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cs="宋体" w:asciiTheme="minorEastAsia" w:hAnsiTheme="minorEastAsia"/>
          <w:color w:val="000000"/>
          <w:kern w:val="0"/>
          <w:szCs w:val="24"/>
        </w:rPr>
      </w:pPr>
      <w:r>
        <w:rPr>
          <w:rFonts w:hint="eastAsia" w:cs="宋体" w:asciiTheme="minorEastAsia" w:hAnsiTheme="minorEastAsia"/>
          <w:b/>
          <w:bCs/>
          <w:color w:val="000000"/>
          <w:kern w:val="0"/>
          <w:sz w:val="24"/>
          <w:szCs w:val="32"/>
          <w:shd w:val="clear" w:color="auto" w:fill="FFFFFF"/>
        </w:rPr>
        <w:t>一、项目概况：</w:t>
      </w:r>
    </w:p>
    <w:p>
      <w:pPr>
        <w:widowControl/>
        <w:shd w:val="clear" w:color="auto" w:fill="FFFFFF"/>
        <w:spacing w:line="360" w:lineRule="auto"/>
        <w:jc w:val="left"/>
        <w:rPr>
          <w:rFonts w:ascii="宋体" w:hAnsi="宋体" w:cs="宋体"/>
          <w:color w:val="000000"/>
          <w:kern w:val="0"/>
          <w:sz w:val="24"/>
          <w:szCs w:val="24"/>
        </w:rPr>
      </w:pPr>
      <w:r>
        <w:rPr>
          <w:rFonts w:hint="eastAsia" w:ascii="仿宋" w:hAnsi="仿宋" w:eastAsia="仿宋" w:cs="宋体"/>
          <w:color w:val="000000"/>
          <w:kern w:val="0"/>
          <w:sz w:val="24"/>
          <w:szCs w:val="24"/>
          <w:shd w:val="clear" w:color="auto" w:fill="FFFFFF"/>
        </w:rPr>
        <w:t>（</w:t>
      </w:r>
      <w:r>
        <w:rPr>
          <w:rFonts w:hint="eastAsia" w:ascii="宋体" w:hAnsi="宋体" w:cs="宋体"/>
          <w:color w:val="000000"/>
          <w:kern w:val="0"/>
          <w:sz w:val="24"/>
          <w:szCs w:val="24"/>
        </w:rPr>
        <w:t>一）项目名称：</w:t>
      </w:r>
      <w:r>
        <w:rPr>
          <w:rFonts w:hint="eastAsia" w:ascii="宋体" w:hAnsi="宋体" w:eastAsia="宋体" w:cs="宋体"/>
          <w:color w:val="000000"/>
          <w:sz w:val="24"/>
          <w:szCs w:val="24"/>
        </w:rPr>
        <w:t>襄城县汾陈镇方庄村乳制品设备配套建设项目二标段二次（不见面开标）</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（二）项目编号：</w:t>
      </w:r>
      <w:r>
        <w:rPr>
          <w:rFonts w:hint="eastAsia" w:ascii="宋体" w:hAnsi="宋体" w:eastAsia="宋体" w:cs="宋体"/>
          <w:color w:val="000000"/>
          <w:kern w:val="0"/>
          <w:sz w:val="24"/>
          <w:szCs w:val="24"/>
        </w:rPr>
        <w:t>襄财招标采购-2022-14</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（三）招标公告发布日期：</w:t>
      </w:r>
      <w:r>
        <w:rPr>
          <w:rFonts w:ascii="宋体" w:hAnsi="宋体" w:cs="宋体"/>
          <w:color w:val="000000"/>
          <w:kern w:val="0"/>
          <w:sz w:val="24"/>
          <w:szCs w:val="24"/>
        </w:rPr>
        <w:t>2022</w:t>
      </w:r>
      <w:r>
        <w:rPr>
          <w:rFonts w:hint="eastAsia" w:ascii="宋体" w:hAnsi="宋体" w:cs="宋体"/>
          <w:color w:val="000000"/>
          <w:kern w:val="0"/>
          <w:sz w:val="24"/>
          <w:szCs w:val="24"/>
        </w:rPr>
        <w:t>年8月18日</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（四）变更公告发布日期：无</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（五）开标日期：2022年9月8日9时00分</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（六）采购方式：公开招标</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（七）最高限价：</w:t>
      </w:r>
      <w:r>
        <w:rPr>
          <w:rFonts w:hint="eastAsia" w:ascii="宋体" w:hAnsi="宋体" w:eastAsia="宋体" w:cs="宋体"/>
          <w:color w:val="000000"/>
          <w:kern w:val="0"/>
          <w:sz w:val="24"/>
          <w:szCs w:val="24"/>
        </w:rPr>
        <w:t>二标段773393.75 元</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（八）评标办法：综合评标法</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（九）资格审查方式：资格后审 </w:t>
      </w:r>
    </w:p>
    <w:p>
      <w:pPr>
        <w:widowControl/>
        <w:shd w:val="clear" w:color="auto" w:fill="FFFFFF"/>
        <w:spacing w:line="360" w:lineRule="auto"/>
        <w:ind w:left="105"/>
        <w:jc w:val="left"/>
        <w:rPr>
          <w:rFonts w:ascii="宋体" w:hAnsi="宋体" w:cs="宋体"/>
          <w:color w:val="000000"/>
          <w:kern w:val="0"/>
          <w:sz w:val="24"/>
          <w:szCs w:val="24"/>
        </w:rPr>
      </w:pPr>
      <w:r>
        <w:rPr>
          <w:rFonts w:hint="eastAsia" w:ascii="宋体" w:hAnsi="宋体" w:cs="宋体"/>
          <w:color w:val="000000"/>
          <w:kern w:val="0"/>
          <w:sz w:val="24"/>
          <w:szCs w:val="24"/>
        </w:rPr>
        <w:t>(十) 招标公告刊登的媒体：《河南省政府采购网》、《许昌市政府采购网》、《全国公共资源交易平台（河南省·许昌市）》</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二、开标记录：</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二标段：</w:t>
      </w:r>
    </w:p>
    <w:tbl>
      <w:tblPr>
        <w:tblStyle w:val="9"/>
        <w:tblpPr w:vertAnchor="text" w:tblpXSpec="cent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
        <w:gridCol w:w="3550"/>
        <w:gridCol w:w="1934"/>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853" w:type="dxa"/>
            <w:tcMar>
              <w:left w:w="108" w:type="dxa"/>
              <w:right w:w="108" w:type="dxa"/>
            </w:tcMar>
            <w:vAlign w:val="center"/>
          </w:tcPr>
          <w:p>
            <w:pPr>
              <w:widowControl/>
              <w:adjustRightInd w:val="0"/>
              <w:snapToGrid w:val="0"/>
              <w:spacing w:line="400" w:lineRule="exact"/>
              <w:jc w:val="center"/>
              <w:rPr>
                <w:rFonts w:ascii="宋体" w:hAnsi="宋体" w:cs="宋体"/>
                <w:color w:val="000000"/>
                <w:kern w:val="0"/>
                <w:sz w:val="24"/>
                <w:szCs w:val="24"/>
              </w:rPr>
            </w:pPr>
            <w:r>
              <w:rPr>
                <w:rFonts w:hint="eastAsia" w:ascii="宋体" w:hAnsi="宋体" w:cs="宋体"/>
                <w:color w:val="000000"/>
                <w:kern w:val="0"/>
                <w:sz w:val="24"/>
                <w:szCs w:val="24"/>
              </w:rPr>
              <w:t>序</w:t>
            </w:r>
            <w:r>
              <w:rPr>
                <w:rFonts w:ascii="宋体" w:hAnsi="宋体" w:cs="宋体"/>
                <w:color w:val="000000"/>
                <w:kern w:val="0"/>
                <w:sz w:val="24"/>
                <w:szCs w:val="24"/>
              </w:rPr>
              <w:t>号</w:t>
            </w:r>
          </w:p>
        </w:tc>
        <w:tc>
          <w:tcPr>
            <w:tcW w:w="3550" w:type="dxa"/>
            <w:tcMar>
              <w:left w:w="108" w:type="dxa"/>
              <w:right w:w="108" w:type="dxa"/>
            </w:tcMar>
            <w:vAlign w:val="center"/>
          </w:tcPr>
          <w:p>
            <w:pPr>
              <w:widowControl/>
              <w:adjustRightInd w:val="0"/>
              <w:snapToGrid w:val="0"/>
              <w:spacing w:line="400" w:lineRule="exact"/>
              <w:jc w:val="center"/>
              <w:rPr>
                <w:rFonts w:ascii="宋体" w:hAnsi="宋体" w:cs="宋体"/>
                <w:color w:val="000000"/>
                <w:kern w:val="0"/>
                <w:sz w:val="24"/>
                <w:szCs w:val="24"/>
              </w:rPr>
            </w:pPr>
            <w:r>
              <w:rPr>
                <w:rFonts w:ascii="宋体" w:hAnsi="宋体" w:cs="宋体"/>
                <w:color w:val="000000"/>
                <w:kern w:val="0"/>
                <w:sz w:val="24"/>
                <w:szCs w:val="24"/>
              </w:rPr>
              <w:t>供应商名称</w:t>
            </w:r>
          </w:p>
        </w:tc>
        <w:tc>
          <w:tcPr>
            <w:tcW w:w="1934" w:type="dxa"/>
            <w:tcMar>
              <w:left w:w="108" w:type="dxa"/>
              <w:right w:w="108" w:type="dxa"/>
            </w:tcMar>
            <w:vAlign w:val="center"/>
          </w:tcPr>
          <w:p>
            <w:pPr>
              <w:widowControl/>
              <w:adjustRightInd w:val="0"/>
              <w:snapToGrid w:val="0"/>
              <w:spacing w:line="4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投标报价（元）</w:t>
            </w:r>
          </w:p>
        </w:tc>
        <w:tc>
          <w:tcPr>
            <w:tcW w:w="1998" w:type="dxa"/>
            <w:vAlign w:val="center"/>
          </w:tcPr>
          <w:p>
            <w:pPr>
              <w:widowControl/>
              <w:adjustRightInd w:val="0"/>
              <w:snapToGrid w:val="0"/>
              <w:spacing w:line="4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853" w:type="dxa"/>
            <w:tcMar>
              <w:left w:w="108" w:type="dxa"/>
              <w:right w:w="108" w:type="dxa"/>
            </w:tcMar>
            <w:vAlign w:val="center"/>
          </w:tcPr>
          <w:p>
            <w:pPr>
              <w:widowControl/>
              <w:shd w:val="clear" w:color="auto" w:fill="FFFFFF"/>
              <w:spacing w:line="360" w:lineRule="auto"/>
              <w:jc w:val="left"/>
              <w:rPr>
                <w:rFonts w:ascii="宋体" w:hAnsi="宋体" w:cs="宋体"/>
                <w:color w:val="000000"/>
                <w:kern w:val="0"/>
                <w:sz w:val="24"/>
                <w:szCs w:val="24"/>
              </w:rPr>
            </w:pPr>
            <w:r>
              <w:rPr>
                <w:rFonts w:ascii="宋体" w:hAnsi="宋体" w:cs="宋体"/>
                <w:color w:val="000000"/>
                <w:kern w:val="0"/>
                <w:sz w:val="24"/>
                <w:szCs w:val="24"/>
              </w:rPr>
              <w:t>1</w:t>
            </w:r>
          </w:p>
        </w:tc>
        <w:tc>
          <w:tcPr>
            <w:tcW w:w="3550" w:type="dxa"/>
            <w:tcMar>
              <w:left w:w="108" w:type="dxa"/>
              <w:right w:w="108"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河南安恒仪器设备有限公司</w:t>
            </w:r>
          </w:p>
        </w:tc>
        <w:tc>
          <w:tcPr>
            <w:tcW w:w="1934" w:type="dxa"/>
            <w:tcMar>
              <w:left w:w="108" w:type="dxa"/>
              <w:right w:w="108" w:type="dxa"/>
            </w:tcMar>
          </w:tcPr>
          <w:p>
            <w:pPr>
              <w:jc w:val="center"/>
              <w:rPr>
                <w:rFonts w:hint="default" w:ascii="宋体" w:hAnsi="宋体" w:eastAsia="宋体" w:cs="Times New Roman"/>
                <w:sz w:val="24"/>
                <w:szCs w:val="24"/>
              </w:rPr>
            </w:pPr>
          </w:p>
          <w:p>
            <w:pPr>
              <w:jc w:val="center"/>
              <w:rPr>
                <w:rFonts w:hint="default" w:ascii="宋体" w:hAnsi="宋体" w:eastAsia="宋体" w:cs="Times New Roman"/>
                <w:sz w:val="24"/>
                <w:szCs w:val="24"/>
              </w:rPr>
            </w:pPr>
            <w:r>
              <w:rPr>
                <w:rFonts w:hint="default" w:ascii="宋体" w:hAnsi="宋体" w:eastAsia="宋体" w:cs="Times New Roman"/>
                <w:sz w:val="24"/>
                <w:szCs w:val="24"/>
              </w:rPr>
              <w:t>769850.00</w:t>
            </w:r>
          </w:p>
        </w:tc>
        <w:tc>
          <w:tcPr>
            <w:tcW w:w="1998" w:type="dxa"/>
          </w:tcPr>
          <w:p>
            <w:pPr>
              <w:shd w:val="clear" w:color="auto" w:fill="FFFFFF"/>
              <w:spacing w:line="360" w:lineRule="auto"/>
              <w:jc w:val="left"/>
              <w:rPr>
                <w:rFonts w:ascii="宋体" w:hAnsi="宋体" w:cs="宋体"/>
                <w:color w:val="000000"/>
                <w:kern w:val="0"/>
                <w:sz w:val="24"/>
                <w:szCs w:val="24"/>
              </w:rPr>
            </w:pPr>
            <w:r>
              <w:rPr>
                <w:rFonts w:hint="eastAsia" w:ascii="宋体" w:hAnsi="宋体" w:eastAsia="宋体" w:cs="宋体"/>
                <w:color w:val="000000"/>
                <w:kern w:val="0"/>
                <w:sz w:val="24"/>
                <w:szCs w:val="24"/>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853" w:type="dxa"/>
            <w:tcMar>
              <w:left w:w="108" w:type="dxa"/>
              <w:right w:w="108" w:type="dxa"/>
            </w:tcMar>
            <w:vAlign w:val="center"/>
          </w:tcPr>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p>
        </w:tc>
        <w:tc>
          <w:tcPr>
            <w:tcW w:w="3550" w:type="dxa"/>
            <w:tcMar>
              <w:left w:w="108" w:type="dxa"/>
              <w:right w:w="108"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河南瑞源化验仪器有限公司</w:t>
            </w:r>
          </w:p>
        </w:tc>
        <w:tc>
          <w:tcPr>
            <w:tcW w:w="1934" w:type="dxa"/>
            <w:tcMar>
              <w:left w:w="108" w:type="dxa"/>
              <w:right w:w="108" w:type="dxa"/>
            </w:tcMar>
          </w:tcPr>
          <w:p>
            <w:pPr>
              <w:jc w:val="center"/>
              <w:rPr>
                <w:rFonts w:hint="default" w:ascii="宋体" w:hAnsi="宋体" w:eastAsia="宋体" w:cs="Times New Roman"/>
                <w:sz w:val="24"/>
                <w:szCs w:val="24"/>
              </w:rPr>
            </w:pPr>
          </w:p>
          <w:p>
            <w:pPr>
              <w:jc w:val="center"/>
              <w:rPr>
                <w:rFonts w:hint="default" w:ascii="宋体" w:hAnsi="宋体" w:eastAsia="宋体" w:cs="Times New Roman"/>
                <w:sz w:val="24"/>
                <w:szCs w:val="24"/>
                <w:lang w:val="en-US" w:eastAsia="zh-CN"/>
              </w:rPr>
            </w:pPr>
            <w:r>
              <w:rPr>
                <w:rFonts w:hint="default" w:ascii="宋体" w:hAnsi="宋体" w:eastAsia="宋体" w:cs="Times New Roman"/>
                <w:sz w:val="24"/>
                <w:szCs w:val="24"/>
              </w:rPr>
              <w:t>772324.0</w:t>
            </w:r>
            <w:r>
              <w:rPr>
                <w:rFonts w:hint="eastAsia" w:ascii="宋体" w:hAnsi="宋体" w:eastAsia="宋体" w:cs="Times New Roman"/>
                <w:sz w:val="24"/>
                <w:szCs w:val="24"/>
                <w:lang w:val="en-US" w:eastAsia="zh-CN"/>
              </w:rPr>
              <w:t>0</w:t>
            </w:r>
          </w:p>
        </w:tc>
        <w:tc>
          <w:tcPr>
            <w:tcW w:w="1998" w:type="dxa"/>
          </w:tcPr>
          <w:p>
            <w:pPr>
              <w:shd w:val="clear" w:color="auto" w:fill="FFFFFF"/>
              <w:spacing w:line="360" w:lineRule="auto"/>
              <w:jc w:val="left"/>
              <w:rPr>
                <w:rFonts w:ascii="宋体" w:hAnsi="宋体" w:cs="宋体"/>
                <w:color w:val="000000"/>
                <w:kern w:val="0"/>
                <w:sz w:val="24"/>
                <w:szCs w:val="24"/>
              </w:rPr>
            </w:pPr>
            <w:r>
              <w:rPr>
                <w:rFonts w:hint="eastAsia" w:ascii="宋体" w:hAnsi="宋体" w:eastAsia="宋体" w:cs="宋体"/>
                <w:color w:val="000000"/>
                <w:kern w:val="0"/>
                <w:sz w:val="24"/>
                <w:szCs w:val="24"/>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853" w:type="dxa"/>
            <w:tcMar>
              <w:left w:w="108" w:type="dxa"/>
              <w:right w:w="108" w:type="dxa"/>
            </w:tcMar>
            <w:vAlign w:val="center"/>
          </w:tcPr>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p>
        </w:tc>
        <w:tc>
          <w:tcPr>
            <w:tcW w:w="3550" w:type="dxa"/>
            <w:tcMar>
              <w:left w:w="108" w:type="dxa"/>
              <w:right w:w="108"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河南仪器帮科技有限公司</w:t>
            </w:r>
          </w:p>
        </w:tc>
        <w:tc>
          <w:tcPr>
            <w:tcW w:w="1934" w:type="dxa"/>
            <w:tcMar>
              <w:left w:w="108" w:type="dxa"/>
              <w:right w:w="108" w:type="dxa"/>
            </w:tcMar>
          </w:tcPr>
          <w:p>
            <w:pPr>
              <w:jc w:val="center"/>
              <w:rPr>
                <w:rFonts w:hint="default" w:ascii="宋体" w:hAnsi="宋体" w:eastAsia="宋体" w:cs="Times New Roman"/>
                <w:sz w:val="24"/>
                <w:szCs w:val="24"/>
              </w:rPr>
            </w:pPr>
          </w:p>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773025</w:t>
            </w:r>
          </w:p>
        </w:tc>
        <w:tc>
          <w:tcPr>
            <w:tcW w:w="1998" w:type="dxa"/>
          </w:tcPr>
          <w:p>
            <w:pPr>
              <w:shd w:val="clear" w:color="auto" w:fill="FFFFFF"/>
              <w:spacing w:line="360" w:lineRule="auto"/>
              <w:jc w:val="left"/>
              <w:rPr>
                <w:rFonts w:ascii="宋体" w:hAnsi="宋体" w:cs="宋体"/>
                <w:color w:val="000000"/>
                <w:kern w:val="0"/>
                <w:sz w:val="24"/>
                <w:szCs w:val="24"/>
              </w:rPr>
            </w:pPr>
            <w:r>
              <w:rPr>
                <w:rFonts w:hint="eastAsia" w:ascii="宋体" w:hAnsi="宋体" w:eastAsia="宋体" w:cs="宋体"/>
                <w:color w:val="000000"/>
                <w:kern w:val="0"/>
                <w:sz w:val="24"/>
                <w:szCs w:val="24"/>
              </w:rPr>
              <w:t>合同签订后30日历天</w:t>
            </w:r>
          </w:p>
        </w:tc>
      </w:tr>
    </w:tbl>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hint="eastAsia" w:ascii="宋体" w:hAnsi="宋体" w:cs="宋体"/>
          <w:b/>
          <w:color w:val="000000"/>
          <w:kern w:val="0"/>
          <w:sz w:val="24"/>
          <w:szCs w:val="24"/>
        </w:rPr>
      </w:pPr>
    </w:p>
    <w:p>
      <w:pPr>
        <w:widowControl/>
        <w:shd w:val="clear" w:color="auto" w:fill="FFFFFF"/>
        <w:spacing w:line="360" w:lineRule="auto"/>
        <w:jc w:val="left"/>
        <w:rPr>
          <w:rFonts w:ascii="宋体" w:hAnsi="宋体" w:cs="宋体"/>
          <w:b/>
          <w:color w:val="000000"/>
          <w:kern w:val="0"/>
          <w:sz w:val="24"/>
          <w:szCs w:val="24"/>
        </w:rPr>
      </w:pPr>
      <w:bookmarkStart w:id="0" w:name="_GoBack"/>
      <w:bookmarkEnd w:id="0"/>
      <w:r>
        <w:rPr>
          <w:rFonts w:hint="eastAsia" w:ascii="宋体" w:hAnsi="宋体" w:cs="宋体"/>
          <w:b/>
          <w:color w:val="000000"/>
          <w:kern w:val="0"/>
          <w:sz w:val="24"/>
          <w:szCs w:val="24"/>
        </w:rPr>
        <w:t>三、资格审查情况：</w:t>
      </w:r>
    </w:p>
    <w:tbl>
      <w:tblPr>
        <w:tblStyle w:val="9"/>
        <w:tblW w:w="53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8"/>
        <w:gridCol w:w="896"/>
        <w:gridCol w:w="3306"/>
        <w:gridCol w:w="2209"/>
        <w:gridCol w:w="3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tcBorders>
              <w:top w:val="single" w:color="auto" w:sz="8" w:space="0"/>
              <w:left w:val="single" w:color="auto" w:sz="8" w:space="0"/>
              <w:bottom w:val="single" w:color="auto" w:sz="8" w:space="0"/>
              <w:right w:val="single" w:color="auto" w:sz="8" w:space="0"/>
            </w:tcBorders>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标包</w:t>
            </w:r>
          </w:p>
        </w:tc>
        <w:tc>
          <w:tcPr>
            <w:tcW w:w="757" w:type="dxa"/>
            <w:tcBorders>
              <w:top w:val="single" w:color="auto" w:sz="8" w:space="0"/>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332" w:type="dxa"/>
            <w:gridSpan w:val="3"/>
            <w:tcBorders>
              <w:top w:val="single" w:color="auto" w:sz="8" w:space="0"/>
              <w:left w:val="nil"/>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通过资格审查的投标人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vMerge w:val="restart"/>
            <w:tcBorders>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二标段</w:t>
            </w:r>
          </w:p>
        </w:tc>
        <w:tc>
          <w:tcPr>
            <w:tcW w:w="757" w:type="dxa"/>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332"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河南安恒仪器设备有限公司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vMerge w:val="continue"/>
            <w:tcBorders>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p>
        </w:tc>
        <w:tc>
          <w:tcPr>
            <w:tcW w:w="757" w:type="dxa"/>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332"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河南瑞源化验仪器有限公司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vMerge w:val="continue"/>
            <w:tcBorders>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p>
        </w:tc>
        <w:tc>
          <w:tcPr>
            <w:tcW w:w="757" w:type="dxa"/>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332"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河南仪器帮科技有限公司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vMerge w:val="restart"/>
            <w:tcBorders>
              <w:top w:val="nil"/>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标段</w:t>
            </w:r>
          </w:p>
        </w:tc>
        <w:tc>
          <w:tcPr>
            <w:tcW w:w="757" w:type="dxa"/>
            <w:vMerge w:val="restart"/>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332"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未通过资格审查的投标人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vMerge w:val="continue"/>
            <w:tcBorders>
              <w:left w:val="single" w:color="auto" w:sz="8" w:space="0"/>
              <w:bottom w:val="single" w:color="auto" w:sz="4" w:space="0"/>
              <w:right w:val="single" w:color="auto" w:sz="8" w:space="0"/>
            </w:tcBorders>
          </w:tcPr>
          <w:p>
            <w:pPr>
              <w:widowControl/>
              <w:shd w:val="clear" w:color="auto" w:fill="FFFFFF"/>
              <w:spacing w:line="360" w:lineRule="auto"/>
              <w:jc w:val="center"/>
              <w:rPr>
                <w:rFonts w:ascii="宋体" w:hAnsi="宋体" w:cs="宋体"/>
                <w:color w:val="000000"/>
                <w:kern w:val="0"/>
                <w:sz w:val="24"/>
                <w:szCs w:val="24"/>
              </w:rPr>
            </w:pPr>
          </w:p>
        </w:tc>
        <w:tc>
          <w:tcPr>
            <w:tcW w:w="757" w:type="dxa"/>
            <w:vMerge w:val="continue"/>
            <w:tcBorders>
              <w:top w:val="nil"/>
              <w:left w:val="single" w:color="auto" w:sz="8" w:space="0"/>
              <w:bottom w:val="single" w:color="auto" w:sz="4"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p>
        </w:tc>
        <w:tc>
          <w:tcPr>
            <w:tcW w:w="2794"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投标人名称</w:t>
            </w:r>
          </w:p>
        </w:tc>
        <w:tc>
          <w:tcPr>
            <w:tcW w:w="1867"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未通过原因</w:t>
            </w:r>
          </w:p>
        </w:tc>
        <w:tc>
          <w:tcPr>
            <w:tcW w:w="2671"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招标文件相应条款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二标段</w:t>
            </w:r>
          </w:p>
        </w:tc>
        <w:tc>
          <w:tcPr>
            <w:tcW w:w="8089" w:type="dxa"/>
            <w:gridSpan w:val="4"/>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hd w:val="clear" w:color="auto" w:fill="FFFFFF"/>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无</w:t>
            </w:r>
          </w:p>
        </w:tc>
      </w:tr>
    </w:tbl>
    <w:p>
      <w:pPr>
        <w:widowControl/>
        <w:shd w:val="clear" w:color="auto" w:fill="FFFFFF"/>
        <w:spacing w:line="360" w:lineRule="auto"/>
        <w:jc w:val="left"/>
        <w:rPr>
          <w:rFonts w:ascii="宋体" w:hAnsi="宋体" w:cs="宋体"/>
          <w:b/>
          <w:color w:val="000000"/>
          <w:kern w:val="0"/>
          <w:sz w:val="24"/>
          <w:szCs w:val="24"/>
        </w:rPr>
      </w:pPr>
      <w:r>
        <w:rPr>
          <w:rFonts w:hint="eastAsia" w:ascii="黑体" w:hAnsi="黑体" w:eastAsia="黑体" w:cs="宋体"/>
          <w:b/>
          <w:bCs/>
          <w:color w:val="000000"/>
          <w:kern w:val="0"/>
          <w:sz w:val="24"/>
          <w:szCs w:val="32"/>
          <w:shd w:val="clear" w:color="auto" w:fill="FFFFFF"/>
        </w:rPr>
        <w:t> </w:t>
      </w:r>
      <w:r>
        <w:rPr>
          <w:rFonts w:hint="eastAsia" w:ascii="宋体" w:hAnsi="宋体" w:cs="宋体"/>
          <w:b/>
          <w:color w:val="000000"/>
          <w:kern w:val="0"/>
          <w:sz w:val="24"/>
          <w:szCs w:val="24"/>
        </w:rPr>
        <w:t>四、评审情况</w:t>
      </w:r>
    </w:p>
    <w:p>
      <w:pPr>
        <w:widowControl/>
        <w:shd w:val="clear" w:color="auto" w:fill="FFFFFF"/>
        <w:spacing w:line="360" w:lineRule="auto"/>
        <w:jc w:val="left"/>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rPr>
        <w:t>（一）二标段：</w:t>
      </w:r>
      <w:r>
        <w:rPr>
          <w:rFonts w:hint="eastAsia" w:ascii="宋体" w:hAnsi="宋体" w:cs="宋体"/>
          <w:color w:val="000000"/>
          <w:kern w:val="0"/>
          <w:sz w:val="24"/>
          <w:szCs w:val="24"/>
          <w:lang w:val="en-US" w:eastAsia="zh-CN"/>
        </w:rPr>
        <w:t>3家</w:t>
      </w:r>
      <w:r>
        <w:rPr>
          <w:rFonts w:hint="eastAsia" w:ascii="宋体" w:hAnsi="宋体" w:cs="宋体"/>
          <w:color w:val="000000"/>
          <w:kern w:val="0"/>
          <w:sz w:val="24"/>
          <w:szCs w:val="24"/>
        </w:rPr>
        <w:t>供应商</w:t>
      </w:r>
      <w:r>
        <w:rPr>
          <w:rFonts w:hint="eastAsia" w:ascii="宋体" w:hAnsi="宋体" w:cs="宋体"/>
          <w:color w:val="000000"/>
          <w:kern w:val="0"/>
          <w:sz w:val="24"/>
          <w:szCs w:val="24"/>
          <w:lang w:val="en-US" w:eastAsia="zh-CN"/>
        </w:rPr>
        <w:t>投标文件</w:t>
      </w:r>
      <w:r>
        <w:rPr>
          <w:rFonts w:hint="eastAsia" w:ascii="宋体" w:hAnsi="宋体" w:cs="宋体"/>
          <w:color w:val="000000"/>
          <w:kern w:val="0"/>
          <w:sz w:val="24"/>
          <w:szCs w:val="24"/>
        </w:rPr>
        <w:t>硬件特征码</w:t>
      </w:r>
      <w:r>
        <w:rPr>
          <w:rFonts w:hint="eastAsia" w:ascii="宋体" w:hAnsi="宋体" w:cs="宋体"/>
          <w:color w:val="000000"/>
          <w:kern w:val="0"/>
          <w:sz w:val="24"/>
          <w:szCs w:val="24"/>
          <w:lang w:val="en-US" w:eastAsia="zh-CN"/>
        </w:rPr>
        <w:t>均不相同，可以进行下一步评审。</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（二）符合性审查</w:t>
      </w:r>
    </w:p>
    <w:tbl>
      <w:tblPr>
        <w:tblStyle w:val="9"/>
        <w:tblW w:w="519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4"/>
        <w:gridCol w:w="877"/>
        <w:gridCol w:w="3240"/>
        <w:gridCol w:w="2165"/>
        <w:gridCol w:w="30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tcBorders>
              <w:top w:val="single" w:color="auto" w:sz="8" w:space="0"/>
              <w:left w:val="single" w:color="auto" w:sz="8" w:space="0"/>
              <w:bottom w:val="single" w:color="auto" w:sz="8" w:space="0"/>
              <w:right w:val="single" w:color="auto" w:sz="8" w:space="0"/>
            </w:tcBorders>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标包</w:t>
            </w:r>
          </w:p>
        </w:tc>
        <w:tc>
          <w:tcPr>
            <w:tcW w:w="741" w:type="dxa"/>
            <w:tcBorders>
              <w:top w:val="single" w:color="auto" w:sz="8" w:space="0"/>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183" w:type="dxa"/>
            <w:gridSpan w:val="3"/>
            <w:tcBorders>
              <w:top w:val="single" w:color="auto" w:sz="8" w:space="0"/>
              <w:left w:val="nil"/>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通过符合性审查的投标人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vMerge w:val="restart"/>
            <w:tcBorders>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二标段</w:t>
            </w:r>
          </w:p>
        </w:tc>
        <w:tc>
          <w:tcPr>
            <w:tcW w:w="741" w:type="dxa"/>
            <w:tcBorders>
              <w:top w:val="single" w:color="auto" w:sz="4" w:space="0"/>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183" w:type="dxa"/>
            <w:gridSpan w:val="3"/>
            <w:tcBorders>
              <w:top w:val="single" w:color="auto" w:sz="4" w:space="0"/>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河南安恒仪器设备有限公司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vMerge w:val="continue"/>
            <w:tcBorders>
              <w:left w:val="single" w:color="auto" w:sz="8" w:space="0"/>
              <w:right w:val="single" w:color="auto" w:sz="8" w:space="0"/>
            </w:tcBorders>
            <w:vAlign w:val="center"/>
          </w:tcPr>
          <w:p>
            <w:pPr>
              <w:widowControl/>
              <w:spacing w:line="330" w:lineRule="atLeast"/>
              <w:jc w:val="center"/>
              <w:textAlignment w:val="center"/>
              <w:rPr>
                <w:rFonts w:ascii="仿宋" w:hAnsi="仿宋" w:eastAsia="仿宋" w:cs="宋体"/>
                <w:color w:val="000000"/>
                <w:kern w:val="0"/>
                <w:sz w:val="24"/>
                <w:szCs w:val="24"/>
              </w:rPr>
            </w:pPr>
          </w:p>
        </w:tc>
        <w:tc>
          <w:tcPr>
            <w:tcW w:w="741" w:type="dxa"/>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183"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河南瑞源化验仪器有限公司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vMerge w:val="continue"/>
            <w:tcBorders>
              <w:left w:val="single" w:color="auto" w:sz="8" w:space="0"/>
              <w:right w:val="single" w:color="auto" w:sz="8" w:space="0"/>
            </w:tcBorders>
            <w:vAlign w:val="center"/>
          </w:tcPr>
          <w:p>
            <w:pPr>
              <w:widowControl/>
              <w:spacing w:line="330" w:lineRule="atLeast"/>
              <w:jc w:val="center"/>
              <w:textAlignment w:val="center"/>
              <w:rPr>
                <w:rFonts w:ascii="仿宋" w:hAnsi="仿宋" w:eastAsia="仿宋" w:cs="宋体"/>
                <w:color w:val="000000"/>
                <w:kern w:val="0"/>
                <w:sz w:val="24"/>
                <w:szCs w:val="24"/>
              </w:rPr>
            </w:pPr>
          </w:p>
        </w:tc>
        <w:tc>
          <w:tcPr>
            <w:tcW w:w="741" w:type="dxa"/>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183"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jc w:val="center"/>
              <w:rPr>
                <w:rFonts w:ascii="宋体" w:hAnsi="宋体" w:cs="宋体"/>
                <w:color w:val="000000"/>
                <w:kern w:val="0"/>
                <w:sz w:val="24"/>
                <w:szCs w:val="24"/>
              </w:rPr>
            </w:pPr>
            <w:r>
              <w:rPr>
                <w:rFonts w:hint="default" w:ascii="宋体" w:hAnsi="宋体" w:eastAsia="宋体" w:cs="Times New Roman"/>
                <w:sz w:val="24"/>
                <w:szCs w:val="24"/>
              </w:rPr>
              <w:t>河南仪器帮科技有限公司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vMerge w:val="restart"/>
            <w:tcBorders>
              <w:top w:val="nil"/>
              <w:left w:val="single" w:color="auto" w:sz="8"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标段</w:t>
            </w:r>
          </w:p>
        </w:tc>
        <w:tc>
          <w:tcPr>
            <w:tcW w:w="741" w:type="dxa"/>
            <w:vMerge w:val="restart"/>
            <w:tcBorders>
              <w:top w:val="nil"/>
              <w:left w:val="single" w:color="auto" w:sz="8" w:space="0"/>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183" w:type="dxa"/>
            <w:gridSpan w:val="3"/>
            <w:tcBorders>
              <w:top w:val="nil"/>
              <w:left w:val="nil"/>
              <w:bottom w:val="single" w:color="auto" w:sz="8"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未通过符合性审查的投标人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vMerge w:val="continue"/>
            <w:tcBorders>
              <w:left w:val="single" w:color="auto" w:sz="8" w:space="0"/>
              <w:bottom w:val="single" w:color="auto" w:sz="4" w:space="0"/>
              <w:right w:val="single" w:color="auto" w:sz="8" w:space="0"/>
            </w:tcBorders>
          </w:tcPr>
          <w:p>
            <w:pPr>
              <w:widowControl/>
              <w:shd w:val="clear" w:color="auto" w:fill="FFFFFF"/>
              <w:spacing w:line="360" w:lineRule="auto"/>
              <w:jc w:val="center"/>
              <w:rPr>
                <w:rFonts w:ascii="宋体" w:hAnsi="宋体" w:cs="宋体"/>
                <w:color w:val="000000"/>
                <w:kern w:val="0"/>
                <w:sz w:val="24"/>
                <w:szCs w:val="24"/>
              </w:rPr>
            </w:pPr>
          </w:p>
        </w:tc>
        <w:tc>
          <w:tcPr>
            <w:tcW w:w="741" w:type="dxa"/>
            <w:vMerge w:val="continue"/>
            <w:tcBorders>
              <w:top w:val="nil"/>
              <w:left w:val="single" w:color="auto" w:sz="8" w:space="0"/>
              <w:bottom w:val="single" w:color="auto" w:sz="4" w:space="0"/>
              <w:right w:val="single" w:color="auto" w:sz="8" w:space="0"/>
            </w:tcBorders>
            <w:vAlign w:val="center"/>
          </w:tcPr>
          <w:p>
            <w:pPr>
              <w:widowControl/>
              <w:shd w:val="clear" w:color="auto" w:fill="FFFFFF"/>
              <w:spacing w:line="360" w:lineRule="auto"/>
              <w:jc w:val="center"/>
              <w:rPr>
                <w:rFonts w:ascii="宋体" w:hAnsi="宋体" w:cs="宋体"/>
                <w:color w:val="000000"/>
                <w:kern w:val="0"/>
                <w:sz w:val="24"/>
                <w:szCs w:val="24"/>
              </w:rPr>
            </w:pPr>
          </w:p>
        </w:tc>
        <w:tc>
          <w:tcPr>
            <w:tcW w:w="2738"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投标人名称</w:t>
            </w:r>
          </w:p>
        </w:tc>
        <w:tc>
          <w:tcPr>
            <w:tcW w:w="1829"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未通过原因</w:t>
            </w:r>
          </w:p>
        </w:tc>
        <w:tc>
          <w:tcPr>
            <w:tcW w:w="2616" w:type="dxa"/>
            <w:tcBorders>
              <w:top w:val="nil"/>
              <w:left w:val="nil"/>
              <w:bottom w:val="single" w:color="auto" w:sz="4" w:space="0"/>
              <w:right w:val="single" w:color="auto" w:sz="8" w:space="0"/>
            </w:tcBorders>
            <w:tcMar>
              <w:top w:w="75" w:type="dxa"/>
              <w:left w:w="75" w:type="dxa"/>
              <w:bottom w:w="75" w:type="dxa"/>
              <w:right w:w="75" w:type="dxa"/>
            </w:tcMar>
            <w:vAlign w:val="center"/>
          </w:tcPr>
          <w:p>
            <w:pPr>
              <w:widowControl/>
              <w:shd w:val="clear" w:color="auto" w:fill="FFFFFF"/>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招标文件相应条款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二标段</w:t>
            </w:r>
          </w:p>
        </w:tc>
        <w:tc>
          <w:tcPr>
            <w:tcW w:w="7924" w:type="dxa"/>
            <w:gridSpan w:val="4"/>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hd w:val="clear" w:color="auto" w:fill="FFFFFF"/>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无</w:t>
            </w:r>
          </w:p>
        </w:tc>
      </w:tr>
    </w:tbl>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（三）综合比较与评价</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二标段：</w:t>
      </w:r>
    </w:p>
    <w:tbl>
      <w:tblPr>
        <w:tblStyle w:val="9"/>
        <w:tblW w:w="98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3"/>
        <w:gridCol w:w="1825"/>
        <w:gridCol w:w="1825"/>
        <w:gridCol w:w="1825"/>
        <w:gridCol w:w="1825"/>
        <w:gridCol w:w="10"/>
        <w:gridCol w:w="1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2" w:hRule="atLeast"/>
          <w:jc w:val="center"/>
        </w:trPr>
        <w:tc>
          <w:tcPr>
            <w:tcW w:w="9868" w:type="dxa"/>
            <w:gridSpan w:val="7"/>
          </w:tcPr>
          <w:p>
            <w:pPr>
              <w:widowControl/>
              <w:jc w:val="center"/>
              <w:textAlignment w:val="center"/>
              <w:rPr>
                <w:rFonts w:ascii="仿宋" w:hAnsi="仿宋" w:eastAsia="仿宋" w:cs="仿宋"/>
                <w:sz w:val="24"/>
              </w:rPr>
            </w:pPr>
            <w:r>
              <w:rPr>
                <w:rFonts w:hint="eastAsia" w:ascii="仿宋" w:hAnsi="仿宋" w:eastAsia="仿宋" w:cs="仿宋"/>
                <w:kern w:val="0"/>
                <w:sz w:val="24"/>
              </w:rPr>
              <w:t>供应商名称：</w:t>
            </w:r>
            <w:r>
              <w:rPr>
                <w:rFonts w:hint="default" w:ascii="宋体" w:hAnsi="宋体" w:eastAsia="宋体" w:cs="Times New Roman"/>
                <w:sz w:val="24"/>
                <w:szCs w:val="24"/>
              </w:rPr>
              <w:t>河南安恒仪器设备有限公司</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评委名单</w:t>
            </w:r>
          </w:p>
        </w:tc>
        <w:tc>
          <w:tcPr>
            <w:tcW w:w="1825"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投标报价分值</w:t>
            </w:r>
          </w:p>
          <w:p>
            <w:pPr>
              <w:jc w:val="center"/>
              <w:rPr>
                <w:rFonts w:ascii="仿宋" w:hAnsi="仿宋" w:eastAsia="仿宋" w:cs="仿宋"/>
                <w:color w:val="000000"/>
                <w:sz w:val="24"/>
              </w:rPr>
            </w:pPr>
            <w:r>
              <w:rPr>
                <w:rFonts w:hint="eastAsia" w:ascii="仿宋" w:hAnsi="仿宋" w:eastAsia="仿宋" w:cs="仿宋"/>
                <w:color w:val="000000"/>
                <w:sz w:val="24"/>
              </w:rPr>
              <w:t>30分</w:t>
            </w:r>
          </w:p>
        </w:tc>
        <w:tc>
          <w:tcPr>
            <w:tcW w:w="1825" w:type="dxa"/>
            <w:tcBorders>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商务部分分值</w:t>
            </w:r>
          </w:p>
          <w:p>
            <w:pPr>
              <w:jc w:val="center"/>
              <w:rPr>
                <w:rFonts w:ascii="仿宋" w:hAnsi="仿宋" w:eastAsia="仿宋" w:cs="仿宋"/>
                <w:color w:val="000000"/>
                <w:sz w:val="24"/>
              </w:rPr>
            </w:pPr>
            <w:r>
              <w:rPr>
                <w:rFonts w:hint="eastAsia" w:ascii="仿宋" w:hAnsi="仿宋" w:eastAsia="仿宋" w:cs="仿宋"/>
                <w:color w:val="000000"/>
                <w:sz w:val="24"/>
              </w:rPr>
              <w:t>20分</w:t>
            </w:r>
          </w:p>
        </w:tc>
        <w:tc>
          <w:tcPr>
            <w:tcW w:w="1825" w:type="dxa"/>
            <w:tcBorders>
              <w:lef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技术部分分值</w:t>
            </w:r>
          </w:p>
          <w:p>
            <w:pPr>
              <w:jc w:val="center"/>
              <w:rPr>
                <w:rFonts w:ascii="仿宋" w:hAnsi="仿宋" w:eastAsia="仿宋" w:cs="仿宋"/>
                <w:color w:val="000000"/>
                <w:sz w:val="24"/>
              </w:rPr>
            </w:pPr>
            <w:r>
              <w:rPr>
                <w:rFonts w:hint="eastAsia" w:ascii="仿宋" w:hAnsi="仿宋" w:eastAsia="仿宋" w:cs="仿宋"/>
                <w:color w:val="000000"/>
                <w:sz w:val="24"/>
              </w:rPr>
              <w:t>35分</w:t>
            </w:r>
          </w:p>
        </w:tc>
        <w:tc>
          <w:tcPr>
            <w:tcW w:w="1825" w:type="dxa"/>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售后服务方案及承诺15分</w:t>
            </w:r>
          </w:p>
        </w:tc>
        <w:tc>
          <w:tcPr>
            <w:tcW w:w="1825" w:type="dxa"/>
            <w:gridSpan w:val="2"/>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合计100分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评委1</w:t>
            </w:r>
          </w:p>
        </w:tc>
        <w:tc>
          <w:tcPr>
            <w:tcW w:w="1825" w:type="dxa"/>
            <w:tcMar>
              <w:top w:w="15" w:type="dxa"/>
              <w:left w:w="15" w:type="dxa"/>
              <w:bottom w:w="15" w:type="dxa"/>
              <w:right w:w="1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20</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8</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评委2</w:t>
            </w:r>
          </w:p>
        </w:tc>
        <w:tc>
          <w:tcPr>
            <w:tcW w:w="1825" w:type="dxa"/>
            <w:tcMar>
              <w:top w:w="15" w:type="dxa"/>
              <w:left w:w="15" w:type="dxa"/>
              <w:bottom w:w="15" w:type="dxa"/>
              <w:right w:w="1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20</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8</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评委3</w:t>
            </w:r>
          </w:p>
        </w:tc>
        <w:tc>
          <w:tcPr>
            <w:tcW w:w="1825" w:type="dxa"/>
            <w:tcMar>
              <w:top w:w="15" w:type="dxa"/>
              <w:left w:w="15" w:type="dxa"/>
              <w:bottom w:w="15" w:type="dxa"/>
              <w:right w:w="15" w:type="dxa"/>
            </w:tcMar>
          </w:tcPr>
          <w:p>
            <w:pPr>
              <w:jc w:val="center"/>
              <w:rPr>
                <w:rFonts w:hint="default" w:eastAsiaTheme="minorEastAsia"/>
                <w:lang w:val="en-US" w:eastAsia="zh-CN"/>
              </w:rPr>
            </w:pPr>
            <w:r>
              <w:rPr>
                <w:rFonts w:hint="eastAsia"/>
                <w:lang w:val="en-US" w:eastAsia="zh-CN"/>
              </w:rPr>
              <w:t>30</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20</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8</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评委4</w:t>
            </w:r>
          </w:p>
        </w:tc>
        <w:tc>
          <w:tcPr>
            <w:tcW w:w="1825" w:type="dxa"/>
            <w:tcMar>
              <w:top w:w="15" w:type="dxa"/>
              <w:left w:w="15" w:type="dxa"/>
              <w:bottom w:w="15" w:type="dxa"/>
              <w:right w:w="15" w:type="dxa"/>
            </w:tcMar>
          </w:tcPr>
          <w:p>
            <w:pPr>
              <w:jc w:val="center"/>
              <w:rPr>
                <w:rFonts w:hint="default" w:eastAsiaTheme="minorEastAsia"/>
                <w:lang w:val="en-US" w:eastAsia="zh-CN"/>
              </w:rPr>
            </w:pPr>
            <w:r>
              <w:rPr>
                <w:rFonts w:hint="eastAsia"/>
                <w:lang w:val="en-US" w:eastAsia="zh-CN"/>
              </w:rPr>
              <w:t>30</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20</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8</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评委5</w:t>
            </w:r>
          </w:p>
        </w:tc>
        <w:tc>
          <w:tcPr>
            <w:tcW w:w="1825" w:type="dxa"/>
            <w:tcMar>
              <w:top w:w="15" w:type="dxa"/>
              <w:left w:w="15" w:type="dxa"/>
              <w:bottom w:w="15" w:type="dxa"/>
              <w:right w:w="15" w:type="dxa"/>
            </w:tcMar>
          </w:tcPr>
          <w:p>
            <w:pPr>
              <w:jc w:val="center"/>
              <w:rPr>
                <w:rFonts w:hint="default" w:eastAsiaTheme="minorEastAsia"/>
                <w:lang w:val="en-US" w:eastAsia="zh-CN"/>
              </w:rPr>
            </w:pPr>
            <w:r>
              <w:rPr>
                <w:rFonts w:hint="eastAsia"/>
                <w:lang w:val="en-US" w:eastAsia="zh-CN"/>
              </w:rPr>
              <w:t>30</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20</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Borders>
              <w:right w:val="single" w:color="auto" w:sz="4" w:space="0"/>
            </w:tcBorders>
          </w:tcPr>
          <w:p>
            <w:pPr>
              <w:jc w:val="center"/>
              <w:rPr>
                <w:rFonts w:hint="eastAsia" w:eastAsiaTheme="minorEastAsia"/>
                <w:lang w:val="en-US" w:eastAsia="zh-CN"/>
              </w:rPr>
            </w:pPr>
            <w:r>
              <w:rPr>
                <w:rFonts w:hint="eastAsia"/>
                <w:lang w:val="en-US" w:eastAsia="zh-CN"/>
              </w:rPr>
              <w:t>8</w:t>
            </w:r>
          </w:p>
        </w:tc>
        <w:tc>
          <w:tcPr>
            <w:tcW w:w="1825" w:type="dxa"/>
            <w:gridSpan w:val="2"/>
            <w:tcBorders>
              <w:lef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4393" w:type="dxa"/>
            <w:gridSpan w:val="3"/>
            <w:tcMar>
              <w:top w:w="15" w:type="dxa"/>
              <w:left w:w="15" w:type="dxa"/>
              <w:bottom w:w="15" w:type="dxa"/>
              <w:right w:w="15" w:type="dxa"/>
            </w:tcMar>
            <w:vAlign w:val="center"/>
          </w:tcPr>
          <w:p>
            <w:pPr>
              <w:widowControl/>
              <w:jc w:val="both"/>
              <w:rPr>
                <w:rFonts w:hint="default" w:ascii="仿宋" w:hAnsi="仿宋" w:eastAsia="仿宋" w:cs="仿宋"/>
                <w:sz w:val="24"/>
                <w:lang w:val="en-US" w:eastAsia="zh-CN"/>
              </w:rPr>
            </w:pPr>
            <w:r>
              <w:rPr>
                <w:rFonts w:hint="eastAsia" w:ascii="仿宋" w:hAnsi="仿宋" w:eastAsia="仿宋" w:cs="仿宋"/>
                <w:color w:val="0C0C0C"/>
                <w:kern w:val="0"/>
                <w:sz w:val="24"/>
              </w:rPr>
              <w:t>最终得分</w:t>
            </w:r>
            <w:r>
              <w:rPr>
                <w:rFonts w:hint="eastAsia" w:ascii="仿宋" w:hAnsi="仿宋" w:eastAsia="仿宋" w:cs="仿宋"/>
                <w:color w:val="0C0C0C"/>
                <w:kern w:val="0"/>
                <w:sz w:val="24"/>
                <w:lang w:eastAsia="zh-CN"/>
              </w:rPr>
              <w:t>：</w:t>
            </w:r>
            <w:r>
              <w:rPr>
                <w:rFonts w:hint="eastAsia" w:ascii="仿宋" w:hAnsi="仿宋" w:eastAsia="仿宋" w:cs="仿宋"/>
                <w:color w:val="0C0C0C"/>
                <w:kern w:val="0"/>
                <w:sz w:val="24"/>
                <w:lang w:val="en-US" w:eastAsia="zh-CN"/>
              </w:rPr>
              <w:t>74</w:t>
            </w:r>
          </w:p>
        </w:tc>
        <w:tc>
          <w:tcPr>
            <w:tcW w:w="3660" w:type="dxa"/>
            <w:gridSpan w:val="3"/>
            <w:tcBorders>
              <w:right w:val="single" w:color="auto" w:sz="4" w:space="0"/>
            </w:tcBorders>
          </w:tcPr>
          <w:p>
            <w:pPr>
              <w:widowControl/>
              <w:jc w:val="both"/>
              <w:rPr>
                <w:rFonts w:ascii="仿宋" w:hAnsi="仿宋" w:eastAsia="仿宋" w:cs="仿宋"/>
                <w:sz w:val="24"/>
              </w:rPr>
            </w:pPr>
            <w:r>
              <w:rPr>
                <w:rFonts w:hint="eastAsia" w:ascii="仿宋" w:hAnsi="仿宋" w:eastAsia="仿宋" w:cs="仿宋"/>
                <w:sz w:val="24"/>
              </w:rPr>
              <w:t>按得分由高至低的顺序进行排序</w:t>
            </w:r>
          </w:p>
        </w:tc>
        <w:tc>
          <w:tcPr>
            <w:tcW w:w="1815" w:type="dxa"/>
            <w:tcBorders>
              <w:left w:val="single" w:color="auto" w:sz="4" w:space="0"/>
            </w:tcBorders>
          </w:tcPr>
          <w:p>
            <w:pPr>
              <w:widowControl/>
              <w:jc w:val="both"/>
              <w:rPr>
                <w:rFonts w:hint="default" w:ascii="仿宋" w:hAnsi="仿宋" w:eastAsia="仿宋" w:cs="仿宋"/>
                <w:sz w:val="24"/>
                <w:lang w:val="en-US" w:eastAsia="zh-CN"/>
              </w:rPr>
            </w:pPr>
            <w:r>
              <w:rPr>
                <w:rFonts w:hint="eastAsia" w:ascii="仿宋" w:hAnsi="仿宋" w:eastAsia="仿宋" w:cs="仿宋"/>
                <w:sz w:val="24"/>
                <w:lang w:val="en-US" w:eastAsia="zh-CN"/>
              </w:rPr>
              <w:t xml:space="preserve">       1</w:t>
            </w:r>
          </w:p>
        </w:tc>
      </w:tr>
    </w:tbl>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备注：1、投标报价政策性加分（政策性加分是指对中小企业、监狱企业、残疾人福利性单位的价格扣除；对节能环保产品的加分等）：符合小型企业，价格给予20%的扣除后报价参与评审：无 </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2、投标文件填报业绩名称：</w:t>
      </w:r>
    </w:p>
    <w:p>
      <w:pPr>
        <w:widowControl/>
        <w:shd w:val="clear" w:color="auto" w:fill="FFFFFF"/>
        <w:spacing w:line="360" w:lineRule="auto"/>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评标委员会审查通过的：</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郑州市质量技术监督检验测试中心涉 气涉水项目在线监测设备计量检定检定校准装置项目（2）禹州市环境保护局实验室仪器设备采购项目（3）鹿邑县检测中心设备采购项目 1 标段（4）淮滨县第一供水厂升级改造工程水质检测中心化验室设备仪器配置采购项目。</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评标委员会审查未通过的：无。</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3、投标文件填报其他相关证书名称：</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评标委员会审查通过的：无</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color w:val="000000"/>
          <w:kern w:val="0"/>
          <w:sz w:val="24"/>
          <w:szCs w:val="24"/>
        </w:rPr>
        <w:t>评标委员会审查未通过的：无。</w:t>
      </w:r>
    </w:p>
    <w:tbl>
      <w:tblPr>
        <w:tblStyle w:val="9"/>
        <w:tblW w:w="98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3"/>
        <w:gridCol w:w="1825"/>
        <w:gridCol w:w="1825"/>
        <w:gridCol w:w="1825"/>
        <w:gridCol w:w="1825"/>
        <w:gridCol w:w="10"/>
        <w:gridCol w:w="1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2" w:hRule="atLeast"/>
          <w:jc w:val="center"/>
        </w:trPr>
        <w:tc>
          <w:tcPr>
            <w:tcW w:w="9868" w:type="dxa"/>
            <w:gridSpan w:val="7"/>
          </w:tcPr>
          <w:p>
            <w:pPr>
              <w:widowControl/>
              <w:jc w:val="center"/>
              <w:textAlignment w:val="center"/>
              <w:rPr>
                <w:rFonts w:ascii="仿宋" w:hAnsi="仿宋" w:eastAsia="仿宋" w:cs="仿宋"/>
                <w:sz w:val="24"/>
              </w:rPr>
            </w:pPr>
            <w:r>
              <w:rPr>
                <w:rFonts w:hint="eastAsia" w:ascii="仿宋" w:hAnsi="仿宋" w:eastAsia="仿宋" w:cs="仿宋"/>
                <w:kern w:val="0"/>
                <w:sz w:val="24"/>
              </w:rPr>
              <w:t>供应商名称：</w:t>
            </w:r>
            <w:r>
              <w:rPr>
                <w:rFonts w:hint="default" w:ascii="宋体" w:hAnsi="宋体" w:eastAsia="宋体" w:cs="Times New Roman"/>
                <w:sz w:val="24"/>
                <w:szCs w:val="24"/>
              </w:rPr>
              <w:t>河南瑞源化验仪器有限公司</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评委名单</w:t>
            </w:r>
          </w:p>
        </w:tc>
        <w:tc>
          <w:tcPr>
            <w:tcW w:w="1825"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投标报价分值</w:t>
            </w:r>
          </w:p>
          <w:p>
            <w:pPr>
              <w:jc w:val="center"/>
              <w:rPr>
                <w:rFonts w:ascii="仿宋" w:hAnsi="仿宋" w:eastAsia="仿宋" w:cs="仿宋"/>
                <w:color w:val="000000"/>
                <w:sz w:val="24"/>
              </w:rPr>
            </w:pPr>
            <w:r>
              <w:rPr>
                <w:rFonts w:hint="eastAsia" w:ascii="仿宋" w:hAnsi="仿宋" w:eastAsia="仿宋" w:cs="仿宋"/>
                <w:color w:val="000000"/>
                <w:sz w:val="24"/>
              </w:rPr>
              <w:t>30分</w:t>
            </w:r>
          </w:p>
        </w:tc>
        <w:tc>
          <w:tcPr>
            <w:tcW w:w="1825" w:type="dxa"/>
            <w:tcBorders>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商务部分分值</w:t>
            </w:r>
          </w:p>
          <w:p>
            <w:pPr>
              <w:jc w:val="center"/>
              <w:rPr>
                <w:rFonts w:ascii="仿宋" w:hAnsi="仿宋" w:eastAsia="仿宋" w:cs="仿宋"/>
                <w:color w:val="000000"/>
                <w:sz w:val="24"/>
              </w:rPr>
            </w:pPr>
            <w:r>
              <w:rPr>
                <w:rFonts w:hint="eastAsia" w:ascii="仿宋" w:hAnsi="仿宋" w:eastAsia="仿宋" w:cs="仿宋"/>
                <w:color w:val="000000"/>
                <w:sz w:val="24"/>
              </w:rPr>
              <w:t>20分</w:t>
            </w:r>
          </w:p>
        </w:tc>
        <w:tc>
          <w:tcPr>
            <w:tcW w:w="1825" w:type="dxa"/>
            <w:tcBorders>
              <w:lef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技术部分分值</w:t>
            </w:r>
          </w:p>
          <w:p>
            <w:pPr>
              <w:jc w:val="center"/>
              <w:rPr>
                <w:rFonts w:ascii="仿宋" w:hAnsi="仿宋" w:eastAsia="仿宋" w:cs="仿宋"/>
                <w:color w:val="000000"/>
                <w:sz w:val="24"/>
              </w:rPr>
            </w:pPr>
            <w:r>
              <w:rPr>
                <w:rFonts w:hint="eastAsia" w:ascii="仿宋" w:hAnsi="仿宋" w:eastAsia="仿宋" w:cs="仿宋"/>
                <w:color w:val="000000"/>
                <w:sz w:val="24"/>
              </w:rPr>
              <w:t>35分</w:t>
            </w:r>
          </w:p>
        </w:tc>
        <w:tc>
          <w:tcPr>
            <w:tcW w:w="1825" w:type="dxa"/>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售后服务方案及承诺15分</w:t>
            </w:r>
          </w:p>
        </w:tc>
        <w:tc>
          <w:tcPr>
            <w:tcW w:w="1825" w:type="dxa"/>
            <w:gridSpan w:val="2"/>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合计100分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评委1</w:t>
            </w:r>
          </w:p>
        </w:tc>
        <w:tc>
          <w:tcPr>
            <w:tcW w:w="1825" w:type="dxa"/>
            <w:tcMar>
              <w:top w:w="15" w:type="dxa"/>
              <w:left w:w="15" w:type="dxa"/>
              <w:bottom w:w="15" w:type="dxa"/>
              <w:right w:w="1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29.9</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评委2</w:t>
            </w:r>
          </w:p>
        </w:tc>
        <w:tc>
          <w:tcPr>
            <w:tcW w:w="1825" w:type="dxa"/>
            <w:tcMar>
              <w:top w:w="15" w:type="dxa"/>
              <w:left w:w="15" w:type="dxa"/>
              <w:bottom w:w="15" w:type="dxa"/>
              <w:right w:w="15" w:type="dxa"/>
            </w:tcMar>
            <w:vAlign w:val="center"/>
          </w:tcPr>
          <w:p>
            <w:pPr>
              <w:widowControl/>
              <w:jc w:val="center"/>
              <w:rPr>
                <w:rFonts w:ascii="仿宋" w:hAnsi="仿宋" w:eastAsia="仿宋" w:cs="仿宋"/>
                <w:sz w:val="24"/>
              </w:rPr>
            </w:pPr>
            <w:r>
              <w:rPr>
                <w:rFonts w:hint="eastAsia" w:ascii="仿宋" w:hAnsi="仿宋" w:eastAsia="仿宋" w:cs="仿宋"/>
                <w:sz w:val="24"/>
                <w:lang w:val="en-US" w:eastAsia="zh-CN"/>
              </w:rPr>
              <w:t>29.9</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评委3</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29.9</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评委4</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29.9</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评委5</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29.9</w:t>
            </w:r>
          </w:p>
        </w:tc>
        <w:tc>
          <w:tcPr>
            <w:tcW w:w="1825" w:type="dxa"/>
            <w:tcBorders>
              <w:right w:val="single" w:color="auto" w:sz="4" w:space="0"/>
            </w:tcBorders>
            <w:tcMar>
              <w:top w:w="15" w:type="dxa"/>
              <w:left w:w="15" w:type="dxa"/>
              <w:bottom w:w="15" w:type="dxa"/>
              <w:right w:w="15" w:type="dxa"/>
            </w:tcMar>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1825" w:type="dxa"/>
            <w:gridSpan w:val="2"/>
            <w:tcBorders>
              <w:lef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4393" w:type="dxa"/>
            <w:gridSpan w:val="3"/>
            <w:tcMar>
              <w:top w:w="15" w:type="dxa"/>
              <w:left w:w="15" w:type="dxa"/>
              <w:bottom w:w="15" w:type="dxa"/>
              <w:right w:w="15" w:type="dxa"/>
            </w:tcMar>
            <w:vAlign w:val="center"/>
          </w:tcPr>
          <w:p>
            <w:pPr>
              <w:widowControl/>
              <w:jc w:val="both"/>
              <w:rPr>
                <w:rFonts w:hint="default" w:ascii="仿宋" w:hAnsi="仿宋" w:eastAsia="仿宋" w:cs="仿宋"/>
                <w:sz w:val="24"/>
                <w:lang w:val="en-US" w:eastAsia="zh-CN"/>
              </w:rPr>
            </w:pPr>
            <w:r>
              <w:rPr>
                <w:rFonts w:hint="eastAsia" w:ascii="仿宋" w:hAnsi="仿宋" w:eastAsia="仿宋" w:cs="仿宋"/>
                <w:color w:val="0C0C0C"/>
                <w:kern w:val="0"/>
                <w:sz w:val="24"/>
              </w:rPr>
              <w:t>最终得分</w:t>
            </w:r>
            <w:r>
              <w:rPr>
                <w:rFonts w:hint="eastAsia" w:ascii="仿宋" w:hAnsi="仿宋" w:eastAsia="仿宋" w:cs="仿宋"/>
                <w:color w:val="0C0C0C"/>
                <w:kern w:val="0"/>
                <w:sz w:val="24"/>
                <w:lang w:eastAsia="zh-CN"/>
              </w:rPr>
              <w:t>：</w:t>
            </w:r>
            <w:r>
              <w:rPr>
                <w:rFonts w:hint="eastAsia" w:ascii="仿宋" w:hAnsi="仿宋" w:eastAsia="仿宋" w:cs="仿宋"/>
                <w:color w:val="0C0C0C"/>
                <w:kern w:val="0"/>
                <w:sz w:val="24"/>
                <w:lang w:val="en-US" w:eastAsia="zh-CN"/>
              </w:rPr>
              <w:t>64.9</w:t>
            </w:r>
          </w:p>
        </w:tc>
        <w:tc>
          <w:tcPr>
            <w:tcW w:w="3660" w:type="dxa"/>
            <w:gridSpan w:val="3"/>
            <w:tcBorders>
              <w:right w:val="single" w:color="auto" w:sz="4" w:space="0"/>
            </w:tcBorders>
          </w:tcPr>
          <w:p>
            <w:pPr>
              <w:widowControl/>
              <w:jc w:val="both"/>
              <w:rPr>
                <w:rFonts w:ascii="仿宋" w:hAnsi="仿宋" w:eastAsia="仿宋" w:cs="仿宋"/>
                <w:sz w:val="24"/>
              </w:rPr>
            </w:pPr>
            <w:r>
              <w:rPr>
                <w:rFonts w:hint="eastAsia" w:ascii="仿宋" w:hAnsi="仿宋" w:eastAsia="仿宋" w:cs="仿宋"/>
                <w:sz w:val="24"/>
              </w:rPr>
              <w:t>按得分由高至低的顺序进行排序</w:t>
            </w:r>
          </w:p>
        </w:tc>
        <w:tc>
          <w:tcPr>
            <w:tcW w:w="1815" w:type="dxa"/>
            <w:tcBorders>
              <w:left w:val="single" w:color="auto" w:sz="4" w:space="0"/>
            </w:tcBorders>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r>
    </w:tbl>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备注：1、投标报价政策性加分（政策性加分是指对中小企业、监狱企业、残疾人福利性单位的价格扣除；对节能环保产品的加分等）：符合小型企业，价格给予20%的扣除后报价参与评审：无 </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2、投标文件填报业绩名称：</w:t>
      </w:r>
    </w:p>
    <w:p>
      <w:pPr>
        <w:widowControl/>
        <w:shd w:val="clear" w:color="auto" w:fill="FFFFFF"/>
        <w:spacing w:line="360" w:lineRule="auto"/>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评标委员会审查通过的：</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 xml:space="preserve">河南大学采购科研设备一批（2）阜外华中心血管 </w:t>
      </w:r>
    </w:p>
    <w:p>
      <w:pPr>
        <w:widowControl/>
        <w:shd w:val="clear" w:color="auto" w:fill="FFFFFF"/>
        <w:spacing w:line="360" w:lineRule="auto"/>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病医院国家再生医学重点实验室医疗设备（动物平台）采购（包 3）（3）河南牧业经济学院动物科学与水产科学实验教学中心建设项目</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评标委员会审查未通过的：无。</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3、投标文件填报其他相关证书名称：</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color w:val="000000"/>
          <w:kern w:val="0"/>
          <w:sz w:val="24"/>
          <w:szCs w:val="24"/>
        </w:rPr>
        <w:t>评标委员会审查通过的：无</w:t>
      </w:r>
    </w:p>
    <w:tbl>
      <w:tblPr>
        <w:tblStyle w:val="9"/>
        <w:tblW w:w="98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3"/>
        <w:gridCol w:w="1825"/>
        <w:gridCol w:w="1825"/>
        <w:gridCol w:w="1825"/>
        <w:gridCol w:w="1825"/>
        <w:gridCol w:w="10"/>
        <w:gridCol w:w="1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2" w:hRule="atLeast"/>
          <w:jc w:val="center"/>
        </w:trPr>
        <w:tc>
          <w:tcPr>
            <w:tcW w:w="9868" w:type="dxa"/>
            <w:gridSpan w:val="7"/>
          </w:tcPr>
          <w:p>
            <w:pPr>
              <w:widowControl/>
              <w:jc w:val="center"/>
              <w:textAlignment w:val="center"/>
              <w:rPr>
                <w:rFonts w:ascii="仿宋" w:hAnsi="仿宋" w:eastAsia="仿宋" w:cs="仿宋"/>
                <w:sz w:val="24"/>
              </w:rPr>
            </w:pPr>
            <w:r>
              <w:rPr>
                <w:rFonts w:hint="eastAsia" w:ascii="仿宋" w:hAnsi="仿宋" w:eastAsia="仿宋" w:cs="仿宋"/>
                <w:kern w:val="0"/>
                <w:sz w:val="24"/>
              </w:rPr>
              <w:t>供应商名称：</w:t>
            </w:r>
            <w:r>
              <w:rPr>
                <w:rFonts w:hint="default" w:ascii="宋体" w:hAnsi="宋体" w:eastAsia="宋体" w:cs="Times New Roman"/>
                <w:sz w:val="24"/>
                <w:szCs w:val="24"/>
              </w:rPr>
              <w:t>河南仪器帮科技有限公司</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评委名单</w:t>
            </w:r>
          </w:p>
        </w:tc>
        <w:tc>
          <w:tcPr>
            <w:tcW w:w="1825"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投标报价分值</w:t>
            </w:r>
          </w:p>
          <w:p>
            <w:pPr>
              <w:jc w:val="center"/>
              <w:rPr>
                <w:rFonts w:ascii="仿宋" w:hAnsi="仿宋" w:eastAsia="仿宋" w:cs="仿宋"/>
                <w:color w:val="000000"/>
                <w:sz w:val="24"/>
              </w:rPr>
            </w:pPr>
            <w:r>
              <w:rPr>
                <w:rFonts w:hint="eastAsia" w:ascii="仿宋" w:hAnsi="仿宋" w:eastAsia="仿宋" w:cs="仿宋"/>
                <w:color w:val="000000"/>
                <w:sz w:val="24"/>
              </w:rPr>
              <w:t>30分</w:t>
            </w:r>
          </w:p>
        </w:tc>
        <w:tc>
          <w:tcPr>
            <w:tcW w:w="1825" w:type="dxa"/>
            <w:tcBorders>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商务部分分值</w:t>
            </w:r>
          </w:p>
          <w:p>
            <w:pPr>
              <w:jc w:val="center"/>
              <w:rPr>
                <w:rFonts w:ascii="仿宋" w:hAnsi="仿宋" w:eastAsia="仿宋" w:cs="仿宋"/>
                <w:color w:val="000000"/>
                <w:sz w:val="24"/>
              </w:rPr>
            </w:pPr>
            <w:r>
              <w:rPr>
                <w:rFonts w:hint="eastAsia" w:ascii="仿宋" w:hAnsi="仿宋" w:eastAsia="仿宋" w:cs="仿宋"/>
                <w:color w:val="000000"/>
                <w:sz w:val="24"/>
              </w:rPr>
              <w:t>20分</w:t>
            </w:r>
          </w:p>
        </w:tc>
        <w:tc>
          <w:tcPr>
            <w:tcW w:w="1825" w:type="dxa"/>
            <w:tcBorders>
              <w:lef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技术部分分值</w:t>
            </w:r>
          </w:p>
          <w:p>
            <w:pPr>
              <w:jc w:val="center"/>
              <w:rPr>
                <w:rFonts w:ascii="仿宋" w:hAnsi="仿宋" w:eastAsia="仿宋" w:cs="仿宋"/>
                <w:color w:val="000000"/>
                <w:sz w:val="24"/>
              </w:rPr>
            </w:pPr>
            <w:r>
              <w:rPr>
                <w:rFonts w:hint="eastAsia" w:ascii="仿宋" w:hAnsi="仿宋" w:eastAsia="仿宋" w:cs="仿宋"/>
                <w:color w:val="000000"/>
                <w:sz w:val="24"/>
              </w:rPr>
              <w:t>35分</w:t>
            </w:r>
          </w:p>
        </w:tc>
        <w:tc>
          <w:tcPr>
            <w:tcW w:w="1825" w:type="dxa"/>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售后服务方案及承诺15分</w:t>
            </w:r>
          </w:p>
        </w:tc>
        <w:tc>
          <w:tcPr>
            <w:tcW w:w="1825" w:type="dxa"/>
            <w:gridSpan w:val="2"/>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合计100分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评委1</w:t>
            </w:r>
          </w:p>
        </w:tc>
        <w:tc>
          <w:tcPr>
            <w:tcW w:w="1825" w:type="dxa"/>
            <w:tcMar>
              <w:top w:w="15" w:type="dxa"/>
              <w:left w:w="15" w:type="dxa"/>
              <w:bottom w:w="15" w:type="dxa"/>
              <w:right w:w="1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29.88</w:t>
            </w:r>
          </w:p>
        </w:tc>
        <w:tc>
          <w:tcPr>
            <w:tcW w:w="1825" w:type="dxa"/>
            <w:tcBorders>
              <w:right w:val="single" w:color="auto" w:sz="4" w:space="0"/>
            </w:tcBorders>
            <w:tcMar>
              <w:top w:w="15" w:type="dxa"/>
              <w:left w:w="15" w:type="dxa"/>
              <w:bottom w:w="15" w:type="dxa"/>
              <w:right w:w="15" w:type="dxa"/>
            </w:tcMar>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评委2</w:t>
            </w:r>
          </w:p>
        </w:tc>
        <w:tc>
          <w:tcPr>
            <w:tcW w:w="1825" w:type="dxa"/>
            <w:tcMar>
              <w:top w:w="15" w:type="dxa"/>
              <w:left w:w="15" w:type="dxa"/>
              <w:bottom w:w="15" w:type="dxa"/>
              <w:right w:w="15" w:type="dxa"/>
            </w:tcMar>
            <w:vAlign w:val="center"/>
          </w:tcPr>
          <w:p>
            <w:pPr>
              <w:widowControl/>
              <w:jc w:val="center"/>
              <w:rPr>
                <w:rFonts w:ascii="仿宋" w:hAnsi="仿宋" w:eastAsia="仿宋" w:cs="仿宋"/>
                <w:sz w:val="24"/>
              </w:rPr>
            </w:pPr>
            <w:r>
              <w:rPr>
                <w:rFonts w:hint="eastAsia" w:ascii="仿宋" w:hAnsi="仿宋" w:eastAsia="仿宋" w:cs="仿宋"/>
                <w:sz w:val="24"/>
                <w:lang w:val="en-US" w:eastAsia="zh-CN"/>
              </w:rPr>
              <w:t>29.88</w:t>
            </w:r>
          </w:p>
        </w:tc>
        <w:tc>
          <w:tcPr>
            <w:tcW w:w="1825" w:type="dxa"/>
            <w:tcBorders>
              <w:right w:val="single" w:color="auto" w:sz="4" w:space="0"/>
            </w:tcBorders>
            <w:tcMar>
              <w:top w:w="15" w:type="dxa"/>
              <w:left w:w="15" w:type="dxa"/>
              <w:bottom w:w="15" w:type="dxa"/>
              <w:right w:w="15" w:type="dxa"/>
            </w:tcMar>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评委3</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29.88</w:t>
            </w:r>
          </w:p>
        </w:tc>
        <w:tc>
          <w:tcPr>
            <w:tcW w:w="1825" w:type="dxa"/>
            <w:tcBorders>
              <w:right w:val="single" w:color="auto" w:sz="4" w:space="0"/>
            </w:tcBorders>
            <w:tcMar>
              <w:top w:w="15" w:type="dxa"/>
              <w:left w:w="15" w:type="dxa"/>
              <w:bottom w:w="15" w:type="dxa"/>
              <w:right w:w="15" w:type="dxa"/>
            </w:tcMar>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评委4</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29.88</w:t>
            </w:r>
          </w:p>
        </w:tc>
        <w:tc>
          <w:tcPr>
            <w:tcW w:w="1825" w:type="dxa"/>
            <w:tcBorders>
              <w:right w:val="single" w:color="auto" w:sz="4" w:space="0"/>
            </w:tcBorders>
            <w:tcMar>
              <w:top w:w="15" w:type="dxa"/>
              <w:left w:w="15" w:type="dxa"/>
              <w:bottom w:w="15" w:type="dxa"/>
              <w:right w:w="15" w:type="dxa"/>
            </w:tcMar>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Pr>
          <w:p>
            <w:pPr>
              <w:jc w:val="center"/>
              <w:rPr>
                <w:rFonts w:hint="eastAsia" w:eastAsiaTheme="minorEastAsia"/>
                <w:lang w:val="en-US" w:eastAsia="zh-CN"/>
              </w:rPr>
            </w:pPr>
            <w:r>
              <w:rPr>
                <w:rFonts w:hint="eastAsia"/>
                <w:lang w:val="en-US" w:eastAsia="zh-CN"/>
              </w:rPr>
              <w:t>4</w:t>
            </w:r>
          </w:p>
        </w:tc>
        <w:tc>
          <w:tcPr>
            <w:tcW w:w="1825"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743" w:type="dxa"/>
            <w:tcMar>
              <w:top w:w="15" w:type="dxa"/>
              <w:left w:w="15" w:type="dxa"/>
              <w:bottom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评委5</w:t>
            </w:r>
          </w:p>
        </w:tc>
        <w:tc>
          <w:tcPr>
            <w:tcW w:w="1825" w:type="dxa"/>
            <w:tcMar>
              <w:top w:w="15" w:type="dxa"/>
              <w:left w:w="15" w:type="dxa"/>
              <w:bottom w:w="15" w:type="dxa"/>
              <w:right w:w="15" w:type="dxa"/>
            </w:tcMar>
          </w:tcPr>
          <w:p>
            <w:pPr>
              <w:jc w:val="center"/>
            </w:pPr>
            <w:r>
              <w:rPr>
                <w:rFonts w:hint="eastAsia" w:ascii="仿宋" w:hAnsi="仿宋" w:eastAsia="仿宋" w:cs="仿宋"/>
                <w:sz w:val="24"/>
                <w:lang w:val="en-US" w:eastAsia="zh-CN"/>
              </w:rPr>
              <w:t>29.88</w:t>
            </w:r>
          </w:p>
        </w:tc>
        <w:tc>
          <w:tcPr>
            <w:tcW w:w="1825" w:type="dxa"/>
            <w:tcBorders>
              <w:right w:val="single" w:color="auto" w:sz="4" w:space="0"/>
            </w:tcBorders>
            <w:tcMar>
              <w:top w:w="15" w:type="dxa"/>
              <w:left w:w="15" w:type="dxa"/>
              <w:bottom w:w="15" w:type="dxa"/>
              <w:right w:w="15" w:type="dxa"/>
            </w:tcMar>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5</w:t>
            </w:r>
          </w:p>
        </w:tc>
        <w:tc>
          <w:tcPr>
            <w:tcW w:w="1825" w:type="dxa"/>
            <w:tcBorders>
              <w:left w:val="single" w:color="auto" w:sz="4" w:space="0"/>
            </w:tcBorders>
            <w:vAlign w:val="center"/>
          </w:tcPr>
          <w:p>
            <w:pPr>
              <w:jc w:val="center"/>
              <w:rPr>
                <w:rFonts w:hint="default" w:ascii="宋体" w:hAnsi="宋体" w:cs="宋体" w:eastAsiaTheme="minorEastAsia"/>
                <w:sz w:val="22"/>
                <w:lang w:val="en-US" w:eastAsia="zh-CN"/>
              </w:rPr>
            </w:pPr>
            <w:r>
              <w:rPr>
                <w:rFonts w:hint="eastAsia" w:ascii="宋体" w:hAnsi="宋体" w:cs="宋体"/>
                <w:sz w:val="22"/>
                <w:lang w:val="en-US" w:eastAsia="zh-CN"/>
              </w:rPr>
              <w:t>16</w:t>
            </w:r>
          </w:p>
        </w:tc>
        <w:tc>
          <w:tcPr>
            <w:tcW w:w="182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1825" w:type="dxa"/>
            <w:gridSpan w:val="2"/>
            <w:tcBorders>
              <w:lef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4393" w:type="dxa"/>
            <w:gridSpan w:val="3"/>
            <w:tcMar>
              <w:top w:w="15" w:type="dxa"/>
              <w:left w:w="15" w:type="dxa"/>
              <w:bottom w:w="15" w:type="dxa"/>
              <w:right w:w="15" w:type="dxa"/>
            </w:tcMar>
            <w:vAlign w:val="center"/>
          </w:tcPr>
          <w:p>
            <w:pPr>
              <w:widowControl/>
              <w:jc w:val="both"/>
              <w:rPr>
                <w:rFonts w:hint="default" w:ascii="仿宋" w:hAnsi="仿宋" w:eastAsia="仿宋" w:cs="仿宋"/>
                <w:sz w:val="24"/>
                <w:lang w:val="en-US" w:eastAsia="zh-CN"/>
              </w:rPr>
            </w:pPr>
            <w:r>
              <w:rPr>
                <w:rFonts w:hint="eastAsia" w:ascii="仿宋" w:hAnsi="仿宋" w:eastAsia="仿宋" w:cs="仿宋"/>
                <w:color w:val="0C0C0C"/>
                <w:kern w:val="0"/>
                <w:sz w:val="24"/>
              </w:rPr>
              <w:t>最终得分</w:t>
            </w:r>
            <w:r>
              <w:rPr>
                <w:rFonts w:hint="eastAsia" w:ascii="仿宋" w:hAnsi="仿宋" w:eastAsia="仿宋" w:cs="仿宋"/>
                <w:color w:val="0C0C0C"/>
                <w:kern w:val="0"/>
                <w:sz w:val="24"/>
                <w:lang w:eastAsia="zh-CN"/>
              </w:rPr>
              <w:t>：</w:t>
            </w:r>
            <w:r>
              <w:rPr>
                <w:rFonts w:hint="eastAsia" w:ascii="仿宋" w:hAnsi="仿宋" w:eastAsia="仿宋" w:cs="仿宋"/>
                <w:color w:val="0C0C0C"/>
                <w:kern w:val="0"/>
                <w:sz w:val="24"/>
                <w:lang w:val="en-US" w:eastAsia="zh-CN"/>
              </w:rPr>
              <w:t>54.88</w:t>
            </w:r>
          </w:p>
        </w:tc>
        <w:tc>
          <w:tcPr>
            <w:tcW w:w="3660" w:type="dxa"/>
            <w:gridSpan w:val="3"/>
            <w:tcBorders>
              <w:right w:val="single" w:color="auto" w:sz="4" w:space="0"/>
            </w:tcBorders>
          </w:tcPr>
          <w:p>
            <w:pPr>
              <w:widowControl/>
              <w:jc w:val="both"/>
              <w:rPr>
                <w:rFonts w:ascii="仿宋" w:hAnsi="仿宋" w:eastAsia="仿宋" w:cs="仿宋"/>
                <w:sz w:val="24"/>
              </w:rPr>
            </w:pPr>
            <w:r>
              <w:rPr>
                <w:rFonts w:hint="eastAsia" w:ascii="仿宋" w:hAnsi="仿宋" w:eastAsia="仿宋" w:cs="仿宋"/>
                <w:sz w:val="24"/>
              </w:rPr>
              <w:t>按得分由高至低的顺序进行排序</w:t>
            </w:r>
          </w:p>
        </w:tc>
        <w:tc>
          <w:tcPr>
            <w:tcW w:w="1815" w:type="dxa"/>
            <w:tcBorders>
              <w:left w:val="single" w:color="auto" w:sz="4" w:space="0"/>
            </w:tcBorders>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r>
    </w:tbl>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备注：1、投标报价政策性加分（政策性加分是指对中小企业、监狱企业、残疾人福利性单位的价格扣除；对节能环保产品的加分等）：符合小型企业，价格给予20%的扣除后报价参与评审：无 </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2、投标文件填报业绩名称：</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评标委员会审查通过的：</w:t>
      </w:r>
      <w:r>
        <w:rPr>
          <w:rFonts w:hint="eastAsia" w:ascii="宋体" w:hAnsi="宋体" w:cs="宋体"/>
          <w:color w:val="000000"/>
          <w:kern w:val="0"/>
          <w:sz w:val="24"/>
          <w:szCs w:val="24"/>
          <w:lang w:val="en-US" w:eastAsia="zh-CN"/>
        </w:rPr>
        <w:t>新乡医学院第一附属医院多模式活体成像系统、低氧厌氧工作站购置项目：多模式活体成像系统低氧厌氧工作站采购</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评标委员会审查未通过的：无。</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3、投标文件填报其他相关证书名称：</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评标委员会审查通过的：无</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评标委员会审查未通过的：无。</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五、评标委员会推荐中标候选人（或采购人授权确定中标）情况：</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二标段：</w:t>
      </w:r>
    </w:p>
    <w:p>
      <w:pPr>
        <w:widowControl/>
        <w:shd w:val="clear" w:color="auto" w:fill="FFFFFF"/>
        <w:spacing w:line="360" w:lineRule="auto"/>
        <w:jc w:val="left"/>
        <w:rPr>
          <w:rFonts w:ascii="宋体" w:hAnsi="宋体" w:cs="宋体"/>
          <w:b/>
          <w:color w:val="000000"/>
          <w:kern w:val="0"/>
          <w:sz w:val="24"/>
          <w:szCs w:val="24"/>
        </w:rPr>
      </w:pPr>
      <w:r>
        <w:rPr>
          <w:rFonts w:hint="eastAsia" w:ascii="宋体" w:hAnsi="宋体" w:cs="宋体"/>
          <w:b/>
          <w:color w:val="000000"/>
          <w:kern w:val="0"/>
          <w:sz w:val="24"/>
          <w:szCs w:val="24"/>
        </w:rPr>
        <w:t>（一）第一中标候选人</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中标候选人名称：</w:t>
      </w:r>
      <w:r>
        <w:rPr>
          <w:rFonts w:hint="eastAsia" w:ascii="宋体" w:hAnsi="宋体" w:cs="宋体"/>
          <w:color w:val="000000"/>
          <w:kern w:val="0"/>
          <w:sz w:val="24"/>
          <w:szCs w:val="24"/>
          <w:lang w:val="en-US" w:eastAsia="zh-CN"/>
        </w:rPr>
        <w:t>河南安恒仪器设备有限公司</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lang w:val="en-US" w:eastAsia="zh-CN"/>
        </w:rPr>
        <w:t>郑州市管城区紫 荆山路 72 号 3 号楼 20 层 86 号</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val="en-US" w:eastAsia="zh-CN"/>
        </w:rPr>
        <w:t xml:space="preserve">陈盼龙                </w:t>
      </w:r>
      <w:r>
        <w:rPr>
          <w:rFonts w:hint="eastAsia" w:ascii="宋体" w:hAnsi="宋体" w:cs="宋体"/>
          <w:color w:val="000000"/>
          <w:kern w:val="0"/>
          <w:sz w:val="24"/>
          <w:szCs w:val="24"/>
        </w:rPr>
        <w:t>联系方式：</w:t>
      </w:r>
      <w:r>
        <w:rPr>
          <w:rFonts w:hint="eastAsia" w:ascii="宋体" w:hAnsi="宋体" w:cs="宋体"/>
          <w:color w:val="000000"/>
          <w:kern w:val="0"/>
          <w:sz w:val="24"/>
          <w:szCs w:val="24"/>
          <w:lang w:val="en-US" w:eastAsia="zh-CN"/>
        </w:rPr>
        <w:t>0371-66303573</w:t>
      </w:r>
    </w:p>
    <w:p>
      <w:pPr>
        <w:widowControl/>
        <w:shd w:val="clear" w:color="auto" w:fill="FFFFFF"/>
        <w:spacing w:line="360" w:lineRule="auto"/>
        <w:jc w:val="left"/>
        <w:rPr>
          <w:rFonts w:hint="default" w:ascii="宋体" w:hAnsi="宋体" w:cs="宋体"/>
          <w:color w:val="000000"/>
          <w:kern w:val="0"/>
          <w:sz w:val="24"/>
          <w:szCs w:val="24"/>
          <w:lang w:val="en-US"/>
        </w:rPr>
      </w:pPr>
      <w:r>
        <w:rPr>
          <w:rFonts w:hint="eastAsia" w:ascii="宋体" w:hAnsi="宋体" w:cs="宋体"/>
          <w:color w:val="000000"/>
          <w:kern w:val="0"/>
          <w:sz w:val="24"/>
          <w:szCs w:val="24"/>
        </w:rPr>
        <w:t>中标金额：</w:t>
      </w:r>
      <w:r>
        <w:rPr>
          <w:rFonts w:hint="eastAsia" w:ascii="宋体" w:hAnsi="宋体" w:cs="宋体"/>
          <w:color w:val="000000"/>
          <w:kern w:val="0"/>
          <w:sz w:val="24"/>
          <w:szCs w:val="24"/>
          <w:lang w:val="en-US" w:eastAsia="zh-CN"/>
        </w:rPr>
        <w:t>大写： 柒拾陆万玖仟捌佰伍拾元整 小写：769850.00 元</w:t>
      </w:r>
    </w:p>
    <w:p>
      <w:pPr>
        <w:widowControl/>
        <w:shd w:val="clear" w:color="auto" w:fill="FFFFFF"/>
        <w:spacing w:line="36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b/>
          <w:color w:val="000000"/>
          <w:kern w:val="0"/>
          <w:sz w:val="24"/>
          <w:szCs w:val="24"/>
        </w:rPr>
        <w:t>（二）第二中标候选人</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中标候选人名称：</w:t>
      </w:r>
      <w:r>
        <w:rPr>
          <w:rFonts w:hint="default" w:ascii="宋体" w:hAnsi="宋体" w:eastAsia="宋体" w:cs="Times New Roman"/>
          <w:sz w:val="24"/>
          <w:szCs w:val="24"/>
        </w:rPr>
        <w:t>河南瑞源化验仪器有限公司</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lang w:val="en-US" w:eastAsia="zh-CN"/>
        </w:rPr>
        <w:t>河南省郑州市管城回族区紫荆山路 72 号 4 号楼 4 层 2 号</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联系人： </w:t>
      </w:r>
      <w:r>
        <w:rPr>
          <w:rFonts w:hint="eastAsia" w:ascii="宋体" w:hAnsi="宋体" w:cs="宋体"/>
          <w:color w:val="000000"/>
          <w:kern w:val="0"/>
          <w:sz w:val="24"/>
          <w:szCs w:val="24"/>
          <w:lang w:val="en-US" w:eastAsia="zh-CN"/>
        </w:rPr>
        <w:t>侯路</w:t>
      </w:r>
      <w:r>
        <w:rPr>
          <w:rFonts w:hint="eastAsia" w:ascii="宋体" w:hAnsi="宋体" w:cs="宋体"/>
          <w:color w:val="000000"/>
          <w:kern w:val="0"/>
          <w:sz w:val="24"/>
          <w:szCs w:val="24"/>
        </w:rPr>
        <w:t>    联系方式：</w:t>
      </w:r>
      <w:r>
        <w:rPr>
          <w:rFonts w:hint="eastAsia" w:ascii="宋体" w:hAnsi="宋体" w:cs="宋体"/>
          <w:color w:val="000000"/>
          <w:kern w:val="0"/>
          <w:sz w:val="24"/>
          <w:szCs w:val="24"/>
          <w:lang w:val="en-US" w:eastAsia="zh-CN"/>
        </w:rPr>
        <w:t>0371-66291763</w:t>
      </w:r>
    </w:p>
    <w:p>
      <w:pPr>
        <w:widowControl/>
        <w:shd w:val="clear" w:color="auto" w:fill="FFFFFF"/>
        <w:spacing w:line="360" w:lineRule="auto"/>
        <w:jc w:val="left"/>
        <w:rPr>
          <w:rFonts w:hint="default" w:ascii="宋体" w:hAnsi="宋体" w:cs="宋体"/>
          <w:color w:val="000000"/>
          <w:kern w:val="0"/>
          <w:sz w:val="24"/>
          <w:szCs w:val="24"/>
          <w:lang w:val="en-US"/>
        </w:rPr>
      </w:pPr>
      <w:r>
        <w:rPr>
          <w:rFonts w:hint="eastAsia" w:ascii="宋体" w:hAnsi="宋体" w:cs="宋体"/>
          <w:color w:val="000000"/>
          <w:kern w:val="0"/>
          <w:sz w:val="24"/>
          <w:szCs w:val="24"/>
        </w:rPr>
        <w:t>中标金额：</w:t>
      </w:r>
      <w:r>
        <w:rPr>
          <w:rFonts w:hint="eastAsia" w:ascii="宋体" w:hAnsi="宋体" w:cs="宋体"/>
          <w:color w:val="000000"/>
          <w:kern w:val="0"/>
          <w:sz w:val="24"/>
          <w:szCs w:val="24"/>
          <w:lang w:val="en-US" w:eastAsia="zh-CN"/>
        </w:rPr>
        <w:t>大写： 柒拾柒万贰仟叁佰贰拾肆元整 小写：772324.00 元</w:t>
      </w:r>
    </w:p>
    <w:p>
      <w:pPr>
        <w:widowControl/>
        <w:shd w:val="clear" w:color="auto" w:fill="FFFFFF"/>
        <w:spacing w:line="360" w:lineRule="auto"/>
        <w:jc w:val="left"/>
        <w:rPr>
          <w:rFonts w:ascii="宋体" w:hAnsi="宋体" w:cs="宋体"/>
          <w:b/>
          <w:color w:val="000000"/>
          <w:kern w:val="0"/>
          <w:sz w:val="24"/>
          <w:szCs w:val="24"/>
        </w:rPr>
      </w:pPr>
      <w:r>
        <w:rPr>
          <w:rFonts w:ascii="宋体" w:hAnsi="宋体" w:cs="宋体"/>
          <w:color w:val="000000"/>
          <w:kern w:val="0"/>
          <w:sz w:val="24"/>
          <w:szCs w:val="24"/>
        </w:rPr>
        <w:t xml:space="preserve"> </w:t>
      </w:r>
      <w:r>
        <w:rPr>
          <w:rFonts w:hint="eastAsia" w:ascii="宋体" w:hAnsi="宋体" w:cs="宋体"/>
          <w:b/>
          <w:color w:val="000000"/>
          <w:kern w:val="0"/>
          <w:sz w:val="24"/>
          <w:szCs w:val="24"/>
        </w:rPr>
        <w:t>（三）第三中标候选人</w:t>
      </w:r>
    </w:p>
    <w:p>
      <w:pPr>
        <w:keepNext w:val="0"/>
        <w:keepLines w:val="0"/>
        <w:widowControl/>
        <w:suppressLineNumbers w:val="0"/>
        <w:jc w:val="left"/>
        <w:rPr>
          <w:rFonts w:ascii="宋体" w:hAnsi="宋体" w:cs="宋体"/>
          <w:color w:val="000000"/>
          <w:kern w:val="0"/>
          <w:sz w:val="24"/>
          <w:szCs w:val="24"/>
        </w:rPr>
      </w:pPr>
      <w:r>
        <w:rPr>
          <w:rFonts w:hint="eastAsia" w:ascii="宋体" w:hAnsi="宋体" w:cs="宋体"/>
          <w:color w:val="000000"/>
          <w:kern w:val="0"/>
          <w:sz w:val="24"/>
          <w:szCs w:val="24"/>
        </w:rPr>
        <w:t>中标候选人名称：</w:t>
      </w:r>
      <w:r>
        <w:rPr>
          <w:rFonts w:hint="eastAsia" w:ascii="宋体" w:hAnsi="宋体" w:eastAsia="宋体" w:cs="宋体"/>
          <w:color w:val="000000"/>
          <w:kern w:val="0"/>
          <w:sz w:val="24"/>
          <w:szCs w:val="24"/>
          <w:lang w:val="en-US" w:eastAsia="zh-CN" w:bidi="ar"/>
        </w:rPr>
        <w:t>河南仪器帮科技有限公司</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lang w:val="en-US" w:eastAsia="zh-CN"/>
        </w:rPr>
        <w:t>郑州高新技术产业开发区科学大道 57 号 2 幢 17 层 272 号提交。</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val="en-US" w:eastAsia="zh-CN"/>
        </w:rPr>
        <w:t xml:space="preserve">张亚飞                </w:t>
      </w:r>
      <w:r>
        <w:rPr>
          <w:rFonts w:hint="eastAsia" w:ascii="宋体" w:hAnsi="宋体" w:cs="宋体"/>
          <w:color w:val="000000"/>
          <w:kern w:val="0"/>
          <w:sz w:val="24"/>
          <w:szCs w:val="24"/>
        </w:rPr>
        <w:t>联系方式：</w:t>
      </w:r>
      <w:r>
        <w:rPr>
          <w:rFonts w:hint="eastAsia" w:ascii="宋体" w:hAnsi="宋体" w:cs="宋体"/>
          <w:color w:val="000000"/>
          <w:kern w:val="0"/>
          <w:sz w:val="24"/>
          <w:szCs w:val="24"/>
          <w:lang w:val="en-US" w:eastAsia="zh-CN"/>
        </w:rPr>
        <w:t>13838372853</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中标金额：</w:t>
      </w:r>
      <w:r>
        <w:rPr>
          <w:rFonts w:hint="eastAsia" w:ascii="宋体" w:hAnsi="宋体" w:cs="宋体"/>
          <w:color w:val="000000"/>
          <w:kern w:val="0"/>
          <w:sz w:val="24"/>
          <w:szCs w:val="24"/>
          <w:lang w:val="en-US" w:eastAsia="zh-CN"/>
        </w:rPr>
        <w:t>大写： 柒拾柒万叁仟零贰拾伍元整 小写：773025 .00元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jc w:val="left"/>
        <w:rPr>
          <w:b w:val="0"/>
          <w:bCs w:val="0"/>
          <w:i w:val="0"/>
          <w:iCs w:val="0"/>
        </w:rPr>
      </w:pPr>
      <w:r>
        <w:rPr>
          <w:rFonts w:hint="eastAsia" w:ascii="宋体" w:hAnsi="宋体" w:eastAsia="宋体" w:cs="宋体"/>
          <w:b/>
          <w:bCs/>
          <w:i w:val="0"/>
          <w:iCs w:val="0"/>
          <w:color w:val="000000"/>
          <w:kern w:val="0"/>
          <w:sz w:val="28"/>
          <w:szCs w:val="28"/>
          <w:u w:val="none"/>
          <w:shd w:val="clear" w:fill="FFFFFF"/>
          <w:lang w:val="en-US" w:eastAsia="zh-CN" w:bidi="ar"/>
        </w:rPr>
        <w:t>六、投标人根据评标委员会要求进行的澄清、说明或者补正：无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jc w:val="left"/>
        <w:rPr>
          <w:b w:val="0"/>
          <w:bCs w:val="0"/>
          <w:i w:val="0"/>
          <w:iCs w:val="0"/>
        </w:rPr>
      </w:pPr>
      <w:r>
        <w:rPr>
          <w:rFonts w:hint="eastAsia" w:ascii="宋体" w:hAnsi="宋体" w:eastAsia="宋体" w:cs="宋体"/>
          <w:b/>
          <w:bCs/>
          <w:i w:val="0"/>
          <w:iCs w:val="0"/>
          <w:color w:val="000000"/>
          <w:kern w:val="0"/>
          <w:sz w:val="28"/>
          <w:szCs w:val="28"/>
          <w:u w:val="none"/>
          <w:shd w:val="clear" w:fill="FFFFFF"/>
          <w:lang w:val="en-US" w:eastAsia="zh-CN" w:bidi="ar"/>
        </w:rPr>
        <w:t>七、是否存在评标委员会成员更换：无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jc w:val="left"/>
        <w:rPr>
          <w:b w:val="0"/>
          <w:bCs w:val="0"/>
          <w:i w:val="0"/>
          <w:iCs w:val="0"/>
        </w:rPr>
      </w:pPr>
      <w:r>
        <w:rPr>
          <w:rFonts w:hint="eastAsia" w:ascii="宋体" w:hAnsi="宋体" w:eastAsia="宋体" w:cs="宋体"/>
          <w:b/>
          <w:bCs/>
          <w:i w:val="0"/>
          <w:iCs w:val="0"/>
          <w:color w:val="000000"/>
          <w:kern w:val="0"/>
          <w:sz w:val="28"/>
          <w:szCs w:val="28"/>
          <w:u w:val="none"/>
          <w:shd w:val="clear" w:fill="FFFFFF"/>
          <w:lang w:val="en-US" w:eastAsia="zh-CN" w:bidi="ar"/>
        </w:rPr>
        <w:t>八、评标委员会成员名单：</w:t>
      </w:r>
    </w:p>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石志强、陈随正、蔡亚委、窦国胜（</w:t>
      </w:r>
      <w:r>
        <w:rPr>
          <w:rFonts w:hint="eastAsia" w:ascii="宋体" w:hAnsi="宋体" w:cs="宋体"/>
          <w:color w:val="000000"/>
          <w:kern w:val="0"/>
          <w:sz w:val="24"/>
          <w:szCs w:val="24"/>
        </w:rPr>
        <w:t>采购人代表</w:t>
      </w:r>
      <w:r>
        <w:rPr>
          <w:rFonts w:hint="eastAsia" w:ascii="宋体" w:hAnsi="宋体" w:cs="宋体"/>
          <w:color w:val="000000"/>
          <w:kern w:val="0"/>
          <w:sz w:val="24"/>
          <w:szCs w:val="24"/>
          <w:lang w:val="en-US" w:eastAsia="zh-CN"/>
        </w:rPr>
        <w:t>）朱亚平（组长）</w:t>
      </w:r>
    </w:p>
    <w:p>
      <w:pPr>
        <w:widowControl/>
        <w:shd w:val="clear" w:color="auto" w:fill="FFFFFF"/>
        <w:spacing w:line="360" w:lineRule="auto"/>
        <w:jc w:val="left"/>
        <w:rPr>
          <w:rFonts w:ascii="宋体" w:hAnsi="宋体" w:cs="宋体"/>
          <w:color w:val="000000"/>
          <w:kern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jc w:val="righ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2022年9月8日</w:t>
      </w:r>
    </w:p>
    <w:p>
      <w:pPr>
        <w:widowControl/>
        <w:shd w:val="clear" w:color="auto" w:fill="FFFFFF"/>
        <w:spacing w:line="360" w:lineRule="auto"/>
        <w:jc w:val="left"/>
        <w:rPr>
          <w:rFonts w:ascii="宋体" w:hAnsi="宋体" w:cs="宋体"/>
          <w:color w:val="000000"/>
          <w:kern w:val="0"/>
          <w:sz w:val="24"/>
          <w:szCs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3NDBlYzMzYTgyYTAyM2Q1MzM5MzdhNDBjODI4N2YifQ=="/>
  </w:docVars>
  <w:rsids>
    <w:rsidRoot w:val="002068B7"/>
    <w:rsid w:val="00004EE3"/>
    <w:rsid w:val="00034B0F"/>
    <w:rsid w:val="000655A3"/>
    <w:rsid w:val="000961DE"/>
    <w:rsid w:val="00110212"/>
    <w:rsid w:val="00120861"/>
    <w:rsid w:val="00134659"/>
    <w:rsid w:val="00154A7C"/>
    <w:rsid w:val="00154C62"/>
    <w:rsid w:val="00161551"/>
    <w:rsid w:val="00177213"/>
    <w:rsid w:val="00177493"/>
    <w:rsid w:val="001D0407"/>
    <w:rsid w:val="00201A3F"/>
    <w:rsid w:val="002068B7"/>
    <w:rsid w:val="00241F0F"/>
    <w:rsid w:val="002545B9"/>
    <w:rsid w:val="00281EFC"/>
    <w:rsid w:val="002A4DF1"/>
    <w:rsid w:val="002B137D"/>
    <w:rsid w:val="002B71F2"/>
    <w:rsid w:val="002C0338"/>
    <w:rsid w:val="002D3CAA"/>
    <w:rsid w:val="002E4B95"/>
    <w:rsid w:val="003026A5"/>
    <w:rsid w:val="00326F29"/>
    <w:rsid w:val="00333E08"/>
    <w:rsid w:val="00342709"/>
    <w:rsid w:val="00383B65"/>
    <w:rsid w:val="003B53A2"/>
    <w:rsid w:val="003E7BF3"/>
    <w:rsid w:val="004424A1"/>
    <w:rsid w:val="004A1435"/>
    <w:rsid w:val="00510217"/>
    <w:rsid w:val="005324BC"/>
    <w:rsid w:val="0056444A"/>
    <w:rsid w:val="00586719"/>
    <w:rsid w:val="005956C3"/>
    <w:rsid w:val="0059775B"/>
    <w:rsid w:val="005A0B24"/>
    <w:rsid w:val="005C7D39"/>
    <w:rsid w:val="005D2457"/>
    <w:rsid w:val="005F343B"/>
    <w:rsid w:val="00620044"/>
    <w:rsid w:val="006216F8"/>
    <w:rsid w:val="00637847"/>
    <w:rsid w:val="00674B59"/>
    <w:rsid w:val="006A2783"/>
    <w:rsid w:val="006A35D1"/>
    <w:rsid w:val="006A533E"/>
    <w:rsid w:val="006B1BE0"/>
    <w:rsid w:val="006B3682"/>
    <w:rsid w:val="006B465D"/>
    <w:rsid w:val="006C179B"/>
    <w:rsid w:val="006C5137"/>
    <w:rsid w:val="006E13FF"/>
    <w:rsid w:val="006F5460"/>
    <w:rsid w:val="00700A1F"/>
    <w:rsid w:val="007157E2"/>
    <w:rsid w:val="00725E49"/>
    <w:rsid w:val="007A2CB9"/>
    <w:rsid w:val="00835988"/>
    <w:rsid w:val="008707C7"/>
    <w:rsid w:val="00870B14"/>
    <w:rsid w:val="008818B8"/>
    <w:rsid w:val="008822F3"/>
    <w:rsid w:val="00882561"/>
    <w:rsid w:val="008962B4"/>
    <w:rsid w:val="008D510C"/>
    <w:rsid w:val="008E44DF"/>
    <w:rsid w:val="008E4D07"/>
    <w:rsid w:val="008F3C95"/>
    <w:rsid w:val="00994A20"/>
    <w:rsid w:val="0099512F"/>
    <w:rsid w:val="009956BC"/>
    <w:rsid w:val="009D4AA5"/>
    <w:rsid w:val="00A46D7B"/>
    <w:rsid w:val="00A61787"/>
    <w:rsid w:val="00AA4C72"/>
    <w:rsid w:val="00AB555F"/>
    <w:rsid w:val="00B07D25"/>
    <w:rsid w:val="00B55D32"/>
    <w:rsid w:val="00B85188"/>
    <w:rsid w:val="00BE267F"/>
    <w:rsid w:val="00C43BED"/>
    <w:rsid w:val="00C4506B"/>
    <w:rsid w:val="00C61800"/>
    <w:rsid w:val="00C82FCF"/>
    <w:rsid w:val="00CB61DF"/>
    <w:rsid w:val="00D438D1"/>
    <w:rsid w:val="00DC5A49"/>
    <w:rsid w:val="00DC75B0"/>
    <w:rsid w:val="00DE2EB6"/>
    <w:rsid w:val="00E355E0"/>
    <w:rsid w:val="00E53EA1"/>
    <w:rsid w:val="00E65E07"/>
    <w:rsid w:val="00EA7DB6"/>
    <w:rsid w:val="00EC1364"/>
    <w:rsid w:val="00EC13F1"/>
    <w:rsid w:val="00EC6D6A"/>
    <w:rsid w:val="00EF1E3D"/>
    <w:rsid w:val="00F12B4B"/>
    <w:rsid w:val="00F37D4D"/>
    <w:rsid w:val="00F70C5C"/>
    <w:rsid w:val="00F775ED"/>
    <w:rsid w:val="00FA6120"/>
    <w:rsid w:val="00FA7263"/>
    <w:rsid w:val="00FB3580"/>
    <w:rsid w:val="00FC3097"/>
    <w:rsid w:val="01CE3A0A"/>
    <w:rsid w:val="08E9737B"/>
    <w:rsid w:val="0972111F"/>
    <w:rsid w:val="09F9506B"/>
    <w:rsid w:val="0B884C29"/>
    <w:rsid w:val="0BC1638D"/>
    <w:rsid w:val="0FB87AA7"/>
    <w:rsid w:val="11162CD7"/>
    <w:rsid w:val="133E6515"/>
    <w:rsid w:val="14AD3953"/>
    <w:rsid w:val="152A4FA3"/>
    <w:rsid w:val="198033E4"/>
    <w:rsid w:val="1C36422E"/>
    <w:rsid w:val="1DE303E5"/>
    <w:rsid w:val="1E075E82"/>
    <w:rsid w:val="254554E2"/>
    <w:rsid w:val="26C012C4"/>
    <w:rsid w:val="27453724"/>
    <w:rsid w:val="27AC7A9A"/>
    <w:rsid w:val="2BC01D66"/>
    <w:rsid w:val="2BE45A54"/>
    <w:rsid w:val="2BFA5278"/>
    <w:rsid w:val="2CE675AA"/>
    <w:rsid w:val="2EED2E72"/>
    <w:rsid w:val="2F8677F6"/>
    <w:rsid w:val="304E5B92"/>
    <w:rsid w:val="30662EDC"/>
    <w:rsid w:val="308570DA"/>
    <w:rsid w:val="31C75BFC"/>
    <w:rsid w:val="34D523DE"/>
    <w:rsid w:val="3A2A31CC"/>
    <w:rsid w:val="42576B28"/>
    <w:rsid w:val="42957651"/>
    <w:rsid w:val="44586B88"/>
    <w:rsid w:val="44E65F41"/>
    <w:rsid w:val="451F76A5"/>
    <w:rsid w:val="46671304"/>
    <w:rsid w:val="472F1E22"/>
    <w:rsid w:val="479954ED"/>
    <w:rsid w:val="48E13356"/>
    <w:rsid w:val="49C10D2B"/>
    <w:rsid w:val="4B4C0AC8"/>
    <w:rsid w:val="4BCB7965"/>
    <w:rsid w:val="4BF373A4"/>
    <w:rsid w:val="4D44414D"/>
    <w:rsid w:val="4EF204BE"/>
    <w:rsid w:val="50F639B0"/>
    <w:rsid w:val="52A86F2C"/>
    <w:rsid w:val="53D31D87"/>
    <w:rsid w:val="54C2380D"/>
    <w:rsid w:val="55425416"/>
    <w:rsid w:val="577B4C0F"/>
    <w:rsid w:val="57B123DF"/>
    <w:rsid w:val="587F24DD"/>
    <w:rsid w:val="58A67A6A"/>
    <w:rsid w:val="59E545C2"/>
    <w:rsid w:val="5A494B51"/>
    <w:rsid w:val="5B7E4CCE"/>
    <w:rsid w:val="5C163158"/>
    <w:rsid w:val="62E23D94"/>
    <w:rsid w:val="63161C90"/>
    <w:rsid w:val="63424833"/>
    <w:rsid w:val="63C67212"/>
    <w:rsid w:val="65011D75"/>
    <w:rsid w:val="65D33E68"/>
    <w:rsid w:val="67B101D9"/>
    <w:rsid w:val="67E342AD"/>
    <w:rsid w:val="691722BE"/>
    <w:rsid w:val="6CCE7137"/>
    <w:rsid w:val="6E645FA5"/>
    <w:rsid w:val="701F03D6"/>
    <w:rsid w:val="70A46B2D"/>
    <w:rsid w:val="716342F2"/>
    <w:rsid w:val="71E2790D"/>
    <w:rsid w:val="723E08BB"/>
    <w:rsid w:val="72EB0A43"/>
    <w:rsid w:val="73942E89"/>
    <w:rsid w:val="75061B64"/>
    <w:rsid w:val="76375D4D"/>
    <w:rsid w:val="788039DC"/>
    <w:rsid w:val="7DBB54B6"/>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jc w:val="left"/>
      <w:outlineLvl w:val="0"/>
    </w:pPr>
    <w:rPr>
      <w:rFonts w:ascii="宋体" w:hAnsi="宋体" w:eastAsia="宋体" w:cs="宋体"/>
      <w:kern w:val="36"/>
      <w:sz w:val="48"/>
      <w:szCs w:val="48"/>
    </w:rPr>
  </w:style>
  <w:style w:type="paragraph" w:styleId="3">
    <w:name w:val="heading 2"/>
    <w:basedOn w:val="1"/>
    <w:next w:val="1"/>
    <w:link w:val="17"/>
    <w:qFormat/>
    <w:uiPriority w:val="9"/>
    <w:pPr>
      <w:widowControl/>
      <w:jc w:val="left"/>
      <w:outlineLvl w:val="1"/>
    </w:pPr>
    <w:rPr>
      <w:rFonts w:ascii="宋体" w:hAnsi="宋体" w:eastAsia="宋体" w:cs="宋体"/>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semiHidden/>
    <w:unhideWhenUsed/>
    <w:qFormat/>
    <w:uiPriority w:val="99"/>
    <w:pPr>
      <w:spacing w:after="120"/>
    </w:pPr>
  </w:style>
  <w:style w:type="paragraph" w:styleId="5">
    <w:name w:val="Balloon Text"/>
    <w:basedOn w:val="1"/>
    <w:link w:val="24"/>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link w:val="27"/>
    <w:qFormat/>
    <w:uiPriority w:val="0"/>
    <w:pPr>
      <w:ind w:firstLine="420" w:firstLineChars="100"/>
    </w:pPr>
    <w:rPr>
      <w:rFonts w:ascii="Times New Roman" w:hAnsi="Times New Roman" w:eastAsia="宋体" w:cs="Times New Roman"/>
      <w:szCs w:val="24"/>
    </w:rPr>
  </w:style>
  <w:style w:type="character" w:styleId="11">
    <w:name w:val="FollowedHyperlink"/>
    <w:basedOn w:val="10"/>
    <w:semiHidden/>
    <w:unhideWhenUsed/>
    <w:uiPriority w:val="99"/>
    <w:rPr>
      <w:color w:val="000000"/>
      <w:u w:val="none"/>
    </w:rPr>
  </w:style>
  <w:style w:type="character" w:styleId="12">
    <w:name w:val="Emphasis"/>
    <w:basedOn w:val="10"/>
    <w:qFormat/>
    <w:uiPriority w:val="20"/>
  </w:style>
  <w:style w:type="character" w:styleId="13">
    <w:name w:val="Hyperlink"/>
    <w:basedOn w:val="10"/>
    <w:semiHidden/>
    <w:unhideWhenUsed/>
    <w:qFormat/>
    <w:uiPriority w:val="99"/>
    <w:rPr>
      <w:color w:val="000000"/>
      <w:u w:val="non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标题 1 Char"/>
    <w:basedOn w:val="10"/>
    <w:link w:val="2"/>
    <w:qFormat/>
    <w:uiPriority w:val="9"/>
    <w:rPr>
      <w:rFonts w:ascii="宋体" w:hAnsi="宋体" w:eastAsia="宋体" w:cs="宋体"/>
      <w:kern w:val="36"/>
      <w:sz w:val="48"/>
      <w:szCs w:val="48"/>
    </w:rPr>
  </w:style>
  <w:style w:type="character" w:customStyle="1" w:styleId="17">
    <w:name w:val="标题 2 Char"/>
    <w:basedOn w:val="10"/>
    <w:link w:val="3"/>
    <w:qFormat/>
    <w:uiPriority w:val="9"/>
    <w:rPr>
      <w:rFonts w:ascii="宋体" w:hAnsi="宋体" w:eastAsia="宋体" w:cs="宋体"/>
      <w:kern w:val="0"/>
      <w:sz w:val="36"/>
      <w:szCs w:val="36"/>
    </w:rPr>
  </w:style>
  <w:style w:type="character" w:customStyle="1" w:styleId="18">
    <w:name w:val="fr1"/>
    <w:basedOn w:val="10"/>
    <w:qFormat/>
    <w:uiPriority w:val="0"/>
    <w:rPr>
      <w:color w:val="000000"/>
      <w:u w:val="none"/>
    </w:rPr>
  </w:style>
  <w:style w:type="character" w:customStyle="1" w:styleId="19">
    <w:name w:val="fjxz1"/>
    <w:basedOn w:val="10"/>
    <w:qFormat/>
    <w:uiPriority w:val="0"/>
    <w:rPr>
      <w:b/>
      <w:bCs/>
      <w:color w:val="000000"/>
      <w:sz w:val="23"/>
      <w:szCs w:val="23"/>
      <w:u w:val="none"/>
    </w:rPr>
  </w:style>
  <w:style w:type="paragraph" w:customStyle="1" w:styleId="20">
    <w:name w:val="z-窗体顶端1"/>
    <w:basedOn w:val="1"/>
    <w:next w:val="1"/>
    <w:link w:val="2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1">
    <w:name w:val="z-窗体顶端 Char"/>
    <w:basedOn w:val="10"/>
    <w:link w:val="20"/>
    <w:semiHidden/>
    <w:qFormat/>
    <w:uiPriority w:val="99"/>
    <w:rPr>
      <w:rFonts w:ascii="Arial" w:hAnsi="Arial" w:eastAsia="宋体" w:cs="Arial"/>
      <w:vanish/>
      <w:kern w:val="0"/>
      <w:sz w:val="16"/>
      <w:szCs w:val="16"/>
    </w:rPr>
  </w:style>
  <w:style w:type="paragraph" w:customStyle="1" w:styleId="22">
    <w:name w:val="z-窗体底端1"/>
    <w:basedOn w:val="1"/>
    <w:next w:val="1"/>
    <w:link w:val="23"/>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3">
    <w:name w:val="z-窗体底端 Char"/>
    <w:basedOn w:val="10"/>
    <w:link w:val="22"/>
    <w:semiHidden/>
    <w:qFormat/>
    <w:uiPriority w:val="99"/>
    <w:rPr>
      <w:rFonts w:ascii="Arial" w:hAnsi="Arial" w:eastAsia="宋体" w:cs="Arial"/>
      <w:vanish/>
      <w:kern w:val="0"/>
      <w:sz w:val="16"/>
      <w:szCs w:val="16"/>
    </w:rPr>
  </w:style>
  <w:style w:type="character" w:customStyle="1" w:styleId="24">
    <w:name w:val="批注框文本 Char"/>
    <w:basedOn w:val="10"/>
    <w:link w:val="5"/>
    <w:semiHidden/>
    <w:uiPriority w:val="99"/>
    <w:rPr>
      <w:sz w:val="18"/>
      <w:szCs w:val="18"/>
    </w:rPr>
  </w:style>
  <w:style w:type="paragraph" w:styleId="25">
    <w:name w:val="List Paragraph"/>
    <w:basedOn w:val="1"/>
    <w:qFormat/>
    <w:uiPriority w:val="34"/>
    <w:pPr>
      <w:ind w:firstLine="420" w:firstLineChars="200"/>
    </w:pPr>
  </w:style>
  <w:style w:type="character" w:customStyle="1" w:styleId="26">
    <w:name w:val="正文文本 Char"/>
    <w:basedOn w:val="10"/>
    <w:link w:val="4"/>
    <w:semiHidden/>
    <w:qFormat/>
    <w:uiPriority w:val="99"/>
  </w:style>
  <w:style w:type="character" w:customStyle="1" w:styleId="27">
    <w:name w:val="正文首行缩进 Char"/>
    <w:basedOn w:val="26"/>
    <w:link w:val="8"/>
    <w:qFormat/>
    <w:uiPriority w:val="0"/>
    <w:rPr>
      <w:rFonts w:ascii="Times New Roman" w:hAnsi="Times New Roman" w:eastAsia="宋体" w:cs="Times New Roman"/>
      <w:szCs w:val="24"/>
    </w:rPr>
  </w:style>
  <w:style w:type="character" w:customStyle="1" w:styleId="28">
    <w:name w:val="red"/>
    <w:basedOn w:val="10"/>
    <w:uiPriority w:val="0"/>
    <w:rPr>
      <w:color w:val="FF0000"/>
      <w:sz w:val="18"/>
      <w:szCs w:val="18"/>
    </w:rPr>
  </w:style>
  <w:style w:type="character" w:customStyle="1" w:styleId="29">
    <w:name w:val="red1"/>
    <w:basedOn w:val="10"/>
    <w:uiPriority w:val="0"/>
    <w:rPr>
      <w:color w:val="FF0000"/>
      <w:sz w:val="18"/>
      <w:szCs w:val="18"/>
    </w:rPr>
  </w:style>
  <w:style w:type="character" w:customStyle="1" w:styleId="30">
    <w:name w:val="red2"/>
    <w:basedOn w:val="10"/>
    <w:uiPriority w:val="0"/>
    <w:rPr>
      <w:color w:val="FF0000"/>
    </w:rPr>
  </w:style>
  <w:style w:type="character" w:customStyle="1" w:styleId="31">
    <w:name w:val="red3"/>
    <w:basedOn w:val="10"/>
    <w:uiPriority w:val="0"/>
    <w:rPr>
      <w:color w:val="CC0000"/>
    </w:rPr>
  </w:style>
  <w:style w:type="character" w:customStyle="1" w:styleId="32">
    <w:name w:val="hover25"/>
    <w:basedOn w:val="10"/>
    <w:uiPriority w:val="0"/>
  </w:style>
  <w:style w:type="character" w:customStyle="1" w:styleId="33">
    <w:name w:val="green"/>
    <w:basedOn w:val="10"/>
    <w:uiPriority w:val="0"/>
    <w:rPr>
      <w:color w:val="66AE00"/>
      <w:sz w:val="18"/>
      <w:szCs w:val="18"/>
    </w:rPr>
  </w:style>
  <w:style w:type="character" w:customStyle="1" w:styleId="34">
    <w:name w:val="green1"/>
    <w:basedOn w:val="10"/>
    <w:uiPriority w:val="0"/>
    <w:rPr>
      <w:color w:val="66AE00"/>
      <w:sz w:val="18"/>
      <w:szCs w:val="18"/>
    </w:rPr>
  </w:style>
  <w:style w:type="character" w:customStyle="1" w:styleId="35">
    <w:name w:val="gb-jt"/>
    <w:basedOn w:val="10"/>
    <w:uiPriority w:val="0"/>
  </w:style>
  <w:style w:type="character" w:customStyle="1" w:styleId="36">
    <w:name w:val="active4"/>
    <w:basedOn w:val="10"/>
    <w:uiPriority w:val="0"/>
    <w:rPr>
      <w:color w:val="FFFFFF"/>
      <w:shd w:val="clear" w:fill="2B7AFC"/>
    </w:rPr>
  </w:style>
  <w:style w:type="character" w:customStyle="1" w:styleId="37">
    <w:name w:val="blue"/>
    <w:basedOn w:val="10"/>
    <w:uiPriority w:val="0"/>
    <w:rPr>
      <w:color w:val="0371C6"/>
      <w:sz w:val="21"/>
      <w:szCs w:val="21"/>
    </w:rPr>
  </w:style>
  <w:style w:type="character" w:customStyle="1" w:styleId="38">
    <w:name w:val="right"/>
    <w:basedOn w:val="10"/>
    <w:uiPriority w:val="0"/>
    <w:rPr>
      <w:color w:val="999999"/>
      <w:sz w:val="18"/>
      <w:szCs w:val="18"/>
    </w:rPr>
  </w:style>
  <w:style w:type="character" w:customStyle="1" w:styleId="39">
    <w:name w:val="hover"/>
    <w:basedOn w:val="10"/>
    <w:uiPriority w:val="0"/>
  </w:style>
  <w:style w:type="character" w:customStyle="1" w:styleId="40">
    <w:name w:val="hover24"/>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2086</Words>
  <Characters>2338</Characters>
  <Lines>2</Lines>
  <Paragraphs>1</Paragraphs>
  <TotalTime>0</TotalTime>
  <ScaleCrop>false</ScaleCrop>
  <LinksUpToDate>false</LinksUpToDate>
  <CharactersWithSpaces>2436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2021-03-25T07:54:00Z</dcterms:created>
  <dc:creator>欧邦工程管理集团有限公司:常明</dc:creator>
  <cp:lastModifiedBy>pccc</cp:lastModifiedBy>
  <cp:lastPrinted>2022-04-19T01:00:00Z</cp:lastPrinted>
  <dcterms:modified xsi:type="dcterms:W3CDTF">2022-09-08T06:44:13Z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97C23B1559E14129BCD5EFBB4CD7F4EA</vt:lpwstr>
  </property>
</Properties>
</file>