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隶书" w:eastAsia="微软简隶书"/>
          <w:color w:val="auto"/>
          <w:highlight w:val="none"/>
          <w:lang w:eastAsia="zh-CN"/>
        </w:rPr>
      </w:pPr>
      <w:r>
        <w:rPr>
          <w:rFonts w:hint="eastAsia" w:ascii="Times New Roman" w:hAnsi="Times New Roman" w:eastAsia="宋体" w:cs="Times New Roman"/>
          <w:b/>
          <w:bCs/>
          <w:color w:val="auto"/>
          <w:spacing w:val="-20"/>
          <w:sz w:val="40"/>
          <w:szCs w:val="44"/>
          <w:highlight w:val="none"/>
          <w:lang w:eastAsia="zh-CN"/>
        </w:rPr>
        <w:t>禹州市自然资源和规划局禹州市石灰岩矿山整合出让前期工作预算支出项目（禹州市古城-无梁镇簸萁掌石灰岩矿开采规划区块）</w:t>
      </w:r>
    </w:p>
    <w:p>
      <w:pPr>
        <w:rPr>
          <w:rFonts w:ascii="微软简隶书" w:eastAsia="微软简隶书"/>
          <w:color w:val="auto"/>
          <w:highlight w:val="none"/>
        </w:rPr>
      </w:pPr>
    </w:p>
    <w:p>
      <w:pPr>
        <w:pStyle w:val="3"/>
        <w:ind w:firstLine="340"/>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hAnsi="宋体" w:eastAsia="宋体" w:cstheme="majorEastAsia"/>
          <w:b/>
          <w:bCs/>
          <w:color w:val="auto"/>
          <w:sz w:val="44"/>
          <w:szCs w:val="44"/>
          <w:highlight w:val="none"/>
        </w:rPr>
      </w:pPr>
      <w:r>
        <w:rPr>
          <w:rFonts w:hint="eastAsia" w:ascii="宋体" w:hAnsi="宋体" w:eastAsia="宋体" w:cstheme="majorEastAsia"/>
          <w:b/>
          <w:bCs/>
          <w:color w:val="auto"/>
          <w:sz w:val="44"/>
          <w:szCs w:val="44"/>
          <w:highlight w:val="none"/>
        </w:rPr>
        <w:t>招 标 文 件</w:t>
      </w:r>
    </w:p>
    <w:p>
      <w:pPr>
        <w:jc w:val="center"/>
        <w:rPr>
          <w:rFonts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（不见面开标）</w:t>
      </w:r>
    </w:p>
    <w:p>
      <w:pPr>
        <w:jc w:val="center"/>
        <w:rPr>
          <w:rFonts w:ascii="宋体" w:hAnsi="宋体" w:eastAsia="宋体" w:cstheme="majorEastAsia"/>
          <w:b/>
          <w:bCs/>
          <w:color w:val="auto"/>
          <w:sz w:val="44"/>
          <w:szCs w:val="44"/>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ind w:firstLine="1911" w:firstLineChars="595"/>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rPr>
        <w:t>项目编号：</w:t>
      </w:r>
      <w:r>
        <w:rPr>
          <w:rFonts w:hint="eastAsia" w:asciiTheme="majorEastAsia" w:hAnsiTheme="majorEastAsia" w:eastAsiaTheme="majorEastAsia" w:cstheme="majorEastAsia"/>
          <w:b/>
          <w:bCs/>
          <w:color w:val="auto"/>
          <w:sz w:val="32"/>
          <w:szCs w:val="32"/>
          <w:highlight w:val="none"/>
          <w:lang w:val="en-US" w:eastAsia="zh-CN"/>
        </w:rPr>
        <w:t>YZCG-DLG2022105</w:t>
      </w:r>
    </w:p>
    <w:p>
      <w:pPr>
        <w:ind w:firstLine="1911" w:firstLineChars="595"/>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采购单位：禹州市自然资源和规划局</w:t>
      </w:r>
    </w:p>
    <w:p>
      <w:pPr>
        <w:ind w:firstLine="1911" w:firstLineChars="595"/>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代理机构：</w:t>
      </w:r>
      <w:r>
        <w:rPr>
          <w:rFonts w:hint="eastAsia"/>
          <w:b/>
          <w:bCs/>
          <w:color w:val="auto"/>
          <w:spacing w:val="-20"/>
          <w:sz w:val="32"/>
          <w:szCs w:val="36"/>
          <w:highlight w:val="none"/>
        </w:rPr>
        <w:t>河南沣展工程项目管理有限公司</w:t>
      </w:r>
      <w:r>
        <w:rPr>
          <w:rFonts w:hint="eastAsia"/>
          <w:b/>
          <w:bCs/>
          <w:color w:val="auto"/>
          <w:sz w:val="32"/>
          <w:szCs w:val="36"/>
          <w:highlight w:val="none"/>
        </w:rPr>
        <w:t xml:space="preserve">  </w:t>
      </w:r>
      <w:r>
        <w:rPr>
          <w:rFonts w:hint="eastAsia"/>
          <w:b/>
          <w:bCs/>
          <w:color w:val="auto"/>
          <w:sz w:val="30"/>
          <w:szCs w:val="32"/>
          <w:highlight w:val="none"/>
        </w:rPr>
        <w:t xml:space="preserve"> </w:t>
      </w:r>
    </w:p>
    <w:p>
      <w:pPr>
        <w:ind w:firstLine="643" w:firstLineChars="200"/>
        <w:jc w:val="center"/>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二〇二二年十</w:t>
      </w:r>
      <w:r>
        <w:rPr>
          <w:rFonts w:hint="eastAsia" w:asciiTheme="majorEastAsia" w:hAnsiTheme="majorEastAsia" w:eastAsiaTheme="majorEastAsia" w:cstheme="majorEastAsia"/>
          <w:b/>
          <w:bCs/>
          <w:color w:val="auto"/>
          <w:sz w:val="32"/>
          <w:szCs w:val="32"/>
          <w:highlight w:val="none"/>
          <w:lang w:val="en-US" w:eastAsia="zh-CN"/>
        </w:rPr>
        <w:t>一</w:t>
      </w:r>
      <w:r>
        <w:rPr>
          <w:rFonts w:hint="eastAsia" w:asciiTheme="majorEastAsia" w:hAnsiTheme="majorEastAsia" w:eastAsiaTheme="majorEastAsia" w:cstheme="majorEastAsia"/>
          <w:b/>
          <w:bCs/>
          <w:color w:val="auto"/>
          <w:sz w:val="32"/>
          <w:szCs w:val="32"/>
          <w:highlight w:val="none"/>
        </w:rPr>
        <w:t>月</w:t>
      </w:r>
    </w:p>
    <w:p>
      <w:pPr>
        <w:rPr>
          <w:rFonts w:ascii="宋体" w:hAnsi="宋体" w:eastAsia="宋体" w:cs="宋体"/>
          <w:b/>
          <w:color w:val="auto"/>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ascii="宋体" w:hAnsi="宋体" w:eastAsia="宋体" w:cs="宋体"/>
          <w:b/>
          <w:color w:val="auto"/>
          <w:kern w:val="0"/>
          <w:sz w:val="40"/>
          <w:szCs w:val="32"/>
          <w:highlight w:val="none"/>
        </w:rPr>
      </w:pPr>
    </w:p>
    <w:p>
      <w:pPr>
        <w:jc w:val="center"/>
        <w:rPr>
          <w:rFonts w:ascii="宋体" w:hAnsi="宋体" w:eastAsia="宋体" w:cs="宋体"/>
          <w:b/>
          <w:color w:val="auto"/>
          <w:kern w:val="0"/>
          <w:sz w:val="40"/>
          <w:szCs w:val="32"/>
          <w:highlight w:val="none"/>
        </w:rPr>
      </w:pPr>
      <w:r>
        <w:rPr>
          <w:rFonts w:hint="eastAsia" w:ascii="宋体" w:hAnsi="宋体" w:eastAsia="宋体" w:cs="宋体"/>
          <w:b/>
          <w:color w:val="auto"/>
          <w:kern w:val="0"/>
          <w:sz w:val="40"/>
          <w:szCs w:val="32"/>
          <w:highlight w:val="none"/>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bookmarkStart w:id="0" w:name="_Toc524770164"/>
      <w:r>
        <w:rPr>
          <w:rFonts w:hint="eastAsia" w:asciiTheme="majorEastAsia" w:hAnsiTheme="majorEastAsia" w:eastAsiaTheme="majorEastAsia" w:cstheme="majorEastAsia"/>
          <w:b/>
          <w:bCs/>
          <w:color w:val="auto"/>
          <w:sz w:val="32"/>
          <w:szCs w:val="32"/>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2"/>
          <w:szCs w:val="32"/>
          <w:highlight w:val="none"/>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highlight w:val="none"/>
        </w:rPr>
      </w:pPr>
    </w:p>
    <w:p>
      <w:pPr>
        <w:pStyle w:val="33"/>
        <w:spacing w:before="0" w:after="0"/>
        <w:rPr>
          <w:color w:val="auto"/>
          <w:kern w:val="0"/>
          <w:sz w:val="44"/>
          <w:szCs w:val="44"/>
          <w:highlight w:val="none"/>
        </w:rPr>
      </w:pPr>
    </w:p>
    <w:bookmarkEnd w:id="0"/>
    <w:p>
      <w:pPr>
        <w:pStyle w:val="33"/>
        <w:numPr>
          <w:ilvl w:val="0"/>
          <w:numId w:val="4"/>
        </w:numPr>
        <w:spacing w:before="0" w:after="0"/>
        <w:rPr>
          <w:color w:val="auto"/>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color w:val="auto"/>
          <w:kern w:val="0"/>
          <w:sz w:val="44"/>
          <w:szCs w:val="44"/>
          <w:highlight w:val="none"/>
        </w:rPr>
      </w:pPr>
      <w:bookmarkStart w:id="31" w:name="_GoBack"/>
      <w:bookmarkEnd w:id="31"/>
      <w:r>
        <w:rPr>
          <w:rFonts w:hint="eastAsia"/>
          <w:color w:val="auto"/>
          <w:kern w:val="0"/>
          <w:sz w:val="44"/>
          <w:szCs w:val="44"/>
          <w:highlight w:val="none"/>
        </w:rPr>
        <w:t xml:space="preserve"> 投标邀请</w:t>
      </w:r>
    </w:p>
    <w:p>
      <w:pPr>
        <w:jc w:val="center"/>
        <w:rPr>
          <w:rFonts w:ascii="新宋体" w:hAnsi="新宋体" w:eastAsia="新宋体" w:cs="新宋体"/>
          <w:b/>
          <w:bCs/>
          <w:color w:val="auto"/>
          <w:sz w:val="28"/>
          <w:szCs w:val="28"/>
          <w:highlight w:val="none"/>
          <w:shd w:val="clear" w:color="auto" w:fill="FFFFFF"/>
        </w:rPr>
      </w:pPr>
      <w:bookmarkStart w:id="1" w:name="_Toc524770165"/>
      <w:r>
        <w:rPr>
          <w:rFonts w:hint="eastAsia" w:ascii="新宋体" w:hAnsi="新宋体" w:eastAsia="新宋体" w:cs="新宋体"/>
          <w:b/>
          <w:bCs/>
          <w:color w:val="auto"/>
          <w:sz w:val="28"/>
          <w:szCs w:val="28"/>
          <w:highlight w:val="none"/>
          <w:shd w:val="clear" w:color="auto" w:fill="FFFFFF"/>
          <w:lang w:eastAsia="zh-CN"/>
        </w:rPr>
        <w:t>禹州市自然资源和规划局禹州市石灰岩矿山整合出让前期工作预算支出项目（禹州市古城-无梁镇簸萁掌石灰岩矿开采规划区块）</w:t>
      </w:r>
      <w:r>
        <w:rPr>
          <w:rFonts w:hint="eastAsia" w:ascii="新宋体" w:hAnsi="新宋体" w:eastAsia="新宋体" w:cs="新宋体"/>
          <w:b/>
          <w:bCs/>
          <w:color w:val="auto"/>
          <w:sz w:val="28"/>
          <w:szCs w:val="28"/>
          <w:highlight w:val="none"/>
          <w:shd w:val="clear" w:color="auto" w:fill="FFFFFF"/>
        </w:rPr>
        <w:t>（不见面开标）招标公告</w:t>
      </w:r>
    </w:p>
    <w:p>
      <w:pPr>
        <w:pStyle w:val="32"/>
        <w:spacing w:line="360" w:lineRule="auto"/>
        <w:ind w:left="210" w:leftChars="100" w:right="-388" w:rightChars="-185" w:firstLine="420" w:firstLineChars="200"/>
        <w:rPr>
          <w:rFonts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rPr>
        <w:t>河南沣展工程项目管理有限公司受禹州市自然资源和规划局的委托，就“</w:t>
      </w:r>
      <w:r>
        <w:rPr>
          <w:rFonts w:hint="eastAsia" w:ascii="新宋体" w:hAnsi="新宋体" w:eastAsia="新宋体" w:cs="新宋体"/>
          <w:color w:val="auto"/>
          <w:sz w:val="21"/>
          <w:szCs w:val="21"/>
          <w:highlight w:val="none"/>
          <w:shd w:val="clear" w:color="auto" w:fill="FFFFFF"/>
          <w:lang w:eastAsia="zh-CN"/>
        </w:rPr>
        <w:t>禹州市自然资源和规划局禹州市石灰岩矿山整合出让前期工作预算支出项目（禹州市古城-无梁镇簸萁掌石灰岩矿开采规划区块）</w:t>
      </w:r>
      <w:r>
        <w:rPr>
          <w:rFonts w:hint="eastAsia" w:ascii="新宋体" w:hAnsi="新宋体" w:eastAsia="新宋体" w:cs="新宋体"/>
          <w:color w:val="auto"/>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项目基本情况</w:t>
      </w:r>
    </w:p>
    <w:p>
      <w:pPr>
        <w:pStyle w:val="32"/>
        <w:spacing w:line="360" w:lineRule="auto"/>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 xml:space="preserve">  </w:t>
      </w:r>
      <w:r>
        <w:rPr>
          <w:rFonts w:hint="eastAsia" w:ascii="新宋体" w:hAnsi="新宋体" w:eastAsia="新宋体" w:cs="新宋体"/>
          <w:color w:val="auto"/>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新宋体" w:hAnsi="新宋体" w:eastAsia="新宋体" w:cs="新宋体"/>
          <w:color w:val="auto"/>
          <w:sz w:val="21"/>
          <w:szCs w:val="21"/>
          <w:highlight w:val="none"/>
          <w:shd w:val="clear" w:color="auto" w:fill="FFFFFF"/>
          <w:lang w:eastAsia="zh-CN"/>
        </w:rPr>
      </w:pPr>
      <w:r>
        <w:rPr>
          <w:rFonts w:hint="eastAsia" w:ascii="新宋体" w:hAnsi="新宋体" w:eastAsia="新宋体" w:cs="新宋体"/>
          <w:color w:val="auto"/>
          <w:sz w:val="21"/>
          <w:szCs w:val="21"/>
          <w:highlight w:val="none"/>
          <w:shd w:val="clear" w:color="auto" w:fill="FFFFFF"/>
        </w:rPr>
        <w:t>2、项目名称：</w:t>
      </w:r>
      <w:r>
        <w:rPr>
          <w:rFonts w:hint="eastAsia" w:ascii="新宋体" w:hAnsi="新宋体" w:eastAsia="新宋体" w:cs="新宋体"/>
          <w:color w:val="auto"/>
          <w:sz w:val="21"/>
          <w:szCs w:val="21"/>
          <w:highlight w:val="none"/>
          <w:shd w:val="clear" w:color="auto" w:fill="FFFFFF"/>
          <w:lang w:eastAsia="zh-CN"/>
        </w:rPr>
        <w:t>禹州市自然资源和规划局禹州市石灰岩矿山整合出让前期工作预算支出项目（禹州市古城-无梁镇簸萁掌石灰岩矿开采规划区块）</w:t>
      </w:r>
    </w:p>
    <w:p>
      <w:pPr>
        <w:pStyle w:val="32"/>
        <w:spacing w:line="360" w:lineRule="auto"/>
        <w:ind w:firstLine="420" w:firstLineChars="200"/>
        <w:rPr>
          <w:rFonts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rPr>
        <w:t>3、</w:t>
      </w:r>
      <w:r>
        <w:rPr>
          <w:rFonts w:hint="eastAsia" w:ascii="新宋体" w:hAnsi="新宋体" w:eastAsia="新宋体" w:cs="新宋体"/>
          <w:color w:val="auto"/>
          <w:sz w:val="21"/>
          <w:szCs w:val="21"/>
          <w:highlight w:val="none"/>
          <w:shd w:val="clear" w:color="auto" w:fill="FFFFFF"/>
          <w:lang w:val="en-US" w:eastAsia="zh-CN"/>
        </w:rPr>
        <w:t>项目</w:t>
      </w:r>
      <w:r>
        <w:rPr>
          <w:rFonts w:hint="eastAsia" w:ascii="新宋体" w:hAnsi="新宋体" w:eastAsia="新宋体" w:cs="新宋体"/>
          <w:color w:val="auto"/>
          <w:sz w:val="21"/>
          <w:szCs w:val="21"/>
          <w:highlight w:val="none"/>
          <w:shd w:val="clear" w:color="auto" w:fill="FFFFFF"/>
        </w:rPr>
        <w:t>编号：</w:t>
      </w:r>
      <w:r>
        <w:rPr>
          <w:rFonts w:hint="eastAsia" w:eastAsia="新宋体"/>
          <w:color w:val="auto"/>
          <w:sz w:val="21"/>
          <w:szCs w:val="21"/>
          <w:highlight w:val="none"/>
        </w:rPr>
        <w:t xml:space="preserve"> </w:t>
      </w:r>
      <w:r>
        <w:rPr>
          <w:rFonts w:hint="eastAsia" w:ascii="新宋体" w:hAnsi="新宋体" w:eastAsia="新宋体" w:cs="新宋体"/>
          <w:color w:val="auto"/>
          <w:sz w:val="21"/>
          <w:szCs w:val="21"/>
          <w:highlight w:val="none"/>
          <w:shd w:val="clear" w:color="auto" w:fill="FFFFFF"/>
          <w:lang w:val="en-US" w:eastAsia="zh-CN"/>
        </w:rPr>
        <w:t>YZCG-DLG2022105</w:t>
      </w:r>
    </w:p>
    <w:p>
      <w:pPr>
        <w:pStyle w:val="32"/>
        <w:spacing w:line="360" w:lineRule="auto"/>
        <w:ind w:firstLine="420" w:firstLineChars="200"/>
        <w:rPr>
          <w:rFonts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rPr>
        <w:t>4、采购方式：公开招标</w:t>
      </w:r>
    </w:p>
    <w:p>
      <w:pPr>
        <w:pStyle w:val="32"/>
        <w:spacing w:line="360" w:lineRule="auto"/>
        <w:ind w:firstLine="420" w:firstLineChars="200"/>
        <w:rPr>
          <w:rFonts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rPr>
        <w:t>5、</w:t>
      </w:r>
      <w:r>
        <w:rPr>
          <w:rFonts w:hint="eastAsia" w:ascii="宋体" w:hAnsi="宋体" w:eastAsia="新宋体"/>
          <w:color w:val="auto"/>
          <w:sz w:val="21"/>
          <w:szCs w:val="21"/>
          <w:highlight w:val="none"/>
        </w:rPr>
        <w:t>项目需求</w:t>
      </w:r>
      <w:r>
        <w:rPr>
          <w:rFonts w:hint="eastAsia" w:ascii="宋体" w:hAnsi="宋体"/>
          <w:color w:val="auto"/>
          <w:sz w:val="21"/>
          <w:szCs w:val="21"/>
          <w:highlight w:val="none"/>
        </w:rPr>
        <w:t>：</w:t>
      </w:r>
      <w:r>
        <w:rPr>
          <w:rFonts w:hint="eastAsia" w:ascii="宋体" w:hAnsi="宋体"/>
          <w:color w:val="auto"/>
          <w:sz w:val="21"/>
          <w:szCs w:val="21"/>
          <w:highlight w:val="none"/>
          <w:lang w:eastAsia="zh-CN"/>
        </w:rPr>
        <w:t>禹州市古城-无梁镇簸萁掌石灰岩矿开采规划区块</w:t>
      </w:r>
      <w:r>
        <w:rPr>
          <w:rFonts w:hint="eastAsia" w:ascii="新宋体" w:hAnsi="新宋体" w:eastAsia="新宋体" w:cs="新宋体"/>
          <w:color w:val="auto"/>
          <w:sz w:val="21"/>
          <w:szCs w:val="21"/>
          <w:highlight w:val="none"/>
          <w:shd w:val="clear" w:color="auto" w:fill="FFFFFF"/>
        </w:rPr>
        <w:t>（详见招标文件）</w:t>
      </w:r>
    </w:p>
    <w:p>
      <w:pPr>
        <w:pStyle w:val="32"/>
        <w:spacing w:line="360" w:lineRule="auto"/>
        <w:ind w:right="-588" w:rightChars="-280" w:firstLine="420" w:firstLineChars="2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rPr>
        <w:t>6、采购预算金额：A包</w:t>
      </w:r>
      <w:r>
        <w:rPr>
          <w:rFonts w:hint="eastAsia" w:ascii="新宋体" w:hAnsi="新宋体" w:eastAsia="新宋体" w:cs="新宋体"/>
          <w:color w:val="auto"/>
          <w:sz w:val="21"/>
          <w:szCs w:val="21"/>
          <w:highlight w:val="none"/>
          <w:shd w:val="clear" w:color="auto" w:fill="FFFFFF"/>
          <w:lang w:val="en-US" w:eastAsia="zh-CN"/>
        </w:rPr>
        <w:t>4577214.27</w:t>
      </w:r>
      <w:r>
        <w:rPr>
          <w:rFonts w:hint="eastAsia" w:ascii="新宋体" w:hAnsi="新宋体" w:eastAsia="新宋体" w:cs="新宋体"/>
          <w:color w:val="auto"/>
          <w:sz w:val="21"/>
          <w:szCs w:val="21"/>
          <w:highlight w:val="none"/>
          <w:shd w:val="clear" w:color="auto" w:fill="FFFFFF"/>
        </w:rPr>
        <w:t>元，B包</w:t>
      </w:r>
      <w:r>
        <w:rPr>
          <w:rFonts w:hint="eastAsia" w:ascii="新宋体" w:hAnsi="新宋体" w:eastAsia="新宋体" w:cs="新宋体"/>
          <w:color w:val="auto"/>
          <w:sz w:val="21"/>
          <w:szCs w:val="21"/>
          <w:highlight w:val="none"/>
          <w:shd w:val="clear" w:color="auto" w:fill="FFFFFF"/>
          <w:lang w:val="en-US" w:eastAsia="zh-CN"/>
        </w:rPr>
        <w:t>5200</w:t>
      </w:r>
      <w:r>
        <w:rPr>
          <w:rFonts w:hint="eastAsia" w:ascii="新宋体" w:hAnsi="新宋体" w:eastAsia="新宋体" w:cs="新宋体"/>
          <w:color w:val="auto"/>
          <w:sz w:val="21"/>
          <w:szCs w:val="21"/>
          <w:highlight w:val="none"/>
          <w:shd w:val="clear" w:color="auto" w:fill="FFFFFF"/>
        </w:rPr>
        <w:t>00.00元 ，C包384800.00元</w:t>
      </w:r>
      <w:r>
        <w:rPr>
          <w:rFonts w:hint="eastAsia" w:ascii="新宋体" w:hAnsi="新宋体" w:eastAsia="新宋体" w:cs="新宋体"/>
          <w:color w:val="auto"/>
          <w:sz w:val="21"/>
          <w:szCs w:val="21"/>
          <w:highlight w:val="none"/>
          <w:shd w:val="clear" w:color="auto" w:fill="FFFFFF"/>
          <w:lang w:eastAsia="zh-CN"/>
        </w:rPr>
        <w:t>，</w:t>
      </w:r>
      <w:r>
        <w:rPr>
          <w:rFonts w:hint="eastAsia" w:ascii="新宋体" w:hAnsi="新宋体" w:eastAsia="新宋体" w:cs="新宋体"/>
          <w:color w:val="auto"/>
          <w:sz w:val="21"/>
          <w:szCs w:val="21"/>
          <w:highlight w:val="none"/>
          <w:shd w:val="clear" w:color="auto" w:fill="FFFFFF"/>
          <w:lang w:val="en-US" w:eastAsia="zh-CN"/>
        </w:rPr>
        <w:t>D包254600.00元</w:t>
      </w:r>
    </w:p>
    <w:p>
      <w:pPr>
        <w:pStyle w:val="32"/>
        <w:spacing w:line="360" w:lineRule="auto"/>
        <w:ind w:firstLine="420" w:firstLineChars="200"/>
        <w:rPr>
          <w:rFonts w:ascii="新宋体" w:hAnsi="新宋体" w:eastAsia="新宋体" w:cs="新宋体"/>
          <w:color w:val="auto"/>
          <w:sz w:val="21"/>
          <w:szCs w:val="21"/>
          <w:highlight w:val="none"/>
          <w:shd w:val="clear" w:color="auto" w:fill="FFFFFF"/>
        </w:rPr>
      </w:pPr>
      <w:r>
        <w:rPr>
          <w:rFonts w:hint="eastAsia" w:ascii="宋体" w:hAnsi="宋体"/>
          <w:color w:val="auto"/>
          <w:sz w:val="21"/>
          <w:szCs w:val="21"/>
          <w:highlight w:val="none"/>
        </w:rPr>
        <w:t>7、资金来源：财政资金，已落实。</w:t>
      </w:r>
      <w:r>
        <w:rPr>
          <w:rFonts w:hint="eastAsia" w:ascii="新宋体" w:hAnsi="新宋体" w:eastAsia="新宋体" w:cs="新宋体"/>
          <w:color w:val="auto"/>
          <w:sz w:val="21"/>
          <w:szCs w:val="21"/>
          <w:highlight w:val="none"/>
          <w:shd w:val="clear" w:color="auto" w:fill="FFFFFF"/>
        </w:rPr>
        <w:t xml:space="preserve">  </w:t>
      </w:r>
    </w:p>
    <w:p>
      <w:pPr>
        <w:pStyle w:val="32"/>
        <w:spacing w:line="360" w:lineRule="auto"/>
        <w:ind w:firstLine="420" w:firstLineChars="2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rPr>
        <w:t>8、服务期限：</w:t>
      </w:r>
      <w:r>
        <w:rPr>
          <w:rFonts w:hint="eastAsia" w:ascii="新宋体" w:hAnsi="新宋体" w:eastAsia="新宋体" w:cs="新宋体"/>
          <w:color w:val="auto"/>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lang w:val="en-US" w:eastAsia="zh-CN"/>
        </w:rPr>
        <w:t>C包：30日历天</w:t>
      </w:r>
    </w:p>
    <w:p>
      <w:pPr>
        <w:pStyle w:val="32"/>
        <w:spacing w:line="360" w:lineRule="auto"/>
        <w:ind w:firstLine="1680" w:firstLineChars="800"/>
        <w:rPr>
          <w:rFonts w:hint="eastAsia" w:asciiTheme="majorEastAsia" w:hAnsiTheme="majorEastAsia" w:eastAsiaTheme="majorEastAsia" w:cstheme="majorEastAsia"/>
          <w:bCs/>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lang w:val="en-US" w:eastAsia="zh-CN"/>
        </w:rPr>
        <w:t>D包：35日历天</w:t>
      </w:r>
    </w:p>
    <w:p>
      <w:pPr>
        <w:pStyle w:val="32"/>
        <w:spacing w:line="360" w:lineRule="auto"/>
        <w:ind w:firstLine="420" w:firstLineChars="200"/>
        <w:rPr>
          <w:rFonts w:ascii="新宋体" w:hAnsi="新宋体" w:eastAsia="新宋体" w:cs="新宋体"/>
          <w:bCs/>
          <w:color w:val="auto"/>
          <w:sz w:val="21"/>
          <w:szCs w:val="21"/>
          <w:highlight w:val="none"/>
          <w:shd w:val="clear" w:color="auto" w:fill="FFFFFF"/>
        </w:rPr>
      </w:pPr>
      <w:r>
        <w:rPr>
          <w:rFonts w:hint="eastAsia" w:ascii="新宋体" w:hAnsi="新宋体" w:eastAsia="新宋体" w:cs="新宋体"/>
          <w:bCs/>
          <w:color w:val="auto"/>
          <w:sz w:val="21"/>
          <w:szCs w:val="21"/>
          <w:highlight w:val="none"/>
          <w:shd w:val="clear" w:color="auto" w:fill="FFFFFF"/>
        </w:rPr>
        <w:t>9、质量要求：符合国家及地方相关规范、标准要求。</w:t>
      </w:r>
    </w:p>
    <w:p>
      <w:pPr>
        <w:pStyle w:val="32"/>
        <w:spacing w:line="360" w:lineRule="auto"/>
        <w:ind w:firstLine="420" w:firstLineChars="200"/>
        <w:rPr>
          <w:rFonts w:ascii="新宋体" w:hAnsi="新宋体" w:eastAsia="新宋体" w:cs="新宋体"/>
          <w:bCs/>
          <w:color w:val="auto"/>
          <w:sz w:val="21"/>
          <w:szCs w:val="21"/>
          <w:highlight w:val="none"/>
          <w:shd w:val="clear" w:color="auto" w:fill="FFFFFF"/>
        </w:rPr>
      </w:pPr>
      <w:r>
        <w:rPr>
          <w:rFonts w:hint="eastAsia" w:ascii="新宋体" w:hAnsi="新宋体" w:eastAsia="新宋体" w:cs="新宋体"/>
          <w:bCs/>
          <w:color w:val="auto"/>
          <w:sz w:val="21"/>
          <w:szCs w:val="21"/>
          <w:highlight w:val="none"/>
          <w:shd w:val="clear" w:color="auto" w:fill="FFFFFF"/>
        </w:rPr>
        <w:t>10、标包划分：</w:t>
      </w:r>
      <w:r>
        <w:rPr>
          <w:rFonts w:hint="eastAsia" w:ascii="新宋体" w:hAnsi="新宋体" w:eastAsia="新宋体" w:cs="新宋体"/>
          <w:bCs/>
          <w:color w:val="auto"/>
          <w:sz w:val="21"/>
          <w:szCs w:val="21"/>
          <w:highlight w:val="none"/>
          <w:shd w:val="clear" w:color="auto" w:fill="FFFFFF"/>
          <w:lang w:val="en-US" w:eastAsia="zh-CN"/>
        </w:rPr>
        <w:t>4</w:t>
      </w:r>
      <w:r>
        <w:rPr>
          <w:rFonts w:hint="eastAsia" w:ascii="新宋体" w:hAnsi="新宋体" w:eastAsia="新宋体" w:cs="新宋体"/>
          <w:bCs/>
          <w:color w:val="auto"/>
          <w:sz w:val="21"/>
          <w:szCs w:val="21"/>
          <w:highlight w:val="none"/>
          <w:shd w:val="clear" w:color="auto" w:fill="FFFFFF"/>
        </w:rPr>
        <w:t>个标包</w:t>
      </w:r>
    </w:p>
    <w:p>
      <w:pPr>
        <w:pStyle w:val="32"/>
        <w:spacing w:line="360" w:lineRule="auto"/>
        <w:ind w:firstLine="420" w:firstLineChars="200"/>
        <w:rPr>
          <w:rFonts w:ascii="宋体" w:hAnsi="宋体"/>
          <w:color w:val="auto"/>
          <w:sz w:val="21"/>
          <w:szCs w:val="21"/>
          <w:highlight w:val="none"/>
        </w:rPr>
      </w:pPr>
      <w:r>
        <w:rPr>
          <w:rFonts w:hint="eastAsia" w:ascii="新宋体" w:hAnsi="新宋体" w:eastAsia="新宋体" w:cs="新宋体"/>
          <w:bCs/>
          <w:color w:val="auto"/>
          <w:sz w:val="21"/>
          <w:szCs w:val="21"/>
          <w:highlight w:val="none"/>
          <w:shd w:val="clear" w:color="auto" w:fill="FFFFFF"/>
        </w:rPr>
        <w:t>A包：</w:t>
      </w:r>
      <w:r>
        <w:rPr>
          <w:rFonts w:hint="eastAsia" w:ascii="宋体" w:hAnsi="宋体"/>
          <w:color w:val="auto"/>
          <w:sz w:val="21"/>
          <w:szCs w:val="21"/>
          <w:highlight w:val="none"/>
        </w:rPr>
        <w:t>地质勘查、储量核实</w:t>
      </w:r>
    </w:p>
    <w:p>
      <w:pPr>
        <w:pStyle w:val="32"/>
        <w:spacing w:line="360" w:lineRule="auto"/>
        <w:ind w:firstLine="420" w:firstLineChars="200"/>
        <w:rPr>
          <w:rFonts w:ascii="宋体" w:hAnsi="宋体"/>
          <w:color w:val="auto"/>
          <w:sz w:val="21"/>
          <w:szCs w:val="21"/>
          <w:highlight w:val="none"/>
        </w:rPr>
      </w:pPr>
      <w:r>
        <w:rPr>
          <w:rFonts w:hint="eastAsia" w:ascii="新宋体" w:hAnsi="新宋体" w:eastAsia="新宋体" w:cs="新宋体"/>
          <w:bCs/>
          <w:color w:val="auto"/>
          <w:sz w:val="21"/>
          <w:szCs w:val="21"/>
          <w:highlight w:val="none"/>
          <w:shd w:val="clear" w:color="auto" w:fill="FFFFFF"/>
        </w:rPr>
        <w:t>B包：</w:t>
      </w:r>
      <w:r>
        <w:rPr>
          <w:rFonts w:hint="eastAsia" w:ascii="宋体" w:hAnsi="宋体"/>
          <w:color w:val="auto"/>
          <w:sz w:val="21"/>
          <w:szCs w:val="21"/>
          <w:highlight w:val="none"/>
        </w:rPr>
        <w:t>资源价值评估</w:t>
      </w:r>
    </w:p>
    <w:p>
      <w:pPr>
        <w:pStyle w:val="3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C包：矿山矿产资源开采与生态修复方案（“三合一”方案）</w:t>
      </w:r>
    </w:p>
    <w:p>
      <w:pPr>
        <w:pStyle w:val="32"/>
        <w:spacing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D包：固定资产评估</w:t>
      </w:r>
    </w:p>
    <w:p>
      <w:pPr>
        <w:pStyle w:val="32"/>
        <w:numPr>
          <w:ilvl w:val="0"/>
          <w:numId w:val="5"/>
        </w:numPr>
        <w:spacing w:line="360" w:lineRule="auto"/>
        <w:ind w:left="0" w:leftChars="0" w:firstLine="422" w:firstLineChars="200"/>
        <w:rPr>
          <w:rFonts w:hint="eastAsia"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需要落实的政府采购政策</w:t>
      </w:r>
    </w:p>
    <w:p>
      <w:pPr>
        <w:pStyle w:val="32"/>
        <w:spacing w:line="360" w:lineRule="auto"/>
        <w:ind w:firstLine="420" w:firstLineChars="200"/>
        <w:rPr>
          <w:rFonts w:hint="eastAsia"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shd w:val="clear" w:color="auto" w:fill="FFFFFF"/>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A包资格要求：</w:t>
      </w:r>
    </w:p>
    <w:p>
      <w:pPr>
        <w:pStyle w:val="32"/>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color w:val="auto"/>
          <w:sz w:val="21"/>
          <w:szCs w:val="21"/>
          <w:highlight w:val="none"/>
        </w:rPr>
        <w:t>中华人民共和国</w:t>
      </w:r>
      <w:r>
        <w:rPr>
          <w:rFonts w:hint="eastAsia" w:ascii="宋体" w:hAnsi="宋体" w:eastAsia="宋体" w:cs="宋体"/>
          <w:color w:val="auto"/>
          <w:sz w:val="21"/>
          <w:szCs w:val="21"/>
          <w:highlight w:val="none"/>
        </w:rPr>
        <w:t>政府采购法》第二十二条规定；</w:t>
      </w:r>
    </w:p>
    <w:p>
      <w:pPr>
        <w:pStyle w:val="32"/>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项目负责人须具有地质类专业高级及以上职称；</w:t>
      </w:r>
    </w:p>
    <w:p>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B包资格要求：</w:t>
      </w:r>
    </w:p>
    <w:p>
      <w:pPr>
        <w:pStyle w:val="32"/>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w:t>
      </w:r>
      <w:r>
        <w:rPr>
          <w:rFonts w:hint="eastAsia" w:ascii="宋体" w:hAnsi="宋体"/>
          <w:color w:val="auto"/>
          <w:sz w:val="21"/>
          <w:szCs w:val="21"/>
          <w:highlight w:val="none"/>
        </w:rPr>
        <w:t>中华人民共和国</w:t>
      </w:r>
      <w:r>
        <w:rPr>
          <w:rFonts w:hint="eastAsia" w:ascii="宋体" w:hAnsi="宋体" w:eastAsia="宋体" w:cs="宋体"/>
          <w:color w:val="auto"/>
          <w:sz w:val="21"/>
          <w:szCs w:val="21"/>
          <w:highlight w:val="none"/>
        </w:rPr>
        <w:t>政府采购法》第二十二条规定；</w:t>
      </w:r>
    </w:p>
    <w:p>
      <w:pPr>
        <w:pStyle w:val="32"/>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在河南省自然资源厅关于矿业权出让收益评估机构招标入围单位公告中所示名单（豫自然资公告〔2021〕2 号）；</w:t>
      </w:r>
    </w:p>
    <w:p>
      <w:pPr>
        <w:pStyle w:val="32"/>
        <w:numPr>
          <w:ilvl w:val="0"/>
          <w:numId w:val="7"/>
        </w:numPr>
        <w:spacing w:line="360" w:lineRule="auto"/>
        <w:ind w:left="420" w:left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具有评估师</w:t>
      </w:r>
      <w:r>
        <w:rPr>
          <w:rFonts w:hint="eastAsia" w:ascii="宋体" w:hAnsi="宋体" w:cs="宋体"/>
          <w:color w:val="auto"/>
          <w:sz w:val="21"/>
          <w:szCs w:val="21"/>
          <w:highlight w:val="none"/>
          <w:lang w:val="en-US" w:eastAsia="zh-CN"/>
        </w:rPr>
        <w:t>执业</w:t>
      </w:r>
      <w:r>
        <w:rPr>
          <w:rFonts w:hint="eastAsia" w:ascii="宋体" w:hAnsi="宋体" w:eastAsia="宋体" w:cs="宋体"/>
          <w:color w:val="auto"/>
          <w:sz w:val="21"/>
          <w:szCs w:val="21"/>
          <w:highlight w:val="none"/>
        </w:rPr>
        <w:t>资格；</w:t>
      </w:r>
    </w:p>
    <w:p>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C包资格要求：</w:t>
      </w:r>
    </w:p>
    <w:p>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w:t>
      </w:r>
      <w:r>
        <w:rPr>
          <w:rFonts w:hint="eastAsia" w:ascii="宋体" w:hAnsi="宋体"/>
          <w:color w:val="auto"/>
          <w:sz w:val="21"/>
          <w:szCs w:val="21"/>
          <w:highlight w:val="none"/>
        </w:rPr>
        <w:t>中华人民共和国</w:t>
      </w:r>
      <w:r>
        <w:rPr>
          <w:rFonts w:hint="eastAsia" w:ascii="宋体" w:hAnsi="宋体" w:eastAsia="宋体" w:cs="宋体"/>
          <w:color w:val="auto"/>
          <w:sz w:val="21"/>
          <w:szCs w:val="21"/>
          <w:highlight w:val="none"/>
        </w:rPr>
        <w:t>政府采购法》第二十二条规定；</w:t>
      </w:r>
    </w:p>
    <w:p>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w:t>
      </w:r>
      <w:r>
        <w:rPr>
          <w:rFonts w:hint="eastAsia" w:asciiTheme="majorEastAsia" w:hAnsiTheme="majorEastAsia" w:eastAsiaTheme="majorEastAsia" w:cstheme="majorEastAsia"/>
          <w:color w:val="auto"/>
          <w:sz w:val="21"/>
          <w:szCs w:val="21"/>
          <w:highlight w:val="none"/>
          <w:lang w:val="en-US" w:eastAsia="zh-CN"/>
        </w:rPr>
        <w:t>采矿</w:t>
      </w:r>
      <w:r>
        <w:rPr>
          <w:rFonts w:hint="eastAsia" w:ascii="宋体" w:hAnsi="宋体" w:eastAsia="宋体" w:cs="宋体"/>
          <w:color w:val="auto"/>
          <w:sz w:val="21"/>
          <w:szCs w:val="21"/>
          <w:highlight w:val="none"/>
        </w:rPr>
        <w:t>类专业高级及以上职称；</w:t>
      </w:r>
    </w:p>
    <w:p>
      <w:pPr>
        <w:pStyle w:val="3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包资格要求：</w:t>
      </w:r>
    </w:p>
    <w:p>
      <w:pPr>
        <w:pStyle w:val="3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rPr>
        <w:t>《中华人民共和国政府采购法》第二十二条规定；</w:t>
      </w:r>
    </w:p>
    <w:p>
      <w:pPr>
        <w:pStyle w:val="32"/>
        <w:spacing w:line="360" w:lineRule="auto"/>
        <w:ind w:right="-388" w:rightChars="-185"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拟派项目负责人须具有</w:t>
      </w:r>
      <w:r>
        <w:rPr>
          <w:rFonts w:hint="eastAsia" w:asciiTheme="majorEastAsia" w:hAnsiTheme="majorEastAsia" w:eastAsiaTheme="majorEastAsia" w:cstheme="majorEastAsia"/>
          <w:color w:val="auto"/>
          <w:sz w:val="21"/>
          <w:szCs w:val="21"/>
          <w:highlight w:val="none"/>
          <w:lang w:val="en-US" w:eastAsia="zh-CN"/>
        </w:rPr>
        <w:t>工程</w:t>
      </w:r>
      <w:r>
        <w:rPr>
          <w:rFonts w:hint="eastAsia" w:ascii="宋体" w:hAnsi="宋体" w:eastAsia="宋体" w:cs="宋体"/>
          <w:color w:val="auto"/>
          <w:sz w:val="21"/>
          <w:szCs w:val="21"/>
          <w:highlight w:val="none"/>
        </w:rPr>
        <w:t>类专业高级及以上职称</w:t>
      </w:r>
      <w:r>
        <w:rPr>
          <w:rFonts w:hint="eastAsia" w:ascii="宋体" w:hAnsi="宋体"/>
          <w:color w:val="auto"/>
          <w:sz w:val="21"/>
          <w:szCs w:val="21"/>
          <w:highlight w:val="none"/>
        </w:rPr>
        <w:t>；</w:t>
      </w:r>
    </w:p>
    <w:p>
      <w:pPr>
        <w:pStyle w:val="32"/>
        <w:spacing w:line="360" w:lineRule="auto"/>
        <w:ind w:left="420" w:leftChars="200"/>
        <w:rPr>
          <w:rFonts w:ascii="宋体" w:hAnsi="宋体"/>
          <w:b/>
          <w:bCs/>
          <w:color w:val="auto"/>
          <w:sz w:val="21"/>
          <w:szCs w:val="21"/>
          <w:highlight w:val="none"/>
        </w:rPr>
      </w:pPr>
      <w:r>
        <w:rPr>
          <w:rFonts w:hint="eastAsia" w:ascii="宋体" w:hAnsi="宋体"/>
          <w:b/>
          <w:bCs/>
          <w:color w:val="auto"/>
          <w:sz w:val="21"/>
          <w:szCs w:val="21"/>
          <w:highlight w:val="none"/>
        </w:rPr>
        <w:t>四、本次招标不接受联合体投标。</w:t>
      </w:r>
    </w:p>
    <w:p>
      <w:pPr>
        <w:pStyle w:val="32"/>
        <w:spacing w:line="360" w:lineRule="auto"/>
        <w:ind w:left="210" w:leftChars="100" w:firstLine="211" w:firstLineChars="1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五、招标文件的获取</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1、时间：2022年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04</w:t>
      </w:r>
      <w:r>
        <w:rPr>
          <w:rFonts w:hint="eastAsia" w:ascii="宋体" w:hAnsi="宋体"/>
          <w:color w:val="auto"/>
          <w:szCs w:val="21"/>
          <w:highlight w:val="none"/>
        </w:rPr>
        <w:t>日 至 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日，每天上午00:00至12:00，下午12:00至23:59（北京时间，法定节假日除外。）</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2、地点：《全国公共资源交易平台（河南省·许昌市）》（http://ggzy.xuchang.gov.cn/）</w:t>
      </w:r>
    </w:p>
    <w:p>
      <w:pPr>
        <w:adjustRightInd w:val="0"/>
        <w:snapToGrid w:val="0"/>
        <w:spacing w:line="360" w:lineRule="auto"/>
        <w:ind w:firstLine="420" w:firstLineChars="200"/>
        <w:rPr>
          <w:rFonts w:hAnsi="宋体" w:eastAsia="宋体" w:cs="Times New Roman"/>
          <w:color w:val="auto"/>
          <w:szCs w:val="21"/>
          <w:highlight w:val="none"/>
        </w:rPr>
      </w:pPr>
      <w:r>
        <w:rPr>
          <w:rFonts w:hint="eastAsia" w:hAnsi="宋体" w:eastAsia="宋体" w:cs="Times New Roman"/>
          <w:color w:val="auto"/>
          <w:szCs w:val="21"/>
          <w:highlight w:val="none"/>
        </w:rPr>
        <w:t>3、方式：在线下载</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4、售价：0元</w:t>
      </w:r>
    </w:p>
    <w:p>
      <w:pPr>
        <w:pStyle w:val="32"/>
        <w:spacing w:line="360" w:lineRule="auto"/>
        <w:ind w:left="210" w:leftChars="100" w:firstLine="211" w:firstLineChars="1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六、投标截止时间、开标时间及地点</w:t>
      </w:r>
    </w:p>
    <w:p>
      <w:pPr>
        <w:adjustRightInd w:val="0"/>
        <w:snapToGrid w:val="0"/>
        <w:spacing w:line="360" w:lineRule="auto"/>
        <w:ind w:firstLine="420" w:firstLineChars="200"/>
        <w:rPr>
          <w:rFonts w:hAnsi="宋体" w:eastAsia="宋体" w:cs="Times New Roman"/>
          <w:color w:val="auto"/>
          <w:szCs w:val="21"/>
          <w:highlight w:val="none"/>
        </w:rPr>
      </w:pPr>
      <w:r>
        <w:rPr>
          <w:rFonts w:hint="eastAsia" w:hAnsi="宋体" w:eastAsia="宋体" w:cs="Times New Roman"/>
          <w:color w:val="auto"/>
          <w:szCs w:val="21"/>
          <w:highlight w:val="none"/>
        </w:rPr>
        <w:t>1、时间：2022年</w:t>
      </w:r>
      <w:r>
        <w:rPr>
          <w:rFonts w:hint="eastAsia" w:hAnsi="宋体" w:eastAsia="宋体" w:cs="Times New Roman"/>
          <w:color w:val="auto"/>
          <w:szCs w:val="21"/>
          <w:highlight w:val="none"/>
          <w:lang w:val="en-US" w:eastAsia="zh-CN"/>
        </w:rPr>
        <w:t>11</w:t>
      </w:r>
      <w:r>
        <w:rPr>
          <w:rFonts w:hint="eastAsia" w:hAnsi="宋体" w:eastAsia="宋体" w:cs="Times New Roman"/>
          <w:color w:val="auto"/>
          <w:szCs w:val="21"/>
          <w:highlight w:val="none"/>
        </w:rPr>
        <w:t>月</w:t>
      </w:r>
      <w:r>
        <w:rPr>
          <w:rFonts w:hint="eastAsia" w:hAnsi="宋体" w:eastAsia="宋体" w:cs="Times New Roman"/>
          <w:color w:val="auto"/>
          <w:szCs w:val="21"/>
          <w:highlight w:val="none"/>
          <w:lang w:val="en-US" w:eastAsia="zh-CN"/>
        </w:rPr>
        <w:t>28</w:t>
      </w:r>
      <w:r>
        <w:rPr>
          <w:rFonts w:hint="eastAsia" w:hAnsi="宋体" w:eastAsia="宋体" w:cs="Times New Roman"/>
          <w:color w:val="auto"/>
          <w:szCs w:val="21"/>
          <w:highlight w:val="none"/>
        </w:rPr>
        <w:t>日</w:t>
      </w:r>
      <w:r>
        <w:rPr>
          <w:rFonts w:hint="eastAsia" w:hAnsi="宋体" w:eastAsia="宋体" w:cs="Times New Roman"/>
          <w:color w:val="auto"/>
          <w:szCs w:val="21"/>
          <w:highlight w:val="none"/>
          <w:lang w:val="en-US" w:eastAsia="zh-CN"/>
        </w:rPr>
        <w:t xml:space="preserve">10 </w:t>
      </w:r>
      <w:r>
        <w:rPr>
          <w:rFonts w:hint="eastAsia" w:hAnsi="宋体" w:eastAsia="宋体" w:cs="Times New Roman"/>
          <w:color w:val="auto"/>
          <w:szCs w:val="21"/>
          <w:highlight w:val="none"/>
        </w:rPr>
        <w:t>时</w:t>
      </w:r>
      <w:r>
        <w:rPr>
          <w:rFonts w:hint="eastAsia" w:hAnsi="宋体" w:eastAsia="宋体" w:cs="Times New Roman"/>
          <w:color w:val="auto"/>
          <w:szCs w:val="21"/>
          <w:highlight w:val="none"/>
          <w:lang w:val="en-US" w:eastAsia="zh-CN"/>
        </w:rPr>
        <w:t xml:space="preserve">30 </w:t>
      </w:r>
      <w:r>
        <w:rPr>
          <w:rFonts w:hint="eastAsia" w:hAnsi="宋体" w:eastAsia="宋体" w:cs="Times New Roman"/>
          <w:color w:val="auto"/>
          <w:szCs w:val="21"/>
          <w:highlight w:val="none"/>
        </w:rPr>
        <w:t>分（北京时间）</w:t>
      </w:r>
    </w:p>
    <w:p>
      <w:pPr>
        <w:adjustRightInd w:val="0"/>
        <w:snapToGrid w:val="0"/>
        <w:spacing w:line="360" w:lineRule="auto"/>
        <w:ind w:firstLine="420" w:firstLineChars="200"/>
        <w:rPr>
          <w:rFonts w:hAnsi="宋体" w:eastAsia="宋体" w:cs="Times New Roman"/>
          <w:color w:val="auto"/>
          <w:szCs w:val="21"/>
          <w:highlight w:val="none"/>
        </w:rPr>
      </w:pPr>
      <w:r>
        <w:rPr>
          <w:rFonts w:hint="eastAsia" w:hAnsi="宋体" w:eastAsia="宋体" w:cs="Times New Roman"/>
          <w:color w:val="auto"/>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七、发布公告的媒介及招标公告期限</w:t>
      </w:r>
    </w:p>
    <w:p>
      <w:pPr>
        <w:adjustRightInd w:val="0"/>
        <w:snapToGrid w:val="0"/>
        <w:spacing w:line="360" w:lineRule="auto"/>
        <w:ind w:firstLine="420" w:firstLineChars="200"/>
        <w:rPr>
          <w:rFonts w:hAnsi="宋体" w:eastAsia="宋体" w:cs="Times New Roman"/>
          <w:color w:val="auto"/>
          <w:szCs w:val="21"/>
          <w:highlight w:val="none"/>
        </w:rPr>
      </w:pPr>
      <w:r>
        <w:rPr>
          <w:rFonts w:hint="eastAsia" w:hAnsi="宋体" w:eastAsia="宋体" w:cs="Times New Roman"/>
          <w:color w:val="auto"/>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ascii="新宋体" w:hAnsi="新宋体" w:eastAsia="新宋体" w:cs="新宋体"/>
          <w:b/>
          <w:bCs/>
          <w:color w:val="auto"/>
          <w:sz w:val="21"/>
          <w:szCs w:val="21"/>
          <w:highlight w:val="none"/>
          <w:shd w:val="clear" w:color="auto" w:fill="FFFFFF"/>
        </w:rPr>
      </w:pPr>
      <w:r>
        <w:rPr>
          <w:rFonts w:hint="eastAsia" w:ascii="新宋体" w:hAnsi="新宋体" w:eastAsia="新宋体" w:cs="新宋体"/>
          <w:b/>
          <w:bCs/>
          <w:color w:val="auto"/>
          <w:sz w:val="21"/>
          <w:szCs w:val="21"/>
          <w:highlight w:val="none"/>
          <w:shd w:val="clear" w:color="auto" w:fill="FFFFFF"/>
        </w:rPr>
        <w:t>八、联系方式</w:t>
      </w:r>
    </w:p>
    <w:p>
      <w:pPr>
        <w:pStyle w:val="32"/>
        <w:spacing w:line="360" w:lineRule="auto"/>
        <w:ind w:firstLine="420" w:firstLineChars="200"/>
        <w:contextualSpacing/>
        <w:rPr>
          <w:rFonts w:ascii="宋体" w:hAnsi="Times New Roman"/>
          <w:bCs/>
          <w:color w:val="auto"/>
          <w:kern w:val="0"/>
          <w:sz w:val="21"/>
          <w:szCs w:val="21"/>
          <w:highlight w:val="none"/>
        </w:rPr>
      </w:pPr>
      <w:r>
        <w:rPr>
          <w:rFonts w:hint="eastAsia" w:ascii="宋体" w:hAnsi="Times New Roman"/>
          <w:color w:val="auto"/>
          <w:kern w:val="0"/>
          <w:sz w:val="21"/>
          <w:szCs w:val="21"/>
          <w:highlight w:val="none"/>
        </w:rPr>
        <w:t>采购人：</w:t>
      </w:r>
      <w:r>
        <w:rPr>
          <w:rFonts w:hint="eastAsia" w:ascii="宋体" w:hAnsi="Times New Roman"/>
          <w:bCs/>
          <w:color w:val="auto"/>
          <w:kern w:val="0"/>
          <w:sz w:val="21"/>
          <w:szCs w:val="21"/>
          <w:highlight w:val="none"/>
        </w:rPr>
        <w:t>禹州市自然资源和规划局</w:t>
      </w:r>
    </w:p>
    <w:p>
      <w:pPr>
        <w:pStyle w:val="32"/>
        <w:spacing w:line="360" w:lineRule="auto"/>
        <w:ind w:firstLine="420" w:firstLineChars="200"/>
        <w:contextualSpacing/>
        <w:rPr>
          <w:rFonts w:ascii="宋体" w:hAnsi="Times New Roman"/>
          <w:color w:val="auto"/>
          <w:kern w:val="0"/>
          <w:sz w:val="21"/>
          <w:szCs w:val="21"/>
          <w:highlight w:val="none"/>
        </w:rPr>
      </w:pPr>
      <w:r>
        <w:rPr>
          <w:rFonts w:hint="eastAsia" w:ascii="宋体" w:hAnsi="Times New Roman"/>
          <w:color w:val="auto"/>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ascii="宋体" w:hAnsi="Times New Roman"/>
          <w:color w:val="auto"/>
          <w:kern w:val="0"/>
          <w:sz w:val="21"/>
          <w:szCs w:val="21"/>
          <w:highlight w:val="none"/>
        </w:rPr>
      </w:pPr>
      <w:r>
        <w:rPr>
          <w:rFonts w:hint="eastAsia" w:ascii="宋体" w:hAnsi="Times New Roman"/>
          <w:color w:val="auto"/>
          <w:kern w:val="0"/>
          <w:sz w:val="21"/>
          <w:szCs w:val="21"/>
          <w:highlight w:val="none"/>
        </w:rPr>
        <w:t>联系人：陈先生、连先生</w:t>
      </w:r>
    </w:p>
    <w:p>
      <w:pPr>
        <w:pStyle w:val="32"/>
        <w:spacing w:line="360" w:lineRule="auto"/>
        <w:ind w:firstLine="420" w:firstLineChars="200"/>
        <w:contextualSpacing/>
        <w:rPr>
          <w:rFonts w:ascii="宋体" w:hAnsi="Times New Roman"/>
          <w:color w:val="auto"/>
          <w:kern w:val="0"/>
          <w:sz w:val="21"/>
          <w:szCs w:val="21"/>
          <w:highlight w:val="none"/>
        </w:rPr>
      </w:pPr>
      <w:r>
        <w:rPr>
          <w:rFonts w:hint="eastAsia" w:ascii="宋体" w:hAnsi="Times New Roman"/>
          <w:color w:val="auto"/>
          <w:kern w:val="0"/>
          <w:sz w:val="21"/>
          <w:szCs w:val="21"/>
          <w:highlight w:val="none"/>
        </w:rPr>
        <w:t>联系电话：13937483106、13937447378</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招标代理机构：河南沣展工程项目管理有限公司</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color w:val="auto"/>
          <w:highlight w:val="none"/>
        </w:rPr>
        <w:t>郑州市管城回族区寿丰街凯利国际中心A座1211室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联系人：许志强、王子亮</w:t>
      </w:r>
    </w:p>
    <w:p>
      <w:pPr>
        <w:widowControl/>
        <w:spacing w:line="288" w:lineRule="auto"/>
        <w:ind w:firstLine="420" w:firstLineChars="200"/>
        <w:jc w:val="left"/>
        <w:rPr>
          <w:rFonts w:ascii="新宋体" w:hAnsi="新宋体" w:eastAsia="新宋体" w:cs="新宋体"/>
          <w:b/>
          <w:color w:val="auto"/>
          <w:szCs w:val="21"/>
          <w:highlight w:val="none"/>
        </w:rPr>
      </w:pPr>
      <w:r>
        <w:rPr>
          <w:rFonts w:hint="eastAsia" w:ascii="宋体" w:hAnsi="宋体" w:eastAsia="宋体" w:cs="宋体"/>
          <w:color w:val="auto"/>
          <w:szCs w:val="21"/>
          <w:highlight w:val="none"/>
        </w:rPr>
        <w:t>联系方式：17737502072</w:t>
      </w:r>
    </w:p>
    <w:p>
      <w:pPr>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温馨提示：</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ascii="宋体" w:hAnsi="宋体" w:eastAsia="宋体" w:cs="宋体"/>
          <w:bCs/>
          <w:color w:val="auto"/>
          <w:szCs w:val="21"/>
          <w:highlight w:val="none"/>
        </w:rPr>
      </w:pPr>
      <w:r>
        <w:rPr>
          <w:rFonts w:hint="eastAsia" w:ascii="宋体" w:hAnsi="宋体" w:eastAsia="宋体" w:cs="宋体"/>
          <w:bCs/>
          <w:color w:val="auto"/>
          <w:szCs w:val="21"/>
          <w:highlight w:val="none"/>
        </w:rPr>
        <w:t>1.投标人应按招标文件规定编制、提交、解密电子投标文件。</w:t>
      </w:r>
    </w:p>
    <w:p>
      <w:pPr>
        <w:tabs>
          <w:tab w:val="left" w:pos="7095"/>
        </w:tabs>
        <w:spacing w:line="360" w:lineRule="auto"/>
        <w:ind w:firstLine="420" w:firstLineChars="200"/>
        <w:contextualSpacing/>
        <w:rPr>
          <w:rFonts w:ascii="宋体" w:hAnsi="宋体" w:eastAsia="宋体" w:cs="宋体"/>
          <w:bCs/>
          <w:color w:val="auto"/>
          <w:szCs w:val="21"/>
          <w:highlight w:val="none"/>
        </w:rPr>
      </w:pPr>
      <w:r>
        <w:rPr>
          <w:rFonts w:hint="eastAsia" w:ascii="宋体" w:hAnsi="宋体" w:eastAsia="宋体" w:cs="宋体"/>
          <w:bCs/>
          <w:color w:val="auto"/>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ascii="宋体" w:hAnsi="宋体" w:eastAsia="宋体" w:cs="宋体"/>
          <w:bCs/>
          <w:color w:val="auto"/>
          <w:szCs w:val="21"/>
          <w:highlight w:val="none"/>
        </w:rPr>
      </w:pPr>
      <w:r>
        <w:rPr>
          <w:rFonts w:hint="eastAsia" w:ascii="宋体" w:hAnsi="宋体" w:eastAsia="宋体" w:cs="宋体"/>
          <w:bCs/>
          <w:color w:val="auto"/>
          <w:szCs w:val="21"/>
          <w:highlight w:val="none"/>
        </w:rPr>
        <w:t>3.电子投标文件的制作</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3.1 投标人登录《全国公共资源交易平台(河南省▪许昌市)》公共资源交易系统（</w:t>
      </w:r>
      <w:r>
        <w:rPr>
          <w:rFonts w:hint="eastAsia"/>
          <w:color w:val="auto"/>
          <w:szCs w:val="21"/>
          <w:highlight w:val="none"/>
        </w:rPr>
        <w:fldChar w:fldCharType="begin"/>
      </w:r>
      <w:r>
        <w:rPr>
          <w:color w:val="auto"/>
          <w:szCs w:val="21"/>
          <w:highlight w:val="none"/>
        </w:rPr>
        <w:instrText xml:space="preserve"> HYPERLINK "http://221.14.6.70:8088/ggzy/" </w:instrText>
      </w:r>
      <w:r>
        <w:rPr>
          <w:rFonts w:hint="eastAsia"/>
          <w:color w:val="auto"/>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ascii="宋体" w:hAnsi="宋体" w:eastAsia="宋体" w:cs="宋体"/>
          <w:bCs/>
          <w:color w:val="auto"/>
          <w:szCs w:val="21"/>
          <w:highlight w:val="none"/>
        </w:rPr>
      </w:pPr>
      <w:r>
        <w:rPr>
          <w:rFonts w:hint="eastAsia" w:ascii="宋体" w:hAnsi="宋体" w:eastAsia="宋体" w:cs="宋体"/>
          <w:bCs/>
          <w:color w:val="auto"/>
          <w:szCs w:val="21"/>
          <w:highlight w:val="none"/>
        </w:rPr>
        <w:t>4.加密电子投标文件的提交</w:t>
      </w:r>
    </w:p>
    <w:p>
      <w:pPr>
        <w:tabs>
          <w:tab w:val="left" w:pos="7095"/>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4.1加密电子投标文件应按规定在投标截止时间（开标时间）之前成功提交至《全国公共资源交易平台(河南省▪许昌市)》公共资源交易系统（</w:t>
      </w:r>
      <w:r>
        <w:rPr>
          <w:rFonts w:hint="eastAsia"/>
          <w:color w:val="auto"/>
          <w:szCs w:val="21"/>
          <w:highlight w:val="none"/>
        </w:rPr>
        <w:fldChar w:fldCharType="begin"/>
      </w:r>
      <w:r>
        <w:rPr>
          <w:color w:val="auto"/>
          <w:szCs w:val="21"/>
          <w:highlight w:val="none"/>
        </w:rPr>
        <w:instrText xml:space="preserve"> HYPERLINK "http://221.14.6.70:8088/ggzy/" </w:instrText>
      </w:r>
      <w:r>
        <w:rPr>
          <w:rFonts w:hint="eastAsia"/>
          <w:color w:val="auto"/>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投标人应充分考虑并预留技术处理和上传数据所需时间。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4.3 加密电子投标文件成功提交后，《全国公共资源交易平台(河南省.许昌市)》公共资源交易系统（</w:t>
      </w:r>
      <w:r>
        <w:rPr>
          <w:rFonts w:hint="eastAsia"/>
          <w:color w:val="auto"/>
          <w:szCs w:val="21"/>
          <w:highlight w:val="none"/>
        </w:rPr>
        <w:fldChar w:fldCharType="begin"/>
      </w:r>
      <w:r>
        <w:rPr>
          <w:color w:val="auto"/>
          <w:szCs w:val="21"/>
          <w:highlight w:val="none"/>
        </w:rPr>
        <w:instrText xml:space="preserve"> HYPERLINK "http://221.14.6.70:8088/ggzy/" </w:instrText>
      </w:r>
      <w:r>
        <w:rPr>
          <w:rFonts w:hint="eastAsia"/>
          <w:color w:val="auto"/>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）生成“投标文件提交回执单”。</w:t>
      </w:r>
    </w:p>
    <w:p>
      <w:pPr>
        <w:tabs>
          <w:tab w:val="left" w:pos="7095"/>
        </w:tabs>
        <w:spacing w:line="360" w:lineRule="auto"/>
        <w:ind w:firstLine="420" w:firstLineChars="200"/>
        <w:contextualSpacing/>
        <w:rPr>
          <w:rFonts w:ascii="宋体" w:hAnsi="宋体" w:eastAsia="宋体" w:cs="宋体"/>
          <w:bCs/>
          <w:color w:val="auto"/>
          <w:szCs w:val="21"/>
          <w:highlight w:val="none"/>
        </w:rPr>
      </w:pPr>
      <w:r>
        <w:rPr>
          <w:rFonts w:hint="eastAsia" w:ascii="宋体" w:hAnsi="宋体" w:eastAsia="宋体" w:cs="宋体"/>
          <w:bCs/>
          <w:color w:val="auto"/>
          <w:szCs w:val="21"/>
          <w:highlight w:val="none"/>
        </w:rPr>
        <w:t>5.远程不见面开标（电子投标文件的解密）</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6.评标依据</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投标人通过电子邮件提供的书面说明或相关证明材料应加盖公章，或者由法定代表人或其授权的代表签字。</w:t>
      </w:r>
    </w:p>
    <w:p>
      <w:pPr>
        <w:jc w:val="center"/>
        <w:rPr>
          <w:color w:val="auto"/>
          <w:kern w:val="0"/>
          <w:sz w:val="44"/>
          <w:szCs w:val="44"/>
          <w:highlight w:val="none"/>
        </w:rPr>
      </w:pPr>
    </w:p>
    <w:p>
      <w:pPr>
        <w:pStyle w:val="3"/>
        <w:ind w:firstLine="440"/>
        <w:rPr>
          <w:color w:val="auto"/>
          <w:sz w:val="44"/>
          <w:szCs w:val="44"/>
          <w:highlight w:val="none"/>
        </w:rPr>
      </w:pPr>
    </w:p>
    <w:p>
      <w:pPr>
        <w:pStyle w:val="4"/>
        <w:ind w:left="420" w:firstLine="880"/>
        <w:rPr>
          <w:color w:val="auto"/>
          <w:kern w:val="0"/>
          <w:sz w:val="44"/>
          <w:szCs w:val="44"/>
          <w:highlight w:val="none"/>
        </w:rPr>
      </w:pPr>
    </w:p>
    <w:p>
      <w:pPr>
        <w:rPr>
          <w:color w:val="auto"/>
          <w:kern w:val="0"/>
          <w:sz w:val="44"/>
          <w:szCs w:val="44"/>
          <w:highlight w:val="none"/>
        </w:rPr>
      </w:pPr>
    </w:p>
    <w:p>
      <w:pPr>
        <w:pStyle w:val="3"/>
        <w:ind w:firstLine="440"/>
        <w:rPr>
          <w:color w:val="auto"/>
          <w:sz w:val="44"/>
          <w:szCs w:val="44"/>
          <w:highlight w:val="none"/>
        </w:rPr>
      </w:pPr>
    </w:p>
    <w:p>
      <w:pPr>
        <w:pStyle w:val="4"/>
        <w:ind w:left="420" w:firstLine="880"/>
        <w:rPr>
          <w:color w:val="auto"/>
          <w:kern w:val="0"/>
          <w:sz w:val="44"/>
          <w:szCs w:val="44"/>
          <w:highlight w:val="none"/>
        </w:rPr>
      </w:pPr>
    </w:p>
    <w:p>
      <w:pPr>
        <w:rPr>
          <w:color w:val="auto"/>
          <w:kern w:val="0"/>
          <w:sz w:val="44"/>
          <w:szCs w:val="44"/>
          <w:highlight w:val="none"/>
        </w:rPr>
      </w:pPr>
    </w:p>
    <w:p>
      <w:pPr>
        <w:pStyle w:val="3"/>
        <w:ind w:firstLine="440"/>
        <w:rPr>
          <w:color w:val="auto"/>
          <w:sz w:val="44"/>
          <w:szCs w:val="44"/>
          <w:highlight w:val="none"/>
        </w:rPr>
      </w:pPr>
    </w:p>
    <w:p>
      <w:pPr>
        <w:jc w:val="center"/>
        <w:outlineLvl w:val="0"/>
        <w:rPr>
          <w:b/>
          <w:bCs/>
          <w:color w:val="auto"/>
          <w:kern w:val="0"/>
          <w:sz w:val="44"/>
          <w:szCs w:val="44"/>
          <w:highlight w:val="none"/>
        </w:rPr>
      </w:pPr>
      <w:r>
        <w:rPr>
          <w:rFonts w:hint="eastAsia"/>
          <w:b/>
          <w:bCs/>
          <w:color w:val="auto"/>
          <w:kern w:val="0"/>
          <w:sz w:val="44"/>
          <w:szCs w:val="44"/>
          <w:highlight w:val="none"/>
        </w:rPr>
        <w:t>第二章 项目需求</w:t>
      </w:r>
      <w:bookmarkEnd w:id="1"/>
    </w:p>
    <w:p>
      <w:pPr>
        <w:wordWrap w:val="0"/>
        <w:spacing w:line="360" w:lineRule="auto"/>
        <w:contextualSpacing/>
        <w:rPr>
          <w:rFonts w:ascii="宋体" w:hAnsi="宋体" w:cs="宋体"/>
          <w:b/>
          <w:color w:val="auto"/>
          <w:kern w:val="0"/>
          <w:szCs w:val="21"/>
          <w:highlight w:val="none"/>
          <w:lang w:val="zh-CN"/>
        </w:rPr>
      </w:pPr>
      <w:bookmarkStart w:id="2" w:name="_Toc524770166"/>
      <w:r>
        <w:rPr>
          <w:rFonts w:hint="eastAsia" w:ascii="宋体" w:hAnsi="宋体" w:cs="宋体"/>
          <w:b/>
          <w:color w:val="auto"/>
          <w:kern w:val="0"/>
          <w:szCs w:val="21"/>
          <w:highlight w:val="none"/>
          <w:lang w:val="zh-CN"/>
        </w:rPr>
        <w:t>一、本项目需实现的功能或者目标：</w:t>
      </w:r>
    </w:p>
    <w:p>
      <w:pPr>
        <w:spacing w:line="520" w:lineRule="exact"/>
        <w:ind w:firstLine="417" w:firstLineChars="199"/>
        <w:rPr>
          <w:rFonts w:ascii="宋体" w:hAnsi="宋体"/>
          <w:color w:val="auto"/>
          <w:szCs w:val="21"/>
          <w:highlight w:val="none"/>
        </w:rPr>
      </w:pPr>
      <w:r>
        <w:rPr>
          <w:rFonts w:hint="eastAsia" w:ascii="宋体" w:hAnsi="宋体"/>
          <w:color w:val="auto"/>
          <w:szCs w:val="21"/>
          <w:highlight w:val="none"/>
        </w:rPr>
        <w:t>（一）项目需求：</w:t>
      </w:r>
    </w:p>
    <w:p>
      <w:pPr>
        <w:spacing w:line="520" w:lineRule="exact"/>
        <w:ind w:firstLine="417" w:firstLineChars="199"/>
        <w:rPr>
          <w:rFonts w:ascii="宋体" w:hAnsi="宋体"/>
          <w:color w:val="auto"/>
          <w:szCs w:val="21"/>
          <w:highlight w:val="none"/>
        </w:rPr>
      </w:pPr>
      <w:r>
        <w:rPr>
          <w:rFonts w:hint="eastAsia" w:ascii="宋体" w:hAnsi="宋体"/>
          <w:color w:val="auto"/>
          <w:szCs w:val="21"/>
          <w:highlight w:val="none"/>
        </w:rPr>
        <w:t>A包：</w:t>
      </w:r>
    </w:p>
    <w:p>
      <w:pPr>
        <w:spacing w:line="520" w:lineRule="exact"/>
        <w:ind w:firstLine="417" w:firstLineChars="199"/>
        <w:rPr>
          <w:rFonts w:ascii="宋体" w:hAnsi="宋体"/>
          <w:color w:val="auto"/>
          <w:szCs w:val="21"/>
          <w:highlight w:val="none"/>
        </w:rPr>
      </w:pPr>
      <w:r>
        <w:rPr>
          <w:rFonts w:hint="eastAsia" w:ascii="宋体" w:hAnsi="宋体"/>
          <w:color w:val="auto"/>
          <w:szCs w:val="21"/>
          <w:highlight w:val="none"/>
        </w:rPr>
        <w:t>对禹州市古城-无梁镇簸萁掌石灰岩矿开采做地质勘查、储量核实。</w:t>
      </w:r>
    </w:p>
    <w:p>
      <w:pPr>
        <w:spacing w:line="360" w:lineRule="auto"/>
        <w:ind w:firstLine="480"/>
        <w:rPr>
          <w:color w:val="auto"/>
          <w:highlight w:val="none"/>
        </w:rPr>
      </w:pPr>
      <w:r>
        <w:rPr>
          <w:rFonts w:hint="eastAsia"/>
          <w:color w:val="auto"/>
          <w:highlight w:val="none"/>
        </w:rPr>
        <w:t>地质勘查主要任务：在</w:t>
      </w:r>
      <w:r>
        <w:rPr>
          <w:color w:val="auto"/>
          <w:highlight w:val="none"/>
        </w:rPr>
        <w:t>收集</w:t>
      </w:r>
      <w:r>
        <w:rPr>
          <w:rFonts w:hint="eastAsia"/>
          <w:color w:val="auto"/>
          <w:highlight w:val="none"/>
        </w:rPr>
        <w:t>、研究</w:t>
      </w:r>
      <w:r>
        <w:rPr>
          <w:color w:val="auto"/>
          <w:highlight w:val="none"/>
        </w:rPr>
        <w:t>矿区地层</w:t>
      </w:r>
      <w:r>
        <w:rPr>
          <w:rFonts w:hint="eastAsia"/>
          <w:color w:val="auto"/>
          <w:highlight w:val="none"/>
        </w:rPr>
        <w:t>、</w:t>
      </w:r>
      <w:r>
        <w:rPr>
          <w:color w:val="auto"/>
          <w:highlight w:val="none"/>
        </w:rPr>
        <w:t>构造</w:t>
      </w:r>
      <w:r>
        <w:rPr>
          <w:rFonts w:hint="eastAsia"/>
          <w:color w:val="auto"/>
          <w:highlight w:val="none"/>
        </w:rPr>
        <w:t>、</w:t>
      </w:r>
      <w:r>
        <w:rPr>
          <w:color w:val="auto"/>
          <w:highlight w:val="none"/>
        </w:rPr>
        <w:t>岩浆岩</w:t>
      </w:r>
      <w:r>
        <w:rPr>
          <w:rFonts w:hint="eastAsia"/>
          <w:color w:val="auto"/>
          <w:highlight w:val="none"/>
        </w:rPr>
        <w:t>、矿产</w:t>
      </w:r>
      <w:r>
        <w:rPr>
          <w:color w:val="auto"/>
          <w:highlight w:val="none"/>
        </w:rPr>
        <w:t>等</w:t>
      </w:r>
      <w:r>
        <w:rPr>
          <w:rFonts w:hint="eastAsia"/>
          <w:color w:val="auto"/>
          <w:highlight w:val="none"/>
        </w:rPr>
        <w:t>基础资料和</w:t>
      </w:r>
      <w:r>
        <w:rPr>
          <w:color w:val="auto"/>
          <w:highlight w:val="none"/>
        </w:rPr>
        <w:t>水文地质、工</w:t>
      </w:r>
      <w:r>
        <w:rPr>
          <w:rFonts w:hint="eastAsia"/>
          <w:color w:val="auto"/>
          <w:highlight w:val="none"/>
        </w:rPr>
        <w:t>程地质、环境地质等资料的基础上，通过矿</w:t>
      </w:r>
      <w:r>
        <w:rPr>
          <w:color w:val="auto"/>
          <w:highlight w:val="none"/>
        </w:rPr>
        <w:t>区1﹕2000地形地质测量、1﹕1000勘查线剖面测制、槽探</w:t>
      </w:r>
      <w:r>
        <w:rPr>
          <w:rFonts w:hint="eastAsia"/>
          <w:color w:val="auto"/>
          <w:highlight w:val="none"/>
        </w:rPr>
        <w:t>、</w:t>
      </w:r>
      <w:r>
        <w:rPr>
          <w:color w:val="auto"/>
          <w:highlight w:val="none"/>
        </w:rPr>
        <w:t>钻探、采集样品测试分析</w:t>
      </w:r>
      <w:r>
        <w:rPr>
          <w:rFonts w:hint="eastAsia"/>
          <w:color w:val="auto"/>
          <w:highlight w:val="none"/>
        </w:rPr>
        <w:t>，</w:t>
      </w:r>
      <w:r>
        <w:rPr>
          <w:color w:val="auto"/>
          <w:highlight w:val="none"/>
        </w:rPr>
        <w:t>基本查明区内地层</w:t>
      </w:r>
      <w:r>
        <w:rPr>
          <w:rFonts w:hint="eastAsia"/>
          <w:color w:val="auto"/>
          <w:highlight w:val="none"/>
        </w:rPr>
        <w:t>、</w:t>
      </w:r>
      <w:r>
        <w:rPr>
          <w:color w:val="auto"/>
          <w:highlight w:val="none"/>
        </w:rPr>
        <w:t>构造</w:t>
      </w:r>
      <w:r>
        <w:rPr>
          <w:rFonts w:hint="eastAsia"/>
          <w:color w:val="auto"/>
          <w:highlight w:val="none"/>
        </w:rPr>
        <w:t>、</w:t>
      </w:r>
      <w:r>
        <w:rPr>
          <w:color w:val="auto"/>
          <w:highlight w:val="none"/>
        </w:rPr>
        <w:t>岩浆岩等地质特征及与成矿的关系</w:t>
      </w:r>
      <w:r>
        <w:rPr>
          <w:rFonts w:hint="eastAsia"/>
          <w:color w:val="auto"/>
          <w:highlight w:val="none"/>
        </w:rPr>
        <w:t>；基本查明矿体的形态、产状、规模及空间分布；基本查明矿石矿物组分、化学成分、有益或有害成分的含量及其赋存状态和分布规律；进行矿产加工选矿性能研究，对加工技术性能进行类比，并进行概略的技术经济评价，估算资源储量，为矿产开发、</w:t>
      </w:r>
      <w:r>
        <w:rPr>
          <w:color w:val="auto"/>
          <w:highlight w:val="none"/>
        </w:rPr>
        <w:t>办理采矿证和矿权出让</w:t>
      </w:r>
      <w:r>
        <w:rPr>
          <w:rFonts w:hint="eastAsia"/>
          <w:color w:val="auto"/>
          <w:highlight w:val="none"/>
        </w:rPr>
        <w:t>提供可靠的地质依据，提交地质勘查成果报告。</w:t>
      </w:r>
    </w:p>
    <w:p>
      <w:pPr>
        <w:pStyle w:val="3"/>
        <w:ind w:firstLineChars="200"/>
        <w:rPr>
          <w:color w:val="auto"/>
          <w:sz w:val="21"/>
          <w:szCs w:val="21"/>
          <w:highlight w:val="none"/>
        </w:rPr>
      </w:pPr>
      <w:r>
        <w:rPr>
          <w:rFonts w:hint="eastAsia"/>
          <w:color w:val="auto"/>
          <w:sz w:val="21"/>
          <w:szCs w:val="21"/>
          <w:highlight w:val="none"/>
        </w:rPr>
        <w:t>储量核实主要任务：7</w:t>
      </w:r>
      <w:r>
        <w:rPr>
          <w:rFonts w:hint="eastAsia"/>
          <w:color w:val="auto"/>
          <w:sz w:val="21"/>
          <w:szCs w:val="21"/>
          <w:highlight w:val="none"/>
          <w:lang w:val="en-US" w:eastAsia="zh-CN"/>
        </w:rPr>
        <w:t>处</w:t>
      </w:r>
      <w:r>
        <w:rPr>
          <w:rFonts w:hint="eastAsia"/>
          <w:color w:val="auto"/>
          <w:sz w:val="21"/>
          <w:szCs w:val="21"/>
          <w:highlight w:val="none"/>
        </w:rPr>
        <w:t>历史采矿权的剩余储量进行核实，提交储量核实报告。</w:t>
      </w:r>
    </w:p>
    <w:p>
      <w:pPr>
        <w:pStyle w:val="4"/>
        <w:ind w:left="0" w:leftChars="0" w:firstLine="0" w:firstLineChars="0"/>
        <w:rPr>
          <w:color w:val="auto"/>
          <w:szCs w:val="21"/>
          <w:highlight w:val="none"/>
        </w:rPr>
      </w:pPr>
      <w:r>
        <w:rPr>
          <w:rFonts w:hint="eastAsia"/>
          <w:color w:val="auto"/>
          <w:szCs w:val="21"/>
          <w:highlight w:val="none"/>
        </w:rPr>
        <w:t xml:space="preserve">    B包：</w:t>
      </w:r>
    </w:p>
    <w:p>
      <w:pPr>
        <w:pStyle w:val="3"/>
        <w:ind w:firstLineChars="200"/>
        <w:rPr>
          <w:color w:val="auto"/>
          <w:sz w:val="21"/>
          <w:szCs w:val="21"/>
          <w:highlight w:val="none"/>
        </w:rPr>
      </w:pPr>
      <w:r>
        <w:rPr>
          <w:rFonts w:hint="eastAsia"/>
          <w:color w:val="auto"/>
          <w:sz w:val="21"/>
          <w:szCs w:val="21"/>
          <w:highlight w:val="none"/>
        </w:rPr>
        <w:t>价值评估主要任务：包括退出矿山剩余价值评估7处，矿业权出让</w:t>
      </w:r>
      <w:r>
        <w:rPr>
          <w:rFonts w:hint="eastAsia"/>
          <w:color w:val="auto"/>
          <w:sz w:val="21"/>
          <w:szCs w:val="21"/>
          <w:highlight w:val="none"/>
          <w:lang w:val="en-US" w:eastAsia="zh-CN"/>
        </w:rPr>
        <w:t>收</w:t>
      </w:r>
      <w:r>
        <w:rPr>
          <w:rFonts w:hint="eastAsia"/>
          <w:color w:val="auto"/>
          <w:sz w:val="21"/>
          <w:szCs w:val="21"/>
          <w:highlight w:val="none"/>
        </w:rPr>
        <w:t>益评估。</w:t>
      </w:r>
    </w:p>
    <w:p>
      <w:pPr>
        <w:pStyle w:val="3"/>
        <w:ind w:firstLineChars="200"/>
        <w:rPr>
          <w:color w:val="auto"/>
          <w:sz w:val="21"/>
          <w:szCs w:val="21"/>
          <w:highlight w:val="none"/>
        </w:rPr>
      </w:pPr>
      <w:r>
        <w:rPr>
          <w:rFonts w:hint="eastAsia"/>
          <w:color w:val="auto"/>
          <w:sz w:val="21"/>
          <w:szCs w:val="21"/>
          <w:highlight w:val="none"/>
        </w:rPr>
        <w:t>C包：</w:t>
      </w:r>
    </w:p>
    <w:p>
      <w:pPr>
        <w:pStyle w:val="86"/>
        <w:spacing w:line="360" w:lineRule="auto"/>
        <w:rPr>
          <w:rFonts w:hint="eastAsia" w:asciiTheme="minorHAnsi" w:hAnsiTheme="minorHAnsi"/>
          <w:color w:val="auto"/>
          <w:szCs w:val="22"/>
          <w:highlight w:val="none"/>
        </w:rPr>
      </w:pPr>
      <w:r>
        <w:rPr>
          <w:rFonts w:hint="eastAsia" w:asciiTheme="minorHAnsi" w:hAnsiTheme="minorHAnsi"/>
          <w:color w:val="auto"/>
          <w:szCs w:val="22"/>
          <w:highlight w:val="none"/>
        </w:rPr>
        <w:t>矿山矿产资源开采与生态修复方案（“三合一”方案）： “三合一”方案主要包括矿山开发利用方案、矿山土地复垦方案、矿山地质环境恢复与治理方案。</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D包：</w:t>
      </w:r>
    </w:p>
    <w:p>
      <w:pPr>
        <w:spacing w:line="360" w:lineRule="auto"/>
        <w:ind w:firstLine="420" w:firstLineChars="200"/>
        <w:rPr>
          <w:rFonts w:hint="eastAsia" w:eastAsiaTheme="minorEastAsia"/>
          <w:color w:val="auto"/>
          <w:highlight w:val="none"/>
          <w:lang w:val="en-US" w:eastAsia="zh-CN"/>
        </w:rPr>
      </w:pPr>
      <w:r>
        <w:rPr>
          <w:rFonts w:hint="eastAsia"/>
          <w:color w:val="auto"/>
          <w:szCs w:val="22"/>
          <w:highlight w:val="none"/>
          <w:lang w:val="en-US" w:eastAsia="zh-CN"/>
        </w:rPr>
        <w:t>固定资产评估主要任务：</w:t>
      </w:r>
      <w:r>
        <w:rPr>
          <w:rFonts w:hint="eastAsia"/>
          <w:color w:val="auto"/>
          <w:sz w:val="21"/>
          <w:szCs w:val="21"/>
          <w:highlight w:val="none"/>
        </w:rPr>
        <w:t>固定资产评估</w:t>
      </w:r>
      <w:r>
        <w:rPr>
          <w:rFonts w:hint="eastAsia"/>
          <w:color w:val="auto"/>
          <w:sz w:val="21"/>
          <w:szCs w:val="21"/>
          <w:highlight w:val="none"/>
          <w:lang w:eastAsia="zh-CN"/>
        </w:rPr>
        <w:t>。</w:t>
      </w:r>
    </w:p>
    <w:p>
      <w:pPr>
        <w:pStyle w:val="32"/>
        <w:spacing w:line="360" w:lineRule="auto"/>
        <w:ind w:firstLine="480" w:firstLineChars="200"/>
        <w:rPr>
          <w:rFonts w:hint="default" w:ascii="新宋体" w:hAnsi="新宋体" w:eastAsia="新宋体" w:cs="新宋体"/>
          <w:color w:val="auto"/>
          <w:sz w:val="21"/>
          <w:szCs w:val="21"/>
          <w:highlight w:val="none"/>
          <w:shd w:val="clear" w:color="auto" w:fill="FFFFFF"/>
          <w:lang w:val="en-US" w:eastAsia="zh-CN"/>
        </w:rPr>
      </w:pPr>
      <w:r>
        <w:rPr>
          <w:rFonts w:hint="eastAsia"/>
          <w:color w:val="auto"/>
          <w:highlight w:val="none"/>
        </w:rPr>
        <w:t>（二）服务期限：</w:t>
      </w:r>
      <w:r>
        <w:rPr>
          <w:rFonts w:hint="eastAsia" w:ascii="新宋体" w:hAnsi="新宋体" w:eastAsia="新宋体" w:cs="新宋体"/>
          <w:color w:val="auto"/>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color w:val="auto"/>
          <w:sz w:val="21"/>
          <w:szCs w:val="21"/>
          <w:highlight w:val="none"/>
          <w:shd w:val="clear" w:color="auto" w:fill="FFFFFF"/>
          <w:lang w:val="en-US" w:eastAsia="zh-CN"/>
        </w:rPr>
      </w:pPr>
      <w:r>
        <w:rPr>
          <w:rFonts w:hint="eastAsia" w:ascii="新宋体" w:hAnsi="新宋体" w:eastAsia="新宋体" w:cs="新宋体"/>
          <w:color w:val="auto"/>
          <w:sz w:val="21"/>
          <w:szCs w:val="21"/>
          <w:highlight w:val="none"/>
          <w:shd w:val="clear" w:color="auto" w:fill="FFFFFF"/>
          <w:lang w:val="en-US" w:eastAsia="zh-CN"/>
        </w:rPr>
        <w:t>C包：30日历天</w:t>
      </w:r>
    </w:p>
    <w:p>
      <w:pPr>
        <w:pStyle w:val="32"/>
        <w:spacing w:line="360" w:lineRule="auto"/>
        <w:ind w:firstLine="1680" w:firstLineChars="800"/>
        <w:rPr>
          <w:rFonts w:hint="default" w:asciiTheme="majorEastAsia" w:hAnsiTheme="majorEastAsia" w:eastAsiaTheme="majorEastAsia" w:cstheme="majorEastAsia"/>
          <w:bCs/>
          <w:color w:val="auto"/>
          <w:sz w:val="21"/>
          <w:szCs w:val="21"/>
          <w:highlight w:val="none"/>
          <w:shd w:val="clear" w:color="auto" w:fill="FFFFFF"/>
          <w:lang w:val="en-US"/>
        </w:rPr>
      </w:pPr>
      <w:r>
        <w:rPr>
          <w:rFonts w:hint="eastAsia" w:ascii="新宋体" w:hAnsi="新宋体" w:eastAsia="新宋体" w:cs="新宋体"/>
          <w:color w:val="auto"/>
          <w:sz w:val="21"/>
          <w:szCs w:val="21"/>
          <w:highlight w:val="none"/>
          <w:shd w:val="clear" w:color="auto" w:fill="FFFFFF"/>
          <w:lang w:val="en-US" w:eastAsia="zh-CN"/>
        </w:rPr>
        <w:t>D包：35日历天</w:t>
      </w:r>
    </w:p>
    <w:p>
      <w:pPr>
        <w:wordWrap w:val="0"/>
        <w:spacing w:line="360" w:lineRule="auto"/>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二、采购标的的其他技术、服务等要求</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1、投标人应就该项目完整投标，否则为无效投标。</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、中标人服务期内投标文件填报的</w:t>
      </w:r>
      <w:r>
        <w:rPr>
          <w:rFonts w:hint="eastAsia" w:ascii="宋体" w:hAnsi="宋体" w:eastAsia="宋体" w:cs="宋体"/>
          <w:color w:val="auto"/>
          <w:szCs w:val="21"/>
          <w:highlight w:val="none"/>
        </w:rPr>
        <w:t>80%固定专业人员不得随意更改，如更改须更换同档次专业人员</w:t>
      </w:r>
      <w:r>
        <w:rPr>
          <w:rFonts w:hint="eastAsia" w:ascii="宋体" w:hAnsi="宋体" w:eastAsia="宋体" w:cs="宋体"/>
          <w:color w:val="auto"/>
          <w:szCs w:val="21"/>
          <w:highlight w:val="none"/>
          <w:lang w:val="en-GB"/>
        </w:rPr>
        <w:t>。</w:t>
      </w:r>
    </w:p>
    <w:p>
      <w:pPr>
        <w:tabs>
          <w:tab w:val="left" w:pos="7095"/>
        </w:tabs>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、提供完善的服务方案，提供服务要及时，要求</w:t>
      </w:r>
      <w:r>
        <w:rPr>
          <w:rFonts w:hint="eastAsia" w:ascii="宋体" w:hAnsi="宋体" w:eastAsia="宋体" w:cs="宋体"/>
          <w:color w:val="auto"/>
          <w:szCs w:val="21"/>
          <w:highlight w:val="none"/>
        </w:rPr>
        <w:t>7*24小时服务</w:t>
      </w:r>
      <w:r>
        <w:rPr>
          <w:rFonts w:hint="eastAsia" w:ascii="宋体" w:hAnsi="宋体" w:eastAsia="宋体" w:cs="宋体"/>
          <w:color w:val="auto"/>
          <w:szCs w:val="21"/>
          <w:highlight w:val="none"/>
          <w:lang w:val="en-GB"/>
        </w:rPr>
        <w:t>。</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rPr>
        <w:t>7、投标人在中标后不得以任何理由拒绝原签订的协议价格或约定的价格，如出现</w:t>
      </w:r>
      <w:r>
        <w:rPr>
          <w:rFonts w:hint="eastAsia" w:ascii="宋体" w:hAnsi="宋体" w:eastAsia="宋体" w:cs="宋体"/>
          <w:color w:val="auto"/>
          <w:szCs w:val="21"/>
          <w:highlight w:val="none"/>
          <w:lang w:val="en-GB"/>
        </w:rPr>
        <w:t>此现象，视为违约，并进行相应处罚，直至取消中标单位的资格。</w:t>
      </w:r>
    </w:p>
    <w:p>
      <w:pPr>
        <w:wordWrap w:val="0"/>
        <w:spacing w:line="360" w:lineRule="auto"/>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en-GB"/>
        </w:rPr>
        <w:t>三</w:t>
      </w:r>
      <w:r>
        <w:rPr>
          <w:rFonts w:hint="eastAsia" w:ascii="宋体" w:hAnsi="宋体" w:cs="宋体"/>
          <w:b/>
          <w:color w:val="auto"/>
          <w:kern w:val="0"/>
          <w:szCs w:val="21"/>
          <w:highlight w:val="none"/>
          <w:lang w:val="zh-CN"/>
        </w:rPr>
        <w:t>、验收标准</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2、按照招标文件要求，投标文件响应和承诺验收。</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ascii="宋体" w:hAnsi="宋体" w:cs="宋体"/>
          <w:b/>
          <w:color w:val="auto"/>
          <w:kern w:val="0"/>
          <w:szCs w:val="21"/>
          <w:highlight w:val="none"/>
          <w:lang w:val="zh-CN"/>
        </w:rPr>
      </w:pPr>
      <w:r>
        <w:rPr>
          <w:rFonts w:hint="eastAsia" w:ascii="宋体" w:hAnsi="宋体" w:cs="宋体"/>
          <w:b/>
          <w:color w:val="auto"/>
          <w:kern w:val="0"/>
          <w:szCs w:val="21"/>
          <w:highlight w:val="none"/>
          <w:lang w:val="en-GB"/>
        </w:rPr>
        <w:t>四</w:t>
      </w:r>
      <w:r>
        <w:rPr>
          <w:rFonts w:hint="eastAsia" w:ascii="宋体" w:hAnsi="宋体" w:cs="宋体"/>
          <w:b/>
          <w:color w:val="auto"/>
          <w:kern w:val="0"/>
          <w:szCs w:val="21"/>
          <w:highlight w:val="none"/>
          <w:lang w:val="zh-CN"/>
        </w:rPr>
        <w:t>、资金支付</w:t>
      </w:r>
    </w:p>
    <w:p>
      <w:pPr>
        <w:tabs>
          <w:tab w:val="left" w:pos="7095"/>
        </w:tabs>
        <w:spacing w:line="360" w:lineRule="auto"/>
        <w:ind w:firstLine="420" w:firstLineChars="200"/>
        <w:contextualSpacing/>
        <w:rPr>
          <w:rFonts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中标供应商完成委托项目由委托人向其付费，付费方式由双方另行约定。</w:t>
      </w:r>
    </w:p>
    <w:p>
      <w:pPr>
        <w:pStyle w:val="3"/>
        <w:ind w:firstLine="210"/>
        <w:rPr>
          <w:rFonts w:hAnsi="宋体" w:cs="宋体"/>
          <w:color w:val="auto"/>
          <w:sz w:val="21"/>
          <w:szCs w:val="21"/>
          <w:highlight w:val="none"/>
          <w:lang w:val="en-GB"/>
        </w:rPr>
      </w:pPr>
    </w:p>
    <w:p>
      <w:pPr>
        <w:pStyle w:val="4"/>
        <w:ind w:left="420"/>
        <w:rPr>
          <w:rFonts w:ascii="宋体" w:hAnsi="宋体" w:eastAsia="宋体" w:cs="宋体"/>
          <w:color w:val="auto"/>
          <w:szCs w:val="21"/>
          <w:highlight w:val="none"/>
          <w:lang w:val="en-GB"/>
        </w:rPr>
      </w:pPr>
    </w:p>
    <w:p>
      <w:pPr>
        <w:rPr>
          <w:rFonts w:ascii="宋体" w:hAnsi="宋体" w:eastAsia="宋体" w:cs="宋体"/>
          <w:color w:val="auto"/>
          <w:szCs w:val="21"/>
          <w:highlight w:val="none"/>
          <w:lang w:val="en-GB"/>
        </w:rPr>
      </w:pPr>
    </w:p>
    <w:p>
      <w:pPr>
        <w:pStyle w:val="3"/>
        <w:ind w:firstLine="210"/>
        <w:rPr>
          <w:rFonts w:hAnsi="宋体" w:cs="宋体"/>
          <w:color w:val="auto"/>
          <w:sz w:val="21"/>
          <w:szCs w:val="21"/>
          <w:highlight w:val="none"/>
          <w:lang w:val="en-GB"/>
        </w:rPr>
      </w:pPr>
    </w:p>
    <w:p>
      <w:pPr>
        <w:pStyle w:val="4"/>
        <w:ind w:left="420"/>
        <w:rPr>
          <w:rFonts w:ascii="宋体" w:hAnsi="宋体" w:eastAsia="宋体" w:cs="宋体"/>
          <w:color w:val="auto"/>
          <w:szCs w:val="21"/>
          <w:highlight w:val="none"/>
          <w:lang w:val="en-GB"/>
        </w:rPr>
      </w:pPr>
    </w:p>
    <w:p>
      <w:pPr>
        <w:rPr>
          <w:rFonts w:ascii="宋体" w:hAnsi="宋体" w:eastAsia="宋体" w:cs="宋体"/>
          <w:color w:val="auto"/>
          <w:szCs w:val="21"/>
          <w:highlight w:val="none"/>
          <w:lang w:val="en-GB"/>
        </w:rPr>
      </w:pPr>
    </w:p>
    <w:p>
      <w:pPr>
        <w:pStyle w:val="3"/>
        <w:ind w:firstLine="210"/>
        <w:rPr>
          <w:rFonts w:hAnsi="宋体" w:cs="宋体"/>
          <w:color w:val="auto"/>
          <w:sz w:val="21"/>
          <w:szCs w:val="21"/>
          <w:highlight w:val="none"/>
          <w:lang w:val="en-GB"/>
        </w:rPr>
      </w:pPr>
    </w:p>
    <w:p>
      <w:pPr>
        <w:pStyle w:val="4"/>
        <w:ind w:left="420"/>
        <w:rPr>
          <w:rFonts w:ascii="宋体" w:hAnsi="宋体" w:eastAsia="宋体" w:cs="宋体"/>
          <w:color w:val="auto"/>
          <w:szCs w:val="21"/>
          <w:highlight w:val="none"/>
          <w:lang w:val="en-GB"/>
        </w:rPr>
      </w:pPr>
    </w:p>
    <w:p>
      <w:pPr>
        <w:rPr>
          <w:rFonts w:ascii="宋体" w:hAnsi="宋体" w:eastAsia="宋体" w:cs="宋体"/>
          <w:color w:val="auto"/>
          <w:szCs w:val="21"/>
          <w:highlight w:val="none"/>
          <w:lang w:val="en-GB"/>
        </w:rPr>
      </w:pPr>
    </w:p>
    <w:p>
      <w:pPr>
        <w:pStyle w:val="3"/>
        <w:ind w:firstLine="210"/>
        <w:rPr>
          <w:rFonts w:hAnsi="宋体" w:cs="宋体"/>
          <w:color w:val="auto"/>
          <w:sz w:val="21"/>
          <w:szCs w:val="21"/>
          <w:highlight w:val="none"/>
          <w:lang w:val="en-GB"/>
        </w:rPr>
      </w:pPr>
    </w:p>
    <w:p>
      <w:pPr>
        <w:pStyle w:val="4"/>
        <w:ind w:left="420"/>
        <w:rPr>
          <w:rFonts w:ascii="宋体" w:hAnsi="宋体" w:eastAsia="宋体" w:cs="宋体"/>
          <w:color w:val="auto"/>
          <w:szCs w:val="21"/>
          <w:highlight w:val="none"/>
          <w:lang w:val="en-GB"/>
        </w:rPr>
      </w:pPr>
    </w:p>
    <w:p>
      <w:pPr>
        <w:rPr>
          <w:color w:val="auto"/>
          <w:highlight w:val="none"/>
          <w:lang w:val="en-GB"/>
        </w:rPr>
      </w:pPr>
      <w:r>
        <w:rPr>
          <w:color w:val="auto"/>
          <w:highlight w:val="none"/>
          <w:lang w:val="en-GB"/>
        </w:rPr>
        <w:br w:type="page"/>
      </w:r>
    </w:p>
    <w:p>
      <w:pPr>
        <w:pStyle w:val="33"/>
        <w:numPr>
          <w:ilvl w:val="0"/>
          <w:numId w:val="8"/>
        </w:numPr>
        <w:spacing w:before="0" w:after="0"/>
        <w:rPr>
          <w:color w:val="auto"/>
          <w:kern w:val="0"/>
          <w:sz w:val="44"/>
          <w:szCs w:val="44"/>
          <w:highlight w:val="none"/>
        </w:rPr>
      </w:pPr>
      <w:r>
        <w:rPr>
          <w:rFonts w:hint="eastAsia"/>
          <w:color w:val="auto"/>
          <w:kern w:val="0"/>
          <w:sz w:val="44"/>
          <w:szCs w:val="44"/>
          <w:highlight w:val="none"/>
        </w:rPr>
        <w:t xml:space="preserve"> 投标人须知前附表</w:t>
      </w:r>
      <w:bookmarkEnd w:id="2"/>
    </w:p>
    <w:p>
      <w:pPr>
        <w:rPr>
          <w:color w:val="auto"/>
          <w:highlight w:val="none"/>
        </w:rPr>
      </w:pPr>
    </w:p>
    <w:p>
      <w:pPr>
        <w:widowControl/>
        <w:spacing w:line="48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68" w:type="dxa"/>
            <w:vAlign w:val="center"/>
          </w:tcPr>
          <w:p>
            <w:pPr>
              <w:widowControl/>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7486" w:type="dxa"/>
            <w:vAlign w:val="center"/>
          </w:tcPr>
          <w:p>
            <w:pPr>
              <w:widowControl/>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采购项目</w:t>
            </w:r>
          </w:p>
        </w:tc>
        <w:tc>
          <w:tcPr>
            <w:tcW w:w="7486" w:type="dxa"/>
          </w:tcPr>
          <w:p>
            <w:pPr>
              <w:pStyle w:val="32"/>
              <w:spacing w:line="360" w:lineRule="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zh-CN"/>
              </w:rPr>
              <w:t>项目名称：</w:t>
            </w:r>
            <w:r>
              <w:rPr>
                <w:rFonts w:hint="eastAsia" w:ascii="新宋体" w:hAnsi="新宋体" w:eastAsia="新宋体" w:cs="新宋体"/>
                <w:color w:val="auto"/>
                <w:sz w:val="21"/>
                <w:szCs w:val="21"/>
                <w:highlight w:val="none"/>
                <w:shd w:val="clear" w:color="auto" w:fill="FFFFFF"/>
                <w:lang w:eastAsia="zh-CN"/>
              </w:rPr>
              <w:t>禹州市自然资源和规划局禹州市石灰岩矿山整合出让前期工作预算支出项目（禹州市古城-无梁镇簸萁掌石灰岩矿开采规划区块）</w:t>
            </w:r>
          </w:p>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项目地址：禹州市古城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p>
        </w:tc>
        <w:tc>
          <w:tcPr>
            <w:tcW w:w="7486" w:type="dxa"/>
            <w:vAlign w:val="center"/>
          </w:tcPr>
          <w:p>
            <w:pPr>
              <w:spacing w:line="360" w:lineRule="auto"/>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采购人：禹州市自然资源和规划局</w:t>
            </w:r>
          </w:p>
          <w:p>
            <w:pPr>
              <w:spacing w:line="360" w:lineRule="auto"/>
              <w:ind w:left="840" w:hanging="840" w:hangingChars="400"/>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址：禹州市颍川街道办事处禹王大道与柏山路交叉口西北100米</w:t>
            </w:r>
          </w:p>
          <w:p>
            <w:pPr>
              <w:pStyle w:val="32"/>
              <w:spacing w:line="360" w:lineRule="auto"/>
              <w:contextualSpacing/>
              <w:rPr>
                <w:rFonts w:ascii="宋体" w:hAnsi="Times New Roman"/>
                <w:color w:val="auto"/>
                <w:kern w:val="0"/>
                <w:sz w:val="21"/>
                <w:szCs w:val="21"/>
                <w:highlight w:val="none"/>
              </w:rPr>
            </w:pPr>
            <w:r>
              <w:rPr>
                <w:rFonts w:hint="eastAsia" w:ascii="宋体" w:hAnsi="Times New Roman"/>
                <w:color w:val="auto"/>
                <w:kern w:val="0"/>
                <w:sz w:val="21"/>
                <w:szCs w:val="21"/>
                <w:highlight w:val="none"/>
              </w:rPr>
              <w:t xml:space="preserve">联系人：陈先生、连先生      </w:t>
            </w:r>
          </w:p>
          <w:p>
            <w:pPr>
              <w:pStyle w:val="32"/>
              <w:spacing w:line="360" w:lineRule="auto"/>
              <w:contextualSpacing/>
              <w:rPr>
                <w:rFonts w:ascii="宋体" w:hAnsi="宋体" w:cs="宋体"/>
                <w:bCs/>
                <w:color w:val="auto"/>
                <w:kern w:val="0"/>
                <w:sz w:val="21"/>
                <w:szCs w:val="21"/>
                <w:highlight w:val="none"/>
              </w:rPr>
            </w:pPr>
            <w:r>
              <w:rPr>
                <w:rFonts w:hint="eastAsia" w:ascii="宋体" w:hAnsi="Times New Roman"/>
                <w:color w:val="auto"/>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代理机构</w:t>
            </w:r>
          </w:p>
        </w:tc>
        <w:tc>
          <w:tcPr>
            <w:tcW w:w="7486" w:type="dxa"/>
            <w:vAlign w:val="center"/>
          </w:tcPr>
          <w:p>
            <w:pPr>
              <w:widowControl/>
              <w:spacing w:line="360" w:lineRule="auto"/>
              <w:jc w:val="left"/>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招标代理机构：河南沣展工程项目管理有限公司</w:t>
            </w:r>
          </w:p>
          <w:p>
            <w:pPr>
              <w:widowControl/>
              <w:spacing w:line="360" w:lineRule="auto"/>
              <w:jc w:val="left"/>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地  址：郑州市管城回族区寿丰街凯利国际中心A座1211室</w:t>
            </w:r>
          </w:p>
          <w:p>
            <w:pPr>
              <w:widowControl/>
              <w:spacing w:line="360" w:lineRule="auto"/>
              <w:jc w:val="left"/>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联系人：许志强、王子亮</w:t>
            </w:r>
          </w:p>
          <w:p>
            <w:pPr>
              <w:widowControl/>
              <w:spacing w:line="360" w:lineRule="auto"/>
              <w:jc w:val="left"/>
              <w:rPr>
                <w:rFonts w:ascii="宋体" w:hAnsi="Times New Roman" w:eastAsia="宋体" w:cs="Times New Roman"/>
                <w:color w:val="auto"/>
                <w:kern w:val="0"/>
                <w:szCs w:val="21"/>
                <w:highlight w:val="none"/>
              </w:rPr>
            </w:pPr>
            <w:r>
              <w:rPr>
                <w:rFonts w:hint="eastAsia" w:ascii="新宋体" w:hAnsi="新宋体" w:eastAsia="新宋体" w:cs="新宋体"/>
                <w:bCs/>
                <w:color w:val="auto"/>
                <w:szCs w:val="21"/>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★投标人资格</w:t>
            </w:r>
          </w:p>
        </w:tc>
        <w:tc>
          <w:tcPr>
            <w:tcW w:w="7486" w:type="dxa"/>
            <w:vAlign w:val="center"/>
          </w:tcPr>
          <w:p>
            <w:pPr>
              <w:numPr>
                <w:ilvl w:val="0"/>
                <w:numId w:val="9"/>
              </w:numPr>
              <w:autoSpaceDE w:val="0"/>
              <w:autoSpaceDN w:val="0"/>
              <w:adjustRightInd w:val="0"/>
              <w:spacing w:line="360" w:lineRule="auto"/>
              <w:rPr>
                <w:color w:val="auto"/>
                <w:highlight w:val="none"/>
              </w:rPr>
            </w:pPr>
            <w:r>
              <w:rPr>
                <w:color w:val="auto"/>
                <w:highlight w:val="none"/>
              </w:rPr>
              <w:t xml:space="preserve">满足《中华人民共和国政府采购法》第二十二条规定。 </w:t>
            </w:r>
          </w:p>
          <w:p>
            <w:pPr>
              <w:numPr>
                <w:ilvl w:val="0"/>
                <w:numId w:val="10"/>
              </w:numPr>
              <w:autoSpaceDE w:val="0"/>
              <w:autoSpaceDN w:val="0"/>
              <w:adjustRightInd w:val="0"/>
              <w:spacing w:line="360" w:lineRule="auto"/>
              <w:rPr>
                <w:color w:val="auto"/>
                <w:highlight w:val="none"/>
              </w:rPr>
            </w:pPr>
            <w:r>
              <w:rPr>
                <w:color w:val="auto"/>
                <w:highlight w:val="none"/>
              </w:rPr>
              <w:t xml:space="preserve">具有独立承担民事责任的能力； </w:t>
            </w:r>
          </w:p>
          <w:p>
            <w:pPr>
              <w:numPr>
                <w:ilvl w:val="0"/>
                <w:numId w:val="10"/>
              </w:numPr>
              <w:autoSpaceDE w:val="0"/>
              <w:autoSpaceDN w:val="0"/>
              <w:adjustRightInd w:val="0"/>
              <w:spacing w:line="360" w:lineRule="auto"/>
              <w:rPr>
                <w:color w:val="auto"/>
                <w:highlight w:val="none"/>
              </w:rPr>
            </w:pPr>
            <w:r>
              <w:rPr>
                <w:color w:val="auto"/>
                <w:highlight w:val="none"/>
              </w:rPr>
              <w:t xml:space="preserve">具有良好的商业信誉和健全的财务会计制度； </w:t>
            </w:r>
          </w:p>
          <w:p>
            <w:pPr>
              <w:numPr>
                <w:ilvl w:val="0"/>
                <w:numId w:val="10"/>
              </w:numPr>
              <w:autoSpaceDE w:val="0"/>
              <w:autoSpaceDN w:val="0"/>
              <w:adjustRightInd w:val="0"/>
              <w:spacing w:line="360" w:lineRule="auto"/>
              <w:rPr>
                <w:color w:val="auto"/>
                <w:highlight w:val="none"/>
              </w:rPr>
            </w:pPr>
            <w:r>
              <w:rPr>
                <w:color w:val="auto"/>
                <w:highlight w:val="none"/>
              </w:rPr>
              <w:t>具有履行合同所必需的设备和专业技术能力；</w:t>
            </w:r>
          </w:p>
          <w:p>
            <w:pPr>
              <w:numPr>
                <w:ilvl w:val="0"/>
                <w:numId w:val="10"/>
              </w:numPr>
              <w:autoSpaceDE w:val="0"/>
              <w:autoSpaceDN w:val="0"/>
              <w:adjustRightInd w:val="0"/>
              <w:spacing w:line="360" w:lineRule="auto"/>
              <w:rPr>
                <w:color w:val="auto"/>
                <w:highlight w:val="none"/>
              </w:rPr>
            </w:pPr>
            <w:r>
              <w:rPr>
                <w:color w:val="auto"/>
                <w:highlight w:val="none"/>
              </w:rPr>
              <w:t xml:space="preserve">具有依法缴纳税收和社会保障资金的良好记录； </w:t>
            </w:r>
          </w:p>
          <w:p>
            <w:pPr>
              <w:numPr>
                <w:ilvl w:val="0"/>
                <w:numId w:val="10"/>
              </w:numPr>
              <w:autoSpaceDE w:val="0"/>
              <w:autoSpaceDN w:val="0"/>
              <w:adjustRightInd w:val="0"/>
              <w:spacing w:line="360" w:lineRule="auto"/>
              <w:rPr>
                <w:color w:val="auto"/>
                <w:highlight w:val="none"/>
              </w:rPr>
            </w:pPr>
            <w:r>
              <w:rPr>
                <w:color w:val="auto"/>
                <w:highlight w:val="none"/>
              </w:rPr>
              <w:t xml:space="preserve">参加政府采购活动前三年内，在经营活动中没有重大违法记录； </w:t>
            </w:r>
          </w:p>
          <w:p>
            <w:pPr>
              <w:autoSpaceDE w:val="0"/>
              <w:autoSpaceDN w:val="0"/>
              <w:adjustRightInd w:val="0"/>
              <w:spacing w:line="360" w:lineRule="auto"/>
              <w:rPr>
                <w:color w:val="auto"/>
                <w:highlight w:val="none"/>
              </w:rPr>
            </w:pPr>
            <w:r>
              <w:rPr>
                <w:color w:val="auto"/>
                <w:highlight w:val="none"/>
              </w:rPr>
              <w:t xml:space="preserve">6、未被列入“信用中国”网站(www.creditchina.gov.cn)失信被执行人、重大税收违法失信主体的投标人；“中国政府采购网” (www.ccgp.gov.cn)政府采购严重违法失信行为记录名单的投标 人；“中国社会组织政务服务平台”网站（www.chinanpo.gov.cn）严重违法失信名单的社会组织。 </w:t>
            </w:r>
          </w:p>
          <w:p>
            <w:pPr>
              <w:autoSpaceDE w:val="0"/>
              <w:autoSpaceDN w:val="0"/>
              <w:adjustRightInd w:val="0"/>
              <w:spacing w:line="360" w:lineRule="auto"/>
              <w:rPr>
                <w:color w:val="auto"/>
                <w:highlight w:val="none"/>
              </w:rPr>
            </w:pPr>
            <w:r>
              <w:rPr>
                <w:color w:val="auto"/>
                <w:highlight w:val="none"/>
              </w:rPr>
              <w:t xml:space="preserve">注： 1、供应商在投标时，提供《信用承诺函》（详见招标文件第八章 3.5 格式），无需再提交上述证明材料。 </w:t>
            </w:r>
          </w:p>
          <w:p>
            <w:pPr>
              <w:numPr>
                <w:ilvl w:val="0"/>
                <w:numId w:val="11"/>
              </w:numPr>
              <w:autoSpaceDE w:val="0"/>
              <w:autoSpaceDN w:val="0"/>
              <w:adjustRightInd w:val="0"/>
              <w:spacing w:line="360" w:lineRule="auto"/>
              <w:rPr>
                <w:color w:val="auto"/>
                <w:highlight w:val="none"/>
              </w:rPr>
            </w:pPr>
            <w:r>
              <w:rPr>
                <w:color w:val="auto"/>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color w:val="auto"/>
                <w:highlight w:val="none"/>
              </w:rPr>
            </w:pPr>
            <w:r>
              <w:rPr>
                <w:color w:val="auto"/>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color w:val="auto"/>
                <w:highlight w:val="none"/>
              </w:rPr>
            </w:pPr>
            <w:r>
              <w:rPr>
                <w:color w:val="auto"/>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color w:val="auto"/>
                <w:highlight w:val="none"/>
              </w:rPr>
            </w:pPr>
            <w:r>
              <w:rPr>
                <w:color w:val="auto"/>
                <w:highlight w:val="none"/>
              </w:rPr>
              <w:t>三、为本项目提供整体设计、规范编制或者项目管理、监理、检测等服务的投标人不得参加本项目投标。</w:t>
            </w:r>
          </w:p>
          <w:p>
            <w:pPr>
              <w:pStyle w:val="2"/>
              <w:rPr>
                <w:rFonts w:hint="eastAsia"/>
                <w:color w:val="auto"/>
                <w:highlight w:val="none"/>
                <w:lang w:val="en-US" w:eastAsia="zh-CN"/>
              </w:rPr>
            </w:pPr>
            <w:r>
              <w:rPr>
                <w:rFonts w:hint="eastAsia"/>
                <w:color w:val="auto"/>
                <w:highlight w:val="none"/>
                <w:lang w:val="en-US" w:eastAsia="zh-CN"/>
              </w:rPr>
              <w:t>四、其他特殊要求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A包资格要求：</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具有评估师</w:t>
            </w:r>
            <w:r>
              <w:rPr>
                <w:rFonts w:hint="eastAsia" w:ascii="宋体" w:hAnsi="宋体" w:cs="宋体"/>
                <w:color w:val="auto"/>
                <w:sz w:val="21"/>
                <w:szCs w:val="21"/>
                <w:highlight w:val="none"/>
                <w:lang w:val="en-US" w:eastAsia="zh-CN"/>
              </w:rPr>
              <w:t>执业</w:t>
            </w:r>
            <w:r>
              <w:rPr>
                <w:rFonts w:hint="eastAsia" w:ascii="宋体" w:hAnsi="宋体" w:eastAsia="宋体" w:cs="宋体"/>
                <w:color w:val="auto"/>
                <w:sz w:val="21"/>
                <w:szCs w:val="21"/>
                <w:highlight w:val="none"/>
              </w:rPr>
              <w:t>资格；</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w:t>
            </w:r>
            <w:r>
              <w:rPr>
                <w:rFonts w:hint="eastAsia" w:asciiTheme="majorEastAsia" w:hAnsiTheme="majorEastAsia" w:eastAsiaTheme="majorEastAsia" w:cstheme="majorEastAsia"/>
                <w:color w:val="auto"/>
                <w:sz w:val="21"/>
                <w:szCs w:val="21"/>
                <w:highlight w:val="none"/>
                <w:lang w:val="en-US" w:eastAsia="zh-CN"/>
              </w:rPr>
              <w:t>采矿</w:t>
            </w:r>
            <w:r>
              <w:rPr>
                <w:rFonts w:hint="eastAsia" w:ascii="宋体" w:hAnsi="宋体" w:eastAsia="宋体" w:cs="宋体"/>
                <w:color w:val="auto"/>
                <w:sz w:val="21"/>
                <w:szCs w:val="21"/>
                <w:highlight w:val="none"/>
              </w:rPr>
              <w:t>类专业高级及以上职称；</w:t>
            </w:r>
          </w:p>
          <w:p>
            <w:pPr>
              <w:pStyle w:val="32"/>
              <w:spacing w:line="360" w:lineRule="auto"/>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包资格要求：</w:t>
            </w:r>
          </w:p>
          <w:p>
            <w:pPr>
              <w:pStyle w:val="2"/>
              <w:rPr>
                <w:color w:val="auto"/>
                <w:highlight w:val="none"/>
              </w:rPr>
            </w:pPr>
            <w:r>
              <w:rPr>
                <w:rFonts w:hint="eastAsia" w:ascii="宋体" w:hAnsi="宋体"/>
                <w:color w:val="auto"/>
                <w:sz w:val="21"/>
                <w:szCs w:val="21"/>
                <w:highlight w:val="none"/>
              </w:rPr>
              <w:t>拟派项目负责人须具有</w:t>
            </w:r>
            <w:r>
              <w:rPr>
                <w:rFonts w:hint="eastAsia" w:asciiTheme="majorEastAsia" w:hAnsiTheme="majorEastAsia" w:eastAsiaTheme="majorEastAsia" w:cstheme="majorEastAsia"/>
                <w:color w:val="auto"/>
                <w:sz w:val="21"/>
                <w:szCs w:val="21"/>
                <w:highlight w:val="none"/>
                <w:lang w:val="en-US" w:eastAsia="zh-CN"/>
              </w:rPr>
              <w:t>工程</w:t>
            </w:r>
            <w:r>
              <w:rPr>
                <w:rFonts w:hint="eastAsia" w:ascii="宋体" w:hAnsi="宋体" w:eastAsia="宋体" w:cs="宋体"/>
                <w:color w:val="auto"/>
                <w:sz w:val="21"/>
                <w:szCs w:val="21"/>
                <w:highlight w:val="none"/>
              </w:rPr>
              <w:t>类专业高级及以上职称</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lang w:val="zh-CN"/>
              </w:rPr>
              <w:t>联合体投标</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 xml:space="preserve">本项目   </w:t>
            </w:r>
            <w:r>
              <w:rPr>
                <w:rFonts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不接受联合体投标   </w:t>
            </w:r>
            <w:r>
              <w:rPr>
                <w:rFonts w:hint="eastAsia" w:ascii="宋体" w:hAnsi="宋体" w:eastAsia="宋体" w:cs="宋体"/>
                <w:bCs/>
                <w:color w:val="auto"/>
                <w:kern w:val="0"/>
                <w:szCs w:val="21"/>
                <w:highlight w:val="none"/>
                <w:lang w:val="zh-CN"/>
              </w:rPr>
              <w:t>□接受</w:t>
            </w:r>
            <w:r>
              <w:rPr>
                <w:rFonts w:hint="eastAsia" w:ascii="宋体" w:hAnsi="宋体" w:eastAsia="宋体" w:cs="宋体"/>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268" w:type="dxa"/>
            <w:vAlign w:val="center"/>
          </w:tcPr>
          <w:p>
            <w:pPr>
              <w:autoSpaceDE w:val="0"/>
              <w:autoSpaceDN w:val="0"/>
              <w:adjustRightInd w:val="0"/>
              <w:spacing w:line="276" w:lineRule="auto"/>
              <w:jc w:val="center"/>
              <w:rPr>
                <w:rFonts w:ascii="宋体" w:hAnsi="宋体" w:cs="宋体"/>
                <w:bCs/>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cs="宋体"/>
                <w:bCs/>
                <w:color w:val="auto"/>
                <w:szCs w:val="21"/>
                <w:highlight w:val="none"/>
                <w:lang w:val="zh-CN"/>
              </w:rPr>
              <w:t>最高限价</w:t>
            </w:r>
          </w:p>
        </w:tc>
        <w:tc>
          <w:tcPr>
            <w:tcW w:w="7486" w:type="dxa"/>
            <w:vAlign w:val="center"/>
          </w:tcPr>
          <w:p>
            <w:pPr>
              <w:autoSpaceDE w:val="0"/>
              <w:autoSpaceDN w:val="0"/>
              <w:adjustRightInd w:val="0"/>
              <w:spacing w:line="360" w:lineRule="auto"/>
              <w:jc w:val="left"/>
              <w:rPr>
                <w:color w:val="auto"/>
                <w:highlight w:val="none"/>
              </w:rPr>
            </w:pPr>
            <w:r>
              <w:rPr>
                <w:rFonts w:hint="eastAsia"/>
                <w:color w:val="auto"/>
                <w:highlight w:val="none"/>
              </w:rPr>
              <w:t>A包</w:t>
            </w:r>
            <w:r>
              <w:rPr>
                <w:rFonts w:hint="eastAsia"/>
                <w:color w:val="auto"/>
                <w:highlight w:val="none"/>
                <w:lang w:val="en-US" w:eastAsia="zh-CN"/>
              </w:rPr>
              <w:t>4577214.27</w:t>
            </w:r>
            <w:r>
              <w:rPr>
                <w:rFonts w:hint="eastAsia"/>
                <w:color w:val="auto"/>
                <w:highlight w:val="none"/>
              </w:rPr>
              <w:t>元，B包</w:t>
            </w:r>
            <w:r>
              <w:rPr>
                <w:rFonts w:hint="eastAsia"/>
                <w:color w:val="auto"/>
                <w:highlight w:val="none"/>
                <w:lang w:val="en-US" w:eastAsia="zh-CN"/>
              </w:rPr>
              <w:t>5200</w:t>
            </w:r>
            <w:r>
              <w:rPr>
                <w:rFonts w:hint="eastAsia"/>
                <w:color w:val="auto"/>
                <w:highlight w:val="none"/>
              </w:rPr>
              <w:t>00.00元</w:t>
            </w:r>
            <w:r>
              <w:rPr>
                <w:rFonts w:hint="eastAsia"/>
                <w:color w:val="auto"/>
                <w:highlight w:val="none"/>
                <w:lang w:eastAsia="zh-CN"/>
              </w:rPr>
              <w:t>，</w:t>
            </w:r>
            <w:r>
              <w:rPr>
                <w:rFonts w:hint="eastAsia"/>
                <w:color w:val="auto"/>
                <w:highlight w:val="none"/>
              </w:rPr>
              <w:t>C包384800.00元</w:t>
            </w:r>
            <w:r>
              <w:rPr>
                <w:rFonts w:hint="eastAsia"/>
                <w:color w:val="auto"/>
                <w:highlight w:val="none"/>
                <w:lang w:eastAsia="zh-CN"/>
              </w:rPr>
              <w:t>，</w:t>
            </w:r>
            <w:r>
              <w:rPr>
                <w:rFonts w:hint="eastAsia"/>
                <w:color w:val="auto"/>
                <w:highlight w:val="none"/>
                <w:lang w:val="en-US" w:eastAsia="zh-CN"/>
              </w:rPr>
              <w:t>D包</w:t>
            </w:r>
            <w:r>
              <w:rPr>
                <w:rFonts w:hint="eastAsia"/>
                <w:color w:val="auto"/>
                <w:highlight w:val="none"/>
              </w:rPr>
              <w:t>254600.00</w:t>
            </w:r>
            <w:r>
              <w:rPr>
                <w:rFonts w:hint="eastAsia"/>
                <w:color w:val="auto"/>
                <w:highlight w:val="none"/>
                <w:lang w:val="en-US" w:eastAsia="zh-CN"/>
              </w:rPr>
              <w:t>元</w:t>
            </w:r>
            <w:r>
              <w:rPr>
                <w:rFonts w:hint="eastAsia"/>
                <w:color w:val="auto"/>
                <w:highlight w:val="none"/>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ascii="宋体" w:hAnsi="宋体" w:eastAsia="宋体" w:cs="宋体"/>
                <w:bCs/>
                <w:color w:val="auto"/>
                <w:kern w:val="0"/>
                <w:szCs w:val="21"/>
                <w:highlight w:val="none"/>
                <w:lang w:val="zh-CN"/>
              </w:rPr>
              <w:t>现场考察</w:t>
            </w:r>
          </w:p>
        </w:tc>
        <w:tc>
          <w:tcPr>
            <w:tcW w:w="7486" w:type="dxa"/>
            <w:vAlign w:val="center"/>
          </w:tcPr>
          <w:p>
            <w:pPr>
              <w:widowControl/>
              <w:spacing w:line="360" w:lineRule="auto"/>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不组织</w:t>
            </w:r>
          </w:p>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ascii="宋体" w:hAnsi="宋体" w:eastAsia="宋体" w:cs="宋体"/>
                <w:bCs/>
                <w:color w:val="auto"/>
                <w:kern w:val="0"/>
                <w:szCs w:val="21"/>
                <w:highlight w:val="none"/>
                <w:lang w:val="zh-CN"/>
              </w:rPr>
              <w:t>开标前答疑会</w:t>
            </w:r>
          </w:p>
        </w:tc>
        <w:tc>
          <w:tcPr>
            <w:tcW w:w="7486" w:type="dxa"/>
            <w:vAlign w:val="center"/>
          </w:tcPr>
          <w:p>
            <w:pPr>
              <w:widowControl/>
              <w:spacing w:line="360" w:lineRule="auto"/>
              <w:jc w:val="left"/>
              <w:rPr>
                <w:rFonts w:ascii="宋体" w:hAnsi="宋体" w:eastAsia="宋体" w:cs="宋体"/>
                <w:color w:val="auto"/>
                <w:kern w:val="0"/>
                <w:szCs w:val="21"/>
                <w:highlight w:val="none"/>
                <w:lang w:val="zh-CN"/>
              </w:rPr>
            </w:pPr>
            <w:r>
              <w:rPr>
                <w:rFonts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不召开</w:t>
            </w:r>
          </w:p>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进口产品参与</w:t>
            </w:r>
          </w:p>
        </w:tc>
        <w:tc>
          <w:tcPr>
            <w:tcW w:w="7486" w:type="dxa"/>
            <w:vAlign w:val="center"/>
          </w:tcPr>
          <w:p>
            <w:pPr>
              <w:widowControl/>
              <w:spacing w:line="360" w:lineRule="auto"/>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不允许    □</w:t>
            </w:r>
            <w:r>
              <w:rPr>
                <w:rFonts w:hint="eastAsia" w:ascii="宋体" w:hAnsi="宋体" w:eastAsia="宋体" w:cs="宋体"/>
                <w:color w:val="auto"/>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7486" w:type="dxa"/>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90天（自提交投标文件的截止之日起算）</w:t>
            </w:r>
          </w:p>
          <w:p>
            <w:pPr>
              <w:widowControl/>
              <w:spacing w:line="360" w:lineRule="auto"/>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lang w:val="zh-CN"/>
              </w:rPr>
              <w:t>中标</w:t>
            </w:r>
            <w:r>
              <w:rPr>
                <w:rFonts w:hint="eastAsia" w:ascii="宋体" w:hAnsi="宋体" w:eastAsia="宋体" w:cs="宋体"/>
                <w:color w:val="auto"/>
                <w:kern w:val="0"/>
                <w:szCs w:val="21"/>
                <w:highlight w:val="none"/>
                <w:lang w:val="zh-CN"/>
              </w:rPr>
              <w:t>人投标</w:t>
            </w:r>
            <w:r>
              <w:rPr>
                <w:rFonts w:ascii="宋体" w:hAnsi="宋体" w:eastAsia="宋体" w:cs="宋体"/>
                <w:color w:val="auto"/>
                <w:kern w:val="0"/>
                <w:szCs w:val="21"/>
                <w:highlight w:val="none"/>
                <w:lang w:val="zh-CN"/>
              </w:rPr>
              <w:t>有效期延</w:t>
            </w:r>
            <w:r>
              <w:rPr>
                <w:rFonts w:hint="eastAsia" w:ascii="宋体" w:hAnsi="宋体" w:eastAsia="宋体" w:cs="宋体"/>
                <w:color w:val="auto"/>
                <w:kern w:val="0"/>
                <w:szCs w:val="21"/>
                <w:highlight w:val="none"/>
                <w:lang w:val="zh-CN"/>
              </w:rPr>
              <w:t>至合同</w:t>
            </w:r>
            <w:r>
              <w:rPr>
                <w:rFonts w:ascii="宋体" w:hAnsi="宋体" w:eastAsia="宋体" w:cs="宋体"/>
                <w:color w:val="auto"/>
                <w:kern w:val="0"/>
                <w:szCs w:val="21"/>
                <w:highlight w:val="none"/>
                <w:lang w:val="zh-CN"/>
              </w:rPr>
              <w:t>验收之日</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bCs/>
                <w:color w:val="auto"/>
                <w:kern w:val="0"/>
                <w:szCs w:val="21"/>
                <w:highlight w:val="none"/>
                <w:lang w:val="zh-CN"/>
              </w:rPr>
              <w:t>中标人将本项目非主体、非关键性工作分包</w:t>
            </w:r>
          </w:p>
        </w:tc>
        <w:tc>
          <w:tcPr>
            <w:tcW w:w="7486" w:type="dxa"/>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 xml:space="preserve"> </w:t>
            </w:r>
            <w:r>
              <w:rPr>
                <w:rFonts w:hint="eastAsia" w:ascii="宋体" w:hAnsi="宋体" w:eastAsia="宋体" w:cs="宋体"/>
                <w:bCs/>
                <w:color w:val="auto"/>
                <w:kern w:val="0"/>
                <w:szCs w:val="21"/>
                <w:highlight w:val="none"/>
                <w:lang w:val="zh-CN"/>
              </w:rPr>
              <w:sym w:font="Wingdings 2" w:char="0052"/>
            </w:r>
            <w:r>
              <w:rPr>
                <w:rFonts w:hint="eastAsia" w:ascii="宋体" w:hAnsi="宋体" w:eastAsia="宋体" w:cs="宋体"/>
                <w:bCs/>
                <w:color w:val="auto"/>
                <w:kern w:val="0"/>
                <w:szCs w:val="21"/>
                <w:highlight w:val="none"/>
                <w:lang w:val="zh-CN"/>
              </w:rPr>
              <w:t xml:space="preserve">不允许   </w:t>
            </w:r>
            <w:r>
              <w:rPr>
                <w:rFonts w:hint="eastAsia" w:ascii="宋体" w:hAnsi="宋体" w:eastAsia="宋体" w:cs="宋体"/>
                <w:bCs/>
                <w:color w:val="auto"/>
                <w:kern w:val="0"/>
                <w:szCs w:val="21"/>
                <w:highlight w:val="none"/>
                <w:lang w:val="zh-CN"/>
              </w:rPr>
              <w:sym w:font="Wingdings 2" w:char="00A3"/>
            </w:r>
            <w:r>
              <w:rPr>
                <w:rFonts w:hint="eastAsia" w:ascii="宋体" w:hAnsi="宋体" w:eastAsia="宋体" w:cs="宋体"/>
                <w:color w:val="auto"/>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投标截止及开标时间</w:t>
            </w:r>
          </w:p>
        </w:tc>
        <w:tc>
          <w:tcPr>
            <w:tcW w:w="7486" w:type="dxa"/>
            <w:vAlign w:val="center"/>
          </w:tcPr>
          <w:p>
            <w:pPr>
              <w:adjustRightInd w:val="0"/>
              <w:snapToGrid w:val="0"/>
              <w:spacing w:line="360" w:lineRule="auto"/>
              <w:rPr>
                <w:rFonts w:ascii="宋体" w:hAnsi="宋体" w:eastAsia="宋体" w:cs="宋体"/>
                <w:bCs/>
                <w:color w:val="auto"/>
                <w:kern w:val="0"/>
                <w:szCs w:val="21"/>
                <w:highlight w:val="none"/>
                <w:lang w:val="zh-CN"/>
              </w:rPr>
            </w:pPr>
            <w:r>
              <w:rPr>
                <w:rFonts w:hint="eastAsia" w:hAnsi="宋体" w:eastAsia="宋体" w:cs="Times New Roman"/>
                <w:color w:val="auto"/>
                <w:szCs w:val="21"/>
                <w:highlight w:val="none"/>
              </w:rPr>
              <w:t>2022年</w:t>
            </w:r>
            <w:r>
              <w:rPr>
                <w:rFonts w:hint="eastAsia" w:hAnsi="宋体" w:eastAsia="宋体" w:cs="Times New Roman"/>
                <w:color w:val="auto"/>
                <w:szCs w:val="21"/>
                <w:highlight w:val="none"/>
                <w:lang w:val="en-US" w:eastAsia="zh-CN"/>
              </w:rPr>
              <w:t>11</w:t>
            </w:r>
            <w:r>
              <w:rPr>
                <w:rFonts w:hint="eastAsia" w:hAnsi="宋体" w:eastAsia="宋体" w:cs="Times New Roman"/>
                <w:color w:val="auto"/>
                <w:szCs w:val="21"/>
                <w:highlight w:val="none"/>
              </w:rPr>
              <w:t>月</w:t>
            </w:r>
            <w:r>
              <w:rPr>
                <w:rFonts w:hint="eastAsia" w:hAnsi="宋体" w:eastAsia="宋体" w:cs="Times New Roman"/>
                <w:color w:val="auto"/>
                <w:szCs w:val="21"/>
                <w:highlight w:val="none"/>
                <w:lang w:val="en-US" w:eastAsia="zh-CN"/>
              </w:rPr>
              <w:t>28</w:t>
            </w:r>
            <w:r>
              <w:rPr>
                <w:rFonts w:hint="eastAsia" w:hAnsi="宋体" w:eastAsia="宋体" w:cs="Times New Roman"/>
                <w:color w:val="auto"/>
                <w:szCs w:val="21"/>
                <w:highlight w:val="none"/>
              </w:rPr>
              <w:t>日</w:t>
            </w:r>
            <w:r>
              <w:rPr>
                <w:rFonts w:hint="eastAsia" w:hAnsi="宋体" w:eastAsia="宋体" w:cs="Times New Roman"/>
                <w:color w:val="auto"/>
                <w:szCs w:val="21"/>
                <w:highlight w:val="none"/>
                <w:lang w:val="en-US" w:eastAsia="zh-CN"/>
              </w:rPr>
              <w:t xml:space="preserve">10 </w:t>
            </w:r>
            <w:r>
              <w:rPr>
                <w:rFonts w:hint="eastAsia" w:hAnsi="宋体" w:eastAsia="宋体" w:cs="Times New Roman"/>
                <w:color w:val="auto"/>
                <w:szCs w:val="21"/>
                <w:highlight w:val="none"/>
              </w:rPr>
              <w:t>时</w:t>
            </w:r>
            <w:r>
              <w:rPr>
                <w:rFonts w:hint="eastAsia" w:hAnsi="宋体" w:eastAsia="宋体" w:cs="Times New Roman"/>
                <w:color w:val="auto"/>
                <w:szCs w:val="21"/>
                <w:highlight w:val="none"/>
                <w:lang w:val="en-US" w:eastAsia="zh-CN"/>
              </w:rPr>
              <w:t xml:space="preserve">30 </w:t>
            </w:r>
            <w:r>
              <w:rPr>
                <w:rFonts w:hint="eastAsia" w:hAnsi="宋体" w:eastAsia="宋体" w:cs="Times New Roman"/>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及开标地点</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禹州市公共资源交易中心第</w:t>
            </w:r>
            <w:r>
              <w:rPr>
                <w:rFonts w:hint="eastAsia" w:ascii="宋体" w:hAnsi="宋体" w:eastAsia="宋体" w:cs="宋体"/>
                <w:bCs/>
                <w:color w:val="auto"/>
                <w:kern w:val="0"/>
                <w:szCs w:val="21"/>
                <w:highlight w:val="none"/>
                <w:lang w:val="en-US" w:eastAsia="zh-CN"/>
              </w:rPr>
              <w:t xml:space="preserve"> 二</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t>开标室（禹州市行政服务中心楼9楼）（本项目采用远程不见面开标，投标人无须到现场）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投标保证金</w:t>
            </w:r>
          </w:p>
        </w:tc>
        <w:tc>
          <w:tcPr>
            <w:tcW w:w="7486" w:type="dxa"/>
            <w:vAlign w:val="center"/>
          </w:tcPr>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本项目不收取。</w:t>
            </w:r>
          </w:p>
          <w:p>
            <w:pPr>
              <w:widowControl/>
              <w:spacing w:line="360" w:lineRule="auto"/>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公告发布</w:t>
            </w:r>
          </w:p>
        </w:tc>
        <w:tc>
          <w:tcPr>
            <w:tcW w:w="7486" w:type="dxa"/>
            <w:tcBorders>
              <w:top w:val="single" w:color="auto" w:sz="4" w:space="0"/>
            </w:tcBorders>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采购人澄清或修改</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招标文件时间</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投标截止时间15日前（</w:t>
            </w:r>
            <w:r>
              <w:rPr>
                <w:rFonts w:hint="eastAsia" w:ascii="宋体" w:hAnsi="宋体" w:eastAsia="宋体" w:cs="宋体"/>
                <w:color w:val="auto"/>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投标人对采购文件</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质疑截止时间</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投标文件份数</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w:t>
            </w:r>
          </w:p>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签署盖章</w:t>
            </w:r>
          </w:p>
        </w:tc>
        <w:tc>
          <w:tcPr>
            <w:tcW w:w="7486" w:type="dxa"/>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cs="仿宋_GB2312"/>
                <w:color w:val="auto"/>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268"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评标委员会组建</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lang w:val="zh-CN"/>
              </w:rPr>
              <w:t>由采购人代表和评审专家共</w:t>
            </w:r>
            <w:r>
              <w:rPr>
                <w:rFonts w:hint="eastAsia" w:ascii="宋体" w:hAnsi="宋体" w:eastAsia="宋体" w:cs="宋体"/>
                <w:color w:val="auto"/>
                <w:kern w:val="0"/>
                <w:szCs w:val="21"/>
                <w:highlight w:val="none"/>
                <w:u w:val="single"/>
              </w:rPr>
              <w:t xml:space="preserve">  5 </w:t>
            </w:r>
            <w:r>
              <w:rPr>
                <w:rFonts w:hint="eastAsia" w:ascii="宋体" w:hAnsi="宋体" w:eastAsia="宋体" w:cs="宋体"/>
                <w:color w:val="auto"/>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评标方法</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综合评分法</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sym w:font="Wingdings 2" w:char="00A3"/>
            </w:r>
            <w:r>
              <w:rPr>
                <w:rFonts w:hint="eastAsia" w:ascii="宋体" w:hAnsi="宋体" w:eastAsia="宋体" w:cs="宋体"/>
                <w:color w:val="auto"/>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cs="宋体" w:asciiTheme="minorEastAsia" w:hAnsiTheme="minorEastAsia"/>
                <w:bCs/>
                <w:color w:val="auto"/>
                <w:szCs w:val="21"/>
                <w:highlight w:val="none"/>
                <w:lang w:val="zh-CN"/>
              </w:rPr>
              <w:t>中小企业有关政策</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信息安全要求</w:t>
            </w:r>
          </w:p>
        </w:tc>
        <w:tc>
          <w:tcPr>
            <w:tcW w:w="7486" w:type="dxa"/>
            <w:vAlign w:val="center"/>
          </w:tcPr>
          <w:p>
            <w:pPr>
              <w:autoSpaceDE w:val="0"/>
              <w:autoSpaceDN w:val="0"/>
              <w:adjustRightInd w:val="0"/>
              <w:spacing w:line="360" w:lineRule="auto"/>
              <w:rPr>
                <w:rFonts w:ascii="ˎ̥" w:hAnsi="ˎ̥"/>
                <w:color w:val="auto"/>
                <w:highlight w:val="none"/>
                <w:lang w:val="zh-CN"/>
              </w:rPr>
            </w:pPr>
            <w:r>
              <w:rPr>
                <w:rFonts w:hint="eastAsia" w:ascii="宋体" w:hAnsi="宋体" w:eastAsia="宋体" w:cs="宋体"/>
                <w:color w:val="auto"/>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政府采购合同融资政策告知函</w:t>
            </w:r>
          </w:p>
        </w:tc>
        <w:tc>
          <w:tcPr>
            <w:tcW w:w="7486"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eastAsia="宋体" w:cs="宋体"/>
                <w:bCs/>
                <w:color w:val="auto"/>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7486"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eastAsia="宋体" w:cs="宋体"/>
                <w:bCs/>
                <w:color w:val="auto"/>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szCs w:val="21"/>
                <w:highlight w:val="none"/>
                <w:lang w:val="zh-CN"/>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bCs/>
                <w:color w:val="auto"/>
                <w:kern w:val="0"/>
                <w:szCs w:val="21"/>
                <w:highlight w:val="none"/>
                <w:lang w:val="zh-CN"/>
              </w:rPr>
              <w:t>无要求</w:t>
            </w:r>
          </w:p>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要求提交。履约保证金的数额为合同金额的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代理服务费</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中标人需提交</w:t>
            </w:r>
          </w:p>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的资料</w:t>
            </w:r>
          </w:p>
        </w:tc>
        <w:tc>
          <w:tcPr>
            <w:tcW w:w="7486" w:type="dxa"/>
            <w:vAlign w:val="center"/>
          </w:tcPr>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2268" w:type="dxa"/>
            <w:vAlign w:val="center"/>
          </w:tcPr>
          <w:p>
            <w:pPr>
              <w:widowControl/>
              <w:spacing w:line="360" w:lineRule="auto"/>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电子化采购模式</w:t>
            </w:r>
          </w:p>
        </w:tc>
        <w:tc>
          <w:tcPr>
            <w:tcW w:w="7486" w:type="dxa"/>
            <w:vAlign w:val="center"/>
          </w:tcPr>
          <w:p>
            <w:pPr>
              <w:widowControl/>
              <w:spacing w:line="360" w:lineRule="auto"/>
              <w:rPr>
                <w:rFonts w:ascii="宋体" w:hAnsi="宋体" w:eastAsia="宋体" w:cs="宋体"/>
                <w:color w:val="auto"/>
                <w:kern w:val="0"/>
                <w:szCs w:val="21"/>
                <w:highlight w:val="none"/>
              </w:rPr>
            </w:pPr>
            <w:r>
              <w:rPr>
                <w:rFonts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ascii="宋体" w:hAnsi="宋体" w:eastAsia="宋体" w:cs="宋体"/>
                <w:color w:val="auto"/>
                <w:kern w:val="0"/>
                <w:szCs w:val="21"/>
                <w:highlight w:val="none"/>
                <w:lang w:val="zh-CN"/>
              </w:rPr>
              <w:fldChar w:fldCharType="end"/>
            </w:r>
            <w:r>
              <w:rPr>
                <w:rFonts w:hint="eastAsia" w:ascii="宋体" w:hAnsi="宋体" w:eastAsia="宋体" w:cs="宋体"/>
                <w:color w:val="auto"/>
                <w:kern w:val="0"/>
                <w:szCs w:val="21"/>
                <w:highlight w:val="none"/>
              </w:rPr>
              <w:t xml:space="preserve">是。投标人投标时须提供加密电子投标文件。 </w:t>
            </w:r>
          </w:p>
          <w:p>
            <w:pPr>
              <w:widowControl/>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color w:val="auto"/>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7486"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pPr>
              <w:pStyle w:val="2"/>
              <w:rPr>
                <w:color w:val="auto"/>
                <w:highlight w:val="none"/>
                <w:lang w:val="zh-CN"/>
              </w:rPr>
            </w:pPr>
            <w:r>
              <w:rPr>
                <w:rFonts w:hint="eastAsia"/>
                <w:color w:val="auto"/>
                <w:highlight w:val="none"/>
              </w:rPr>
              <w:t>2、</w:t>
            </w:r>
            <w:r>
              <w:rPr>
                <w:rFonts w:hint="eastAsia"/>
                <w:color w:val="auto"/>
                <w:highlight w:val="none"/>
                <w:lang w:val="zh-CN"/>
              </w:rPr>
              <w:t>项目编号以本项目招标文件项目编号YZCG-DLG2021070 为准。</w:t>
            </w:r>
          </w:p>
          <w:p>
            <w:pPr>
              <w:pStyle w:val="2"/>
              <w:rPr>
                <w:color w:val="auto"/>
                <w:highlight w:val="none"/>
                <w:lang w:val="zh-CN"/>
              </w:rPr>
            </w:pPr>
            <w:r>
              <w:rPr>
                <w:rFonts w:hint="eastAsia"/>
                <w:color w:val="auto"/>
                <w:highlight w:val="none"/>
              </w:rPr>
              <w:t>3、</w:t>
            </w:r>
            <w:r>
              <w:rPr>
                <w:rFonts w:hint="eastAsia"/>
                <w:color w:val="auto"/>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bookmarkStart w:id="3" w:name="_Toc524770167"/>
            <w:r>
              <w:rPr>
                <w:rFonts w:hint="eastAsia" w:cs="黑体" w:asciiTheme="minorEastAsia" w:hAnsiTheme="minorEastAsia"/>
                <w:color w:val="auto"/>
                <w:szCs w:val="21"/>
                <w:highlight w:val="none"/>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截止时间：同投标截止时间； </w:t>
            </w:r>
          </w:p>
          <w:p>
            <w:pPr>
              <w:pStyle w:val="2"/>
              <w:spacing w:line="360" w:lineRule="auto"/>
              <w:ind w:left="105"/>
              <w:rPr>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b/>
          <w:bCs/>
          <w:color w:val="auto"/>
          <w:kern w:val="0"/>
          <w:sz w:val="44"/>
          <w:szCs w:val="44"/>
          <w:highlight w:val="none"/>
        </w:rPr>
      </w:pPr>
      <w:r>
        <w:rPr>
          <w:color w:val="auto"/>
          <w:kern w:val="0"/>
          <w:sz w:val="36"/>
          <w:szCs w:val="36"/>
          <w:highlight w:val="none"/>
        </w:rPr>
        <w:br w:type="page"/>
      </w:r>
      <w:r>
        <w:rPr>
          <w:rFonts w:hint="eastAsia"/>
          <w:b/>
          <w:bCs/>
          <w:color w:val="auto"/>
          <w:kern w:val="0"/>
          <w:sz w:val="44"/>
          <w:szCs w:val="44"/>
          <w:highlight w:val="none"/>
        </w:rPr>
        <w:t>第四章 投标人须知</w:t>
      </w:r>
      <w:bookmarkEnd w:id="3"/>
    </w:p>
    <w:p>
      <w:pPr>
        <w:jc w:val="center"/>
        <w:outlineLvl w:val="0"/>
        <w:rPr>
          <w:rFonts w:ascii="宋体" w:hAnsi="宋体" w:eastAsia="宋体"/>
          <w:b/>
          <w:color w:val="auto"/>
          <w:szCs w:val="21"/>
          <w:highlight w:val="none"/>
        </w:rPr>
      </w:pPr>
      <w:bookmarkStart w:id="4" w:name="_Toc524770168"/>
      <w:r>
        <w:rPr>
          <w:rFonts w:hint="eastAsia" w:ascii="宋体" w:hAnsi="宋体" w:eastAsia="宋体"/>
          <w:b/>
          <w:color w:val="auto"/>
          <w:szCs w:val="21"/>
          <w:highlight w:val="none"/>
        </w:rPr>
        <w:t>一、概念释义</w:t>
      </w:r>
      <w:bookmarkEnd w:id="4"/>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1.适用范围</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1.1本招标文件仅适用于本次“投标邀请”中所述采购项目。</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1.2本招标文件解释权属于“投标邀请”所述的采购人。</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2.定义</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2.1“采购项目”：“投标人须知前附表”中所述的采购项目。</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2.2“招标人”：“投标人须知前附表”中所述的组织本次招标的代理机构和采购人。</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2.7“节能产品”或者“环保产品”：财政部发布的《节能产品政府采购清单》或者《环境标志产品政府采购清单》的产品。</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2.8“进口产品”：是指通过中国海关报关验放进入中国境内且产自关境外的产品，包括已经进入中国境内的进口产品。详见《</w:t>
      </w:r>
      <w:r>
        <w:rPr>
          <w:rFonts w:ascii="宋体" w:hAnsi="宋体" w:eastAsia="宋体"/>
          <w:color w:val="auto"/>
          <w:szCs w:val="21"/>
          <w:highlight w:val="none"/>
        </w:rPr>
        <w:t>关于政府采购进口产品管理有关问题的通知</w:t>
      </w:r>
      <w:r>
        <w:rPr>
          <w:rFonts w:hint="eastAsia" w:ascii="宋体" w:hAnsi="宋体" w:eastAsia="宋体"/>
          <w:color w:val="auto"/>
          <w:szCs w:val="21"/>
          <w:highlight w:val="none"/>
        </w:rPr>
        <w:t>》(财库[2007]119号)、《关于政府采购进口产品管理有关问题的通知》（财办库［</w:t>
      </w:r>
      <w:r>
        <w:rPr>
          <w:rFonts w:ascii="宋体" w:hAnsi="宋体" w:eastAsia="宋体"/>
          <w:color w:val="auto"/>
          <w:szCs w:val="21"/>
          <w:highlight w:val="none"/>
        </w:rPr>
        <w:t>2008</w:t>
      </w:r>
      <w:r>
        <w:rPr>
          <w:rFonts w:hint="eastAsia" w:ascii="宋体" w:hAnsi="宋体" w:eastAsia="宋体"/>
          <w:color w:val="auto"/>
          <w:szCs w:val="21"/>
          <w:highlight w:val="none"/>
        </w:rPr>
        <w:t>］</w:t>
      </w:r>
      <w:r>
        <w:rPr>
          <w:rFonts w:ascii="宋体" w:hAnsi="宋体" w:eastAsia="宋体"/>
          <w:color w:val="auto"/>
          <w:szCs w:val="21"/>
          <w:highlight w:val="none"/>
        </w:rPr>
        <w:t xml:space="preserve">248 </w:t>
      </w:r>
      <w:r>
        <w:rPr>
          <w:rFonts w:hint="eastAsia" w:ascii="宋体" w:hAnsi="宋体" w:eastAsia="宋体"/>
          <w:color w:val="auto"/>
          <w:szCs w:val="21"/>
          <w:highlight w:val="none"/>
        </w:rPr>
        <w:t>号）。</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2.8.1</w:t>
      </w:r>
      <w:r>
        <w:rPr>
          <w:rFonts w:ascii="宋体" w:hAnsi="宋体" w:eastAsia="宋体"/>
          <w:color w:val="auto"/>
          <w:szCs w:val="21"/>
          <w:highlight w:val="none"/>
        </w:rPr>
        <w:t>招标文件列明不允许或未列明允许进口产品参加投标的，均视为拒绝进口产品参加投标。</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2.8.2</w:t>
      </w:r>
      <w:r>
        <w:rPr>
          <w:rFonts w:ascii="宋体" w:hAnsi="宋体" w:eastAsia="宋体"/>
          <w:color w:val="auto"/>
          <w:szCs w:val="21"/>
          <w:highlight w:val="none"/>
        </w:rPr>
        <w:t>如</w:t>
      </w:r>
      <w:r>
        <w:rPr>
          <w:rFonts w:hint="eastAsia" w:ascii="宋体" w:hAnsi="宋体" w:eastAsia="宋体"/>
          <w:color w:val="auto"/>
          <w:szCs w:val="21"/>
          <w:highlight w:val="none"/>
        </w:rPr>
        <w:t>招标</w:t>
      </w:r>
      <w:r>
        <w:rPr>
          <w:rFonts w:ascii="宋体" w:hAnsi="宋体" w:eastAsia="宋体"/>
          <w:color w:val="auto"/>
          <w:szCs w:val="21"/>
          <w:highlight w:val="none"/>
        </w:rPr>
        <w:t>文件中已说明，经财政部门审核同意，允许部分或全部产品采购进口产品，投标人既可提供本国产品，也可以提供进口产品。</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2.9招标文件中凡标有“★”的条款均系实质性要求条款。</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3.合格的投标人</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3.2符合本项目“投标邀请”和“投标人须知前附表”中规定的合格投标人所必须具备的条件。</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（2）截止时间：同投标截止时间；</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3.4单位负责人为同一人或者存在直接控股、管理关系的不同供应商，不得参加同一合同项下的政府采购活动；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3.6“投标邀请”和“投标人须知前附表”规定接受联合体投标的，除应符合本章第</w:t>
      </w:r>
      <w:r>
        <w:rPr>
          <w:rFonts w:ascii="宋体" w:hAnsi="宋体" w:eastAsia="宋体"/>
          <w:color w:val="auto"/>
          <w:szCs w:val="21"/>
          <w:highlight w:val="none"/>
        </w:rPr>
        <w:t>3.1</w:t>
      </w:r>
      <w:r>
        <w:rPr>
          <w:rFonts w:hint="eastAsia" w:ascii="宋体" w:hAnsi="宋体" w:eastAsia="宋体"/>
          <w:color w:val="auto"/>
          <w:szCs w:val="21"/>
          <w:highlight w:val="none"/>
        </w:rPr>
        <w:t>项和3.2项要求外，还应遵守以下规定：</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（1）在投标文件中向采购人提交联合体协议书，明确联合体各方承担的工作和义务；</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（4）联合体各方不得再单独参加或者与其他供应商另外组成联合体参加同一合同项下的政府采购活动。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w:t>
      </w:r>
      <w:r>
        <w:rPr>
          <w:rFonts w:ascii="宋体" w:hAnsi="宋体" w:eastAsia="宋体"/>
          <w:color w:val="auto"/>
          <w:szCs w:val="21"/>
          <w:highlight w:val="none"/>
        </w:rPr>
        <w:t>联合体各方应当共同与采购人签订采购合同，就采购合同约定的事项对采购人</w:t>
      </w:r>
      <w:r>
        <w:rPr>
          <w:color w:val="auto"/>
          <w:highlight w:val="none"/>
        </w:rPr>
        <w:fldChar w:fldCharType="begin"/>
      </w:r>
      <w:r>
        <w:rPr>
          <w:color w:val="auto"/>
          <w:szCs w:val="21"/>
          <w:highlight w:val="none"/>
        </w:rPr>
        <w:instrText xml:space="preserve"> HYPERLINK "https://baike.baidu.com/item/%E6%89%BF%E6%8B%85%E8%BF%9E%E5%B8%A6%E8%B4%A3%E4%BB%BB" \t "_blank" </w:instrText>
      </w:r>
      <w:r>
        <w:rPr>
          <w:color w:val="auto"/>
          <w:highlight w:val="none"/>
        </w:rPr>
        <w:fldChar w:fldCharType="separate"/>
      </w:r>
      <w:r>
        <w:rPr>
          <w:rStyle w:val="39"/>
          <w:rFonts w:ascii="宋体" w:hAnsi="宋体" w:eastAsia="宋体"/>
          <w:color w:val="auto"/>
          <w:szCs w:val="21"/>
          <w:highlight w:val="none"/>
        </w:rPr>
        <w:t>承担连带责任</w:t>
      </w:r>
      <w:r>
        <w:rPr>
          <w:rStyle w:val="39"/>
          <w:rFonts w:ascii="宋体" w:hAnsi="宋体" w:eastAsia="宋体"/>
          <w:color w:val="auto"/>
          <w:szCs w:val="21"/>
          <w:highlight w:val="none"/>
        </w:rPr>
        <w:fldChar w:fldCharType="end"/>
      </w:r>
      <w:r>
        <w:rPr>
          <w:rFonts w:ascii="宋体" w:hAnsi="宋体" w:eastAsia="宋体"/>
          <w:color w:val="auto"/>
          <w:szCs w:val="21"/>
          <w:highlight w:val="none"/>
        </w:rPr>
        <w:t>。</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3.7法律、行政法规规定的其他条件。</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4.合格的货物和服务</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4.2投标人所提供的服务应当没有侵犯任何第三方的知识产权、技术秘密等合法权利。</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4.5如投标人所投产品被列入</w:t>
      </w:r>
      <w:r>
        <w:rPr>
          <w:rFonts w:ascii="宋体" w:hAnsi="宋体" w:eastAsia="宋体"/>
          <w:color w:val="auto"/>
          <w:szCs w:val="21"/>
          <w:highlight w:val="none"/>
        </w:rPr>
        <w:t>《中华人民共和国实施强制性产品认证的产品目录》，</w:t>
      </w:r>
      <w:r>
        <w:rPr>
          <w:rFonts w:hint="eastAsia" w:ascii="宋体" w:hAnsi="宋体" w:eastAsia="宋体"/>
          <w:color w:val="auto"/>
          <w:szCs w:val="21"/>
          <w:highlight w:val="none"/>
        </w:rPr>
        <w:t>则该产品应</w:t>
      </w:r>
      <w:r>
        <w:rPr>
          <w:rFonts w:ascii="宋体" w:hAnsi="宋体" w:eastAsia="宋体"/>
          <w:color w:val="auto"/>
          <w:szCs w:val="21"/>
          <w:highlight w:val="none"/>
        </w:rPr>
        <w:t>具备国家认监委</w:t>
      </w:r>
      <w:r>
        <w:rPr>
          <w:rFonts w:hint="eastAsia" w:ascii="宋体" w:hAnsi="宋体" w:eastAsia="宋体"/>
          <w:color w:val="auto"/>
          <w:szCs w:val="21"/>
          <w:highlight w:val="none"/>
        </w:rPr>
        <w:t>指定强制性产品认证机构</w:t>
      </w:r>
      <w:r>
        <w:rPr>
          <w:rFonts w:ascii="宋体" w:hAnsi="宋体" w:eastAsia="宋体"/>
          <w:color w:val="auto"/>
          <w:szCs w:val="21"/>
          <w:highlight w:val="none"/>
        </w:rPr>
        <w:t>颁</w:t>
      </w:r>
      <w:r>
        <w:rPr>
          <w:rFonts w:hint="eastAsia" w:ascii="宋体" w:hAnsi="宋体" w:eastAsia="宋体"/>
          <w:color w:val="auto"/>
          <w:szCs w:val="21"/>
          <w:highlight w:val="none"/>
        </w:rPr>
        <w:t>发的</w:t>
      </w:r>
      <w:r>
        <w:rPr>
          <w:rFonts w:ascii="宋体" w:hAnsi="宋体" w:eastAsia="宋体"/>
          <w:color w:val="auto"/>
          <w:szCs w:val="21"/>
          <w:highlight w:val="none"/>
        </w:rPr>
        <w:t>《中国</w:t>
      </w:r>
      <w:r>
        <w:rPr>
          <w:rFonts w:hint="eastAsia" w:ascii="宋体" w:hAnsi="宋体" w:eastAsia="宋体"/>
          <w:color w:val="auto"/>
          <w:szCs w:val="21"/>
          <w:highlight w:val="none"/>
        </w:rPr>
        <w:t>国家</w:t>
      </w:r>
      <w:r>
        <w:rPr>
          <w:rFonts w:ascii="宋体" w:hAnsi="宋体" w:eastAsia="宋体"/>
          <w:color w:val="auto"/>
          <w:szCs w:val="21"/>
          <w:highlight w:val="none"/>
        </w:rPr>
        <w:t>强制</w:t>
      </w:r>
      <w:r>
        <w:rPr>
          <w:rFonts w:hint="eastAsia" w:ascii="宋体" w:hAnsi="宋体" w:eastAsia="宋体"/>
          <w:color w:val="auto"/>
          <w:szCs w:val="21"/>
          <w:highlight w:val="none"/>
        </w:rPr>
        <w:t>性产品</w:t>
      </w:r>
      <w:r>
        <w:rPr>
          <w:rFonts w:ascii="宋体" w:hAnsi="宋体" w:eastAsia="宋体"/>
          <w:color w:val="auto"/>
          <w:szCs w:val="21"/>
          <w:highlight w:val="none"/>
        </w:rPr>
        <w:t>认证</w:t>
      </w:r>
      <w:r>
        <w:rPr>
          <w:rFonts w:hint="eastAsia" w:ascii="宋体" w:hAnsi="宋体" w:eastAsia="宋体"/>
          <w:color w:val="auto"/>
          <w:szCs w:val="21"/>
          <w:highlight w:val="none"/>
        </w:rPr>
        <w:t>证书</w:t>
      </w:r>
      <w:r>
        <w:rPr>
          <w:rFonts w:ascii="宋体" w:hAnsi="宋体" w:eastAsia="宋体"/>
          <w:color w:val="auto"/>
          <w:szCs w:val="21"/>
          <w:highlight w:val="none"/>
        </w:rPr>
        <w:t>》（CCC 认证）。</w:t>
      </w:r>
      <w:r>
        <w:rPr>
          <w:rFonts w:hint="eastAsia" w:ascii="宋体" w:hAnsi="宋体" w:eastAsia="宋体"/>
          <w:color w:val="auto"/>
          <w:szCs w:val="21"/>
          <w:highlight w:val="none"/>
        </w:rPr>
        <w:t>投标人</w:t>
      </w:r>
      <w:r>
        <w:rPr>
          <w:rFonts w:ascii="宋体" w:hAnsi="宋体" w:eastAsia="宋体"/>
          <w:color w:val="auto"/>
          <w:szCs w:val="21"/>
          <w:highlight w:val="none"/>
        </w:rPr>
        <w:t>不能提供超出此目录范畴外的替代品</w:t>
      </w:r>
      <w:r>
        <w:rPr>
          <w:rFonts w:hint="eastAsia" w:ascii="宋体" w:hAnsi="宋体" w:eastAsia="宋体"/>
          <w:color w:val="auto"/>
          <w:szCs w:val="21"/>
          <w:highlight w:val="none"/>
        </w:rPr>
        <w:t>。</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4.6投标人所投产品如被列入</w:t>
      </w:r>
      <w:r>
        <w:rPr>
          <w:rFonts w:ascii="宋体" w:hAnsi="宋体" w:eastAsia="宋体"/>
          <w:color w:val="auto"/>
          <w:szCs w:val="21"/>
          <w:highlight w:val="none"/>
        </w:rPr>
        <w:t>《信息安全产品强制性认证目录》，</w:t>
      </w:r>
      <w:r>
        <w:rPr>
          <w:rFonts w:hint="eastAsia" w:ascii="宋体" w:hAnsi="宋体" w:eastAsia="宋体"/>
          <w:color w:val="auto"/>
          <w:szCs w:val="21"/>
          <w:highlight w:val="none"/>
        </w:rPr>
        <w:t>则该产品应</w:t>
      </w:r>
      <w:r>
        <w:rPr>
          <w:rFonts w:ascii="宋体" w:hAnsi="宋体" w:eastAsia="宋体"/>
          <w:color w:val="auto"/>
          <w:szCs w:val="21"/>
          <w:highlight w:val="none"/>
        </w:rPr>
        <w:t>具备</w:t>
      </w:r>
      <w:r>
        <w:rPr>
          <w:rFonts w:hint="eastAsia" w:ascii="宋体" w:hAnsi="宋体" w:eastAsia="宋体"/>
          <w:color w:val="auto"/>
          <w:szCs w:val="21"/>
          <w:highlight w:val="none"/>
        </w:rPr>
        <w:t>中国信息安全认证中心</w:t>
      </w:r>
      <w:r>
        <w:rPr>
          <w:rFonts w:ascii="宋体" w:hAnsi="宋体" w:eastAsia="宋体"/>
          <w:color w:val="auto"/>
          <w:szCs w:val="21"/>
          <w:highlight w:val="none"/>
        </w:rPr>
        <w:t>颁</w:t>
      </w:r>
      <w:r>
        <w:rPr>
          <w:rFonts w:hint="eastAsia" w:ascii="宋体" w:hAnsi="宋体" w:eastAsia="宋体"/>
          <w:color w:val="auto"/>
          <w:szCs w:val="21"/>
          <w:highlight w:val="none"/>
        </w:rPr>
        <w:t>发的</w:t>
      </w:r>
      <w:r>
        <w:rPr>
          <w:rFonts w:ascii="宋体" w:hAnsi="宋体" w:eastAsia="宋体"/>
          <w:color w:val="auto"/>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Style w:val="39"/>
          <w:rFonts w:hint="eastAsia" w:ascii="宋体" w:hAnsi="宋体" w:eastAsia="宋体"/>
          <w:color w:val="auto"/>
          <w:szCs w:val="21"/>
          <w:highlight w:val="none"/>
        </w:rPr>
        <w:t>中国国家信息安全产品认证证书</w:t>
      </w:r>
      <w:r>
        <w:rPr>
          <w:rStyle w:val="39"/>
          <w:rFonts w:hint="eastAsia" w:ascii="宋体" w:hAnsi="宋体" w:eastAsia="宋体"/>
          <w:color w:val="auto"/>
          <w:szCs w:val="21"/>
          <w:highlight w:val="none"/>
        </w:rPr>
        <w:fldChar w:fldCharType="end"/>
      </w:r>
      <w:r>
        <w:rPr>
          <w:rFonts w:ascii="宋体" w:hAnsi="宋体" w:eastAsia="宋体"/>
          <w:color w:val="auto"/>
          <w:szCs w:val="21"/>
          <w:highlight w:val="none"/>
        </w:rPr>
        <w:t>》。</w:t>
      </w:r>
      <w:r>
        <w:rPr>
          <w:rFonts w:hint="eastAsia" w:ascii="宋体" w:hAnsi="宋体" w:eastAsia="宋体"/>
          <w:color w:val="auto"/>
          <w:szCs w:val="21"/>
          <w:highlight w:val="none"/>
        </w:rPr>
        <w:t>投标人</w:t>
      </w:r>
      <w:r>
        <w:rPr>
          <w:rFonts w:ascii="宋体" w:hAnsi="宋体" w:eastAsia="宋体"/>
          <w:color w:val="auto"/>
          <w:szCs w:val="21"/>
          <w:highlight w:val="none"/>
        </w:rPr>
        <w:t>不能提供超出此目录范畴外的替代品</w:t>
      </w:r>
      <w:r>
        <w:rPr>
          <w:rFonts w:hint="eastAsia" w:ascii="宋体" w:hAnsi="宋体" w:eastAsia="宋体"/>
          <w:color w:val="auto"/>
          <w:szCs w:val="21"/>
          <w:highlight w:val="none"/>
        </w:rPr>
        <w:t>。</w:t>
      </w:r>
    </w:p>
    <w:p>
      <w:pPr>
        <w:pStyle w:val="54"/>
        <w:autoSpaceDE w:val="0"/>
        <w:autoSpaceDN w:val="0"/>
        <w:spacing w:line="360" w:lineRule="auto"/>
        <w:contextualSpacing/>
        <w:rPr>
          <w:color w:val="auto"/>
          <w:highlight w:val="none"/>
        </w:rPr>
      </w:pPr>
      <w:r>
        <w:rPr>
          <w:rFonts w:hint="eastAsia" w:cs="宋体" w:asciiTheme="minorEastAsia" w:hAnsiTheme="minorEastAsia"/>
          <w:color w:val="auto"/>
          <w:kern w:val="0"/>
          <w:szCs w:val="21"/>
          <w:highlight w:val="none"/>
        </w:rPr>
        <w:t>4.7成交单位由于自身原因造成项目成果延期交付使用，造成采购人损失由成交单位承担，对此作出承诺，否则按无效标处理。</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5.投标费用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不论投标的结果如何，投标人均应自行承担所有与投标有关的全部费用，招标人在任何情况下均无义务和责任承担这些费用。</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6.信息发布</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7.采购代理机构代理费用收取标准和方式</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详见投标人须知前附表。</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8.其他</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color w:val="auto"/>
          <w:szCs w:val="21"/>
          <w:highlight w:val="none"/>
        </w:rPr>
      </w:pPr>
      <w:bookmarkStart w:id="5" w:name="_Toc524770169"/>
      <w:r>
        <w:rPr>
          <w:rFonts w:hint="eastAsia" w:ascii="宋体" w:hAnsi="宋体" w:eastAsia="宋体"/>
          <w:b/>
          <w:color w:val="auto"/>
          <w:szCs w:val="21"/>
          <w:highlight w:val="none"/>
        </w:rPr>
        <w:t>二、招标文件说明</w:t>
      </w:r>
      <w:bookmarkEnd w:id="5"/>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9.招标文件构成</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9.1招标文件由以下部分组成：</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（1）投标邀请（招标公告）</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（2）项目需求</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（3）投标人须知前附表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（4）投标人须知</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（5）政府采购政策功能</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（6）资格审查与评标</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（7）合同条款及格式</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（8）投标文件有关格式</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（9）本项目招标文件的澄清、答复、修改、补充内容（如有的话）</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10.现场考察、开标前答疑会</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不组织，投标人自行考察。</w:t>
      </w:r>
      <w:r>
        <w:rPr>
          <w:rFonts w:ascii="宋体" w:hAnsi="宋体" w:eastAsia="宋体"/>
          <w:color w:val="auto"/>
          <w:szCs w:val="21"/>
          <w:highlight w:val="none"/>
        </w:rPr>
        <w:t xml:space="preserve"> </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11.招标文件的澄清或修改</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11.2招标人可以对已发出的招标文件进行必要的澄清或者修改。澄清或者修改的内容可能影响投标文件编制的，招标人将在投标截止时间</w:t>
      </w:r>
      <w:r>
        <w:rPr>
          <w:rFonts w:ascii="宋体" w:hAnsi="宋体" w:eastAsia="宋体"/>
          <w:color w:val="auto"/>
          <w:szCs w:val="21"/>
          <w:highlight w:val="none"/>
        </w:rPr>
        <w:t>15</w:t>
      </w:r>
      <w:r>
        <w:rPr>
          <w:rFonts w:hint="eastAsia" w:ascii="宋体" w:hAnsi="宋体" w:eastAsia="宋体"/>
          <w:color w:val="auto"/>
          <w:szCs w:val="21"/>
          <w:highlight w:val="none"/>
        </w:rPr>
        <w:t>日前，在财政部门指定的政府采购信息发布媒体和《全国公共资源交易平台（河南省·许昌市）》发布更正公告。</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11.4如果澄清或者修改发出的时间距规定的投标截止时间不足15日，招标人将顺延提交投标文件的截止时间。</w:t>
      </w:r>
    </w:p>
    <w:p>
      <w:pPr>
        <w:jc w:val="center"/>
        <w:outlineLvl w:val="0"/>
        <w:rPr>
          <w:rFonts w:ascii="宋体" w:hAnsi="宋体" w:eastAsia="宋体"/>
          <w:b/>
          <w:color w:val="auto"/>
          <w:szCs w:val="21"/>
          <w:highlight w:val="none"/>
        </w:rPr>
      </w:pPr>
      <w:bookmarkStart w:id="6" w:name="_Toc524770170"/>
      <w:r>
        <w:rPr>
          <w:rFonts w:hint="eastAsia" w:ascii="宋体" w:hAnsi="宋体" w:eastAsia="宋体"/>
          <w:b/>
          <w:color w:val="auto"/>
          <w:szCs w:val="21"/>
          <w:highlight w:val="none"/>
        </w:rPr>
        <w:t>三、投标文件的编制</w:t>
      </w:r>
      <w:bookmarkEnd w:id="6"/>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12.投标的语言及计量单位</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13.投标报价</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13.1本次招标项目的投标均以人民币为计算单位。</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13.2采购人不得向投标人索要或者接受其给予的赠品、回扣或者与采购无关的其他商品、服务。</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13.3投标人应对项目要求的全部内容进行报价，少报漏报将导致其投标为非实质性响应予以拒绝。</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13.5本项目所涉及的运输、施工、安装、集成、调试、验收、备品和工具等费用均包含在投标报价中。</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13.8最低报价不能作为中标的保证。</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14.投标有效期</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14.2投标有效期内投标人撤销投标文件的，投标人将承担违背投标承诺函的责任追究。</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14.4 中标人的投标文件作为项目合同的附件，其有效期至中标人全部合同义务履行完毕为止。</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15.投标文件构成</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15.1投标文件的构成应符合法律法规及招标文件的要求。</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15.3投标文件由资格证明材料、符合性证明材料、其它材料等组成。</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color w:val="auto"/>
          <w:szCs w:val="21"/>
          <w:highlight w:val="none"/>
        </w:rPr>
        <w:t>.file</w:t>
      </w:r>
      <w:r>
        <w:rPr>
          <w:rFonts w:hint="eastAsia" w:ascii="宋体" w:hAnsi="宋体" w:eastAsia="宋体"/>
          <w:color w:val="auto"/>
          <w:szCs w:val="21"/>
          <w:highlight w:val="none"/>
        </w:rPr>
        <w:t>”的文件用于电子投标使用，后缀名为“.PDF”的文件用于打印纸质投标文件，名称为“备份”的文件夹使用电子介质U盘存储，供开标现场备用。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电子投标文件制作技术咨询：0374-2961598。</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16.投标文件格式</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17.投标保证金</w:t>
      </w:r>
    </w:p>
    <w:p>
      <w:pPr>
        <w:autoSpaceDE w:val="0"/>
        <w:autoSpaceDN w:val="0"/>
        <w:spacing w:line="360" w:lineRule="auto"/>
        <w:ind w:firstLine="420" w:firstLineChars="200"/>
        <w:contextualSpacing/>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17.1 本项目不收取。</w:t>
      </w:r>
    </w:p>
    <w:p>
      <w:pPr>
        <w:autoSpaceDE w:val="0"/>
        <w:autoSpaceDN w:val="0"/>
        <w:spacing w:line="360" w:lineRule="auto"/>
        <w:ind w:firstLine="420" w:firstLineChars="200"/>
        <w:contextualSpacing/>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17.2 投标人应提供投标承诺函。</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18.投标文件的数量和签署盖章</w:t>
      </w:r>
    </w:p>
    <w:p>
      <w:pPr>
        <w:spacing w:line="360" w:lineRule="auto"/>
        <w:ind w:firstLine="420" w:firstLineChars="200"/>
        <w:rPr>
          <w:rFonts w:ascii="宋体" w:hAnsi="宋体" w:eastAsia="宋体"/>
          <w:color w:val="auto"/>
          <w:szCs w:val="21"/>
          <w:highlight w:val="none"/>
        </w:rPr>
      </w:pPr>
      <w:bookmarkStart w:id="7" w:name="_Toc524770171"/>
      <w:r>
        <w:rPr>
          <w:rFonts w:hint="eastAsia" w:ascii="宋体" w:hAnsi="宋体" w:eastAsia="宋体"/>
          <w:color w:val="auto"/>
          <w:szCs w:val="21"/>
          <w:highlight w:val="none"/>
        </w:rPr>
        <w:t>18.1 投标人应提交投标文件份数见“投标人须知前附表”。</w:t>
      </w:r>
    </w:p>
    <w:p>
      <w:pPr>
        <w:spacing w:line="360" w:lineRule="auto"/>
        <w:ind w:firstLine="420" w:firstLineChars="200"/>
        <w:rPr>
          <w:rFonts w:ascii="宋体" w:hAnsi="宋体" w:eastAsia="宋体"/>
          <w:color w:val="auto"/>
          <w:szCs w:val="21"/>
          <w:highlight w:val="none"/>
          <w:lang w:val="zh-CN"/>
        </w:rPr>
      </w:pPr>
      <w:r>
        <w:rPr>
          <w:rFonts w:hint="eastAsia" w:ascii="宋体" w:hAnsi="宋体" w:eastAsia="宋体"/>
          <w:color w:val="auto"/>
          <w:szCs w:val="21"/>
          <w:highlight w:val="none"/>
        </w:rPr>
        <w:t>18.2 在招标文件中已明示需盖章及签名之处，电子投标文件应按招标文件要求加盖投标人电子印章和法人电子印章或授权代表电子印章。</w:t>
      </w:r>
    </w:p>
    <w:p>
      <w:pPr>
        <w:jc w:val="center"/>
        <w:outlineLvl w:val="0"/>
        <w:rPr>
          <w:rFonts w:ascii="宋体" w:hAnsi="宋体" w:eastAsia="宋体"/>
          <w:b/>
          <w:color w:val="auto"/>
          <w:szCs w:val="21"/>
          <w:highlight w:val="none"/>
        </w:rPr>
      </w:pPr>
      <w:r>
        <w:rPr>
          <w:rFonts w:hint="eastAsia" w:ascii="宋体" w:hAnsi="宋体" w:eastAsia="宋体"/>
          <w:b/>
          <w:color w:val="auto"/>
          <w:szCs w:val="21"/>
          <w:highlight w:val="none"/>
        </w:rPr>
        <w:t>四、投标文件的递交</w:t>
      </w:r>
      <w:bookmarkEnd w:id="7"/>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rPr>
        <w:t>19</w:t>
      </w:r>
      <w:r>
        <w:rPr>
          <w:rFonts w:hint="eastAsia" w:ascii="宋体" w:hAnsi="宋体" w:cs="仿宋_GB2312"/>
          <w:b/>
          <w:color w:val="auto"/>
          <w:szCs w:val="21"/>
          <w:highlight w:val="none"/>
          <w:lang w:val="zh-CN"/>
        </w:rPr>
        <w:t>．投标截止时间</w:t>
      </w:r>
    </w:p>
    <w:p>
      <w:pPr>
        <w:pStyle w:val="54"/>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20.迟交的投标文件</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hAnsi="宋体" w:cs="仿宋_GB2312"/>
          <w:b/>
          <w:color w:val="auto"/>
          <w:szCs w:val="21"/>
          <w:highlight w:val="none"/>
          <w:lang w:val="zh-CN"/>
        </w:rPr>
      </w:pPr>
      <w:bookmarkStart w:id="8" w:name="_Toc524770172"/>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1</w:t>
      </w:r>
      <w:r>
        <w:rPr>
          <w:rFonts w:hint="eastAsia" w:ascii="宋体" w:hAnsi="宋体" w:cs="仿宋_GB2312"/>
          <w:b/>
          <w:color w:val="auto"/>
          <w:szCs w:val="21"/>
          <w:highlight w:val="none"/>
          <w:lang w:val="zh-CN"/>
        </w:rPr>
        <w:t>. 投标文件的修改和撤回</w:t>
      </w:r>
    </w:p>
    <w:p>
      <w:pPr>
        <w:pStyle w:val="54"/>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rPr>
        <w:t xml:space="preserve">21.1 </w:t>
      </w:r>
      <w:r>
        <w:rPr>
          <w:rFonts w:hint="eastAsia" w:ascii="宋体" w:hAnsi="宋体" w:cs="仿宋_GB2312"/>
          <w:color w:val="auto"/>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rPr>
        <w:t xml:space="preserve">21.2 </w:t>
      </w:r>
      <w:r>
        <w:rPr>
          <w:rFonts w:hint="eastAsia" w:ascii="宋体" w:hAnsi="宋体" w:cs="仿宋_GB2312"/>
          <w:color w:val="auto"/>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rPr>
        <w:t xml:space="preserve">21.3 </w:t>
      </w:r>
      <w:r>
        <w:rPr>
          <w:rFonts w:hint="eastAsia" w:ascii="宋体" w:hAnsi="宋体" w:cs="仿宋_GB2312"/>
          <w:color w:val="auto"/>
          <w:szCs w:val="21"/>
          <w:highlight w:val="none"/>
          <w:lang w:val="zh-CN"/>
        </w:rPr>
        <w:t>投标人在提交投标文件后，可以撤回其投标，但投标人必须在规定的投标截止时间前以书面形式告知</w:t>
      </w:r>
      <w:r>
        <w:rPr>
          <w:rFonts w:hint="eastAsia" w:ascii="宋体" w:hAnsi="宋体" w:cs="仿宋_GB2312"/>
          <w:color w:val="auto"/>
          <w:szCs w:val="21"/>
          <w:highlight w:val="none"/>
        </w:rPr>
        <w:t>采购</w:t>
      </w:r>
      <w:r>
        <w:rPr>
          <w:rFonts w:hint="eastAsia" w:ascii="宋体" w:hAnsi="宋体" w:cs="仿宋_GB2312"/>
          <w:color w:val="auto"/>
          <w:szCs w:val="21"/>
          <w:highlight w:val="none"/>
          <w:lang w:val="zh-CN"/>
        </w:rPr>
        <w:t>人。</w:t>
      </w:r>
    </w:p>
    <w:p>
      <w:pPr>
        <w:pStyle w:val="54"/>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rPr>
        <w:t xml:space="preserve">21.4 </w:t>
      </w:r>
      <w:r>
        <w:rPr>
          <w:rFonts w:hint="eastAsia" w:ascii="宋体" w:hAnsi="宋体" w:cs="仿宋_GB2312"/>
          <w:color w:val="auto"/>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2</w:t>
      </w:r>
      <w:r>
        <w:rPr>
          <w:rFonts w:hint="eastAsia" w:ascii="宋体" w:hAnsi="宋体" w:cs="仿宋_GB2312"/>
          <w:b/>
          <w:color w:val="auto"/>
          <w:szCs w:val="21"/>
          <w:highlight w:val="none"/>
          <w:lang w:val="zh-CN"/>
        </w:rPr>
        <w:t>．除投标人须知前附表另有规定外，投标人所提交的电子投标文件不予退还。</w:t>
      </w:r>
    </w:p>
    <w:p>
      <w:pPr>
        <w:jc w:val="center"/>
        <w:outlineLvl w:val="0"/>
        <w:rPr>
          <w:rFonts w:ascii="宋体" w:hAnsi="宋体" w:eastAsia="宋体"/>
          <w:b/>
          <w:color w:val="auto"/>
          <w:szCs w:val="21"/>
          <w:highlight w:val="none"/>
        </w:rPr>
      </w:pPr>
      <w:r>
        <w:rPr>
          <w:rFonts w:hint="eastAsia" w:ascii="宋体" w:hAnsi="宋体" w:eastAsia="宋体"/>
          <w:b/>
          <w:color w:val="auto"/>
          <w:szCs w:val="21"/>
          <w:highlight w:val="none"/>
        </w:rPr>
        <w:t>五、开标和评标</w:t>
      </w:r>
      <w:bookmarkEnd w:id="8"/>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3</w:t>
      </w:r>
      <w:r>
        <w:rPr>
          <w:rFonts w:hint="eastAsia" w:ascii="宋体" w:hAnsi="宋体" w:cs="仿宋_GB2312"/>
          <w:b/>
          <w:color w:val="auto"/>
          <w:szCs w:val="21"/>
          <w:highlight w:val="none"/>
          <w:lang w:val="zh-CN"/>
        </w:rPr>
        <w:t>. 开标</w:t>
      </w:r>
    </w:p>
    <w:p>
      <w:pPr>
        <w:pStyle w:val="54"/>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4</w:t>
      </w:r>
      <w:r>
        <w:rPr>
          <w:rFonts w:hint="eastAsia" w:ascii="宋体" w:hAnsi="宋体" w:cs="仿宋_GB2312"/>
          <w:b/>
          <w:color w:val="auto"/>
          <w:szCs w:val="21"/>
          <w:highlight w:val="none"/>
          <w:lang w:val="zh-CN"/>
        </w:rPr>
        <w:t>. 资格审查</w:t>
      </w:r>
    </w:p>
    <w:p>
      <w:pPr>
        <w:tabs>
          <w:tab w:val="left" w:pos="1260"/>
        </w:tabs>
        <w:autoSpaceDE w:val="0"/>
        <w:autoSpaceDN w:val="0"/>
        <w:spacing w:line="360" w:lineRule="auto"/>
        <w:ind w:firstLine="315" w:firstLineChars="150"/>
        <w:contextualSpacing/>
        <w:rPr>
          <w:rFonts w:ascii="宋体" w:hAnsi="宋体" w:cs="仿宋_GB2312"/>
          <w:color w:val="auto"/>
          <w:szCs w:val="21"/>
          <w:highlight w:val="none"/>
          <w:lang w:val="zh-CN"/>
        </w:rPr>
      </w:pPr>
      <w:r>
        <w:rPr>
          <w:rFonts w:hint="eastAsia" w:ascii="宋体" w:hAnsi="宋体"/>
          <w:bCs/>
          <w:color w:val="auto"/>
          <w:szCs w:val="21"/>
          <w:highlight w:val="none"/>
        </w:rPr>
        <w:t>开标结束后，采购人依法对投标人的资格进行审查。</w:t>
      </w:r>
      <w:r>
        <w:rPr>
          <w:rFonts w:hint="eastAsia" w:ascii="宋体" w:hAnsi="宋体" w:cs="仿宋_GB2312"/>
          <w:color w:val="auto"/>
          <w:szCs w:val="21"/>
          <w:highlight w:val="none"/>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5</w:t>
      </w:r>
      <w:r>
        <w:rPr>
          <w:rFonts w:hint="eastAsia" w:ascii="宋体" w:hAnsi="宋体" w:cs="仿宋_GB2312"/>
          <w:b/>
          <w:color w:val="auto"/>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（二）技术复杂；</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25</w:t>
      </w:r>
      <w:r>
        <w:rPr>
          <w:rFonts w:hint="eastAsia" w:ascii="宋体" w:hAnsi="宋体" w:cs="仿宋_GB2312"/>
          <w:color w:val="auto"/>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Cs w:val="21"/>
          <w:highlight w:val="none"/>
          <w:lang w:val="zh-CN"/>
        </w:rPr>
      </w:pPr>
      <w:bookmarkStart w:id="9" w:name="_Toc524770173"/>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6</w:t>
      </w:r>
      <w:r>
        <w:rPr>
          <w:rFonts w:hint="eastAsia" w:ascii="宋体" w:hAnsi="宋体" w:cs="仿宋_GB2312"/>
          <w:b/>
          <w:color w:val="auto"/>
          <w:szCs w:val="21"/>
          <w:highlight w:val="none"/>
          <w:lang w:val="zh-CN"/>
        </w:rPr>
        <w:t>. 符合性审查</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7</w:t>
      </w:r>
      <w:r>
        <w:rPr>
          <w:rFonts w:hint="eastAsia" w:ascii="宋体" w:hAnsi="宋体" w:cs="仿宋_GB2312"/>
          <w:b/>
          <w:color w:val="auto"/>
          <w:szCs w:val="21"/>
          <w:highlight w:val="none"/>
          <w:lang w:val="zh-CN"/>
        </w:rPr>
        <w:t>. 投标文件的澄清</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7</w:t>
      </w:r>
      <w:r>
        <w:rPr>
          <w:rFonts w:hint="eastAsia" w:ascii="宋体" w:hAnsi="宋体" w:cs="仿宋_GB2312"/>
          <w:color w:val="auto"/>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7</w:t>
      </w:r>
      <w:r>
        <w:rPr>
          <w:rFonts w:hint="eastAsia" w:ascii="宋体" w:hAnsi="宋体" w:cs="仿宋_GB2312"/>
          <w:color w:val="auto"/>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7</w:t>
      </w:r>
      <w:r>
        <w:rPr>
          <w:rFonts w:hint="eastAsia" w:ascii="宋体" w:hAnsi="宋体" w:cs="仿宋_GB2312"/>
          <w:color w:val="auto"/>
          <w:szCs w:val="21"/>
          <w:highlight w:val="none"/>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2</w:t>
      </w:r>
      <w:r>
        <w:rPr>
          <w:rFonts w:hint="eastAsia" w:ascii="宋体" w:hAnsi="宋体" w:cs="仿宋_GB2312"/>
          <w:b/>
          <w:color w:val="auto"/>
          <w:szCs w:val="21"/>
          <w:highlight w:val="none"/>
        </w:rPr>
        <w:t>8</w:t>
      </w:r>
      <w:r>
        <w:rPr>
          <w:rFonts w:hint="eastAsia" w:ascii="宋体" w:hAnsi="宋体" w:cs="仿宋_GB2312"/>
          <w:b/>
          <w:color w:val="auto"/>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8</w:t>
      </w:r>
      <w:r>
        <w:rPr>
          <w:rFonts w:hint="eastAsia" w:ascii="宋体" w:hAnsi="宋体" w:cs="仿宋_GB2312"/>
          <w:color w:val="auto"/>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28</w:t>
      </w:r>
      <w:r>
        <w:rPr>
          <w:rFonts w:hint="eastAsia" w:ascii="宋体" w:hAnsi="宋体" w:cs="仿宋_GB2312"/>
          <w:color w:val="auto"/>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8</w:t>
      </w:r>
      <w:r>
        <w:rPr>
          <w:rFonts w:hint="eastAsia" w:ascii="宋体" w:hAnsi="宋体" w:cs="仿宋_GB2312"/>
          <w:color w:val="auto"/>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hint="eastAsia" w:ascii="宋体" w:hAnsi="宋体" w:cs="仿宋_GB2312"/>
          <w:color w:val="auto"/>
          <w:szCs w:val="21"/>
          <w:highlight w:val="none"/>
        </w:rPr>
        <w:t>8</w:t>
      </w:r>
      <w:r>
        <w:rPr>
          <w:rFonts w:hint="eastAsia" w:ascii="宋体" w:hAnsi="宋体" w:cs="仿宋_GB2312"/>
          <w:color w:val="auto"/>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Cs w:val="21"/>
          <w:highlight w:val="none"/>
        </w:rPr>
        <w:t>8</w:t>
      </w:r>
      <w:r>
        <w:rPr>
          <w:rFonts w:hint="eastAsia" w:ascii="宋体" w:hAnsi="宋体" w:cs="仿宋_GB2312"/>
          <w:color w:val="auto"/>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rPr>
        <w:t>29</w:t>
      </w:r>
      <w:r>
        <w:rPr>
          <w:rFonts w:hint="eastAsia" w:ascii="宋体" w:hAnsi="宋体" w:cs="仿宋_GB2312"/>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29</w:t>
      </w:r>
      <w:r>
        <w:rPr>
          <w:rFonts w:hint="eastAsia" w:ascii="宋体" w:hAnsi="宋体" w:cs="仿宋_GB2312"/>
          <w:color w:val="auto"/>
          <w:szCs w:val="21"/>
          <w:highlight w:val="none"/>
          <w:lang w:val="zh-CN"/>
        </w:rPr>
        <w:t>.</w:t>
      </w:r>
      <w:r>
        <w:rPr>
          <w:rFonts w:hint="eastAsia" w:ascii="宋体" w:hAnsi="宋体" w:cs="仿宋_GB2312"/>
          <w:color w:val="auto"/>
          <w:szCs w:val="21"/>
          <w:highlight w:val="none"/>
        </w:rPr>
        <w:t>6 法律、法规和招标文件规定的其他无效情形。</w:t>
      </w:r>
    </w:p>
    <w:p>
      <w:pPr>
        <w:tabs>
          <w:tab w:val="left" w:pos="1260"/>
        </w:tabs>
        <w:autoSpaceDE w:val="0"/>
        <w:autoSpaceDN w:val="0"/>
        <w:spacing w:line="360" w:lineRule="auto"/>
        <w:contextualSpacing/>
        <w:rPr>
          <w:rFonts w:ascii="宋体" w:hAnsi="宋体"/>
          <w:b/>
          <w:bCs/>
          <w:color w:val="auto"/>
          <w:szCs w:val="21"/>
          <w:highlight w:val="none"/>
          <w:lang w:val="zh-CN"/>
        </w:rPr>
      </w:pPr>
      <w:r>
        <w:rPr>
          <w:rFonts w:hint="eastAsia" w:ascii="宋体" w:hAnsi="宋体" w:cs="仿宋_GB2312"/>
          <w:b/>
          <w:bCs/>
          <w:color w:val="auto"/>
          <w:szCs w:val="21"/>
          <w:highlight w:val="none"/>
          <w:lang w:val="zh-CN"/>
        </w:rPr>
        <w:t>3</w:t>
      </w:r>
      <w:r>
        <w:rPr>
          <w:rFonts w:hint="eastAsia" w:ascii="宋体" w:hAnsi="宋体" w:cs="仿宋_GB2312"/>
          <w:b/>
          <w:bCs/>
          <w:color w:val="auto"/>
          <w:szCs w:val="21"/>
          <w:highlight w:val="none"/>
        </w:rPr>
        <w:t>0</w:t>
      </w:r>
      <w:r>
        <w:rPr>
          <w:rFonts w:hint="eastAsia" w:ascii="宋体" w:hAnsi="宋体" w:cs="仿宋_GB2312"/>
          <w:b/>
          <w:bCs/>
          <w:color w:val="auto"/>
          <w:szCs w:val="21"/>
          <w:highlight w:val="none"/>
          <w:lang w:val="zh-CN"/>
        </w:rPr>
        <w:t>.</w:t>
      </w:r>
      <w:r>
        <w:rPr>
          <w:rFonts w:hint="eastAsia" w:ascii="宋体" w:hAnsi="宋体"/>
          <w:b/>
          <w:bCs/>
          <w:color w:val="auto"/>
          <w:szCs w:val="21"/>
          <w:highlight w:val="none"/>
          <w:lang w:val="zh-CN"/>
        </w:rPr>
        <w:t xml:space="preserve"> 相同品牌投标人的认定</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0</w:t>
      </w:r>
      <w:r>
        <w:rPr>
          <w:rFonts w:hint="eastAsia" w:ascii="宋体" w:hAnsi="宋体" w:cs="仿宋_GB2312"/>
          <w:color w:val="auto"/>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0.</w:t>
      </w:r>
      <w:r>
        <w:rPr>
          <w:rFonts w:hint="eastAsia" w:ascii="宋体" w:hAnsi="宋体" w:cs="仿宋_GB2312"/>
          <w:color w:val="auto"/>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rPr>
        <w:t>31</w:t>
      </w:r>
      <w:r>
        <w:rPr>
          <w:rFonts w:hint="eastAsia" w:ascii="宋体" w:hAnsi="宋体" w:cs="仿宋_GB2312"/>
          <w:b/>
          <w:color w:val="auto"/>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3</w:t>
      </w:r>
      <w:r>
        <w:rPr>
          <w:rFonts w:hint="eastAsia" w:ascii="宋体" w:hAnsi="宋体" w:cs="仿宋_GB2312"/>
          <w:b/>
          <w:color w:val="auto"/>
          <w:szCs w:val="21"/>
          <w:highlight w:val="none"/>
        </w:rPr>
        <w:t>2</w:t>
      </w:r>
      <w:r>
        <w:rPr>
          <w:rFonts w:hint="eastAsia" w:ascii="宋体" w:hAnsi="宋体" w:cs="仿宋_GB2312"/>
          <w:b/>
          <w:color w:val="auto"/>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.1.1 最低评标价法</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rPr>
        <w:t>32</w:t>
      </w:r>
      <w:r>
        <w:rPr>
          <w:rFonts w:hint="eastAsia" w:ascii="宋体" w:hAnsi="宋体" w:cs="仿宋_GB2312"/>
          <w:color w:val="auto"/>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.2 价格分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评标总得分=F1×A1+F2×A2+……+Fn×An</w:t>
      </w:r>
    </w:p>
    <w:p>
      <w:pPr>
        <w:tabs>
          <w:tab w:val="left" w:pos="1260"/>
        </w:tabs>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hAnsi="宋体" w:cs="仿宋_GB2312"/>
          <w:b/>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.3</w:t>
      </w:r>
      <w:r>
        <w:rPr>
          <w:rFonts w:hint="eastAsia" w:ascii="宋体" w:hAnsi="宋体" w:cs="仿宋_GB2312"/>
          <w:b/>
          <w:color w:val="auto"/>
          <w:szCs w:val="21"/>
          <w:highlight w:val="none"/>
          <w:lang w:val="zh-CN"/>
        </w:rPr>
        <w:t xml:space="preserve"> 本次评标具体评标方法、评标标准见（第六章 资格审查与</w:t>
      </w:r>
      <w:r>
        <w:rPr>
          <w:rFonts w:hint="eastAsia" w:ascii="宋体" w:hAnsi="宋体" w:cs="宋体"/>
          <w:b/>
          <w:color w:val="auto"/>
          <w:kern w:val="0"/>
          <w:szCs w:val="21"/>
          <w:highlight w:val="none"/>
        </w:rPr>
        <w:t>评标</w:t>
      </w:r>
      <w:r>
        <w:rPr>
          <w:rFonts w:hint="eastAsia" w:ascii="宋体" w:hAnsi="宋体" w:cs="仿宋_GB2312"/>
          <w:b/>
          <w:color w:val="auto"/>
          <w:szCs w:val="21"/>
          <w:highlight w:val="none"/>
          <w:lang w:val="zh-CN"/>
        </w:rPr>
        <w:t>）。</w:t>
      </w:r>
    </w:p>
    <w:p>
      <w:pPr>
        <w:tabs>
          <w:tab w:val="left" w:pos="1260"/>
        </w:tabs>
        <w:autoSpaceDE w:val="0"/>
        <w:autoSpaceDN w:val="0"/>
        <w:spacing w:line="360" w:lineRule="auto"/>
        <w:contextualSpacing/>
        <w:rPr>
          <w:rFonts w:ascii="宋体" w:hAnsi="宋体" w:cs="仿宋_GB2312"/>
          <w:color w:val="auto"/>
          <w:szCs w:val="21"/>
          <w:highlight w:val="none"/>
          <w:lang w:val="zh-CN"/>
        </w:rPr>
      </w:pPr>
      <w:r>
        <w:rPr>
          <w:rFonts w:hint="eastAsia" w:ascii="宋体" w:hAnsi="宋体"/>
          <w:b/>
          <w:bCs/>
          <w:color w:val="auto"/>
          <w:szCs w:val="21"/>
          <w:highlight w:val="none"/>
          <w:lang w:val="zh-CN"/>
        </w:rPr>
        <w:t>3</w:t>
      </w:r>
      <w:r>
        <w:rPr>
          <w:rFonts w:hint="eastAsia" w:ascii="宋体" w:hAnsi="宋体"/>
          <w:b/>
          <w:bCs/>
          <w:color w:val="auto"/>
          <w:szCs w:val="21"/>
          <w:highlight w:val="none"/>
        </w:rPr>
        <w:t>3</w:t>
      </w:r>
      <w:r>
        <w:rPr>
          <w:rFonts w:hint="eastAsia" w:ascii="宋体" w:hAnsi="宋体"/>
          <w:b/>
          <w:bCs/>
          <w:color w:val="auto"/>
          <w:szCs w:val="21"/>
          <w:highlight w:val="none"/>
          <w:lang w:val="zh-CN"/>
        </w:rPr>
        <w:t>. 推荐中标候选人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3</w:t>
      </w:r>
      <w:r>
        <w:rPr>
          <w:rFonts w:hint="eastAsia" w:ascii="宋体" w:hAnsi="宋体" w:cs="仿宋_GB2312"/>
          <w:color w:val="auto"/>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3</w:t>
      </w:r>
      <w:r>
        <w:rPr>
          <w:rFonts w:hint="eastAsia" w:ascii="宋体" w:hAnsi="宋体" w:cs="仿宋_GB2312"/>
          <w:color w:val="auto"/>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3</w:t>
      </w:r>
      <w:r>
        <w:rPr>
          <w:rFonts w:hint="eastAsia" w:ascii="宋体" w:hAnsi="宋体" w:cs="仿宋_GB2312"/>
          <w:b/>
          <w:color w:val="auto"/>
          <w:szCs w:val="21"/>
          <w:highlight w:val="none"/>
        </w:rPr>
        <w:t>4</w:t>
      </w:r>
      <w:r>
        <w:rPr>
          <w:rFonts w:hint="eastAsia" w:ascii="宋体" w:hAnsi="宋体" w:cs="仿宋_GB2312"/>
          <w:b/>
          <w:color w:val="auto"/>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.2 接受投标人提出的与投标文件不一致的澄清或者说明，《投标人须知》2</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4</w:t>
      </w:r>
      <w:r>
        <w:rPr>
          <w:rFonts w:hint="eastAsia" w:ascii="宋体" w:hAnsi="宋体" w:cs="仿宋_GB2312"/>
          <w:color w:val="auto"/>
          <w:szCs w:val="21"/>
          <w:highlight w:val="none"/>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3</w:t>
      </w:r>
      <w:r>
        <w:rPr>
          <w:rFonts w:hint="eastAsia" w:ascii="宋体" w:hAnsi="宋体" w:cs="仿宋_GB2312"/>
          <w:b/>
          <w:color w:val="auto"/>
          <w:szCs w:val="21"/>
          <w:highlight w:val="none"/>
        </w:rPr>
        <w:t>5</w:t>
      </w:r>
      <w:r>
        <w:rPr>
          <w:rFonts w:hint="eastAsia" w:ascii="宋体" w:hAnsi="宋体" w:cs="仿宋_GB2312"/>
          <w:b/>
          <w:color w:val="auto"/>
          <w:szCs w:val="21"/>
          <w:highlight w:val="none"/>
          <w:lang w:val="zh-CN"/>
        </w:rPr>
        <w:t>. 保密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5</w:t>
      </w:r>
      <w:r>
        <w:rPr>
          <w:rFonts w:hint="eastAsia" w:ascii="宋体" w:hAnsi="宋体" w:cs="仿宋_GB2312"/>
          <w:color w:val="auto"/>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color w:val="auto"/>
          <w:szCs w:val="21"/>
          <w:highlight w:val="none"/>
        </w:rPr>
      </w:pPr>
      <w:r>
        <w:rPr>
          <w:rFonts w:hint="eastAsia" w:ascii="宋体" w:hAnsi="宋体" w:eastAsia="宋体"/>
          <w:b/>
          <w:color w:val="auto"/>
          <w:szCs w:val="21"/>
          <w:highlight w:val="none"/>
        </w:rPr>
        <w:t>六、定标和授予合同</w:t>
      </w:r>
      <w:bookmarkEnd w:id="9"/>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3</w:t>
      </w:r>
      <w:r>
        <w:rPr>
          <w:rFonts w:hint="eastAsia" w:ascii="宋体" w:hAnsi="宋体" w:cs="仿宋_GB2312"/>
          <w:b/>
          <w:color w:val="auto"/>
          <w:szCs w:val="21"/>
          <w:highlight w:val="none"/>
        </w:rPr>
        <w:t>6</w:t>
      </w:r>
      <w:r>
        <w:rPr>
          <w:rFonts w:hint="eastAsia" w:ascii="宋体" w:hAnsi="宋体" w:cs="仿宋_GB2312"/>
          <w:b/>
          <w:color w:val="auto"/>
          <w:szCs w:val="21"/>
          <w:highlight w:val="none"/>
          <w:lang w:val="zh-CN"/>
        </w:rPr>
        <w:t>. 确定中标人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6</w:t>
      </w:r>
      <w:r>
        <w:rPr>
          <w:rFonts w:hint="eastAsia" w:ascii="宋体" w:hAnsi="宋体" w:cs="仿宋_GB2312"/>
          <w:color w:val="auto"/>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3</w:t>
      </w:r>
      <w:r>
        <w:rPr>
          <w:rFonts w:hint="eastAsia" w:ascii="宋体" w:hAnsi="宋体" w:cs="仿宋_GB2312"/>
          <w:b/>
          <w:color w:val="auto"/>
          <w:szCs w:val="21"/>
          <w:highlight w:val="none"/>
        </w:rPr>
        <w:t>7</w:t>
      </w:r>
      <w:r>
        <w:rPr>
          <w:rFonts w:hint="eastAsia" w:ascii="宋体" w:hAnsi="宋体" w:cs="仿宋_GB2312"/>
          <w:b/>
          <w:color w:val="auto"/>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7</w:t>
      </w:r>
      <w:r>
        <w:rPr>
          <w:rFonts w:hint="eastAsia" w:ascii="宋体" w:hAnsi="宋体" w:cs="仿宋_GB2312"/>
          <w:color w:val="auto"/>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w:t>
      </w:r>
      <w:r>
        <w:rPr>
          <w:rFonts w:hint="eastAsia" w:ascii="宋体" w:hAnsi="宋体" w:cs="仿宋_GB2312"/>
          <w:color w:val="auto"/>
          <w:szCs w:val="21"/>
          <w:highlight w:val="none"/>
        </w:rPr>
        <w:t>7</w:t>
      </w:r>
      <w:r>
        <w:rPr>
          <w:rFonts w:hint="eastAsia" w:ascii="宋体" w:hAnsi="宋体" w:cs="仿宋_GB2312"/>
          <w:color w:val="auto"/>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hAnsi="宋体" w:cs="宋体"/>
          <w:bCs/>
          <w:color w:val="auto"/>
          <w:szCs w:val="21"/>
          <w:highlight w:val="none"/>
          <w:lang w:val="zh-CN"/>
        </w:rPr>
      </w:pPr>
      <w:r>
        <w:rPr>
          <w:rFonts w:hint="eastAsia" w:ascii="宋体" w:hAnsi="宋体" w:cs="仿宋_GB2312"/>
          <w:color w:val="auto"/>
          <w:szCs w:val="21"/>
          <w:highlight w:val="none"/>
        </w:rPr>
        <w:t xml:space="preserve">37.3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Cs w:val="21"/>
          <w:highlight w:val="none"/>
          <w:lang w:val="zh-CN"/>
        </w:rPr>
      </w:pPr>
      <w:r>
        <w:rPr>
          <w:rFonts w:hint="eastAsia" w:ascii="宋体" w:hAnsi="宋体" w:cs="仿宋_GB2312"/>
          <w:b/>
          <w:color w:val="auto"/>
          <w:szCs w:val="21"/>
          <w:highlight w:val="none"/>
        </w:rPr>
        <w:t>38.</w:t>
      </w:r>
      <w:r>
        <w:rPr>
          <w:rFonts w:hint="eastAsia" w:ascii="宋体" w:hAnsi="宋体" w:cs="仿宋_GB2312"/>
          <w:b/>
          <w:color w:val="auto"/>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38.1 供应商认为采购文件、采购过程和中标结果使自己的权益受到损害的，可以依法向采购人</w:t>
      </w:r>
      <w:r>
        <w:rPr>
          <w:rFonts w:hint="eastAsia" w:ascii="宋体" w:hAnsi="宋体" w:cs="宋体"/>
          <w:bCs/>
          <w:color w:val="auto"/>
          <w:szCs w:val="21"/>
          <w:highlight w:val="none"/>
          <w:lang w:val="zh-CN"/>
        </w:rPr>
        <w:t>、采购代理机构提出质</w:t>
      </w:r>
      <w:r>
        <w:rPr>
          <w:rFonts w:hint="eastAsia" w:ascii="宋体" w:hAnsi="宋体" w:cs="仿宋_GB2312"/>
          <w:color w:val="auto"/>
          <w:szCs w:val="21"/>
          <w:highlight w:val="none"/>
        </w:rPr>
        <w:t>疑。</w:t>
      </w:r>
      <w:r>
        <w:rPr>
          <w:rFonts w:ascii="宋体" w:hAnsi="宋体" w:cs="仿宋_GB2312"/>
          <w:color w:val="auto"/>
          <w:szCs w:val="21"/>
          <w:highlight w:val="none"/>
        </w:rPr>
        <w:t>提出质疑的供应商应当是参与</w:t>
      </w:r>
      <w:r>
        <w:rPr>
          <w:rFonts w:hint="eastAsia" w:ascii="宋体" w:hAnsi="宋体" w:cs="仿宋_GB2312"/>
          <w:color w:val="auto"/>
          <w:szCs w:val="21"/>
          <w:highlight w:val="none"/>
        </w:rPr>
        <w:t>本</w:t>
      </w:r>
      <w:r>
        <w:rPr>
          <w:rFonts w:ascii="宋体" w:hAnsi="宋体" w:cs="仿宋_GB2312"/>
          <w:color w:val="auto"/>
          <w:szCs w:val="21"/>
          <w:highlight w:val="none"/>
        </w:rPr>
        <w:t>项目采购活动的供应商。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38.1.1对采购文件提出质疑的，</w:t>
      </w:r>
      <w:r>
        <w:rPr>
          <w:rFonts w:ascii="宋体" w:hAnsi="宋体" w:cs="仿宋_GB2312"/>
          <w:color w:val="auto"/>
          <w:szCs w:val="21"/>
          <w:highlight w:val="none"/>
        </w:rPr>
        <w:t>潜在</w:t>
      </w:r>
      <w:r>
        <w:rPr>
          <w:rFonts w:hint="eastAsia" w:ascii="宋体" w:hAnsi="宋体" w:cs="仿宋_GB2312"/>
          <w:color w:val="auto"/>
          <w:szCs w:val="21"/>
          <w:highlight w:val="none"/>
        </w:rPr>
        <w:t>投标人应</w:t>
      </w:r>
      <w:r>
        <w:rPr>
          <w:rFonts w:ascii="宋体" w:hAnsi="宋体" w:cs="仿宋_GB2312"/>
          <w:color w:val="auto"/>
          <w:szCs w:val="21"/>
          <w:highlight w:val="none"/>
        </w:rPr>
        <w:t>已依法获取采购文件</w:t>
      </w:r>
      <w:r>
        <w:rPr>
          <w:rFonts w:hint="eastAsia" w:ascii="宋体" w:hAnsi="宋体" w:cs="仿宋_GB2312"/>
          <w:color w:val="auto"/>
          <w:szCs w:val="21"/>
          <w:highlight w:val="none"/>
        </w:rPr>
        <w:t>，且应当在</w:t>
      </w:r>
      <w:r>
        <w:rPr>
          <w:rFonts w:ascii="宋体" w:hAnsi="宋体" w:cs="仿宋_GB2312"/>
          <w:color w:val="auto"/>
          <w:szCs w:val="21"/>
          <w:highlight w:val="none"/>
        </w:rPr>
        <w:t>获取采购文件或者采购文件公告期限届满之日起7个工作日内</w:t>
      </w:r>
      <w:r>
        <w:rPr>
          <w:rFonts w:hint="eastAsia" w:ascii="宋体" w:hAnsi="宋体" w:cs="仿宋_GB2312"/>
          <w:color w:val="auto"/>
          <w:szCs w:val="21"/>
          <w:highlight w:val="none"/>
        </w:rPr>
        <w:t>通过《全国公共资源交易平台（河南省·许昌市）》一次性提出，如未提出视为全面接受；</w:t>
      </w:r>
      <w:r>
        <w:rPr>
          <w:rFonts w:hint="eastAsia" w:ascii="宋体" w:hAnsi="宋体" w:cs="仿宋_GB2312"/>
          <w:color w:val="auto"/>
          <w:szCs w:val="21"/>
          <w:highlight w:val="none"/>
        </w:rPr>
        <w:br w:type="textWrapping"/>
      </w:r>
      <w:r>
        <w:rPr>
          <w:rFonts w:hint="eastAsia" w:ascii="宋体" w:hAnsi="宋体" w:cs="仿宋_GB2312"/>
          <w:color w:val="auto"/>
          <w:szCs w:val="21"/>
          <w:highlight w:val="none"/>
        </w:rPr>
        <w:t xml:space="preserve">    38.1.2 对采购过程提出质疑的，为各采购程序环节结束之日起七个工作日内，以书面形式向采购人和采购代理机构一次性提出；</w:t>
      </w:r>
      <w:r>
        <w:rPr>
          <w:rFonts w:hint="eastAsia" w:ascii="宋体" w:hAnsi="宋体" w:cs="仿宋_GB2312"/>
          <w:color w:val="auto"/>
          <w:szCs w:val="21"/>
          <w:highlight w:val="none"/>
        </w:rPr>
        <w:br w:type="textWrapping"/>
      </w:r>
      <w:r>
        <w:rPr>
          <w:rFonts w:hint="eastAsia" w:ascii="宋体" w:hAnsi="宋体" w:cs="仿宋_GB2312"/>
          <w:color w:val="auto"/>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38.2 </w:t>
      </w:r>
      <w:r>
        <w:rPr>
          <w:rFonts w:ascii="宋体" w:hAnsi="宋体" w:cs="仿宋_GB2312"/>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38.2.1 </w:t>
      </w:r>
      <w:r>
        <w:rPr>
          <w:rFonts w:ascii="宋体" w:hAnsi="宋体" w:cs="仿宋_GB2312"/>
          <w:color w:val="auto"/>
          <w:szCs w:val="21"/>
          <w:highlight w:val="none"/>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 xml:space="preserve">38.2.2 </w:t>
      </w:r>
      <w:r>
        <w:rPr>
          <w:rFonts w:ascii="宋体" w:hAnsi="宋体" w:cs="仿宋_GB2312"/>
          <w:color w:val="auto"/>
          <w:szCs w:val="21"/>
          <w:highlight w:val="none"/>
        </w:rPr>
        <w:t>对采购过程、中标结果提出的质疑，合格供应商符合法定数量时，可以从合格的中标</w:t>
      </w:r>
      <w:r>
        <w:rPr>
          <w:rFonts w:hint="eastAsia" w:ascii="宋体" w:hAnsi="宋体" w:cs="仿宋_GB2312"/>
          <w:color w:val="auto"/>
          <w:szCs w:val="21"/>
          <w:highlight w:val="none"/>
        </w:rPr>
        <w:t>候选人</w:t>
      </w:r>
      <w:r>
        <w:rPr>
          <w:rFonts w:ascii="宋体" w:hAnsi="宋体" w:cs="仿宋_GB2312"/>
          <w:color w:val="auto"/>
          <w:szCs w:val="21"/>
          <w:highlight w:val="none"/>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Cs w:val="21"/>
          <w:highlight w:val="none"/>
        </w:rPr>
      </w:pPr>
      <w:r>
        <w:rPr>
          <w:rFonts w:hint="eastAsia" w:ascii="宋体" w:hAnsi="宋体" w:cs="仿宋_GB2312"/>
          <w:b/>
          <w:color w:val="auto"/>
          <w:szCs w:val="21"/>
          <w:highlight w:val="none"/>
        </w:rPr>
        <w:t>39.</w:t>
      </w:r>
      <w:r>
        <w:rPr>
          <w:rFonts w:hint="eastAsia" w:ascii="宋体" w:hAnsi="宋体" w:cs="仿宋_GB2312"/>
          <w:b/>
          <w:color w:val="auto"/>
          <w:szCs w:val="21"/>
          <w:highlight w:val="none"/>
          <w:lang w:val="zh-CN"/>
        </w:rPr>
        <w:t>签订合同</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Cs w:val="21"/>
          <w:highlight w:val="none"/>
        </w:rPr>
      </w:pPr>
      <w:r>
        <w:rPr>
          <w:rFonts w:hint="eastAsia" w:ascii="宋体" w:hAnsi="宋体" w:cs="仿宋_GB2312"/>
          <w:b/>
          <w:color w:val="auto"/>
          <w:szCs w:val="21"/>
          <w:highlight w:val="none"/>
        </w:rPr>
        <w:t>40.履约保证金</w:t>
      </w:r>
    </w:p>
    <w:p>
      <w:pPr>
        <w:widowControl/>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cs="仿宋_GB2312"/>
          <w:color w:val="auto"/>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仿宋_GB2312"/>
          <w:color w:val="auto"/>
          <w:szCs w:val="21"/>
          <w:highlight w:val="none"/>
          <w:lang w:val="zh-CN"/>
        </w:rPr>
        <w:br w:type="textWrapping"/>
      </w:r>
      <w:r>
        <w:rPr>
          <w:rFonts w:ascii="宋体" w:hAnsi="宋体" w:eastAsia="宋体" w:cs="宋体"/>
          <w:b/>
          <w:color w:val="auto"/>
          <w:kern w:val="0"/>
          <w:szCs w:val="21"/>
          <w:highlight w:val="none"/>
        </w:rPr>
        <w:br w:type="page"/>
      </w:r>
    </w:p>
    <w:p>
      <w:pPr>
        <w:pStyle w:val="33"/>
        <w:spacing w:before="0" w:after="0"/>
        <w:rPr>
          <w:rFonts w:ascii="宋体" w:hAnsi="宋体" w:cs="宋体"/>
          <w:color w:val="auto"/>
          <w:kern w:val="0"/>
          <w:sz w:val="28"/>
          <w:szCs w:val="28"/>
          <w:highlight w:val="none"/>
        </w:rPr>
      </w:pPr>
      <w:bookmarkStart w:id="10" w:name="_Toc524770174"/>
      <w:r>
        <w:rPr>
          <w:rFonts w:hint="eastAsia"/>
          <w:color w:val="auto"/>
          <w:kern w:val="0"/>
          <w:sz w:val="44"/>
          <w:szCs w:val="44"/>
          <w:highlight w:val="none"/>
        </w:rPr>
        <w:t>第五章 政府采购政策功能</w:t>
      </w:r>
      <w:bookmarkEnd w:id="10"/>
    </w:p>
    <w:p>
      <w:pPr>
        <w:pStyle w:val="19"/>
        <w:spacing w:line="360" w:lineRule="auto"/>
        <w:ind w:firstLine="420" w:firstLineChars="200"/>
        <w:contextualSpacing/>
        <w:rPr>
          <w:rFonts w:cs="仿宋_GB2312" w:asciiTheme="minorEastAsia" w:hAnsiTheme="minorEastAsia"/>
          <w:color w:val="auto"/>
          <w:szCs w:val="21"/>
          <w:highlight w:val="none"/>
          <w:lang w:val="zh-CN"/>
        </w:rPr>
      </w:pPr>
      <w:bookmarkStart w:id="11" w:name="_Toc524770175"/>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9"/>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bCs/>
          <w:color w:val="auto"/>
          <w:szCs w:val="21"/>
          <w:highlight w:val="none"/>
          <w:lang w:val="zh-CN"/>
        </w:rPr>
      </w:pPr>
      <w:r>
        <w:rPr>
          <w:rFonts w:hint="eastAsia" w:cs="仿宋_GB2312" w:asciiTheme="minorEastAsia" w:hAnsiTheme="minorEastAsia"/>
          <w:bCs/>
          <w:color w:val="auto"/>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cs="仿宋_GB2312" w:asciiTheme="minorEastAsia" w:hAnsiTheme="minorEastAsia"/>
          <w:bCs/>
          <w:color w:val="auto"/>
          <w:szCs w:val="21"/>
          <w:highlight w:val="none"/>
          <w:lang w:val="zh-CN"/>
        </w:rPr>
      </w:pPr>
      <w:r>
        <w:rPr>
          <w:rFonts w:hint="eastAsia" w:cs="仿宋_GB2312" w:asciiTheme="minorEastAsia" w:hAnsiTheme="minorEastAsia"/>
          <w:bCs/>
          <w:color w:val="auto"/>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cs="仿宋_GB2312" w:asciiTheme="minorEastAsia" w:hAnsiTheme="minorEastAsia"/>
          <w:bCs/>
          <w:color w:val="auto"/>
          <w:szCs w:val="21"/>
          <w:highlight w:val="none"/>
          <w:lang w:val="zh-CN"/>
        </w:rPr>
      </w:pPr>
      <w:r>
        <w:rPr>
          <w:rFonts w:hint="eastAsia" w:cs="仿宋_GB2312" w:asciiTheme="minorEastAsia" w:hAnsiTheme="minorEastAsia"/>
          <w:bCs/>
          <w:color w:val="auto"/>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cs="仿宋_GB2312" w:asciiTheme="minorEastAsia" w:hAnsiTheme="minorEastAsia"/>
          <w:bCs/>
          <w:color w:val="auto"/>
          <w:szCs w:val="21"/>
          <w:highlight w:val="none"/>
          <w:lang w:val="zh-CN"/>
        </w:rPr>
      </w:pPr>
      <w:r>
        <w:rPr>
          <w:rFonts w:hint="eastAsia" w:cs="仿宋_GB2312" w:asciiTheme="minorEastAsia" w:hAnsiTheme="minorEastAsia"/>
          <w:bCs/>
          <w:color w:val="auto"/>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cs="仿宋_GB2312" w:asciiTheme="minorEastAsia" w:hAnsiTheme="minorEastAsia"/>
          <w:bCs/>
          <w:color w:val="auto"/>
          <w:szCs w:val="21"/>
          <w:highlight w:val="none"/>
          <w:lang w:val="zh-CN"/>
        </w:rPr>
      </w:pPr>
      <w:r>
        <w:rPr>
          <w:rFonts w:hint="eastAsia" w:cs="仿宋_GB2312" w:asciiTheme="minorEastAsia" w:hAnsiTheme="minorEastAsia"/>
          <w:bCs/>
          <w:color w:val="auto"/>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2" w:name="OLE_LINK6"/>
      <w:r>
        <w:rPr>
          <w:rFonts w:hint="eastAsia" w:cs="仿宋_GB2312" w:asciiTheme="minorEastAsia" w:hAnsiTheme="minorEastAsia"/>
          <w:color w:val="auto"/>
          <w:szCs w:val="21"/>
          <w:highlight w:val="none"/>
          <w:lang w:val="zh-CN"/>
        </w:rPr>
        <w:t>财库[2014]68号</w:t>
      </w:r>
      <w:bookmarkEnd w:id="12"/>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9"/>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9"/>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ascii="宋体" w:hAnsi="宋体" w:cs="宋体"/>
          <w:b/>
          <w:color w:val="auto"/>
          <w:kern w:val="0"/>
          <w:sz w:val="36"/>
          <w:szCs w:val="36"/>
          <w:highlight w:val="none"/>
        </w:rPr>
      </w:pPr>
    </w:p>
    <w:p>
      <w:pPr>
        <w:pStyle w:val="19"/>
        <w:spacing w:line="360" w:lineRule="auto"/>
        <w:ind w:left="282" w:hanging="282" w:hangingChars="78"/>
        <w:contextualSpacing/>
        <w:jc w:val="center"/>
        <w:rPr>
          <w:rFonts w:ascii="宋体" w:hAnsi="宋体" w:cs="宋体"/>
          <w:b/>
          <w:color w:val="auto"/>
          <w:kern w:val="0"/>
          <w:sz w:val="36"/>
          <w:szCs w:val="36"/>
          <w:highlight w:val="none"/>
        </w:rPr>
      </w:pPr>
    </w:p>
    <w:p>
      <w:pPr>
        <w:rPr>
          <w:color w:val="auto"/>
          <w:kern w:val="0"/>
          <w:sz w:val="44"/>
          <w:szCs w:val="44"/>
          <w:highlight w:val="none"/>
        </w:rPr>
      </w:pPr>
      <w:r>
        <w:rPr>
          <w:rFonts w:hint="eastAsia"/>
          <w:color w:val="auto"/>
          <w:kern w:val="0"/>
          <w:sz w:val="44"/>
          <w:szCs w:val="44"/>
          <w:highlight w:val="none"/>
        </w:rPr>
        <w:br w:type="page"/>
      </w:r>
    </w:p>
    <w:p>
      <w:pPr>
        <w:jc w:val="center"/>
        <w:outlineLvl w:val="0"/>
        <w:rPr>
          <w:b/>
          <w:bCs/>
          <w:color w:val="auto"/>
          <w:kern w:val="0"/>
          <w:sz w:val="44"/>
          <w:szCs w:val="44"/>
          <w:highlight w:val="none"/>
        </w:rPr>
      </w:pPr>
      <w:r>
        <w:rPr>
          <w:rFonts w:hint="eastAsia"/>
          <w:b/>
          <w:bCs/>
          <w:color w:val="auto"/>
          <w:kern w:val="0"/>
          <w:sz w:val="44"/>
          <w:szCs w:val="44"/>
          <w:highlight w:val="none"/>
        </w:rPr>
        <w:t>第六章 评标办法</w:t>
      </w:r>
      <w:bookmarkEnd w:id="11"/>
    </w:p>
    <w:p>
      <w:pPr>
        <w:pStyle w:val="19"/>
        <w:spacing w:line="360" w:lineRule="auto"/>
        <w:contextualSpacing/>
        <w:jc w:val="left"/>
        <w:rPr>
          <w:rFonts w:ascii="宋体" w:hAnsi="宋体" w:cs="仿宋_GB2312"/>
          <w:b/>
          <w:color w:val="auto"/>
          <w:sz w:val="21"/>
          <w:szCs w:val="21"/>
          <w:highlight w:val="none"/>
          <w:lang w:val="zh-CN"/>
        </w:rPr>
      </w:pPr>
      <w:bookmarkStart w:id="13" w:name="_Toc524770176"/>
      <w:r>
        <w:rPr>
          <w:rFonts w:ascii="宋体" w:hAnsi="宋体" w:cs="仿宋_GB2312"/>
          <w:b/>
          <w:color w:val="auto"/>
          <w:sz w:val="21"/>
          <w:szCs w:val="21"/>
          <w:highlight w:val="none"/>
          <w:lang w:val="zh-CN"/>
        </w:rPr>
        <w:t>一、资格审查</w:t>
      </w:r>
    </w:p>
    <w:p>
      <w:pPr>
        <w:spacing w:line="360" w:lineRule="auto"/>
        <w:rPr>
          <w:rFonts w:ascii="宋体" w:hAnsi="宋体"/>
          <w:bCs/>
          <w:color w:val="auto"/>
          <w:szCs w:val="21"/>
          <w:highlight w:val="none"/>
        </w:rPr>
      </w:pPr>
      <w:r>
        <w:rPr>
          <w:rFonts w:hint="eastAsia" w:ascii="宋体" w:hAnsi="宋体"/>
          <w:bCs/>
          <w:color w:val="auto"/>
          <w:szCs w:val="21"/>
          <w:highlight w:val="none"/>
        </w:rPr>
        <w:t>（一）开标结束后，采购人依法对投标人资格进行审查。确定符合资格的投标人不少于3家的，将组织评标委员会进行评标。</w:t>
      </w:r>
    </w:p>
    <w:p>
      <w:pPr>
        <w:spacing w:line="360" w:lineRule="auto"/>
        <w:rPr>
          <w:rFonts w:ascii="宋体" w:hAnsi="宋体"/>
          <w:bCs/>
          <w:color w:val="auto"/>
          <w:szCs w:val="21"/>
          <w:highlight w:val="none"/>
          <w:lang w:val="zh-CN"/>
        </w:rPr>
      </w:pPr>
      <w:r>
        <w:rPr>
          <w:rFonts w:hint="eastAsia" w:ascii="宋体" w:hAnsi="宋体"/>
          <w:bCs/>
          <w:color w:val="auto"/>
          <w:szCs w:val="21"/>
          <w:highlight w:val="none"/>
          <w:lang w:val="zh-CN"/>
        </w:rPr>
        <w:t>（二）资格证明材料（本栏所列内容为本项目的资格审查条件，如有一项不符合要求，则不能进入下一步评审）。</w:t>
      </w:r>
    </w:p>
    <w:p>
      <w:pPr>
        <w:spacing w:line="360" w:lineRule="auto"/>
        <w:rPr>
          <w:rFonts w:ascii="宋体" w:hAnsi="宋体"/>
          <w:bCs/>
          <w:color w:val="auto"/>
          <w:szCs w:val="21"/>
          <w:highlight w:val="none"/>
          <w:lang w:val="zh-CN"/>
        </w:rPr>
      </w:pPr>
      <w:r>
        <w:rPr>
          <w:rFonts w:hint="eastAsia" w:ascii="宋体" w:hAnsi="宋体"/>
          <w:bCs/>
          <w:color w:val="auto"/>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622"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845"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622"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845" w:type="dxa"/>
            <w:noWrap/>
            <w:vAlign w:val="center"/>
          </w:tcPr>
          <w:p>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622" w:type="dxa"/>
            <w:noWrap/>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信用承诺书</w:t>
            </w:r>
          </w:p>
        </w:tc>
        <w:tc>
          <w:tcPr>
            <w:tcW w:w="5845" w:type="dxa"/>
            <w:noWrap/>
            <w:vAlign w:val="center"/>
          </w:tcPr>
          <w:p>
            <w:pPr>
              <w:spacing w:line="360" w:lineRule="auto"/>
              <w:rPr>
                <w:color w:val="auto"/>
                <w:szCs w:val="21"/>
                <w:highlight w:val="none"/>
              </w:rPr>
            </w:pPr>
            <w:r>
              <w:rPr>
                <w:color w:val="auto"/>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A包资格要求：</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具有评估师</w:t>
            </w:r>
            <w:r>
              <w:rPr>
                <w:rFonts w:hint="eastAsia" w:ascii="宋体" w:hAnsi="宋体" w:cs="宋体"/>
                <w:color w:val="auto"/>
                <w:sz w:val="21"/>
                <w:szCs w:val="21"/>
                <w:highlight w:val="none"/>
                <w:lang w:val="en-US" w:eastAsia="zh-CN"/>
              </w:rPr>
              <w:t>执业</w:t>
            </w:r>
            <w:r>
              <w:rPr>
                <w:rFonts w:hint="eastAsia" w:ascii="宋体" w:hAnsi="宋体" w:eastAsia="宋体" w:cs="宋体"/>
                <w:color w:val="auto"/>
                <w:sz w:val="21"/>
                <w:szCs w:val="21"/>
                <w:highlight w:val="none"/>
              </w:rPr>
              <w:t>资格；</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C包资格要求：</w:t>
            </w:r>
          </w:p>
          <w:p>
            <w:pPr>
              <w:pStyle w:val="3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具有</w:t>
            </w:r>
            <w:r>
              <w:rPr>
                <w:rFonts w:hint="eastAsia" w:asciiTheme="majorEastAsia" w:hAnsiTheme="majorEastAsia" w:eastAsiaTheme="majorEastAsia" w:cstheme="majorEastAsia"/>
                <w:color w:val="auto"/>
                <w:sz w:val="21"/>
                <w:szCs w:val="21"/>
                <w:highlight w:val="none"/>
                <w:lang w:val="en-US" w:eastAsia="zh-CN"/>
              </w:rPr>
              <w:t>采矿</w:t>
            </w:r>
            <w:r>
              <w:rPr>
                <w:rFonts w:hint="eastAsia" w:ascii="宋体" w:hAnsi="宋体" w:eastAsia="宋体" w:cs="宋体"/>
                <w:color w:val="auto"/>
                <w:sz w:val="21"/>
                <w:szCs w:val="21"/>
                <w:highlight w:val="none"/>
              </w:rPr>
              <w:t>类专业高级及以上职称；</w:t>
            </w:r>
          </w:p>
          <w:p>
            <w:pPr>
              <w:pStyle w:val="32"/>
              <w:spacing w:line="360" w:lineRule="auto"/>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包资格要求：</w:t>
            </w:r>
          </w:p>
          <w:p>
            <w:pPr>
              <w:spacing w:line="360" w:lineRule="auto"/>
              <w:rPr>
                <w:rFonts w:ascii="宋体" w:hAnsi="宋体" w:eastAsia="宋体" w:cs="宋体"/>
                <w:b/>
                <w:bCs/>
                <w:color w:val="auto"/>
                <w:szCs w:val="21"/>
                <w:highlight w:val="none"/>
              </w:rPr>
            </w:pPr>
            <w:r>
              <w:rPr>
                <w:rFonts w:hint="eastAsia" w:ascii="宋体" w:hAnsi="宋体"/>
                <w:color w:val="auto"/>
                <w:sz w:val="21"/>
                <w:szCs w:val="21"/>
                <w:highlight w:val="none"/>
              </w:rPr>
              <w:t>拟派项目负责人须具有</w:t>
            </w:r>
            <w:r>
              <w:rPr>
                <w:rFonts w:hint="eastAsia" w:asciiTheme="majorEastAsia" w:hAnsiTheme="majorEastAsia" w:eastAsiaTheme="majorEastAsia" w:cstheme="majorEastAsia"/>
                <w:color w:val="auto"/>
                <w:sz w:val="21"/>
                <w:szCs w:val="21"/>
                <w:highlight w:val="none"/>
                <w:lang w:val="en-US" w:eastAsia="zh-CN"/>
              </w:rPr>
              <w:t>工程</w:t>
            </w:r>
            <w:r>
              <w:rPr>
                <w:rFonts w:hint="eastAsia" w:ascii="宋体" w:hAnsi="宋体" w:eastAsia="宋体" w:cs="宋体"/>
                <w:color w:val="auto"/>
                <w:sz w:val="21"/>
                <w:szCs w:val="21"/>
                <w:highlight w:val="none"/>
              </w:rPr>
              <w:t>类专业高级及以上职称</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投标报价</w:t>
            </w:r>
          </w:p>
        </w:tc>
        <w:tc>
          <w:tcPr>
            <w:tcW w:w="5845" w:type="dxa"/>
            <w:noWrap/>
            <w:vAlign w:val="center"/>
          </w:tcPr>
          <w:p>
            <w:pPr>
              <w:spacing w:line="360" w:lineRule="auto"/>
              <w:rPr>
                <w:rFonts w:ascii="宋体" w:hAnsi="宋体" w:eastAsia="宋体" w:cs="宋体"/>
                <w:b/>
                <w:bCs/>
                <w:color w:val="auto"/>
                <w:szCs w:val="21"/>
                <w:highlight w:val="none"/>
              </w:rPr>
            </w:pPr>
            <w:r>
              <w:rPr>
                <w:rFonts w:ascii="宋体" w:hAnsi="宋体" w:eastAsia="宋体" w:cs="宋体"/>
                <w:color w:val="auto"/>
                <w:szCs w:val="21"/>
                <w:highlight w:val="none"/>
              </w:rPr>
              <w:t>是否超出招标文件中规定的预算金额，超出预算金额的投标无效。如投标人须知前附表规定最高限价的，则超出预算金额和最高限价的投标无效。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投标承诺函</w:t>
            </w:r>
          </w:p>
        </w:tc>
        <w:tc>
          <w:tcPr>
            <w:tcW w:w="5845" w:type="dxa"/>
            <w:noWrap/>
            <w:vAlign w:val="center"/>
          </w:tcPr>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联合体协议</w:t>
            </w:r>
          </w:p>
        </w:tc>
        <w:tc>
          <w:tcPr>
            <w:tcW w:w="5845" w:type="dxa"/>
            <w:noWrap/>
            <w:vAlign w:val="center"/>
          </w:tcPr>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投标人身份证明及授权</w:t>
            </w:r>
          </w:p>
        </w:tc>
        <w:tc>
          <w:tcPr>
            <w:tcW w:w="5845" w:type="dxa"/>
            <w:noWrap/>
            <w:vAlign w:val="center"/>
          </w:tcPr>
          <w:p>
            <w:pPr>
              <w:numPr>
                <w:ilvl w:val="0"/>
                <w:numId w:val="12"/>
              </w:num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法定代表人身份证明或提供法定代表人授权委托书及被授权人身份证明。（法人投标提供）</w:t>
            </w:r>
          </w:p>
          <w:p>
            <w:pPr>
              <w:numPr>
                <w:ilvl w:val="0"/>
                <w:numId w:val="12"/>
              </w:num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 xml:space="preserve">单位负责人身份证明或提供单位负责人授权委托书及被授权人身份证明。（非法人投标提供） </w:t>
            </w: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 xml:space="preserve">注： ①企业（银行、保险、石油石化、电力、电信等行业除外）、事业单位和社会团体投标人以法人身份参加投标的，法定代表人应与实际提交的“营业执照等证明文件” 载明的一致。 </w:t>
            </w: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 xml:space="preserve">②银行、保险、石油石化、电力、电信等行业：以法人身份参加投标的，法定代表人应与实际提交的“营业执照等证明文件”载明的一致；以非法人身份参加投标 的，“单位负责人”指代表单位行使职权的主要负责人， 应与实际提交的“营业执照等证明文件”载明的一致。 </w:t>
            </w: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投标人提供与参加本项目投标的其他供应商之间，单位 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2622" w:type="dxa"/>
            <w:noWrap/>
            <w:vAlign w:val="center"/>
          </w:tcPr>
          <w:p>
            <w:pPr>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投标人提供未为本项目提供整体设计、规范编制或者项目管理、监理、检测等服务承诺函（承诺函格式自拟）。</w:t>
            </w:r>
          </w:p>
        </w:tc>
      </w:tr>
    </w:tbl>
    <w:p>
      <w:pPr>
        <w:pStyle w:val="19"/>
        <w:spacing w:line="360" w:lineRule="auto"/>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二、评标</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（一）评标方法</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本项目采用综合评分法。总分为100分。</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（1）价格分计算</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1）如果本项目非专门面向中小企业采购，根据财政部、工业和信息化部发布的《政府采购促进中小企业发展管理办法》（财库〔2020〕46 号）、《关于进一步加大政府采购支持中 小企业力度的通知》（财库〔2022〕19 号）规定，对小型和微型企业投标价格给予</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 xml:space="preserve">0%（工程 项目为 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 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 小型和微型企业不包含民办非企业单位。 </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2）监狱企业视同小型、微型企业，对监狱企业价格给予</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 10%（工程项目为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关于相同品牌产品</w:t>
      </w:r>
      <w:r>
        <w:rPr>
          <w:rFonts w:hint="eastAsia" w:ascii="宋体" w:hAnsi="宋体" w:cs="宋体"/>
          <w:b/>
          <w:bCs/>
          <w:color w:val="auto"/>
          <w:sz w:val="21"/>
          <w:szCs w:val="21"/>
          <w:highlight w:val="none"/>
          <w:lang w:val="zh-CN"/>
        </w:rPr>
        <w:t>（服务类项目不适用本条款规定）</w:t>
      </w:r>
    </w:p>
    <w:p>
      <w:pPr>
        <w:pStyle w:val="19"/>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（3）强制采购节能产品和优先采购节能产品、优先采购环保产品</w:t>
      </w:r>
    </w:p>
    <w:p>
      <w:pPr>
        <w:pStyle w:val="19"/>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（4）关于强制性产品认证</w:t>
      </w:r>
    </w:p>
    <w:p>
      <w:pPr>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2)投标人所投产品如被列入《信息安全产品强制性认证目录》，</w:t>
      </w:r>
      <w:r>
        <w:rPr>
          <w:rFonts w:hint="eastAsia" w:ascii="宋体" w:hAnsi="宋体" w:eastAsia="宋体" w:cs="宋体"/>
          <w:color w:val="auto"/>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②中国信息安全认证中心</w:t>
      </w:r>
      <w:r>
        <w:rPr>
          <w:rFonts w:hint="eastAsia" w:ascii="宋体" w:hAnsi="宋体" w:eastAsia="宋体" w:cs="宋体"/>
          <w:color w:val="auto"/>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注：仅需提供序号</w:t>
      </w:r>
      <w:r>
        <w:rPr>
          <w:rFonts w:hint="eastAsia" w:ascii="宋体" w:hAnsi="宋体" w:eastAsia="宋体" w:cs="宋体"/>
          <w:color w:val="auto"/>
          <w:szCs w:val="21"/>
          <w:highlight w:val="none"/>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eastAsia="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提供虚假资料的；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rPr>
      </w:pP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）法律、法规和招标文件规定的其他无效情形。</w:t>
      </w:r>
    </w:p>
    <w:p>
      <w:pPr>
        <w:pStyle w:val="19"/>
        <w:spacing w:line="360" w:lineRule="auto"/>
        <w:contextualSpacing/>
        <w:rPr>
          <w:rFonts w:ascii="宋体" w:hAnsi="宋体" w:cs="仿宋_GB2312"/>
          <w:b/>
          <w:color w:val="auto"/>
          <w:sz w:val="21"/>
          <w:szCs w:val="21"/>
          <w:highlight w:val="none"/>
          <w:lang w:val="zh-CN"/>
        </w:rPr>
      </w:pPr>
    </w:p>
    <w:p>
      <w:pPr>
        <w:pStyle w:val="19"/>
        <w:spacing w:line="360" w:lineRule="auto"/>
        <w:contextualSpacing/>
        <w:rPr>
          <w:rFonts w:ascii="宋体" w:hAnsi="宋体" w:cs="仿宋_GB2312"/>
          <w:b/>
          <w:color w:val="auto"/>
          <w:sz w:val="21"/>
          <w:szCs w:val="21"/>
          <w:highlight w:val="none"/>
          <w:lang w:val="zh-CN"/>
        </w:rPr>
      </w:pPr>
    </w:p>
    <w:p>
      <w:pPr>
        <w:pStyle w:val="19"/>
        <w:spacing w:line="360" w:lineRule="auto"/>
        <w:contextualSpacing/>
        <w:rPr>
          <w:rFonts w:ascii="宋体" w:hAnsi="宋体" w:cs="仿宋_GB2312"/>
          <w:b/>
          <w:color w:val="auto"/>
          <w:sz w:val="21"/>
          <w:szCs w:val="21"/>
          <w:highlight w:val="none"/>
          <w:lang w:val="zh-CN"/>
        </w:rPr>
      </w:pPr>
    </w:p>
    <w:p>
      <w:pPr>
        <w:rPr>
          <w:rFonts w:ascii="宋体" w:hAnsi="宋体" w:cs="仿宋_GB2312"/>
          <w:b/>
          <w:color w:val="auto"/>
          <w:sz w:val="21"/>
          <w:szCs w:val="21"/>
          <w:highlight w:val="none"/>
          <w:lang w:val="zh-CN"/>
        </w:rPr>
      </w:pPr>
      <w:r>
        <w:rPr>
          <w:rFonts w:ascii="宋体" w:hAnsi="宋体" w:cs="仿宋_GB2312"/>
          <w:b/>
          <w:color w:val="auto"/>
          <w:sz w:val="21"/>
          <w:szCs w:val="21"/>
          <w:highlight w:val="none"/>
          <w:lang w:val="zh-CN"/>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价格分值：</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lang w:val="zh-CN"/>
              </w:rPr>
              <w:t>分</w:t>
            </w:r>
          </w:p>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商务部分：</w:t>
            </w:r>
            <w:r>
              <w:rPr>
                <w:rFonts w:hint="eastAsia" w:ascii="宋体" w:hAnsi="宋体" w:eastAsia="宋体" w:cs="宋体"/>
                <w:color w:val="auto"/>
                <w:szCs w:val="21"/>
                <w:highlight w:val="none"/>
                <w:u w:val="single"/>
              </w:rPr>
              <w:t>40</w:t>
            </w:r>
            <w:r>
              <w:rPr>
                <w:rFonts w:hint="eastAsia" w:ascii="宋体" w:hAnsi="宋体" w:eastAsia="宋体" w:cs="宋体"/>
                <w:color w:val="auto"/>
                <w:szCs w:val="21"/>
                <w:highlight w:val="none"/>
                <w:lang w:val="zh-CN"/>
              </w:rPr>
              <w:t>分</w:t>
            </w:r>
          </w:p>
          <w:p>
            <w:pPr>
              <w:spacing w:line="360" w:lineRule="auto"/>
              <w:ind w:firstLine="105" w:firstLineChars="50"/>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u w:val="single"/>
              </w:rPr>
              <w:t>45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报价得分=(评标基准价／投标报价)* </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*100</w:t>
            </w:r>
          </w:p>
          <w:p>
            <w:pPr>
              <w:widowControl/>
              <w:spacing w:line="38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color w:val="auto"/>
                <w:kern w:val="0"/>
                <w:szCs w:val="21"/>
                <w:highlight w:val="none"/>
              </w:rPr>
            </w:pPr>
            <w:r>
              <w:rPr>
                <w:rFonts w:hint="eastAsia" w:ascii="宋体" w:hAnsi="宋体" w:eastAsia="宋体" w:cs="宋体"/>
                <w:bCs/>
                <w:iCs/>
                <w:color w:val="auto"/>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color w:val="auto"/>
                <w:szCs w:val="21"/>
                <w:highlight w:val="none"/>
                <w:lang w:val="zh-CN"/>
              </w:rPr>
            </w:pPr>
            <w:r>
              <w:rPr>
                <w:rFonts w:hint="eastAsia" w:asciiTheme="majorEastAsia" w:hAnsiTheme="majorEastAsia" w:eastAsiaTheme="majorEastAsia" w:cstheme="majorEastAsia"/>
                <w:color w:val="auto"/>
                <w:szCs w:val="21"/>
                <w:highlight w:val="none"/>
                <w:lang w:val="zh-CN"/>
              </w:rPr>
              <w:t>投标人提供自201</w:t>
            </w: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val="zh-CN"/>
              </w:rPr>
              <w:t>年</w:t>
            </w: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zh-CN"/>
              </w:rPr>
              <w:t>月</w:t>
            </w:r>
            <w:r>
              <w:rPr>
                <w:rFonts w:hint="eastAsia" w:asciiTheme="majorEastAsia" w:hAnsiTheme="majorEastAsia" w:eastAsiaTheme="majorEastAsia" w:cstheme="majorEastAsia"/>
                <w:color w:val="auto"/>
                <w:szCs w:val="21"/>
                <w:highlight w:val="none"/>
              </w:rPr>
              <w:t>1日以来</w:t>
            </w:r>
            <w:r>
              <w:rPr>
                <w:rFonts w:hint="eastAsia" w:asciiTheme="majorEastAsia" w:hAnsiTheme="majorEastAsia" w:eastAsiaTheme="majorEastAsia" w:cstheme="majorEastAsia"/>
                <w:color w:val="auto"/>
                <w:szCs w:val="21"/>
                <w:highlight w:val="none"/>
                <w:lang w:val="zh-CN"/>
              </w:rPr>
              <w:t>(以合同签订日期为准)以来承担</w:t>
            </w:r>
            <w:r>
              <w:rPr>
                <w:rFonts w:hint="eastAsia" w:asciiTheme="majorEastAsia" w:hAnsiTheme="majorEastAsia" w:eastAsiaTheme="majorEastAsia" w:cstheme="majorEastAsia"/>
                <w:color w:val="auto"/>
                <w:szCs w:val="21"/>
                <w:highlight w:val="none"/>
              </w:rPr>
              <w:t>过非金属地质矿产勘查</w:t>
            </w:r>
            <w:r>
              <w:rPr>
                <w:rFonts w:hint="eastAsia" w:asciiTheme="majorEastAsia" w:hAnsiTheme="majorEastAsia" w:eastAsiaTheme="majorEastAsia" w:cstheme="majorEastAsia"/>
                <w:color w:val="auto"/>
                <w:szCs w:val="21"/>
                <w:highlight w:val="none"/>
                <w:lang w:val="zh-CN"/>
              </w:rPr>
              <w:t>业绩，每提供一个得</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val="zh-CN"/>
              </w:rPr>
              <w:t>分，最多得</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分</w:t>
            </w:r>
            <w:r>
              <w:rPr>
                <w:rFonts w:hint="eastAsia" w:asciiTheme="majorEastAsia" w:hAnsiTheme="majorEastAsia" w:eastAsiaTheme="majorEastAsia" w:cstheme="majorEastAsia"/>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cs="宋体"/>
                <w:bCs/>
                <w:iCs/>
                <w:color w:val="auto"/>
                <w:kern w:val="0"/>
                <w:szCs w:val="21"/>
                <w:highlight w:val="none"/>
                <w:lang w:val="en-US" w:eastAsia="zh-CN"/>
              </w:rPr>
              <w:t>20</w:t>
            </w:r>
            <w:r>
              <w:rPr>
                <w:rFonts w:hint="eastAsia" w:ascii="宋体" w:hAnsi="宋体" w:cs="宋体"/>
                <w:bCs/>
                <w:i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1.供应商具有质量管理体系认证证书、职业健康安全管理体系认证证书、环境管理体系认证证书三项齐全得</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分，不齐全0分；</w:t>
            </w:r>
          </w:p>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2.项目成员配备合理，具有地质、</w:t>
            </w:r>
            <w:r>
              <w:rPr>
                <w:rFonts w:hint="eastAsia" w:asciiTheme="majorEastAsia" w:hAnsiTheme="majorEastAsia" w:eastAsiaTheme="majorEastAsia" w:cstheme="majorEastAsia"/>
                <w:color w:val="auto"/>
                <w:highlight w:val="none"/>
                <w:lang w:val="en-US" w:eastAsia="zh-CN"/>
              </w:rPr>
              <w:t>测绘</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实验等相关专业</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每具有一个专业得1分，最多得3分；</w:t>
            </w:r>
            <w:r>
              <w:rPr>
                <w:rFonts w:hint="eastAsia" w:asciiTheme="majorEastAsia" w:hAnsiTheme="majorEastAsia" w:eastAsiaTheme="majorEastAsia" w:cstheme="majorEastAsia"/>
                <w:color w:val="auto"/>
                <w:highlight w:val="none"/>
              </w:rPr>
              <w:t>项目成员中按上述专业配备</w:t>
            </w:r>
            <w:r>
              <w:rPr>
                <w:rFonts w:hint="eastAsia" w:asciiTheme="majorEastAsia" w:hAnsiTheme="majorEastAsia" w:eastAsiaTheme="majorEastAsia" w:cstheme="majorEastAsia"/>
                <w:color w:val="auto"/>
                <w:highlight w:val="none"/>
                <w:lang w:val="en-US" w:eastAsia="zh-CN"/>
              </w:rPr>
              <w:t>副</w:t>
            </w:r>
            <w:r>
              <w:rPr>
                <w:rFonts w:hint="eastAsia" w:asciiTheme="majorEastAsia" w:hAnsiTheme="majorEastAsia" w:eastAsiaTheme="majorEastAsia" w:cstheme="majorEastAsia"/>
                <w:color w:val="auto"/>
                <w:highlight w:val="none"/>
              </w:rPr>
              <w:t>高级</w:t>
            </w:r>
            <w:r>
              <w:rPr>
                <w:rFonts w:hint="eastAsia" w:asciiTheme="majorEastAsia" w:hAnsiTheme="majorEastAsia" w:eastAsiaTheme="majorEastAsia" w:cstheme="majorEastAsia"/>
                <w:color w:val="auto"/>
                <w:highlight w:val="none"/>
                <w:lang w:val="en-US" w:eastAsia="zh-CN"/>
              </w:rPr>
              <w:t>及以上</w:t>
            </w:r>
            <w:r>
              <w:rPr>
                <w:rFonts w:hint="eastAsia" w:asciiTheme="majorEastAsia" w:hAnsiTheme="majorEastAsia" w:eastAsiaTheme="majorEastAsia" w:cstheme="majorEastAsia"/>
                <w:color w:val="auto"/>
                <w:highlight w:val="none"/>
              </w:rPr>
              <w:t>职称的每项加2分，具</w:t>
            </w:r>
            <w:r>
              <w:rPr>
                <w:rFonts w:hint="eastAsia" w:asciiTheme="majorEastAsia" w:hAnsiTheme="majorEastAsia" w:eastAsiaTheme="majorEastAsia" w:cstheme="majorEastAsia"/>
                <w:color w:val="auto"/>
                <w:highlight w:val="none"/>
                <w:lang w:val="en-US" w:eastAsia="zh-CN"/>
              </w:rPr>
              <w:t>中级</w:t>
            </w:r>
            <w:r>
              <w:rPr>
                <w:rFonts w:hint="eastAsia" w:asciiTheme="majorEastAsia" w:hAnsiTheme="majorEastAsia" w:eastAsiaTheme="majorEastAsia" w:cstheme="majorEastAsia"/>
                <w:color w:val="auto"/>
                <w:highlight w:val="none"/>
              </w:rPr>
              <w:t>职称的每项加</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分（同一专业类型人员不重复加分），最多加</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分；本项最多得</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分；</w:t>
            </w:r>
            <w:r>
              <w:rPr>
                <w:rFonts w:hint="eastAsia" w:ascii="宋体" w:hAnsi="宋体" w:eastAsia="宋体" w:cs="宋体"/>
                <w:color w:val="auto"/>
                <w:highlight w:val="none"/>
              </w:rPr>
              <w:t>(所提供的人员须为本单位正式员工，须在投标文件中提供人员劳务合同、社保、证书）；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color w:val="auto"/>
                <w:szCs w:val="21"/>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szCs w:val="21"/>
                <w:highlight w:val="none"/>
              </w:rPr>
              <w:t>2018年6月1日以来，</w:t>
            </w:r>
            <w:r>
              <w:rPr>
                <w:rFonts w:hint="eastAsia" w:asciiTheme="majorEastAsia" w:hAnsiTheme="majorEastAsia" w:eastAsiaTheme="majorEastAsia" w:cstheme="majorEastAsia"/>
                <w:color w:val="auto"/>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Theme="majorEastAsia" w:hAnsiTheme="majorEastAsia" w:eastAsiaTheme="majorEastAsia" w:cstheme="majorEastAsia"/>
                <w:color w:val="auto"/>
                <w:highlight w:val="none"/>
              </w:rPr>
              <w:t>非金属类矿产勘查业绩得</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最多得5分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Cs w:val="21"/>
                <w:highlight w:val="none"/>
                <w:lang w:val="zh-CN"/>
              </w:rPr>
              <w:t>（投标文件中附合同扫描件，</w:t>
            </w:r>
            <w:r>
              <w:rPr>
                <w:rFonts w:hint="eastAsia" w:asciiTheme="majorEastAsia" w:hAnsiTheme="majorEastAsia" w:eastAsiaTheme="majorEastAsia" w:cstheme="majorEastAsia"/>
                <w:color w:val="auto"/>
                <w:szCs w:val="21"/>
                <w:highlight w:val="none"/>
              </w:rPr>
              <w:t>显示负责人姓名，如不显示，提供辅助资料证明，</w:t>
            </w:r>
            <w:r>
              <w:rPr>
                <w:rFonts w:hint="eastAsia" w:asciiTheme="majorEastAsia" w:hAnsiTheme="majorEastAsia" w:eastAsiaTheme="majorEastAsia" w:cstheme="majorEastAsia"/>
                <w:color w:val="auto"/>
                <w:szCs w:val="21"/>
                <w:highlight w:val="none"/>
                <w:lang w:val="zh-CN"/>
              </w:rPr>
              <w:t>否则不得分。）</w:t>
            </w:r>
            <w:r>
              <w:rPr>
                <w:rFonts w:hint="eastAsia" w:asciiTheme="majorEastAsia" w:hAnsiTheme="majorEastAsia" w:eastAsiaTheme="majorEastAsia" w:cstheme="majorEastAsia"/>
                <w:color w:val="auto"/>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cs="仿宋_GB2312"/>
                <w:color w:val="auto"/>
                <w:szCs w:val="21"/>
                <w:highlight w:val="none"/>
                <w:lang w:val="en-US" w:eastAsia="zh-CN"/>
              </w:rPr>
              <w:t>20</w:t>
            </w:r>
            <w:r>
              <w:rPr>
                <w:rFonts w:hint="eastAsia" w:ascii="宋体" w:hAnsi="宋体" w:cs="仿宋_GB2312"/>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eastAsia="宋体" w:cs="宋体"/>
                <w:color w:val="auto"/>
                <w:szCs w:val="21"/>
                <w:highlight w:val="none"/>
                <w:lang w:val="en-US"/>
              </w:rPr>
            </w:pPr>
            <w:r>
              <w:rPr>
                <w:rFonts w:hint="eastAsia" w:ascii="宋体" w:hAnsi="宋体" w:cs="宋体"/>
                <w:color w:val="auto"/>
                <w:kern w:val="0"/>
                <w:szCs w:val="21"/>
                <w:highlight w:val="none"/>
                <w:lang w:val="en-US" w:eastAsia="zh-CN"/>
              </w:rPr>
              <w:t>实施方案内容完整，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方法和措施可行，</w:t>
            </w:r>
            <w:r>
              <w:rPr>
                <w:rFonts w:hint="eastAsia" w:ascii="宋体" w:hAnsi="宋体" w:cs="宋体"/>
                <w:color w:val="auto"/>
                <w:kern w:val="0"/>
                <w:szCs w:val="21"/>
                <w:highlight w:val="none"/>
                <w:lang w:val="en-US" w:eastAsia="zh-CN"/>
              </w:rPr>
              <w:t>充分满足项目要求得25分；实施方案内容较完整，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比较</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较好满足项目要求得16分；实施方案内容基本完整，</w:t>
            </w:r>
            <w:r>
              <w:rPr>
                <w:rFonts w:hint="eastAsia" w:ascii="宋体" w:hAnsi="宋体" w:cs="宋体"/>
                <w:color w:val="auto"/>
                <w:kern w:val="0"/>
                <w:szCs w:val="21"/>
                <w:highlight w:val="none"/>
              </w:rPr>
              <w:t>各项配备或组织工作方法内容</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cs="宋体" w:eastAsiaTheme="minorEastAsia"/>
                <w:color w:val="auto"/>
                <w:szCs w:val="21"/>
                <w:highlight w:val="none"/>
                <w:lang w:val="en-US" w:eastAsia="zh-CN"/>
              </w:rPr>
            </w:pP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完善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科学有效</w:t>
            </w:r>
            <w:r>
              <w:rPr>
                <w:rFonts w:hint="eastAsia" w:ascii="宋体" w:hAnsi="宋体" w:cs="宋体"/>
                <w:color w:val="auto"/>
                <w:kern w:val="0"/>
                <w:szCs w:val="21"/>
                <w:highlight w:val="none"/>
                <w:lang w:val="en-US" w:eastAsia="zh-CN"/>
              </w:rPr>
              <w:t>得</w:t>
            </w:r>
            <w:r>
              <w:rPr>
                <w:rFonts w:ascii="宋体" w:hAnsi="宋体" w:cs="宋体"/>
                <w:color w:val="auto"/>
                <w:kern w:val="0"/>
                <w:szCs w:val="21"/>
                <w:highlight w:val="none"/>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进度计划安排较合理，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较完善得5</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进度计划安排基本合理，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基本完善得2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lang w:val="en-US" w:eastAsia="zh-CN"/>
              </w:rPr>
              <w:t>服务计划及承诺合理，内容详细，针对本项目特点可行性强得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分；服务计划及承诺合理内容详细，针对本项目特点可行性较强得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10分</w:t>
            </w:r>
          </w:p>
        </w:tc>
      </w:tr>
    </w:tbl>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价格分值：</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lang w:val="zh-CN"/>
              </w:rPr>
              <w:t>分</w:t>
            </w:r>
          </w:p>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商务部分：</w:t>
            </w:r>
            <w:r>
              <w:rPr>
                <w:rFonts w:hint="eastAsia" w:ascii="宋体" w:hAnsi="宋体" w:eastAsia="宋体" w:cs="宋体"/>
                <w:color w:val="auto"/>
                <w:szCs w:val="21"/>
                <w:highlight w:val="none"/>
                <w:u w:val="single"/>
              </w:rPr>
              <w:t>40</w:t>
            </w:r>
            <w:r>
              <w:rPr>
                <w:rFonts w:hint="eastAsia" w:ascii="宋体" w:hAnsi="宋体" w:eastAsia="宋体" w:cs="宋体"/>
                <w:color w:val="auto"/>
                <w:szCs w:val="21"/>
                <w:highlight w:val="none"/>
                <w:lang w:val="zh-CN"/>
              </w:rPr>
              <w:t>分</w:t>
            </w:r>
          </w:p>
          <w:p>
            <w:pPr>
              <w:spacing w:line="360" w:lineRule="auto"/>
              <w:ind w:firstLine="105" w:firstLineChars="50"/>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u w:val="single"/>
              </w:rPr>
              <w:t>45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报价得分=(评标基准价／投标报价)* </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*100</w:t>
            </w:r>
          </w:p>
          <w:p>
            <w:pPr>
              <w:widowControl/>
              <w:spacing w:line="38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color w:val="auto"/>
                <w:kern w:val="0"/>
                <w:szCs w:val="21"/>
                <w:highlight w:val="none"/>
              </w:rPr>
            </w:pPr>
            <w:r>
              <w:rPr>
                <w:rFonts w:hint="eastAsia" w:ascii="宋体" w:hAnsi="宋体" w:eastAsia="宋体" w:cs="宋体"/>
                <w:bCs/>
                <w:iCs/>
                <w:color w:val="auto"/>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投标人提供自201</w:t>
            </w:r>
            <w:r>
              <w:rPr>
                <w:rFonts w:hint="eastAsia" w:ascii="宋体" w:hAnsi="宋体" w:cs="宋体"/>
                <w:color w:val="auto"/>
                <w:szCs w:val="21"/>
                <w:highlight w:val="none"/>
              </w:rPr>
              <w:t>8</w:t>
            </w:r>
            <w:r>
              <w:rPr>
                <w:rFonts w:hint="eastAsia" w:ascii="宋体" w:hAnsi="宋体" w:cs="宋体"/>
                <w:color w:val="auto"/>
                <w:szCs w:val="21"/>
                <w:highlight w:val="none"/>
                <w:lang w:val="zh-CN"/>
              </w:rPr>
              <w:t>年</w:t>
            </w:r>
            <w:r>
              <w:rPr>
                <w:rFonts w:hint="eastAsia" w:ascii="宋体" w:hAnsi="宋体" w:cs="宋体"/>
                <w:color w:val="auto"/>
                <w:szCs w:val="21"/>
                <w:highlight w:val="none"/>
              </w:rPr>
              <w:t>6</w:t>
            </w:r>
            <w:r>
              <w:rPr>
                <w:rFonts w:hint="eastAsia" w:ascii="宋体" w:hAnsi="宋体" w:cs="宋体"/>
                <w:color w:val="auto"/>
                <w:szCs w:val="21"/>
                <w:highlight w:val="none"/>
                <w:lang w:val="zh-CN"/>
              </w:rPr>
              <w:t>月</w:t>
            </w:r>
            <w:r>
              <w:rPr>
                <w:rFonts w:hint="eastAsia" w:ascii="宋体" w:hAnsi="宋体" w:cs="宋体"/>
                <w:color w:val="auto"/>
                <w:szCs w:val="21"/>
                <w:highlight w:val="none"/>
              </w:rPr>
              <w:t>1日以来</w:t>
            </w:r>
            <w:r>
              <w:rPr>
                <w:rFonts w:hint="eastAsia" w:ascii="宋体" w:hAnsi="宋体" w:cs="宋体"/>
                <w:color w:val="auto"/>
                <w:szCs w:val="21"/>
                <w:highlight w:val="none"/>
                <w:lang w:val="zh-CN"/>
              </w:rPr>
              <w:t>(以合同签订日期为准)以来承担</w:t>
            </w:r>
            <w:r>
              <w:rPr>
                <w:rFonts w:hint="eastAsia" w:ascii="宋体" w:hAnsi="宋体" w:cs="宋体"/>
                <w:color w:val="auto"/>
                <w:szCs w:val="21"/>
                <w:highlight w:val="none"/>
              </w:rPr>
              <w:t>过类似项目</w:t>
            </w:r>
            <w:r>
              <w:rPr>
                <w:rFonts w:hint="eastAsia" w:ascii="宋体" w:hAnsi="宋体" w:cs="宋体"/>
                <w:color w:val="auto"/>
                <w:szCs w:val="21"/>
                <w:highlight w:val="none"/>
                <w:lang w:val="zh-CN"/>
              </w:rPr>
              <w:t>业绩，每提供一个得</w:t>
            </w:r>
            <w:r>
              <w:rPr>
                <w:rFonts w:hint="eastAsia" w:ascii="宋体" w:hAnsi="宋体" w:cs="宋体"/>
                <w:color w:val="auto"/>
                <w:szCs w:val="21"/>
                <w:highlight w:val="none"/>
              </w:rPr>
              <w:t>6</w:t>
            </w:r>
            <w:r>
              <w:rPr>
                <w:rFonts w:hint="eastAsia" w:ascii="宋体" w:hAnsi="宋体" w:cs="宋体"/>
                <w:color w:val="auto"/>
                <w:szCs w:val="21"/>
                <w:highlight w:val="none"/>
                <w:lang w:val="zh-CN"/>
              </w:rPr>
              <w:t>分，最多得</w:t>
            </w:r>
            <w:r>
              <w:rPr>
                <w:rFonts w:hint="eastAsia" w:ascii="宋体" w:hAnsi="宋体" w:cs="宋体"/>
                <w:color w:val="auto"/>
                <w:szCs w:val="21"/>
                <w:highlight w:val="none"/>
              </w:rPr>
              <w:t>12分</w:t>
            </w:r>
            <w:r>
              <w:rPr>
                <w:rFonts w:hint="eastAsia" w:ascii="宋体" w:hAnsi="宋体" w:cs="宋体"/>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cs="宋体"/>
                <w:bCs/>
                <w:iCs/>
                <w:color w:val="auto"/>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1.供应商具有质量管理体系认证证书、职业健康安全管理体系认证证书、环境管理体系认证证书三项齐全得</w:t>
            </w:r>
            <w:r>
              <w:rPr>
                <w:rFonts w:hint="eastAsia"/>
                <w:color w:val="auto"/>
                <w:highlight w:val="none"/>
                <w:lang w:val="en-US" w:eastAsia="zh-CN"/>
              </w:rPr>
              <w:t>6</w:t>
            </w:r>
            <w:r>
              <w:rPr>
                <w:rFonts w:hint="eastAsia"/>
                <w:color w:val="auto"/>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2、项目班子成员</w:t>
            </w:r>
            <w:r>
              <w:rPr>
                <w:rFonts w:hint="eastAsia"/>
                <w:color w:val="auto"/>
                <w:highlight w:val="none"/>
                <w:lang w:eastAsia="zh-CN"/>
              </w:rPr>
              <w:t>（</w:t>
            </w:r>
            <w:r>
              <w:rPr>
                <w:rFonts w:hint="eastAsia"/>
                <w:color w:val="auto"/>
                <w:highlight w:val="none"/>
                <w:lang w:val="en-US" w:eastAsia="zh-CN"/>
              </w:rPr>
              <w:t>项目负责人除外</w:t>
            </w:r>
            <w:r>
              <w:rPr>
                <w:rFonts w:hint="eastAsia"/>
                <w:color w:val="auto"/>
                <w:highlight w:val="none"/>
                <w:lang w:eastAsia="zh-CN"/>
              </w:rPr>
              <w:t>）</w:t>
            </w:r>
            <w:r>
              <w:rPr>
                <w:rFonts w:hint="eastAsia"/>
                <w:color w:val="auto"/>
                <w:highlight w:val="none"/>
                <w:lang w:val="en-US" w:eastAsia="zh-CN"/>
              </w:rPr>
              <w:t>具有</w:t>
            </w:r>
            <w:r>
              <w:rPr>
                <w:rFonts w:hint="eastAsia"/>
                <w:color w:val="auto"/>
                <w:highlight w:val="none"/>
              </w:rPr>
              <w:t>高级及以上职称或评估师资格每个得3分，</w:t>
            </w:r>
            <w:r>
              <w:rPr>
                <w:rFonts w:hint="eastAsia"/>
                <w:color w:val="auto"/>
                <w:highlight w:val="none"/>
                <w:lang w:val="en-US" w:eastAsia="zh-CN"/>
              </w:rPr>
              <w:t>本项最多得</w:t>
            </w:r>
            <w:r>
              <w:rPr>
                <w:rFonts w:hint="eastAsia"/>
                <w:color w:val="auto"/>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color w:val="auto"/>
                <w:highlight w:val="none"/>
              </w:rPr>
              <w:t>3、201</w:t>
            </w:r>
            <w:r>
              <w:rPr>
                <w:color w:val="auto"/>
                <w:highlight w:val="none"/>
              </w:rPr>
              <w:t>8</w:t>
            </w:r>
            <w:r>
              <w:rPr>
                <w:rFonts w:hint="eastAsia"/>
                <w:color w:val="auto"/>
                <w:highlight w:val="none"/>
              </w:rPr>
              <w:t>年6月1日以来，项目负责人有类似业绩</w:t>
            </w:r>
            <w:r>
              <w:rPr>
                <w:rFonts w:hint="eastAsia"/>
                <w:color w:val="auto"/>
                <w:highlight w:val="none"/>
                <w:lang w:eastAsia="zh-CN"/>
              </w:rPr>
              <w:t>，</w:t>
            </w:r>
            <w:r>
              <w:rPr>
                <w:rFonts w:hint="eastAsia"/>
                <w:color w:val="auto"/>
                <w:highlight w:val="none"/>
                <w:lang w:val="zh-CN"/>
              </w:rPr>
              <w:t>每提供一个得</w:t>
            </w:r>
            <w:r>
              <w:rPr>
                <w:rFonts w:hint="eastAsia"/>
                <w:color w:val="auto"/>
                <w:highlight w:val="none"/>
                <w:lang w:val="en-US" w:eastAsia="zh-CN"/>
              </w:rPr>
              <w:t>5</w:t>
            </w:r>
            <w:r>
              <w:rPr>
                <w:rFonts w:hint="eastAsia"/>
                <w:color w:val="auto"/>
                <w:highlight w:val="none"/>
                <w:lang w:val="zh-CN"/>
              </w:rPr>
              <w:t>分，最多得</w:t>
            </w:r>
            <w:r>
              <w:rPr>
                <w:rFonts w:hint="eastAsia"/>
                <w:color w:val="auto"/>
                <w:highlight w:val="none"/>
              </w:rPr>
              <w:t>1</w:t>
            </w:r>
            <w:r>
              <w:rPr>
                <w:rFonts w:hint="eastAsia"/>
                <w:color w:val="auto"/>
                <w:highlight w:val="none"/>
                <w:lang w:val="en-US" w:eastAsia="zh-CN"/>
              </w:rPr>
              <w:t>0</w:t>
            </w:r>
            <w:r>
              <w:rPr>
                <w:rFonts w:hint="eastAsia"/>
                <w:color w:val="auto"/>
                <w:highlight w:val="none"/>
              </w:rPr>
              <w:t>分。</w:t>
            </w:r>
            <w:r>
              <w:rPr>
                <w:rFonts w:hint="eastAsia"/>
                <w:color w:val="auto"/>
                <w:highlight w:val="none"/>
                <w:lang w:val="zh-CN"/>
              </w:rPr>
              <w:t>（投标文件中附合同扫描件，</w:t>
            </w:r>
            <w:r>
              <w:rPr>
                <w:rFonts w:hint="eastAsia"/>
                <w:color w:val="auto"/>
                <w:highlight w:val="none"/>
              </w:rPr>
              <w:t>显示负责人姓名，如不显示，提供辅助资料证明，</w:t>
            </w:r>
            <w:r>
              <w:rPr>
                <w:rFonts w:hint="eastAsia"/>
                <w:color w:val="auto"/>
                <w:highlight w:val="none"/>
                <w:lang w:val="zh-CN"/>
              </w:rPr>
              <w:t>否则不得分。）</w:t>
            </w:r>
            <w:r>
              <w:rPr>
                <w:rFonts w:hint="eastAsia"/>
                <w:color w:val="auto"/>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cs="仿宋_GB2312"/>
                <w:color w:val="auto"/>
                <w:szCs w:val="21"/>
                <w:highlight w:val="none"/>
              </w:rPr>
              <w:t>2</w:t>
            </w:r>
            <w:r>
              <w:rPr>
                <w:rFonts w:hint="eastAsia" w:ascii="宋体" w:hAnsi="宋体" w:cs="仿宋_GB2312"/>
                <w:color w:val="auto"/>
                <w:szCs w:val="21"/>
                <w:highlight w:val="none"/>
                <w:lang w:val="en-US" w:eastAsia="zh-CN"/>
              </w:rPr>
              <w:t>8</w:t>
            </w:r>
            <w:r>
              <w:rPr>
                <w:rFonts w:hint="eastAsia" w:ascii="宋体" w:hAnsi="宋体" w:cs="仿宋_GB2312"/>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实施方案内容完整，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方法和措施可行，</w:t>
            </w:r>
            <w:r>
              <w:rPr>
                <w:rFonts w:hint="eastAsia" w:ascii="宋体" w:hAnsi="宋体" w:cs="宋体"/>
                <w:color w:val="auto"/>
                <w:kern w:val="0"/>
                <w:szCs w:val="21"/>
                <w:highlight w:val="none"/>
                <w:lang w:val="en-US" w:eastAsia="zh-CN"/>
              </w:rPr>
              <w:t>充分满足项目要求得25分；实施方案内容较完整，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比较</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较好满足项目要求得16分；实施方案内容基本完整，</w:t>
            </w:r>
            <w:r>
              <w:rPr>
                <w:rFonts w:hint="eastAsia" w:ascii="宋体" w:hAnsi="宋体" w:cs="宋体"/>
                <w:color w:val="auto"/>
                <w:kern w:val="0"/>
                <w:szCs w:val="21"/>
                <w:highlight w:val="none"/>
              </w:rPr>
              <w:t>各项配备或组织工作方法内容</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color w:val="auto"/>
                <w:szCs w:val="21"/>
                <w:highlight w:val="none"/>
              </w:rPr>
            </w:pP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完善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科学有效</w:t>
            </w:r>
            <w:r>
              <w:rPr>
                <w:rFonts w:hint="eastAsia" w:ascii="宋体" w:hAnsi="宋体" w:cs="宋体"/>
                <w:color w:val="auto"/>
                <w:kern w:val="0"/>
                <w:szCs w:val="21"/>
                <w:highlight w:val="none"/>
                <w:lang w:val="en-US" w:eastAsia="zh-CN"/>
              </w:rPr>
              <w:t>得</w:t>
            </w:r>
            <w:r>
              <w:rPr>
                <w:rFonts w:ascii="宋体" w:hAnsi="宋体" w:cs="宋体"/>
                <w:color w:val="auto"/>
                <w:kern w:val="0"/>
                <w:szCs w:val="21"/>
                <w:highlight w:val="none"/>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进度计划安排较合理，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较完善得5</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进度计划安排基本合理，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基本完善得2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服务计划及承诺合理，内容详细，针对本项目特点可行性强得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分；服务计划及承诺合理内容详细，针对本项目特点可行性较强得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10分</w:t>
            </w:r>
          </w:p>
        </w:tc>
      </w:tr>
    </w:tbl>
    <w:p>
      <w:pP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C包：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价格分值：</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lang w:val="zh-CN"/>
              </w:rPr>
              <w:t>分</w:t>
            </w:r>
          </w:p>
          <w:p>
            <w:pPr>
              <w:spacing w:line="360" w:lineRule="auto"/>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商务部分：</w:t>
            </w:r>
            <w:r>
              <w:rPr>
                <w:rFonts w:hint="eastAsia" w:ascii="宋体" w:hAnsi="宋体" w:eastAsia="宋体" w:cs="宋体"/>
                <w:color w:val="auto"/>
                <w:szCs w:val="21"/>
                <w:highlight w:val="none"/>
                <w:u w:val="single"/>
              </w:rPr>
              <w:t>40</w:t>
            </w:r>
            <w:r>
              <w:rPr>
                <w:rFonts w:hint="eastAsia" w:ascii="宋体" w:hAnsi="宋体" w:eastAsia="宋体" w:cs="宋体"/>
                <w:color w:val="auto"/>
                <w:szCs w:val="21"/>
                <w:highlight w:val="none"/>
                <w:lang w:val="zh-CN"/>
              </w:rPr>
              <w:t>分</w:t>
            </w:r>
          </w:p>
          <w:p>
            <w:pPr>
              <w:spacing w:line="360" w:lineRule="auto"/>
              <w:ind w:firstLine="105" w:firstLineChars="50"/>
              <w:contextualSpacing/>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u w:val="single"/>
              </w:rPr>
              <w:t>45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报价得分=(评标基准价／投标报价)* </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*100</w:t>
            </w:r>
          </w:p>
          <w:p>
            <w:pPr>
              <w:widowControl/>
              <w:spacing w:line="38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color w:val="auto"/>
                <w:kern w:val="0"/>
                <w:szCs w:val="21"/>
                <w:highlight w:val="none"/>
              </w:rPr>
            </w:pPr>
            <w:r>
              <w:rPr>
                <w:rFonts w:hint="eastAsia" w:ascii="宋体" w:hAnsi="宋体" w:cs="宋体"/>
                <w:bCs/>
                <w:iCs/>
                <w:color w:val="auto"/>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投标人提供自201</w:t>
            </w:r>
            <w:r>
              <w:rPr>
                <w:rFonts w:hint="eastAsia" w:ascii="宋体" w:hAnsi="宋体" w:cs="宋体"/>
                <w:color w:val="auto"/>
                <w:szCs w:val="21"/>
                <w:highlight w:val="none"/>
              </w:rPr>
              <w:t>8</w:t>
            </w:r>
            <w:r>
              <w:rPr>
                <w:rFonts w:hint="eastAsia" w:ascii="宋体" w:hAnsi="宋体" w:cs="宋体"/>
                <w:color w:val="auto"/>
                <w:szCs w:val="21"/>
                <w:highlight w:val="none"/>
                <w:lang w:val="zh-CN"/>
              </w:rPr>
              <w:t>年</w:t>
            </w:r>
            <w:r>
              <w:rPr>
                <w:rFonts w:hint="eastAsia" w:ascii="宋体" w:hAnsi="宋体" w:cs="宋体"/>
                <w:color w:val="auto"/>
                <w:szCs w:val="21"/>
                <w:highlight w:val="none"/>
              </w:rPr>
              <w:t>6</w:t>
            </w:r>
            <w:r>
              <w:rPr>
                <w:rFonts w:hint="eastAsia" w:ascii="宋体" w:hAnsi="宋体" w:cs="宋体"/>
                <w:color w:val="auto"/>
                <w:szCs w:val="21"/>
                <w:highlight w:val="none"/>
                <w:lang w:val="zh-CN"/>
              </w:rPr>
              <w:t>月</w:t>
            </w:r>
            <w:r>
              <w:rPr>
                <w:rFonts w:hint="eastAsia" w:ascii="宋体" w:hAnsi="宋体" w:cs="宋体"/>
                <w:color w:val="auto"/>
                <w:szCs w:val="21"/>
                <w:highlight w:val="none"/>
              </w:rPr>
              <w:t>1日以来</w:t>
            </w:r>
            <w:r>
              <w:rPr>
                <w:rFonts w:hint="eastAsia" w:ascii="宋体" w:hAnsi="宋体" w:cs="宋体"/>
                <w:color w:val="auto"/>
                <w:szCs w:val="21"/>
                <w:highlight w:val="none"/>
                <w:lang w:val="zh-CN"/>
              </w:rPr>
              <w:t>(以合同签订日期为准)以来承担</w:t>
            </w:r>
            <w:r>
              <w:rPr>
                <w:rFonts w:hint="eastAsia" w:ascii="宋体" w:hAnsi="宋体" w:cs="宋体"/>
                <w:color w:val="auto"/>
                <w:szCs w:val="21"/>
                <w:highlight w:val="none"/>
              </w:rPr>
              <w:t>过类似项目</w:t>
            </w:r>
            <w:r>
              <w:rPr>
                <w:rFonts w:hint="eastAsia" w:ascii="宋体" w:hAnsi="宋体" w:cs="宋体"/>
                <w:color w:val="auto"/>
                <w:szCs w:val="21"/>
                <w:highlight w:val="none"/>
                <w:lang w:val="zh-CN"/>
              </w:rPr>
              <w:t>业绩，每提供一个得</w:t>
            </w:r>
            <w:r>
              <w:rPr>
                <w:rFonts w:hint="eastAsia" w:ascii="宋体" w:hAnsi="宋体" w:cs="宋体"/>
                <w:color w:val="auto"/>
                <w:szCs w:val="21"/>
                <w:highlight w:val="none"/>
              </w:rPr>
              <w:t>6</w:t>
            </w:r>
            <w:r>
              <w:rPr>
                <w:rFonts w:hint="eastAsia" w:ascii="宋体" w:hAnsi="宋体" w:cs="宋体"/>
                <w:color w:val="auto"/>
                <w:szCs w:val="21"/>
                <w:highlight w:val="none"/>
                <w:lang w:val="zh-CN"/>
              </w:rPr>
              <w:t>分，最多得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s="宋体"/>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cs="宋体"/>
                <w:bCs/>
                <w:iCs/>
                <w:color w:val="auto"/>
                <w:kern w:val="0"/>
                <w:szCs w:val="21"/>
                <w:highlight w:val="none"/>
              </w:rPr>
              <w:t>1</w:t>
            </w:r>
            <w:r>
              <w:rPr>
                <w:rFonts w:hint="eastAsia" w:ascii="宋体" w:hAnsi="宋体" w:cs="宋体"/>
                <w:bCs/>
                <w:iCs/>
                <w:color w:val="auto"/>
                <w:kern w:val="0"/>
                <w:szCs w:val="21"/>
                <w:highlight w:val="none"/>
                <w:lang w:val="en-US" w:eastAsia="zh-CN"/>
              </w:rPr>
              <w:t>8</w:t>
            </w:r>
            <w:r>
              <w:rPr>
                <w:rFonts w:hint="eastAsia" w:ascii="宋体" w:hAnsi="宋体" w:cs="宋体"/>
                <w:bCs/>
                <w:i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cs="仿宋_GB2312"/>
                <w:color w:val="auto"/>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pStyle w:val="4"/>
              <w:spacing w:line="312" w:lineRule="auto"/>
              <w:ind w:left="0" w:leftChars="0" w:firstLine="0" w:firstLineChars="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、项目班子成员</w:t>
            </w:r>
            <w:r>
              <w:rPr>
                <w:rFonts w:hint="eastAsia" w:ascii="宋体" w:hAnsi="宋体" w:cs="宋体"/>
                <w:color w:val="auto"/>
                <w:highlight w:val="none"/>
                <w:lang w:val="en-US" w:eastAsia="zh-CN"/>
              </w:rPr>
              <w:t>具有</w:t>
            </w:r>
            <w:r>
              <w:rPr>
                <w:rFonts w:hint="eastAsia" w:ascii="宋体" w:hAnsi="宋体" w:cs="宋体"/>
                <w:color w:val="auto"/>
                <w:highlight w:val="none"/>
              </w:rPr>
              <w:t>高级及以上职称每个得3分，</w:t>
            </w:r>
            <w:r>
              <w:rPr>
                <w:rFonts w:hint="eastAsia" w:ascii="宋体" w:hAnsi="宋体" w:cs="宋体"/>
                <w:color w:val="auto"/>
                <w:highlight w:val="none"/>
                <w:lang w:val="en-US" w:eastAsia="zh-CN"/>
              </w:rPr>
              <w:t>本项最多得</w:t>
            </w:r>
            <w:r>
              <w:rPr>
                <w:rFonts w:hint="eastAsia" w:ascii="宋体" w:hAnsi="宋体" w:cs="宋体"/>
                <w:color w:val="auto"/>
                <w:highlight w:val="none"/>
              </w:rPr>
              <w:t>12分(所提供的人员须为本单位正式员工，须在投标文件中提供人员劳务合同、社保、证书）；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szCs w:val="21"/>
                <w:highlight w:val="none"/>
              </w:rPr>
              <w:t>201</w:t>
            </w:r>
            <w:r>
              <w:rPr>
                <w:rFonts w:ascii="宋体" w:hAnsi="宋体" w:cs="宋体"/>
                <w:color w:val="auto"/>
                <w:szCs w:val="21"/>
                <w:highlight w:val="none"/>
              </w:rPr>
              <w:t>8</w:t>
            </w:r>
            <w:r>
              <w:rPr>
                <w:rFonts w:hint="eastAsia" w:ascii="宋体" w:hAnsi="宋体" w:cs="宋体"/>
                <w:color w:val="auto"/>
                <w:szCs w:val="21"/>
                <w:highlight w:val="none"/>
              </w:rPr>
              <w:t>年6月1日以来，</w:t>
            </w:r>
            <w:r>
              <w:rPr>
                <w:rFonts w:hint="eastAsia" w:ascii="宋体" w:hAnsi="宋体" w:cs="宋体"/>
                <w:color w:val="auto"/>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宋体" w:hAnsi="宋体" w:cs="宋体"/>
                <w:color w:val="auto"/>
                <w:highlight w:val="none"/>
              </w:rPr>
              <w:t>类似业绩得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最多得10分</w:t>
            </w:r>
            <w:r>
              <w:rPr>
                <w:rFonts w:hint="eastAsia" w:ascii="宋体" w:hAnsi="宋体" w:cs="宋体"/>
                <w:color w:val="auto"/>
                <w:highlight w:val="none"/>
              </w:rPr>
              <w:t>。</w:t>
            </w:r>
            <w:r>
              <w:rPr>
                <w:rFonts w:hint="eastAsia" w:ascii="宋体" w:hAnsi="宋体" w:cs="仿宋_GB2312"/>
                <w:color w:val="auto"/>
                <w:szCs w:val="21"/>
                <w:highlight w:val="none"/>
                <w:lang w:val="zh-CN"/>
              </w:rPr>
              <w:t>（投标文件中附合同扫描件，</w:t>
            </w:r>
            <w:r>
              <w:rPr>
                <w:rFonts w:hint="eastAsia" w:ascii="宋体" w:hAnsi="宋体" w:cs="仿宋_GB2312"/>
                <w:color w:val="auto"/>
                <w:szCs w:val="21"/>
                <w:highlight w:val="none"/>
              </w:rPr>
              <w:t>显示负责人姓名，如不显示，提供辅助资料证明，</w:t>
            </w:r>
            <w:r>
              <w:rPr>
                <w:rFonts w:hint="eastAsia" w:ascii="宋体" w:hAnsi="宋体" w:cs="仿宋_GB2312"/>
                <w:color w:val="auto"/>
                <w:szCs w:val="21"/>
                <w:highlight w:val="none"/>
                <w:lang w:val="zh-CN"/>
              </w:rPr>
              <w:t>否则不得分。）</w:t>
            </w:r>
            <w:r>
              <w:rPr>
                <w:rFonts w:hint="eastAsia" w:ascii="宋体" w:hAnsi="宋体" w:cs="仿宋_GB2312"/>
                <w:color w:val="auto"/>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cs="仿宋_GB2312"/>
                <w:color w:val="auto"/>
                <w:szCs w:val="21"/>
                <w:highlight w:val="none"/>
                <w:lang w:val="en-US" w:eastAsia="zh-CN"/>
              </w:rPr>
              <w:t>22</w:t>
            </w:r>
            <w:r>
              <w:rPr>
                <w:rFonts w:hint="eastAsia" w:ascii="宋体" w:hAnsi="宋体" w:cs="仿宋_GB2312"/>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实施方案内容完整，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方法和措施可行，</w:t>
            </w:r>
            <w:r>
              <w:rPr>
                <w:rFonts w:hint="eastAsia" w:ascii="宋体" w:hAnsi="宋体" w:cs="宋体"/>
                <w:color w:val="auto"/>
                <w:kern w:val="0"/>
                <w:szCs w:val="21"/>
                <w:highlight w:val="none"/>
                <w:lang w:val="en-US" w:eastAsia="zh-CN"/>
              </w:rPr>
              <w:t>充分满足项目要求得25分；实施方案内容较完整，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比较</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较好满足项目要求得16分；实施方案内容基本完整，</w:t>
            </w:r>
            <w:r>
              <w:rPr>
                <w:rFonts w:hint="eastAsia" w:ascii="宋体" w:hAnsi="宋体" w:cs="宋体"/>
                <w:color w:val="auto"/>
                <w:kern w:val="0"/>
                <w:szCs w:val="21"/>
                <w:highlight w:val="none"/>
              </w:rPr>
              <w:t>各项配备或组织工作方法内容</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color w:val="auto"/>
                <w:szCs w:val="21"/>
                <w:highlight w:val="none"/>
              </w:rPr>
            </w:pP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完善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科学有效</w:t>
            </w:r>
            <w:r>
              <w:rPr>
                <w:rFonts w:hint="eastAsia" w:ascii="宋体" w:hAnsi="宋体" w:cs="宋体"/>
                <w:color w:val="auto"/>
                <w:kern w:val="0"/>
                <w:szCs w:val="21"/>
                <w:highlight w:val="none"/>
                <w:lang w:val="en-US" w:eastAsia="zh-CN"/>
              </w:rPr>
              <w:t>得</w:t>
            </w:r>
            <w:r>
              <w:rPr>
                <w:rFonts w:ascii="宋体" w:hAnsi="宋体" w:cs="宋体"/>
                <w:color w:val="auto"/>
                <w:kern w:val="0"/>
                <w:szCs w:val="21"/>
                <w:highlight w:val="none"/>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进度计划安排较合理，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较完善得5</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进度计划安排基本合理，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基本完善得2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服务计划及承诺合理，内容详细，针对本项目特点可行性强得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分；服务计划及承诺合理内容详细，针对本项目特点可行性较强得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10分</w:t>
            </w:r>
          </w:p>
        </w:tc>
      </w:tr>
    </w:tbl>
    <w:p>
      <w:pPr>
        <w:rPr>
          <w:rFonts w:hint="default" w:ascii="宋体" w:hAnsi="宋体" w:cs="仿宋_GB2312" w:eastAsiaTheme="minorEastAsia"/>
          <w:b/>
          <w:color w:val="auto"/>
          <w:szCs w:val="21"/>
          <w:highlight w:val="none"/>
          <w:lang w:val="en-US" w:eastAsia="zh-CN"/>
        </w:rPr>
      </w:pPr>
      <w:r>
        <w:rPr>
          <w:rFonts w:hint="eastAsia" w:ascii="宋体" w:hAnsi="宋体" w:eastAsia="宋体" w:cs="宋体"/>
          <w:b/>
          <w:color w:val="auto"/>
          <w:szCs w:val="21"/>
          <w:highlight w:val="none"/>
          <w:lang w:val="zh-CN"/>
        </w:rPr>
        <w:br w:type="page"/>
      </w:r>
      <w:r>
        <w:rPr>
          <w:rFonts w:hint="eastAsia" w:ascii="宋体" w:hAnsi="宋体" w:cs="仿宋_GB2312"/>
          <w:b/>
          <w:color w:val="auto"/>
          <w:szCs w:val="21"/>
          <w:highlight w:val="none"/>
          <w:lang w:val="en-US" w:eastAsia="zh-CN"/>
        </w:rPr>
        <w:t>D包：</w:t>
      </w:r>
    </w:p>
    <w:tbl>
      <w:tblPr>
        <w:tblStyle w:val="34"/>
        <w:tblW w:w="937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98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分值构成</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(总分100分)</w:t>
            </w:r>
          </w:p>
        </w:tc>
        <w:tc>
          <w:tcPr>
            <w:tcW w:w="770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w:t>
            </w:r>
          </w:p>
          <w:p>
            <w:pPr>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一、价格分值（满分</w:t>
            </w:r>
            <w:r>
              <w:rPr>
                <w:rFonts w:hint="eastAsia" w:ascii="宋体" w:hAnsi="宋体" w:eastAsia="宋体" w:cs="宋体"/>
                <w:b/>
                <w:bCs/>
                <w:color w:val="auto"/>
                <w:kern w:val="0"/>
                <w:sz w:val="21"/>
                <w:szCs w:val="21"/>
                <w:highlight w:val="none"/>
                <w:shd w:val="clear" w:color="auto" w:fill="FFFFFF"/>
                <w:lang w:val="en-US" w:eastAsia="zh-CN"/>
              </w:rPr>
              <w:t>15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投标报价</w:t>
            </w:r>
          </w:p>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698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报价得分=(评标基准价／投标报价)* </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CN" w:eastAsia="zh-CN" w:bidi="ar-SA"/>
              </w:rPr>
              <w:t>*100</w:t>
            </w:r>
          </w:p>
          <w:p>
            <w:pPr>
              <w:spacing w:line="440" w:lineRule="exact"/>
              <w:jc w:val="left"/>
              <w:rPr>
                <w:rFonts w:eastAsia="宋体"/>
                <w:color w:val="auto"/>
                <w:sz w:val="21"/>
                <w:szCs w:val="21"/>
                <w:highlight w:val="none"/>
              </w:rPr>
            </w:pPr>
            <w:r>
              <w:rPr>
                <w:rFonts w:hint="eastAsia" w:ascii="宋体" w:hAnsi="宋体" w:eastAsia="宋体" w:cs="宋体"/>
                <w:color w:val="auto"/>
                <w:kern w:val="2"/>
                <w:sz w:val="21"/>
                <w:szCs w:val="21"/>
                <w:highlight w:val="none"/>
                <w:lang w:val="zh-CN" w:eastAsia="zh-CN" w:bidi="ar-SA"/>
              </w:rPr>
              <w:t>计算按四舍五入法则。保留小数点后两位。</w:t>
            </w: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5" w:type="dxa"/>
            <w:gridSpan w:val="3"/>
            <w:tcBorders>
              <w:left w:val="single" w:color="auto" w:sz="4" w:space="0"/>
              <w:right w:val="single" w:color="auto" w:sz="4" w:space="0"/>
            </w:tcBorders>
            <w:vAlign w:val="center"/>
          </w:tcPr>
          <w:p>
            <w:pPr>
              <w:widowControl/>
              <w:spacing w:line="440" w:lineRule="exact"/>
              <w:ind w:firstLine="3162" w:firstLineChars="15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二、商务部分（满分4</w:t>
            </w:r>
            <w:r>
              <w:rPr>
                <w:rFonts w:hint="eastAsia" w:ascii="宋体" w:hAnsi="宋体" w:eastAsia="宋体" w:cs="宋体"/>
                <w:b/>
                <w:bCs/>
                <w:color w:val="auto"/>
                <w:kern w:val="0"/>
                <w:sz w:val="21"/>
                <w:szCs w:val="21"/>
                <w:highlight w:val="none"/>
                <w:shd w:val="clear" w:color="auto" w:fill="FFFFFF"/>
                <w:lang w:val="en-US" w:eastAsia="zh-CN"/>
              </w:rPr>
              <w:t>0</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20" w:firstLineChars="200"/>
              <w:jc w:val="center"/>
              <w:rPr>
                <w:rFonts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企业</w:t>
            </w:r>
            <w:r>
              <w:rPr>
                <w:rFonts w:hint="eastAsia" w:ascii="宋体" w:hAnsi="宋体" w:eastAsia="宋体" w:cs="宋体"/>
                <w:color w:val="auto"/>
                <w:kern w:val="0"/>
                <w:sz w:val="21"/>
                <w:szCs w:val="21"/>
                <w:highlight w:val="none"/>
                <w:shd w:val="clear" w:color="auto" w:fill="FFFFFF"/>
              </w:rPr>
              <w:t>业绩</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eastAsia="宋体" w:cs="宋体"/>
                <w:bCs/>
                <w:color w:val="auto"/>
                <w:sz w:val="21"/>
                <w:szCs w:val="21"/>
                <w:highlight w:val="none"/>
              </w:rPr>
            </w:pPr>
            <w:r>
              <w:rPr>
                <w:rFonts w:hint="eastAsia" w:ascii="宋体" w:hAnsi="宋体" w:cs="宋体"/>
                <w:color w:val="auto"/>
                <w:sz w:val="21"/>
                <w:szCs w:val="21"/>
                <w:highlight w:val="none"/>
                <w:lang w:val="zh-CN"/>
              </w:rPr>
              <w:t>投标人提供自201</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rPr>
              <w:t>1日以来</w:t>
            </w:r>
            <w:r>
              <w:rPr>
                <w:rFonts w:hint="eastAsia" w:ascii="宋体" w:hAnsi="宋体" w:cs="宋体"/>
                <w:color w:val="auto"/>
                <w:sz w:val="21"/>
                <w:szCs w:val="21"/>
                <w:highlight w:val="none"/>
                <w:lang w:val="zh-CN"/>
              </w:rPr>
              <w:t>(以合同签订日期为准)以来承担</w:t>
            </w:r>
            <w:r>
              <w:rPr>
                <w:rFonts w:hint="eastAsia" w:ascii="宋体" w:hAnsi="宋体" w:cs="宋体"/>
                <w:color w:val="auto"/>
                <w:sz w:val="21"/>
                <w:szCs w:val="21"/>
                <w:highlight w:val="none"/>
              </w:rPr>
              <w:t>过（房地产、土地、资产）项目</w:t>
            </w:r>
            <w:r>
              <w:rPr>
                <w:rFonts w:hint="eastAsia" w:ascii="宋体" w:hAnsi="宋体" w:cs="宋体"/>
                <w:color w:val="auto"/>
                <w:sz w:val="21"/>
                <w:szCs w:val="21"/>
                <w:highlight w:val="none"/>
                <w:lang w:val="zh-CN"/>
              </w:rPr>
              <w:t>业绩，每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rPr>
              <w:t>12分</w:t>
            </w:r>
            <w:r>
              <w:rPr>
                <w:rFonts w:hint="eastAsia" w:ascii="宋体" w:hAnsi="宋体" w:cs="宋体"/>
                <w:color w:val="auto"/>
                <w:sz w:val="21"/>
                <w:szCs w:val="21"/>
                <w:highlight w:val="none"/>
                <w:lang w:val="zh-CN"/>
              </w:rPr>
              <w:t>。（投标文件中附合同扫描件，否则不得分。）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企业实力</w:t>
            </w:r>
          </w:p>
        </w:tc>
        <w:tc>
          <w:tcPr>
            <w:tcW w:w="69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供应商具有河南省财政厅</w:t>
            </w:r>
            <w:r>
              <w:rPr>
                <w:rFonts w:hint="eastAsia" w:ascii="宋体" w:hAnsi="宋体" w:cs="宋体"/>
                <w:color w:val="auto"/>
                <w:sz w:val="21"/>
                <w:szCs w:val="21"/>
                <w:highlight w:val="none"/>
                <w:lang w:val="zh-CN" w:eastAsia="zh-CN"/>
              </w:rPr>
              <w:t>出具</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zh-CN" w:eastAsia="zh-CN"/>
              </w:rPr>
              <w:t>有效的</w:t>
            </w:r>
            <w:r>
              <w:rPr>
                <w:rFonts w:hint="eastAsia" w:ascii="宋体" w:hAnsi="宋体" w:cs="宋体"/>
                <w:color w:val="auto"/>
                <w:sz w:val="21"/>
                <w:szCs w:val="21"/>
                <w:highlight w:val="none"/>
                <w:lang w:val="zh-CN"/>
              </w:rPr>
              <w:t>评估机构备案证明，</w:t>
            </w:r>
            <w:r>
              <w:rPr>
                <w:rFonts w:hint="eastAsia" w:ascii="宋体" w:hAnsi="宋体" w:cs="宋体"/>
                <w:color w:val="auto"/>
                <w:sz w:val="21"/>
                <w:szCs w:val="21"/>
                <w:highlight w:val="none"/>
                <w:lang w:val="en-US" w:eastAsia="zh-CN"/>
              </w:rPr>
              <w:t>同时须</w:t>
            </w:r>
            <w:r>
              <w:rPr>
                <w:rFonts w:hint="eastAsia" w:ascii="宋体" w:hAnsi="宋体" w:cs="宋体"/>
                <w:color w:val="auto"/>
                <w:sz w:val="21"/>
                <w:szCs w:val="21"/>
                <w:highlight w:val="none"/>
                <w:lang w:val="zh-CN"/>
              </w:rPr>
              <w:t>具有房地产估价资质、土地估价资质、资产评估资质三项齐全得9分，不齐全0分；</w:t>
            </w:r>
          </w:p>
          <w:p>
            <w:pPr>
              <w:autoSpaceDE w:val="0"/>
              <w:autoSpaceDN w:val="0"/>
              <w:adjustRightInd w:val="0"/>
              <w:spacing w:line="4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拟派项目团队成员中</w:t>
            </w:r>
            <w:r>
              <w:rPr>
                <w:rFonts w:ascii="宋体" w:hAnsi="宋体" w:cs="宋体"/>
                <w:color w:val="auto"/>
                <w:sz w:val="21"/>
                <w:szCs w:val="21"/>
                <w:highlight w:val="none"/>
                <w:lang w:val="zh-CN"/>
              </w:rPr>
              <w:t>资产评估师5名，得</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lang w:val="zh-CN"/>
              </w:rPr>
              <w:t>分，每多一名加1分，最多加3分；</w:t>
            </w:r>
          </w:p>
          <w:p>
            <w:pPr>
              <w:autoSpaceDE w:val="0"/>
              <w:autoSpaceDN w:val="0"/>
              <w:adjustRightInd w:val="0"/>
              <w:spacing w:line="440" w:lineRule="exact"/>
              <w:rPr>
                <w:rFonts w:ascii="宋体" w:hAnsi="宋体" w:cs="宋体"/>
                <w:color w:val="auto"/>
                <w:sz w:val="21"/>
                <w:szCs w:val="21"/>
                <w:highlight w:val="none"/>
                <w:lang w:val="zh-CN"/>
              </w:rPr>
            </w:pPr>
            <w:r>
              <w:rPr>
                <w:rFonts w:ascii="宋体" w:hAnsi="宋体" w:cs="宋体"/>
                <w:color w:val="auto"/>
                <w:sz w:val="21"/>
                <w:szCs w:val="21"/>
                <w:highlight w:val="none"/>
                <w:lang w:val="zh-CN"/>
              </w:rPr>
              <w:t xml:space="preserve"> (所提供的人员</w:t>
            </w:r>
            <w:r>
              <w:rPr>
                <w:rFonts w:hint="eastAsia" w:ascii="宋体" w:hAnsi="宋体" w:cs="宋体"/>
                <w:color w:val="auto"/>
                <w:sz w:val="21"/>
                <w:szCs w:val="21"/>
                <w:highlight w:val="none"/>
                <w:lang w:val="zh-CN"/>
              </w:rPr>
              <w:t>应</w:t>
            </w:r>
            <w:r>
              <w:rPr>
                <w:rFonts w:ascii="宋体" w:hAnsi="宋体" w:cs="宋体"/>
                <w:color w:val="auto"/>
                <w:sz w:val="21"/>
                <w:szCs w:val="21"/>
                <w:highlight w:val="none"/>
                <w:lang w:val="zh-CN"/>
              </w:rPr>
              <w:t>为</w:t>
            </w:r>
            <w:r>
              <w:rPr>
                <w:rFonts w:hint="eastAsia" w:ascii="宋体" w:hAnsi="宋体" w:cs="宋体"/>
                <w:color w:val="auto"/>
                <w:sz w:val="21"/>
                <w:szCs w:val="21"/>
                <w:highlight w:val="none"/>
                <w:lang w:val="zh-CN"/>
              </w:rPr>
              <w:t>机构</w:t>
            </w:r>
            <w:r>
              <w:rPr>
                <w:rFonts w:ascii="宋体" w:hAnsi="宋体" w:cs="宋体"/>
                <w:color w:val="auto"/>
                <w:sz w:val="21"/>
                <w:szCs w:val="21"/>
                <w:highlight w:val="none"/>
                <w:lang w:val="zh-CN"/>
              </w:rPr>
              <w:t>正式员工，须在投标文件中提供人员劳务合同、社保、</w:t>
            </w:r>
            <w:r>
              <w:rPr>
                <w:rFonts w:hint="eastAsia" w:ascii="宋体" w:hAnsi="宋体" w:cs="宋体"/>
                <w:color w:val="auto"/>
                <w:sz w:val="21"/>
                <w:szCs w:val="21"/>
                <w:highlight w:val="none"/>
                <w:lang w:val="zh-CN"/>
              </w:rPr>
              <w:t>执业资格</w:t>
            </w:r>
            <w:r>
              <w:rPr>
                <w:rFonts w:ascii="宋体" w:hAnsi="宋体" w:cs="宋体"/>
                <w:color w:val="auto"/>
                <w:sz w:val="21"/>
                <w:szCs w:val="21"/>
                <w:highlight w:val="none"/>
                <w:lang w:val="zh-CN"/>
              </w:rPr>
              <w:t>证书）；</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kern w:val="0"/>
                <w:sz w:val="21"/>
                <w:szCs w:val="21"/>
                <w:highlight w:val="none"/>
                <w:shd w:val="clear" w:color="auto" w:fill="FFFFFF"/>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669" w:type="dxa"/>
            <w:tcBorders>
              <w:top w:val="single" w:color="auto" w:sz="4" w:space="0"/>
              <w:left w:val="single" w:color="auto" w:sz="4" w:space="0"/>
              <w:right w:val="single" w:color="auto" w:sz="4" w:space="0"/>
            </w:tcBorders>
            <w:vAlign w:val="center"/>
          </w:tcPr>
          <w:p>
            <w:pPr>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项目负责人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1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项目负责人同时具有房地产估价师、资产评估师、土地估价师资质的得6分，</w:t>
            </w:r>
            <w:r>
              <w:rPr>
                <w:rFonts w:hint="eastAsia" w:ascii="宋体" w:hAnsi="宋体" w:eastAsia="宋体" w:cs="宋体"/>
                <w:color w:val="auto"/>
                <w:sz w:val="21"/>
                <w:szCs w:val="21"/>
                <w:highlight w:val="none"/>
                <w:lang w:val="zh-CN"/>
              </w:rPr>
              <w:t>不齐全0分；</w:t>
            </w:r>
          </w:p>
          <w:p>
            <w:pPr>
              <w:numPr>
                <w:ilvl w:val="0"/>
                <w:numId w:val="0"/>
              </w:num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2、项目负责人业绩</w:t>
            </w:r>
          </w:p>
          <w:p>
            <w:pPr>
              <w:spacing w:line="440" w:lineRule="exact"/>
              <w:rPr>
                <w:rFonts w:ascii="宋体" w:hAnsi="宋体" w:eastAsia="宋体" w:cs="宋体"/>
                <w:color w:val="auto"/>
                <w:sz w:val="21"/>
                <w:szCs w:val="21"/>
                <w:highlight w:val="none"/>
              </w:rPr>
            </w:pPr>
            <w:r>
              <w:rPr>
                <w:rFonts w:hint="eastAsia" w:ascii="宋体" w:hAnsi="宋体" w:cs="宋体"/>
                <w:color w:val="auto"/>
                <w:sz w:val="21"/>
                <w:szCs w:val="21"/>
                <w:highlight w:val="none"/>
              </w:rPr>
              <w:t>2019年6月1日以来，项目负责人</w:t>
            </w:r>
            <w:r>
              <w:rPr>
                <w:rFonts w:hint="eastAsia" w:ascii="宋体" w:hAnsi="宋体" w:cs="宋体"/>
                <w:color w:val="auto"/>
                <w:sz w:val="21"/>
                <w:szCs w:val="21"/>
                <w:highlight w:val="none"/>
                <w:lang w:val="en-US" w:eastAsia="zh-CN"/>
              </w:rPr>
              <w:t>具有</w:t>
            </w:r>
            <w:r>
              <w:rPr>
                <w:rFonts w:hint="eastAsia" w:ascii="宋体" w:hAnsi="宋体" w:cs="宋体"/>
                <w:color w:val="auto"/>
                <w:sz w:val="21"/>
                <w:szCs w:val="21"/>
                <w:highlight w:val="none"/>
              </w:rPr>
              <w:t>（房地产、资产、土地）</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zh-CN"/>
              </w:rPr>
              <w:t>每</w:t>
            </w:r>
            <w:r>
              <w:rPr>
                <w:rFonts w:hint="eastAsia" w:ascii="宋体" w:hAnsi="宋体" w:cs="宋体"/>
                <w:color w:val="auto"/>
                <w:sz w:val="21"/>
                <w:szCs w:val="21"/>
                <w:highlight w:val="none"/>
                <w:lang w:val="en-US" w:eastAsia="zh-CN"/>
              </w:rPr>
              <w:t>类业绩</w:t>
            </w:r>
            <w:r>
              <w:rPr>
                <w:rFonts w:hint="eastAsia" w:ascii="宋体" w:hAnsi="宋体" w:cs="宋体"/>
                <w:color w:val="auto"/>
                <w:sz w:val="21"/>
                <w:szCs w:val="21"/>
                <w:highlight w:val="none"/>
                <w:lang w:val="zh-CN"/>
              </w:rPr>
              <w:t>提供一</w:t>
            </w:r>
            <w:r>
              <w:rPr>
                <w:rFonts w:hint="eastAsia" w:ascii="宋体" w:hAnsi="宋体" w:cs="宋体"/>
                <w:color w:val="auto"/>
                <w:sz w:val="21"/>
                <w:szCs w:val="21"/>
                <w:highlight w:val="none"/>
                <w:lang w:val="en-US" w:eastAsia="zh-CN"/>
              </w:rPr>
              <w:t>份（每类业绩最多计算一份）</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本项</w:t>
            </w:r>
            <w:r>
              <w:rPr>
                <w:rFonts w:hint="eastAsia" w:ascii="宋体" w:hAnsi="宋体" w:cs="宋体"/>
                <w:color w:val="auto"/>
                <w:sz w:val="21"/>
                <w:szCs w:val="21"/>
                <w:highlight w:val="none"/>
                <w:lang w:val="zh-CN"/>
              </w:rPr>
              <w:t>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仿宋_GB2312"/>
                <w:color w:val="auto"/>
                <w:sz w:val="21"/>
                <w:szCs w:val="21"/>
                <w:highlight w:val="none"/>
                <w:lang w:val="zh-CN"/>
              </w:rPr>
              <w:t>（投标文件中附合同扫描件，</w:t>
            </w:r>
            <w:r>
              <w:rPr>
                <w:rFonts w:hint="eastAsia" w:ascii="宋体" w:hAnsi="宋体" w:cs="仿宋_GB2312"/>
                <w:color w:val="auto"/>
                <w:sz w:val="21"/>
                <w:szCs w:val="21"/>
                <w:highlight w:val="none"/>
              </w:rPr>
              <w:t>显示负责人姓名，如不显示，提供辅助资料证明，</w:t>
            </w:r>
            <w:r>
              <w:rPr>
                <w:rFonts w:hint="eastAsia" w:ascii="宋体" w:hAnsi="宋体" w:cs="仿宋_GB2312"/>
                <w:color w:val="auto"/>
                <w:sz w:val="21"/>
                <w:szCs w:val="21"/>
                <w:highlight w:val="none"/>
                <w:lang w:val="zh-CN"/>
              </w:rPr>
              <w:t>否则不得分。）</w:t>
            </w:r>
            <w:r>
              <w:rPr>
                <w:rFonts w:hint="eastAsia" w:ascii="宋体" w:hAnsi="宋体" w:cs="仿宋_GB2312"/>
                <w:color w:val="auto"/>
                <w:sz w:val="21"/>
                <w:szCs w:val="21"/>
                <w:highlight w:val="none"/>
              </w:rPr>
              <w:t>企业业绩和项目负责人业绩不重复得分。</w:t>
            </w:r>
          </w:p>
        </w:tc>
        <w:tc>
          <w:tcPr>
            <w:tcW w:w="718" w:type="dxa"/>
            <w:tcBorders>
              <w:top w:val="single" w:color="auto" w:sz="4" w:space="0"/>
              <w:left w:val="single" w:color="auto" w:sz="4" w:space="0"/>
              <w:right w:val="single" w:color="auto" w:sz="4" w:space="0"/>
            </w:tcBorders>
            <w:vAlign w:val="center"/>
          </w:tcPr>
          <w:p>
            <w:pPr>
              <w:spacing w:line="440" w:lineRule="exact"/>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15</w:t>
            </w:r>
            <w:r>
              <w:rPr>
                <w:rFonts w:hint="eastAsia" w:ascii="宋体" w:hAnsi="宋体" w:eastAsia="宋体" w:cs="宋体"/>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75"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373" w:firstLineChars="1600"/>
              <w:jc w:val="left"/>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二、技术部分（满分4</w:t>
            </w:r>
            <w:r>
              <w:rPr>
                <w:rFonts w:hint="eastAsia" w:ascii="宋体" w:hAnsi="宋体" w:eastAsia="宋体" w:cs="宋体"/>
                <w:b/>
                <w:bCs/>
                <w:color w:val="auto"/>
                <w:kern w:val="0"/>
                <w:sz w:val="21"/>
                <w:szCs w:val="21"/>
                <w:highlight w:val="none"/>
                <w:shd w:val="clear" w:color="auto" w:fill="FFFFFF"/>
                <w:lang w:val="en-US" w:eastAsia="zh-CN"/>
              </w:rPr>
              <w:t>5</w:t>
            </w:r>
            <w:r>
              <w:rPr>
                <w:rFonts w:hint="eastAsia" w:ascii="宋体" w:hAnsi="宋体" w:eastAsia="宋体" w:cs="宋体"/>
                <w:b/>
                <w:bCs/>
                <w:color w:val="auto"/>
                <w:kern w:val="0"/>
                <w:sz w:val="21"/>
                <w:szCs w:val="21"/>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评分因素</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评分标准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highlight w:val="none"/>
              </w:rPr>
              <w:t>实施方案</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color w:val="auto"/>
                <w:kern w:val="0"/>
                <w:szCs w:val="21"/>
                <w:highlight w:val="none"/>
                <w:lang w:val="en-US" w:eastAsia="zh-CN"/>
              </w:rPr>
              <w:t>实施方案内容完整，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方法和措施可行，</w:t>
            </w:r>
            <w:r>
              <w:rPr>
                <w:rFonts w:hint="eastAsia" w:ascii="宋体" w:hAnsi="宋体" w:cs="宋体"/>
                <w:color w:val="auto"/>
                <w:kern w:val="0"/>
                <w:szCs w:val="21"/>
                <w:highlight w:val="none"/>
                <w:lang w:val="en-US" w:eastAsia="zh-CN"/>
              </w:rPr>
              <w:t>充分满足项目要求得25分；实施方案内容较完整，</w:t>
            </w:r>
            <w:r>
              <w:rPr>
                <w:rFonts w:hint="eastAsia" w:ascii="宋体" w:hAnsi="宋体" w:cs="宋体"/>
                <w:color w:val="auto"/>
                <w:kern w:val="0"/>
                <w:szCs w:val="21"/>
                <w:highlight w:val="none"/>
              </w:rPr>
              <w:t>各项配备或组织工作方法内容全面、完整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比较</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较好满足项目要求得16分；实施方案内容基本完整，</w:t>
            </w:r>
            <w:r>
              <w:rPr>
                <w:rFonts w:hint="eastAsia" w:ascii="宋体" w:hAnsi="宋体" w:cs="宋体"/>
                <w:color w:val="auto"/>
                <w:kern w:val="0"/>
                <w:szCs w:val="21"/>
                <w:highlight w:val="none"/>
              </w:rPr>
              <w:t>各项配备或组织工作方法内容</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全面、完整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方法和措施</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基本满足项目要求得8分；缺项不得分。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highlight w:val="none"/>
              </w:rPr>
              <w:t>组织保障、进度安排</w:t>
            </w:r>
          </w:p>
        </w:tc>
        <w:tc>
          <w:tcPr>
            <w:tcW w:w="6988"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eastAsia="宋体" w:cs="宋体"/>
                <w:color w:val="auto"/>
                <w:sz w:val="21"/>
                <w:szCs w:val="21"/>
                <w:highlight w:val="none"/>
              </w:rPr>
            </w:pP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完善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科学有效</w:t>
            </w:r>
            <w:r>
              <w:rPr>
                <w:rFonts w:hint="eastAsia" w:ascii="宋体" w:hAnsi="宋体" w:cs="宋体"/>
                <w:color w:val="auto"/>
                <w:kern w:val="0"/>
                <w:szCs w:val="21"/>
                <w:highlight w:val="none"/>
                <w:lang w:val="en-US" w:eastAsia="zh-CN"/>
              </w:rPr>
              <w:t>得</w:t>
            </w:r>
            <w:r>
              <w:rPr>
                <w:rFonts w:ascii="宋体" w:hAnsi="宋体" w:cs="宋体"/>
                <w:color w:val="auto"/>
                <w:kern w:val="0"/>
                <w:szCs w:val="21"/>
                <w:highlight w:val="none"/>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完全满足本项目总体要求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进度计划安排较合理，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较完善得5</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项目进度</w:t>
            </w:r>
            <w:r>
              <w:rPr>
                <w:rFonts w:hint="eastAsia" w:ascii="宋体" w:hAnsi="宋体" w:cs="宋体"/>
                <w:color w:val="auto"/>
                <w:kern w:val="0"/>
                <w:szCs w:val="21"/>
                <w:highlight w:val="none"/>
                <w:lang w:val="en-US" w:eastAsia="zh-CN"/>
              </w:rPr>
              <w:t>计划</w:t>
            </w:r>
            <w:r>
              <w:rPr>
                <w:rFonts w:hint="eastAsia" w:ascii="宋体" w:hAnsi="宋体" w:cs="宋体"/>
                <w:color w:val="auto"/>
                <w:kern w:val="0"/>
                <w:szCs w:val="21"/>
                <w:highlight w:val="none"/>
              </w:rPr>
              <w:t>满足本项目总体要求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进度计划安排基本合理，</w:t>
            </w:r>
            <w:r>
              <w:rPr>
                <w:rFonts w:hint="eastAsia" w:ascii="宋体" w:hAnsi="宋体" w:cs="宋体"/>
                <w:color w:val="auto"/>
                <w:kern w:val="0"/>
                <w:szCs w:val="21"/>
                <w:highlight w:val="none"/>
              </w:rPr>
              <w:t>保障措施</w:t>
            </w:r>
            <w:r>
              <w:rPr>
                <w:rFonts w:hint="eastAsia" w:ascii="宋体" w:hAnsi="宋体" w:cs="宋体"/>
                <w:color w:val="auto"/>
                <w:kern w:val="0"/>
                <w:szCs w:val="21"/>
                <w:highlight w:val="none"/>
                <w:lang w:val="en-US" w:eastAsia="zh-CN"/>
              </w:rPr>
              <w:t>基本完善得2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Cs w:val="21"/>
                <w:highlight w:val="none"/>
                <w:lang w:val="zh-CN"/>
              </w:rPr>
              <w:t>服务计划及承诺</w:t>
            </w:r>
          </w:p>
        </w:tc>
        <w:tc>
          <w:tcPr>
            <w:tcW w:w="698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ind w:left="0" w:leftChars="0" w:firstLine="0" w:firstLineChars="0"/>
              <w:rPr>
                <w:color w:val="auto"/>
                <w:highlight w:val="none"/>
              </w:rPr>
            </w:pPr>
            <w:r>
              <w:rPr>
                <w:rFonts w:hint="eastAsia" w:ascii="宋体" w:hAnsi="宋体" w:eastAsia="宋体" w:cs="宋体"/>
                <w:color w:val="auto"/>
                <w:sz w:val="21"/>
                <w:szCs w:val="21"/>
                <w:highlight w:val="none"/>
                <w:lang w:val="en-US" w:eastAsia="zh-CN"/>
              </w:rPr>
              <w:t>服务计划及承诺合理，内容详细，针对本项目特点可行性强得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分；服务计划及承诺合理内容详细，针对本项目特点可行性较强得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分；方案内容基本合理详细，未针对本项目特点或可行差得2分；缺项不得分。</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szCs w:val="21"/>
                <w:highlight w:val="none"/>
              </w:rPr>
              <w:t>10分</w:t>
            </w:r>
          </w:p>
        </w:tc>
      </w:tr>
    </w:tbl>
    <w:p>
      <w:pPr>
        <w:spacing w:line="360" w:lineRule="auto"/>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rPr>
          <w:rFonts w:hint="eastAsia" w:ascii="宋体" w:hAnsi="宋体" w:cs="仿宋_GB2312"/>
          <w:b/>
          <w:color w:val="auto"/>
          <w:szCs w:val="21"/>
          <w:highlight w:val="none"/>
          <w:lang w:val="zh-CN"/>
        </w:rPr>
      </w:pPr>
    </w:p>
    <w:p>
      <w:pPr>
        <w:pStyle w:val="2"/>
        <w:rPr>
          <w:rFonts w:hint="eastAsia"/>
          <w:color w:val="auto"/>
          <w:highlight w:val="none"/>
          <w:lang w:val="zh-CN"/>
        </w:rPr>
      </w:pPr>
    </w:p>
    <w:p>
      <w:pPr>
        <w:rPr>
          <w:rFonts w:hint="eastAsia" w:ascii="宋体" w:hAnsi="宋体" w:cs="仿宋_GB2312"/>
          <w:b/>
          <w:color w:val="auto"/>
          <w:szCs w:val="21"/>
          <w:highlight w:val="none"/>
          <w:lang w:val="zh-CN"/>
        </w:rPr>
      </w:pPr>
      <w:r>
        <w:rPr>
          <w:rFonts w:hint="eastAsia" w:ascii="宋体" w:hAnsi="宋体" w:cs="仿宋_GB2312"/>
          <w:b/>
          <w:color w:val="auto"/>
          <w:szCs w:val="21"/>
          <w:highlight w:val="none"/>
          <w:lang w:val="zh-CN"/>
        </w:rPr>
        <w:br w:type="page"/>
      </w:r>
    </w:p>
    <w:p>
      <w:pPr>
        <w:spacing w:line="360" w:lineRule="auto"/>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3416"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197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非联合体投标人</w:t>
            </w:r>
          </w:p>
          <w:p>
            <w:pPr>
              <w:jc w:val="center"/>
              <w:rPr>
                <w:rFonts w:ascii="宋体" w:hAnsi="宋体"/>
                <w:b/>
                <w:color w:val="auto"/>
                <w:szCs w:val="21"/>
                <w:highlight w:val="none"/>
                <w:lang w:val="en-GB"/>
              </w:rPr>
            </w:pPr>
            <w:r>
              <w:rPr>
                <w:rFonts w:hint="eastAsia" w:ascii="宋体" w:hAnsi="宋体"/>
                <w:color w:val="auto"/>
                <w:szCs w:val="21"/>
                <w:highlight w:val="none"/>
                <w:lang w:val="en-GB"/>
              </w:rPr>
              <w:t>（投标人须为中小企业）</w:t>
            </w:r>
          </w:p>
        </w:tc>
        <w:tc>
          <w:tcPr>
            <w:tcW w:w="3416" w:type="dxa"/>
            <w:noWrap/>
            <w:vAlign w:val="center"/>
          </w:tcPr>
          <w:p>
            <w:pP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rPr>
              <w:t>10</w:t>
            </w:r>
            <w:r>
              <w:rPr>
                <w:rFonts w:hint="eastAsia" w:ascii="宋体" w:hAnsi="宋体"/>
                <w:color w:val="auto"/>
                <w:szCs w:val="21"/>
                <w:highlight w:val="none"/>
              </w:rPr>
              <w:t>%</w:t>
            </w:r>
          </w:p>
        </w:tc>
        <w:tc>
          <w:tcPr>
            <w:tcW w:w="1971" w:type="dxa"/>
            <w:vMerge w:val="restart"/>
            <w:noWrap/>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rPr>
              <w:t>10</w:t>
            </w:r>
            <w:r>
              <w:rPr>
                <w:rFonts w:hint="eastAsia"/>
                <w:color w:val="auto"/>
                <w:szCs w:val="21"/>
                <w:highlight w:val="none"/>
                <w:lang w:val="en-GB"/>
              </w:rPr>
              <w:t>%</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noWrap/>
            <w:vAlign w:val="center"/>
          </w:tcPr>
          <w:p>
            <w:pP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3416" w:type="dxa"/>
            <w:noWrap/>
            <w:vAlign w:val="center"/>
          </w:tcPr>
          <w:p>
            <w:pP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rPr>
              <w:t>10</w:t>
            </w:r>
            <w:r>
              <w:rPr>
                <w:rFonts w:hint="eastAsia" w:ascii="宋体" w:hAnsi="宋体"/>
                <w:color w:val="auto"/>
                <w:szCs w:val="21"/>
                <w:highlight w:val="none"/>
              </w:rPr>
              <w:t>%</w:t>
            </w:r>
          </w:p>
          <w:p>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1971" w:type="dxa"/>
            <w:vMerge w:val="continue"/>
            <w:noWrap/>
          </w:tcPr>
          <w:p>
            <w:pP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noWrap/>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对联合体总金额扣除</w:t>
            </w:r>
          </w:p>
          <w:p>
            <w:pPr>
              <w:jc w:val="center"/>
              <w:rPr>
                <w:rFonts w:ascii="宋体" w:hAnsi="宋体"/>
                <w:b/>
                <w:color w:val="auto"/>
                <w:szCs w:val="21"/>
                <w:highlight w:val="none"/>
                <w:lang w:val="en-GB"/>
              </w:rPr>
            </w:pPr>
            <w:r>
              <w:rPr>
                <w:rFonts w:hint="eastAsia" w:ascii="宋体" w:hAnsi="宋体"/>
                <w:color w:val="auto"/>
                <w:szCs w:val="21"/>
                <w:highlight w:val="none"/>
                <w:u w:val="single"/>
              </w:rPr>
              <w:t>6</w:t>
            </w:r>
            <w:r>
              <w:rPr>
                <w:rFonts w:hint="eastAsia" w:ascii="宋体" w:hAnsi="宋体"/>
                <w:color w:val="auto"/>
                <w:szCs w:val="21"/>
                <w:highlight w:val="none"/>
              </w:rPr>
              <w:t>%</w:t>
            </w:r>
          </w:p>
        </w:tc>
        <w:tc>
          <w:tcPr>
            <w:tcW w:w="1971" w:type="dxa"/>
            <w:noWrap/>
            <w:vAlign w:val="center"/>
          </w:tcPr>
          <w:p>
            <w:pPr>
              <w:jc w:val="center"/>
              <w:rPr>
                <w:rFonts w:ascii="宋体" w:hAnsi="宋体"/>
                <w:color w:val="auto"/>
                <w:szCs w:val="21"/>
                <w:highlight w:val="none"/>
                <w:u w:val="single"/>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(1-</w:t>
            </w:r>
            <w:r>
              <w:rPr>
                <w:rFonts w:hint="eastAsia" w:ascii="宋体" w:hAnsi="宋体"/>
                <w:color w:val="auto"/>
                <w:szCs w:val="21"/>
                <w:highlight w:val="none"/>
                <w:u w:val="single"/>
              </w:rPr>
              <w:t>6%)</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3416"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视同小型、微型企业</w:t>
            </w:r>
          </w:p>
          <w:p>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rPr>
              <w:t>10</w:t>
            </w:r>
            <w:r>
              <w:rPr>
                <w:rFonts w:hint="eastAsia" w:ascii="宋体" w:hAnsi="宋体"/>
                <w:color w:val="auto"/>
                <w:szCs w:val="21"/>
                <w:highlight w:val="none"/>
              </w:rPr>
              <w:t>%</w:t>
            </w:r>
          </w:p>
        </w:tc>
        <w:tc>
          <w:tcPr>
            <w:tcW w:w="1971" w:type="dxa"/>
            <w:noWrap/>
            <w:vAlign w:val="center"/>
          </w:tcPr>
          <w:p>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rPr>
              <w:t>10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3416" w:type="dxa"/>
            <w:noWrap/>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视同小型、微型企业</w:t>
            </w:r>
          </w:p>
          <w:p>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rPr>
              <w:t>10</w:t>
            </w:r>
            <w:r>
              <w:rPr>
                <w:rFonts w:hint="eastAsia" w:ascii="宋体" w:hAnsi="宋体"/>
                <w:color w:val="auto"/>
                <w:szCs w:val="21"/>
                <w:highlight w:val="none"/>
              </w:rPr>
              <w:t>%</w:t>
            </w:r>
          </w:p>
        </w:tc>
        <w:tc>
          <w:tcPr>
            <w:tcW w:w="1971" w:type="dxa"/>
            <w:noWrap/>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rPr>
              <w:t>10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ascii="宋体" w:hAnsi="宋体" w:cs="仿宋_GB2312"/>
                <w:color w:val="auto"/>
                <w:szCs w:val="21"/>
                <w:highlight w:val="none"/>
                <w:lang w:val="zh-CN"/>
              </w:rPr>
            </w:pPr>
            <w:r>
              <w:rPr>
                <w:rFonts w:hint="eastAsia" w:ascii="宋体" w:hAnsi="宋体" w:cs="仿宋_GB2312"/>
                <w:color w:val="auto"/>
                <w:szCs w:val="21"/>
                <w:highlight w:val="none"/>
                <w:lang w:val="zh-CN"/>
              </w:rPr>
              <w:t>1、中小企业应在投标文件提供《中小企业声明函》</w:t>
            </w:r>
            <w:r>
              <w:rPr>
                <w:rFonts w:hint="eastAsia" w:ascii="宋体" w:hAnsi="宋体" w:cs="仿宋_GB2312"/>
                <w:color w:val="auto"/>
                <w:szCs w:val="21"/>
                <w:highlight w:val="none"/>
              </w:rPr>
              <w:t>及证明材料</w:t>
            </w:r>
            <w:r>
              <w:rPr>
                <w:rFonts w:hint="eastAsia" w:ascii="宋体" w:hAnsi="宋体" w:cs="仿宋_GB2312"/>
                <w:color w:val="auto"/>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color w:val="auto"/>
                <w:szCs w:val="21"/>
                <w:highlight w:val="none"/>
                <w:lang w:val="zh-CN"/>
              </w:rPr>
            </w:pPr>
            <w:r>
              <w:rPr>
                <w:rFonts w:hint="eastAsia" w:ascii="宋体" w:hAnsi="宋体" w:cs="仿宋_GB2312"/>
                <w:color w:val="auto"/>
                <w:szCs w:val="21"/>
                <w:highlight w:val="none"/>
                <w:lang w:val="zh-CN"/>
              </w:rPr>
              <w:t>2、</w:t>
            </w:r>
            <w:r>
              <w:rPr>
                <w:rFonts w:ascii="宋体" w:hAnsi="宋体" w:cs="仿宋_GB2312"/>
                <w:color w:val="auto"/>
                <w:szCs w:val="21"/>
                <w:highlight w:val="none"/>
                <w:lang w:val="zh-CN"/>
              </w:rPr>
              <w:t>经评标委员会</w:t>
            </w:r>
            <w:r>
              <w:rPr>
                <w:rFonts w:hint="eastAsia" w:ascii="宋体" w:hAnsi="宋体" w:cs="仿宋_GB2312"/>
                <w:color w:val="auto"/>
                <w:szCs w:val="21"/>
                <w:highlight w:val="none"/>
                <w:lang w:val="zh-CN"/>
              </w:rPr>
              <w:t>审查、评价</w:t>
            </w:r>
            <w:r>
              <w:rPr>
                <w:rFonts w:ascii="宋体" w:hAnsi="宋体" w:cs="仿宋_GB2312"/>
                <w:color w:val="auto"/>
                <w:szCs w:val="21"/>
                <w:highlight w:val="none"/>
                <w:lang w:val="zh-CN"/>
              </w:rPr>
              <w:t>，</w:t>
            </w:r>
            <w:r>
              <w:rPr>
                <w:rFonts w:hint="eastAsia" w:ascii="宋体" w:hAnsi="宋体" w:cs="仿宋_GB2312"/>
                <w:color w:val="auto"/>
                <w:szCs w:val="21"/>
                <w:highlight w:val="none"/>
                <w:lang w:val="zh-CN"/>
              </w:rPr>
              <w:t>投标文件符合</w:t>
            </w:r>
            <w:r>
              <w:rPr>
                <w:rFonts w:ascii="宋体" w:hAnsi="宋体" w:cs="仿宋_GB2312"/>
                <w:color w:val="auto"/>
                <w:szCs w:val="21"/>
                <w:highlight w:val="none"/>
                <w:lang w:val="zh-CN"/>
              </w:rPr>
              <w:t>招标文件</w:t>
            </w:r>
            <w:r>
              <w:rPr>
                <w:rFonts w:hint="eastAsia" w:ascii="宋体" w:hAnsi="宋体" w:cs="仿宋_GB2312"/>
                <w:color w:val="auto"/>
                <w:szCs w:val="21"/>
                <w:highlight w:val="none"/>
                <w:lang w:val="zh-CN"/>
              </w:rPr>
              <w:t>实质性</w:t>
            </w:r>
            <w:r>
              <w:rPr>
                <w:rFonts w:ascii="宋体" w:hAnsi="宋体" w:cs="仿宋_GB2312"/>
                <w:color w:val="auto"/>
                <w:szCs w:val="21"/>
                <w:highlight w:val="none"/>
                <w:lang w:val="zh-CN"/>
              </w:rPr>
              <w:t>要求且</w:t>
            </w:r>
            <w:r>
              <w:rPr>
                <w:rFonts w:hint="eastAsia" w:ascii="宋体" w:hAnsi="宋体" w:cs="仿宋_GB2312"/>
                <w:color w:val="auto"/>
                <w:szCs w:val="21"/>
                <w:highlight w:val="none"/>
                <w:lang w:val="zh-CN"/>
              </w:rPr>
              <w:t>进行了政策性价格扣除后，</w:t>
            </w:r>
            <w:r>
              <w:rPr>
                <w:rFonts w:ascii="宋体" w:hAnsi="宋体" w:cs="仿宋_GB2312"/>
                <w:color w:val="auto"/>
                <w:szCs w:val="21"/>
                <w:highlight w:val="none"/>
                <w:lang w:val="zh-CN"/>
              </w:rPr>
              <w:t>以</w:t>
            </w:r>
            <w:r>
              <w:rPr>
                <w:rFonts w:hint="eastAsia" w:ascii="宋体" w:hAnsi="宋体" w:cs="仿宋_GB2312"/>
                <w:color w:val="auto"/>
                <w:szCs w:val="21"/>
                <w:highlight w:val="none"/>
                <w:lang w:val="zh-CN"/>
              </w:rPr>
              <w:t>评标价格的</w:t>
            </w:r>
            <w:r>
              <w:rPr>
                <w:rFonts w:ascii="宋体" w:hAnsi="宋体" w:cs="仿宋_GB2312"/>
                <w:color w:val="auto"/>
                <w:szCs w:val="21"/>
                <w:highlight w:val="none"/>
                <w:lang w:val="zh-CN"/>
              </w:rPr>
              <w:t>最低价者定为评标基准价，其价格分为满分。其他投标人的价格分统一按下列公式</w:t>
            </w:r>
            <w:r>
              <w:rPr>
                <w:rFonts w:hint="eastAsia" w:ascii="宋体" w:hAnsi="宋体" w:cs="仿宋_GB2312"/>
                <w:color w:val="auto"/>
                <w:szCs w:val="21"/>
                <w:highlight w:val="none"/>
                <w:lang w:val="zh-CN"/>
              </w:rPr>
              <w:t>计算</w:t>
            </w:r>
            <w:r>
              <w:rPr>
                <w:rFonts w:ascii="宋体" w:hAnsi="宋体" w:cs="仿宋_GB2312"/>
                <w:color w:val="auto"/>
                <w:szCs w:val="21"/>
                <w:highlight w:val="none"/>
                <w:lang w:val="zh-CN"/>
              </w:rPr>
              <w:t>。即：</w:t>
            </w:r>
          </w:p>
          <w:p>
            <w:pPr>
              <w:widowControl/>
              <w:adjustRightInd w:val="0"/>
              <w:spacing w:line="360" w:lineRule="auto"/>
              <w:ind w:left="-88" w:leftChars="-42" w:firstLine="449" w:firstLineChars="214"/>
              <w:jc w:val="left"/>
              <w:rPr>
                <w:rFonts w:ascii="宋体" w:hAnsi="宋体" w:cs="仿宋_GB2312"/>
                <w:color w:val="auto"/>
                <w:szCs w:val="21"/>
                <w:highlight w:val="none"/>
                <w:lang w:val="zh-CN"/>
              </w:rPr>
            </w:pPr>
            <w:r>
              <w:rPr>
                <w:rFonts w:ascii="宋体" w:hAnsi="宋体" w:cs="仿宋_GB2312"/>
                <w:color w:val="auto"/>
                <w:szCs w:val="21"/>
                <w:highlight w:val="none"/>
                <w:lang w:val="zh-CN"/>
              </w:rPr>
              <w:t>评标基准价</w:t>
            </w:r>
            <w:r>
              <w:rPr>
                <w:rFonts w:hint="eastAsia" w:ascii="宋体" w:hAnsi="宋体" w:cs="仿宋_GB2312"/>
                <w:color w:val="auto"/>
                <w:szCs w:val="21"/>
                <w:highlight w:val="none"/>
                <w:lang w:val="zh-CN"/>
              </w:rPr>
              <w:t>=评标价格的最低价</w:t>
            </w:r>
          </w:p>
          <w:p>
            <w:pPr>
              <w:adjustRightInd w:val="0"/>
              <w:spacing w:line="360" w:lineRule="auto"/>
              <w:ind w:left="-88" w:leftChars="-42" w:firstLine="449" w:firstLineChars="214"/>
              <w:jc w:val="left"/>
              <w:rPr>
                <w:rFonts w:ascii="宋体" w:hAnsi="宋体" w:cs="仿宋_GB2312"/>
                <w:color w:val="auto"/>
                <w:szCs w:val="21"/>
                <w:highlight w:val="none"/>
                <w:lang w:val="zh-CN"/>
              </w:rPr>
            </w:pPr>
            <w:r>
              <w:rPr>
                <w:rFonts w:ascii="宋体" w:hAnsi="宋体" w:cs="仿宋_GB2312"/>
                <w:color w:val="auto"/>
                <w:szCs w:val="21"/>
                <w:highlight w:val="none"/>
                <w:lang w:val="zh-CN"/>
              </w:rPr>
              <w:t>其他投标报价得分</w:t>
            </w:r>
            <w:r>
              <w:rPr>
                <w:rFonts w:hint="eastAsia" w:ascii="宋体" w:hAnsi="宋体" w:cs="仿宋_GB2312"/>
                <w:color w:val="auto"/>
                <w:szCs w:val="21"/>
                <w:highlight w:val="none"/>
                <w:lang w:val="zh-CN"/>
              </w:rPr>
              <w:t>=（</w:t>
            </w:r>
            <w:r>
              <w:rPr>
                <w:rFonts w:ascii="宋体" w:hAnsi="宋体" w:cs="仿宋_GB2312"/>
                <w:color w:val="auto"/>
                <w:szCs w:val="21"/>
                <w:highlight w:val="none"/>
                <w:lang w:val="zh-CN"/>
              </w:rPr>
              <w:t>评标基准价</w:t>
            </w:r>
            <w:r>
              <w:rPr>
                <w:rFonts w:hint="eastAsia" w:ascii="宋体" w:hAnsi="宋体" w:cs="仿宋_GB2312"/>
                <w:color w:val="auto"/>
                <w:szCs w:val="21"/>
                <w:highlight w:val="none"/>
                <w:lang w:val="zh-CN"/>
              </w:rPr>
              <w:t>/评标价格）</w:t>
            </w:r>
            <w:r>
              <w:rPr>
                <w:rFonts w:ascii="宋体" w:hAnsi="宋体" w:cs="仿宋_GB2312"/>
                <w:color w:val="auto"/>
                <w:szCs w:val="21"/>
                <w:highlight w:val="none"/>
                <w:lang w:val="zh-CN"/>
              </w:rPr>
              <w:t>×</w:t>
            </w:r>
            <w:r>
              <w:rPr>
                <w:rFonts w:hint="eastAsia" w:ascii="宋体" w:hAnsi="宋体" w:cs="仿宋_GB2312"/>
                <w:color w:val="auto"/>
                <w:szCs w:val="21"/>
                <w:highlight w:val="none"/>
                <w:lang w:val="zh-CN"/>
              </w:rPr>
              <w:t>评标标准中价格分值</w:t>
            </w:r>
          </w:p>
        </w:tc>
      </w:tr>
    </w:tbl>
    <w:p>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b、小型和微型企业产品包括货物及其提供的服务与工程。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pStyle w:val="19"/>
        <w:spacing w:line="360" w:lineRule="auto"/>
        <w:ind w:firstLine="422" w:firstLineChars="200"/>
        <w:contextualSpacing/>
        <w:rPr>
          <w:rFonts w:ascii="宋体" w:hAnsi="宋体" w:cs="仿宋_GB2312"/>
          <w:color w:val="auto"/>
          <w:sz w:val="21"/>
          <w:szCs w:val="21"/>
          <w:highlight w:val="none"/>
          <w:lang w:val="zh-CN"/>
        </w:rPr>
      </w:pPr>
      <w:r>
        <w:rPr>
          <w:rFonts w:hint="eastAsia" w:ascii="宋体" w:hAnsi="宋体" w:cs="仿宋_GB2312"/>
          <w:b/>
          <w:color w:val="auto"/>
          <w:sz w:val="21"/>
          <w:szCs w:val="21"/>
          <w:highlight w:val="none"/>
          <w:lang w:val="zh-CN"/>
        </w:rPr>
        <w:t>（7）</w:t>
      </w:r>
      <w:r>
        <w:rPr>
          <w:rFonts w:ascii="宋体" w:hAnsi="宋体" w:cs="仿宋_GB2312"/>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 xml:space="preserve">1） </w:t>
      </w:r>
      <w:r>
        <w:rPr>
          <w:rFonts w:ascii="宋体" w:hAnsi="宋体" w:cs="仿宋_GB2312"/>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 xml:space="preserve">2） </w:t>
      </w:r>
      <w:r>
        <w:rPr>
          <w:rFonts w:ascii="宋体" w:hAnsi="宋体" w:cs="仿宋_GB2312"/>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 xml:space="preserve">3） </w:t>
      </w:r>
      <w:r>
        <w:rPr>
          <w:rFonts w:ascii="宋体" w:hAnsi="宋体" w:cs="仿宋_GB2312"/>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 xml:space="preserve">4） </w:t>
      </w:r>
      <w:r>
        <w:rPr>
          <w:rFonts w:ascii="宋体" w:hAnsi="宋体" w:cs="仿宋_GB2312"/>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ascii="宋体" w:hAnsi="宋体" w:cs="仿宋_GB2312"/>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ascii="宋体" w:hAnsi="宋体" w:cs="仿宋_GB2312"/>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（8）</w:t>
      </w:r>
      <w:r>
        <w:rPr>
          <w:rFonts w:ascii="宋体" w:hAnsi="宋体" w:cs="仿宋_GB2312"/>
          <w:b/>
          <w:color w:val="auto"/>
          <w:szCs w:val="21"/>
          <w:highlight w:val="none"/>
          <w:lang w:val="zh-CN"/>
        </w:rPr>
        <w:t>评标委员会</w:t>
      </w:r>
      <w:r>
        <w:rPr>
          <w:rFonts w:hint="eastAsia" w:ascii="宋体" w:hAnsi="宋体" w:cs="仿宋_GB2312"/>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ascii="宋体" w:hAnsi="宋体" w:cs="仿宋_GB2312"/>
          <w:color w:val="auto"/>
          <w:szCs w:val="21"/>
          <w:highlight w:val="none"/>
          <w:lang w:val="zh-CN"/>
        </w:rPr>
      </w:pPr>
      <w:r>
        <w:rPr>
          <w:rFonts w:ascii="宋体" w:hAnsi="宋体" w:cs="仿宋_GB2312"/>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4"/>
        </w:numPr>
        <w:spacing w:line="360" w:lineRule="auto"/>
        <w:ind w:left="105"/>
        <w:contextualSpacing/>
        <w:rPr>
          <w:rFonts w:ascii="宋体" w:hAnsi="宋体" w:cs="仿宋_GB2312"/>
          <w:b/>
          <w:color w:val="auto"/>
          <w:szCs w:val="21"/>
          <w:highlight w:val="none"/>
          <w:lang w:val="zh-CN"/>
        </w:rPr>
      </w:pPr>
      <w:r>
        <w:rPr>
          <w:rFonts w:ascii="宋体" w:hAnsi="宋体" w:cs="仿宋_GB2312"/>
          <w:b/>
          <w:color w:val="auto"/>
          <w:szCs w:val="21"/>
          <w:highlight w:val="none"/>
          <w:lang w:val="zh-CN"/>
        </w:rPr>
        <w:t>确定中标候选人名单，以及根据采购人委托直接确定中标人</w:t>
      </w:r>
      <w:r>
        <w:rPr>
          <w:rFonts w:hint="eastAsia" w:ascii="宋体" w:hAnsi="宋体" w:cs="仿宋_GB2312"/>
          <w:b/>
          <w:color w:val="auto"/>
          <w:szCs w:val="21"/>
          <w:highlight w:val="none"/>
          <w:lang w:val="zh-CN"/>
        </w:rPr>
        <w:t>。</w:t>
      </w:r>
    </w:p>
    <w:p>
      <w:pPr>
        <w:pStyle w:val="2"/>
        <w:ind w:left="105" w:firstLine="316" w:firstLineChars="150"/>
        <w:rPr>
          <w:color w:val="auto"/>
          <w:highlight w:val="none"/>
        </w:rPr>
      </w:pPr>
      <w:r>
        <w:rPr>
          <w:b/>
          <w:bCs/>
          <w:color w:val="auto"/>
          <w:highlight w:val="none"/>
          <w:lang w:val="zh-CN"/>
        </w:rPr>
        <w:t>评标委员会按照得分由高到低的顺序推荐 3 名中标候选人。</w:t>
      </w:r>
      <w:r>
        <w:rPr>
          <w:rFonts w:hint="eastAsia"/>
          <w:b/>
          <w:bCs/>
          <w:color w:val="auto"/>
          <w:highlight w:val="none"/>
        </w:rPr>
        <w:t xml:space="preserve"> </w:t>
      </w:r>
      <w:r>
        <w:rPr>
          <w:rFonts w:hint="eastAsia"/>
          <w:color w:val="auto"/>
          <w:highlight w:val="none"/>
        </w:rPr>
        <w:tab/>
      </w:r>
      <w:r>
        <w:rPr>
          <w:rFonts w:hint="eastAsia"/>
          <w:color w:val="auto"/>
          <w:highlight w:val="none"/>
        </w:rPr>
        <w:tab/>
      </w:r>
    </w:p>
    <w:p>
      <w:pPr>
        <w:widowControl/>
        <w:jc w:val="left"/>
        <w:rPr>
          <w:rFonts w:eastAsia="宋体" w:asciiTheme="majorHAnsi" w:hAnsiTheme="majorHAnsi" w:cstheme="majorBidi"/>
          <w:b/>
          <w:bCs/>
          <w:color w:val="auto"/>
          <w:kern w:val="0"/>
          <w:sz w:val="44"/>
          <w:szCs w:val="44"/>
          <w:highlight w:val="none"/>
        </w:rPr>
      </w:pPr>
      <w:r>
        <w:rPr>
          <w:color w:val="auto"/>
          <w:kern w:val="0"/>
          <w:sz w:val="44"/>
          <w:szCs w:val="44"/>
          <w:highlight w:val="none"/>
        </w:rPr>
        <w:br w:type="page"/>
      </w:r>
    </w:p>
    <w:p>
      <w:pPr>
        <w:pStyle w:val="33"/>
        <w:spacing w:before="0" w:after="0"/>
        <w:rPr>
          <w:color w:val="auto"/>
          <w:kern w:val="0"/>
          <w:sz w:val="44"/>
          <w:szCs w:val="44"/>
          <w:highlight w:val="none"/>
        </w:rPr>
      </w:pPr>
      <w:r>
        <w:rPr>
          <w:rFonts w:hint="eastAsia"/>
          <w:color w:val="auto"/>
          <w:kern w:val="0"/>
          <w:sz w:val="44"/>
          <w:szCs w:val="44"/>
          <w:highlight w:val="none"/>
        </w:rPr>
        <w:t>第七章 合同条款及格式</w:t>
      </w:r>
      <w:bookmarkEnd w:id="13"/>
    </w:p>
    <w:p>
      <w:pPr>
        <w:spacing w:line="360" w:lineRule="auto"/>
        <w:jc w:val="center"/>
        <w:rPr>
          <w:rFonts w:ascii="宋体" w:hAnsi="宋体" w:eastAsia="宋体" w:cs="微软雅黑"/>
          <w:b/>
          <w:bCs/>
          <w:color w:val="auto"/>
          <w:szCs w:val="21"/>
          <w:highlight w:val="none"/>
        </w:rPr>
      </w:pPr>
      <w:r>
        <w:rPr>
          <w:rFonts w:hint="eastAsia" w:ascii="宋体" w:hAnsi="宋体" w:eastAsia="宋体" w:cs="微软雅黑"/>
          <w:b/>
          <w:bCs/>
          <w:color w:val="auto"/>
          <w:szCs w:val="21"/>
          <w:highlight w:val="none"/>
        </w:rPr>
        <w:t>（此合同仅供参考。以最终采购人与中标人签定的合同条款为准，</w:t>
      </w:r>
    </w:p>
    <w:p>
      <w:pPr>
        <w:spacing w:line="360" w:lineRule="auto"/>
        <w:jc w:val="center"/>
        <w:rPr>
          <w:rFonts w:ascii="宋体" w:hAnsi="宋体" w:eastAsia="宋体" w:cs="微软雅黑"/>
          <w:b/>
          <w:bCs/>
          <w:color w:val="auto"/>
          <w:szCs w:val="21"/>
          <w:highlight w:val="none"/>
        </w:rPr>
      </w:pPr>
      <w:r>
        <w:rPr>
          <w:rFonts w:hint="eastAsia" w:ascii="宋体" w:hAnsi="宋体" w:eastAsia="宋体" w:cs="微软雅黑"/>
          <w:b/>
          <w:bCs/>
          <w:color w:val="auto"/>
          <w:szCs w:val="21"/>
          <w:highlight w:val="none"/>
        </w:rPr>
        <w:t>最终签定合同的主要条款不能与招标文件有冲突）</w:t>
      </w:r>
    </w:p>
    <w:p>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合同一般条款</w:t>
      </w:r>
    </w:p>
    <w:p>
      <w:pPr>
        <w:pStyle w:val="32"/>
        <w:spacing w:before="75" w:after="75" w:line="336" w:lineRule="auto"/>
        <w:rPr>
          <w:rFonts w:asciiTheme="minorEastAsia" w:hAnsiTheme="minorEastAsia" w:eastAsiaTheme="minorEastAsia"/>
          <w:color w:val="auto"/>
          <w:sz w:val="21"/>
          <w:szCs w:val="21"/>
          <w:highlight w:val="none"/>
        </w:rPr>
      </w:pPr>
      <w:bookmarkStart w:id="14" w:name="_Toc524770177"/>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r>
        <w:rPr>
          <w:rFonts w:asciiTheme="minorEastAsia" w:hAnsiTheme="minorEastAsia" w:eastAsiaTheme="minorEastAsia"/>
          <w:color w:val="auto"/>
          <w:sz w:val="21"/>
          <w:szCs w:val="21"/>
          <w:highlight w:val="none"/>
        </w:rPr>
        <w:t> </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、乙方的投标文件；</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、乙方投标文件的规定或约定，具体如下：</w:t>
      </w:r>
    </w:p>
    <w:p>
      <w:pPr>
        <w:pStyle w:val="32"/>
        <w:spacing w:before="75" w:after="75" w:line="336" w:lineRule="auto"/>
        <w:ind w:firstLine="482"/>
        <w:rPr>
          <w:rFonts w:hint="eastAsia"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我单位采购该项目</w:t>
      </w:r>
      <w:r>
        <w:rPr>
          <w:rFonts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rPr>
        <w:t>采取</w:t>
      </w:r>
      <w:r>
        <w:rPr>
          <w:rFonts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“分批分次”付款方式，首付款比例</w:t>
      </w:r>
      <w:r>
        <w:rPr>
          <w:rFonts w:hint="eastAsia" w:asciiTheme="minorEastAsia" w:hAnsiTheme="minorEastAsia" w:eastAsiaTheme="minorEastAsia"/>
          <w:color w:val="auto"/>
          <w:sz w:val="21"/>
          <w:szCs w:val="21"/>
          <w:highlight w:val="none"/>
          <w:lang w:val="en-US" w:eastAsia="zh-CN"/>
        </w:rPr>
        <w:t>为</w:t>
      </w:r>
      <w:r>
        <w:rPr>
          <w:rFonts w:hint="eastAsia" w:asciiTheme="minorEastAsia" w:hAnsiTheme="minorEastAsia" w:eastAsiaTheme="minorEastAsia"/>
          <w:color w:val="auto"/>
          <w:sz w:val="21"/>
          <w:szCs w:val="21"/>
          <w:highlight w:val="none"/>
        </w:rPr>
        <w:t>合同金额的</w:t>
      </w:r>
      <w:r>
        <w:rPr>
          <w:rFonts w:asciiTheme="minorEastAsia" w:hAnsiTheme="minorEastAsia" w:eastAsiaTheme="minorEastAsia"/>
          <w:color w:val="auto"/>
          <w:sz w:val="21"/>
          <w:szCs w:val="21"/>
          <w:highlight w:val="none"/>
          <w:u w:val="single"/>
        </w:rPr>
        <w:t xml:space="preserve">  50%</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w:t>
      </w:r>
      <w:r>
        <w:rPr>
          <w:rFonts w:hint="eastAsia" w:asciiTheme="minorEastAsia" w:hAnsiTheme="minorEastAsia" w:eastAsiaTheme="minorEastAsia"/>
          <w:color w:val="auto"/>
          <w:sz w:val="21"/>
          <w:szCs w:val="21"/>
          <w:highlight w:val="none"/>
        </w:rPr>
        <w:t>协商</w:t>
      </w:r>
      <w:r>
        <w:rPr>
          <w:rFonts w:asciiTheme="minorEastAsia" w:hAnsiTheme="minorEastAsia" w:eastAsiaTheme="minorEastAsia"/>
          <w:color w:val="auto"/>
          <w:sz w:val="21"/>
          <w:szCs w:val="21"/>
          <w:highlight w:val="none"/>
        </w:rPr>
        <w:t>进行，具体如下：</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已有规定的，双方均不得变更或调整；</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未作规定的，双方可通过友好协商进行约定）</w:t>
      </w:r>
      <w:r>
        <w:rPr>
          <w:rFonts w:asciiTheme="minorEastAsia" w:hAnsiTheme="minorEastAsia" w:eastAsiaTheme="minorEastAsia"/>
          <w:color w:val="auto"/>
          <w:sz w:val="21"/>
          <w:szCs w:val="21"/>
          <w:highlight w:val="none"/>
        </w:rPr>
        <w:t>。</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32"/>
        <w:spacing w:before="75" w:after="75" w:line="336"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 </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32"/>
        <w:spacing w:before="75" w:after="75" w:line="33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32"/>
        <w:spacing w:before="75" w:after="75" w:line="33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32"/>
        <w:spacing w:before="75" w:after="75" w:line="336" w:lineRule="auto"/>
        <w:rPr>
          <w:rFonts w:cs="宋体" w:asciiTheme="majorEastAsia" w:hAnsiTheme="majorEastAsia" w:eastAsiaTheme="majorEastAsia"/>
          <w:b/>
          <w:color w:val="auto"/>
          <w:kern w:val="0"/>
          <w:sz w:val="36"/>
          <w:szCs w:val="36"/>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rPr>
          <w:color w:val="auto"/>
          <w:kern w:val="0"/>
          <w:sz w:val="44"/>
          <w:szCs w:val="44"/>
          <w:highlight w:val="none"/>
        </w:rPr>
      </w:pPr>
      <w:r>
        <w:rPr>
          <w:rFonts w:hint="eastAsia"/>
          <w:color w:val="auto"/>
          <w:kern w:val="0"/>
          <w:sz w:val="44"/>
          <w:szCs w:val="44"/>
          <w:highlight w:val="none"/>
        </w:rPr>
        <w:br w:type="page"/>
      </w:r>
    </w:p>
    <w:p>
      <w:pPr>
        <w:pStyle w:val="33"/>
        <w:spacing w:before="0" w:after="0"/>
        <w:rPr>
          <w:color w:val="auto"/>
          <w:kern w:val="0"/>
          <w:sz w:val="44"/>
          <w:szCs w:val="44"/>
          <w:highlight w:val="none"/>
        </w:rPr>
      </w:pPr>
      <w:r>
        <w:rPr>
          <w:rFonts w:hint="eastAsia"/>
          <w:color w:val="auto"/>
          <w:kern w:val="0"/>
          <w:sz w:val="44"/>
          <w:szCs w:val="44"/>
          <w:highlight w:val="none"/>
        </w:rPr>
        <w:t>第八章  投标文件有关格式</w:t>
      </w:r>
      <w:bookmarkEnd w:id="14"/>
    </w:p>
    <w:p>
      <w:pPr>
        <w:rPr>
          <w:rFonts w:ascii="宋体" w:hAnsi="宋体" w:eastAsia="宋体" w:cs="微软雅黑"/>
          <w:color w:val="auto"/>
          <w:sz w:val="28"/>
          <w:szCs w:val="28"/>
          <w:highlight w:val="none"/>
          <w:u w:val="single"/>
        </w:rPr>
      </w:pPr>
      <w:bookmarkStart w:id="15" w:name="_Toc184023138"/>
      <w:bookmarkStart w:id="16" w:name="_Toc186274126"/>
      <w:bookmarkStart w:id="17" w:name="_Toc174185203"/>
    </w:p>
    <w:p>
      <w:pPr>
        <w:spacing w:line="276" w:lineRule="auto"/>
        <w:jc w:val="center"/>
        <w:rPr>
          <w:rFonts w:ascii="宋体" w:hAnsi="宋体" w:eastAsia="宋体" w:cs="宋体"/>
          <w:b/>
          <w:bCs/>
          <w:color w:val="auto"/>
          <w:sz w:val="40"/>
          <w:szCs w:val="40"/>
          <w:highlight w:val="none"/>
          <w:u w:val="single"/>
        </w:rPr>
      </w:pPr>
      <w:r>
        <w:rPr>
          <w:rFonts w:hint="eastAsia" w:ascii="宋体" w:hAnsi="宋体" w:eastAsia="宋体" w:cs="宋体"/>
          <w:b/>
          <w:bCs/>
          <w:color w:val="auto"/>
          <w:sz w:val="40"/>
          <w:szCs w:val="40"/>
          <w:highlight w:val="none"/>
          <w:u w:val="single"/>
        </w:rPr>
        <w:t xml:space="preserve">             （项目名称、标包）</w:t>
      </w:r>
    </w:p>
    <w:p>
      <w:pPr>
        <w:jc w:val="center"/>
        <w:rPr>
          <w:rFonts w:ascii="宋体" w:hAnsi="宋体" w:eastAsia="宋体" w:cs="微软雅黑"/>
          <w:color w:val="auto"/>
          <w:sz w:val="28"/>
          <w:szCs w:val="28"/>
          <w:highlight w:val="none"/>
          <w:u w:val="single"/>
        </w:rPr>
      </w:pPr>
    </w:p>
    <w:p>
      <w:pPr>
        <w:rPr>
          <w:rFonts w:ascii="宋体" w:hAnsi="宋体" w:eastAsia="宋体" w:cs="微软雅黑"/>
          <w:color w:val="auto"/>
          <w:sz w:val="20"/>
          <w:szCs w:val="20"/>
          <w:highlight w:val="none"/>
        </w:rPr>
      </w:pPr>
    </w:p>
    <w:p>
      <w:pPr>
        <w:rPr>
          <w:rFonts w:ascii="宋体" w:hAnsi="宋体" w:eastAsia="宋体" w:cs="微软雅黑"/>
          <w:color w:val="auto"/>
          <w:sz w:val="20"/>
          <w:szCs w:val="20"/>
          <w:highlight w:val="none"/>
        </w:rPr>
      </w:pPr>
    </w:p>
    <w:p>
      <w:pPr>
        <w:jc w:val="center"/>
        <w:rPr>
          <w:rFonts w:ascii="宋体" w:hAnsi="宋体" w:eastAsia="宋体" w:cs="微软雅黑"/>
          <w:color w:val="auto"/>
          <w:sz w:val="72"/>
          <w:szCs w:val="72"/>
          <w:highlight w:val="none"/>
        </w:rPr>
      </w:pPr>
      <w:r>
        <w:rPr>
          <w:rFonts w:hint="eastAsia" w:ascii="宋体" w:hAnsi="宋体" w:eastAsia="宋体" w:cs="微软雅黑"/>
          <w:color w:val="auto"/>
          <w:sz w:val="72"/>
          <w:szCs w:val="72"/>
          <w:highlight w:val="none"/>
        </w:rPr>
        <w:t>投标文件</w:t>
      </w:r>
    </w:p>
    <w:p>
      <w:pPr>
        <w:rPr>
          <w:rFonts w:ascii="宋体" w:hAnsi="宋体" w:eastAsia="宋体" w:cs="微软雅黑"/>
          <w:color w:val="auto"/>
          <w:sz w:val="28"/>
          <w:szCs w:val="28"/>
          <w:highlight w:val="none"/>
        </w:rPr>
      </w:pPr>
    </w:p>
    <w:p>
      <w:pPr>
        <w:ind w:firstLine="3080" w:firstLineChars="1100"/>
        <w:rPr>
          <w:rFonts w:ascii="宋体" w:hAnsi="宋体" w:eastAsia="宋体" w:cs="微软雅黑"/>
          <w:color w:val="auto"/>
          <w:sz w:val="28"/>
          <w:szCs w:val="28"/>
          <w:highlight w:val="none"/>
        </w:rPr>
      </w:pPr>
      <w:r>
        <w:rPr>
          <w:rFonts w:hint="eastAsia" w:ascii="宋体" w:hAnsi="宋体" w:eastAsia="宋体" w:cs="微软雅黑"/>
          <w:color w:val="auto"/>
          <w:sz w:val="28"/>
          <w:szCs w:val="28"/>
          <w:highlight w:val="none"/>
        </w:rPr>
        <w:t>项目编号：</w:t>
      </w:r>
    </w:p>
    <w:p>
      <w:pPr>
        <w:pStyle w:val="3"/>
        <w:ind w:firstLine="340"/>
        <w:rPr>
          <w:rFonts w:hAnsi="宋体"/>
          <w:color w:val="auto"/>
          <w:highlight w:val="none"/>
        </w:rPr>
      </w:pPr>
    </w:p>
    <w:p>
      <w:pPr>
        <w:pStyle w:val="3"/>
        <w:ind w:firstLine="340"/>
        <w:rPr>
          <w:rFonts w:hAnsi="宋体"/>
          <w:color w:val="auto"/>
          <w:highlight w:val="none"/>
        </w:rPr>
      </w:pPr>
    </w:p>
    <w:p>
      <w:pPr>
        <w:pStyle w:val="3"/>
        <w:ind w:firstLine="340"/>
        <w:rPr>
          <w:rFonts w:hAnsi="宋体"/>
          <w:color w:val="auto"/>
          <w:highlight w:val="none"/>
        </w:rPr>
      </w:pPr>
    </w:p>
    <w:p>
      <w:pPr>
        <w:pStyle w:val="3"/>
        <w:ind w:firstLine="340"/>
        <w:rPr>
          <w:rFonts w:hAnsi="宋体"/>
          <w:color w:val="auto"/>
          <w:highlight w:val="none"/>
        </w:rPr>
      </w:pPr>
    </w:p>
    <w:p>
      <w:pPr>
        <w:pStyle w:val="3"/>
        <w:ind w:firstLine="340"/>
        <w:rPr>
          <w:rFonts w:hAnsi="宋体"/>
          <w:color w:val="auto"/>
          <w:highlight w:val="none"/>
        </w:rPr>
      </w:pPr>
    </w:p>
    <w:p>
      <w:pPr>
        <w:rPr>
          <w:rFonts w:ascii="宋体" w:hAnsi="宋体" w:eastAsia="宋体" w:cs="微软雅黑"/>
          <w:color w:val="auto"/>
          <w:sz w:val="28"/>
          <w:szCs w:val="28"/>
          <w:highlight w:val="none"/>
        </w:rPr>
      </w:pPr>
    </w:p>
    <w:p>
      <w:pPr>
        <w:ind w:left="708" w:leftChars="337" w:firstLine="980" w:firstLineChars="350"/>
        <w:jc w:val="left"/>
        <w:rPr>
          <w:rFonts w:ascii="宋体" w:hAnsi="宋体" w:eastAsia="宋体" w:cs="微软雅黑"/>
          <w:color w:val="auto"/>
          <w:sz w:val="28"/>
          <w:szCs w:val="28"/>
          <w:highlight w:val="none"/>
          <w:u w:val="single"/>
        </w:rPr>
      </w:pPr>
      <w:r>
        <w:rPr>
          <w:rFonts w:hint="eastAsia" w:ascii="宋体" w:hAnsi="宋体" w:eastAsia="宋体" w:cs="微软雅黑"/>
          <w:color w:val="auto"/>
          <w:sz w:val="28"/>
          <w:szCs w:val="28"/>
          <w:highlight w:val="none"/>
        </w:rPr>
        <w:t>投 标 人：（盖单位章）</w:t>
      </w:r>
    </w:p>
    <w:p>
      <w:pPr>
        <w:ind w:left="708" w:leftChars="337" w:firstLine="980" w:firstLineChars="350"/>
        <w:jc w:val="left"/>
        <w:rPr>
          <w:rFonts w:ascii="宋体" w:hAnsi="宋体" w:eastAsia="宋体" w:cs="微软雅黑"/>
          <w:color w:val="auto"/>
          <w:sz w:val="28"/>
          <w:szCs w:val="28"/>
          <w:highlight w:val="none"/>
        </w:rPr>
      </w:pPr>
      <w:r>
        <w:rPr>
          <w:rFonts w:hint="eastAsia" w:ascii="宋体" w:hAnsi="宋体" w:eastAsia="宋体" w:cs="微软雅黑"/>
          <w:color w:val="auto"/>
          <w:sz w:val="28"/>
          <w:szCs w:val="28"/>
          <w:highlight w:val="none"/>
        </w:rPr>
        <w:t>法定代表人或其委托代理人：（签字或盖章）</w:t>
      </w:r>
    </w:p>
    <w:p>
      <w:pPr>
        <w:ind w:firstLine="3360" w:firstLineChars="1200"/>
        <w:rPr>
          <w:rFonts w:ascii="宋体" w:hAnsi="宋体" w:eastAsia="宋体" w:cs="黑体"/>
          <w:b/>
          <w:bCs/>
          <w:color w:val="auto"/>
          <w:sz w:val="44"/>
          <w:szCs w:val="44"/>
          <w:highlight w:val="none"/>
          <w:lang w:val="zh-CN"/>
        </w:rPr>
      </w:pPr>
      <w:r>
        <w:rPr>
          <w:rFonts w:hint="eastAsia" w:ascii="宋体" w:hAnsi="宋体" w:eastAsia="宋体" w:cs="微软雅黑"/>
          <w:color w:val="auto"/>
          <w:sz w:val="28"/>
          <w:szCs w:val="28"/>
          <w:highlight w:val="none"/>
        </w:rPr>
        <w:t>年  月  日</w:t>
      </w:r>
    </w:p>
    <w:p>
      <w:pPr>
        <w:widowControl/>
        <w:jc w:val="left"/>
        <w:rPr>
          <w:rFonts w:ascii="宋体" w:hAnsi="宋体" w:eastAsia="宋体" w:cs="黑体"/>
          <w:color w:val="auto"/>
          <w:sz w:val="28"/>
          <w:szCs w:val="28"/>
          <w:highlight w:val="none"/>
          <w:lang w:val="zh-CN"/>
        </w:rPr>
      </w:pPr>
      <w:r>
        <w:rPr>
          <w:rFonts w:ascii="宋体" w:hAnsi="宋体" w:eastAsia="宋体" w:cs="黑体"/>
          <w:color w:val="auto"/>
          <w:sz w:val="28"/>
          <w:szCs w:val="28"/>
          <w:highlight w:val="none"/>
          <w:lang w:val="zh-CN"/>
        </w:rPr>
        <w:br w:type="page"/>
      </w:r>
    </w:p>
    <w:p>
      <w:pPr>
        <w:widowControl/>
        <w:jc w:val="center"/>
        <w:rPr>
          <w:rFonts w:ascii="宋体" w:hAnsi="宋体" w:eastAsia="宋体"/>
          <w:b/>
          <w:snapToGrid w:val="0"/>
          <w:color w:val="auto"/>
          <w:kern w:val="0"/>
          <w:sz w:val="36"/>
          <w:szCs w:val="36"/>
          <w:highlight w:val="none"/>
        </w:rPr>
      </w:pPr>
      <w:r>
        <w:rPr>
          <w:rFonts w:ascii="宋体" w:hAnsi="宋体" w:eastAsia="宋体"/>
          <w:b/>
          <w:snapToGrid w:val="0"/>
          <w:color w:val="auto"/>
          <w:kern w:val="0"/>
          <w:sz w:val="36"/>
          <w:szCs w:val="36"/>
          <w:highlight w:val="none"/>
        </w:rPr>
        <w:t>目</w:t>
      </w:r>
      <w:r>
        <w:rPr>
          <w:rFonts w:hint="eastAsia" w:ascii="宋体" w:hAnsi="宋体" w:eastAsia="宋体"/>
          <w:b/>
          <w:snapToGrid w:val="0"/>
          <w:color w:val="auto"/>
          <w:kern w:val="0"/>
          <w:sz w:val="36"/>
          <w:szCs w:val="36"/>
          <w:highlight w:val="none"/>
        </w:rPr>
        <w:t xml:space="preserve"> </w:t>
      </w:r>
      <w:r>
        <w:rPr>
          <w:rFonts w:ascii="宋体" w:hAnsi="宋体" w:eastAsia="宋体"/>
          <w:b/>
          <w:snapToGrid w:val="0"/>
          <w:color w:val="auto"/>
          <w:kern w:val="0"/>
          <w:sz w:val="36"/>
          <w:szCs w:val="36"/>
          <w:highlight w:val="none"/>
        </w:rPr>
        <w:t>录</w:t>
      </w:r>
    </w:p>
    <w:p>
      <w:pPr>
        <w:pStyle w:val="3"/>
        <w:ind w:firstLine="340"/>
        <w:rPr>
          <w:color w:val="auto"/>
          <w:highlight w:val="none"/>
          <w:lang w:val="zh-CN"/>
        </w:rPr>
      </w:pPr>
    </w:p>
    <w:p>
      <w:pPr>
        <w:pStyle w:val="19"/>
        <w:spacing w:line="360" w:lineRule="auto"/>
        <w:jc w:val="left"/>
        <w:outlineLvl w:val="1"/>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一、投标人应答索引表</w:t>
      </w:r>
    </w:p>
    <w:p>
      <w:pPr>
        <w:pStyle w:val="19"/>
        <w:spacing w:line="360" w:lineRule="auto"/>
        <w:jc w:val="left"/>
        <w:outlineLvl w:val="1"/>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二、开标一览表</w:t>
      </w:r>
    </w:p>
    <w:p>
      <w:pPr>
        <w:pStyle w:val="85"/>
        <w:spacing w:line="360" w:lineRule="auto"/>
        <w:outlineLvl w:val="1"/>
        <w:rPr>
          <w:rFonts w:ascii="宋体" w:hAnsi="宋体"/>
          <w:b/>
          <w:bCs/>
          <w:color w:val="auto"/>
          <w:sz w:val="28"/>
          <w:szCs w:val="28"/>
          <w:highlight w:val="none"/>
          <w:lang w:val="zh-CN"/>
        </w:rPr>
      </w:pPr>
      <w:r>
        <w:rPr>
          <w:rFonts w:hint="eastAsia" w:ascii="宋体" w:hAnsi="宋体"/>
          <w:b/>
          <w:bCs/>
          <w:color w:val="auto"/>
          <w:sz w:val="28"/>
          <w:szCs w:val="28"/>
          <w:highlight w:val="none"/>
          <w:lang w:val="zh-CN"/>
        </w:rPr>
        <w:t>三、</w:t>
      </w:r>
      <w:r>
        <w:rPr>
          <w:rFonts w:hint="eastAsia" w:ascii="宋体" w:hAnsi="宋体"/>
          <w:b/>
          <w:bCs/>
          <w:color w:val="auto"/>
          <w:sz w:val="28"/>
          <w:szCs w:val="28"/>
          <w:highlight w:val="none"/>
        </w:rPr>
        <w:t>资格</w:t>
      </w:r>
      <w:r>
        <w:rPr>
          <w:rFonts w:hint="eastAsia" w:ascii="宋体" w:hAnsi="宋体"/>
          <w:b/>
          <w:bCs/>
          <w:color w:val="auto"/>
          <w:sz w:val="28"/>
          <w:szCs w:val="28"/>
          <w:highlight w:val="none"/>
          <w:lang w:val="zh-CN"/>
        </w:rPr>
        <w:t>审查证明材料</w:t>
      </w:r>
    </w:p>
    <w:p>
      <w:pPr>
        <w:autoSpaceDE w:val="0"/>
        <w:autoSpaceDN w:val="0"/>
        <w:adjustRightInd w:val="0"/>
        <w:spacing w:line="360" w:lineRule="auto"/>
        <w:outlineLvl w:val="1"/>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四、符合性审查证明材料</w:t>
      </w:r>
    </w:p>
    <w:p>
      <w:pPr>
        <w:autoSpaceDE w:val="0"/>
        <w:autoSpaceDN w:val="0"/>
        <w:adjustRightInd w:val="0"/>
        <w:spacing w:line="360" w:lineRule="auto"/>
        <w:outlineLvl w:val="1"/>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五、</w:t>
      </w:r>
      <w:r>
        <w:rPr>
          <w:rFonts w:ascii="宋体" w:hAnsi="宋体" w:eastAsia="宋体" w:cs="黑体"/>
          <w:b/>
          <w:bCs/>
          <w:color w:val="auto"/>
          <w:sz w:val="28"/>
          <w:szCs w:val="28"/>
          <w:highlight w:val="none"/>
          <w:lang w:val="zh-CN"/>
        </w:rPr>
        <w:t>其他资料（若有）</w:t>
      </w:r>
    </w:p>
    <w:p>
      <w:pPr>
        <w:pStyle w:val="85"/>
        <w:spacing w:line="360" w:lineRule="auto"/>
        <w:ind w:left="750"/>
        <w:rPr>
          <w:rFonts w:ascii="宋体" w:hAnsi="宋体"/>
          <w:b/>
          <w:bCs/>
          <w:color w:val="auto"/>
          <w:sz w:val="36"/>
          <w:szCs w:val="36"/>
          <w:highlight w:val="none"/>
          <w:lang w:val="zh-CN"/>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19"/>
        <w:spacing w:line="360" w:lineRule="auto"/>
        <w:ind w:left="750"/>
        <w:jc w:val="left"/>
        <w:outlineLvl w:val="0"/>
        <w:rPr>
          <w:rFonts w:ascii="宋体" w:hAnsi="宋体"/>
          <w:b/>
          <w:snapToGrid w:val="0"/>
          <w:color w:val="auto"/>
          <w:kern w:val="0"/>
          <w:sz w:val="36"/>
          <w:szCs w:val="36"/>
          <w:highlight w:val="none"/>
        </w:rPr>
      </w:pPr>
    </w:p>
    <w:p>
      <w:pPr>
        <w:pStyle w:val="3"/>
        <w:ind w:firstLine="0" w:firstLineChars="0"/>
        <w:rPr>
          <w:color w:val="auto"/>
          <w:highlight w:val="none"/>
          <w:lang w:val="zh-CN"/>
        </w:rPr>
      </w:pPr>
    </w:p>
    <w:p>
      <w:pPr>
        <w:pStyle w:val="19"/>
        <w:spacing w:line="360" w:lineRule="auto"/>
        <w:jc w:val="left"/>
        <w:outlineLvl w:val="1"/>
        <w:rPr>
          <w:rFonts w:ascii="宋体" w:hAnsi="宋体"/>
          <w:b/>
          <w:snapToGrid w:val="0"/>
          <w:color w:val="auto"/>
          <w:kern w:val="0"/>
          <w:sz w:val="28"/>
          <w:szCs w:val="28"/>
          <w:highlight w:val="none"/>
        </w:rPr>
      </w:pPr>
      <w:bookmarkStart w:id="18" w:name="_Toc524770178"/>
      <w:r>
        <w:rPr>
          <w:rFonts w:hint="eastAsia" w:ascii="宋体" w:hAnsi="宋体"/>
          <w:b/>
          <w:snapToGrid w:val="0"/>
          <w:color w:val="auto"/>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序号</w:t>
            </w:r>
          </w:p>
        </w:tc>
        <w:tc>
          <w:tcPr>
            <w:tcW w:w="3751" w:type="dxa"/>
            <w:gridSpan w:val="4"/>
            <w:vAlign w:val="center"/>
          </w:tcPr>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项  目</w:t>
            </w:r>
          </w:p>
        </w:tc>
        <w:tc>
          <w:tcPr>
            <w:tcW w:w="1559" w:type="dxa"/>
            <w:vAlign w:val="center"/>
          </w:tcPr>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投标人应答</w:t>
            </w:r>
          </w:p>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（有/没有）</w:t>
            </w:r>
          </w:p>
        </w:tc>
        <w:tc>
          <w:tcPr>
            <w:tcW w:w="1560" w:type="dxa"/>
            <w:vAlign w:val="center"/>
          </w:tcPr>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w:t>
            </w:r>
          </w:p>
        </w:tc>
        <w:tc>
          <w:tcPr>
            <w:tcW w:w="3751" w:type="dxa"/>
            <w:gridSpan w:val="4"/>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3</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4</w:t>
            </w:r>
          </w:p>
        </w:tc>
        <w:tc>
          <w:tcPr>
            <w:tcW w:w="3751" w:type="dxa"/>
            <w:gridSpan w:val="4"/>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cstheme="majorEastAsia"/>
                <w:bCs/>
                <w:color w:val="auto"/>
                <w:sz w:val="21"/>
                <w:szCs w:val="21"/>
                <w:highlight w:val="none"/>
                <w:lang w:val="zh-CN"/>
              </w:rPr>
              <w:t>法定代表人</w:t>
            </w:r>
            <w:r>
              <w:rPr>
                <w:rFonts w:ascii="宋体" w:hAnsi="宋体" w:cstheme="majorEastAsia"/>
                <w:bCs/>
                <w:color w:val="auto"/>
                <w:sz w:val="21"/>
                <w:szCs w:val="21"/>
                <w:highlight w:val="none"/>
                <w:lang w:val="zh-CN"/>
              </w:rPr>
              <w:t>资</w:t>
            </w:r>
            <w:r>
              <w:rPr>
                <w:rFonts w:hint="eastAsia" w:ascii="宋体" w:hAnsi="宋体" w:cstheme="majorEastAsia"/>
                <w:bCs/>
                <w:color w:val="auto"/>
                <w:sz w:val="21"/>
                <w:szCs w:val="21"/>
                <w:highlight w:val="none"/>
                <w:lang w:val="zh-CN"/>
              </w:rPr>
              <w:t>格</w:t>
            </w:r>
            <w:r>
              <w:rPr>
                <w:rFonts w:ascii="宋体" w:hAnsi="宋体" w:cstheme="majorEastAsia"/>
                <w:bCs/>
                <w:color w:val="auto"/>
                <w:sz w:val="21"/>
                <w:szCs w:val="21"/>
                <w:highlight w:val="none"/>
                <w:lang w:val="zh-CN"/>
              </w:rPr>
              <w:t>证</w:t>
            </w:r>
            <w:r>
              <w:rPr>
                <w:rFonts w:hint="eastAsia" w:ascii="宋体" w:hAnsi="宋体" w:cstheme="majorEastAsia"/>
                <w:bCs/>
                <w:color w:val="auto"/>
                <w:sz w:val="21"/>
                <w:szCs w:val="21"/>
                <w:highlight w:val="none"/>
                <w:lang w:val="zh-CN"/>
              </w:rPr>
              <w:t>明</w:t>
            </w:r>
            <w:r>
              <w:rPr>
                <w:rFonts w:ascii="宋体" w:hAnsi="宋体"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5</w:t>
            </w:r>
          </w:p>
        </w:tc>
        <w:tc>
          <w:tcPr>
            <w:tcW w:w="3751" w:type="dxa"/>
            <w:gridSpan w:val="4"/>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color w:val="auto"/>
                <w:kern w:val="0"/>
                <w:sz w:val="21"/>
                <w:szCs w:val="21"/>
                <w:highlight w:val="none"/>
              </w:rPr>
              <w:t>法定代表人授权书</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6</w:t>
            </w:r>
          </w:p>
        </w:tc>
        <w:tc>
          <w:tcPr>
            <w:tcW w:w="3751" w:type="dxa"/>
            <w:gridSpan w:val="4"/>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color w:val="auto"/>
                <w:kern w:val="0"/>
                <w:sz w:val="21"/>
                <w:szCs w:val="21"/>
                <w:highlight w:val="none"/>
              </w:rPr>
              <w:t>营业执照等证明</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ascii="宋体" w:hAnsi="宋体" w:cs="微软雅黑"/>
                <w:bCs/>
                <w:color w:val="auto"/>
                <w:kern w:val="0"/>
                <w:sz w:val="21"/>
                <w:szCs w:val="21"/>
                <w:highlight w:val="none"/>
              </w:rPr>
            </w:pPr>
            <w:r>
              <w:rPr>
                <w:rFonts w:hint="eastAsia" w:ascii="宋体" w:hAnsi="宋体"/>
                <w:color w:val="auto"/>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税务登记证</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olor w:val="auto"/>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bCs/>
                <w:color w:val="auto"/>
                <w:sz w:val="21"/>
                <w:szCs w:val="21"/>
                <w:highlight w:val="none"/>
              </w:rPr>
              <w:t>纳税凭据复印件</w:t>
            </w:r>
          </w:p>
        </w:tc>
        <w:tc>
          <w:tcPr>
            <w:tcW w:w="1559" w:type="dxa"/>
            <w:vAlign w:val="center"/>
          </w:tcPr>
          <w:p>
            <w:pPr>
              <w:pStyle w:val="19"/>
              <w:rPr>
                <w:rFonts w:ascii="宋体" w:hAnsi="宋体" w:cs="微软雅黑"/>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color w:val="auto"/>
                <w:szCs w:val="21"/>
                <w:highlight w:val="none"/>
              </w:rPr>
            </w:pPr>
            <w:r>
              <w:rPr>
                <w:rFonts w:hint="eastAsia" w:ascii="宋体" w:hAnsi="宋体" w:eastAsia="宋体" w:cs="微软雅黑"/>
                <w:color w:val="auto"/>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资产负债表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利润表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现金流量表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所有者权益变动表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附注</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基本开户银行资信证明</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银行资信证明</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政府采购投标担保函</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9</w:t>
            </w:r>
          </w:p>
        </w:tc>
        <w:tc>
          <w:tcPr>
            <w:tcW w:w="3751" w:type="dxa"/>
            <w:gridSpan w:val="4"/>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bCs/>
                <w:color w:val="auto"/>
                <w:szCs w:val="21"/>
                <w:highlight w:val="none"/>
              </w:rPr>
              <w:t>依法缴纳社会保险凭据复印件</w:t>
            </w:r>
          </w:p>
        </w:tc>
        <w:tc>
          <w:tcPr>
            <w:tcW w:w="1559" w:type="dxa"/>
            <w:vAlign w:val="center"/>
          </w:tcPr>
          <w:p>
            <w:pPr>
              <w:snapToGrid w:val="0"/>
              <w:spacing w:line="400" w:lineRule="exact"/>
              <w:jc w:val="center"/>
              <w:rPr>
                <w:rFonts w:ascii="宋体" w:hAnsi="宋体" w:eastAsia="宋体" w:cs="微软雅黑"/>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color w:val="auto"/>
                <w:szCs w:val="21"/>
                <w:highlight w:val="none"/>
              </w:rPr>
            </w:pPr>
            <w:r>
              <w:rPr>
                <w:rFonts w:hint="eastAsia" w:ascii="宋体" w:hAnsi="宋体" w:eastAsia="宋体" w:cs="微软雅黑"/>
                <w:color w:val="auto"/>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color w:val="auto"/>
                <w:szCs w:val="21"/>
                <w:highlight w:val="none"/>
              </w:rPr>
            </w:pPr>
            <w:r>
              <w:rPr>
                <w:rFonts w:hint="eastAsia" w:ascii="宋体" w:hAnsi="宋体" w:eastAsia="宋体" w:cs="微软雅黑"/>
                <w:color w:val="auto"/>
                <w:szCs w:val="21"/>
                <w:highlight w:val="none"/>
              </w:rPr>
              <w:t>设备购置发票</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技术人员职称证书</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用工合同</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color w:val="auto"/>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bCs/>
                <w:color w:val="auto"/>
                <w:sz w:val="21"/>
                <w:szCs w:val="21"/>
                <w:highlight w:val="none"/>
              </w:rPr>
              <w:t>投标人相关承诺函或声明</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11</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olor w:val="auto"/>
                <w:kern w:val="0"/>
                <w:sz w:val="21"/>
                <w:szCs w:val="21"/>
                <w:highlight w:val="none"/>
              </w:rPr>
              <w:t>没有重大违法记录的声明</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12</w:t>
            </w:r>
          </w:p>
        </w:tc>
        <w:tc>
          <w:tcPr>
            <w:tcW w:w="3751" w:type="dxa"/>
            <w:gridSpan w:val="4"/>
            <w:vAlign w:val="center"/>
          </w:tcPr>
          <w:p>
            <w:pPr>
              <w:pStyle w:val="19"/>
              <w:kinsoku w:val="0"/>
              <w:overflowPunct w:val="0"/>
              <w:autoSpaceDE w:val="0"/>
              <w:autoSpaceDN w:val="0"/>
              <w:spacing w:line="320" w:lineRule="exact"/>
              <w:rPr>
                <w:rFonts w:ascii="宋体" w:hAnsi="宋体"/>
                <w:color w:val="auto"/>
                <w:kern w:val="0"/>
                <w:sz w:val="21"/>
                <w:szCs w:val="21"/>
                <w:highlight w:val="none"/>
              </w:rPr>
            </w:pPr>
            <w:r>
              <w:rPr>
                <w:rFonts w:hint="eastAsia" w:ascii="宋体" w:hAnsi="宋体" w:cs="微软雅黑"/>
                <w:bCs/>
                <w:color w:val="auto"/>
                <w:kern w:val="0"/>
                <w:sz w:val="21"/>
                <w:szCs w:val="21"/>
                <w:highlight w:val="none"/>
              </w:rPr>
              <w:t>投标人须具备的特殊资质证书</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13</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投标承诺函</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color w:val="auto"/>
                <w:szCs w:val="21"/>
                <w:highlight w:val="none"/>
                <w:lang w:val="zh-CN"/>
              </w:rPr>
            </w:pPr>
            <w:r>
              <w:rPr>
                <w:rFonts w:hint="eastAsia" w:ascii="宋体" w:hAnsi="宋体" w:eastAsia="宋体" w:cstheme="majorEastAsia"/>
                <w:bCs/>
                <w:color w:val="auto"/>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theme="majorEastAsia"/>
                <w:bCs/>
                <w:color w:val="auto"/>
                <w:sz w:val="21"/>
                <w:szCs w:val="21"/>
                <w:highlight w:val="none"/>
                <w:lang w:val="zh-CN"/>
              </w:rPr>
              <w:t>联合体协议</w:t>
            </w:r>
          </w:p>
        </w:tc>
        <w:tc>
          <w:tcPr>
            <w:tcW w:w="1559" w:type="dxa"/>
            <w:tcBorders>
              <w:bottom w:val="single" w:color="auto" w:sz="4" w:space="0"/>
            </w:tcBorders>
            <w:vAlign w:val="center"/>
          </w:tcPr>
          <w:p>
            <w:pPr>
              <w:jc w:val="center"/>
              <w:rPr>
                <w:rFonts w:ascii="宋体" w:hAnsi="宋体" w:eastAsia="宋体"/>
                <w:color w:val="auto"/>
                <w:szCs w:val="21"/>
                <w:highlight w:val="none"/>
              </w:rPr>
            </w:pPr>
          </w:p>
        </w:tc>
        <w:tc>
          <w:tcPr>
            <w:tcW w:w="1560" w:type="dxa"/>
            <w:tcBorders>
              <w:bottom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018" w:type="dxa"/>
            <w:tcBorders>
              <w:bottom w:val="single" w:color="auto" w:sz="4" w:space="0"/>
            </w:tcBorders>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投标分项报价表</w:t>
            </w:r>
          </w:p>
        </w:tc>
        <w:tc>
          <w:tcPr>
            <w:tcW w:w="1559" w:type="dxa"/>
            <w:tcBorders>
              <w:top w:val="single" w:color="auto" w:sz="4" w:space="0"/>
            </w:tcBorders>
            <w:vAlign w:val="center"/>
          </w:tcPr>
          <w:p>
            <w:pPr>
              <w:jc w:val="center"/>
              <w:rPr>
                <w:rFonts w:ascii="宋体" w:hAnsi="宋体" w:eastAsia="宋体"/>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偏离表</w:t>
            </w:r>
          </w:p>
        </w:tc>
        <w:tc>
          <w:tcPr>
            <w:tcW w:w="1559" w:type="dxa"/>
            <w:tcBorders>
              <w:top w:val="single" w:color="auto" w:sz="4" w:space="0"/>
            </w:tcBorders>
            <w:vAlign w:val="center"/>
          </w:tcPr>
          <w:p>
            <w:pPr>
              <w:jc w:val="center"/>
              <w:rPr>
                <w:rFonts w:ascii="宋体" w:hAnsi="宋体" w:eastAsia="宋体"/>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17</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技术方案（实施方案）</w:t>
            </w:r>
          </w:p>
        </w:tc>
        <w:tc>
          <w:tcPr>
            <w:tcW w:w="1559" w:type="dxa"/>
            <w:vAlign w:val="center"/>
          </w:tcPr>
          <w:p>
            <w:pPr>
              <w:jc w:val="center"/>
              <w:rPr>
                <w:rFonts w:ascii="宋体" w:hAnsi="宋体" w:eastAsia="宋体"/>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18</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后期服务方案</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19</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业绩情况表</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20</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中小企业声明函</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21</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仿宋_GB2312"/>
                <w:color w:val="auto"/>
                <w:sz w:val="21"/>
                <w:szCs w:val="21"/>
                <w:highlight w:val="none"/>
                <w:lang w:val="zh-CN"/>
              </w:rPr>
              <w:t>残疾人福利性单位声明函</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22</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监狱企业证明文件</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所投产品符合国家强制性要求承诺函</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ascii="宋体" w:hAnsi="宋体" w:cs="宋体"/>
                <w:color w:val="auto"/>
                <w:kern w:val="0"/>
                <w:sz w:val="21"/>
                <w:szCs w:val="21"/>
                <w:highlight w:val="none"/>
              </w:rPr>
            </w:pPr>
            <w:r>
              <w:rPr>
                <w:rFonts w:ascii="宋体" w:hAnsi="宋体" w:cs="宋体"/>
                <w:color w:val="auto"/>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认证机构颁发的认证证书</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中国信息安全认证中心官网产品查询结果截图</w:t>
            </w:r>
          </w:p>
        </w:tc>
        <w:tc>
          <w:tcPr>
            <w:tcW w:w="1559" w:type="dxa"/>
            <w:vAlign w:val="center"/>
          </w:tcPr>
          <w:p>
            <w:pPr>
              <w:pStyle w:val="19"/>
              <w:rPr>
                <w:rFonts w:ascii="宋体" w:hAnsi="宋体"/>
                <w:color w:val="auto"/>
                <w:sz w:val="21"/>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color w:val="auto"/>
                <w:szCs w:val="21"/>
                <w:highlight w:val="none"/>
              </w:rPr>
            </w:pPr>
            <w:r>
              <w:rPr>
                <w:rFonts w:hint="eastAsia" w:ascii="宋体" w:hAnsi="宋体" w:eastAsia="宋体" w:cs="微软雅黑"/>
                <w:color w:val="auto"/>
                <w:szCs w:val="21"/>
                <w:highlight w:val="none"/>
              </w:rPr>
              <w:t>25</w:t>
            </w:r>
          </w:p>
        </w:tc>
        <w:tc>
          <w:tcPr>
            <w:tcW w:w="3751" w:type="dxa"/>
            <w:gridSpan w:val="4"/>
            <w:vAlign w:val="center"/>
          </w:tcPr>
          <w:p>
            <w:pPr>
              <w:pStyle w:val="19"/>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其它资料</w:t>
            </w:r>
          </w:p>
        </w:tc>
        <w:tc>
          <w:tcPr>
            <w:tcW w:w="1559" w:type="dxa"/>
            <w:vAlign w:val="center"/>
          </w:tcPr>
          <w:p>
            <w:pPr>
              <w:jc w:val="center"/>
              <w:rPr>
                <w:rFonts w:ascii="宋体" w:hAnsi="宋体" w:eastAsia="宋体"/>
                <w:color w:val="auto"/>
                <w:szCs w:val="21"/>
                <w:highlight w:val="none"/>
              </w:rPr>
            </w:pPr>
          </w:p>
        </w:tc>
        <w:tc>
          <w:tcPr>
            <w:tcW w:w="1560" w:type="dxa"/>
            <w:vAlign w:val="center"/>
          </w:tcPr>
          <w:p>
            <w:pPr>
              <w:snapToGrid w:val="0"/>
              <w:spacing w:line="400" w:lineRule="exact"/>
              <w:rPr>
                <w:rFonts w:ascii="宋体" w:hAnsi="宋体" w:eastAsia="宋体" w:cs="微软雅黑"/>
                <w:color w:val="auto"/>
                <w:szCs w:val="21"/>
                <w:highlight w:val="none"/>
              </w:rPr>
            </w:pPr>
          </w:p>
        </w:tc>
        <w:tc>
          <w:tcPr>
            <w:tcW w:w="2018" w:type="dxa"/>
            <w:vAlign w:val="center"/>
          </w:tcPr>
          <w:p>
            <w:pPr>
              <w:snapToGrid w:val="0"/>
              <w:spacing w:line="400" w:lineRule="exact"/>
              <w:rPr>
                <w:rFonts w:ascii="宋体" w:hAnsi="宋体" w:eastAsia="宋体" w:cs="微软雅黑"/>
                <w:color w:val="auto"/>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eastAsia="宋体" w:cs="仿宋_GB2312" w:asciiTheme="minorEastAsia" w:hAnsiTheme="minorEastAsia"/>
          <w:color w:val="auto"/>
          <w:szCs w:val="21"/>
          <w:highlight w:val="none"/>
          <w:lang w:val="zh-CN"/>
        </w:rPr>
      </w:pPr>
      <w:r>
        <w:rPr>
          <w:rFonts w:hint="eastAsia" w:eastAsia="宋体" w:cs="仿宋_GB2312" w:asciiTheme="minorEastAsia" w:hAnsiTheme="minorEastAsia"/>
          <w:color w:val="auto"/>
          <w:szCs w:val="21"/>
          <w:highlight w:val="none"/>
          <w:lang w:val="zh-CN"/>
        </w:rPr>
        <w:t>注：①本表序号8请按照本</w:t>
      </w:r>
      <w:r>
        <w:rPr>
          <w:rFonts w:hint="eastAsia" w:eastAsia="宋体" w:cs="仿宋_GB2312" w:asciiTheme="minorEastAsia" w:hAnsiTheme="minorEastAsia"/>
          <w:color w:val="auto"/>
          <w:szCs w:val="21"/>
          <w:highlight w:val="none"/>
          <w:lang w:val="en-US" w:eastAsia="zh-CN"/>
        </w:rPr>
        <w:t>招标</w:t>
      </w:r>
      <w:r>
        <w:rPr>
          <w:rFonts w:hint="eastAsia" w:eastAsia="宋体" w:cs="仿宋_GB2312" w:asciiTheme="minorEastAsia" w:hAnsiTheme="minorEastAsia"/>
          <w:color w:val="auto"/>
          <w:szCs w:val="21"/>
          <w:highlight w:val="none"/>
          <w:lang w:val="zh-CN"/>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eastAsia="宋体" w:cs="仿宋_GB2312" w:asciiTheme="minorEastAsia" w:hAnsiTheme="minorEastAsia"/>
          <w:color w:val="auto"/>
          <w:szCs w:val="21"/>
          <w:highlight w:val="none"/>
          <w:lang w:val="zh-CN"/>
        </w:rPr>
      </w:pPr>
      <w:r>
        <w:rPr>
          <w:rFonts w:hint="eastAsia" w:eastAsia="宋体" w:cs="仿宋_GB2312" w:asciiTheme="minorEastAsia" w:hAnsiTheme="minorEastAsia"/>
          <w:color w:val="auto"/>
          <w:szCs w:val="21"/>
          <w:highlight w:val="none"/>
          <w:lang w:val="zh-CN"/>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eastAsia="宋体" w:cs="仿宋_GB2312" w:asciiTheme="minorEastAsia" w:hAnsiTheme="minorEastAsia"/>
          <w:color w:val="auto"/>
          <w:szCs w:val="21"/>
          <w:highlight w:val="none"/>
          <w:lang w:val="zh-CN"/>
        </w:rPr>
      </w:pPr>
      <w:r>
        <w:rPr>
          <w:rFonts w:hint="eastAsia" w:eastAsia="宋体" w:cs="仿宋_GB2312" w:asciiTheme="minorEastAsia" w:hAnsiTheme="minorEastAsia"/>
          <w:color w:val="auto"/>
          <w:szCs w:val="21"/>
          <w:highlight w:val="none"/>
          <w:lang w:val="zh-CN"/>
        </w:rPr>
        <w:t>③本表序号2</w:t>
      </w:r>
      <w:r>
        <w:rPr>
          <w:rFonts w:hint="eastAsia" w:eastAsia="宋体" w:cs="仿宋_GB2312" w:asciiTheme="minorEastAsia" w:hAnsiTheme="minorEastAsia"/>
          <w:color w:val="auto"/>
          <w:szCs w:val="21"/>
          <w:highlight w:val="none"/>
        </w:rPr>
        <w:t>3</w:t>
      </w:r>
      <w:r>
        <w:rPr>
          <w:rFonts w:hint="eastAsia" w:eastAsia="宋体" w:cs="仿宋_GB2312" w:asciiTheme="minorEastAsia" w:hAnsiTheme="minorEastAsia"/>
          <w:color w:val="auto"/>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ascii="宋体" w:hAnsi="宋体" w:eastAsia="宋体" w:cs="黑体"/>
          <w:b/>
          <w:bCs/>
          <w:color w:val="auto"/>
          <w:sz w:val="44"/>
          <w:szCs w:val="44"/>
          <w:highlight w:val="none"/>
          <w:lang w:val="zh-CN"/>
        </w:rPr>
      </w:pPr>
    </w:p>
    <w:p>
      <w:pPr>
        <w:pStyle w:val="85"/>
        <w:spacing w:line="360" w:lineRule="auto"/>
        <w:jc w:val="center"/>
        <w:rPr>
          <w:rFonts w:ascii="宋体" w:hAnsi="宋体"/>
          <w:b/>
          <w:snapToGrid w:val="0"/>
          <w:color w:val="auto"/>
          <w:kern w:val="0"/>
          <w:sz w:val="28"/>
          <w:szCs w:val="28"/>
          <w:highlight w:val="none"/>
        </w:rPr>
      </w:pPr>
      <w:r>
        <w:rPr>
          <w:rFonts w:ascii="宋体" w:hAnsi="宋体"/>
          <w:b/>
          <w:snapToGrid w:val="0"/>
          <w:color w:val="auto"/>
          <w:kern w:val="0"/>
          <w:sz w:val="36"/>
          <w:szCs w:val="36"/>
          <w:highlight w:val="none"/>
        </w:rPr>
        <w:br w:type="page"/>
      </w:r>
      <w:bookmarkStart w:id="19" w:name="_Toc524770180"/>
      <w:r>
        <w:rPr>
          <w:rFonts w:hint="eastAsia" w:ascii="宋体" w:hAnsi="宋体"/>
          <w:b/>
          <w:snapToGrid w:val="0"/>
          <w:color w:val="auto"/>
          <w:kern w:val="0"/>
          <w:sz w:val="28"/>
          <w:szCs w:val="28"/>
          <w:highlight w:val="none"/>
        </w:rPr>
        <w:t>二、开标一览表</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eastAsia="宋体" w:cs="宋体"/>
                <w:b/>
                <w:color w:val="auto"/>
                <w:szCs w:val="21"/>
                <w:highlight w:val="none"/>
              </w:rPr>
              <w:t>服务</w:t>
            </w:r>
            <w:r>
              <w:rPr>
                <w:rFonts w:hint="eastAsia" w:ascii="宋体" w:hAnsi="宋体" w:eastAsia="宋体" w:cs="宋体"/>
                <w:b/>
                <w:color w:val="auto"/>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r>
              <w:rPr>
                <w:rFonts w:hint="eastAsia" w:ascii="宋体" w:hAnsi="宋体" w:cs="宋体"/>
                <w:color w:val="auto"/>
                <w:szCs w:val="21"/>
                <w:highlight w:val="none"/>
                <w:lang w:val="zh-CN"/>
              </w:rPr>
              <w:t>大写：</w:t>
            </w:r>
          </w:p>
          <w:p>
            <w:pPr>
              <w:autoSpaceDE w:val="0"/>
              <w:autoSpaceDN w:val="0"/>
              <w:adjustRightInd w:val="0"/>
              <w:spacing w:line="480" w:lineRule="exact"/>
              <w:ind w:firstLine="240"/>
              <w:rPr>
                <w:rFonts w:ascii="宋体" w:hAnsi="宋体" w:cs="宋体"/>
                <w:color w:val="auto"/>
                <w:szCs w:val="21"/>
                <w:highlight w:val="none"/>
                <w:lang w:val="zh-CN"/>
              </w:rPr>
            </w:pPr>
            <w:r>
              <w:rPr>
                <w:rFonts w:hint="eastAsia" w:ascii="宋体" w:hAnsi="宋体" w:cs="宋体"/>
                <w:color w:val="auto"/>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Cs w:val="21"/>
                <w:highlight w:val="none"/>
                <w:lang w:val="zh-CN"/>
              </w:rPr>
            </w:pPr>
          </w:p>
        </w:tc>
      </w:tr>
    </w:tbl>
    <w:p>
      <w:pPr>
        <w:spacing w:line="360" w:lineRule="auto"/>
        <w:contextualSpacing/>
        <w:rPr>
          <w:rFonts w:ascii="宋体" w:hAnsi="宋体"/>
          <w:color w:val="auto"/>
          <w:szCs w:val="21"/>
          <w:highlight w:val="none"/>
        </w:rPr>
      </w:pP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cs="宋体"/>
          <w:color w:val="auto"/>
          <w:szCs w:val="21"/>
          <w:highlight w:val="none"/>
          <w:u w:val="single"/>
          <w:lang w:val="zh-CN"/>
        </w:rPr>
        <w:t xml:space="preserve">     （全称）   </w:t>
      </w:r>
      <w:r>
        <w:rPr>
          <w:rFonts w:hint="eastAsia" w:ascii="宋体" w:hAnsi="宋体" w:cs="宋体"/>
          <w:color w:val="auto"/>
          <w:szCs w:val="21"/>
          <w:highlight w:val="none"/>
          <w:lang w:val="zh-CN"/>
        </w:rPr>
        <w:t>（公章）：</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投标人法定代表人（或授权代表）签字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lang w:val="zh-CN"/>
        </w:rPr>
        <w:t>：</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日期：   年   月    日</w:t>
      </w:r>
    </w:p>
    <w:p>
      <w:pPr>
        <w:widowControl/>
        <w:jc w:val="left"/>
        <w:rPr>
          <w:rFonts w:ascii="宋体" w:hAnsi="宋体" w:cs="宋体"/>
          <w:color w:val="auto"/>
          <w:szCs w:val="21"/>
          <w:highlight w:val="none"/>
          <w:lang w:val="zh-CN"/>
        </w:rPr>
      </w:pPr>
      <w:r>
        <w:rPr>
          <w:rFonts w:ascii="宋体" w:hAnsi="宋体" w:cs="宋体"/>
          <w:color w:val="auto"/>
          <w:szCs w:val="21"/>
          <w:highlight w:val="none"/>
          <w:lang w:val="zh-CN"/>
        </w:rPr>
        <w:br w:type="page"/>
      </w:r>
    </w:p>
    <w:p>
      <w:pPr>
        <w:pStyle w:val="85"/>
        <w:spacing w:line="360" w:lineRule="auto"/>
        <w:jc w:val="center"/>
        <w:rPr>
          <w:rFonts w:ascii="宋体" w:hAnsi="宋体"/>
          <w:b/>
          <w:bCs/>
          <w:color w:val="auto"/>
          <w:sz w:val="28"/>
          <w:szCs w:val="28"/>
          <w:highlight w:val="none"/>
          <w:lang w:val="zh-CN"/>
        </w:rPr>
      </w:pPr>
      <w:r>
        <w:rPr>
          <w:rFonts w:hint="eastAsia" w:ascii="宋体" w:hAnsi="宋体"/>
          <w:b/>
          <w:bCs/>
          <w:color w:val="auto"/>
          <w:sz w:val="28"/>
          <w:szCs w:val="28"/>
          <w:highlight w:val="none"/>
          <w:lang w:val="zh-CN"/>
        </w:rPr>
        <w:t>三、资格审查证明材料</w:t>
      </w:r>
      <w:bookmarkEnd w:id="19"/>
    </w:p>
    <w:p>
      <w:pPr>
        <w:widowControl/>
        <w:jc w:val="center"/>
        <w:rPr>
          <w:rFonts w:ascii="宋体" w:hAnsi="宋体" w:eastAsia="宋体" w:cs="黑体"/>
          <w:b/>
          <w:bCs/>
          <w:color w:val="auto"/>
          <w:sz w:val="28"/>
          <w:szCs w:val="28"/>
          <w:highlight w:val="none"/>
          <w:lang w:val="zh-CN"/>
        </w:rPr>
      </w:pPr>
      <w:bookmarkStart w:id="20" w:name="_Toc524770181"/>
      <w:r>
        <w:rPr>
          <w:rFonts w:hint="eastAsia" w:ascii="宋体" w:hAnsi="宋体" w:eastAsia="宋体" w:cs="黑体"/>
          <w:b/>
          <w:bCs/>
          <w:color w:val="auto"/>
          <w:sz w:val="28"/>
          <w:szCs w:val="28"/>
          <w:highlight w:val="none"/>
          <w:lang w:val="zh-CN"/>
        </w:rPr>
        <w:t>3.1 投 标 函</w:t>
      </w:r>
      <w:bookmarkEnd w:id="20"/>
    </w:p>
    <w:p>
      <w:pPr>
        <w:pStyle w:val="19"/>
        <w:spacing w:line="360" w:lineRule="auto"/>
        <w:jc w:val="center"/>
        <w:rPr>
          <w:rFonts w:ascii="宋体" w:hAnsi="宋体"/>
          <w:b/>
          <w:snapToGrid w:val="0"/>
          <w:color w:val="auto"/>
          <w:kern w:val="0"/>
          <w:sz w:val="28"/>
          <w:szCs w:val="28"/>
          <w:highlight w:val="none"/>
        </w:rPr>
      </w:pPr>
    </w:p>
    <w:p>
      <w:pPr>
        <w:adjustRightInd w:val="0"/>
        <w:spacing w:line="360" w:lineRule="auto"/>
        <w:contextualSpacing/>
        <w:rPr>
          <w:rFonts w:ascii="宋体" w:hAnsi="宋体" w:eastAsia="宋体"/>
          <w:b/>
          <w:snapToGrid w:val="0"/>
          <w:color w:val="auto"/>
          <w:kern w:val="0"/>
          <w:szCs w:val="21"/>
          <w:highlight w:val="none"/>
        </w:rPr>
      </w:pPr>
      <w:r>
        <w:rPr>
          <w:rFonts w:hint="eastAsia" w:ascii="宋体" w:hAnsi="宋体" w:eastAsia="宋体"/>
          <w:snapToGrid w:val="0"/>
          <w:color w:val="auto"/>
          <w:kern w:val="0"/>
          <w:szCs w:val="21"/>
          <w:highlight w:val="none"/>
        </w:rPr>
        <w:t>致：</w:t>
      </w:r>
      <w:r>
        <w:rPr>
          <w:rFonts w:hint="eastAsia" w:ascii="宋体" w:hAnsi="宋体" w:eastAsia="宋体"/>
          <w:snapToGrid w:val="0"/>
          <w:color w:val="auto"/>
          <w:kern w:val="0"/>
          <w:szCs w:val="21"/>
          <w:highlight w:val="none"/>
          <w:u w:val="single"/>
        </w:rPr>
        <w:t xml:space="preserve">                       </w:t>
      </w:r>
      <w:r>
        <w:rPr>
          <w:rFonts w:hint="eastAsia" w:ascii="宋体" w:hAnsi="宋体" w:eastAsia="宋体"/>
          <w:snapToGrid w:val="0"/>
          <w:color w:val="auto"/>
          <w:kern w:val="0"/>
          <w:szCs w:val="21"/>
          <w:highlight w:val="none"/>
        </w:rPr>
        <w:t>（采购人）</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根据贵方</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（项目名称、标包、招标编号）采购的招标公告及投标邀请，_______（姓名和职务）被正式授权并代表投标人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（投标人名称、地址）提交。</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我方确认收到贵方提供的</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（项目名称、标包、招标编号）招标文件的全部内容。</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eastAsia="宋体"/>
          <w:snapToGrid w:val="0"/>
          <w:color w:val="auto"/>
          <w:kern w:val="0"/>
          <w:szCs w:val="21"/>
          <w:highlight w:val="none"/>
        </w:rPr>
      </w:pPr>
      <w:r>
        <w:rPr>
          <w:rFonts w:hint="eastAsia" w:ascii="宋体" w:hAnsi="宋体" w:eastAsia="宋体"/>
          <w:i/>
          <w:snapToGrid w:val="0"/>
          <w:color w:val="auto"/>
          <w:kern w:val="0"/>
          <w:szCs w:val="21"/>
          <w:highlight w:val="none"/>
          <w:u w:val="single"/>
        </w:rPr>
        <w:t xml:space="preserve">(投标人名称)     </w:t>
      </w:r>
      <w:r>
        <w:rPr>
          <w:rFonts w:hint="eastAsia" w:ascii="宋体" w:hAnsi="宋体" w:eastAsia="宋体"/>
          <w:snapToGrid w:val="0"/>
          <w:color w:val="auto"/>
          <w:kern w:val="0"/>
          <w:szCs w:val="21"/>
          <w:highlight w:val="none"/>
        </w:rPr>
        <w:t>作为投标人正式授权</w:t>
      </w:r>
      <w:r>
        <w:rPr>
          <w:rFonts w:hint="eastAsia" w:ascii="宋体" w:hAnsi="宋体" w:eastAsia="宋体"/>
          <w:i/>
          <w:snapToGrid w:val="0"/>
          <w:color w:val="auto"/>
          <w:kern w:val="0"/>
          <w:szCs w:val="21"/>
          <w:highlight w:val="none"/>
          <w:u w:val="single"/>
        </w:rPr>
        <w:t xml:space="preserve">(授权代表全名, 职务)       </w:t>
      </w:r>
      <w:r>
        <w:rPr>
          <w:rFonts w:hint="eastAsia" w:ascii="宋体" w:hAnsi="宋体" w:eastAsia="宋体"/>
          <w:snapToGrid w:val="0"/>
          <w:color w:val="auto"/>
          <w:kern w:val="0"/>
          <w:szCs w:val="21"/>
          <w:highlight w:val="none"/>
        </w:rPr>
        <w:t>代表我方全权处理有关本投标的一切事宜。</w:t>
      </w:r>
    </w:p>
    <w:p>
      <w:pPr>
        <w:adjustRightInd w:val="0"/>
        <w:spacing w:line="360" w:lineRule="auto"/>
        <w:ind w:firstLine="420" w:firstLineChars="200"/>
        <w:contextualSpacing/>
        <w:rPr>
          <w:rFonts w:ascii="宋体" w:hAnsi="宋体" w:eastAsia="宋体" w:cs="Courier New"/>
          <w:color w:val="auto"/>
          <w:szCs w:val="21"/>
          <w:highlight w:val="none"/>
        </w:rPr>
      </w:pPr>
      <w:r>
        <w:rPr>
          <w:rFonts w:hint="eastAsia" w:ascii="宋体" w:hAnsi="宋体" w:eastAsia="宋体" w:cs="Courier New"/>
          <w:color w:val="auto"/>
          <w:szCs w:val="21"/>
          <w:highlight w:val="none"/>
        </w:rPr>
        <w:t>我方已完全明白招标文件的所有条款要求，并申明如下：</w:t>
      </w:r>
    </w:p>
    <w:p>
      <w:pPr>
        <w:adjustRightInd w:val="0"/>
        <w:spacing w:line="360" w:lineRule="auto"/>
        <w:ind w:firstLine="420" w:firstLineChars="20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一、按招标文件提供的全部相关服务的投标总价详见《开标一览表》。</w:t>
      </w:r>
    </w:p>
    <w:p>
      <w:pPr>
        <w:adjustRightInd w:val="0"/>
        <w:spacing w:line="360" w:lineRule="auto"/>
        <w:ind w:firstLine="420" w:firstLineChars="20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二、我方同意在本项目招标文件中规定的开标日起</w:t>
      </w:r>
      <w:r>
        <w:rPr>
          <w:rFonts w:hint="eastAsia" w:ascii="宋体" w:hAnsi="宋体" w:eastAsia="宋体"/>
          <w:snapToGrid w:val="0"/>
          <w:color w:val="auto"/>
          <w:kern w:val="0"/>
          <w:szCs w:val="21"/>
          <w:highlight w:val="none"/>
          <w:u w:val="single"/>
        </w:rPr>
        <w:t xml:space="preserve">       </w:t>
      </w:r>
      <w:r>
        <w:rPr>
          <w:rFonts w:hint="eastAsia" w:ascii="宋体" w:hAnsi="宋体" w:eastAsia="宋体"/>
          <w:snapToGrid w:val="0"/>
          <w:color w:val="auto"/>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ascii="宋体" w:hAnsi="宋体" w:cstheme="minorBidi"/>
          <w:snapToGrid w:val="0"/>
          <w:color w:val="auto"/>
          <w:kern w:val="0"/>
          <w:sz w:val="21"/>
          <w:szCs w:val="21"/>
          <w:highlight w:val="none"/>
        </w:rPr>
      </w:pPr>
      <w:r>
        <w:rPr>
          <w:rFonts w:hint="eastAsia" w:ascii="宋体" w:hAnsi="宋体" w:cstheme="minorBidi"/>
          <w:snapToGrid w:val="0"/>
          <w:color w:val="auto"/>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ascii="宋体" w:hAnsi="宋体" w:cstheme="minorBidi"/>
          <w:snapToGrid w:val="0"/>
          <w:color w:val="auto"/>
          <w:kern w:val="0"/>
          <w:sz w:val="21"/>
          <w:szCs w:val="21"/>
          <w:highlight w:val="none"/>
        </w:rPr>
      </w:pPr>
      <w:r>
        <w:rPr>
          <w:rFonts w:hint="eastAsia" w:ascii="宋体" w:hAnsi="宋体" w:cstheme="minorBidi"/>
          <w:snapToGrid w:val="0"/>
          <w:color w:val="auto"/>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ascii="宋体" w:hAnsi="宋体" w:cstheme="minorBidi"/>
          <w:snapToGrid w:val="0"/>
          <w:color w:val="auto"/>
          <w:kern w:val="0"/>
          <w:sz w:val="21"/>
          <w:szCs w:val="21"/>
          <w:highlight w:val="none"/>
        </w:rPr>
      </w:pPr>
      <w:r>
        <w:rPr>
          <w:rFonts w:hint="eastAsia" w:ascii="宋体" w:hAnsi="宋体" w:cstheme="minorBidi"/>
          <w:snapToGrid w:val="0"/>
          <w:color w:val="auto"/>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ascii="宋体" w:hAnsi="宋体" w:cstheme="minorBidi"/>
          <w:snapToGrid w:val="0"/>
          <w:color w:val="auto"/>
          <w:kern w:val="0"/>
          <w:sz w:val="21"/>
          <w:szCs w:val="21"/>
          <w:highlight w:val="none"/>
        </w:rPr>
      </w:pPr>
      <w:r>
        <w:rPr>
          <w:rFonts w:hint="eastAsia" w:ascii="宋体" w:hAnsi="宋体" w:cstheme="minorBidi"/>
          <w:snapToGrid w:val="0"/>
          <w:color w:val="auto"/>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ascii="宋体" w:hAnsi="宋体" w:cstheme="minorBidi"/>
          <w:snapToGrid w:val="0"/>
          <w:color w:val="auto"/>
          <w:kern w:val="0"/>
          <w:sz w:val="21"/>
          <w:szCs w:val="21"/>
          <w:highlight w:val="none"/>
        </w:rPr>
      </w:pPr>
      <w:r>
        <w:rPr>
          <w:rFonts w:hint="eastAsia" w:ascii="宋体" w:hAnsi="宋体" w:cstheme="minorBidi"/>
          <w:snapToGrid w:val="0"/>
          <w:color w:val="auto"/>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4. 参加政府采购活动前三年内，在经营活动中没有重大违法记录。</w:t>
      </w:r>
    </w:p>
    <w:p>
      <w:pPr>
        <w:adjustRightInd w:val="0"/>
        <w:spacing w:line="360" w:lineRule="auto"/>
        <w:ind w:firstLine="441" w:firstLineChars="21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5. 符合法律、行政法规规定的其他条件。</w:t>
      </w:r>
    </w:p>
    <w:p>
      <w:pPr>
        <w:adjustRightInd w:val="0"/>
        <w:spacing w:line="360" w:lineRule="auto"/>
        <w:ind w:firstLine="441" w:firstLineChars="210"/>
        <w:contextualSpacing/>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十一、我方对在本函及投标文件中所作的所有承诺承担法律责任。</w:t>
      </w:r>
    </w:p>
    <w:p>
      <w:pPr>
        <w:pStyle w:val="19"/>
        <w:adjustRightInd w:val="0"/>
        <w:snapToGrid w:val="0"/>
        <w:spacing w:line="360" w:lineRule="auto"/>
        <w:rPr>
          <w:rFonts w:ascii="宋体" w:hAnsi="宋体"/>
          <w:color w:val="auto"/>
          <w:sz w:val="21"/>
          <w:szCs w:val="21"/>
          <w:highlight w:val="none"/>
        </w:rPr>
      </w:pPr>
    </w:p>
    <w:p>
      <w:pPr>
        <w:pStyle w:val="19"/>
        <w:adjustRightInd w:val="0"/>
        <w:snapToGrid w:val="0"/>
        <w:spacing w:line="360" w:lineRule="auto"/>
        <w:rPr>
          <w:rFonts w:hint="eastAsia" w:ascii="宋体" w:hAnsi="宋体" w:eastAsia="宋体" w:cs="宋体"/>
          <w:color w:val="auto"/>
          <w:sz w:val="21"/>
          <w:szCs w:val="21"/>
          <w:highlight w:val="none"/>
        </w:rPr>
      </w:pPr>
      <w:bookmarkStart w:id="21" w:name="_Toc524770182"/>
      <w:r>
        <w:rPr>
          <w:rFonts w:hint="eastAsia" w:ascii="宋体" w:hAnsi="宋体" w:eastAsia="宋体" w:cs="宋体"/>
          <w:color w:val="auto"/>
          <w:sz w:val="21"/>
          <w:szCs w:val="21"/>
          <w:highlight w:val="none"/>
        </w:rPr>
        <w:t>所有与本招标有关的一切正式往来请寄：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    真：</w:t>
      </w:r>
    </w:p>
    <w:p>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投标人代表姓名：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职    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投标人法定代表人（或法定代表人授权代表）签字或盖章：</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idowControl/>
        <w:jc w:val="lef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3.2 法定代表人</w:t>
      </w:r>
      <w:r>
        <w:rPr>
          <w:rFonts w:ascii="宋体" w:hAnsi="宋体" w:eastAsia="宋体" w:cs="黑体"/>
          <w:b/>
          <w:bCs/>
          <w:color w:val="auto"/>
          <w:sz w:val="28"/>
          <w:szCs w:val="28"/>
          <w:highlight w:val="none"/>
          <w:lang w:val="zh-CN"/>
        </w:rPr>
        <w:t>资</w:t>
      </w:r>
      <w:r>
        <w:rPr>
          <w:rFonts w:hint="eastAsia" w:ascii="宋体" w:hAnsi="宋体" w:eastAsia="宋体" w:cs="黑体"/>
          <w:b/>
          <w:bCs/>
          <w:color w:val="auto"/>
          <w:sz w:val="28"/>
          <w:szCs w:val="28"/>
          <w:highlight w:val="none"/>
          <w:lang w:val="zh-CN"/>
        </w:rPr>
        <w:t>格</w:t>
      </w:r>
      <w:r>
        <w:rPr>
          <w:rFonts w:ascii="宋体" w:hAnsi="宋体" w:eastAsia="宋体" w:cs="黑体"/>
          <w:b/>
          <w:bCs/>
          <w:color w:val="auto"/>
          <w:sz w:val="28"/>
          <w:szCs w:val="28"/>
          <w:highlight w:val="none"/>
          <w:lang w:val="zh-CN"/>
        </w:rPr>
        <w:t>证</w:t>
      </w:r>
      <w:r>
        <w:rPr>
          <w:rFonts w:hint="eastAsia" w:ascii="宋体" w:hAnsi="宋体" w:eastAsia="宋体" w:cs="黑体"/>
          <w:b/>
          <w:bCs/>
          <w:color w:val="auto"/>
          <w:sz w:val="28"/>
          <w:szCs w:val="28"/>
          <w:highlight w:val="none"/>
          <w:lang w:val="zh-CN"/>
        </w:rPr>
        <w:t>明</w:t>
      </w:r>
      <w:r>
        <w:rPr>
          <w:rFonts w:ascii="宋体" w:hAnsi="宋体" w:eastAsia="宋体" w:cs="黑体"/>
          <w:b/>
          <w:bCs/>
          <w:color w:val="auto"/>
          <w:sz w:val="28"/>
          <w:szCs w:val="28"/>
          <w:highlight w:val="none"/>
          <w:lang w:val="zh-CN"/>
        </w:rPr>
        <w:t>书</w:t>
      </w:r>
      <w:bookmarkEnd w:id="21"/>
    </w:p>
    <w:p>
      <w:pPr>
        <w:autoSpaceDE w:val="0"/>
        <w:autoSpaceDN w:val="0"/>
        <w:adjustRightInd w:val="0"/>
        <w:spacing w:line="480" w:lineRule="auto"/>
        <w:ind w:firstLine="719" w:firstLineChars="257"/>
        <w:rPr>
          <w:rFonts w:ascii="宋体" w:hAnsi="宋体" w:eastAsia="宋体"/>
          <w:color w:val="auto"/>
          <w:sz w:val="28"/>
          <w:szCs w:val="28"/>
          <w:highlight w:val="none"/>
        </w:rPr>
      </w:pPr>
    </w:p>
    <w:p>
      <w:pPr>
        <w:pStyle w:val="56"/>
        <w:spacing w:line="480" w:lineRule="auto"/>
        <w:ind w:firstLine="472" w:firstLineChars="225"/>
        <w:jc w:val="left"/>
        <w:rPr>
          <w:rFonts w:hAnsi="宋体" w:eastAsia="宋体"/>
          <w:color w:val="auto"/>
          <w:sz w:val="21"/>
          <w:szCs w:val="21"/>
          <w:highlight w:val="none"/>
        </w:rPr>
      </w:pPr>
      <w:r>
        <w:rPr>
          <w:rFonts w:hAnsi="宋体" w:eastAsia="宋体"/>
          <w:color w:val="auto"/>
          <w:sz w:val="21"/>
          <w:szCs w:val="21"/>
          <w:highlight w:val="none"/>
        </w:rPr>
        <w:t>单</w:t>
      </w:r>
      <w:r>
        <w:rPr>
          <w:rFonts w:hint="eastAsia" w:hAnsi="宋体" w:eastAsia="宋体"/>
          <w:color w:val="auto"/>
          <w:sz w:val="21"/>
          <w:szCs w:val="21"/>
          <w:highlight w:val="none"/>
        </w:rPr>
        <w:t>位名</w:t>
      </w:r>
      <w:r>
        <w:rPr>
          <w:rFonts w:hAnsi="宋体" w:eastAsia="宋体"/>
          <w:color w:val="auto"/>
          <w:sz w:val="21"/>
          <w:szCs w:val="21"/>
          <w:highlight w:val="none"/>
        </w:rPr>
        <w:t>称</w:t>
      </w:r>
      <w:r>
        <w:rPr>
          <w:rFonts w:hint="eastAsia" w:hAnsi="宋体" w:eastAsia="宋体"/>
          <w:color w:val="auto"/>
          <w:sz w:val="21"/>
          <w:szCs w:val="21"/>
          <w:highlight w:val="none"/>
        </w:rPr>
        <w:t>：</w:t>
      </w:r>
    </w:p>
    <w:p>
      <w:pPr>
        <w:pStyle w:val="56"/>
        <w:spacing w:line="480" w:lineRule="auto"/>
        <w:ind w:firstLine="472" w:firstLineChars="225"/>
        <w:jc w:val="left"/>
        <w:rPr>
          <w:rFonts w:hAnsi="宋体" w:eastAsia="宋体"/>
          <w:color w:val="auto"/>
          <w:sz w:val="21"/>
          <w:szCs w:val="21"/>
          <w:highlight w:val="none"/>
        </w:rPr>
      </w:pPr>
      <w:r>
        <w:rPr>
          <w:rFonts w:hint="eastAsia" w:hAnsi="宋体" w:eastAsia="宋体"/>
          <w:color w:val="auto"/>
          <w:sz w:val="21"/>
          <w:szCs w:val="21"/>
          <w:highlight w:val="none"/>
        </w:rPr>
        <w:t>地址：</w:t>
      </w:r>
    </w:p>
    <w:p>
      <w:pPr>
        <w:pStyle w:val="56"/>
        <w:spacing w:line="480" w:lineRule="auto"/>
        <w:ind w:firstLine="472" w:firstLineChars="225"/>
        <w:jc w:val="left"/>
        <w:rPr>
          <w:rFonts w:hAnsi="宋体" w:eastAsia="宋体"/>
          <w:color w:val="auto"/>
          <w:sz w:val="21"/>
          <w:szCs w:val="21"/>
          <w:highlight w:val="none"/>
        </w:rPr>
      </w:pPr>
      <w:r>
        <w:rPr>
          <w:rFonts w:hint="eastAsia" w:hAnsi="宋体" w:eastAsia="宋体"/>
          <w:color w:val="auto"/>
          <w:sz w:val="21"/>
          <w:szCs w:val="21"/>
          <w:highlight w:val="none"/>
        </w:rPr>
        <w:t>姓名：       性</w:t>
      </w:r>
      <w:r>
        <w:rPr>
          <w:rFonts w:hAnsi="宋体" w:eastAsia="宋体"/>
          <w:color w:val="auto"/>
          <w:sz w:val="21"/>
          <w:szCs w:val="21"/>
          <w:highlight w:val="none"/>
        </w:rPr>
        <w:t>别</w:t>
      </w:r>
      <w:r>
        <w:rPr>
          <w:rFonts w:hint="eastAsia" w:hAnsi="宋体" w:eastAsia="宋体"/>
          <w:color w:val="auto"/>
          <w:sz w:val="21"/>
          <w:szCs w:val="21"/>
          <w:highlight w:val="none"/>
        </w:rPr>
        <w:t>：     年</w:t>
      </w:r>
      <w:r>
        <w:rPr>
          <w:rFonts w:hAnsi="宋体" w:eastAsia="宋体"/>
          <w:color w:val="auto"/>
          <w:sz w:val="21"/>
          <w:szCs w:val="21"/>
          <w:highlight w:val="none"/>
        </w:rPr>
        <w:t>龄</w:t>
      </w:r>
      <w:r>
        <w:rPr>
          <w:rFonts w:hint="eastAsia" w:hAnsi="宋体" w:eastAsia="宋体"/>
          <w:color w:val="auto"/>
          <w:sz w:val="21"/>
          <w:szCs w:val="21"/>
          <w:highlight w:val="none"/>
        </w:rPr>
        <w:t>：</w:t>
      </w:r>
      <w:r>
        <w:rPr>
          <w:rFonts w:hAnsi="宋体" w:eastAsia="宋体"/>
          <w:color w:val="auto"/>
          <w:sz w:val="21"/>
          <w:szCs w:val="21"/>
          <w:highlight w:val="none"/>
        </w:rPr>
        <w:t xml:space="preserve">     职务</w:t>
      </w:r>
      <w:r>
        <w:rPr>
          <w:rFonts w:hint="eastAsia" w:hAnsi="宋体" w:eastAsia="宋体"/>
          <w:color w:val="auto"/>
          <w:sz w:val="21"/>
          <w:szCs w:val="21"/>
          <w:highlight w:val="none"/>
        </w:rPr>
        <w:t xml:space="preserve">：        </w:t>
      </w:r>
    </w:p>
    <w:p>
      <w:pPr>
        <w:pStyle w:val="56"/>
        <w:spacing w:line="480" w:lineRule="auto"/>
        <w:ind w:firstLine="472" w:firstLineChars="225"/>
        <w:jc w:val="left"/>
        <w:rPr>
          <w:rFonts w:hAnsi="宋体" w:eastAsia="宋体"/>
          <w:color w:val="auto"/>
          <w:sz w:val="21"/>
          <w:szCs w:val="21"/>
          <w:highlight w:val="none"/>
        </w:rPr>
      </w:pPr>
      <w:r>
        <w:rPr>
          <w:rFonts w:hint="eastAsia" w:hAnsi="宋体" w:eastAsia="宋体"/>
          <w:color w:val="auto"/>
          <w:sz w:val="21"/>
          <w:szCs w:val="21"/>
          <w:highlight w:val="none"/>
        </w:rPr>
        <w:t>本人系</w:t>
      </w:r>
      <w:r>
        <w:rPr>
          <w:rFonts w:hint="eastAsia" w:hAnsi="宋体" w:eastAsia="宋体"/>
          <w:i/>
          <w:snapToGrid w:val="0"/>
          <w:color w:val="auto"/>
          <w:sz w:val="21"/>
          <w:szCs w:val="21"/>
          <w:highlight w:val="none"/>
          <w:u w:val="single"/>
        </w:rPr>
        <w:t>投</w:t>
      </w:r>
      <w:r>
        <w:rPr>
          <w:rFonts w:hAnsi="宋体" w:eastAsia="宋体"/>
          <w:i/>
          <w:snapToGrid w:val="0"/>
          <w:color w:val="auto"/>
          <w:sz w:val="21"/>
          <w:szCs w:val="21"/>
          <w:highlight w:val="none"/>
          <w:u w:val="single"/>
        </w:rPr>
        <w:t>标</w:t>
      </w:r>
      <w:r>
        <w:rPr>
          <w:rFonts w:hint="eastAsia" w:hAnsi="宋体" w:eastAsia="宋体"/>
          <w:i/>
          <w:snapToGrid w:val="0"/>
          <w:color w:val="auto"/>
          <w:sz w:val="21"/>
          <w:szCs w:val="21"/>
          <w:highlight w:val="none"/>
          <w:u w:val="single"/>
        </w:rPr>
        <w:t>人名</w:t>
      </w:r>
      <w:r>
        <w:rPr>
          <w:rFonts w:hAnsi="宋体" w:eastAsia="宋体"/>
          <w:i/>
          <w:snapToGrid w:val="0"/>
          <w:color w:val="auto"/>
          <w:sz w:val="21"/>
          <w:szCs w:val="21"/>
          <w:highlight w:val="none"/>
          <w:u w:val="single"/>
        </w:rPr>
        <w:t>称</w:t>
      </w:r>
      <w:r>
        <w:rPr>
          <w:rFonts w:hint="eastAsia" w:hAnsi="宋体" w:eastAsia="宋体"/>
          <w:color w:val="auto"/>
          <w:sz w:val="21"/>
          <w:szCs w:val="21"/>
          <w:highlight w:val="none"/>
        </w:rPr>
        <w:t>的法定代表人。就</w:t>
      </w:r>
      <w:r>
        <w:rPr>
          <w:rFonts w:hAnsi="宋体" w:eastAsia="宋体"/>
          <w:color w:val="auto"/>
          <w:sz w:val="21"/>
          <w:szCs w:val="21"/>
          <w:highlight w:val="none"/>
        </w:rPr>
        <w:t>参</w:t>
      </w:r>
      <w:r>
        <w:rPr>
          <w:rFonts w:hint="eastAsia" w:hAnsi="宋体" w:eastAsia="宋体"/>
          <w:color w:val="auto"/>
          <w:sz w:val="21"/>
          <w:szCs w:val="21"/>
          <w:highlight w:val="none"/>
        </w:rPr>
        <w:t>加贵方招</w:t>
      </w:r>
      <w:r>
        <w:rPr>
          <w:rFonts w:hAnsi="宋体" w:eastAsia="宋体"/>
          <w:color w:val="auto"/>
          <w:sz w:val="21"/>
          <w:szCs w:val="21"/>
          <w:highlight w:val="none"/>
        </w:rPr>
        <w:t>标编号为</w:t>
      </w:r>
      <w:r>
        <w:rPr>
          <w:rFonts w:hAnsi="宋体" w:eastAsia="宋体"/>
          <w:i/>
          <w:color w:val="auto"/>
          <w:sz w:val="21"/>
          <w:szCs w:val="21"/>
          <w:highlight w:val="none"/>
          <w:u w:val="single"/>
        </w:rPr>
        <w:t>项目编号</w:t>
      </w:r>
      <w:r>
        <w:rPr>
          <w:rFonts w:hint="eastAsia" w:hAnsi="宋体" w:eastAsia="宋体"/>
          <w:color w:val="auto"/>
          <w:sz w:val="21"/>
          <w:szCs w:val="21"/>
          <w:highlight w:val="none"/>
        </w:rPr>
        <w:t>的</w:t>
      </w:r>
      <w:r>
        <w:rPr>
          <w:rFonts w:hAnsi="宋体" w:eastAsia="宋体"/>
          <w:i/>
          <w:color w:val="auto"/>
          <w:sz w:val="21"/>
          <w:szCs w:val="21"/>
          <w:highlight w:val="none"/>
          <w:u w:val="single"/>
        </w:rPr>
        <w:t>项目</w:t>
      </w:r>
      <w:r>
        <w:rPr>
          <w:rFonts w:hint="eastAsia" w:hAnsi="宋体" w:eastAsia="宋体"/>
          <w:i/>
          <w:color w:val="auto"/>
          <w:sz w:val="21"/>
          <w:szCs w:val="21"/>
          <w:highlight w:val="none"/>
          <w:u w:val="single"/>
        </w:rPr>
        <w:t>名</w:t>
      </w:r>
      <w:r>
        <w:rPr>
          <w:rFonts w:hAnsi="宋体" w:eastAsia="宋体"/>
          <w:i/>
          <w:color w:val="auto"/>
          <w:sz w:val="21"/>
          <w:szCs w:val="21"/>
          <w:highlight w:val="none"/>
          <w:u w:val="single"/>
        </w:rPr>
        <w:t>称</w:t>
      </w:r>
      <w:r>
        <w:rPr>
          <w:rFonts w:hint="eastAsia" w:hAnsi="宋体" w:eastAsia="宋体"/>
          <w:i/>
          <w:color w:val="auto"/>
          <w:sz w:val="21"/>
          <w:szCs w:val="21"/>
          <w:highlight w:val="none"/>
          <w:u w:val="single"/>
        </w:rPr>
        <w:t>、标包</w:t>
      </w:r>
      <w:r>
        <w:rPr>
          <w:rFonts w:hint="eastAsia" w:hAnsi="宋体" w:eastAsia="宋体"/>
          <w:color w:val="auto"/>
          <w:sz w:val="21"/>
          <w:szCs w:val="21"/>
          <w:highlight w:val="none"/>
        </w:rPr>
        <w:t>公</w:t>
      </w:r>
      <w:r>
        <w:rPr>
          <w:rFonts w:hAnsi="宋体" w:eastAsia="宋体"/>
          <w:color w:val="auto"/>
          <w:sz w:val="21"/>
          <w:szCs w:val="21"/>
          <w:highlight w:val="none"/>
        </w:rPr>
        <w:t>开</w:t>
      </w:r>
      <w:r>
        <w:rPr>
          <w:rFonts w:hint="eastAsia" w:hAnsi="宋体" w:eastAsia="宋体"/>
          <w:color w:val="auto"/>
          <w:sz w:val="21"/>
          <w:szCs w:val="21"/>
          <w:highlight w:val="none"/>
        </w:rPr>
        <w:t>招</w:t>
      </w:r>
      <w:r>
        <w:rPr>
          <w:rFonts w:hAnsi="宋体" w:eastAsia="宋体"/>
          <w:color w:val="auto"/>
          <w:sz w:val="21"/>
          <w:szCs w:val="21"/>
          <w:highlight w:val="none"/>
        </w:rPr>
        <w:t>标项目</w:t>
      </w:r>
      <w:r>
        <w:rPr>
          <w:rFonts w:hint="eastAsia" w:hAnsi="宋体" w:eastAsia="宋体"/>
          <w:color w:val="auto"/>
          <w:sz w:val="21"/>
          <w:szCs w:val="21"/>
          <w:highlight w:val="none"/>
        </w:rPr>
        <w:t>的投</w:t>
      </w:r>
      <w:r>
        <w:rPr>
          <w:rFonts w:hAnsi="宋体" w:eastAsia="宋体"/>
          <w:color w:val="auto"/>
          <w:sz w:val="21"/>
          <w:szCs w:val="21"/>
          <w:highlight w:val="none"/>
        </w:rPr>
        <w:t>标报价</w:t>
      </w:r>
      <w:r>
        <w:rPr>
          <w:rFonts w:hint="eastAsia" w:hAnsi="宋体" w:eastAsia="宋体"/>
          <w:color w:val="auto"/>
          <w:sz w:val="21"/>
          <w:szCs w:val="21"/>
          <w:highlight w:val="none"/>
        </w:rPr>
        <w:t>，</w:t>
      </w:r>
      <w:r>
        <w:rPr>
          <w:rFonts w:hAnsi="宋体" w:eastAsia="宋体"/>
          <w:color w:val="auto"/>
          <w:sz w:val="21"/>
          <w:szCs w:val="21"/>
          <w:highlight w:val="none"/>
        </w:rPr>
        <w:t>签</w:t>
      </w:r>
      <w:r>
        <w:rPr>
          <w:rFonts w:hint="eastAsia" w:hAnsi="宋体" w:eastAsia="宋体"/>
          <w:color w:val="auto"/>
          <w:sz w:val="21"/>
          <w:szCs w:val="21"/>
          <w:highlight w:val="none"/>
        </w:rPr>
        <w:t>署上</w:t>
      </w:r>
      <w:r>
        <w:rPr>
          <w:rFonts w:hAnsi="宋体" w:eastAsia="宋体"/>
          <w:color w:val="auto"/>
          <w:sz w:val="21"/>
          <w:szCs w:val="21"/>
          <w:highlight w:val="none"/>
        </w:rPr>
        <w:t>述项目</w:t>
      </w:r>
      <w:r>
        <w:rPr>
          <w:rFonts w:hint="eastAsia" w:hAnsi="宋体" w:eastAsia="宋体"/>
          <w:color w:val="auto"/>
          <w:sz w:val="21"/>
          <w:szCs w:val="21"/>
          <w:highlight w:val="none"/>
        </w:rPr>
        <w:t>的投</w:t>
      </w:r>
      <w:r>
        <w:rPr>
          <w:rFonts w:hAnsi="宋体" w:eastAsia="宋体"/>
          <w:color w:val="auto"/>
          <w:sz w:val="21"/>
          <w:szCs w:val="21"/>
          <w:highlight w:val="none"/>
        </w:rPr>
        <w:t>标</w:t>
      </w:r>
      <w:r>
        <w:rPr>
          <w:rFonts w:hint="eastAsia" w:hAnsi="宋体" w:eastAsia="宋体"/>
          <w:color w:val="auto"/>
          <w:sz w:val="21"/>
          <w:szCs w:val="21"/>
          <w:highlight w:val="none"/>
        </w:rPr>
        <w:t>文件及合同的</w:t>
      </w:r>
      <w:r>
        <w:rPr>
          <w:rFonts w:hAnsi="宋体" w:eastAsia="宋体"/>
          <w:color w:val="auto"/>
          <w:sz w:val="21"/>
          <w:szCs w:val="21"/>
          <w:highlight w:val="none"/>
        </w:rPr>
        <w:t>执</w:t>
      </w:r>
      <w:r>
        <w:rPr>
          <w:rFonts w:hint="eastAsia" w:hAnsi="宋体" w:eastAsia="宋体"/>
          <w:color w:val="auto"/>
          <w:sz w:val="21"/>
          <w:szCs w:val="21"/>
          <w:highlight w:val="none"/>
        </w:rPr>
        <w:t>行、完成、服</w:t>
      </w:r>
      <w:r>
        <w:rPr>
          <w:rFonts w:hAnsi="宋体" w:eastAsia="宋体"/>
          <w:color w:val="auto"/>
          <w:sz w:val="21"/>
          <w:szCs w:val="21"/>
          <w:highlight w:val="none"/>
        </w:rPr>
        <w:t>务</w:t>
      </w:r>
      <w:r>
        <w:rPr>
          <w:rFonts w:hint="eastAsia" w:hAnsi="宋体" w:eastAsia="宋体"/>
          <w:color w:val="auto"/>
          <w:sz w:val="21"/>
          <w:szCs w:val="21"/>
          <w:highlight w:val="none"/>
        </w:rPr>
        <w:t>和保修，</w:t>
      </w:r>
      <w:r>
        <w:rPr>
          <w:rFonts w:hAnsi="宋体" w:eastAsia="宋体"/>
          <w:color w:val="auto"/>
          <w:sz w:val="21"/>
          <w:szCs w:val="21"/>
          <w:highlight w:val="none"/>
        </w:rPr>
        <w:t>签</w:t>
      </w:r>
      <w:r>
        <w:rPr>
          <w:rFonts w:hint="eastAsia" w:hAnsi="宋体" w:eastAsia="宋体"/>
          <w:color w:val="auto"/>
          <w:sz w:val="21"/>
          <w:szCs w:val="21"/>
          <w:highlight w:val="none"/>
        </w:rPr>
        <w:t>署合同和</w:t>
      </w:r>
      <w:r>
        <w:rPr>
          <w:rFonts w:hAnsi="宋体" w:eastAsia="宋体"/>
          <w:color w:val="auto"/>
          <w:sz w:val="21"/>
          <w:szCs w:val="21"/>
          <w:highlight w:val="none"/>
        </w:rPr>
        <w:t>处</w:t>
      </w:r>
      <w:r>
        <w:rPr>
          <w:rFonts w:hint="eastAsia" w:hAnsi="宋体" w:eastAsia="宋体"/>
          <w:color w:val="auto"/>
          <w:sz w:val="21"/>
          <w:szCs w:val="21"/>
          <w:highlight w:val="none"/>
        </w:rPr>
        <w:t>理与之有</w:t>
      </w:r>
      <w:r>
        <w:rPr>
          <w:rFonts w:hAnsi="宋体" w:eastAsia="宋体"/>
          <w:color w:val="auto"/>
          <w:sz w:val="21"/>
          <w:szCs w:val="21"/>
          <w:highlight w:val="none"/>
        </w:rPr>
        <w:t>关的</w:t>
      </w:r>
      <w:r>
        <w:rPr>
          <w:rFonts w:hint="eastAsia" w:hAnsi="宋体" w:eastAsia="宋体"/>
          <w:color w:val="auto"/>
          <w:sz w:val="21"/>
          <w:szCs w:val="21"/>
          <w:highlight w:val="none"/>
        </w:rPr>
        <w:t>一切事</w:t>
      </w:r>
      <w:r>
        <w:rPr>
          <w:rFonts w:hAnsi="宋体" w:eastAsia="宋体"/>
          <w:color w:val="auto"/>
          <w:sz w:val="21"/>
          <w:szCs w:val="21"/>
          <w:highlight w:val="none"/>
        </w:rPr>
        <w:t>务</w:t>
      </w:r>
      <w:r>
        <w:rPr>
          <w:rFonts w:hint="eastAsia" w:hAnsi="宋体" w:eastAsia="宋体"/>
          <w:color w:val="auto"/>
          <w:sz w:val="21"/>
          <w:szCs w:val="21"/>
          <w:highlight w:val="none"/>
        </w:rPr>
        <w:t>。</w:t>
      </w:r>
    </w:p>
    <w:p>
      <w:pPr>
        <w:pStyle w:val="56"/>
        <w:spacing w:line="480" w:lineRule="auto"/>
        <w:ind w:firstLine="472" w:firstLineChars="225"/>
        <w:jc w:val="left"/>
        <w:rPr>
          <w:rFonts w:hAnsi="宋体" w:eastAsia="宋体"/>
          <w:color w:val="auto"/>
          <w:sz w:val="21"/>
          <w:szCs w:val="21"/>
          <w:highlight w:val="none"/>
        </w:rPr>
      </w:pPr>
      <w:r>
        <w:rPr>
          <w:rFonts w:hint="eastAsia" w:hAnsi="宋体" w:eastAsia="宋体"/>
          <w:color w:val="auto"/>
          <w:sz w:val="21"/>
          <w:szCs w:val="21"/>
          <w:highlight w:val="none"/>
        </w:rPr>
        <w:t>特此</w:t>
      </w:r>
      <w:r>
        <w:rPr>
          <w:rFonts w:hAnsi="宋体" w:eastAsia="宋体"/>
          <w:color w:val="auto"/>
          <w:sz w:val="21"/>
          <w:szCs w:val="21"/>
          <w:highlight w:val="none"/>
        </w:rPr>
        <w:t>证</w:t>
      </w:r>
      <w:r>
        <w:rPr>
          <w:rFonts w:hint="eastAsia" w:hAnsi="宋体" w:eastAsia="宋体"/>
          <w:color w:val="auto"/>
          <w:sz w:val="21"/>
          <w:szCs w:val="21"/>
          <w:highlight w:val="none"/>
        </w:rPr>
        <w:t>明。</w:t>
      </w:r>
    </w:p>
    <w:p>
      <w:pPr>
        <w:pStyle w:val="56"/>
        <w:spacing w:line="480" w:lineRule="auto"/>
        <w:ind w:firstLine="472" w:firstLineChars="225"/>
        <w:jc w:val="left"/>
        <w:rPr>
          <w:rFonts w:hAnsi="宋体" w:eastAsia="宋体"/>
          <w:color w:val="auto"/>
          <w:sz w:val="21"/>
          <w:szCs w:val="21"/>
          <w:highlight w:val="none"/>
        </w:rPr>
      </w:pPr>
    </w:p>
    <w:p>
      <w:pPr>
        <w:pStyle w:val="56"/>
        <w:spacing w:line="480" w:lineRule="auto"/>
        <w:ind w:firstLine="472" w:firstLineChars="225"/>
        <w:jc w:val="left"/>
        <w:rPr>
          <w:rFonts w:hAnsi="宋体" w:eastAsia="宋体"/>
          <w:color w:val="auto"/>
          <w:sz w:val="21"/>
          <w:szCs w:val="21"/>
          <w:highlight w:val="none"/>
        </w:rPr>
      </w:pPr>
    </w:p>
    <w:p>
      <w:pPr>
        <w:pStyle w:val="56"/>
        <w:spacing w:line="480" w:lineRule="auto"/>
        <w:ind w:left="-538" w:leftChars="-256" w:firstLine="539" w:firstLineChars="257"/>
        <w:jc w:val="center"/>
        <w:rPr>
          <w:rFonts w:hAnsi="宋体" w:eastAsia="宋体"/>
          <w:bCs/>
          <w:color w:val="auto"/>
          <w:sz w:val="21"/>
          <w:szCs w:val="21"/>
          <w:highlight w:val="none"/>
        </w:rPr>
      </w:pPr>
      <w:r>
        <w:rPr>
          <w:rFonts w:hint="eastAsia" w:hAnsi="宋体" w:eastAsia="宋体"/>
          <w:bCs/>
          <w:color w:val="auto"/>
          <w:sz w:val="21"/>
          <w:szCs w:val="21"/>
          <w:highlight w:val="none"/>
        </w:rPr>
        <w:t>【此</w:t>
      </w:r>
      <w:r>
        <w:rPr>
          <w:rFonts w:hAnsi="宋体" w:eastAsia="宋体"/>
          <w:bCs/>
          <w:color w:val="auto"/>
          <w:sz w:val="21"/>
          <w:szCs w:val="21"/>
          <w:highlight w:val="none"/>
        </w:rPr>
        <w:t>处请</w:t>
      </w:r>
      <w:r>
        <w:rPr>
          <w:rFonts w:hint="eastAsia" w:hAnsi="宋体" w:eastAsia="宋体"/>
          <w:bCs/>
          <w:color w:val="auto"/>
          <w:sz w:val="21"/>
          <w:szCs w:val="21"/>
          <w:highlight w:val="none"/>
        </w:rPr>
        <w:t>粘</w:t>
      </w:r>
      <w:r>
        <w:rPr>
          <w:rFonts w:hAnsi="宋体" w:eastAsia="宋体"/>
          <w:bCs/>
          <w:color w:val="auto"/>
          <w:sz w:val="21"/>
          <w:szCs w:val="21"/>
          <w:highlight w:val="none"/>
        </w:rPr>
        <w:t>贴</w:t>
      </w:r>
      <w:r>
        <w:rPr>
          <w:rFonts w:hint="eastAsia" w:hAnsi="宋体" w:eastAsia="宋体"/>
          <w:bCs/>
          <w:color w:val="auto"/>
          <w:sz w:val="21"/>
          <w:szCs w:val="21"/>
          <w:highlight w:val="none"/>
        </w:rPr>
        <w:t>法定代表人身份</w:t>
      </w:r>
      <w:r>
        <w:rPr>
          <w:rFonts w:hAnsi="宋体" w:eastAsia="宋体"/>
          <w:bCs/>
          <w:color w:val="auto"/>
          <w:sz w:val="21"/>
          <w:szCs w:val="21"/>
          <w:highlight w:val="none"/>
        </w:rPr>
        <w:t>证复</w:t>
      </w:r>
      <w:r>
        <w:rPr>
          <w:rFonts w:hint="eastAsia" w:hAnsi="宋体" w:eastAsia="宋体"/>
          <w:bCs/>
          <w:color w:val="auto"/>
          <w:sz w:val="21"/>
          <w:szCs w:val="21"/>
          <w:highlight w:val="none"/>
        </w:rPr>
        <w:t>印件，需清晰反映身份证有效期限】</w:t>
      </w:r>
    </w:p>
    <w:p>
      <w:pPr>
        <w:pStyle w:val="56"/>
        <w:spacing w:line="480" w:lineRule="auto"/>
        <w:ind w:left="-538" w:leftChars="-256" w:firstLine="539" w:firstLineChars="257"/>
        <w:jc w:val="center"/>
        <w:rPr>
          <w:rFonts w:hAnsi="宋体" w:eastAsia="宋体"/>
          <w:bCs/>
          <w:color w:val="auto"/>
          <w:sz w:val="21"/>
          <w:szCs w:val="21"/>
          <w:highlight w:val="none"/>
        </w:rPr>
      </w:pPr>
    </w:p>
    <w:p>
      <w:pPr>
        <w:autoSpaceDE w:val="0"/>
        <w:autoSpaceDN w:val="0"/>
        <w:adjustRightInd w:val="0"/>
        <w:spacing w:line="360" w:lineRule="auto"/>
        <w:ind w:right="-11"/>
        <w:rPr>
          <w:rFonts w:ascii="宋体" w:hAnsi="宋体" w:eastAsia="宋体" w:cs="宋体"/>
          <w:color w:val="auto"/>
          <w:szCs w:val="21"/>
          <w:highlight w:val="none"/>
          <w:lang w:val="zh-CN"/>
        </w:rPr>
      </w:pPr>
    </w:p>
    <w:p>
      <w:pPr>
        <w:autoSpaceDE w:val="0"/>
        <w:autoSpaceDN w:val="0"/>
        <w:adjustRightInd w:val="0"/>
        <w:spacing w:line="360" w:lineRule="auto"/>
        <w:ind w:right="-11"/>
        <w:rPr>
          <w:rFonts w:ascii="宋体" w:hAnsi="宋体" w:eastAsia="宋体" w:cs="宋体"/>
          <w:color w:val="auto"/>
          <w:szCs w:val="21"/>
          <w:highlight w:val="none"/>
          <w:lang w:val="zh-CN"/>
        </w:rPr>
      </w:pPr>
    </w:p>
    <w:p>
      <w:pPr>
        <w:spacing w:line="480" w:lineRule="auto"/>
        <w:ind w:firstLine="3937" w:firstLineChars="1875"/>
        <w:rPr>
          <w:rFonts w:ascii="宋体" w:hAnsi="宋体" w:eastAsia="宋体" w:cs="Arial"/>
          <w:color w:val="auto"/>
          <w:szCs w:val="21"/>
          <w:highlight w:val="none"/>
          <w:u w:val="single"/>
        </w:rPr>
      </w:pPr>
      <w:r>
        <w:rPr>
          <w:rFonts w:hint="eastAsia" w:ascii="宋体" w:hAnsi="宋体" w:eastAsia="宋体" w:cs="Arial"/>
          <w:color w:val="auto"/>
          <w:szCs w:val="21"/>
          <w:highlight w:val="none"/>
        </w:rPr>
        <w:t>投标人名称（并加盖公章）：</w:t>
      </w:r>
    </w:p>
    <w:p>
      <w:pPr>
        <w:pStyle w:val="59"/>
        <w:spacing w:before="60" w:line="480" w:lineRule="auto"/>
        <w:ind w:firstLine="3937" w:firstLineChars="1875"/>
        <w:rPr>
          <w:rFonts w:ascii="宋体" w:hAnsi="宋体" w:cs="Arial"/>
          <w:color w:val="auto"/>
          <w:sz w:val="21"/>
          <w:szCs w:val="21"/>
          <w:highlight w:val="none"/>
        </w:rPr>
      </w:pPr>
      <w:r>
        <w:rPr>
          <w:rFonts w:hint="eastAsia" w:ascii="宋体" w:hAnsi="宋体" w:cs="Arial"/>
          <w:color w:val="auto"/>
          <w:sz w:val="21"/>
          <w:szCs w:val="21"/>
          <w:highlight w:val="none"/>
        </w:rPr>
        <w:t>签署日期：   年   月  日</w:t>
      </w:r>
    </w:p>
    <w:p>
      <w:pPr>
        <w:pStyle w:val="58"/>
        <w:spacing w:line="480" w:lineRule="auto"/>
        <w:rPr>
          <w:rFonts w:ascii="宋体" w:hAnsi="宋体" w:eastAsia="宋体" w:cs="Arial"/>
          <w:color w:val="auto"/>
          <w:sz w:val="21"/>
          <w:szCs w:val="21"/>
          <w:highlight w:val="none"/>
        </w:rPr>
      </w:pPr>
    </w:p>
    <w:p>
      <w:pPr>
        <w:spacing w:line="320" w:lineRule="exact"/>
        <w:rPr>
          <w:rFonts w:ascii="宋体" w:hAnsi="宋体" w:eastAsia="宋体"/>
          <w:bCs/>
          <w:color w:val="auto"/>
          <w:kern w:val="12"/>
          <w:szCs w:val="21"/>
          <w:highlight w:val="none"/>
        </w:rPr>
      </w:pPr>
      <w:r>
        <w:rPr>
          <w:rFonts w:hint="eastAsia" w:ascii="宋体" w:hAnsi="宋体" w:eastAsia="宋体"/>
          <w:bCs/>
          <w:color w:val="auto"/>
          <w:kern w:val="12"/>
          <w:szCs w:val="21"/>
          <w:highlight w:val="none"/>
        </w:rPr>
        <w:t>说明：法定代表人</w:t>
      </w:r>
      <w:r>
        <w:rPr>
          <w:rFonts w:ascii="宋体" w:hAnsi="宋体" w:eastAsia="宋体"/>
          <w:bCs/>
          <w:color w:val="auto"/>
          <w:kern w:val="12"/>
          <w:szCs w:val="21"/>
          <w:highlight w:val="none"/>
        </w:rPr>
        <w:t>参</w:t>
      </w:r>
      <w:r>
        <w:rPr>
          <w:rFonts w:hint="eastAsia" w:ascii="宋体" w:hAnsi="宋体" w:eastAsia="宋体"/>
          <w:bCs/>
          <w:color w:val="auto"/>
          <w:kern w:val="12"/>
          <w:szCs w:val="21"/>
          <w:highlight w:val="none"/>
        </w:rPr>
        <w:t>加本招</w:t>
      </w:r>
      <w:r>
        <w:rPr>
          <w:rFonts w:ascii="宋体" w:hAnsi="宋体" w:eastAsia="宋体"/>
          <w:bCs/>
          <w:color w:val="auto"/>
          <w:kern w:val="12"/>
          <w:szCs w:val="21"/>
          <w:highlight w:val="none"/>
        </w:rPr>
        <w:t>标项目</w:t>
      </w:r>
      <w:r>
        <w:rPr>
          <w:rFonts w:hint="eastAsia" w:ascii="宋体" w:hAnsi="宋体" w:eastAsia="宋体"/>
          <w:bCs/>
          <w:color w:val="auto"/>
          <w:kern w:val="12"/>
          <w:szCs w:val="21"/>
          <w:highlight w:val="none"/>
        </w:rPr>
        <w:t>投</w:t>
      </w:r>
      <w:r>
        <w:rPr>
          <w:rFonts w:ascii="宋体" w:hAnsi="宋体" w:eastAsia="宋体"/>
          <w:bCs/>
          <w:color w:val="auto"/>
          <w:kern w:val="12"/>
          <w:szCs w:val="21"/>
          <w:highlight w:val="none"/>
        </w:rPr>
        <w:t>标</w:t>
      </w:r>
      <w:r>
        <w:rPr>
          <w:rFonts w:hint="eastAsia" w:ascii="宋体" w:hAnsi="宋体" w:eastAsia="宋体"/>
          <w:bCs/>
          <w:color w:val="auto"/>
          <w:kern w:val="12"/>
          <w:szCs w:val="21"/>
          <w:highlight w:val="none"/>
        </w:rPr>
        <w:t>的，</w:t>
      </w:r>
      <w:r>
        <w:rPr>
          <w:rFonts w:ascii="宋体" w:hAnsi="宋体" w:eastAsia="宋体"/>
          <w:bCs/>
          <w:color w:val="auto"/>
          <w:kern w:val="12"/>
          <w:szCs w:val="21"/>
          <w:highlight w:val="none"/>
        </w:rPr>
        <w:t>仅须</w:t>
      </w:r>
      <w:r>
        <w:rPr>
          <w:rFonts w:hint="eastAsia" w:ascii="宋体" w:hAnsi="宋体" w:eastAsia="宋体"/>
          <w:bCs/>
          <w:color w:val="auto"/>
          <w:kern w:val="12"/>
          <w:szCs w:val="21"/>
          <w:highlight w:val="none"/>
        </w:rPr>
        <w:t>出具此</w:t>
      </w:r>
      <w:r>
        <w:rPr>
          <w:rFonts w:ascii="宋体" w:hAnsi="宋体" w:eastAsia="宋体"/>
          <w:bCs/>
          <w:color w:val="auto"/>
          <w:kern w:val="12"/>
          <w:szCs w:val="21"/>
          <w:highlight w:val="none"/>
        </w:rPr>
        <w:t>证</w:t>
      </w:r>
      <w:r>
        <w:rPr>
          <w:rFonts w:hint="eastAsia" w:ascii="宋体" w:hAnsi="宋体" w:eastAsia="宋体"/>
          <w:bCs/>
          <w:color w:val="auto"/>
          <w:kern w:val="12"/>
          <w:szCs w:val="21"/>
          <w:highlight w:val="none"/>
        </w:rPr>
        <w:t>明</w:t>
      </w:r>
      <w:r>
        <w:rPr>
          <w:rFonts w:ascii="宋体" w:hAnsi="宋体" w:eastAsia="宋体"/>
          <w:bCs/>
          <w:color w:val="auto"/>
          <w:kern w:val="12"/>
          <w:szCs w:val="21"/>
          <w:highlight w:val="none"/>
        </w:rPr>
        <w:t>书</w:t>
      </w:r>
      <w:r>
        <w:rPr>
          <w:rFonts w:hint="eastAsia" w:ascii="宋体" w:hAnsi="宋体" w:eastAsia="宋体"/>
          <w:bCs/>
          <w:color w:val="auto"/>
          <w:kern w:val="12"/>
          <w:szCs w:val="21"/>
          <w:highlight w:val="none"/>
        </w:rPr>
        <w:t>。</w:t>
      </w:r>
    </w:p>
    <w:p>
      <w:pPr>
        <w:spacing w:line="480" w:lineRule="exact"/>
        <w:jc w:val="center"/>
        <w:rPr>
          <w:rFonts w:ascii="宋体" w:hAnsi="宋体" w:eastAsia="宋体"/>
          <w:b/>
          <w:bCs/>
          <w:color w:val="auto"/>
          <w:szCs w:val="21"/>
          <w:highlight w:val="none"/>
        </w:rPr>
      </w:pPr>
    </w:p>
    <w:p>
      <w:pPr>
        <w:autoSpaceDE w:val="0"/>
        <w:autoSpaceDN w:val="0"/>
        <w:adjustRightInd w:val="0"/>
        <w:spacing w:line="360" w:lineRule="auto"/>
        <w:jc w:val="center"/>
        <w:rPr>
          <w:rFonts w:ascii="宋体" w:hAnsi="宋体" w:eastAsia="宋体" w:cs="黑体"/>
          <w:b/>
          <w:bCs/>
          <w:color w:val="auto"/>
          <w:sz w:val="36"/>
          <w:szCs w:val="36"/>
          <w:highlight w:val="none"/>
          <w:lang w:val="zh-CN"/>
        </w:rPr>
      </w:pPr>
    </w:p>
    <w:p>
      <w:pPr>
        <w:widowControl/>
        <w:jc w:val="left"/>
        <w:rPr>
          <w:rFonts w:ascii="宋体" w:hAnsi="宋体" w:eastAsia="宋体" w:cs="黑体"/>
          <w:b/>
          <w:bCs/>
          <w:color w:val="auto"/>
          <w:sz w:val="36"/>
          <w:szCs w:val="36"/>
          <w:highlight w:val="none"/>
          <w:lang w:val="zh-CN"/>
        </w:rPr>
      </w:pPr>
      <w:bookmarkStart w:id="22" w:name="_Toc524770183"/>
      <w:r>
        <w:rPr>
          <w:rFonts w:ascii="宋体" w:hAnsi="宋体" w:eastAsia="宋体" w:cs="黑体"/>
          <w:b/>
          <w:bCs/>
          <w:color w:val="auto"/>
          <w:sz w:val="36"/>
          <w:szCs w:val="36"/>
          <w:highlight w:val="none"/>
          <w:lang w:val="zh-CN"/>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3.3 法定代表人授权书</w:t>
      </w:r>
      <w:bookmarkEnd w:id="22"/>
    </w:p>
    <w:p>
      <w:pPr>
        <w:spacing w:line="480" w:lineRule="exact"/>
        <w:jc w:val="center"/>
        <w:rPr>
          <w:rFonts w:ascii="宋体" w:hAnsi="宋体" w:eastAsia="宋体"/>
          <w:b/>
          <w:bCs/>
          <w:color w:val="auto"/>
          <w:sz w:val="28"/>
          <w:szCs w:val="28"/>
          <w:highlight w:val="none"/>
        </w:rPr>
      </w:pPr>
    </w:p>
    <w:p>
      <w:pPr>
        <w:adjustRightInd w:val="0"/>
        <w:spacing w:line="360" w:lineRule="auto"/>
        <w:ind w:firstLine="441" w:firstLineChars="210"/>
        <w:contextualSpacing/>
        <w:rPr>
          <w:rFonts w:ascii="宋体" w:hAnsi="宋体" w:eastAsia="宋体" w:cs="Arial"/>
          <w:color w:val="auto"/>
          <w:szCs w:val="21"/>
          <w:highlight w:val="none"/>
        </w:rPr>
      </w:pPr>
      <w:r>
        <w:rPr>
          <w:rFonts w:hint="eastAsia" w:ascii="宋体" w:hAnsi="宋体" w:eastAsia="宋体" w:cs="Arial"/>
          <w:color w:val="auto"/>
          <w:szCs w:val="21"/>
          <w:highlight w:val="none"/>
        </w:rPr>
        <w:t>本人</w:t>
      </w:r>
      <w:r>
        <w:rPr>
          <w:rFonts w:hint="eastAsia" w:ascii="宋体" w:hAnsi="宋体" w:eastAsia="宋体" w:cs="Arial"/>
          <w:color w:val="auto"/>
          <w:szCs w:val="21"/>
          <w:highlight w:val="none"/>
          <w:u w:val="single"/>
        </w:rPr>
        <w:t xml:space="preserve">　 </w:t>
      </w:r>
      <w:r>
        <w:rPr>
          <w:rFonts w:hint="eastAsia" w:ascii="宋体" w:hAnsi="宋体" w:eastAsia="宋体"/>
          <w:i/>
          <w:snapToGrid w:val="0"/>
          <w:color w:val="auto"/>
          <w:szCs w:val="21"/>
          <w:highlight w:val="none"/>
          <w:u w:val="single"/>
        </w:rPr>
        <w:t>法人姓名</w:t>
      </w:r>
      <w:r>
        <w:rPr>
          <w:rFonts w:hint="eastAsia" w:ascii="宋体" w:hAnsi="宋体" w:eastAsia="宋体" w:cs="Arial"/>
          <w:color w:val="auto"/>
          <w:szCs w:val="21"/>
          <w:highlight w:val="none"/>
        </w:rPr>
        <w:t>系</w:t>
      </w:r>
      <w:r>
        <w:rPr>
          <w:rFonts w:hint="eastAsia" w:ascii="宋体" w:hAnsi="宋体" w:eastAsia="宋体" w:cs="Arial"/>
          <w:color w:val="auto"/>
          <w:szCs w:val="21"/>
          <w:highlight w:val="none"/>
          <w:u w:val="single"/>
        </w:rPr>
        <w:t>　</w:t>
      </w:r>
      <w:r>
        <w:rPr>
          <w:rFonts w:hint="eastAsia" w:ascii="宋体" w:hAnsi="宋体" w:eastAsia="宋体"/>
          <w:i/>
          <w:snapToGrid w:val="0"/>
          <w:color w:val="auto"/>
          <w:szCs w:val="21"/>
          <w:highlight w:val="none"/>
          <w:u w:val="single"/>
        </w:rPr>
        <w:t xml:space="preserve">投标人名称  </w:t>
      </w:r>
      <w:r>
        <w:rPr>
          <w:rFonts w:hint="eastAsia" w:ascii="宋体" w:hAnsi="宋体" w:eastAsia="宋体" w:cs="Arial"/>
          <w:color w:val="auto"/>
          <w:szCs w:val="21"/>
          <w:highlight w:val="none"/>
        </w:rPr>
        <w:t>的法定代表人，现委托</w:t>
      </w:r>
      <w:r>
        <w:rPr>
          <w:rFonts w:hint="eastAsia" w:ascii="宋体" w:hAnsi="宋体" w:eastAsia="宋体" w:cs="Arial"/>
          <w:color w:val="auto"/>
          <w:szCs w:val="21"/>
          <w:highlight w:val="none"/>
          <w:u w:val="single"/>
        </w:rPr>
        <w:t xml:space="preserve">　 </w:t>
      </w:r>
      <w:r>
        <w:rPr>
          <w:rFonts w:hint="eastAsia" w:ascii="宋体" w:hAnsi="宋体" w:eastAsia="宋体"/>
          <w:i/>
          <w:snapToGrid w:val="0"/>
          <w:color w:val="auto"/>
          <w:szCs w:val="21"/>
          <w:highlight w:val="none"/>
          <w:u w:val="single"/>
        </w:rPr>
        <w:t>姓名，职务</w:t>
      </w:r>
      <w:r>
        <w:rPr>
          <w:rFonts w:hint="eastAsia" w:ascii="宋体" w:hAnsi="宋体" w:eastAsia="宋体" w:cs="Arial"/>
          <w:color w:val="auto"/>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highlight w:val="none"/>
        </w:rPr>
      </w:pPr>
      <w:r>
        <w:rPr>
          <w:rFonts w:hint="eastAsia" w:ascii="宋体" w:hAnsi="宋体" w:eastAsia="宋体" w:cs="Arial"/>
          <w:color w:val="auto"/>
          <w:szCs w:val="21"/>
          <w:highlight w:val="none"/>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highlight w:val="none"/>
        </w:rPr>
      </w:pPr>
      <w:r>
        <w:rPr>
          <w:rFonts w:hint="eastAsia" w:ascii="宋体" w:hAnsi="宋体" w:eastAsia="宋体" w:cs="Arial"/>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color w:val="auto"/>
          <w:szCs w:val="21"/>
          <w:highlight w:val="none"/>
        </w:rPr>
      </w:pPr>
      <w:r>
        <w:rPr>
          <w:rFonts w:hint="eastAsia" w:ascii="宋体" w:hAnsi="宋体" w:eastAsia="宋体" w:cs="Arial"/>
          <w:color w:val="auto"/>
          <w:szCs w:val="21"/>
          <w:highlight w:val="none"/>
        </w:rPr>
        <w:t>被授权人无转委托权，特此委托。</w:t>
      </w:r>
    </w:p>
    <w:p>
      <w:pPr>
        <w:spacing w:line="48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投标人名称： </w:t>
      </w:r>
      <w:r>
        <w:rPr>
          <w:rFonts w:hint="eastAsia" w:ascii="宋体" w:hAnsi="宋体" w:eastAsia="宋体"/>
          <w:color w:val="auto"/>
          <w:szCs w:val="21"/>
          <w:highlight w:val="none"/>
          <w:u w:val="single"/>
        </w:rPr>
        <w:t xml:space="preserve">       （全称）       </w:t>
      </w:r>
      <w:r>
        <w:rPr>
          <w:rFonts w:hint="eastAsia" w:ascii="宋体" w:hAnsi="宋体" w:eastAsia="宋体"/>
          <w:color w:val="auto"/>
          <w:szCs w:val="21"/>
          <w:highlight w:val="none"/>
        </w:rPr>
        <w:t xml:space="preserve"> （盖单位公章）</w:t>
      </w:r>
    </w:p>
    <w:p>
      <w:pPr>
        <w:spacing w:line="48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  （签字或加盖名章）</w:t>
      </w:r>
    </w:p>
    <w:p>
      <w:pPr>
        <w:spacing w:line="48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法定代表人身份证（正面）</w:t>
            </w:r>
          </w:p>
        </w:tc>
        <w:tc>
          <w:tcPr>
            <w:tcW w:w="4485" w:type="dxa"/>
            <w:gridSpan w:val="2"/>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olor w:val="auto"/>
                <w:szCs w:val="21"/>
                <w:highlight w:val="none"/>
              </w:rPr>
            </w:pPr>
            <w:bookmarkStart w:id="23" w:name="_资格证明文件"/>
            <w:bookmarkEnd w:id="23"/>
            <w:bookmarkStart w:id="24" w:name="_Toc364329026"/>
            <w:r>
              <w:rPr>
                <w:rFonts w:hint="eastAsia" w:ascii="宋体" w:hAnsi="宋体" w:eastAsia="宋体"/>
                <w:color w:val="auto"/>
                <w:szCs w:val="21"/>
                <w:highlight w:val="none"/>
              </w:rPr>
              <w:t>法定代表人授权代表身份证（正面）</w:t>
            </w:r>
            <w:bookmarkEnd w:id="24"/>
          </w:p>
        </w:tc>
        <w:tc>
          <w:tcPr>
            <w:tcW w:w="4492" w:type="dxa"/>
            <w:gridSpan w:val="2"/>
            <w:vAlign w:val="center"/>
          </w:tcPr>
          <w:p>
            <w:pPr>
              <w:jc w:val="center"/>
              <w:rPr>
                <w:rFonts w:ascii="宋体" w:hAnsi="宋体" w:eastAsia="宋体"/>
                <w:color w:val="auto"/>
                <w:szCs w:val="21"/>
                <w:highlight w:val="none"/>
              </w:rPr>
            </w:pPr>
            <w:bookmarkStart w:id="25" w:name="_Toc364329027"/>
            <w:r>
              <w:rPr>
                <w:rFonts w:hint="eastAsia" w:ascii="宋体" w:hAnsi="宋体" w:eastAsia="宋体"/>
                <w:color w:val="auto"/>
                <w:szCs w:val="21"/>
                <w:highlight w:val="none"/>
              </w:rPr>
              <w:t>法定代表人授权代表身份证（反面）</w:t>
            </w:r>
            <w:bookmarkEnd w:id="25"/>
          </w:p>
        </w:tc>
      </w:tr>
    </w:tbl>
    <w:p>
      <w:pPr>
        <w:spacing w:line="320" w:lineRule="exact"/>
        <w:ind w:left="2" w:firstLine="417" w:firstLineChars="149"/>
        <w:rPr>
          <w:rFonts w:ascii="宋体" w:hAnsi="宋体" w:eastAsia="宋体" w:cs="Courier New"/>
          <w:color w:val="auto"/>
          <w:sz w:val="28"/>
          <w:szCs w:val="28"/>
          <w:highlight w:val="none"/>
        </w:rPr>
      </w:pPr>
    </w:p>
    <w:p>
      <w:pPr>
        <w:widowControl/>
        <w:jc w:val="left"/>
        <w:rPr>
          <w:rFonts w:ascii="宋体" w:hAnsi="宋体" w:eastAsia="宋体" w:cs="黑体"/>
          <w:b/>
          <w:bCs/>
          <w:color w:val="auto"/>
          <w:sz w:val="36"/>
          <w:szCs w:val="36"/>
          <w:highlight w:val="none"/>
          <w:lang w:val="zh-CN"/>
        </w:rPr>
      </w:pPr>
      <w:bookmarkStart w:id="26" w:name="_Toc524770184"/>
      <w:r>
        <w:rPr>
          <w:rFonts w:ascii="宋体" w:hAnsi="宋体" w:eastAsia="宋体" w:cs="黑体"/>
          <w:b/>
          <w:bCs/>
          <w:color w:val="auto"/>
          <w:sz w:val="36"/>
          <w:szCs w:val="36"/>
          <w:highlight w:val="none"/>
          <w:lang w:val="zh-CN"/>
        </w:rPr>
        <w:br w:type="page"/>
      </w:r>
    </w:p>
    <w:bookmarkEnd w:id="26"/>
    <w:p>
      <w:pPr>
        <w:widowControl/>
        <w:spacing w:before="100" w:beforeAutospacing="1" w:after="100" w:afterAutospacing="1" w:line="360" w:lineRule="auto"/>
        <w:jc w:val="cente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3.4 投标承诺函</w:t>
      </w:r>
    </w:p>
    <w:p>
      <w:pPr>
        <w:spacing w:before="156" w:beforeLines="50" w:after="156" w:afterLines="50" w:line="360" w:lineRule="auto"/>
        <w:contextualSpacing/>
        <w:rPr>
          <w:rFonts w:ascii="宋体" w:hAnsi="宋体" w:eastAsia="宋体" w:cs="宋体"/>
          <w:color w:val="auto"/>
          <w:szCs w:val="21"/>
          <w:highlight w:val="none"/>
          <w:lang w:val="zh-CN"/>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（采购人）</w:t>
      </w:r>
      <w:r>
        <w:rPr>
          <w:rFonts w:hint="eastAsia" w:ascii="宋体" w:hAnsi="宋体" w:eastAsia="宋体" w:cs="宋体"/>
          <w:color w:val="auto"/>
          <w:szCs w:val="21"/>
          <w:highlight w:val="none"/>
          <w:lang w:val="zh-CN"/>
        </w:rPr>
        <w:t>：</w:t>
      </w:r>
    </w:p>
    <w:p>
      <w:pPr>
        <w:spacing w:before="156" w:beforeLines="50" w:after="156" w:afterLines="50" w:line="360" w:lineRule="auto"/>
        <w:ind w:right="42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一、将遵循公开、公平、公正和诚实信用的原则参加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(项目名称、</w:t>
      </w:r>
      <w:r>
        <w:rPr>
          <w:rFonts w:hint="eastAsia" w:ascii="宋体" w:hAnsi="宋体" w:cs="宋体"/>
          <w:color w:val="auto"/>
          <w:sz w:val="21"/>
          <w:szCs w:val="21"/>
          <w:highlight w:val="none"/>
        </w:rPr>
        <w:t>标包</w:t>
      </w:r>
      <w:r>
        <w:rPr>
          <w:rFonts w:hint="eastAsia" w:ascii="宋体" w:hAnsi="宋体" w:cs="宋体"/>
          <w:color w:val="auto"/>
          <w:sz w:val="21"/>
          <w:szCs w:val="21"/>
          <w:highlight w:val="none"/>
          <w:lang w:val="zh-CN"/>
        </w:rPr>
        <w:t>）的投标;</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五、不向采购人或者</w:t>
      </w:r>
      <w:r>
        <w:rPr>
          <w:color w:val="auto"/>
          <w:highlight w:val="none"/>
        </w:rPr>
        <w:fldChar w:fldCharType="begin"/>
      </w:r>
      <w:r>
        <w:rPr>
          <w:color w:val="auto"/>
          <w:highlight w:val="none"/>
        </w:rPr>
        <w:instrText xml:space="preserve"> HYPERLINK "http://www.cbi360.net/hyjd/1zt102.html" \t "https://www.cbi360.net/hyjd/20170619/_blank" </w:instrText>
      </w:r>
      <w:r>
        <w:rPr>
          <w:color w:val="auto"/>
          <w:highlight w:val="none"/>
        </w:rPr>
        <w:fldChar w:fldCharType="separate"/>
      </w:r>
      <w:r>
        <w:rPr>
          <w:rFonts w:hint="eastAsia" w:ascii="宋体" w:hAnsi="宋体" w:cs="宋体"/>
          <w:color w:val="auto"/>
          <w:sz w:val="21"/>
          <w:szCs w:val="21"/>
          <w:highlight w:val="none"/>
          <w:lang w:val="zh-CN"/>
        </w:rPr>
        <w:t>评标</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委员会成员行贿以牟取</w:t>
      </w:r>
      <w:r>
        <w:rPr>
          <w:color w:val="auto"/>
          <w:highlight w:val="none"/>
        </w:rPr>
        <w:fldChar w:fldCharType="begin"/>
      </w:r>
      <w:r>
        <w:rPr>
          <w:color w:val="auto"/>
          <w:highlight w:val="none"/>
        </w:rPr>
        <w:instrText xml:space="preserve"> HYPERLINK "http://hhb.cbi360.net/TenderBangSoso.aspx" \t "https://www.cbi360.net/hyjd/20170619/_blank" </w:instrText>
      </w:r>
      <w:r>
        <w:rPr>
          <w:color w:val="auto"/>
          <w:highlight w:val="none"/>
        </w:rPr>
        <w:fldChar w:fldCharType="separate"/>
      </w:r>
      <w:r>
        <w:rPr>
          <w:rFonts w:hint="eastAsia" w:ascii="宋体" w:hAnsi="宋体" w:cs="宋体"/>
          <w:color w:val="auto"/>
          <w:sz w:val="21"/>
          <w:szCs w:val="21"/>
          <w:highlight w:val="none"/>
          <w:lang w:val="zh-CN"/>
        </w:rPr>
        <w:t>中标</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八、不在</w:t>
      </w:r>
      <w:r>
        <w:rPr>
          <w:color w:val="auto"/>
          <w:highlight w:val="none"/>
        </w:rPr>
        <w:fldChar w:fldCharType="begin"/>
      </w:r>
      <w:r>
        <w:rPr>
          <w:color w:val="auto"/>
          <w:highlight w:val="none"/>
        </w:rPr>
        <w:instrText xml:space="preserve"> HYPERLINK "http://www.cbi360.net/hyjd/1zt99.html" \t "https://www.cbi360.net/hyjd/20170619/_blank" </w:instrText>
      </w:r>
      <w:r>
        <w:rPr>
          <w:color w:val="auto"/>
          <w:highlight w:val="none"/>
        </w:rPr>
        <w:fldChar w:fldCharType="separate"/>
      </w:r>
      <w:r>
        <w:rPr>
          <w:rFonts w:hint="eastAsia" w:ascii="宋体" w:hAnsi="宋体" w:cs="宋体"/>
          <w:color w:val="auto"/>
          <w:sz w:val="21"/>
          <w:szCs w:val="21"/>
          <w:highlight w:val="none"/>
          <w:lang w:val="zh-CN"/>
        </w:rPr>
        <w:t>开标</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后进行虚假恶意投诉;</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九、中标后不得将</w:t>
      </w:r>
      <w:r>
        <w:rPr>
          <w:color w:val="auto"/>
          <w:highlight w:val="none"/>
        </w:rPr>
        <w:fldChar w:fldCharType="begin"/>
      </w:r>
      <w:r>
        <w:rPr>
          <w:color w:val="auto"/>
          <w:highlight w:val="none"/>
        </w:rPr>
        <w:instrText xml:space="preserve"> HYPERLINK "http://www.cbi360.net/hyjd/1zt49.html" \t "https://www.cbi360.net/hyjd/20170619/_blank" </w:instrText>
      </w:r>
      <w:r>
        <w:rPr>
          <w:color w:val="auto"/>
          <w:highlight w:val="none"/>
        </w:rPr>
        <w:fldChar w:fldCharType="separate"/>
      </w:r>
      <w:r>
        <w:rPr>
          <w:rFonts w:hint="eastAsia" w:ascii="宋体" w:hAnsi="宋体" w:cs="宋体"/>
          <w:color w:val="auto"/>
          <w:sz w:val="21"/>
          <w:szCs w:val="21"/>
          <w:highlight w:val="none"/>
          <w:lang w:val="zh-CN"/>
        </w:rPr>
        <w:t>谈判文件</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ascii="宋体" w:hAnsi="宋体" w:eastAsia="宋体" w:cs="宋体"/>
          <w:color w:val="auto"/>
          <w:szCs w:val="21"/>
          <w:highlight w:val="none"/>
          <w:lang w:val="zh-CN"/>
        </w:rPr>
      </w:pPr>
    </w:p>
    <w:p>
      <w:pPr>
        <w:spacing w:before="156" w:beforeLines="50" w:after="156" w:afterLines="50" w:line="360" w:lineRule="auto"/>
        <w:ind w:right="420" w:firstLine="4410" w:firstLineChars="2100"/>
        <w:jc w:val="left"/>
        <w:rPr>
          <w:rFonts w:ascii="宋体" w:hAnsi="宋体" w:eastAsia="宋体" w:cs="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eastAsia="宋体" w:cs="宋体"/>
          <w:color w:val="auto"/>
          <w:szCs w:val="21"/>
          <w:highlight w:val="none"/>
          <w:lang w:val="zh-CN"/>
        </w:rPr>
        <w:t>(盖章)：</w:t>
      </w:r>
    </w:p>
    <w:p>
      <w:pPr>
        <w:spacing w:before="156" w:beforeLines="50" w:after="156" w:afterLines="50" w:line="360" w:lineRule="auto"/>
        <w:ind w:right="420" w:firstLine="5040" w:firstLineChars="24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年  月  日</w:t>
      </w:r>
    </w:p>
    <w:p>
      <w:pPr>
        <w:spacing w:before="156" w:beforeLines="50" w:after="156" w:afterLines="50" w:line="360" w:lineRule="auto"/>
        <w:ind w:right="420"/>
        <w:jc w:val="left"/>
        <w:rPr>
          <w:rFonts w:ascii="宋体" w:hAnsi="宋体" w:eastAsia="宋体" w:cs="宋体"/>
          <w:color w:val="auto"/>
          <w:szCs w:val="21"/>
          <w:highlight w:val="none"/>
          <w:lang w:val="zh-CN"/>
        </w:rPr>
      </w:pPr>
    </w:p>
    <w:p>
      <w:pPr>
        <w:autoSpaceDE w:val="0"/>
        <w:autoSpaceDN w:val="0"/>
        <w:adjustRightInd w:val="0"/>
        <w:spacing w:line="360" w:lineRule="auto"/>
        <w:ind w:right="-11"/>
        <w:rPr>
          <w:rFonts w:ascii="宋体" w:hAnsi="宋体" w:eastAsia="宋体" w:cs="宋体"/>
          <w:color w:val="auto"/>
          <w:sz w:val="28"/>
          <w:szCs w:val="28"/>
          <w:highlight w:val="none"/>
          <w:lang w:val="zh-CN"/>
        </w:rPr>
      </w:pPr>
    </w:p>
    <w:p>
      <w:pPr>
        <w:autoSpaceDE w:val="0"/>
        <w:autoSpaceDN w:val="0"/>
        <w:adjustRightInd w:val="0"/>
        <w:spacing w:line="360" w:lineRule="auto"/>
        <w:jc w:val="center"/>
        <w:rPr>
          <w:rFonts w:ascii="宋体" w:hAnsi="宋体" w:eastAsia="宋体" w:cs="宋体"/>
          <w:color w:val="auto"/>
          <w:sz w:val="28"/>
          <w:szCs w:val="28"/>
          <w:highlight w:val="none"/>
          <w:lang w:val="zh-CN"/>
        </w:rPr>
      </w:pPr>
    </w:p>
    <w:p>
      <w:pPr>
        <w:autoSpaceDE w:val="0"/>
        <w:autoSpaceDN w:val="0"/>
        <w:adjustRightInd w:val="0"/>
        <w:spacing w:line="360" w:lineRule="auto"/>
        <w:jc w:val="center"/>
        <w:rPr>
          <w:rFonts w:ascii="宋体" w:hAnsi="宋体" w:eastAsia="宋体" w:cs="宋体"/>
          <w:color w:val="auto"/>
          <w:sz w:val="28"/>
          <w:szCs w:val="28"/>
          <w:highlight w:val="none"/>
          <w:lang w:val="zh-CN"/>
        </w:rPr>
      </w:pPr>
    </w:p>
    <w:p>
      <w:pPr>
        <w:spacing w:line="360" w:lineRule="auto"/>
        <w:jc w:val="center"/>
        <w:rPr>
          <w:rFonts w:ascii="宋体" w:hAnsi="宋体"/>
          <w:b/>
          <w:bCs/>
          <w:color w:val="auto"/>
          <w:sz w:val="24"/>
          <w:szCs w:val="24"/>
          <w:highlight w:val="none"/>
        </w:rPr>
      </w:pPr>
      <w:bookmarkStart w:id="27" w:name="_Toc524770188"/>
      <w:r>
        <w:rPr>
          <w:rFonts w:hint="eastAsia" w:ascii="宋体" w:hAnsi="宋体" w:eastAsia="宋体" w:cs="Times New Roman"/>
          <w:b/>
          <w:bCs/>
          <w:color w:val="auto"/>
          <w:sz w:val="28"/>
          <w:szCs w:val="28"/>
          <w:highlight w:val="none"/>
          <w:lang w:val="zh-CN"/>
        </w:rPr>
        <w:t>3.</w:t>
      </w:r>
      <w:bookmarkEnd w:id="27"/>
      <w:r>
        <w:rPr>
          <w:rFonts w:hint="eastAsia" w:ascii="宋体" w:hAnsi="宋体" w:eastAsia="宋体" w:cs="Times New Roman"/>
          <w:b/>
          <w:bCs/>
          <w:color w:val="auto"/>
          <w:sz w:val="28"/>
          <w:szCs w:val="28"/>
          <w:highlight w:val="none"/>
        </w:rPr>
        <w:t>5</w:t>
      </w:r>
      <w:r>
        <w:rPr>
          <w:rFonts w:hint="eastAsia" w:ascii="宋体" w:hAnsi="宋体"/>
          <w:b/>
          <w:bCs/>
          <w:color w:val="auto"/>
          <w:sz w:val="24"/>
          <w:szCs w:val="24"/>
          <w:highlight w:val="none"/>
        </w:rPr>
        <w:t xml:space="preserve"> 禹州市政府采购供应商信用承诺函</w:t>
      </w:r>
    </w:p>
    <w:p>
      <w:pPr>
        <w:rPr>
          <w:rFonts w:ascii="宋体" w:hAnsi="宋体"/>
          <w:color w:val="auto"/>
          <w:szCs w:val="21"/>
          <w:highlight w:val="none"/>
          <w:lang w:val="zh-CN"/>
        </w:rPr>
      </w:pPr>
    </w:p>
    <w:p>
      <w:pPr>
        <w:spacing w:line="600" w:lineRule="exact"/>
        <w:rPr>
          <w:rFonts w:ascii="宋体" w:hAnsi="宋体"/>
          <w:color w:val="auto"/>
          <w:szCs w:val="21"/>
          <w:highlight w:val="none"/>
          <w:lang w:val="zh-CN"/>
        </w:rPr>
      </w:pPr>
      <w:r>
        <w:rPr>
          <w:rFonts w:ascii="宋体" w:hAnsi="宋体"/>
          <w:color w:val="auto"/>
          <w:szCs w:val="21"/>
          <w:highlight w:val="none"/>
          <w:lang w:val="zh-CN"/>
        </w:rPr>
        <w:t>致（采购人或采购代理机构）：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单位名称（自然人姓名）:</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统一社会信用代码（身份证号码）:</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联系地址和电话：</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（一）具有独立承担民事责任的能力；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（二）具有良好的商业信誉和健全的财务会计制度；</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（三）具有履行合同所必需的设备和专业技术能力；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（四）有依法缴纳税收和社会保障资金的良好记录；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（五）参加政府采购活动前三年内，在经营活动中没有重大违法记录；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（七）未被相关监管部门作出行政处罚且尚在处罚有效期的；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（八）未曾作出虚假采购承诺；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（九）符合法律、行政法规规定的其他条件。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供应商（电子章）:</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法定代表人、负责人、本人、或授权代表（签字或电子印章）:</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日期：年月日</w:t>
      </w:r>
    </w:p>
    <w:p>
      <w:pPr>
        <w:rPr>
          <w:rFonts w:ascii="宋体" w:hAnsi="宋体"/>
          <w:color w:val="auto"/>
          <w:szCs w:val="21"/>
          <w:highlight w:val="none"/>
          <w:lang w:val="zh-CN"/>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注：1.供应商须在谈判文件中按此模板提供承诺函，未提供视为未实质性响应谈判文件要求，按无效投标处理。</w:t>
      </w:r>
    </w:p>
    <w:p>
      <w:pPr>
        <w:spacing w:line="360" w:lineRule="auto"/>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rPr>
          <w:rFonts w:ascii="仿宋" w:hAnsi="仿宋" w:eastAsia="仿宋"/>
          <w:color w:val="auto"/>
          <w:sz w:val="32"/>
          <w:szCs w:val="32"/>
          <w:highlight w:val="none"/>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spacing w:before="156" w:beforeLines="50" w:after="156" w:afterLines="50" w:line="360" w:lineRule="auto"/>
        <w:ind w:firstLine="562" w:firstLineChars="200"/>
        <w:contextualSpacing/>
        <w:jc w:val="center"/>
        <w:rPr>
          <w:rFonts w:ascii="宋体" w:hAnsi="宋体" w:eastAsia="宋体" w:cs="Times New Roman"/>
          <w:b/>
          <w:bCs/>
          <w:color w:val="auto"/>
          <w:sz w:val="28"/>
          <w:szCs w:val="28"/>
          <w:highlight w:val="none"/>
          <w:lang w:val="zh-CN"/>
        </w:rPr>
      </w:pPr>
      <w:r>
        <w:rPr>
          <w:rFonts w:hint="eastAsia" w:ascii="宋体" w:hAnsi="宋体" w:eastAsia="宋体" w:cs="Times New Roman"/>
          <w:b/>
          <w:bCs/>
          <w:color w:val="auto"/>
          <w:sz w:val="28"/>
          <w:szCs w:val="28"/>
          <w:highlight w:val="none"/>
          <w:lang w:val="zh-CN"/>
        </w:rPr>
        <w:t>3.</w:t>
      </w:r>
      <w:r>
        <w:rPr>
          <w:rFonts w:hint="eastAsia" w:ascii="宋体" w:hAnsi="宋体" w:eastAsia="宋体" w:cs="Times New Roman"/>
          <w:b/>
          <w:bCs/>
          <w:color w:val="auto"/>
          <w:sz w:val="28"/>
          <w:szCs w:val="28"/>
          <w:highlight w:val="none"/>
        </w:rPr>
        <w:t>6</w:t>
      </w:r>
      <w:r>
        <w:rPr>
          <w:rFonts w:hint="eastAsia" w:ascii="宋体" w:hAnsi="宋体" w:eastAsia="宋体" w:cs="Times New Roman"/>
          <w:b/>
          <w:bCs/>
          <w:color w:val="auto"/>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ascii="宋体" w:hAnsi="宋体" w:eastAsia="宋体" w:cs="宋体"/>
          <w:color w:val="auto"/>
          <w:sz w:val="24"/>
          <w:szCs w:val="24"/>
          <w:highlight w:val="none"/>
          <w:lang w:val="zh-CN"/>
        </w:rPr>
      </w:pPr>
      <w:r>
        <w:rPr>
          <w:rFonts w:hint="eastAsia" w:ascii="宋体" w:hAnsi="宋体" w:eastAsia="宋体" w:cs="Times New Roman"/>
          <w:b/>
          <w:bCs/>
          <w:color w:val="auto"/>
          <w:sz w:val="28"/>
          <w:szCs w:val="28"/>
          <w:highlight w:val="none"/>
          <w:lang w:val="zh-CN"/>
        </w:rPr>
        <w:t>（承诺函格式自拟）</w:t>
      </w:r>
    </w:p>
    <w:p>
      <w:pPr>
        <w:pStyle w:val="3"/>
        <w:ind w:firstLine="340"/>
        <w:rPr>
          <w:color w:val="auto"/>
          <w:highlight w:val="none"/>
        </w:rPr>
      </w:pPr>
    </w:p>
    <w:p>
      <w:pPr>
        <w:spacing w:before="156" w:beforeLines="50" w:after="156" w:afterLines="50" w:line="360" w:lineRule="auto"/>
        <w:ind w:firstLine="566" w:firstLineChars="236"/>
        <w:rPr>
          <w:rFonts w:ascii="宋体" w:hAnsi="宋体" w:eastAsia="宋体" w:cs="宋体"/>
          <w:color w:val="auto"/>
          <w:sz w:val="24"/>
          <w:szCs w:val="24"/>
          <w:highlight w:val="none"/>
          <w:lang w:val="zh-CN"/>
        </w:rPr>
      </w:pPr>
    </w:p>
    <w:p>
      <w:pPr>
        <w:autoSpaceDE w:val="0"/>
        <w:autoSpaceDN w:val="0"/>
        <w:adjustRightInd w:val="0"/>
        <w:spacing w:line="360" w:lineRule="auto"/>
        <w:jc w:val="center"/>
        <w:rPr>
          <w:rFonts w:ascii="宋体" w:hAnsi="宋体" w:eastAsia="宋体" w:cs="黑体"/>
          <w:b/>
          <w:bCs/>
          <w:color w:val="auto"/>
          <w:sz w:val="28"/>
          <w:szCs w:val="28"/>
          <w:highlight w:val="none"/>
          <w:lang w:val="zh-CN"/>
        </w:rPr>
      </w:pPr>
    </w:p>
    <w:p>
      <w:pPr>
        <w:autoSpaceDE w:val="0"/>
        <w:autoSpaceDN w:val="0"/>
        <w:adjustRightInd w:val="0"/>
        <w:spacing w:line="360" w:lineRule="auto"/>
        <w:jc w:val="center"/>
        <w:rPr>
          <w:rFonts w:ascii="宋体" w:hAnsi="宋体" w:eastAsia="宋体" w:cs="黑体"/>
          <w:b/>
          <w:bCs/>
          <w:color w:val="auto"/>
          <w:sz w:val="28"/>
          <w:szCs w:val="28"/>
          <w:highlight w:val="none"/>
          <w:lang w:val="zh-CN"/>
        </w:rPr>
      </w:pPr>
    </w:p>
    <w:p>
      <w:pPr>
        <w:pStyle w:val="3"/>
        <w:ind w:firstLine="340"/>
        <w:rPr>
          <w:color w:val="auto"/>
          <w:highlight w:val="none"/>
          <w:lang w:val="zh-CN"/>
        </w:rPr>
      </w:pPr>
    </w:p>
    <w:p>
      <w:pPr>
        <w:jc w:val="center"/>
        <w:rPr>
          <w:rFonts w:ascii="宋体" w:hAnsi="宋体" w:cs="黑体"/>
          <w:b/>
          <w:bCs/>
          <w:color w:val="auto"/>
          <w:sz w:val="28"/>
          <w:szCs w:val="28"/>
          <w:highlight w:val="none"/>
        </w:rPr>
      </w:pPr>
      <w:r>
        <w:rPr>
          <w:rFonts w:hint="eastAsia" w:ascii="宋体" w:hAnsi="宋体" w:cs="黑体"/>
          <w:b/>
          <w:bCs/>
          <w:color w:val="auto"/>
          <w:sz w:val="28"/>
          <w:szCs w:val="28"/>
          <w:highlight w:val="none"/>
          <w:lang w:val="zh-CN"/>
        </w:rPr>
        <w:br w:type="page"/>
      </w:r>
      <w:r>
        <w:rPr>
          <w:rFonts w:hint="eastAsia" w:ascii="宋体" w:hAnsi="宋体" w:cs="黑体"/>
          <w:b/>
          <w:bCs/>
          <w:color w:val="auto"/>
          <w:sz w:val="28"/>
          <w:szCs w:val="28"/>
          <w:highlight w:val="none"/>
        </w:rPr>
        <w:t>3.7投标人提供未为本项目提供整体设计、规范编制或者项目管理、监理、检测等服务承诺函</w:t>
      </w:r>
    </w:p>
    <w:p>
      <w:pPr>
        <w:jc w:val="center"/>
        <w:rPr>
          <w:rFonts w:ascii="宋体" w:hAnsi="宋体" w:cs="黑体"/>
          <w:b/>
          <w:bCs/>
          <w:color w:val="auto"/>
          <w:sz w:val="28"/>
          <w:szCs w:val="28"/>
          <w:highlight w:val="none"/>
        </w:rPr>
      </w:pPr>
      <w:r>
        <w:rPr>
          <w:rFonts w:hint="eastAsia" w:ascii="宋体" w:hAnsi="宋体" w:cs="黑体"/>
          <w:b/>
          <w:bCs/>
          <w:color w:val="auto"/>
          <w:sz w:val="28"/>
          <w:szCs w:val="28"/>
          <w:highlight w:val="none"/>
        </w:rPr>
        <w:t>（承诺函格式自拟）</w:t>
      </w:r>
    </w:p>
    <w:p>
      <w:pP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br w:type="page"/>
      </w:r>
    </w:p>
    <w:p>
      <w:pPr>
        <w:jc w:val="center"/>
        <w:rPr>
          <w:rFonts w:ascii="宋体" w:hAnsi="宋体" w:eastAsia="宋体" w:cs="Times New Roman"/>
          <w:b/>
          <w:bCs/>
          <w:color w:val="auto"/>
          <w:sz w:val="36"/>
          <w:szCs w:val="36"/>
          <w:highlight w:val="none"/>
        </w:rPr>
      </w:pPr>
      <w:r>
        <w:rPr>
          <w:rFonts w:hint="eastAsia" w:ascii="宋体" w:hAnsi="宋体" w:eastAsia="宋体" w:cs="Times New Roman"/>
          <w:b/>
          <w:bCs/>
          <w:color w:val="auto"/>
          <w:sz w:val="28"/>
          <w:szCs w:val="28"/>
          <w:highlight w:val="none"/>
        </w:rPr>
        <w:t>3.8 其他资格证书或材料</w:t>
      </w:r>
    </w:p>
    <w:p>
      <w:pPr>
        <w:jc w:val="center"/>
        <w:rPr>
          <w:rFonts w:ascii="宋体" w:hAnsi="宋体" w:cs="黑体"/>
          <w:b/>
          <w:bCs/>
          <w:color w:val="auto"/>
          <w:sz w:val="32"/>
          <w:szCs w:val="32"/>
          <w:highlight w:val="none"/>
          <w:lang w:val="zh-CN"/>
        </w:rPr>
      </w:pPr>
      <w:r>
        <w:rPr>
          <w:rFonts w:ascii="宋体" w:hAnsi="宋体" w:eastAsia="宋体" w:cs="宋体"/>
          <w:b/>
          <w:bCs/>
          <w:color w:val="auto"/>
          <w:sz w:val="28"/>
          <w:szCs w:val="28"/>
          <w:highlight w:val="none"/>
        </w:rPr>
        <w:t>（投标人根据招标文件要求提供所需证书或材料）</w:t>
      </w:r>
    </w:p>
    <w:p>
      <w:pP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br w:type="page"/>
      </w:r>
    </w:p>
    <w:p>
      <w:pPr>
        <w:numPr>
          <w:ilvl w:val="0"/>
          <w:numId w:val="16"/>
        </w:num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符合性审查证明材料</w:t>
      </w:r>
    </w:p>
    <w:p>
      <w:pPr>
        <w:autoSpaceDE w:val="0"/>
        <w:autoSpaceDN w:val="0"/>
        <w:adjustRightInd w:val="0"/>
        <w:spacing w:line="360" w:lineRule="auto"/>
        <w:jc w:val="center"/>
        <w:outlineLvl w:val="0"/>
        <w:rPr>
          <w:rFonts w:ascii="宋体" w:hAnsi="宋体" w:eastAsia="宋体" w:cs="黑体"/>
          <w:b/>
          <w:bCs/>
          <w:color w:val="auto"/>
          <w:sz w:val="28"/>
          <w:szCs w:val="28"/>
          <w:highlight w:val="none"/>
        </w:rPr>
      </w:pPr>
      <w:r>
        <w:rPr>
          <w:rFonts w:hint="eastAsia" w:ascii="宋体" w:hAnsi="宋体" w:eastAsia="宋体" w:cs="黑体"/>
          <w:b/>
          <w:bCs/>
          <w:color w:val="auto"/>
          <w:sz w:val="28"/>
          <w:szCs w:val="28"/>
          <w:highlight w:val="none"/>
          <w:lang w:val="zh-CN"/>
        </w:rPr>
        <w:t>4.1</w:t>
      </w:r>
      <w:r>
        <w:rPr>
          <w:rFonts w:hint="eastAsia" w:ascii="宋体" w:hAnsi="宋体" w:eastAsia="宋体" w:cs="黑体"/>
          <w:b/>
          <w:bCs/>
          <w:color w:val="auto"/>
          <w:sz w:val="28"/>
          <w:szCs w:val="28"/>
          <w:highlight w:val="none"/>
        </w:rPr>
        <w:t xml:space="preserve"> 投标</w:t>
      </w:r>
      <w:r>
        <w:rPr>
          <w:rFonts w:hint="eastAsia" w:ascii="宋体" w:hAnsi="宋体" w:eastAsia="宋体" w:cs="黑体"/>
          <w:b/>
          <w:bCs/>
          <w:color w:val="auto"/>
          <w:sz w:val="28"/>
          <w:szCs w:val="28"/>
          <w:highlight w:val="none"/>
          <w:lang w:val="zh-CN"/>
        </w:rPr>
        <w:t>分项报价表（</w:t>
      </w:r>
      <w:r>
        <w:rPr>
          <w:rFonts w:hint="eastAsia" w:ascii="宋体" w:hAnsi="宋体" w:eastAsia="宋体" w:cs="黑体"/>
          <w:b/>
          <w:bCs/>
          <w:color w:val="auto"/>
          <w:sz w:val="28"/>
          <w:szCs w:val="28"/>
          <w:highlight w:val="none"/>
        </w:rPr>
        <w:t>格式自拟）</w:t>
      </w:r>
    </w:p>
    <w:p>
      <w:pPr>
        <w:pStyle w:val="3"/>
        <w:ind w:firstLine="0" w:firstLineChars="0"/>
        <w:rPr>
          <w:color w:val="auto"/>
          <w:highlight w:val="none"/>
          <w:lang w:val="zh-CN"/>
        </w:rPr>
      </w:pPr>
    </w:p>
    <w:p>
      <w:pPr>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4.2 偏离表</w:t>
      </w:r>
    </w:p>
    <w:p>
      <w:pPr>
        <w:spacing w:before="50" w:after="156"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项目编号： </w:t>
      </w:r>
    </w:p>
    <w:p>
      <w:pPr>
        <w:autoSpaceDE w:val="0"/>
        <w:autoSpaceDN w:val="0"/>
        <w:adjustRightInd w:val="0"/>
        <w:spacing w:line="360" w:lineRule="auto"/>
        <w:outlineLvl w:val="0"/>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w:t>
            </w:r>
          </w:p>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1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highlight w:val="none"/>
              </w:rPr>
            </w:pPr>
            <w:r>
              <w:rPr>
                <w:rFonts w:hint="eastAsia" w:asciiTheme="minorEastAsia" w:hAnsiTheme="minorEastAsia"/>
                <w:bCs/>
                <w:color w:val="auto"/>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highlight w:val="none"/>
              </w:rPr>
            </w:pPr>
            <w:r>
              <w:rPr>
                <w:rFonts w:hint="eastAsia" w:asciiTheme="minorEastAsia" w:hAnsiTheme="minorEastAsia"/>
                <w:color w:val="auto"/>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hAnsi="宋体"/>
          <w:b/>
          <w:bCs/>
          <w:color w:val="auto"/>
          <w:sz w:val="24"/>
          <w:szCs w:val="24"/>
          <w:highlight w:val="none"/>
        </w:rPr>
      </w:pPr>
    </w:p>
    <w:p>
      <w:pPr>
        <w:autoSpaceDE w:val="0"/>
        <w:autoSpaceDN w:val="0"/>
        <w:adjustRightInd w:val="0"/>
        <w:spacing w:line="360" w:lineRule="auto"/>
        <w:jc w:val="center"/>
        <w:rPr>
          <w:rFonts w:ascii="宋体" w:hAnsi="宋体"/>
          <w:b/>
          <w:bCs/>
          <w:color w:val="auto"/>
          <w:sz w:val="24"/>
          <w:szCs w:val="24"/>
          <w:highlight w:val="none"/>
        </w:rPr>
      </w:pPr>
    </w:p>
    <w:p>
      <w:pPr>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br w:type="page"/>
      </w:r>
    </w:p>
    <w:p>
      <w:pPr>
        <w:widowControl/>
        <w:jc w:val="center"/>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3</w:t>
      </w:r>
      <w:r>
        <w:rPr>
          <w:rFonts w:hint="eastAsia" w:ascii="宋体" w:hAnsi="宋体" w:eastAsia="宋体" w:cs="黑体"/>
          <w:b/>
          <w:bCs/>
          <w:color w:val="auto"/>
          <w:sz w:val="28"/>
          <w:szCs w:val="28"/>
          <w:highlight w:val="none"/>
          <w:lang w:val="zh-CN"/>
        </w:rPr>
        <w:t xml:space="preserve"> 服务承诺书</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项目名称：</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承诺内容：</w:t>
      </w:r>
    </w:p>
    <w:p>
      <w:pPr>
        <w:spacing w:before="50" w:after="156" w:afterLines="50" w:line="360" w:lineRule="auto"/>
        <w:contextualSpacing/>
        <w:jc w:val="left"/>
        <w:rPr>
          <w:rFonts w:ascii="宋体" w:hAnsi="宋体"/>
          <w:color w:val="auto"/>
          <w:szCs w:val="21"/>
          <w:highlight w:val="none"/>
          <w:lang w:val="zh-CN"/>
        </w:rPr>
      </w:pPr>
    </w:p>
    <w:p>
      <w:pPr>
        <w:spacing w:before="50" w:after="156" w:afterLines="50" w:line="360" w:lineRule="auto"/>
        <w:contextualSpacing/>
        <w:jc w:val="left"/>
        <w:rPr>
          <w:rFonts w:ascii="宋体" w:hAnsi="宋体"/>
          <w:color w:val="auto"/>
          <w:szCs w:val="21"/>
          <w:highlight w:val="none"/>
          <w:lang w:val="zh-CN"/>
        </w:rPr>
      </w:pPr>
    </w:p>
    <w:p>
      <w:pPr>
        <w:spacing w:before="50" w:after="156" w:afterLines="50" w:line="360" w:lineRule="auto"/>
        <w:contextualSpacing/>
        <w:jc w:val="left"/>
        <w:rPr>
          <w:rFonts w:ascii="宋体" w:hAnsi="宋体"/>
          <w:color w:val="auto"/>
          <w:szCs w:val="21"/>
          <w:highlight w:val="none"/>
          <w:lang w:val="zh-CN"/>
        </w:rPr>
      </w:pPr>
    </w:p>
    <w:p>
      <w:pPr>
        <w:spacing w:before="50" w:after="156" w:afterLines="50" w:line="360" w:lineRule="auto"/>
        <w:contextualSpacing/>
        <w:jc w:val="left"/>
        <w:rPr>
          <w:rFonts w:ascii="宋体" w:hAnsi="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color w:val="auto"/>
          <w:szCs w:val="21"/>
          <w:highlight w:val="none"/>
          <w:lang w:val="zh-CN"/>
        </w:rPr>
        <w:t>（公章）：</w:t>
      </w:r>
    </w:p>
    <w:p>
      <w:pPr>
        <w:spacing w:before="50" w:after="156" w:afterLines="50" w:line="360" w:lineRule="auto"/>
        <w:contextualSpacing/>
        <w:jc w:val="left"/>
        <w:rPr>
          <w:rFonts w:ascii="宋体" w:hAnsi="宋体"/>
          <w:color w:val="auto"/>
          <w:szCs w:val="21"/>
          <w:highlight w:val="none"/>
          <w:lang w:val="zh-CN"/>
        </w:rPr>
      </w:pPr>
      <w:r>
        <w:rPr>
          <w:rFonts w:hint="eastAsia" w:ascii="宋体" w:hAnsi="宋体"/>
          <w:color w:val="auto"/>
          <w:szCs w:val="21"/>
          <w:highlight w:val="none"/>
          <w:lang w:val="zh-CN"/>
        </w:rPr>
        <w:t>投标人法定代表人（或授权代表）签字：</w:t>
      </w:r>
    </w:p>
    <w:p>
      <w:pPr>
        <w:rPr>
          <w:rFonts w:ascii="宋体" w:hAnsi="宋体" w:eastAsia="宋体" w:cs="黑体"/>
          <w:b/>
          <w:bCs/>
          <w:color w:val="auto"/>
          <w:sz w:val="36"/>
          <w:szCs w:val="36"/>
          <w:highlight w:val="none"/>
          <w:lang w:val="zh-CN"/>
        </w:rPr>
      </w:pPr>
    </w:p>
    <w:p>
      <w:pPr>
        <w:rPr>
          <w:rFonts w:ascii="宋体" w:hAnsi="宋体" w:eastAsia="宋体" w:cs="黑体"/>
          <w:b/>
          <w:bCs/>
          <w:color w:val="auto"/>
          <w:sz w:val="36"/>
          <w:szCs w:val="36"/>
          <w:highlight w:val="none"/>
          <w:lang w:val="zh-CN"/>
        </w:rPr>
      </w:pPr>
      <w:r>
        <w:rPr>
          <w:rFonts w:hint="eastAsia" w:ascii="宋体" w:hAnsi="宋体" w:eastAsia="宋体" w:cs="黑体"/>
          <w:b/>
          <w:bCs/>
          <w:color w:val="auto"/>
          <w:sz w:val="36"/>
          <w:szCs w:val="36"/>
          <w:highlight w:val="none"/>
          <w:lang w:val="zh-CN"/>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4 技术</w:t>
      </w:r>
      <w:r>
        <w:rPr>
          <w:rFonts w:hint="eastAsia" w:ascii="宋体" w:hAnsi="宋体" w:eastAsia="宋体" w:cs="黑体"/>
          <w:b/>
          <w:bCs/>
          <w:color w:val="auto"/>
          <w:sz w:val="28"/>
          <w:szCs w:val="28"/>
          <w:highlight w:val="none"/>
          <w:lang w:val="zh-CN"/>
        </w:rPr>
        <w:t>方案（实施方案）</w:t>
      </w:r>
    </w:p>
    <w:p>
      <w:pPr>
        <w:autoSpaceDE w:val="0"/>
        <w:autoSpaceDN w:val="0"/>
        <w:adjustRightInd w:val="0"/>
        <w:spacing w:line="480" w:lineRule="auto"/>
        <w:jc w:val="center"/>
        <w:rPr>
          <w:rFonts w:ascii="宋体" w:hAnsi="宋体" w:cs="宋体"/>
          <w:color w:val="auto"/>
          <w:szCs w:val="21"/>
          <w:highlight w:val="none"/>
          <w:lang w:val="zh-CN"/>
        </w:rPr>
      </w:pPr>
    </w:p>
    <w:p>
      <w:pPr>
        <w:autoSpaceDE w:val="0"/>
        <w:autoSpaceDN w:val="0"/>
        <w:adjustRightInd w:val="0"/>
        <w:spacing w:line="48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（投标人根据招标要求自行编制）</w:t>
      </w:r>
    </w:p>
    <w:p>
      <w:pPr>
        <w:snapToGrid w:val="0"/>
        <w:spacing w:line="360" w:lineRule="auto"/>
        <w:jc w:val="center"/>
        <w:rPr>
          <w:rFonts w:hAnsi="宋体"/>
          <w:b/>
          <w:snapToGrid w:val="0"/>
          <w:color w:val="auto"/>
          <w:kern w:val="0"/>
          <w:sz w:val="36"/>
          <w:szCs w:val="36"/>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 xml:space="preserve">5 </w:t>
      </w:r>
      <w:r>
        <w:rPr>
          <w:rFonts w:hint="eastAsia" w:ascii="宋体" w:hAnsi="宋体" w:eastAsia="宋体" w:cs="黑体"/>
          <w:b/>
          <w:bCs/>
          <w:color w:val="auto"/>
          <w:sz w:val="28"/>
          <w:szCs w:val="28"/>
          <w:highlight w:val="none"/>
          <w:lang w:val="zh-CN"/>
        </w:rPr>
        <w:t>业绩情况表</w:t>
      </w: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1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1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1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合同金额（万元）</w:t>
            </w:r>
          </w:p>
        </w:tc>
        <w:tc>
          <w:tcPr>
            <w:tcW w:w="1706" w:type="dxa"/>
            <w:shd w:val="clear" w:color="auto" w:fill="F3F3F3"/>
            <w:vAlign w:val="center"/>
          </w:tcPr>
          <w:p>
            <w:pPr>
              <w:pStyle w:val="1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4"/>
              <w:spacing w:line="360" w:lineRule="auto"/>
              <w:rPr>
                <w:rFonts w:ascii="宋体" w:hAnsi="宋体" w:eastAsia="宋体" w:cs="Times New Roman"/>
                <w:color w:val="auto"/>
                <w:sz w:val="21"/>
                <w:szCs w:val="21"/>
                <w:highlight w:val="none"/>
              </w:rPr>
            </w:pPr>
          </w:p>
        </w:tc>
        <w:tc>
          <w:tcPr>
            <w:tcW w:w="3579" w:type="dxa"/>
            <w:vAlign w:val="center"/>
          </w:tcPr>
          <w:p>
            <w:pPr>
              <w:pStyle w:val="14"/>
              <w:spacing w:line="360" w:lineRule="auto"/>
              <w:rPr>
                <w:rFonts w:ascii="宋体" w:hAnsi="宋体" w:eastAsia="宋体" w:cs="Times New Roman"/>
                <w:color w:val="auto"/>
                <w:sz w:val="21"/>
                <w:szCs w:val="21"/>
                <w:highlight w:val="none"/>
              </w:rPr>
            </w:pPr>
          </w:p>
        </w:tc>
        <w:tc>
          <w:tcPr>
            <w:tcW w:w="1440" w:type="dxa"/>
            <w:vAlign w:val="center"/>
          </w:tcPr>
          <w:p>
            <w:pPr>
              <w:pStyle w:val="14"/>
              <w:spacing w:line="360" w:lineRule="auto"/>
              <w:rPr>
                <w:rFonts w:ascii="宋体" w:hAnsi="宋体" w:eastAsia="宋体" w:cs="Times New Roman"/>
                <w:color w:val="auto"/>
                <w:sz w:val="21"/>
                <w:szCs w:val="21"/>
                <w:highlight w:val="none"/>
              </w:rPr>
            </w:pPr>
          </w:p>
        </w:tc>
        <w:tc>
          <w:tcPr>
            <w:tcW w:w="1706" w:type="dxa"/>
            <w:vAlign w:val="center"/>
          </w:tcPr>
          <w:p>
            <w:pPr>
              <w:pStyle w:val="14"/>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4"/>
              <w:spacing w:line="360" w:lineRule="auto"/>
              <w:rPr>
                <w:rFonts w:ascii="宋体" w:hAnsi="宋体" w:eastAsia="宋体" w:cs="Times New Roman"/>
                <w:color w:val="auto"/>
                <w:sz w:val="21"/>
                <w:szCs w:val="21"/>
                <w:highlight w:val="none"/>
              </w:rPr>
            </w:pPr>
          </w:p>
        </w:tc>
        <w:tc>
          <w:tcPr>
            <w:tcW w:w="3579" w:type="dxa"/>
            <w:vAlign w:val="center"/>
          </w:tcPr>
          <w:p>
            <w:pPr>
              <w:pStyle w:val="14"/>
              <w:spacing w:line="360" w:lineRule="auto"/>
              <w:rPr>
                <w:rFonts w:ascii="宋体" w:hAnsi="宋体" w:eastAsia="宋体" w:cs="Times New Roman"/>
                <w:color w:val="auto"/>
                <w:sz w:val="21"/>
                <w:szCs w:val="21"/>
                <w:highlight w:val="none"/>
              </w:rPr>
            </w:pPr>
          </w:p>
        </w:tc>
        <w:tc>
          <w:tcPr>
            <w:tcW w:w="1440" w:type="dxa"/>
            <w:vAlign w:val="center"/>
          </w:tcPr>
          <w:p>
            <w:pPr>
              <w:pStyle w:val="14"/>
              <w:spacing w:line="360" w:lineRule="auto"/>
              <w:rPr>
                <w:rFonts w:ascii="宋体" w:hAnsi="宋体" w:eastAsia="宋体" w:cs="Times New Roman"/>
                <w:color w:val="auto"/>
                <w:sz w:val="21"/>
                <w:szCs w:val="21"/>
                <w:highlight w:val="none"/>
              </w:rPr>
            </w:pPr>
          </w:p>
        </w:tc>
        <w:tc>
          <w:tcPr>
            <w:tcW w:w="1706" w:type="dxa"/>
            <w:vAlign w:val="center"/>
          </w:tcPr>
          <w:p>
            <w:pPr>
              <w:pStyle w:val="14"/>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4"/>
              <w:spacing w:line="360" w:lineRule="auto"/>
              <w:rPr>
                <w:rFonts w:ascii="宋体" w:hAnsi="宋体" w:eastAsia="宋体" w:cs="Times New Roman"/>
                <w:color w:val="auto"/>
                <w:sz w:val="21"/>
                <w:szCs w:val="21"/>
                <w:highlight w:val="none"/>
              </w:rPr>
            </w:pPr>
          </w:p>
        </w:tc>
        <w:tc>
          <w:tcPr>
            <w:tcW w:w="3579" w:type="dxa"/>
            <w:vAlign w:val="center"/>
          </w:tcPr>
          <w:p>
            <w:pPr>
              <w:pStyle w:val="14"/>
              <w:spacing w:line="360" w:lineRule="auto"/>
              <w:rPr>
                <w:rFonts w:ascii="宋体" w:hAnsi="宋体" w:eastAsia="宋体" w:cs="Times New Roman"/>
                <w:color w:val="auto"/>
                <w:sz w:val="21"/>
                <w:szCs w:val="21"/>
                <w:highlight w:val="none"/>
              </w:rPr>
            </w:pPr>
          </w:p>
        </w:tc>
        <w:tc>
          <w:tcPr>
            <w:tcW w:w="1440" w:type="dxa"/>
            <w:vAlign w:val="center"/>
          </w:tcPr>
          <w:p>
            <w:pPr>
              <w:pStyle w:val="14"/>
              <w:spacing w:line="360" w:lineRule="auto"/>
              <w:rPr>
                <w:rFonts w:ascii="宋体" w:hAnsi="宋体" w:eastAsia="宋体" w:cs="Times New Roman"/>
                <w:color w:val="auto"/>
                <w:sz w:val="21"/>
                <w:szCs w:val="21"/>
                <w:highlight w:val="none"/>
              </w:rPr>
            </w:pPr>
          </w:p>
        </w:tc>
        <w:tc>
          <w:tcPr>
            <w:tcW w:w="1706" w:type="dxa"/>
            <w:vAlign w:val="center"/>
          </w:tcPr>
          <w:p>
            <w:pPr>
              <w:pStyle w:val="14"/>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投标人名称（公章）：</w:t>
      </w:r>
    </w:p>
    <w:p>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投标人法定代表人（或授权代表）签字：</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Cs w:val="21"/>
          <w:highlight w:val="none"/>
        </w:rPr>
      </w:pPr>
    </w:p>
    <w:p>
      <w:pPr>
        <w:autoSpaceDE w:val="0"/>
        <w:autoSpaceDN w:val="0"/>
        <w:adjustRightInd w:val="0"/>
        <w:spacing w:line="360" w:lineRule="auto"/>
        <w:jc w:val="center"/>
        <w:outlineLvl w:val="0"/>
        <w:rPr>
          <w:rFonts w:ascii="宋体" w:hAnsi="宋体" w:eastAsia="宋体" w:cs="黑体"/>
          <w:b/>
          <w:bCs/>
          <w:color w:val="auto"/>
          <w:sz w:val="36"/>
          <w:szCs w:val="36"/>
          <w:highlight w:val="none"/>
          <w:lang w:val="zh-CN"/>
        </w:rPr>
      </w:pPr>
      <w:r>
        <w:rPr>
          <w:rFonts w:ascii="宋体" w:hAnsi="宋体"/>
          <w:b/>
          <w:bCs/>
          <w:color w:val="auto"/>
          <w:sz w:val="24"/>
          <w:szCs w:val="24"/>
          <w:highlight w:val="none"/>
        </w:rPr>
        <w:br w:type="page"/>
      </w: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 xml:space="preserve">6 </w:t>
      </w:r>
      <w:r>
        <w:rPr>
          <w:rFonts w:hint="eastAsia" w:ascii="宋体" w:hAnsi="宋体" w:eastAsia="宋体" w:cs="黑体"/>
          <w:b/>
          <w:bCs/>
          <w:color w:val="auto"/>
          <w:sz w:val="28"/>
          <w:szCs w:val="28"/>
          <w:highlight w:val="none"/>
          <w:lang w:val="zh-CN"/>
        </w:rPr>
        <w:t>后期服务方案</w:t>
      </w:r>
    </w:p>
    <w:p>
      <w:pPr>
        <w:autoSpaceDE w:val="0"/>
        <w:autoSpaceDN w:val="0"/>
        <w:adjustRightInd w:val="0"/>
        <w:spacing w:line="360" w:lineRule="auto"/>
        <w:jc w:val="center"/>
        <w:outlineLvl w:val="0"/>
        <w:rPr>
          <w:rFonts w:ascii="宋体" w:hAnsi="宋体"/>
          <w:b/>
          <w:bCs/>
          <w:color w:val="auto"/>
          <w:szCs w:val="21"/>
          <w:highlight w:val="none"/>
        </w:rPr>
      </w:pPr>
    </w:p>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hAnsi="宋体" w:cs="微软雅黑"/>
          <w:bCs/>
          <w:color w:val="auto"/>
          <w:kern w:val="0"/>
          <w:szCs w:val="21"/>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 xml:space="preserve">7 </w:t>
      </w:r>
      <w:r>
        <w:rPr>
          <w:rFonts w:hint="eastAsia" w:ascii="宋体" w:hAnsi="宋体" w:eastAsia="宋体" w:cs="黑体"/>
          <w:b/>
          <w:bCs/>
          <w:color w:val="auto"/>
          <w:sz w:val="28"/>
          <w:szCs w:val="28"/>
          <w:highlight w:val="none"/>
          <w:lang w:val="zh-CN"/>
        </w:rPr>
        <w:t>中小企业声明函</w:t>
      </w:r>
    </w:p>
    <w:p>
      <w:pPr>
        <w:spacing w:line="360" w:lineRule="auto"/>
        <w:rPr>
          <w:rFonts w:ascii="宋体" w:hAnsi="Calibri" w:eastAsia="宋体" w:cs="Times New Roman"/>
          <w:b/>
          <w:bCs/>
          <w:color w:val="auto"/>
          <w:szCs w:val="21"/>
          <w:highlight w:val="none"/>
        </w:rPr>
      </w:pPr>
      <w:bookmarkStart w:id="28" w:name="OLE_LINK13"/>
      <w:bookmarkStart w:id="29" w:name="OLE_LINK14"/>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本公司郑重声明，根据《政府采购促进中小企业发展管理办法》（财库[20</w:t>
      </w:r>
      <w:r>
        <w:rPr>
          <w:rFonts w:ascii="宋体" w:hAnsi="宋体" w:eastAsia="宋体" w:cs="宋体"/>
          <w:color w:val="auto"/>
          <w:szCs w:val="21"/>
          <w:highlight w:val="none"/>
        </w:rPr>
        <w:t>20</w:t>
      </w:r>
      <w:r>
        <w:rPr>
          <w:rFonts w:hint="eastAsia" w:ascii="宋体" w:hAnsi="宋体" w:eastAsia="宋体" w:cs="宋体"/>
          <w:color w:val="auto"/>
          <w:szCs w:val="21"/>
          <w:highlight w:val="none"/>
        </w:rPr>
        <w:t>]</w:t>
      </w:r>
      <w:r>
        <w:rPr>
          <w:rFonts w:ascii="宋体" w:hAnsi="宋体" w:eastAsia="宋体" w:cs="宋体"/>
          <w:color w:val="auto"/>
          <w:szCs w:val="21"/>
          <w:highlight w:val="none"/>
        </w:rPr>
        <w:t>46</w:t>
      </w:r>
      <w:r>
        <w:rPr>
          <w:rFonts w:hint="eastAsia" w:ascii="宋体" w:hAnsi="宋体" w:eastAsia="宋体" w:cs="宋体"/>
          <w:color w:val="auto"/>
          <w:szCs w:val="21"/>
          <w:highlight w:val="none"/>
        </w:rPr>
        <w:t>号）的规定，本公司为参加</w:t>
      </w:r>
      <w:r>
        <w:rPr>
          <w:rFonts w:hint="eastAsia" w:ascii="宋体" w:hAnsi="宋体" w:eastAsia="宋体" w:cs="宋体"/>
          <w:color w:val="auto"/>
          <w:szCs w:val="21"/>
          <w:highlight w:val="none"/>
          <w:u w:val="single"/>
        </w:rPr>
        <w:t xml:space="preserve">（招标单位名称）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（项目名称）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（标的名称）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（中型企业、小型企业、微型企业）。</w:t>
      </w:r>
    </w:p>
    <w:p>
      <w:pPr>
        <w:widowControl/>
        <w:autoSpaceDE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p>
    <w:p>
      <w:pPr>
        <w:widowControl/>
        <w:autoSpaceDE w:val="0"/>
        <w:spacing w:line="360" w:lineRule="auto"/>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 xml:space="preserve"> </w:t>
      </w:r>
      <w:r>
        <w:rPr>
          <w:rFonts w:ascii="Calibri" w:hAnsi="Calibri" w:eastAsia="宋体" w:cs="Times New Roman"/>
          <w:color w:val="auto"/>
          <w:szCs w:val="21"/>
          <w:highlight w:val="none"/>
        </w:rPr>
        <w:t xml:space="preserve">   </w:t>
      </w:r>
      <w:r>
        <w:rPr>
          <w:rFonts w:hint="eastAsia" w:ascii="Calibri" w:hAnsi="Calibri" w:eastAsia="宋体" w:cs="Times New Roman"/>
          <w:color w:val="auto"/>
          <w:szCs w:val="21"/>
          <w:highlight w:val="none"/>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none"/>
        </w:rPr>
      </w:pPr>
    </w:p>
    <w:p>
      <w:pPr>
        <w:widowControl/>
        <w:autoSpaceDE w:val="0"/>
        <w:spacing w:line="400" w:lineRule="exact"/>
        <w:jc w:val="left"/>
        <w:rPr>
          <w:rFonts w:ascii="宋体" w:hAnsi="宋体" w:eastAsia="宋体" w:cs="宋体"/>
          <w:color w:val="auto"/>
          <w:szCs w:val="21"/>
          <w:highlight w:val="none"/>
        </w:rPr>
      </w:pPr>
    </w:p>
    <w:p>
      <w:pPr>
        <w:widowControl/>
        <w:autoSpaceDE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2、供应商认为符合此项条件应出具供应商在全国企业信用信息公示系统网页查询截图。</w:t>
      </w:r>
    </w:p>
    <w:p>
      <w:pPr>
        <w:pStyle w:val="3"/>
        <w:ind w:firstLine="210"/>
        <w:rPr>
          <w:color w:val="auto"/>
          <w:sz w:val="21"/>
          <w:szCs w:val="21"/>
          <w:highlight w:val="none"/>
        </w:rPr>
      </w:pPr>
      <w:r>
        <w:rPr>
          <w:rFonts w:hint="eastAsia"/>
          <w:color w:val="auto"/>
          <w:sz w:val="21"/>
          <w:szCs w:val="21"/>
          <w:highlight w:val="none"/>
        </w:rPr>
        <w:t xml:space="preserve"> </w:t>
      </w:r>
      <w:r>
        <w:rPr>
          <w:rFonts w:hAnsi="宋体" w:cs="宋体"/>
          <w:color w:val="auto"/>
          <w:kern w:val="2"/>
          <w:sz w:val="21"/>
          <w:szCs w:val="21"/>
          <w:highlight w:val="none"/>
        </w:rPr>
        <w:t>3</w:t>
      </w:r>
      <w:r>
        <w:rPr>
          <w:rFonts w:hint="eastAsia" w:hAnsi="宋体" w:cs="宋体"/>
          <w:color w:val="auto"/>
          <w:kern w:val="2"/>
          <w:sz w:val="21"/>
          <w:szCs w:val="21"/>
          <w:highlight w:val="none"/>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highlight w:val="none"/>
        </w:rPr>
      </w:pPr>
    </w:p>
    <w:p>
      <w:pPr>
        <w:autoSpaceDE w:val="0"/>
        <w:autoSpaceDN w:val="0"/>
        <w:adjustRightInd w:val="0"/>
        <w:spacing w:line="480" w:lineRule="auto"/>
        <w:ind w:firstLine="1890" w:firstLineChars="9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供应商名称（并加盖公章）：</w:t>
      </w:r>
    </w:p>
    <w:p>
      <w:pPr>
        <w:autoSpaceDE w:val="0"/>
        <w:autoSpaceDN w:val="0"/>
        <w:adjustRightInd w:val="0"/>
        <w:spacing w:line="480" w:lineRule="auto"/>
        <w:ind w:firstLine="3360" w:firstLineChars="16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法定代表人或授权代表签字：</w:t>
      </w:r>
    </w:p>
    <w:p>
      <w:pPr>
        <w:pStyle w:val="3"/>
        <w:ind w:firstLine="4410" w:firstLineChars="2100"/>
        <w:rPr>
          <w:color w:val="auto"/>
          <w:highlight w:val="none"/>
          <w:lang w:val="zh-CN"/>
        </w:rPr>
      </w:pPr>
      <w:r>
        <w:rPr>
          <w:rFonts w:hint="eastAsia" w:hAnsi="宋体" w:cs="宋体"/>
          <w:color w:val="auto"/>
          <w:sz w:val="21"/>
          <w:szCs w:val="21"/>
          <w:highlight w:val="none"/>
        </w:rPr>
        <w:t xml:space="preserve"> 年  月  日</w:t>
      </w:r>
    </w:p>
    <w:p>
      <w:pPr>
        <w:autoSpaceDE w:val="0"/>
        <w:autoSpaceDN w:val="0"/>
        <w:adjustRightInd w:val="0"/>
        <w:spacing w:line="360" w:lineRule="auto"/>
        <w:jc w:val="center"/>
        <w:outlineLvl w:val="0"/>
        <w:rPr>
          <w:rFonts w:ascii="宋体" w:hAnsi="宋体" w:eastAsia="宋体" w:cs="黑体"/>
          <w:b/>
          <w:bCs/>
          <w:color w:val="auto"/>
          <w:sz w:val="36"/>
          <w:szCs w:val="36"/>
          <w:highlight w:val="none"/>
          <w:lang w:val="zh-CN"/>
        </w:rPr>
      </w:pPr>
      <w:r>
        <w:rPr>
          <w:rFonts w:ascii="宋体" w:hAnsi="宋体"/>
          <w:b/>
          <w:bCs/>
          <w:color w:val="auto"/>
          <w:sz w:val="24"/>
          <w:szCs w:val="24"/>
          <w:highlight w:val="none"/>
        </w:rPr>
        <w:br w:type="page"/>
      </w:r>
      <w:r>
        <w:rPr>
          <w:rFonts w:hint="eastAsia" w:ascii="宋体" w:hAnsi="宋体" w:eastAsia="宋体" w:cs="黑体"/>
          <w:b/>
          <w:bCs/>
          <w:color w:val="auto"/>
          <w:sz w:val="28"/>
          <w:szCs w:val="28"/>
          <w:highlight w:val="none"/>
          <w:lang w:val="zh-CN"/>
        </w:rPr>
        <w:t>4.</w:t>
      </w:r>
      <w:r>
        <w:rPr>
          <w:rFonts w:hint="eastAsia" w:ascii="宋体" w:hAnsi="宋体" w:eastAsia="宋体" w:cs="黑体"/>
          <w:b/>
          <w:bCs/>
          <w:color w:val="auto"/>
          <w:sz w:val="28"/>
          <w:szCs w:val="28"/>
          <w:highlight w:val="none"/>
        </w:rPr>
        <w:t>8</w:t>
      </w:r>
      <w:r>
        <w:rPr>
          <w:rFonts w:hint="eastAsia" w:ascii="宋体" w:hAnsi="宋体" w:eastAsia="宋体" w:cs="黑体"/>
          <w:b/>
          <w:bCs/>
          <w:color w:val="auto"/>
          <w:sz w:val="28"/>
          <w:szCs w:val="28"/>
          <w:highlight w:val="none"/>
          <w:lang w:val="zh-CN"/>
        </w:rPr>
        <w:t xml:space="preserve"> 残疾人福利性单位声明函</w:t>
      </w:r>
    </w:p>
    <w:bookmarkEnd w:id="28"/>
    <w:bookmarkEnd w:id="29"/>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投标人名称</w:t>
      </w:r>
      <w:r>
        <w:rPr>
          <w:rFonts w:hint="eastAsia" w:ascii="宋体" w:hAnsi="宋体"/>
          <w:color w:val="auto"/>
          <w:szCs w:val="21"/>
          <w:highlight w:val="none"/>
        </w:rPr>
        <w:t>（盖章）：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日    期：</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pStyle w:val="3"/>
        <w:ind w:firstLine="340"/>
        <w:rPr>
          <w:color w:val="auto"/>
          <w:highlight w:val="none"/>
        </w:rPr>
      </w:pPr>
    </w:p>
    <w:p>
      <w:pPr>
        <w:autoSpaceDE w:val="0"/>
        <w:autoSpaceDN w:val="0"/>
        <w:adjustRightInd w:val="0"/>
        <w:spacing w:line="360" w:lineRule="auto"/>
        <w:jc w:val="center"/>
        <w:outlineLvl w:val="0"/>
        <w:rPr>
          <w:rFonts w:ascii="宋体" w:hAnsi="Calibri"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4</w:t>
      </w:r>
      <w:r>
        <w:rPr>
          <w:rFonts w:ascii="宋体" w:hAnsi="宋体" w:eastAsia="宋体" w:cs="Times New Roman"/>
          <w:b/>
          <w:bCs/>
          <w:color w:val="auto"/>
          <w:sz w:val="28"/>
          <w:szCs w:val="28"/>
          <w:highlight w:val="none"/>
        </w:rPr>
        <w:t>.</w:t>
      </w:r>
      <w:r>
        <w:rPr>
          <w:rFonts w:hint="eastAsia" w:ascii="宋体" w:hAnsi="宋体" w:eastAsia="宋体" w:cs="Times New Roman"/>
          <w:b/>
          <w:bCs/>
          <w:color w:val="auto"/>
          <w:sz w:val="28"/>
          <w:szCs w:val="28"/>
          <w:highlight w:val="none"/>
        </w:rPr>
        <w:t>9</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序号</w:t>
            </w:r>
          </w:p>
        </w:tc>
        <w:tc>
          <w:tcPr>
            <w:tcW w:w="1493" w:type="dxa"/>
            <w:vAlign w:val="center"/>
          </w:tcPr>
          <w:p>
            <w:pPr>
              <w:spacing w:line="360" w:lineRule="auto"/>
              <w:ind w:firstLine="240"/>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姓   名</w:t>
            </w:r>
          </w:p>
        </w:tc>
        <w:tc>
          <w:tcPr>
            <w:tcW w:w="747"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年龄</w:t>
            </w:r>
          </w:p>
        </w:tc>
        <w:tc>
          <w:tcPr>
            <w:tcW w:w="846"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性别</w:t>
            </w:r>
          </w:p>
        </w:tc>
        <w:tc>
          <w:tcPr>
            <w:tcW w:w="1020"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学 历</w:t>
            </w:r>
          </w:p>
        </w:tc>
        <w:tc>
          <w:tcPr>
            <w:tcW w:w="846"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专业</w:t>
            </w:r>
          </w:p>
        </w:tc>
        <w:tc>
          <w:tcPr>
            <w:tcW w:w="915"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职称</w:t>
            </w:r>
          </w:p>
        </w:tc>
        <w:tc>
          <w:tcPr>
            <w:tcW w:w="1655" w:type="dxa"/>
            <w:vAlign w:val="center"/>
          </w:tcPr>
          <w:p>
            <w:pPr>
              <w:spacing w:line="360" w:lineRule="auto"/>
              <w:jc w:val="center"/>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highlight w:val="none"/>
              </w:rPr>
            </w:pPr>
          </w:p>
        </w:tc>
        <w:tc>
          <w:tcPr>
            <w:tcW w:w="1493" w:type="dxa"/>
          </w:tcPr>
          <w:p>
            <w:pPr>
              <w:spacing w:line="360" w:lineRule="auto"/>
              <w:jc w:val="center"/>
              <w:rPr>
                <w:rFonts w:ascii="宋体" w:hAnsi="Calibri" w:eastAsia="宋体" w:cs="Times New Roman"/>
                <w:color w:val="auto"/>
                <w:szCs w:val="21"/>
                <w:highlight w:val="none"/>
              </w:rPr>
            </w:pPr>
          </w:p>
        </w:tc>
        <w:tc>
          <w:tcPr>
            <w:tcW w:w="747"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1020" w:type="dxa"/>
          </w:tcPr>
          <w:p>
            <w:pPr>
              <w:spacing w:line="360" w:lineRule="auto"/>
              <w:jc w:val="center"/>
              <w:rPr>
                <w:rFonts w:ascii="宋体" w:hAnsi="Calibri" w:eastAsia="宋体" w:cs="Times New Roman"/>
                <w:color w:val="auto"/>
                <w:szCs w:val="21"/>
                <w:highlight w:val="none"/>
              </w:rPr>
            </w:pPr>
          </w:p>
        </w:tc>
        <w:tc>
          <w:tcPr>
            <w:tcW w:w="846" w:type="dxa"/>
          </w:tcPr>
          <w:p>
            <w:pPr>
              <w:spacing w:line="360" w:lineRule="auto"/>
              <w:jc w:val="center"/>
              <w:rPr>
                <w:rFonts w:ascii="宋体" w:hAnsi="Calibri" w:eastAsia="宋体" w:cs="Times New Roman"/>
                <w:color w:val="auto"/>
                <w:szCs w:val="21"/>
                <w:highlight w:val="none"/>
              </w:rPr>
            </w:pPr>
          </w:p>
        </w:tc>
        <w:tc>
          <w:tcPr>
            <w:tcW w:w="915" w:type="dxa"/>
          </w:tcPr>
          <w:p>
            <w:pPr>
              <w:spacing w:line="360" w:lineRule="auto"/>
              <w:jc w:val="center"/>
              <w:rPr>
                <w:rFonts w:ascii="宋体" w:hAnsi="Calibri" w:eastAsia="宋体" w:cs="Times New Roman"/>
                <w:color w:val="auto"/>
                <w:szCs w:val="21"/>
                <w:highlight w:val="none"/>
              </w:rPr>
            </w:pPr>
          </w:p>
        </w:tc>
        <w:tc>
          <w:tcPr>
            <w:tcW w:w="1655" w:type="dxa"/>
          </w:tcPr>
          <w:p>
            <w:pPr>
              <w:spacing w:line="360" w:lineRule="auto"/>
              <w:jc w:val="center"/>
              <w:rPr>
                <w:rFonts w:ascii="宋体" w:hAnsi="Calibri" w:eastAsia="宋体" w:cs="Times New Roman"/>
                <w:color w:val="auto"/>
                <w:szCs w:val="21"/>
                <w:highlight w:val="none"/>
              </w:rPr>
            </w:pPr>
          </w:p>
        </w:tc>
      </w:tr>
    </w:tbl>
    <w:p>
      <w:pPr>
        <w:autoSpaceDE w:val="0"/>
        <w:autoSpaceDN w:val="0"/>
        <w:adjustRightInd w:val="0"/>
        <w:spacing w:line="480" w:lineRule="auto"/>
        <w:ind w:firstLine="2160" w:firstLineChars="900"/>
        <w:rPr>
          <w:rFonts w:ascii="等线" w:hAnsi="等线" w:eastAsia="等线" w:cs="宋体"/>
          <w:color w:val="auto"/>
          <w:sz w:val="24"/>
          <w:szCs w:val="24"/>
          <w:highlight w:val="none"/>
          <w:lang w:val="zh-CN"/>
        </w:rPr>
      </w:pPr>
    </w:p>
    <w:p>
      <w:pPr>
        <w:autoSpaceDE w:val="0"/>
        <w:autoSpaceDN w:val="0"/>
        <w:adjustRightInd w:val="0"/>
        <w:spacing w:line="480" w:lineRule="auto"/>
        <w:ind w:firstLine="2160" w:firstLineChars="900"/>
        <w:rPr>
          <w:rFonts w:ascii="等线" w:hAnsi="等线" w:eastAsia="等线" w:cs="宋体"/>
          <w:color w:val="auto"/>
          <w:sz w:val="24"/>
          <w:szCs w:val="24"/>
          <w:highlight w:val="none"/>
          <w:lang w:val="zh-CN"/>
        </w:rPr>
      </w:pPr>
    </w:p>
    <w:p>
      <w:pPr>
        <w:autoSpaceDE w:val="0"/>
        <w:autoSpaceDN w:val="0"/>
        <w:adjustRightInd w:val="0"/>
        <w:spacing w:line="480" w:lineRule="auto"/>
        <w:ind w:firstLine="2100" w:firstLineChars="1000"/>
        <w:rPr>
          <w:rFonts w:ascii="宋体" w:hAnsi="宋体" w:eastAsia="宋体" w:cs="宋体"/>
          <w:color w:val="auto"/>
          <w:szCs w:val="21"/>
          <w:highlight w:val="none"/>
          <w:lang w:val="zh-CN"/>
        </w:rPr>
      </w:pPr>
      <w:bookmarkStart w:id="30" w:name="_Hlk64723815"/>
      <w:r>
        <w:rPr>
          <w:rFonts w:hint="eastAsia" w:ascii="宋体" w:hAnsi="宋体" w:cs="宋体"/>
          <w:color w:val="auto"/>
          <w:szCs w:val="21"/>
          <w:highlight w:val="none"/>
          <w:lang w:val="zh-CN"/>
        </w:rPr>
        <w:t>投标人名称</w:t>
      </w:r>
      <w:r>
        <w:rPr>
          <w:rFonts w:hint="eastAsia" w:ascii="宋体" w:hAnsi="宋体" w:eastAsia="宋体" w:cs="宋体"/>
          <w:color w:val="auto"/>
          <w:szCs w:val="21"/>
          <w:highlight w:val="none"/>
          <w:lang w:val="zh-CN"/>
        </w:rPr>
        <w:t>（公章）：</w:t>
      </w:r>
    </w:p>
    <w:p>
      <w:pPr>
        <w:autoSpaceDE w:val="0"/>
        <w:autoSpaceDN w:val="0"/>
        <w:adjustRightInd w:val="0"/>
        <w:spacing w:line="480" w:lineRule="auto"/>
        <w:ind w:firstLine="2100" w:firstLineChars="10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 xml:space="preserve">  日      期：</w:t>
      </w:r>
    </w:p>
    <w:bookmarkEnd w:id="30"/>
    <w:p>
      <w:pPr>
        <w:pStyle w:val="4"/>
        <w:ind w:left="420"/>
        <w:rPr>
          <w:rFonts w:ascii="宋体" w:hAnsi="宋体" w:eastAsia="宋体" w:cs="宋体"/>
          <w:color w:val="auto"/>
          <w:szCs w:val="21"/>
          <w:highlight w:val="none"/>
        </w:rPr>
      </w:pPr>
    </w:p>
    <w:p>
      <w:pPr>
        <w:rPr>
          <w:color w:val="auto"/>
          <w:highlight w:val="none"/>
        </w:rPr>
      </w:pPr>
    </w:p>
    <w:p>
      <w:pPr>
        <w:pStyle w:val="4"/>
        <w:ind w:left="420"/>
        <w:rPr>
          <w:rFonts w:ascii="宋体" w:hAnsi="宋体" w:eastAsia="宋体" w:cs="宋体"/>
          <w:color w:val="auto"/>
          <w:szCs w:val="21"/>
          <w:highlight w:val="none"/>
        </w:rPr>
      </w:pPr>
    </w:p>
    <w:p>
      <w:pPr>
        <w:rPr>
          <w:color w:val="auto"/>
          <w:highlight w:val="none"/>
        </w:rPr>
      </w:pPr>
    </w:p>
    <w:p>
      <w:pPr>
        <w:rPr>
          <w:color w:val="auto"/>
          <w:highlight w:val="none"/>
        </w:rPr>
      </w:pPr>
    </w:p>
    <w:p>
      <w:pPr>
        <w:keepNext/>
        <w:keepLines/>
        <w:spacing w:line="360" w:lineRule="auto"/>
        <w:ind w:firstLine="3373" w:firstLineChars="1200"/>
        <w:outlineLvl w:val="1"/>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4.10 主要班子成员简历表</w:t>
      </w:r>
    </w:p>
    <w:p>
      <w:pPr>
        <w:spacing w:line="360" w:lineRule="auto"/>
        <w:jc w:val="center"/>
        <w:rPr>
          <w:rFonts w:ascii="宋体" w:hAnsi="宋体" w:eastAsia="宋体" w:cs="宋体"/>
          <w:b/>
          <w:color w:val="auto"/>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20"/>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78"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593" w:type="dxa"/>
            <w:gridSpan w:val="2"/>
            <w:vAlign w:val="center"/>
          </w:tcPr>
          <w:p>
            <w:pPr>
              <w:spacing w:line="360" w:lineRule="auto"/>
              <w:jc w:val="center"/>
              <w:rPr>
                <w:rFonts w:ascii="宋体" w:hAnsi="宋体" w:eastAsia="宋体" w:cs="宋体"/>
                <w:color w:val="auto"/>
                <w:szCs w:val="21"/>
                <w:highlight w:val="none"/>
              </w:rPr>
            </w:pPr>
          </w:p>
        </w:tc>
        <w:tc>
          <w:tcPr>
            <w:tcW w:w="1041" w:type="dxa"/>
            <w:gridSpan w:val="2"/>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041" w:type="dxa"/>
            <w:vAlign w:val="center"/>
          </w:tcPr>
          <w:p>
            <w:pPr>
              <w:spacing w:line="360" w:lineRule="auto"/>
              <w:rPr>
                <w:rFonts w:ascii="宋体" w:hAnsi="宋体" w:eastAsia="宋体" w:cs="宋体"/>
                <w:color w:val="auto"/>
                <w:szCs w:val="21"/>
                <w:highlight w:val="none"/>
              </w:rPr>
            </w:pPr>
          </w:p>
        </w:tc>
        <w:tc>
          <w:tcPr>
            <w:tcW w:w="1200" w:type="dxa"/>
            <w:gridSpan w:val="3"/>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出  生</w:t>
            </w:r>
          </w:p>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日  期</w:t>
            </w:r>
          </w:p>
        </w:tc>
        <w:tc>
          <w:tcPr>
            <w:tcW w:w="2414"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78"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毕业院校及专业</w:t>
            </w:r>
          </w:p>
        </w:tc>
        <w:tc>
          <w:tcPr>
            <w:tcW w:w="3675" w:type="dxa"/>
            <w:gridSpan w:val="5"/>
            <w:vAlign w:val="center"/>
          </w:tcPr>
          <w:p>
            <w:pPr>
              <w:spacing w:line="360" w:lineRule="auto"/>
              <w:rPr>
                <w:rFonts w:ascii="宋体" w:hAnsi="宋体" w:eastAsia="宋体" w:cs="宋体"/>
                <w:color w:val="auto"/>
                <w:szCs w:val="21"/>
                <w:highlight w:val="none"/>
              </w:rPr>
            </w:pPr>
          </w:p>
        </w:tc>
        <w:tc>
          <w:tcPr>
            <w:tcW w:w="1200" w:type="dxa"/>
            <w:gridSpan w:val="3"/>
            <w:vAlign w:val="center"/>
          </w:tcPr>
          <w:p>
            <w:pPr>
              <w:spacing w:line="360" w:lineRule="auto"/>
              <w:ind w:left="-18"/>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毕  业</w:t>
            </w:r>
          </w:p>
          <w:p>
            <w:pPr>
              <w:spacing w:line="360" w:lineRule="auto"/>
              <w:ind w:left="-18"/>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2414" w:type="dxa"/>
            <w:vAlign w:val="center"/>
          </w:tcPr>
          <w:p>
            <w:pPr>
              <w:spacing w:line="360" w:lineRule="auto"/>
              <w:ind w:left="45"/>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从事本专业时间</w:t>
            </w:r>
          </w:p>
        </w:tc>
        <w:tc>
          <w:tcPr>
            <w:tcW w:w="6869" w:type="dxa"/>
            <w:gridSpan w:val="8"/>
            <w:vAlign w:val="center"/>
          </w:tcPr>
          <w:p>
            <w:pPr>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执 业 注 册</w:t>
            </w:r>
          </w:p>
        </w:tc>
        <w:tc>
          <w:tcPr>
            <w:tcW w:w="1851" w:type="dxa"/>
            <w:gridSpan w:val="2"/>
            <w:vAlign w:val="center"/>
          </w:tcPr>
          <w:p>
            <w:pPr>
              <w:spacing w:line="360" w:lineRule="auto"/>
              <w:rPr>
                <w:rFonts w:ascii="宋体" w:hAnsi="宋体" w:eastAsia="宋体" w:cs="宋体"/>
                <w:color w:val="auto"/>
                <w:szCs w:val="21"/>
                <w:highlight w:val="none"/>
              </w:rPr>
            </w:pPr>
          </w:p>
        </w:tc>
        <w:tc>
          <w:tcPr>
            <w:tcW w:w="2429" w:type="dxa"/>
            <w:gridSpan w:val="3"/>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2589" w:type="dxa"/>
            <w:gridSpan w:val="3"/>
            <w:vAlign w:val="center"/>
          </w:tcPr>
          <w:p>
            <w:pPr>
              <w:spacing w:line="360"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4396" w:type="dxa"/>
            <w:gridSpan w:val="6"/>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参加过的工程项目名称及规模</w:t>
            </w:r>
          </w:p>
        </w:tc>
        <w:tc>
          <w:tcPr>
            <w:tcW w:w="2473" w:type="dxa"/>
            <w:gridSpan w:val="2"/>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color w:val="auto"/>
                <w:szCs w:val="21"/>
                <w:highlight w:val="none"/>
              </w:rPr>
            </w:pPr>
          </w:p>
        </w:tc>
        <w:tc>
          <w:tcPr>
            <w:tcW w:w="4396" w:type="dxa"/>
            <w:gridSpan w:val="6"/>
          </w:tcPr>
          <w:p>
            <w:pPr>
              <w:spacing w:line="360" w:lineRule="auto"/>
              <w:rPr>
                <w:rFonts w:ascii="宋体" w:hAnsi="宋体" w:eastAsia="宋体" w:cs="宋体"/>
                <w:color w:val="auto"/>
                <w:szCs w:val="21"/>
                <w:highlight w:val="none"/>
              </w:rPr>
            </w:pPr>
          </w:p>
        </w:tc>
        <w:tc>
          <w:tcPr>
            <w:tcW w:w="2473" w:type="dxa"/>
            <w:gridSpan w:val="2"/>
          </w:tcPr>
          <w:p>
            <w:pPr>
              <w:spacing w:line="360" w:lineRule="auto"/>
              <w:rPr>
                <w:rFonts w:ascii="宋体" w:hAnsi="宋体" w:eastAsia="宋体" w:cs="宋体"/>
                <w:color w:val="auto"/>
                <w:szCs w:val="21"/>
                <w:highlight w:val="none"/>
              </w:rPr>
            </w:pPr>
          </w:p>
        </w:tc>
      </w:tr>
    </w:tbl>
    <w:p>
      <w:pPr>
        <w:autoSpaceDE w:val="0"/>
        <w:autoSpaceDN w:val="0"/>
        <w:adjustRightInd w:val="0"/>
        <w:spacing w:line="480" w:lineRule="auto"/>
        <w:ind w:firstLine="840" w:firstLineChars="400"/>
        <w:rPr>
          <w:rFonts w:ascii="宋体" w:hAnsi="宋体" w:eastAsia="宋体" w:cs="宋体"/>
          <w:color w:val="auto"/>
          <w:szCs w:val="21"/>
          <w:highlight w:val="none"/>
          <w:lang w:val="zh-CN"/>
        </w:rPr>
      </w:pPr>
      <w:r>
        <w:rPr>
          <w:rFonts w:hint="eastAsia" w:ascii="宋体" w:hAnsi="宋体" w:cs="宋体"/>
          <w:color w:val="auto"/>
          <w:szCs w:val="21"/>
          <w:highlight w:val="none"/>
          <w:lang w:val="zh-CN"/>
        </w:rPr>
        <w:t>投标人名称</w:t>
      </w:r>
      <w:r>
        <w:rPr>
          <w:rFonts w:hint="eastAsia" w:ascii="宋体" w:hAnsi="宋体" w:eastAsia="宋体" w:cs="宋体"/>
          <w:color w:val="auto"/>
          <w:szCs w:val="21"/>
          <w:highlight w:val="none"/>
          <w:lang w:val="zh-CN"/>
        </w:rPr>
        <w:t>（公章）：</w:t>
      </w:r>
    </w:p>
    <w:p>
      <w:pPr>
        <w:autoSpaceDE w:val="0"/>
        <w:autoSpaceDN w:val="0"/>
        <w:adjustRightInd w:val="0"/>
        <w:spacing w:line="480" w:lineRule="auto"/>
        <w:ind w:firstLine="840" w:firstLineChars="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lang w:val="zh-CN"/>
        </w:rPr>
        <w:t xml:space="preserve"> 日      期：</w:t>
      </w:r>
    </w:p>
    <w:p>
      <w:pPr>
        <w:spacing w:line="360" w:lineRule="auto"/>
        <w:ind w:left="945" w:hanging="525"/>
        <w:rPr>
          <w:rFonts w:ascii="宋体" w:hAnsi="宋体" w:eastAsia="宋体" w:cs="宋体"/>
          <w:color w:val="auto"/>
          <w:szCs w:val="21"/>
          <w:highlight w:val="none"/>
        </w:rPr>
      </w:pPr>
      <w:r>
        <w:rPr>
          <w:rFonts w:hint="eastAsia" w:ascii="宋体" w:hAnsi="宋体" w:eastAsia="宋体" w:cs="宋体"/>
          <w:color w:val="auto"/>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p>
    <w:p>
      <w:pPr>
        <w:pStyle w:val="3"/>
        <w:ind w:firstLine="340"/>
        <w:rPr>
          <w:color w:val="auto"/>
          <w:highlight w:val="none"/>
          <w:lang w:val="zh-CN"/>
        </w:rPr>
      </w:pPr>
    </w:p>
    <w:p>
      <w:pPr>
        <w:autoSpaceDE w:val="0"/>
        <w:autoSpaceDN w:val="0"/>
        <w:adjustRightInd w:val="0"/>
        <w:spacing w:line="360" w:lineRule="auto"/>
        <w:jc w:val="center"/>
        <w:outlineLvl w:val="0"/>
        <w:rPr>
          <w:rFonts w:ascii="宋体" w:hAnsi="宋体" w:eastAsia="宋体" w:cs="黑体"/>
          <w:b/>
          <w:bCs/>
          <w:color w:val="auto"/>
          <w:sz w:val="28"/>
          <w:szCs w:val="28"/>
          <w:highlight w:val="none"/>
          <w:lang w:val="zh-CN"/>
        </w:rPr>
      </w:pPr>
      <w:r>
        <w:rPr>
          <w:rFonts w:hint="eastAsia" w:ascii="宋体" w:hAnsi="宋体" w:eastAsia="宋体" w:cs="黑体"/>
          <w:b/>
          <w:bCs/>
          <w:color w:val="auto"/>
          <w:sz w:val="28"/>
          <w:szCs w:val="28"/>
          <w:highlight w:val="none"/>
          <w:lang w:val="zh-CN"/>
        </w:rPr>
        <w:t>五、</w:t>
      </w:r>
      <w:r>
        <w:rPr>
          <w:rFonts w:ascii="宋体" w:hAnsi="宋体" w:eastAsia="宋体" w:cs="黑体"/>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color w:val="auto"/>
          <w:szCs w:val="21"/>
          <w:highlight w:val="none"/>
        </w:rPr>
      </w:pPr>
      <w:r>
        <w:rPr>
          <w:rFonts w:ascii="宋体" w:hAnsi="宋体"/>
          <w:color w:val="auto"/>
          <w:szCs w:val="21"/>
          <w:highlight w:val="none"/>
        </w:rPr>
        <w:t>除</w:t>
      </w:r>
      <w:r>
        <w:rPr>
          <w:rFonts w:hint="eastAsia" w:ascii="宋体" w:hAnsi="宋体"/>
          <w:color w:val="auto"/>
          <w:szCs w:val="21"/>
          <w:highlight w:val="none"/>
        </w:rPr>
        <w:t>招标</w:t>
      </w:r>
      <w:r>
        <w:rPr>
          <w:rFonts w:ascii="宋体" w:hAnsi="宋体"/>
          <w:color w:val="auto"/>
          <w:szCs w:val="21"/>
          <w:highlight w:val="none"/>
        </w:rPr>
        <w:t>文件另有规定外，</w:t>
      </w:r>
      <w:r>
        <w:rPr>
          <w:rFonts w:hint="eastAsia" w:ascii="宋体" w:hAnsi="宋体"/>
          <w:color w:val="auto"/>
          <w:szCs w:val="21"/>
          <w:highlight w:val="none"/>
        </w:rPr>
        <w:t>供应商</w:t>
      </w:r>
      <w:r>
        <w:rPr>
          <w:rFonts w:ascii="宋体" w:hAnsi="宋体"/>
          <w:color w:val="auto"/>
          <w:szCs w:val="21"/>
          <w:highlight w:val="none"/>
        </w:rPr>
        <w:t>认为需要提交的其他证明材料</w:t>
      </w:r>
    </w:p>
    <w:p>
      <w:pPr>
        <w:spacing w:line="360" w:lineRule="auto"/>
        <w:jc w:val="center"/>
        <w:rPr>
          <w:color w:val="auto"/>
          <w:szCs w:val="21"/>
          <w:highlight w:val="none"/>
        </w:rPr>
      </w:pPr>
      <w:r>
        <w:rPr>
          <w:rFonts w:ascii="宋体" w:hAnsi="宋体"/>
          <w:color w:val="auto"/>
          <w:szCs w:val="21"/>
          <w:highlight w:val="none"/>
        </w:rPr>
        <w:t>或资料加盖</w:t>
      </w:r>
      <w:r>
        <w:rPr>
          <w:rFonts w:hint="eastAsia" w:ascii="宋体" w:hAnsi="宋体"/>
          <w:color w:val="auto"/>
          <w:szCs w:val="21"/>
          <w:highlight w:val="none"/>
        </w:rPr>
        <w:t>供应商</w:t>
      </w:r>
      <w:r>
        <w:rPr>
          <w:rFonts w:ascii="宋体" w:hAnsi="宋体"/>
          <w:color w:val="auto"/>
          <w:szCs w:val="21"/>
          <w:highlight w:val="none"/>
        </w:rPr>
        <w:t>公章后应在此项下提交。</w:t>
      </w:r>
    </w:p>
    <w:p>
      <w:pPr>
        <w:autoSpaceDE w:val="0"/>
        <w:autoSpaceDN w:val="0"/>
        <w:adjustRightInd w:val="0"/>
        <w:spacing w:line="360" w:lineRule="auto"/>
        <w:jc w:val="center"/>
        <w:rPr>
          <w:rFonts w:ascii="宋体" w:hAnsi="宋体" w:eastAsia="宋体" w:cs="黑体"/>
          <w:b/>
          <w:bCs/>
          <w:color w:val="auto"/>
          <w:sz w:val="28"/>
          <w:szCs w:val="28"/>
          <w:highlight w:val="none"/>
        </w:rPr>
      </w:pPr>
    </w:p>
    <w:p>
      <w:pPr>
        <w:autoSpaceDE w:val="0"/>
        <w:autoSpaceDN w:val="0"/>
        <w:adjustRightInd w:val="0"/>
        <w:spacing w:line="360" w:lineRule="auto"/>
        <w:jc w:val="center"/>
        <w:rPr>
          <w:rFonts w:ascii="宋体" w:hAnsi="宋体" w:eastAsia="宋体" w:cs="黑体"/>
          <w:b/>
          <w:bCs/>
          <w:color w:val="auto"/>
          <w:sz w:val="28"/>
          <w:szCs w:val="28"/>
          <w:highlight w:val="none"/>
        </w:rPr>
      </w:pPr>
    </w:p>
    <w:sectPr>
      <w:footerReference r:id="rId9"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B986A32B"/>
    <w:multiLevelType w:val="singleLevel"/>
    <w:tmpl w:val="B986A32B"/>
    <w:lvl w:ilvl="0" w:tentative="0">
      <w:start w:val="1"/>
      <w:numFmt w:val="decimal"/>
      <w:suff w:val="nothing"/>
      <w:lvlText w:val="%1、"/>
      <w:lvlJc w:val="left"/>
    </w:lvl>
  </w:abstractNum>
  <w:abstractNum w:abstractNumId="5">
    <w:nsid w:val="C25DF05D"/>
    <w:multiLevelType w:val="singleLevel"/>
    <w:tmpl w:val="C25DF05D"/>
    <w:lvl w:ilvl="0" w:tentative="0">
      <w:start w:val="1"/>
      <w:numFmt w:val="chineseCounting"/>
      <w:suff w:val="space"/>
      <w:lvlText w:val="第%1章"/>
      <w:lvlJc w:val="left"/>
      <w:rPr>
        <w:rFonts w:hint="eastAsia"/>
      </w:rPr>
    </w:lvl>
  </w:abstractNum>
  <w:abstractNum w:abstractNumId="6">
    <w:nsid w:val="C41A83EF"/>
    <w:multiLevelType w:val="singleLevel"/>
    <w:tmpl w:val="C41A83EF"/>
    <w:lvl w:ilvl="0" w:tentative="0">
      <w:start w:val="1"/>
      <w:numFmt w:val="decimal"/>
      <w:suff w:val="nothing"/>
      <w:lvlText w:val="%1、"/>
      <w:lvlJc w:val="left"/>
    </w:lvl>
  </w:abstractNum>
  <w:abstractNum w:abstractNumId="7">
    <w:nsid w:val="CFE1A978"/>
    <w:multiLevelType w:val="singleLevel"/>
    <w:tmpl w:val="CFE1A978"/>
    <w:lvl w:ilvl="0" w:tentative="0">
      <w:start w:val="4"/>
      <w:numFmt w:val="chineseCounting"/>
      <w:suff w:val="nothing"/>
      <w:lvlText w:val="%1、"/>
      <w:lvlJc w:val="left"/>
      <w:rPr>
        <w:rFonts w:hint="eastAsia"/>
      </w:rPr>
    </w:lvl>
  </w:abstractNum>
  <w:abstractNum w:abstractNumId="8">
    <w:nsid w:val="F74B829C"/>
    <w:multiLevelType w:val="singleLevel"/>
    <w:tmpl w:val="F74B829C"/>
    <w:lvl w:ilvl="0" w:tentative="0">
      <w:start w:val="1"/>
      <w:numFmt w:val="decimal"/>
      <w:suff w:val="nothing"/>
      <w:lvlText w:val="（%1）"/>
      <w:lvlJc w:val="left"/>
    </w:lvl>
  </w:abstractNum>
  <w:abstractNum w:abstractNumId="9">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1B7DCE9"/>
    <w:multiLevelType w:val="singleLevel"/>
    <w:tmpl w:val="11B7DCE9"/>
    <w:lvl w:ilvl="0" w:tentative="0">
      <w:start w:val="3"/>
      <w:numFmt w:val="chineseCounting"/>
      <w:suff w:val="space"/>
      <w:lvlText w:val="第%1章"/>
      <w:lvlJc w:val="left"/>
      <w:rPr>
        <w:rFonts w:hint="eastAsia"/>
      </w:rPr>
    </w:lvl>
  </w:abstractNum>
  <w:abstractNum w:abstractNumId="13">
    <w:nsid w:val="20FF95DE"/>
    <w:multiLevelType w:val="singleLevel"/>
    <w:tmpl w:val="20FF95DE"/>
    <w:lvl w:ilvl="0" w:tentative="0">
      <w:start w:val="1"/>
      <w:numFmt w:val="decimal"/>
      <w:suff w:val="nothing"/>
      <w:lvlText w:val="%1、"/>
      <w:lvlJc w:val="left"/>
    </w:lvl>
  </w:abstractNum>
  <w:abstractNum w:abstractNumId="14">
    <w:nsid w:val="57D836BA"/>
    <w:multiLevelType w:val="singleLevel"/>
    <w:tmpl w:val="57D836BA"/>
    <w:lvl w:ilvl="0" w:tentative="0">
      <w:start w:val="1"/>
      <w:numFmt w:val="decimal"/>
      <w:suff w:val="nothing"/>
      <w:lvlText w:val="%1、"/>
      <w:lvlJc w:val="left"/>
    </w:lvl>
  </w:abstractNum>
  <w:abstractNum w:abstractNumId="15">
    <w:nsid w:val="59F817E8"/>
    <w:multiLevelType w:val="singleLevel"/>
    <w:tmpl w:val="59F817E8"/>
    <w:lvl w:ilvl="0" w:tentative="0">
      <w:start w:val="1"/>
      <w:numFmt w:val="chineseCounting"/>
      <w:pStyle w:val="65"/>
      <w:suff w:val="nothing"/>
      <w:lvlText w:val="%1、"/>
      <w:lvlJc w:val="left"/>
    </w:lvl>
  </w:abstractNum>
  <w:num w:numId="1">
    <w:abstractNumId w:val="9"/>
  </w:num>
  <w:num w:numId="2">
    <w:abstractNumId w:val="10"/>
  </w:num>
  <w:num w:numId="3">
    <w:abstractNumId w:val="15"/>
  </w:num>
  <w:num w:numId="4">
    <w:abstractNumId w:val="5"/>
  </w:num>
  <w:num w:numId="5">
    <w:abstractNumId w:val="3"/>
  </w:num>
  <w:num w:numId="6">
    <w:abstractNumId w:val="6"/>
  </w:num>
  <w:num w:numId="7">
    <w:abstractNumId w:val="2"/>
  </w:num>
  <w:num w:numId="8">
    <w:abstractNumId w:val="12"/>
  </w:num>
  <w:num w:numId="9">
    <w:abstractNumId w:val="1"/>
  </w:num>
  <w:num w:numId="10">
    <w:abstractNumId w:val="14"/>
  </w:num>
  <w:num w:numId="11">
    <w:abstractNumId w:val="0"/>
  </w:num>
  <w:num w:numId="12">
    <w:abstractNumId w:val="8"/>
  </w:num>
  <w:num w:numId="13">
    <w:abstractNumId w:val="4"/>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9714D"/>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804524"/>
    <w:rsid w:val="0181501E"/>
    <w:rsid w:val="01882990"/>
    <w:rsid w:val="01BB6C78"/>
    <w:rsid w:val="01C852CF"/>
    <w:rsid w:val="01C854D9"/>
    <w:rsid w:val="01CC2400"/>
    <w:rsid w:val="020F3509"/>
    <w:rsid w:val="020F671E"/>
    <w:rsid w:val="022542B8"/>
    <w:rsid w:val="024B45FA"/>
    <w:rsid w:val="029167F8"/>
    <w:rsid w:val="0298455A"/>
    <w:rsid w:val="03506FB2"/>
    <w:rsid w:val="036B5536"/>
    <w:rsid w:val="038109C3"/>
    <w:rsid w:val="040B0A0B"/>
    <w:rsid w:val="044C7D36"/>
    <w:rsid w:val="045C75E3"/>
    <w:rsid w:val="045E3B35"/>
    <w:rsid w:val="046911E0"/>
    <w:rsid w:val="0496500B"/>
    <w:rsid w:val="04EC29CD"/>
    <w:rsid w:val="04F12DE4"/>
    <w:rsid w:val="04F3493C"/>
    <w:rsid w:val="05135CB9"/>
    <w:rsid w:val="058934F1"/>
    <w:rsid w:val="05CE5591"/>
    <w:rsid w:val="05E61615"/>
    <w:rsid w:val="067619F3"/>
    <w:rsid w:val="068C16F3"/>
    <w:rsid w:val="0702241C"/>
    <w:rsid w:val="07026C51"/>
    <w:rsid w:val="07243CB4"/>
    <w:rsid w:val="0725212D"/>
    <w:rsid w:val="072D376D"/>
    <w:rsid w:val="074A0F00"/>
    <w:rsid w:val="076160A5"/>
    <w:rsid w:val="07C237F4"/>
    <w:rsid w:val="07C46567"/>
    <w:rsid w:val="08061BE5"/>
    <w:rsid w:val="086B565D"/>
    <w:rsid w:val="086C58F2"/>
    <w:rsid w:val="08A60FD6"/>
    <w:rsid w:val="08F3207C"/>
    <w:rsid w:val="095D1DB2"/>
    <w:rsid w:val="0A464763"/>
    <w:rsid w:val="0A5072E9"/>
    <w:rsid w:val="0A551A31"/>
    <w:rsid w:val="0A767CA7"/>
    <w:rsid w:val="0A8C496E"/>
    <w:rsid w:val="0A921821"/>
    <w:rsid w:val="0AAD6C25"/>
    <w:rsid w:val="0ABE58DC"/>
    <w:rsid w:val="0ACA6351"/>
    <w:rsid w:val="0AD07B6D"/>
    <w:rsid w:val="0AE366B8"/>
    <w:rsid w:val="0B122A08"/>
    <w:rsid w:val="0B371093"/>
    <w:rsid w:val="0BE952D6"/>
    <w:rsid w:val="0BF03504"/>
    <w:rsid w:val="0C3A4BC8"/>
    <w:rsid w:val="0C4C2659"/>
    <w:rsid w:val="0C4D42E7"/>
    <w:rsid w:val="0C9604AE"/>
    <w:rsid w:val="0C9E257C"/>
    <w:rsid w:val="0CB15B2A"/>
    <w:rsid w:val="0CCD5D22"/>
    <w:rsid w:val="0D1865DC"/>
    <w:rsid w:val="0D4E45A7"/>
    <w:rsid w:val="0D5B6A46"/>
    <w:rsid w:val="0DAB3620"/>
    <w:rsid w:val="0DCE683F"/>
    <w:rsid w:val="0DDB0709"/>
    <w:rsid w:val="0E804536"/>
    <w:rsid w:val="0E8270C4"/>
    <w:rsid w:val="0EE130CF"/>
    <w:rsid w:val="0F151672"/>
    <w:rsid w:val="0F480987"/>
    <w:rsid w:val="0F4C0D64"/>
    <w:rsid w:val="0F690A6F"/>
    <w:rsid w:val="0F83285A"/>
    <w:rsid w:val="1009222D"/>
    <w:rsid w:val="103D036B"/>
    <w:rsid w:val="106C2358"/>
    <w:rsid w:val="10E92C24"/>
    <w:rsid w:val="113250D9"/>
    <w:rsid w:val="1182687C"/>
    <w:rsid w:val="11AC04E7"/>
    <w:rsid w:val="11CD6692"/>
    <w:rsid w:val="11D423BA"/>
    <w:rsid w:val="11DC57DD"/>
    <w:rsid w:val="1244733D"/>
    <w:rsid w:val="12813CCF"/>
    <w:rsid w:val="12960C47"/>
    <w:rsid w:val="129C4B45"/>
    <w:rsid w:val="12D739E7"/>
    <w:rsid w:val="12FC7ED2"/>
    <w:rsid w:val="13220292"/>
    <w:rsid w:val="133643FF"/>
    <w:rsid w:val="13393C06"/>
    <w:rsid w:val="1344700B"/>
    <w:rsid w:val="1366375B"/>
    <w:rsid w:val="13666973"/>
    <w:rsid w:val="136C1726"/>
    <w:rsid w:val="13887E87"/>
    <w:rsid w:val="13B45F27"/>
    <w:rsid w:val="13F94309"/>
    <w:rsid w:val="142328CB"/>
    <w:rsid w:val="14292753"/>
    <w:rsid w:val="14990B79"/>
    <w:rsid w:val="149D4823"/>
    <w:rsid w:val="151E7845"/>
    <w:rsid w:val="154603BA"/>
    <w:rsid w:val="15867C9D"/>
    <w:rsid w:val="159A31D2"/>
    <w:rsid w:val="15C92297"/>
    <w:rsid w:val="15D75A3A"/>
    <w:rsid w:val="163F786D"/>
    <w:rsid w:val="167A4766"/>
    <w:rsid w:val="16A53491"/>
    <w:rsid w:val="170F32CB"/>
    <w:rsid w:val="172D7DE3"/>
    <w:rsid w:val="17990B3D"/>
    <w:rsid w:val="17C55A7E"/>
    <w:rsid w:val="17F81BE5"/>
    <w:rsid w:val="182C2DE0"/>
    <w:rsid w:val="187A08B1"/>
    <w:rsid w:val="18954888"/>
    <w:rsid w:val="18A31125"/>
    <w:rsid w:val="18D23988"/>
    <w:rsid w:val="18F96456"/>
    <w:rsid w:val="19070131"/>
    <w:rsid w:val="19140179"/>
    <w:rsid w:val="192120D8"/>
    <w:rsid w:val="19263C9B"/>
    <w:rsid w:val="19612BB2"/>
    <w:rsid w:val="199404D2"/>
    <w:rsid w:val="19A831CC"/>
    <w:rsid w:val="19C220EE"/>
    <w:rsid w:val="19C61F53"/>
    <w:rsid w:val="1A0A661E"/>
    <w:rsid w:val="1A604D14"/>
    <w:rsid w:val="1ADA22C1"/>
    <w:rsid w:val="1ADB4501"/>
    <w:rsid w:val="1B511C13"/>
    <w:rsid w:val="1B56677B"/>
    <w:rsid w:val="1B6A7BBD"/>
    <w:rsid w:val="1B7C7BDB"/>
    <w:rsid w:val="1B902437"/>
    <w:rsid w:val="1BAD4D86"/>
    <w:rsid w:val="1BCF2401"/>
    <w:rsid w:val="1BEA360D"/>
    <w:rsid w:val="1C3852DC"/>
    <w:rsid w:val="1C8B66AE"/>
    <w:rsid w:val="1C9F6277"/>
    <w:rsid w:val="1CA52DEC"/>
    <w:rsid w:val="1CCA1231"/>
    <w:rsid w:val="1D0245B6"/>
    <w:rsid w:val="1D061786"/>
    <w:rsid w:val="1D671369"/>
    <w:rsid w:val="1D7D5746"/>
    <w:rsid w:val="1D832ECC"/>
    <w:rsid w:val="1DB57D7E"/>
    <w:rsid w:val="1DE7682C"/>
    <w:rsid w:val="1DED40E7"/>
    <w:rsid w:val="1DF018E9"/>
    <w:rsid w:val="1E2D1ACD"/>
    <w:rsid w:val="1E544E3F"/>
    <w:rsid w:val="1E5E2D1D"/>
    <w:rsid w:val="1E682435"/>
    <w:rsid w:val="1E6F7366"/>
    <w:rsid w:val="1E922AB0"/>
    <w:rsid w:val="1E93160C"/>
    <w:rsid w:val="1EEC32CA"/>
    <w:rsid w:val="1EF34DC1"/>
    <w:rsid w:val="1F495F49"/>
    <w:rsid w:val="200F3F7E"/>
    <w:rsid w:val="2013025E"/>
    <w:rsid w:val="203C7B3B"/>
    <w:rsid w:val="206A6A5C"/>
    <w:rsid w:val="20803AC9"/>
    <w:rsid w:val="208C266E"/>
    <w:rsid w:val="20A43D35"/>
    <w:rsid w:val="20B76A99"/>
    <w:rsid w:val="20EB1692"/>
    <w:rsid w:val="20F01585"/>
    <w:rsid w:val="219A57F0"/>
    <w:rsid w:val="21A25EC1"/>
    <w:rsid w:val="21B52994"/>
    <w:rsid w:val="21DA5B05"/>
    <w:rsid w:val="21DE2450"/>
    <w:rsid w:val="22382F88"/>
    <w:rsid w:val="22784AAF"/>
    <w:rsid w:val="22840D6E"/>
    <w:rsid w:val="22870491"/>
    <w:rsid w:val="22B11983"/>
    <w:rsid w:val="22CF54DE"/>
    <w:rsid w:val="22E45253"/>
    <w:rsid w:val="22EA7B20"/>
    <w:rsid w:val="231863DE"/>
    <w:rsid w:val="231C7E6B"/>
    <w:rsid w:val="238F51B5"/>
    <w:rsid w:val="23BD1A3E"/>
    <w:rsid w:val="23DE7185"/>
    <w:rsid w:val="2450778C"/>
    <w:rsid w:val="24693835"/>
    <w:rsid w:val="247309AA"/>
    <w:rsid w:val="24733701"/>
    <w:rsid w:val="247F68A2"/>
    <w:rsid w:val="248A7B12"/>
    <w:rsid w:val="249B7076"/>
    <w:rsid w:val="249E0531"/>
    <w:rsid w:val="24B27583"/>
    <w:rsid w:val="24DE4AC2"/>
    <w:rsid w:val="24E03B63"/>
    <w:rsid w:val="251D5CDC"/>
    <w:rsid w:val="252A00A9"/>
    <w:rsid w:val="25342761"/>
    <w:rsid w:val="25454C8F"/>
    <w:rsid w:val="25470289"/>
    <w:rsid w:val="25B55B70"/>
    <w:rsid w:val="265B26B4"/>
    <w:rsid w:val="26647C0E"/>
    <w:rsid w:val="266A2618"/>
    <w:rsid w:val="2687006F"/>
    <w:rsid w:val="26D6273F"/>
    <w:rsid w:val="26F0631E"/>
    <w:rsid w:val="27191D3A"/>
    <w:rsid w:val="27C11DA4"/>
    <w:rsid w:val="27E62866"/>
    <w:rsid w:val="2814132D"/>
    <w:rsid w:val="28233268"/>
    <w:rsid w:val="290573F1"/>
    <w:rsid w:val="292A64E8"/>
    <w:rsid w:val="293B5150"/>
    <w:rsid w:val="295205EA"/>
    <w:rsid w:val="295441E7"/>
    <w:rsid w:val="29C823D8"/>
    <w:rsid w:val="2A4C3C93"/>
    <w:rsid w:val="2A5E151F"/>
    <w:rsid w:val="2A67453D"/>
    <w:rsid w:val="2AA75094"/>
    <w:rsid w:val="2AD1465D"/>
    <w:rsid w:val="2C06436C"/>
    <w:rsid w:val="2C433F88"/>
    <w:rsid w:val="2C7E4060"/>
    <w:rsid w:val="2CAB192D"/>
    <w:rsid w:val="2CFE71DD"/>
    <w:rsid w:val="2CFF51C0"/>
    <w:rsid w:val="2D0B0DBF"/>
    <w:rsid w:val="2D14754B"/>
    <w:rsid w:val="2D4679CF"/>
    <w:rsid w:val="2DD77661"/>
    <w:rsid w:val="2E013F76"/>
    <w:rsid w:val="2E3A0900"/>
    <w:rsid w:val="2E762404"/>
    <w:rsid w:val="2E832FD5"/>
    <w:rsid w:val="2EBA0EEF"/>
    <w:rsid w:val="2F03277A"/>
    <w:rsid w:val="2F055EF1"/>
    <w:rsid w:val="2F483813"/>
    <w:rsid w:val="2F6C1835"/>
    <w:rsid w:val="2F7A48FC"/>
    <w:rsid w:val="2F7C7C1E"/>
    <w:rsid w:val="2F856FCA"/>
    <w:rsid w:val="2F992BB8"/>
    <w:rsid w:val="2FAD48A5"/>
    <w:rsid w:val="2FE32537"/>
    <w:rsid w:val="3005243D"/>
    <w:rsid w:val="300B703A"/>
    <w:rsid w:val="30390793"/>
    <w:rsid w:val="304F3AB9"/>
    <w:rsid w:val="306B5FDC"/>
    <w:rsid w:val="30B22D37"/>
    <w:rsid w:val="30B62037"/>
    <w:rsid w:val="313D63B3"/>
    <w:rsid w:val="318D68D3"/>
    <w:rsid w:val="31DE4CE9"/>
    <w:rsid w:val="31F00916"/>
    <w:rsid w:val="31F044B8"/>
    <w:rsid w:val="3239622A"/>
    <w:rsid w:val="32585B75"/>
    <w:rsid w:val="327B1B2C"/>
    <w:rsid w:val="32995294"/>
    <w:rsid w:val="33AC7885"/>
    <w:rsid w:val="33D40ACC"/>
    <w:rsid w:val="33ED425B"/>
    <w:rsid w:val="341A2D85"/>
    <w:rsid w:val="343C3A9B"/>
    <w:rsid w:val="34522962"/>
    <w:rsid w:val="346077E2"/>
    <w:rsid w:val="34925A54"/>
    <w:rsid w:val="34BF0147"/>
    <w:rsid w:val="34CC1FF3"/>
    <w:rsid w:val="34E2640E"/>
    <w:rsid w:val="34F75005"/>
    <w:rsid w:val="35256EF8"/>
    <w:rsid w:val="356F1276"/>
    <w:rsid w:val="35703C65"/>
    <w:rsid w:val="35722649"/>
    <w:rsid w:val="36047C79"/>
    <w:rsid w:val="360B666F"/>
    <w:rsid w:val="36775340"/>
    <w:rsid w:val="367F769B"/>
    <w:rsid w:val="36C85589"/>
    <w:rsid w:val="36C90C4B"/>
    <w:rsid w:val="37EE7C78"/>
    <w:rsid w:val="37F008EF"/>
    <w:rsid w:val="37FC3333"/>
    <w:rsid w:val="3803066B"/>
    <w:rsid w:val="38127AD7"/>
    <w:rsid w:val="38185B13"/>
    <w:rsid w:val="38227CF1"/>
    <w:rsid w:val="386722EB"/>
    <w:rsid w:val="387760BB"/>
    <w:rsid w:val="38A55600"/>
    <w:rsid w:val="38C1451E"/>
    <w:rsid w:val="38E063EC"/>
    <w:rsid w:val="38EE14BF"/>
    <w:rsid w:val="39893D6E"/>
    <w:rsid w:val="398E6185"/>
    <w:rsid w:val="39C45808"/>
    <w:rsid w:val="3A1A35BF"/>
    <w:rsid w:val="3AAD5093"/>
    <w:rsid w:val="3ABE48E3"/>
    <w:rsid w:val="3ABF350A"/>
    <w:rsid w:val="3AC60862"/>
    <w:rsid w:val="3AE74A1C"/>
    <w:rsid w:val="3B2A4670"/>
    <w:rsid w:val="3B324BD5"/>
    <w:rsid w:val="3B42532D"/>
    <w:rsid w:val="3B8D1BA1"/>
    <w:rsid w:val="3B8F06B0"/>
    <w:rsid w:val="3BF35259"/>
    <w:rsid w:val="3C0D19FF"/>
    <w:rsid w:val="3C1D34DB"/>
    <w:rsid w:val="3C3D6DB1"/>
    <w:rsid w:val="3C43298E"/>
    <w:rsid w:val="3CA25317"/>
    <w:rsid w:val="3CB6184C"/>
    <w:rsid w:val="3D26121A"/>
    <w:rsid w:val="3D656824"/>
    <w:rsid w:val="3D8A4350"/>
    <w:rsid w:val="3DA912AE"/>
    <w:rsid w:val="3DEB068C"/>
    <w:rsid w:val="3E2159B2"/>
    <w:rsid w:val="3E2A7029"/>
    <w:rsid w:val="3E5C4ED6"/>
    <w:rsid w:val="3E704F26"/>
    <w:rsid w:val="3E815807"/>
    <w:rsid w:val="3E9C718C"/>
    <w:rsid w:val="3EA34976"/>
    <w:rsid w:val="3EE3157F"/>
    <w:rsid w:val="3F4A51B3"/>
    <w:rsid w:val="3FA8604E"/>
    <w:rsid w:val="3FC9580C"/>
    <w:rsid w:val="408B4809"/>
    <w:rsid w:val="414D3C4B"/>
    <w:rsid w:val="4198062A"/>
    <w:rsid w:val="41F05EA3"/>
    <w:rsid w:val="421317D4"/>
    <w:rsid w:val="42236CE6"/>
    <w:rsid w:val="42820237"/>
    <w:rsid w:val="42CD151C"/>
    <w:rsid w:val="42F544ED"/>
    <w:rsid w:val="430D1859"/>
    <w:rsid w:val="431C10D2"/>
    <w:rsid w:val="43304EEA"/>
    <w:rsid w:val="437E69E2"/>
    <w:rsid w:val="438C1CF6"/>
    <w:rsid w:val="439B3A01"/>
    <w:rsid w:val="43A4007C"/>
    <w:rsid w:val="43D9129C"/>
    <w:rsid w:val="4456118C"/>
    <w:rsid w:val="44BD5F4A"/>
    <w:rsid w:val="44C11873"/>
    <w:rsid w:val="44C9727C"/>
    <w:rsid w:val="44EB6720"/>
    <w:rsid w:val="453140CB"/>
    <w:rsid w:val="45A45CB6"/>
    <w:rsid w:val="45E60CBC"/>
    <w:rsid w:val="46136CD5"/>
    <w:rsid w:val="463E40DA"/>
    <w:rsid w:val="46756E7C"/>
    <w:rsid w:val="46D31AE8"/>
    <w:rsid w:val="46D618B5"/>
    <w:rsid w:val="46E527E5"/>
    <w:rsid w:val="46EA5772"/>
    <w:rsid w:val="471B2DD6"/>
    <w:rsid w:val="47372861"/>
    <w:rsid w:val="474E42C3"/>
    <w:rsid w:val="47552B33"/>
    <w:rsid w:val="47DD4445"/>
    <w:rsid w:val="48013551"/>
    <w:rsid w:val="48061472"/>
    <w:rsid w:val="485C5B23"/>
    <w:rsid w:val="489D36AC"/>
    <w:rsid w:val="48D13D02"/>
    <w:rsid w:val="4918309C"/>
    <w:rsid w:val="49B75708"/>
    <w:rsid w:val="4A3942F4"/>
    <w:rsid w:val="4A962417"/>
    <w:rsid w:val="4AA563AA"/>
    <w:rsid w:val="4ADA6544"/>
    <w:rsid w:val="4B61103A"/>
    <w:rsid w:val="4B750D30"/>
    <w:rsid w:val="4BC66F01"/>
    <w:rsid w:val="4BFD6A3D"/>
    <w:rsid w:val="4C120A02"/>
    <w:rsid w:val="4C164D97"/>
    <w:rsid w:val="4C227A17"/>
    <w:rsid w:val="4C446B8B"/>
    <w:rsid w:val="4C542366"/>
    <w:rsid w:val="4C6F694B"/>
    <w:rsid w:val="4C984800"/>
    <w:rsid w:val="4CE47D42"/>
    <w:rsid w:val="4CF82CB6"/>
    <w:rsid w:val="4D1C38BA"/>
    <w:rsid w:val="4D7E6575"/>
    <w:rsid w:val="4DB87B6D"/>
    <w:rsid w:val="4DD74D6A"/>
    <w:rsid w:val="4DEF5D1F"/>
    <w:rsid w:val="4DF16212"/>
    <w:rsid w:val="4E447740"/>
    <w:rsid w:val="4E7174E2"/>
    <w:rsid w:val="4F000C38"/>
    <w:rsid w:val="4F512384"/>
    <w:rsid w:val="4F711668"/>
    <w:rsid w:val="4F71278D"/>
    <w:rsid w:val="4F885076"/>
    <w:rsid w:val="50091C19"/>
    <w:rsid w:val="505249E0"/>
    <w:rsid w:val="50620D79"/>
    <w:rsid w:val="50BA3FD7"/>
    <w:rsid w:val="50FF0EAB"/>
    <w:rsid w:val="510E5A9D"/>
    <w:rsid w:val="51586464"/>
    <w:rsid w:val="51616844"/>
    <w:rsid w:val="516F2CDC"/>
    <w:rsid w:val="518E6056"/>
    <w:rsid w:val="51B01661"/>
    <w:rsid w:val="51DA2BCF"/>
    <w:rsid w:val="52376115"/>
    <w:rsid w:val="5257607B"/>
    <w:rsid w:val="52622364"/>
    <w:rsid w:val="52A51A1B"/>
    <w:rsid w:val="52AE41C5"/>
    <w:rsid w:val="52C35B14"/>
    <w:rsid w:val="53272359"/>
    <w:rsid w:val="534954F3"/>
    <w:rsid w:val="535070CD"/>
    <w:rsid w:val="5361710F"/>
    <w:rsid w:val="5362255C"/>
    <w:rsid w:val="538F3E30"/>
    <w:rsid w:val="53911A33"/>
    <w:rsid w:val="53AD12CC"/>
    <w:rsid w:val="53BA5AE4"/>
    <w:rsid w:val="54776BB7"/>
    <w:rsid w:val="54A0341C"/>
    <w:rsid w:val="54C201AA"/>
    <w:rsid w:val="54CB430E"/>
    <w:rsid w:val="554F6369"/>
    <w:rsid w:val="555F5436"/>
    <w:rsid w:val="55630553"/>
    <w:rsid w:val="56030494"/>
    <w:rsid w:val="5659780A"/>
    <w:rsid w:val="56605B5B"/>
    <w:rsid w:val="56A020E9"/>
    <w:rsid w:val="56AE3F5A"/>
    <w:rsid w:val="57093F39"/>
    <w:rsid w:val="573131FD"/>
    <w:rsid w:val="57650EF1"/>
    <w:rsid w:val="578758E1"/>
    <w:rsid w:val="57AB2E87"/>
    <w:rsid w:val="57B659C4"/>
    <w:rsid w:val="57FF2F86"/>
    <w:rsid w:val="580278EA"/>
    <w:rsid w:val="5804091A"/>
    <w:rsid w:val="58081936"/>
    <w:rsid w:val="58416093"/>
    <w:rsid w:val="586C4EDC"/>
    <w:rsid w:val="588C2AA3"/>
    <w:rsid w:val="588F0EF8"/>
    <w:rsid w:val="593573B2"/>
    <w:rsid w:val="596B3BBD"/>
    <w:rsid w:val="597958F0"/>
    <w:rsid w:val="599555B5"/>
    <w:rsid w:val="59BD1474"/>
    <w:rsid w:val="5A225816"/>
    <w:rsid w:val="5A7B0615"/>
    <w:rsid w:val="5A9F3EB6"/>
    <w:rsid w:val="5AB35374"/>
    <w:rsid w:val="5B2F727D"/>
    <w:rsid w:val="5B4C625C"/>
    <w:rsid w:val="5B5537A3"/>
    <w:rsid w:val="5BA33638"/>
    <w:rsid w:val="5BDB6681"/>
    <w:rsid w:val="5C074A5E"/>
    <w:rsid w:val="5C26356D"/>
    <w:rsid w:val="5C401B6A"/>
    <w:rsid w:val="5C677510"/>
    <w:rsid w:val="5CB5716F"/>
    <w:rsid w:val="5CDB5A32"/>
    <w:rsid w:val="5D472DAC"/>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4E5484"/>
    <w:rsid w:val="628E64AE"/>
    <w:rsid w:val="63036580"/>
    <w:rsid w:val="63351A55"/>
    <w:rsid w:val="63366A71"/>
    <w:rsid w:val="637022E3"/>
    <w:rsid w:val="639D6F72"/>
    <w:rsid w:val="63A418A1"/>
    <w:rsid w:val="63A7479E"/>
    <w:rsid w:val="640C37AF"/>
    <w:rsid w:val="643B5B83"/>
    <w:rsid w:val="643E7088"/>
    <w:rsid w:val="651704F0"/>
    <w:rsid w:val="655A6E7B"/>
    <w:rsid w:val="656D1B1A"/>
    <w:rsid w:val="65A73EB0"/>
    <w:rsid w:val="65AA6A1E"/>
    <w:rsid w:val="65F679AE"/>
    <w:rsid w:val="65FF491E"/>
    <w:rsid w:val="66642E5E"/>
    <w:rsid w:val="66820243"/>
    <w:rsid w:val="669A7D5A"/>
    <w:rsid w:val="673B5D92"/>
    <w:rsid w:val="676D7AB1"/>
    <w:rsid w:val="678650FC"/>
    <w:rsid w:val="67961181"/>
    <w:rsid w:val="67A72A5B"/>
    <w:rsid w:val="67B00CEF"/>
    <w:rsid w:val="67D87DAA"/>
    <w:rsid w:val="68590208"/>
    <w:rsid w:val="685C3825"/>
    <w:rsid w:val="68702693"/>
    <w:rsid w:val="68D338AB"/>
    <w:rsid w:val="68E21D5E"/>
    <w:rsid w:val="69060AB1"/>
    <w:rsid w:val="691D7122"/>
    <w:rsid w:val="698B0ABA"/>
    <w:rsid w:val="699B0643"/>
    <w:rsid w:val="69A07E71"/>
    <w:rsid w:val="69BE604A"/>
    <w:rsid w:val="6A0005E1"/>
    <w:rsid w:val="6A125C2B"/>
    <w:rsid w:val="6A4C506D"/>
    <w:rsid w:val="6AD464DB"/>
    <w:rsid w:val="6B2632AB"/>
    <w:rsid w:val="6B3C6BC1"/>
    <w:rsid w:val="6B3E3303"/>
    <w:rsid w:val="6B410D9C"/>
    <w:rsid w:val="6B4F01E6"/>
    <w:rsid w:val="6B7E13CA"/>
    <w:rsid w:val="6BA11448"/>
    <w:rsid w:val="6BD16472"/>
    <w:rsid w:val="6C2651B9"/>
    <w:rsid w:val="6C2B7F90"/>
    <w:rsid w:val="6CAD6DCF"/>
    <w:rsid w:val="6CC81B5D"/>
    <w:rsid w:val="6CD62F6A"/>
    <w:rsid w:val="6CDE2003"/>
    <w:rsid w:val="6D1E0870"/>
    <w:rsid w:val="6D3A6E03"/>
    <w:rsid w:val="6DF93E4F"/>
    <w:rsid w:val="6E1A5C61"/>
    <w:rsid w:val="6E3002E7"/>
    <w:rsid w:val="6E752703"/>
    <w:rsid w:val="6E7B7397"/>
    <w:rsid w:val="6F1B7C9B"/>
    <w:rsid w:val="6F2E6DF8"/>
    <w:rsid w:val="6F317D50"/>
    <w:rsid w:val="6F395202"/>
    <w:rsid w:val="6F6B2166"/>
    <w:rsid w:val="6FCD200C"/>
    <w:rsid w:val="6FDA506C"/>
    <w:rsid w:val="704305FD"/>
    <w:rsid w:val="708A53B4"/>
    <w:rsid w:val="709014C3"/>
    <w:rsid w:val="70984861"/>
    <w:rsid w:val="71AD1A29"/>
    <w:rsid w:val="71DE255E"/>
    <w:rsid w:val="725900ED"/>
    <w:rsid w:val="72713727"/>
    <w:rsid w:val="72D55662"/>
    <w:rsid w:val="730F7703"/>
    <w:rsid w:val="73354527"/>
    <w:rsid w:val="73912374"/>
    <w:rsid w:val="73B524A5"/>
    <w:rsid w:val="73BC3E6F"/>
    <w:rsid w:val="74206D41"/>
    <w:rsid w:val="74671D94"/>
    <w:rsid w:val="74C168EA"/>
    <w:rsid w:val="74FD51F6"/>
    <w:rsid w:val="74FF7D74"/>
    <w:rsid w:val="751E3EB2"/>
    <w:rsid w:val="75AE1FE4"/>
    <w:rsid w:val="75B7425B"/>
    <w:rsid w:val="76120FC6"/>
    <w:rsid w:val="762029EA"/>
    <w:rsid w:val="765E152C"/>
    <w:rsid w:val="76A7525A"/>
    <w:rsid w:val="76B9152A"/>
    <w:rsid w:val="76CC6217"/>
    <w:rsid w:val="76E4055F"/>
    <w:rsid w:val="77605F30"/>
    <w:rsid w:val="7769093E"/>
    <w:rsid w:val="776E2870"/>
    <w:rsid w:val="77A1425E"/>
    <w:rsid w:val="77BA3BD8"/>
    <w:rsid w:val="77D23224"/>
    <w:rsid w:val="78051BAC"/>
    <w:rsid w:val="78637A74"/>
    <w:rsid w:val="78BC0104"/>
    <w:rsid w:val="78DC00F5"/>
    <w:rsid w:val="78DD6B9B"/>
    <w:rsid w:val="796270D7"/>
    <w:rsid w:val="79BE0B21"/>
    <w:rsid w:val="79F944E7"/>
    <w:rsid w:val="7A297F81"/>
    <w:rsid w:val="7A610EED"/>
    <w:rsid w:val="7A723236"/>
    <w:rsid w:val="7A7E18E6"/>
    <w:rsid w:val="7A8202C5"/>
    <w:rsid w:val="7A911B55"/>
    <w:rsid w:val="7A977959"/>
    <w:rsid w:val="7AF03C7C"/>
    <w:rsid w:val="7B0A43FF"/>
    <w:rsid w:val="7B2E3BC3"/>
    <w:rsid w:val="7B352347"/>
    <w:rsid w:val="7B6C6275"/>
    <w:rsid w:val="7B917D02"/>
    <w:rsid w:val="7B9D74A9"/>
    <w:rsid w:val="7BAC40B9"/>
    <w:rsid w:val="7BC03683"/>
    <w:rsid w:val="7C4D7013"/>
    <w:rsid w:val="7C543A42"/>
    <w:rsid w:val="7C6C4877"/>
    <w:rsid w:val="7C7D553A"/>
    <w:rsid w:val="7CF00F08"/>
    <w:rsid w:val="7CF12A8E"/>
    <w:rsid w:val="7D0E1755"/>
    <w:rsid w:val="7D2E7982"/>
    <w:rsid w:val="7D3C408B"/>
    <w:rsid w:val="7DBA21B3"/>
    <w:rsid w:val="7DD32823"/>
    <w:rsid w:val="7DDC71EB"/>
    <w:rsid w:val="7DF97F74"/>
    <w:rsid w:val="7E24085B"/>
    <w:rsid w:val="7E265583"/>
    <w:rsid w:val="7E443C48"/>
    <w:rsid w:val="7E81699A"/>
    <w:rsid w:val="7EA14051"/>
    <w:rsid w:val="7ED94487"/>
    <w:rsid w:val="7F071A55"/>
    <w:rsid w:val="7F243014"/>
    <w:rsid w:val="7F52619F"/>
    <w:rsid w:val="7F6F4518"/>
    <w:rsid w:val="7FB8113A"/>
    <w:rsid w:val="7FCB1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36875</Words>
  <Characters>38825</Characters>
  <Lines>293</Lines>
  <Paragraphs>82</Paragraphs>
  <TotalTime>0</TotalTime>
  <ScaleCrop>false</ScaleCrop>
  <LinksUpToDate>false</LinksUpToDate>
  <CharactersWithSpaces>40135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2022-11-04T02:23:27Z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