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95" w:rightChars="-188"/>
        <w:jc w:val="center"/>
        <w:rPr>
          <w:rFonts w:hint="eastAsia" w:ascii="宋体" w:hAnsi="宋体" w:eastAsia="宋体" w:cs="宋体"/>
          <w:highlight w:val="none"/>
        </w:rPr>
      </w:pPr>
      <w:r>
        <w:rPr>
          <w:rFonts w:hint="eastAsia" w:ascii="宋体" w:hAnsi="宋体" w:eastAsia="宋体" w:cs="宋体"/>
          <w:b/>
          <w:bCs/>
          <w:spacing w:val="-20"/>
          <w:sz w:val="40"/>
          <w:szCs w:val="44"/>
          <w:highlight w:val="none"/>
          <w:lang w:eastAsia="zh-CN"/>
        </w:rPr>
        <w:t>禹州市自然资源和规划局禹州市石灰岩矿山整合出让前期工作预算支出项目（禹州市上白庙水泥用灰岩勘察规划区块）</w:t>
      </w:r>
    </w:p>
    <w:p>
      <w:pPr>
        <w:rPr>
          <w:rFonts w:hint="eastAsia" w:ascii="宋体" w:hAnsi="宋体" w:eastAsia="宋体" w:cs="宋体"/>
          <w:highlight w:val="none"/>
        </w:rPr>
      </w:pPr>
    </w:p>
    <w:p>
      <w:pPr>
        <w:pStyle w:val="3"/>
        <w:ind w:firstLine="34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jc w:val="center"/>
        <w:rPr>
          <w:rFonts w:hint="eastAsia" w:ascii="宋体" w:hAnsi="宋体" w:eastAsia="宋体" w:cs="宋体"/>
          <w:b/>
          <w:bCs/>
          <w:sz w:val="44"/>
          <w:szCs w:val="44"/>
          <w:highlight w:val="none"/>
        </w:rPr>
      </w:pP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招 标 文 件</w:t>
      </w: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（不见面开标）</w:t>
      </w:r>
    </w:p>
    <w:p>
      <w:pPr>
        <w:jc w:val="center"/>
        <w:rPr>
          <w:rFonts w:hint="eastAsia" w:ascii="宋体" w:hAnsi="宋体" w:eastAsia="宋体" w:cs="宋体"/>
          <w:b/>
          <w:bCs/>
          <w:sz w:val="44"/>
          <w:szCs w:val="44"/>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w:t>
      </w:r>
      <w:r>
        <w:rPr>
          <w:rFonts w:hint="eastAsia" w:ascii="宋体" w:hAnsi="宋体" w:eastAsia="宋体" w:cs="宋体"/>
          <w:b/>
          <w:bCs/>
          <w:sz w:val="32"/>
          <w:szCs w:val="32"/>
          <w:highlight w:val="none"/>
          <w:lang w:val="en-US" w:eastAsia="zh-CN"/>
        </w:rPr>
        <w:t>YZCG-DLG2022102</w:t>
      </w:r>
      <w:r>
        <w:rPr>
          <w:rFonts w:hint="eastAsia" w:ascii="宋体" w:hAnsi="宋体" w:eastAsia="宋体" w:cs="宋体"/>
          <w:b/>
          <w:bCs/>
          <w:sz w:val="32"/>
          <w:szCs w:val="32"/>
          <w:highlight w:val="none"/>
        </w:rPr>
        <w:t xml:space="preserve">   </w:t>
      </w: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采购单位：禹州市自然资源和规划局</w:t>
      </w: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代理机构：</w:t>
      </w:r>
      <w:r>
        <w:rPr>
          <w:rFonts w:hint="eastAsia" w:ascii="宋体" w:hAnsi="宋体" w:eastAsia="宋体" w:cs="宋体"/>
          <w:b/>
          <w:bCs/>
          <w:spacing w:val="-20"/>
          <w:sz w:val="32"/>
          <w:szCs w:val="36"/>
          <w:highlight w:val="none"/>
        </w:rPr>
        <w:t>河南沣展工程项目管理有限公司</w:t>
      </w:r>
      <w:r>
        <w:rPr>
          <w:rFonts w:hint="eastAsia" w:ascii="宋体" w:hAnsi="宋体" w:eastAsia="宋体" w:cs="宋体"/>
          <w:b/>
          <w:bCs/>
          <w:sz w:val="32"/>
          <w:szCs w:val="36"/>
          <w:highlight w:val="none"/>
        </w:rPr>
        <w:t xml:space="preserve"> </w:t>
      </w:r>
      <w:r>
        <w:rPr>
          <w:rFonts w:hint="eastAsia" w:ascii="宋体" w:hAnsi="宋体" w:eastAsia="宋体" w:cs="宋体"/>
          <w:b/>
          <w:bCs/>
          <w:sz w:val="30"/>
          <w:szCs w:val="32"/>
          <w:highlight w:val="none"/>
        </w:rPr>
        <w:t xml:space="preserve">  </w:t>
      </w:r>
    </w:p>
    <w:p>
      <w:pPr>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二〇二二年十</w:t>
      </w:r>
      <w:r>
        <w:rPr>
          <w:rFonts w:hint="eastAsia" w:ascii="宋体" w:hAnsi="宋体" w:eastAsia="宋体" w:cs="宋体"/>
          <w:b/>
          <w:bCs/>
          <w:sz w:val="32"/>
          <w:szCs w:val="32"/>
          <w:highlight w:val="none"/>
          <w:lang w:val="en-US" w:eastAsia="zh-CN"/>
        </w:rPr>
        <w:t>一</w:t>
      </w:r>
      <w:r>
        <w:rPr>
          <w:rFonts w:hint="eastAsia" w:ascii="宋体" w:hAnsi="宋体" w:eastAsia="宋体" w:cs="宋体"/>
          <w:b/>
          <w:bCs/>
          <w:sz w:val="32"/>
          <w:szCs w:val="32"/>
          <w:highlight w:val="none"/>
        </w:rPr>
        <w:t>月</w:t>
      </w:r>
    </w:p>
    <w:p>
      <w:pPr>
        <w:rPr>
          <w:rFonts w:hint="eastAsia" w:ascii="宋体" w:hAnsi="宋体" w:eastAsia="宋体" w:cs="宋体"/>
          <w:b/>
          <w:kern w:val="0"/>
          <w:sz w:val="32"/>
          <w:szCs w:val="32"/>
          <w:highlight w:val="none"/>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425" w:num="1"/>
          <w:docGrid w:type="lines" w:linePitch="312" w:charSpace="0"/>
        </w:sectPr>
      </w:pPr>
    </w:p>
    <w:p>
      <w:pPr>
        <w:jc w:val="center"/>
        <w:rPr>
          <w:rFonts w:hint="eastAsia" w:ascii="宋体" w:hAnsi="宋体" w:eastAsia="宋体" w:cs="宋体"/>
          <w:b/>
          <w:kern w:val="0"/>
          <w:sz w:val="40"/>
          <w:szCs w:val="32"/>
          <w:highlight w:val="none"/>
        </w:rPr>
      </w:pPr>
      <w:r>
        <w:rPr>
          <w:rFonts w:hint="eastAsia" w:ascii="宋体" w:hAnsi="宋体" w:eastAsia="宋体" w:cs="宋体"/>
          <w:b/>
          <w:kern w:val="0"/>
          <w:sz w:val="40"/>
          <w:szCs w:val="32"/>
          <w:highlight w:val="none"/>
        </w:rPr>
        <w:t>招标文件目录</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bookmarkStart w:id="0" w:name="_Toc524770164"/>
      <w:r>
        <w:rPr>
          <w:rFonts w:hint="eastAsia" w:ascii="宋体" w:hAnsi="宋体" w:eastAsia="宋体" w:cs="宋体"/>
          <w:b/>
          <w:bCs/>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第三章 </w:t>
      </w:r>
      <w:r>
        <w:rPr>
          <w:rFonts w:hint="eastAsia" w:ascii="宋体" w:hAnsi="宋体" w:eastAsia="宋体" w:cs="宋体"/>
          <w:b/>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第四章 </w:t>
      </w:r>
      <w:r>
        <w:rPr>
          <w:rFonts w:hint="eastAsia" w:ascii="宋体" w:hAnsi="宋体" w:eastAsia="宋体" w:cs="宋体"/>
          <w:b/>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第五章 </w:t>
      </w:r>
      <w:r>
        <w:rPr>
          <w:rFonts w:hint="eastAsia" w:ascii="宋体" w:hAnsi="宋体" w:eastAsia="宋体" w:cs="宋体"/>
          <w:b/>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第六章 </w:t>
      </w:r>
      <w:r>
        <w:rPr>
          <w:rFonts w:hint="eastAsia" w:ascii="宋体" w:hAnsi="宋体" w:eastAsia="宋体" w:cs="宋体"/>
          <w:b/>
          <w:kern w:val="0"/>
          <w:sz w:val="32"/>
          <w:szCs w:val="32"/>
          <w:highlight w:val="none"/>
        </w:rPr>
        <w:t>资格审查与评标</w:t>
      </w:r>
    </w:p>
    <w:p>
      <w:pPr>
        <w:autoSpaceDE w:val="0"/>
        <w:autoSpaceDN w:val="0"/>
        <w:adjustRightInd w:val="0"/>
        <w:spacing w:line="700" w:lineRule="exact"/>
        <w:ind w:firstLine="551"/>
        <w:outlineLvl w:val="0"/>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第七章 </w:t>
      </w:r>
      <w:r>
        <w:rPr>
          <w:rFonts w:hint="eastAsia" w:ascii="宋体" w:hAnsi="宋体" w:eastAsia="宋体" w:cs="宋体"/>
          <w:b/>
          <w:kern w:val="0"/>
          <w:sz w:val="32"/>
          <w:szCs w:val="32"/>
          <w:highlight w:val="none"/>
        </w:rPr>
        <w:t>合同条款及格式</w:t>
      </w:r>
    </w:p>
    <w:p>
      <w:pPr>
        <w:autoSpaceDE w:val="0"/>
        <w:autoSpaceDN w:val="0"/>
        <w:adjustRightInd w:val="0"/>
        <w:spacing w:line="700" w:lineRule="exact"/>
        <w:ind w:firstLine="551"/>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第八章 </w:t>
      </w:r>
      <w:r>
        <w:rPr>
          <w:rFonts w:hint="eastAsia" w:ascii="宋体" w:hAnsi="宋体" w:eastAsia="宋体" w:cs="宋体"/>
          <w:b/>
          <w:kern w:val="0"/>
          <w:sz w:val="32"/>
          <w:szCs w:val="32"/>
          <w:highlight w:val="none"/>
        </w:rPr>
        <w:t>投标文件有关格式</w:t>
      </w:r>
    </w:p>
    <w:p>
      <w:pPr>
        <w:autoSpaceDE w:val="0"/>
        <w:autoSpaceDN w:val="0"/>
        <w:adjustRightInd w:val="0"/>
        <w:spacing w:line="700" w:lineRule="exact"/>
        <w:ind w:firstLine="551"/>
        <w:rPr>
          <w:rFonts w:hint="eastAsia" w:ascii="宋体" w:hAnsi="宋体" w:eastAsia="宋体" w:cs="宋体"/>
          <w:b/>
          <w:kern w:val="0"/>
          <w:sz w:val="32"/>
          <w:szCs w:val="32"/>
          <w:highlight w:val="none"/>
        </w:rPr>
      </w:pPr>
    </w:p>
    <w:p>
      <w:pPr>
        <w:autoSpaceDE w:val="0"/>
        <w:autoSpaceDN w:val="0"/>
        <w:adjustRightInd w:val="0"/>
        <w:spacing w:line="700" w:lineRule="exact"/>
        <w:ind w:firstLine="551"/>
        <w:rPr>
          <w:rFonts w:hint="eastAsia" w:ascii="宋体" w:hAnsi="宋体" w:eastAsia="宋体" w:cs="宋体"/>
          <w:b/>
          <w:kern w:val="0"/>
          <w:sz w:val="36"/>
          <w:szCs w:val="36"/>
          <w:highlight w:val="none"/>
        </w:rPr>
      </w:pPr>
    </w:p>
    <w:p>
      <w:pPr>
        <w:pStyle w:val="33"/>
        <w:spacing w:before="0" w:after="0"/>
        <w:rPr>
          <w:rFonts w:hint="eastAsia" w:ascii="宋体" w:hAnsi="宋体" w:eastAsia="宋体" w:cs="宋体"/>
          <w:kern w:val="0"/>
          <w:sz w:val="44"/>
          <w:szCs w:val="44"/>
          <w:highlight w:val="none"/>
        </w:rPr>
      </w:pPr>
    </w:p>
    <w:bookmarkEnd w:id="0"/>
    <w:p>
      <w:pPr>
        <w:pStyle w:val="33"/>
        <w:numPr>
          <w:ilvl w:val="0"/>
          <w:numId w:val="4"/>
        </w:numPr>
        <w:spacing w:before="0" w:after="0"/>
        <w:rPr>
          <w:rFonts w:hint="eastAsia" w:ascii="宋体" w:hAnsi="宋体" w:eastAsia="宋体" w:cs="宋体"/>
          <w:kern w:val="0"/>
          <w:sz w:val="44"/>
          <w:szCs w:val="44"/>
          <w:highlight w:val="none"/>
        </w:rPr>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pPr>
    </w:p>
    <w:p>
      <w:pPr>
        <w:pStyle w:val="33"/>
        <w:numPr>
          <w:ilvl w:val="0"/>
          <w:numId w:val="4"/>
        </w:numPr>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 xml:space="preserve"> 投标邀请</w:t>
      </w:r>
    </w:p>
    <w:p>
      <w:pPr>
        <w:jc w:val="center"/>
        <w:rPr>
          <w:rFonts w:hint="eastAsia" w:ascii="宋体" w:hAnsi="宋体" w:eastAsia="宋体" w:cs="宋体"/>
          <w:b/>
          <w:bCs/>
          <w:sz w:val="28"/>
          <w:szCs w:val="28"/>
          <w:highlight w:val="none"/>
          <w:shd w:val="clear" w:color="auto" w:fill="FFFFFF"/>
        </w:rPr>
      </w:pPr>
      <w:bookmarkStart w:id="1" w:name="_Toc524770165"/>
      <w:r>
        <w:rPr>
          <w:rFonts w:hint="eastAsia" w:ascii="宋体" w:hAnsi="宋体" w:eastAsia="宋体" w:cs="宋体"/>
          <w:b/>
          <w:bCs/>
          <w:sz w:val="28"/>
          <w:szCs w:val="28"/>
          <w:highlight w:val="none"/>
          <w:shd w:val="clear" w:color="auto" w:fill="FFFFFF"/>
          <w:lang w:eastAsia="zh-CN"/>
        </w:rPr>
        <w:t>禹州市自然资源和规划局禹州市石灰岩矿山整合出让前期工作预算支出项目（禹州市上白庙水泥用灰岩勘察规划区块）</w:t>
      </w:r>
      <w:r>
        <w:rPr>
          <w:rFonts w:hint="eastAsia" w:ascii="宋体" w:hAnsi="宋体" w:eastAsia="宋体" w:cs="宋体"/>
          <w:b/>
          <w:bCs/>
          <w:sz w:val="28"/>
          <w:szCs w:val="28"/>
          <w:highlight w:val="none"/>
          <w:shd w:val="clear" w:color="auto" w:fill="FFFFFF"/>
        </w:rPr>
        <w:t>（不见面开标）招标公告</w:t>
      </w:r>
    </w:p>
    <w:p>
      <w:pPr>
        <w:pStyle w:val="32"/>
        <w:spacing w:line="360" w:lineRule="auto"/>
        <w:ind w:left="210" w:leftChars="100"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河南沣展工程项目管理有限公司受禹州市自然资源和规划局的委托，就“</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禹州市自然资源和规划局禹州市石灰岩矿山整合出让前期工作预算支出项目（禹州市上白庙水泥用灰岩勘察规划区块）</w:t>
      </w:r>
      <w:r>
        <w:rPr>
          <w:rFonts w:hint="eastAsia" w:ascii="宋体" w:hAnsi="宋体" w:eastAsia="宋体" w:cs="宋体"/>
          <w:sz w:val="21"/>
          <w:szCs w:val="21"/>
          <w:highlight w:val="none"/>
          <w:shd w:val="clear" w:color="auto" w:fill="FFFFFF"/>
        </w:rPr>
        <w:t>”进行公开招标，欢迎符合条件的投标人前来投标。</w:t>
      </w:r>
    </w:p>
    <w:p>
      <w:pPr>
        <w:pStyle w:val="32"/>
        <w:numPr>
          <w:ilvl w:val="0"/>
          <w:numId w:val="5"/>
        </w:numPr>
        <w:spacing w:line="360" w:lineRule="auto"/>
        <w:ind w:firstLine="422" w:firstLineChars="2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项目基本情况</w:t>
      </w:r>
    </w:p>
    <w:p>
      <w:pPr>
        <w:pStyle w:val="32"/>
        <w:spacing w:line="360" w:lineRule="auto"/>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 xml:space="preserve">  </w:t>
      </w:r>
      <w:r>
        <w:rPr>
          <w:rFonts w:hint="eastAsia" w:ascii="宋体" w:hAnsi="宋体" w:eastAsia="宋体" w:cs="宋体"/>
          <w:sz w:val="21"/>
          <w:szCs w:val="21"/>
          <w:highlight w:val="none"/>
          <w:shd w:val="clear" w:color="auto" w:fill="FFFFFF"/>
        </w:rPr>
        <w:t xml:space="preserve">  1、采购人：禹州市自然资源和规划局</w:t>
      </w:r>
    </w:p>
    <w:p>
      <w:pPr>
        <w:pStyle w:val="32"/>
        <w:spacing w:line="360" w:lineRule="auto"/>
        <w:ind w:firstLine="420" w:firstLineChars="200"/>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2、项目名称：</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禹州市自然资源和规划局禹州市石灰岩矿山整合出让前期工作预算支出项目（禹州市上白庙水泥用灰岩勘察规划区块）</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w:t>
      </w:r>
      <w:r>
        <w:rPr>
          <w:rFonts w:hint="eastAsia" w:ascii="宋体" w:hAnsi="宋体" w:cs="宋体"/>
          <w:sz w:val="21"/>
          <w:szCs w:val="21"/>
          <w:highlight w:val="none"/>
          <w:shd w:val="clear" w:color="auto" w:fill="FFFFFF"/>
          <w:lang w:val="en-US" w:eastAsia="zh-CN"/>
        </w:rPr>
        <w:t>项目</w:t>
      </w:r>
      <w:r>
        <w:rPr>
          <w:rFonts w:hint="eastAsia" w:ascii="宋体" w:hAnsi="宋体" w:eastAsia="宋体" w:cs="宋体"/>
          <w:sz w:val="21"/>
          <w:szCs w:val="21"/>
          <w:highlight w:val="none"/>
          <w:shd w:val="clear" w:color="auto" w:fill="FFFFFF"/>
        </w:rPr>
        <w:t>编号：</w:t>
      </w:r>
      <w:r>
        <w:rPr>
          <w:rFonts w:hint="eastAsia" w:ascii="宋体" w:hAnsi="宋体" w:eastAsia="宋体" w:cs="宋体"/>
          <w:sz w:val="21"/>
          <w:szCs w:val="21"/>
          <w:highlight w:val="none"/>
          <w:shd w:val="clear" w:color="auto" w:fill="FFFFFF"/>
          <w:lang w:val="en-US" w:eastAsia="zh-CN"/>
        </w:rPr>
        <w:t>YZCG-DLG202210</w:t>
      </w:r>
      <w:r>
        <w:rPr>
          <w:rFonts w:hint="eastAsia" w:ascii="宋体" w:hAnsi="宋体" w:cs="宋体"/>
          <w:sz w:val="21"/>
          <w:szCs w:val="21"/>
          <w:highlight w:val="none"/>
          <w:shd w:val="clear" w:color="auto" w:fill="FFFFFF"/>
          <w:lang w:val="en-US" w:eastAsia="zh-CN"/>
        </w:rPr>
        <w:t>2</w:t>
      </w:r>
      <w:r>
        <w:rPr>
          <w:rFonts w:hint="eastAsia" w:ascii="宋体" w:hAnsi="宋体" w:eastAsia="宋体" w:cs="宋体"/>
          <w:sz w:val="21"/>
          <w:szCs w:val="21"/>
          <w:highlight w:val="none"/>
          <w:shd w:val="clear" w:color="auto" w:fill="FFFFFF"/>
        </w:rPr>
        <w:t xml:space="preserve"> </w:t>
      </w:r>
      <w:r>
        <w:rPr>
          <w:rFonts w:hint="eastAsia" w:ascii="宋体" w:hAnsi="宋体" w:eastAsia="宋体" w:cs="宋体"/>
          <w:sz w:val="21"/>
          <w:szCs w:val="21"/>
          <w:highlight w:val="none"/>
        </w:rPr>
        <w:t xml:space="preserve"> </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4、采购方式：公开招标</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5、</w:t>
      </w:r>
      <w:r>
        <w:rPr>
          <w:rFonts w:hint="eastAsia" w:ascii="宋体" w:hAnsi="宋体" w:eastAsia="宋体" w:cs="宋体"/>
          <w:sz w:val="21"/>
          <w:szCs w:val="21"/>
          <w:highlight w:val="none"/>
        </w:rPr>
        <w:t>项目需求：</w:t>
      </w:r>
      <w:r>
        <w:rPr>
          <w:rFonts w:hint="eastAsia" w:ascii="宋体" w:hAnsi="宋体" w:cs="宋体"/>
          <w:sz w:val="21"/>
          <w:szCs w:val="21"/>
          <w:highlight w:val="none"/>
          <w:shd w:val="clear" w:color="auto" w:fill="FFFFFF"/>
          <w:lang w:eastAsia="zh-CN"/>
        </w:rPr>
        <w:t>禹州市上白庙水泥用灰岩勘察规划区块</w:t>
      </w:r>
      <w:r>
        <w:rPr>
          <w:rFonts w:hint="eastAsia" w:ascii="宋体" w:hAnsi="宋体" w:eastAsia="宋体" w:cs="宋体"/>
          <w:sz w:val="21"/>
          <w:szCs w:val="21"/>
          <w:highlight w:val="none"/>
          <w:shd w:val="clear" w:color="auto" w:fill="FFFFFF"/>
        </w:rPr>
        <w:t>（详见招标文件）</w:t>
      </w:r>
    </w:p>
    <w:p>
      <w:pPr>
        <w:pStyle w:val="32"/>
        <w:spacing w:line="360" w:lineRule="auto"/>
        <w:ind w:right="-808" w:rightChars="-385" w:firstLine="420" w:firstLineChars="200"/>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6、采购预算金额：A包3940635.06元，B包</w:t>
      </w:r>
      <w:r>
        <w:rPr>
          <w:rFonts w:hint="eastAsia" w:ascii="宋体" w:hAnsi="宋体" w:eastAsia="宋体" w:cs="宋体"/>
          <w:sz w:val="21"/>
          <w:szCs w:val="21"/>
          <w:highlight w:val="none"/>
          <w:shd w:val="clear" w:color="auto" w:fill="FFFFFF"/>
          <w:lang w:val="en-US" w:eastAsia="zh-CN"/>
        </w:rPr>
        <w:t>280000.00</w:t>
      </w:r>
      <w:r>
        <w:rPr>
          <w:rFonts w:hint="eastAsia" w:ascii="宋体" w:hAnsi="宋体" w:eastAsia="宋体" w:cs="宋体"/>
          <w:sz w:val="21"/>
          <w:szCs w:val="21"/>
          <w:highlight w:val="none"/>
          <w:shd w:val="clear" w:color="auto" w:fill="FFFFFF"/>
        </w:rPr>
        <w:t>元 ，C包3</w:t>
      </w:r>
      <w:r>
        <w:rPr>
          <w:rFonts w:hint="eastAsia" w:ascii="宋体" w:hAnsi="宋体" w:eastAsia="宋体" w:cs="宋体"/>
          <w:sz w:val="21"/>
          <w:szCs w:val="21"/>
          <w:highlight w:val="none"/>
          <w:shd w:val="clear" w:color="auto" w:fill="FFFFFF"/>
          <w:lang w:val="en-US" w:eastAsia="zh-CN"/>
        </w:rPr>
        <w:t>6320</w:t>
      </w:r>
      <w:r>
        <w:rPr>
          <w:rFonts w:hint="eastAsia" w:ascii="宋体" w:hAnsi="宋体" w:eastAsia="宋体" w:cs="宋体"/>
          <w:sz w:val="21"/>
          <w:szCs w:val="21"/>
          <w:highlight w:val="none"/>
          <w:shd w:val="clear" w:color="auto" w:fill="FFFFFF"/>
        </w:rPr>
        <w:t>0.00元</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val="en-US" w:eastAsia="zh-CN"/>
        </w:rPr>
        <w:t>D</w:t>
      </w:r>
      <w:r>
        <w:rPr>
          <w:rFonts w:hint="eastAsia" w:ascii="宋体" w:hAnsi="宋体" w:eastAsia="宋体" w:cs="宋体"/>
          <w:sz w:val="21"/>
          <w:szCs w:val="21"/>
          <w:highlight w:val="none"/>
          <w:shd w:val="clear" w:color="auto" w:fill="FFFFFF"/>
        </w:rPr>
        <w:t>包</w:t>
      </w:r>
      <w:r>
        <w:rPr>
          <w:rFonts w:hint="eastAsia" w:ascii="宋体" w:hAnsi="宋体" w:eastAsia="宋体" w:cs="宋体"/>
          <w:sz w:val="21"/>
          <w:szCs w:val="21"/>
          <w:highlight w:val="none"/>
          <w:shd w:val="clear" w:color="auto" w:fill="FFFFFF"/>
          <w:lang w:val="en-US" w:eastAsia="zh-CN"/>
        </w:rPr>
        <w:t>841</w:t>
      </w:r>
      <w:r>
        <w:rPr>
          <w:rFonts w:hint="eastAsia" w:ascii="宋体" w:hAnsi="宋体" w:eastAsia="宋体" w:cs="宋体"/>
          <w:sz w:val="21"/>
          <w:szCs w:val="21"/>
          <w:highlight w:val="none"/>
          <w:shd w:val="clear" w:color="auto" w:fill="FFFFFF"/>
        </w:rPr>
        <w:t>00.00元</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7、资金来源：财政资金，已落实。</w:t>
      </w:r>
      <w:r>
        <w:rPr>
          <w:rFonts w:hint="eastAsia" w:ascii="宋体" w:hAnsi="宋体" w:eastAsia="宋体" w:cs="宋体"/>
          <w:sz w:val="21"/>
          <w:szCs w:val="21"/>
          <w:highlight w:val="none"/>
          <w:shd w:val="clear" w:color="auto" w:fill="FFFFFF"/>
        </w:rPr>
        <w:t xml:space="preserve">  </w:t>
      </w:r>
    </w:p>
    <w:p>
      <w:pPr>
        <w:pStyle w:val="32"/>
        <w:spacing w:line="360" w:lineRule="auto"/>
        <w:ind w:firstLine="420" w:firstLineChars="200"/>
        <w:rPr>
          <w:rFonts w:hint="default" w:ascii="新宋体" w:hAnsi="新宋体" w:eastAsia="新宋体" w:cs="新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8、服务期限</w:t>
      </w:r>
      <w:r>
        <w:rPr>
          <w:rFonts w:hint="eastAsia" w:ascii="宋体" w:hAnsi="宋体" w:cs="宋体"/>
          <w:sz w:val="21"/>
          <w:szCs w:val="21"/>
          <w:highlight w:val="none"/>
          <w:shd w:val="clear" w:color="auto" w:fill="FFFFFF"/>
          <w:lang w:eastAsia="zh-CN"/>
        </w:rPr>
        <w:t>：</w:t>
      </w:r>
      <w:r>
        <w:rPr>
          <w:rFonts w:hint="eastAsia" w:ascii="新宋体" w:hAnsi="新宋体" w:eastAsia="新宋体" w:cs="新宋体"/>
          <w:sz w:val="21"/>
          <w:szCs w:val="21"/>
          <w:highlight w:val="none"/>
          <w:shd w:val="clear" w:color="auto" w:fill="FFFFFF"/>
          <w:lang w:val="en-US" w:eastAsia="zh-CN"/>
        </w:rPr>
        <w:t>A包：150日历天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B包：30日历天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C包：30日历天</w:t>
      </w:r>
    </w:p>
    <w:p>
      <w:pPr>
        <w:pStyle w:val="32"/>
        <w:spacing w:line="360" w:lineRule="auto"/>
        <w:ind w:firstLine="1680" w:firstLineChars="800"/>
        <w:rPr>
          <w:rFonts w:hint="eastAsia" w:asciiTheme="majorEastAsia" w:hAnsiTheme="majorEastAsia" w:eastAsiaTheme="majorEastAsia" w:cstheme="majorEastAsia"/>
          <w:bCs/>
          <w:sz w:val="21"/>
          <w:szCs w:val="21"/>
          <w:highlight w:val="none"/>
          <w:shd w:val="clear" w:color="auto" w:fill="FFFFFF"/>
        </w:rPr>
      </w:pPr>
      <w:r>
        <w:rPr>
          <w:rFonts w:hint="eastAsia" w:ascii="新宋体" w:hAnsi="新宋体" w:eastAsia="新宋体" w:cs="新宋体"/>
          <w:sz w:val="21"/>
          <w:szCs w:val="21"/>
          <w:highlight w:val="none"/>
          <w:shd w:val="clear" w:color="auto" w:fill="FFFFFF"/>
          <w:lang w:val="en-US" w:eastAsia="zh-CN"/>
        </w:rPr>
        <w:t>D包：35日历天</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9、质量要求：符合国家及地方相关规范、标准要求。</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10、标包划分：</w:t>
      </w:r>
      <w:r>
        <w:rPr>
          <w:rFonts w:hint="eastAsia" w:ascii="宋体" w:hAnsi="宋体" w:cs="宋体"/>
          <w:bCs/>
          <w:sz w:val="21"/>
          <w:szCs w:val="21"/>
          <w:highlight w:val="none"/>
          <w:shd w:val="clear" w:color="auto" w:fill="FFFFFF"/>
          <w:lang w:val="en-US" w:eastAsia="zh-CN"/>
        </w:rPr>
        <w:t>4</w:t>
      </w:r>
      <w:r>
        <w:rPr>
          <w:rFonts w:hint="eastAsia" w:ascii="宋体" w:hAnsi="宋体" w:eastAsia="宋体" w:cs="宋体"/>
          <w:bCs/>
          <w:sz w:val="21"/>
          <w:szCs w:val="21"/>
          <w:highlight w:val="none"/>
          <w:shd w:val="clear" w:color="auto" w:fill="FFFFFF"/>
        </w:rPr>
        <w:t>个标包</w:t>
      </w:r>
    </w:p>
    <w:p>
      <w:pPr>
        <w:pStyle w:val="32"/>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bCs/>
          <w:sz w:val="21"/>
          <w:szCs w:val="21"/>
          <w:highlight w:val="none"/>
          <w:shd w:val="clear" w:color="auto" w:fill="FFFFFF"/>
        </w:rPr>
        <w:t>A包：</w:t>
      </w:r>
      <w:r>
        <w:rPr>
          <w:rFonts w:hint="eastAsia" w:ascii="宋体" w:hAnsi="宋体" w:eastAsia="宋体" w:cs="宋体"/>
          <w:sz w:val="21"/>
          <w:szCs w:val="21"/>
          <w:highlight w:val="none"/>
        </w:rPr>
        <w:t>地质勘查、储量核实</w:t>
      </w:r>
    </w:p>
    <w:p>
      <w:pPr>
        <w:pStyle w:val="32"/>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bCs/>
          <w:sz w:val="21"/>
          <w:szCs w:val="21"/>
          <w:highlight w:val="none"/>
          <w:shd w:val="clear" w:color="auto" w:fill="FFFFFF"/>
        </w:rPr>
        <w:t>B包：</w:t>
      </w:r>
      <w:r>
        <w:rPr>
          <w:rFonts w:hint="eastAsia" w:ascii="宋体" w:hAnsi="宋体" w:eastAsia="宋体" w:cs="宋体"/>
          <w:sz w:val="21"/>
          <w:szCs w:val="21"/>
          <w:highlight w:val="none"/>
        </w:rPr>
        <w:t>资源价值评估</w:t>
      </w:r>
    </w:p>
    <w:p>
      <w:pPr>
        <w:pStyle w:val="32"/>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C包：矿山矿产资源开采与生态修复方案（“三合一”方案）</w:t>
      </w:r>
    </w:p>
    <w:p>
      <w:pPr>
        <w:pStyle w:val="32"/>
        <w:spacing w:line="360" w:lineRule="auto"/>
        <w:ind w:firstLine="630" w:firstLineChars="300"/>
        <w:rPr>
          <w:rFonts w:hint="eastAsia" w:ascii="宋体" w:hAnsi="宋体" w:eastAsia="宋体" w:cs="宋体"/>
          <w:sz w:val="21"/>
          <w:szCs w:val="21"/>
          <w:highlight w:val="none"/>
        </w:rPr>
      </w:pPr>
      <w:r>
        <w:rPr>
          <w:rFonts w:hint="eastAsia" w:ascii="宋体" w:hAnsi="宋体"/>
          <w:sz w:val="21"/>
          <w:szCs w:val="21"/>
          <w:highlight w:val="none"/>
          <w:lang w:val="en-US" w:eastAsia="zh-CN"/>
        </w:rPr>
        <w:t>D包：固定资产评估</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二、需要落实的政府采购政策</w:t>
      </w:r>
    </w:p>
    <w:p>
      <w:pPr>
        <w:widowControl/>
        <w:shd w:val="clear" w:color="auto" w:fill="FFFFFF"/>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本项目落实节约能源、保护环境、扶持不发达地区和少数民族地区、促进中小企业、监狱企业发展等政府采购政策。（根据财政部、工业和信息化部《政府采购促进中小企业发展管理办法》（财库[2020]46号）。</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三、投标人资格要求</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A包资格要求：</w:t>
      </w:r>
    </w:p>
    <w:p>
      <w:pPr>
        <w:pStyle w:val="32"/>
        <w:numPr>
          <w:ilvl w:val="0"/>
          <w:numId w:val="6"/>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numPr>
          <w:ilvl w:val="0"/>
          <w:numId w:val="6"/>
        </w:num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项目负责人须具有地质类专业高级及以上职称；</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2、投标人具有国家有关部门颁发的探矿权、采矿权评估资格证；</w:t>
      </w:r>
    </w:p>
    <w:p>
      <w:pPr>
        <w:pStyle w:val="32"/>
        <w:spacing w:line="360" w:lineRule="auto"/>
        <w:ind w:left="420" w:leftChars="200" w:right="-388" w:rightChars="-185"/>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7"/>
        </w:numPr>
        <w:spacing w:line="360" w:lineRule="auto"/>
        <w:ind w:left="420" w:left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C包资格要求：</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w:t>
      </w:r>
      <w:r>
        <w:rPr>
          <w:rFonts w:hint="eastAsia" w:asciiTheme="majorEastAsia" w:hAnsiTheme="majorEastAsia" w:eastAsiaTheme="majorEastAsia" w:cstheme="majorEastAsia"/>
          <w:sz w:val="21"/>
          <w:szCs w:val="21"/>
          <w:highlight w:val="none"/>
          <w:lang w:val="en-US" w:eastAsia="zh-CN"/>
        </w:rPr>
        <w:t>采矿</w:t>
      </w:r>
      <w:r>
        <w:rPr>
          <w:rFonts w:hint="eastAsia" w:ascii="宋体" w:hAnsi="宋体" w:eastAsia="宋体" w:cs="宋体"/>
          <w:sz w:val="21"/>
          <w:szCs w:val="21"/>
          <w:highlight w:val="none"/>
        </w:rPr>
        <w:t>类专业高级及以上职称；</w:t>
      </w:r>
    </w:p>
    <w:p>
      <w:pPr>
        <w:pStyle w:val="32"/>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D</w:t>
      </w:r>
      <w:r>
        <w:rPr>
          <w:rFonts w:hint="eastAsia" w:ascii="宋体" w:hAnsi="宋体"/>
          <w:sz w:val="21"/>
          <w:szCs w:val="21"/>
          <w:highlight w:val="none"/>
        </w:rPr>
        <w:t>包资格要求：</w:t>
      </w:r>
    </w:p>
    <w:p>
      <w:pPr>
        <w:pStyle w:val="32"/>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w:t>
      </w:r>
      <w:r>
        <w:rPr>
          <w:rFonts w:hint="eastAsia" w:ascii="宋体" w:hAnsi="宋体"/>
          <w:sz w:val="21"/>
          <w:szCs w:val="21"/>
          <w:highlight w:val="none"/>
          <w:lang w:val="en-US" w:eastAsia="zh-CN"/>
        </w:rPr>
        <w:t>符合</w:t>
      </w:r>
      <w:r>
        <w:rPr>
          <w:rFonts w:hint="eastAsia" w:ascii="宋体" w:hAnsi="宋体"/>
          <w:sz w:val="21"/>
          <w:szCs w:val="21"/>
          <w:highlight w:val="none"/>
        </w:rPr>
        <w:t>《中华人民共和国政府采购法》第二十二条规定；</w:t>
      </w:r>
    </w:p>
    <w:p>
      <w:pPr>
        <w:pStyle w:val="32"/>
        <w:spacing w:line="360" w:lineRule="auto"/>
        <w:ind w:right="-388" w:rightChars="-185" w:firstLine="420" w:firstLineChars="200"/>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拟派项目负责人须具有</w:t>
      </w:r>
      <w:r>
        <w:rPr>
          <w:rFonts w:hint="eastAsia" w:asciiTheme="majorEastAsia" w:hAnsiTheme="majorEastAsia" w:eastAsiaTheme="majorEastAsia" w:cstheme="majorEastAsia"/>
          <w:sz w:val="21"/>
          <w:szCs w:val="21"/>
          <w:highlight w:val="none"/>
          <w:lang w:val="en-US" w:eastAsia="zh-CN"/>
        </w:rPr>
        <w:t>工程</w:t>
      </w:r>
      <w:r>
        <w:rPr>
          <w:rFonts w:hint="eastAsia" w:ascii="宋体" w:hAnsi="宋体" w:eastAsia="宋体" w:cs="宋体"/>
          <w:sz w:val="21"/>
          <w:szCs w:val="21"/>
          <w:highlight w:val="none"/>
        </w:rPr>
        <w:t>类专业高级及以上职称</w:t>
      </w:r>
      <w:r>
        <w:rPr>
          <w:rFonts w:hint="eastAsia" w:ascii="宋体" w:hAnsi="宋体"/>
          <w:sz w:val="21"/>
          <w:szCs w:val="21"/>
          <w:highlight w:val="none"/>
        </w:rPr>
        <w:t>；</w:t>
      </w:r>
    </w:p>
    <w:p>
      <w:pPr>
        <w:pStyle w:val="32"/>
        <w:spacing w:line="360" w:lineRule="auto"/>
        <w:ind w:left="420" w:left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四、本次招标不接受联合体投标。</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五、招标文件的获取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1、时间：2022年</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 xml:space="preserve"> 月 </w:t>
      </w:r>
      <w:r>
        <w:rPr>
          <w:rFonts w:hint="eastAsia" w:ascii="宋体" w:hAnsi="宋体" w:eastAsia="宋体" w:cs="宋体"/>
          <w:szCs w:val="21"/>
          <w:highlight w:val="none"/>
          <w:lang w:val="en-US" w:eastAsia="zh-CN"/>
        </w:rPr>
        <w:t>04</w:t>
      </w:r>
      <w:r>
        <w:rPr>
          <w:rFonts w:hint="eastAsia" w:ascii="宋体" w:hAnsi="宋体" w:eastAsia="宋体" w:cs="宋体"/>
          <w:szCs w:val="21"/>
          <w:highlight w:val="none"/>
        </w:rPr>
        <w:t xml:space="preserve"> 日 至 </w:t>
      </w:r>
      <w:r>
        <w:rPr>
          <w:rFonts w:hint="eastAsia" w:ascii="宋体" w:hAnsi="宋体" w:eastAsia="宋体" w:cs="宋体"/>
          <w:bCs/>
          <w:kern w:val="0"/>
          <w:szCs w:val="21"/>
          <w:highlight w:val="none"/>
          <w:lang w:val="zh-CN"/>
        </w:rPr>
        <w:t>2022年</w:t>
      </w:r>
      <w:r>
        <w:rPr>
          <w:rFonts w:hint="eastAsia" w:ascii="宋体" w:hAnsi="宋体" w:eastAsia="宋体" w:cs="宋体"/>
          <w:bCs/>
          <w:kern w:val="0"/>
          <w:szCs w:val="21"/>
          <w:highlight w:val="none"/>
          <w:lang w:val="zh-CN" w:eastAsia="zh-CN"/>
        </w:rPr>
        <w:t>11</w:t>
      </w:r>
      <w:r>
        <w:rPr>
          <w:rFonts w:hint="eastAsia" w:ascii="宋体" w:hAnsi="宋体" w:eastAsia="宋体" w:cs="宋体"/>
          <w:bCs/>
          <w:kern w:val="0"/>
          <w:szCs w:val="21"/>
          <w:highlight w:val="none"/>
          <w:lang w:val="zh-CN"/>
        </w:rPr>
        <w:t>月</w:t>
      </w:r>
      <w:r>
        <w:rPr>
          <w:rFonts w:hint="eastAsia" w:ascii="宋体" w:hAnsi="宋体" w:eastAsia="宋体" w:cs="宋体"/>
          <w:bCs/>
          <w:kern w:val="0"/>
          <w:szCs w:val="21"/>
          <w:highlight w:val="none"/>
          <w:lang w:val="zh-CN" w:eastAsia="zh-CN"/>
        </w:rPr>
        <w:t>24</w:t>
      </w:r>
      <w:r>
        <w:rPr>
          <w:rFonts w:hint="eastAsia" w:ascii="宋体" w:hAnsi="宋体" w:eastAsia="宋体" w:cs="宋体"/>
          <w:bCs/>
          <w:kern w:val="0"/>
          <w:szCs w:val="21"/>
          <w:highlight w:val="none"/>
          <w:lang w:val="zh-CN"/>
        </w:rPr>
        <w:t>日</w:t>
      </w:r>
      <w:r>
        <w:rPr>
          <w:rFonts w:hint="eastAsia" w:ascii="宋体" w:hAnsi="宋体" w:eastAsia="宋体" w:cs="宋体"/>
          <w:szCs w:val="21"/>
          <w:highlight w:val="none"/>
        </w:rPr>
        <w:t>，每天上午00:00至12:00，下午12:00至23:59（北京时间，法定节假日除外。）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2、地点：《全国公共资源交易平台（河南省·许昌市）》（http://ggzy.xuchang.gov.cn/）</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3、方式：在线下载</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4、售价：0元</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六、投标截止时间、开标时间及地点</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w:t>
      </w:r>
      <w:r>
        <w:rPr>
          <w:rFonts w:hint="eastAsia" w:ascii="宋体" w:hAnsi="宋体" w:eastAsia="宋体" w:cs="宋体"/>
          <w:bCs/>
          <w:kern w:val="0"/>
          <w:szCs w:val="21"/>
          <w:highlight w:val="none"/>
          <w:lang w:val="zh-CN"/>
        </w:rPr>
        <w:t>2022年</w:t>
      </w:r>
      <w:r>
        <w:rPr>
          <w:rFonts w:hint="eastAsia" w:ascii="宋体" w:hAnsi="宋体" w:eastAsia="宋体" w:cs="宋体"/>
          <w:bCs/>
          <w:kern w:val="0"/>
          <w:szCs w:val="21"/>
          <w:highlight w:val="none"/>
          <w:lang w:val="zh-CN" w:eastAsia="zh-CN"/>
        </w:rPr>
        <w:t>11</w:t>
      </w:r>
      <w:r>
        <w:rPr>
          <w:rFonts w:hint="eastAsia" w:ascii="宋体" w:hAnsi="宋体" w:eastAsia="宋体" w:cs="宋体"/>
          <w:bCs/>
          <w:kern w:val="0"/>
          <w:szCs w:val="21"/>
          <w:highlight w:val="none"/>
          <w:lang w:val="zh-CN"/>
        </w:rPr>
        <w:t>月</w:t>
      </w:r>
      <w:r>
        <w:rPr>
          <w:rFonts w:hint="eastAsia" w:ascii="宋体" w:hAnsi="宋体" w:eastAsia="宋体" w:cs="宋体"/>
          <w:bCs/>
          <w:kern w:val="0"/>
          <w:szCs w:val="21"/>
          <w:highlight w:val="none"/>
          <w:lang w:val="zh-CN" w:eastAsia="zh-CN"/>
        </w:rPr>
        <w:t>24</w:t>
      </w:r>
      <w:r>
        <w:rPr>
          <w:rFonts w:hint="eastAsia" w:ascii="宋体" w:hAnsi="宋体" w:eastAsia="宋体" w:cs="宋体"/>
          <w:bCs/>
          <w:kern w:val="0"/>
          <w:szCs w:val="21"/>
          <w:highlight w:val="none"/>
          <w:lang w:val="zh-CN"/>
        </w:rPr>
        <w:t>日</w:t>
      </w:r>
      <w:r>
        <w:rPr>
          <w:rFonts w:hint="eastAsia" w:ascii="宋体" w:hAnsi="宋体" w:eastAsia="宋体" w:cs="宋体"/>
          <w:bCs/>
          <w:kern w:val="0"/>
          <w:szCs w:val="21"/>
          <w:highlight w:val="none"/>
          <w:lang w:val="en-US" w:eastAsia="zh-CN"/>
        </w:rPr>
        <w:t>08</w:t>
      </w:r>
      <w:r>
        <w:rPr>
          <w:rFonts w:hint="eastAsia" w:ascii="宋体" w:hAnsi="宋体" w:eastAsia="宋体" w:cs="宋体"/>
          <w:bCs/>
          <w:kern w:val="0"/>
          <w:szCs w:val="21"/>
          <w:highlight w:val="none"/>
          <w:lang w:val="zh-CN"/>
        </w:rPr>
        <w:t>时</w:t>
      </w:r>
      <w:r>
        <w:rPr>
          <w:rFonts w:hint="eastAsia" w:ascii="宋体" w:hAnsi="宋体" w:eastAsia="宋体" w:cs="宋体"/>
          <w:bCs/>
          <w:kern w:val="0"/>
          <w:szCs w:val="21"/>
          <w:highlight w:val="none"/>
          <w:lang w:val="zh-CN" w:eastAsia="zh-CN"/>
        </w:rPr>
        <w:t>30</w:t>
      </w:r>
      <w:r>
        <w:rPr>
          <w:rFonts w:hint="eastAsia" w:ascii="宋体" w:hAnsi="宋体" w:eastAsia="宋体" w:cs="宋体"/>
          <w:bCs/>
          <w:kern w:val="0"/>
          <w:szCs w:val="21"/>
          <w:highlight w:val="none"/>
          <w:lang w:val="zh-CN"/>
        </w:rPr>
        <w:t>分（北京时间）</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2、地点：本项目采用网上投标，请符合投标条件的投标人使用CA数字证书加密上传投标文件。</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七、发布公告的媒介及招标公告期限</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本次招标公告在《河南省政府采购网》《许昌市政府采购网》《全国公共资源交易平台（河南省·许昌市）》上发布， 招标公告期限为五个工作日。</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八、联系方式</w:t>
      </w:r>
    </w:p>
    <w:p>
      <w:pPr>
        <w:pStyle w:val="32"/>
        <w:spacing w:line="360" w:lineRule="auto"/>
        <w:ind w:firstLine="420" w:firstLineChars="200"/>
        <w:contextualSpacing/>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采购人：</w:t>
      </w:r>
      <w:r>
        <w:rPr>
          <w:rFonts w:hint="eastAsia" w:ascii="宋体" w:hAnsi="宋体" w:eastAsia="宋体" w:cs="宋体"/>
          <w:bCs/>
          <w:kern w:val="0"/>
          <w:sz w:val="21"/>
          <w:szCs w:val="21"/>
          <w:highlight w:val="none"/>
        </w:rPr>
        <w:t>禹州市自然资源和规划局</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地址：禹州市颍川街道办事处禹王大道与柏山路交叉口西北100米</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联系人：陈先生、连先生</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联系电话：13937483106、13937447378</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招标代理机构：河南沣展工程项目管理有限公司</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highlight w:val="none"/>
        </w:rPr>
        <w:t>郑州市管城回族区寿丰街凯利国际中心A座1211室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联系人：许志强、王子亮</w:t>
      </w:r>
    </w:p>
    <w:p>
      <w:pPr>
        <w:widowControl/>
        <w:spacing w:line="288" w:lineRule="auto"/>
        <w:ind w:firstLine="420" w:firstLineChars="200"/>
        <w:jc w:val="left"/>
        <w:rPr>
          <w:rFonts w:hint="eastAsia" w:ascii="宋体" w:hAnsi="宋体" w:eastAsia="宋体" w:cs="宋体"/>
          <w:b/>
          <w:szCs w:val="21"/>
          <w:highlight w:val="none"/>
        </w:rPr>
      </w:pPr>
      <w:r>
        <w:rPr>
          <w:rFonts w:hint="eastAsia" w:ascii="宋体" w:hAnsi="宋体" w:eastAsia="宋体" w:cs="宋体"/>
          <w:szCs w:val="21"/>
          <w:highlight w:val="none"/>
        </w:rPr>
        <w:t>联系方式：</w:t>
      </w:r>
      <w:bookmarkStart w:id="31" w:name="_GoBack"/>
      <w:r>
        <w:rPr>
          <w:rFonts w:hint="eastAsia" w:ascii="宋体" w:hAnsi="宋体" w:eastAsia="宋体" w:cs="宋体"/>
          <w:szCs w:val="21"/>
          <w:highlight w:val="none"/>
        </w:rPr>
        <w:t>17737502072</w:t>
      </w:r>
      <w:bookmarkEnd w:id="31"/>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温馨提示：</w:t>
      </w:r>
    </w:p>
    <w:p>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本项目为全流程电子化交易项目，请认真阅读招标文件，并注意以下事项。</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1.投标人应按招标文件规定编制、提交、解密电子投标文件。</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3.电子投标文件的制作</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3.1 投标人登录《全国公共资源交易平台(河南省▪许昌市)》公共资源交易系统（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int="eastAsia" w:ascii="宋体" w:hAnsi="宋体" w:eastAsia="宋体" w:cs="宋体"/>
          <w:szCs w:val="21"/>
          <w:highlight w:val="none"/>
        </w:rPr>
      </w:pPr>
      <w:r>
        <w:rPr>
          <w:rFonts w:hint="eastAsia" w:ascii="宋体" w:hAnsi="宋体" w:eastAsia="宋体" w:cs="宋体"/>
          <w:szCs w:val="21"/>
          <w:highlight w:val="none"/>
        </w:rPr>
        <w:t>一个标段对应生成一个文件夹（xxxx项目xx标段）,其中后缀名为“.file”的文件用于电子投标使用。</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4.加密电子投标文件的提交</w:t>
      </w:r>
    </w:p>
    <w:p>
      <w:pPr>
        <w:tabs>
          <w:tab w:val="left" w:pos="7095"/>
        </w:tabs>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    4.1加密电子投标文件应按规定在投标截止时间（开标时间）之前成功提交至《全国公共资源交易平台(河南省▪许昌市)》公共资源交易系统（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投标人应充分考虑并预留技术处理和上传数据所需时间。</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4.2 投标人对同一项目多个标段进行投标的，加密电子投标文件应按标段分别提交。</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4.3 加密电子投标文件成功提交后，《全国公共资源交易平台(河南省.许昌市)》公共资源交易系统（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）生成“投标文件提交回执单”。</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5.远程不见面开标（电子投标文件的解密）</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5.1 投标人应熟悉《许昌市不见面操作手册》，并提前设置不见面开标浏览器（设置流程详见《许昌市不见面操作手册》）。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5.2 《许昌市不见面操作手册》下载路径：全国公共资源交易平台（河南省·许昌市）—“资料下载”栏目。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5.6项目远程不见面开标活动结束时，投标人应在《开标记录表》上进行电子签章。投标人未签章的，视同认可开标结果。</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6.评标依据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6.1全流程电子化交易（远程不见面开标）项目，评标委员会以成功上传、解密的电子投标文件为评标依据。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投标人通过电子邮件提供的书面说明或相关证明材料应加盖公章，或者由法定代表人或其授权的代表签字。</w:t>
      </w:r>
    </w:p>
    <w:p>
      <w:pPr>
        <w:jc w:val="cente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pStyle w:val="4"/>
        <w:ind w:left="420" w:firstLine="880"/>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pStyle w:val="4"/>
        <w:ind w:left="420" w:firstLine="880"/>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第二章 项目需求</w:t>
      </w:r>
      <w:bookmarkEnd w:id="1"/>
    </w:p>
    <w:p>
      <w:pPr>
        <w:wordWrap w:val="0"/>
        <w:spacing w:line="360" w:lineRule="auto"/>
        <w:contextualSpacing/>
        <w:rPr>
          <w:rFonts w:hint="eastAsia" w:ascii="宋体" w:hAnsi="宋体" w:eastAsia="宋体" w:cs="宋体"/>
          <w:b/>
          <w:kern w:val="0"/>
          <w:szCs w:val="21"/>
          <w:highlight w:val="none"/>
          <w:lang w:val="zh-CN"/>
        </w:rPr>
      </w:pPr>
      <w:bookmarkStart w:id="2" w:name="_Toc524770166"/>
      <w:r>
        <w:rPr>
          <w:rFonts w:hint="eastAsia" w:ascii="宋体" w:hAnsi="宋体" w:eastAsia="宋体" w:cs="宋体"/>
          <w:b/>
          <w:kern w:val="0"/>
          <w:szCs w:val="21"/>
          <w:highlight w:val="none"/>
          <w:lang w:val="zh-CN"/>
        </w:rPr>
        <w:t>一、本项目需实现的功能或者目标：</w:t>
      </w:r>
    </w:p>
    <w:p>
      <w:pPr>
        <w:spacing w:line="520" w:lineRule="exact"/>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（一）项目需求：</w:t>
      </w:r>
    </w:p>
    <w:p>
      <w:pPr>
        <w:spacing w:line="520" w:lineRule="exact"/>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A包：</w:t>
      </w:r>
    </w:p>
    <w:p>
      <w:pPr>
        <w:spacing w:line="520" w:lineRule="exact"/>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对</w:t>
      </w:r>
      <w:r>
        <w:rPr>
          <w:rFonts w:hint="eastAsia" w:ascii="宋体" w:hAnsi="宋体" w:eastAsia="宋体" w:cs="宋体"/>
          <w:szCs w:val="21"/>
          <w:highlight w:val="none"/>
          <w:lang w:eastAsia="zh-CN"/>
        </w:rPr>
        <w:t>禹州市上白庙水泥用灰岩勘察规划区块</w:t>
      </w:r>
      <w:r>
        <w:rPr>
          <w:rFonts w:hint="eastAsia" w:ascii="宋体" w:hAnsi="宋体" w:eastAsia="宋体" w:cs="宋体"/>
          <w:szCs w:val="21"/>
          <w:highlight w:val="none"/>
        </w:rPr>
        <w:t>做地质勘查、储量核实。</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地质勘查主要任务：在收集、研究矿区地层、构造、岩浆岩、矿产等基础资料和水文地质、工程地质、环境地质等资料的基础上，通过矿区1﹕2000地形地质测量、1﹕1000勘查线剖面测制、槽探、钻探、采集样品测试分析，基本查明区内地层、构造、岩浆岩等地质特征及与成矿的关系；基本查明矿体的形态、产状、规模及空间分布；基本查明矿石矿物组分、化学成分、有益或有害成分的含量及其赋存状态和分布规律；进行矿产加工选矿性能研究，对加工技术性能进行类比，并进行概略的技术经济评价，估算资源储量，为矿产开发、办理采矿证和矿权出让提供可靠的地质依据，提交地质勘查成果报告。</w:t>
      </w:r>
    </w:p>
    <w:p>
      <w:pPr>
        <w:pStyle w:val="3"/>
        <w:ind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储量核实主要任务：</w:t>
      </w:r>
      <w:r>
        <w:rPr>
          <w:rFonts w:hint="eastAsia" w:hAnsi="宋体" w:cs="宋体"/>
          <w:sz w:val="21"/>
          <w:szCs w:val="21"/>
          <w:highlight w:val="none"/>
          <w:lang w:val="en-US" w:eastAsia="zh-CN"/>
        </w:rPr>
        <w:t>3处</w:t>
      </w:r>
      <w:r>
        <w:rPr>
          <w:rFonts w:hint="eastAsia" w:ascii="宋体" w:hAnsi="宋体" w:eastAsia="宋体" w:cs="宋体"/>
          <w:sz w:val="21"/>
          <w:szCs w:val="21"/>
          <w:highlight w:val="none"/>
        </w:rPr>
        <w:t>历史采矿权的剩余储量进行核实，提交储量核实报告。</w:t>
      </w:r>
    </w:p>
    <w:p>
      <w:pPr>
        <w:pStyle w:val="4"/>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    B包：</w:t>
      </w:r>
    </w:p>
    <w:p>
      <w:pPr>
        <w:pStyle w:val="3"/>
        <w:ind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价值评估主要任务：包括退出矿山剩余价值评估</w:t>
      </w:r>
      <w:r>
        <w:rPr>
          <w:rFonts w:hint="eastAsia" w:hAnsi="宋体" w:cs="宋体"/>
          <w:sz w:val="21"/>
          <w:szCs w:val="21"/>
          <w:highlight w:val="none"/>
          <w:lang w:val="en-US" w:eastAsia="zh-CN"/>
        </w:rPr>
        <w:t>3</w:t>
      </w:r>
      <w:r>
        <w:rPr>
          <w:rFonts w:hint="eastAsia" w:ascii="宋体" w:hAnsi="宋体" w:eastAsia="宋体" w:cs="宋体"/>
          <w:sz w:val="21"/>
          <w:szCs w:val="21"/>
          <w:highlight w:val="none"/>
        </w:rPr>
        <w:t>处，</w:t>
      </w:r>
      <w:r>
        <w:rPr>
          <w:rFonts w:hint="eastAsia" w:hAnsi="宋体" w:cs="宋体"/>
          <w:sz w:val="21"/>
          <w:szCs w:val="21"/>
          <w:highlight w:val="none"/>
          <w:lang w:eastAsia="zh-CN"/>
        </w:rPr>
        <w:t>矿业权出让收益评估</w:t>
      </w:r>
      <w:r>
        <w:rPr>
          <w:rFonts w:hint="eastAsia" w:ascii="宋体" w:hAnsi="宋体" w:eastAsia="宋体" w:cs="宋体"/>
          <w:sz w:val="21"/>
          <w:szCs w:val="21"/>
          <w:highlight w:val="none"/>
        </w:rPr>
        <w:t>。</w:t>
      </w:r>
    </w:p>
    <w:p>
      <w:pPr>
        <w:pStyle w:val="3"/>
        <w:ind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C包：</w:t>
      </w:r>
    </w:p>
    <w:p>
      <w:pPr>
        <w:pStyle w:val="86"/>
        <w:spacing w:line="360" w:lineRule="auto"/>
        <w:rPr>
          <w:rFonts w:hint="eastAsia" w:ascii="宋体" w:hAnsi="宋体" w:eastAsia="宋体" w:cs="宋体"/>
          <w:szCs w:val="22"/>
          <w:highlight w:val="none"/>
        </w:rPr>
      </w:pPr>
      <w:r>
        <w:rPr>
          <w:rFonts w:hint="eastAsia" w:ascii="宋体" w:hAnsi="宋体" w:eastAsia="宋体" w:cs="宋体"/>
          <w:szCs w:val="22"/>
          <w:highlight w:val="none"/>
        </w:rPr>
        <w:t>矿山矿产资源开采与生态修复方案（“三合一”方案）： “三合一”方案主要包括矿山开发利用方案、矿山土地复垦方案、矿山地质环境恢复与治理方案。</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D包：</w:t>
      </w:r>
    </w:p>
    <w:p>
      <w:pPr>
        <w:spacing w:line="360" w:lineRule="auto"/>
        <w:ind w:firstLine="420" w:firstLineChars="200"/>
        <w:rPr>
          <w:rFonts w:hint="eastAsia"/>
          <w:highlight w:val="none"/>
        </w:rPr>
      </w:pPr>
      <w:r>
        <w:rPr>
          <w:rFonts w:hint="eastAsia"/>
          <w:szCs w:val="22"/>
          <w:highlight w:val="none"/>
          <w:lang w:val="en-US" w:eastAsia="zh-CN"/>
        </w:rPr>
        <w:t>固定资产评估主要任务：</w:t>
      </w:r>
      <w:r>
        <w:rPr>
          <w:rFonts w:hint="eastAsia"/>
          <w:sz w:val="21"/>
          <w:szCs w:val="21"/>
          <w:highlight w:val="none"/>
        </w:rPr>
        <w:t>固定资产评估</w:t>
      </w:r>
      <w:r>
        <w:rPr>
          <w:rFonts w:hint="eastAsia"/>
          <w:sz w:val="21"/>
          <w:szCs w:val="21"/>
          <w:highlight w:val="none"/>
          <w:lang w:eastAsia="zh-CN"/>
        </w:rPr>
        <w:t>。</w:t>
      </w:r>
    </w:p>
    <w:p>
      <w:pPr>
        <w:pStyle w:val="32"/>
        <w:spacing w:line="360" w:lineRule="auto"/>
        <w:ind w:firstLine="420" w:firstLineChars="200"/>
        <w:rPr>
          <w:rFonts w:hint="default" w:ascii="新宋体" w:hAnsi="新宋体" w:eastAsia="新宋体" w:cs="新宋体"/>
          <w:sz w:val="21"/>
          <w:szCs w:val="21"/>
          <w:highlight w:val="none"/>
          <w:shd w:val="clear" w:color="auto" w:fill="FFFFFF"/>
          <w:lang w:val="en-US" w:eastAsia="zh-CN"/>
        </w:rPr>
      </w:pPr>
      <w:r>
        <w:rPr>
          <w:rFonts w:hint="eastAsia" w:ascii="宋体" w:hAnsi="宋体" w:eastAsia="宋体" w:cs="宋体"/>
          <w:kern w:val="2"/>
          <w:sz w:val="21"/>
          <w:szCs w:val="21"/>
          <w:highlight w:val="none"/>
          <w:lang w:val="en-US" w:eastAsia="zh-CN" w:bidi="ar-SA"/>
        </w:rPr>
        <w:t>（二）服务期限：</w:t>
      </w:r>
      <w:r>
        <w:rPr>
          <w:rFonts w:hint="eastAsia" w:ascii="新宋体" w:hAnsi="新宋体" w:eastAsia="新宋体" w:cs="新宋体"/>
          <w:sz w:val="21"/>
          <w:szCs w:val="21"/>
          <w:highlight w:val="none"/>
          <w:shd w:val="clear" w:color="auto" w:fill="FFFFFF"/>
          <w:lang w:val="en-US" w:eastAsia="zh-CN"/>
        </w:rPr>
        <w:t>A包：150日历天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B包：30日历天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C包：30日历天</w:t>
      </w:r>
    </w:p>
    <w:p>
      <w:pPr>
        <w:pStyle w:val="32"/>
        <w:spacing w:line="360" w:lineRule="auto"/>
        <w:ind w:firstLine="1680" w:firstLineChars="800"/>
        <w:rPr>
          <w:rFonts w:hint="default" w:asciiTheme="majorEastAsia" w:hAnsiTheme="majorEastAsia" w:eastAsiaTheme="majorEastAsia" w:cstheme="majorEastAsia"/>
          <w:bCs/>
          <w:sz w:val="21"/>
          <w:szCs w:val="21"/>
          <w:highlight w:val="none"/>
          <w:shd w:val="clear" w:color="auto" w:fill="FFFFFF"/>
          <w:lang w:val="en-US"/>
        </w:rPr>
      </w:pPr>
      <w:r>
        <w:rPr>
          <w:rFonts w:hint="eastAsia" w:ascii="新宋体" w:hAnsi="新宋体" w:eastAsia="新宋体" w:cs="新宋体"/>
          <w:sz w:val="21"/>
          <w:szCs w:val="21"/>
          <w:highlight w:val="none"/>
          <w:shd w:val="clear" w:color="auto" w:fill="FFFFFF"/>
          <w:lang w:val="en-US" w:eastAsia="zh-CN"/>
        </w:rPr>
        <w:t>D包：35日历天</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zh-CN"/>
        </w:rPr>
        <w:t>二、采购标的的其他技术、服务等要求</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1、投标人应就该项目完整投标，否则为无效投标。</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2</w:t>
      </w:r>
      <w:r>
        <w:rPr>
          <w:rFonts w:hint="eastAsia" w:ascii="宋体" w:hAnsi="宋体" w:eastAsia="宋体" w:cs="宋体"/>
          <w:szCs w:val="21"/>
          <w:highlight w:val="none"/>
          <w:lang w:val="en-GB"/>
        </w:rPr>
        <w:t>、因中标人的过失，给采购人或委托人造成经济损失的，应当依法赔偿。</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3、中标人应遵守国家有关法律、法规及执业规范，应遵守审计部门、财政部门的相关制度规定，并由采购人对其进行日常考核和年度综合考评。</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4</w:t>
      </w:r>
      <w:r>
        <w:rPr>
          <w:rFonts w:hint="eastAsia" w:ascii="宋体" w:hAnsi="宋体" w:eastAsia="宋体" w:cs="宋体"/>
          <w:szCs w:val="21"/>
          <w:highlight w:val="none"/>
          <w:lang w:val="en-GB"/>
        </w:rPr>
        <w:t>、中标人服务期内投标文件填报的</w:t>
      </w:r>
      <w:r>
        <w:rPr>
          <w:rFonts w:hint="eastAsia" w:ascii="宋体" w:hAnsi="宋体" w:eastAsia="宋体" w:cs="宋体"/>
          <w:szCs w:val="21"/>
          <w:highlight w:val="none"/>
        </w:rPr>
        <w:t>80%固定专业人员不得随意更改，如更改须更换同档次专业人员</w:t>
      </w:r>
      <w:r>
        <w:rPr>
          <w:rFonts w:hint="eastAsia" w:ascii="宋体" w:hAnsi="宋体" w:eastAsia="宋体" w:cs="宋体"/>
          <w:szCs w:val="21"/>
          <w:highlight w:val="none"/>
          <w:lang w:val="en-GB"/>
        </w:rPr>
        <w:t>。</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5、应保证采购人获得优先服务的权利，积极主动与采购人配合，并在不超过承诺的期限内完成工作。</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6</w:t>
      </w:r>
      <w:r>
        <w:rPr>
          <w:rFonts w:hint="eastAsia" w:ascii="宋体" w:hAnsi="宋体" w:eastAsia="宋体" w:cs="宋体"/>
          <w:szCs w:val="21"/>
          <w:highlight w:val="none"/>
          <w:lang w:val="en-GB"/>
        </w:rPr>
        <w:t>、提供完善的服务方案，提供服务要及时，要求</w:t>
      </w:r>
      <w:r>
        <w:rPr>
          <w:rFonts w:hint="eastAsia" w:ascii="宋体" w:hAnsi="宋体" w:eastAsia="宋体" w:cs="宋体"/>
          <w:szCs w:val="21"/>
          <w:highlight w:val="none"/>
        </w:rPr>
        <w:t>7*24小时服务</w:t>
      </w:r>
      <w:r>
        <w:rPr>
          <w:rFonts w:hint="eastAsia" w:ascii="宋体" w:hAnsi="宋体" w:eastAsia="宋体" w:cs="宋体"/>
          <w:szCs w:val="21"/>
          <w:highlight w:val="none"/>
          <w:lang w:val="en-GB"/>
        </w:rPr>
        <w:t>。</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7、投标人在中标后不得以任何理由拒绝原签订的协议价格或约定的价格，如出现</w:t>
      </w:r>
      <w:r>
        <w:rPr>
          <w:rFonts w:hint="eastAsia" w:ascii="宋体" w:hAnsi="宋体" w:eastAsia="宋体" w:cs="宋体"/>
          <w:szCs w:val="21"/>
          <w:highlight w:val="none"/>
          <w:lang w:val="en-GB"/>
        </w:rPr>
        <w:t>此现象，视为违约，并进行相应处罚，直至取消中标单位的资格。</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en-GB"/>
        </w:rPr>
        <w:t>三</w:t>
      </w:r>
      <w:r>
        <w:rPr>
          <w:rFonts w:hint="eastAsia" w:ascii="宋体" w:hAnsi="宋体" w:eastAsia="宋体" w:cs="宋体"/>
          <w:b/>
          <w:kern w:val="0"/>
          <w:szCs w:val="21"/>
          <w:highlight w:val="none"/>
          <w:lang w:val="zh-CN"/>
        </w:rPr>
        <w:t>、验收标准</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2、按照招标文件要求，投标文件响应和承诺验收。</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 xml:space="preserve">3、按照国家相关标准、行业标准、地方标准或者其他标准、规范验收（与采购标的执行标准一致）。 </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en-GB"/>
        </w:rPr>
        <w:t>四</w:t>
      </w:r>
      <w:r>
        <w:rPr>
          <w:rFonts w:hint="eastAsia" w:ascii="宋体" w:hAnsi="宋体" w:eastAsia="宋体" w:cs="宋体"/>
          <w:b/>
          <w:kern w:val="0"/>
          <w:szCs w:val="21"/>
          <w:highlight w:val="none"/>
          <w:lang w:val="zh-CN"/>
        </w:rPr>
        <w:t>、资金支付</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中标供应商完成委托项目由委托人向其付费，付费方式由双方另行约定。</w:t>
      </w: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szCs w:val="21"/>
          <w:highlight w:val="none"/>
          <w:lang w:val="en-GB"/>
        </w:rPr>
      </w:pP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szCs w:val="21"/>
          <w:highlight w:val="none"/>
          <w:lang w:val="en-GB"/>
        </w:rPr>
      </w:pP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szCs w:val="21"/>
          <w:highlight w:val="none"/>
          <w:lang w:val="en-GB"/>
        </w:rPr>
      </w:pP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highlight w:val="none"/>
          <w:lang w:val="en-GB"/>
        </w:rPr>
      </w:pPr>
      <w:r>
        <w:rPr>
          <w:rFonts w:hint="eastAsia" w:ascii="宋体" w:hAnsi="宋体" w:eastAsia="宋体" w:cs="宋体"/>
          <w:highlight w:val="none"/>
          <w:lang w:val="en-GB"/>
        </w:rPr>
        <w:br w:type="page"/>
      </w:r>
    </w:p>
    <w:p>
      <w:pPr>
        <w:pStyle w:val="33"/>
        <w:numPr>
          <w:ilvl w:val="0"/>
          <w:numId w:val="8"/>
        </w:numPr>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 xml:space="preserve"> 投标人须知前附表</w:t>
      </w:r>
      <w:bookmarkEnd w:id="2"/>
    </w:p>
    <w:p>
      <w:pPr>
        <w:rPr>
          <w:rFonts w:hint="eastAsia" w:ascii="宋体" w:hAnsi="宋体" w:eastAsia="宋体" w:cs="宋体"/>
          <w:highlight w:val="none"/>
        </w:rPr>
      </w:pPr>
    </w:p>
    <w:p>
      <w:pPr>
        <w:widowControl/>
        <w:spacing w:line="480" w:lineRule="auto"/>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招标文件中凡标有★条款均为实质性要求条款，投标文件须完全响应，未实质响应的，按照无效投标处理。</w:t>
      </w:r>
    </w:p>
    <w:tbl>
      <w:tblPr>
        <w:tblStyle w:val="34"/>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268"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条款名称</w:t>
            </w:r>
          </w:p>
        </w:tc>
        <w:tc>
          <w:tcPr>
            <w:tcW w:w="7486"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采购项目</w:t>
            </w:r>
          </w:p>
        </w:tc>
        <w:tc>
          <w:tcPr>
            <w:tcW w:w="7486" w:type="dxa"/>
          </w:tcPr>
          <w:p>
            <w:pPr>
              <w:pStyle w:val="32"/>
              <w:spacing w:line="360" w:lineRule="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zh-CN"/>
              </w:rPr>
              <w:t>项目名称：</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禹州市自然资源和规划局禹州市石灰岩矿山整合出让前期工作预算支出项目（禹州市上白庙水泥用灰岩勘察规划区块）</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项目地址：</w:t>
            </w:r>
            <w:r>
              <w:rPr>
                <w:rFonts w:hint="eastAsia" w:ascii="宋体" w:hAnsi="宋体" w:eastAsia="宋体" w:cs="宋体"/>
                <w:sz w:val="21"/>
                <w:szCs w:val="21"/>
                <w:highlight w:val="none"/>
                <w:shd w:val="clear" w:color="auto" w:fill="FFFFFF"/>
                <w:lang w:eastAsia="zh-CN"/>
              </w:rPr>
              <w:t>禹州市上白庙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采购人</w:t>
            </w:r>
          </w:p>
        </w:tc>
        <w:tc>
          <w:tcPr>
            <w:tcW w:w="7486" w:type="dxa"/>
            <w:vAlign w:val="center"/>
          </w:tcPr>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采购人：禹州市自然资源和规划局</w:t>
            </w:r>
          </w:p>
          <w:p>
            <w:pPr>
              <w:spacing w:line="360" w:lineRule="auto"/>
              <w:ind w:left="840" w:hanging="840" w:hangingChars="400"/>
              <w:jc w:val="left"/>
              <w:rPr>
                <w:rFonts w:hint="eastAsia" w:ascii="宋体" w:hAnsi="宋体" w:eastAsia="宋体" w:cs="宋体"/>
                <w:szCs w:val="21"/>
                <w:highlight w:val="none"/>
              </w:rPr>
            </w:pPr>
            <w:r>
              <w:rPr>
                <w:rFonts w:hint="eastAsia" w:ascii="宋体" w:hAnsi="宋体" w:eastAsia="宋体" w:cs="宋体"/>
                <w:szCs w:val="21"/>
                <w:highlight w:val="none"/>
              </w:rPr>
              <w:t>地  址：禹州市颍川街道办事处禹王大道与柏山路交叉口西北100米</w:t>
            </w:r>
          </w:p>
          <w:p>
            <w:pPr>
              <w:pStyle w:val="32"/>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联系人：陈先生、连先生      </w:t>
            </w:r>
          </w:p>
          <w:p>
            <w:pPr>
              <w:pStyle w:val="32"/>
              <w:spacing w:line="360" w:lineRule="auto"/>
              <w:contextualSpacing/>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联系电话：13937483106、13937447378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代理机构</w:t>
            </w:r>
          </w:p>
        </w:tc>
        <w:tc>
          <w:tcPr>
            <w:tcW w:w="7486" w:type="dxa"/>
            <w:vAlign w:val="center"/>
          </w:tcPr>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招标代理机构：河南沣展工程项目管理有限公司</w:t>
            </w:r>
          </w:p>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地  址：郑州市管城回族区寿丰街凯利国际中心A座1211室</w:t>
            </w:r>
          </w:p>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联系人：许志强、王子亮</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Cs/>
                <w:szCs w:val="21"/>
                <w:highlight w:val="none"/>
              </w:rPr>
              <w:t>联系方式：17737502072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★投标人资格</w:t>
            </w:r>
          </w:p>
        </w:tc>
        <w:tc>
          <w:tcPr>
            <w:tcW w:w="7486" w:type="dxa"/>
            <w:vAlign w:val="center"/>
          </w:tcPr>
          <w:p>
            <w:pPr>
              <w:numPr>
                <w:ilvl w:val="0"/>
                <w:numId w:val="9"/>
              </w:numPr>
              <w:autoSpaceDE w:val="0"/>
              <w:autoSpaceDN w:val="0"/>
              <w:adjustRightInd w:val="0"/>
              <w:spacing w:line="360" w:lineRule="auto"/>
              <w:rPr>
                <w:rFonts w:hint="eastAsia"/>
                <w:highlight w:val="none"/>
              </w:rPr>
            </w:pPr>
            <w:r>
              <w:rPr>
                <w:rFonts w:hint="eastAsia"/>
                <w:highlight w:val="none"/>
              </w:rPr>
              <w:t xml:space="preserve">满足《中华人民共和国政府采购法》第二十二条规定。 </w:t>
            </w:r>
          </w:p>
          <w:p>
            <w:pPr>
              <w:numPr>
                <w:ilvl w:val="0"/>
                <w:numId w:val="10"/>
              </w:numPr>
              <w:autoSpaceDE w:val="0"/>
              <w:autoSpaceDN w:val="0"/>
              <w:adjustRightInd w:val="0"/>
              <w:spacing w:line="360" w:lineRule="auto"/>
              <w:rPr>
                <w:rFonts w:hint="eastAsia"/>
                <w:highlight w:val="none"/>
              </w:rPr>
            </w:pPr>
            <w:r>
              <w:rPr>
                <w:rFonts w:hint="eastAsia"/>
                <w:highlight w:val="none"/>
              </w:rPr>
              <w:t xml:space="preserve">具有独立承担民事责任的能力； </w:t>
            </w:r>
          </w:p>
          <w:p>
            <w:pPr>
              <w:numPr>
                <w:ilvl w:val="0"/>
                <w:numId w:val="10"/>
              </w:numPr>
              <w:autoSpaceDE w:val="0"/>
              <w:autoSpaceDN w:val="0"/>
              <w:adjustRightInd w:val="0"/>
              <w:spacing w:line="360" w:lineRule="auto"/>
              <w:rPr>
                <w:rFonts w:hint="eastAsia"/>
                <w:highlight w:val="none"/>
              </w:rPr>
            </w:pPr>
            <w:r>
              <w:rPr>
                <w:rFonts w:hint="eastAsia"/>
                <w:highlight w:val="none"/>
              </w:rPr>
              <w:t xml:space="preserve">具有良好的商业信誉和健全的财务会计制度； </w:t>
            </w:r>
          </w:p>
          <w:p>
            <w:pPr>
              <w:numPr>
                <w:ilvl w:val="0"/>
                <w:numId w:val="10"/>
              </w:numPr>
              <w:autoSpaceDE w:val="0"/>
              <w:autoSpaceDN w:val="0"/>
              <w:adjustRightInd w:val="0"/>
              <w:spacing w:line="360" w:lineRule="auto"/>
              <w:rPr>
                <w:rFonts w:hint="eastAsia"/>
                <w:highlight w:val="none"/>
              </w:rPr>
            </w:pPr>
            <w:r>
              <w:rPr>
                <w:rFonts w:hint="eastAsia"/>
                <w:highlight w:val="none"/>
              </w:rPr>
              <w:t>具有履行合同所必需的设备和专业技术能力；</w:t>
            </w:r>
          </w:p>
          <w:p>
            <w:pPr>
              <w:numPr>
                <w:ilvl w:val="0"/>
                <w:numId w:val="10"/>
              </w:numPr>
              <w:autoSpaceDE w:val="0"/>
              <w:autoSpaceDN w:val="0"/>
              <w:adjustRightInd w:val="0"/>
              <w:spacing w:line="360" w:lineRule="auto"/>
              <w:rPr>
                <w:rFonts w:hint="eastAsia"/>
                <w:highlight w:val="none"/>
              </w:rPr>
            </w:pPr>
            <w:r>
              <w:rPr>
                <w:rFonts w:hint="eastAsia"/>
                <w:highlight w:val="none"/>
              </w:rPr>
              <w:t xml:space="preserve">具有依法缴纳税收和社会保障资金的良好记录； </w:t>
            </w:r>
          </w:p>
          <w:p>
            <w:pPr>
              <w:numPr>
                <w:ilvl w:val="0"/>
                <w:numId w:val="10"/>
              </w:numPr>
              <w:autoSpaceDE w:val="0"/>
              <w:autoSpaceDN w:val="0"/>
              <w:adjustRightInd w:val="0"/>
              <w:spacing w:line="360" w:lineRule="auto"/>
              <w:rPr>
                <w:rFonts w:hint="eastAsia"/>
                <w:highlight w:val="none"/>
              </w:rPr>
            </w:pPr>
            <w:r>
              <w:rPr>
                <w:rFonts w:hint="eastAsia"/>
                <w:highlight w:val="none"/>
              </w:rPr>
              <w:t xml:space="preserve">参加政府采购活动前三年内，在经营活动中没有重大违法记录； </w:t>
            </w:r>
          </w:p>
          <w:p>
            <w:pPr>
              <w:autoSpaceDE w:val="0"/>
              <w:autoSpaceDN w:val="0"/>
              <w:adjustRightInd w:val="0"/>
              <w:spacing w:line="360" w:lineRule="auto"/>
              <w:rPr>
                <w:rFonts w:hint="eastAsia"/>
                <w:highlight w:val="none"/>
              </w:rPr>
            </w:pPr>
            <w:r>
              <w:rPr>
                <w:rFonts w:hint="eastAsia"/>
                <w:highlight w:val="none"/>
              </w:rPr>
              <w:t xml:space="preserve">6、未被列入“信用中国”网站(www.creditchina.gov.cn)失信被执行人、重大税收违法失信主体的投标人；“中国政府采购网” (www.ccgp.gov.cn)政府采购严重违法失信行为记录名单的投标人；“中国社会组织政务服务平台”网站（www.chinanpo.gov.cn）严重违法失信名单的社会组织。 </w:t>
            </w:r>
          </w:p>
          <w:p>
            <w:pPr>
              <w:autoSpaceDE w:val="0"/>
              <w:autoSpaceDN w:val="0"/>
              <w:adjustRightInd w:val="0"/>
              <w:spacing w:line="360" w:lineRule="auto"/>
              <w:rPr>
                <w:rFonts w:hint="eastAsia"/>
                <w:highlight w:val="none"/>
              </w:rPr>
            </w:pPr>
            <w:r>
              <w:rPr>
                <w:rFonts w:hint="eastAsia"/>
                <w:highlight w:val="none"/>
              </w:rPr>
              <w:t xml:space="preserve">注： 1、供应商在投标时，提供《信用承诺函》（详见招标文件第八章 3.5 格式），无需再提交上述证明材料。 </w:t>
            </w:r>
          </w:p>
          <w:p>
            <w:pPr>
              <w:numPr>
                <w:ilvl w:val="0"/>
                <w:numId w:val="11"/>
              </w:numPr>
              <w:autoSpaceDE w:val="0"/>
              <w:autoSpaceDN w:val="0"/>
              <w:adjustRightInd w:val="0"/>
              <w:spacing w:line="360" w:lineRule="auto"/>
              <w:rPr>
                <w:rFonts w:hint="eastAsia"/>
                <w:highlight w:val="none"/>
              </w:rPr>
            </w:pPr>
            <w:r>
              <w:rPr>
                <w:rFonts w:hint="eastAsia"/>
                <w:highlight w:val="none"/>
              </w:rPr>
              <w:t xml:space="preserve">采购人有权在签订合同前要求中标供应商提供相关证明材料以核实中标供应商承诺事项的真实性。 </w:t>
            </w:r>
          </w:p>
          <w:p>
            <w:pPr>
              <w:autoSpaceDE w:val="0"/>
              <w:autoSpaceDN w:val="0"/>
              <w:adjustRightInd w:val="0"/>
              <w:spacing w:line="360" w:lineRule="auto"/>
              <w:rPr>
                <w:rFonts w:hint="eastAsia"/>
                <w:highlight w:val="none"/>
              </w:rPr>
            </w:pPr>
            <w:r>
              <w:rPr>
                <w:rFonts w:hint="eastAsia"/>
                <w:highlight w:val="none"/>
              </w:rPr>
              <w:t xml:space="preserve">3、供应商对信用承诺内容的真实性、合法性、有效性负责。如作出虚假信用承诺，视同为“提供虚假材料谋取中标”的违法行为。 </w:t>
            </w:r>
          </w:p>
          <w:p>
            <w:pPr>
              <w:autoSpaceDE w:val="0"/>
              <w:autoSpaceDN w:val="0"/>
              <w:adjustRightInd w:val="0"/>
              <w:spacing w:line="360" w:lineRule="auto"/>
              <w:rPr>
                <w:rFonts w:hint="eastAsia"/>
                <w:highlight w:val="none"/>
              </w:rPr>
            </w:pPr>
            <w:r>
              <w:rPr>
                <w:rFonts w:hint="eastAsia"/>
                <w:highlight w:val="none"/>
              </w:rPr>
              <w:t xml:space="preserve">二、单位负责人为同一人或者存在直接控股、管理关系的不同供应商，不得参加同一合同项下的政府采购活动。 </w:t>
            </w:r>
          </w:p>
          <w:p>
            <w:pPr>
              <w:autoSpaceDE w:val="0"/>
              <w:autoSpaceDN w:val="0"/>
              <w:adjustRightInd w:val="0"/>
              <w:spacing w:line="360" w:lineRule="auto"/>
              <w:rPr>
                <w:rFonts w:hint="eastAsia"/>
                <w:highlight w:val="none"/>
              </w:rPr>
            </w:pPr>
            <w:r>
              <w:rPr>
                <w:rFonts w:hint="eastAsia"/>
                <w:highlight w:val="none"/>
              </w:rPr>
              <w:t>三、为本项目提供整体设计、规范编制或者项目管理、监理、检测等服务的投标人不得参加本项目投标。</w:t>
            </w:r>
          </w:p>
          <w:p>
            <w:pPr>
              <w:pStyle w:val="2"/>
              <w:rPr>
                <w:rFonts w:hint="eastAsia"/>
                <w:highlight w:val="none"/>
                <w:lang w:val="en-US" w:eastAsia="zh-CN"/>
              </w:rPr>
            </w:pPr>
            <w:r>
              <w:rPr>
                <w:rFonts w:hint="eastAsia"/>
                <w:highlight w:val="none"/>
                <w:lang w:val="en-US" w:eastAsia="zh-CN"/>
              </w:rPr>
              <w:t>四、其他特殊要求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A包资格要求：</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项目负责人须具有地质类专业高级及以上职称；</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C包资格要求：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w:t>
            </w:r>
            <w:r>
              <w:rPr>
                <w:rFonts w:hint="eastAsia" w:asciiTheme="majorEastAsia" w:hAnsiTheme="majorEastAsia" w:eastAsiaTheme="majorEastAsia" w:cstheme="majorEastAsia"/>
                <w:sz w:val="21"/>
                <w:szCs w:val="21"/>
                <w:highlight w:val="none"/>
                <w:lang w:val="en-US" w:eastAsia="zh-CN"/>
              </w:rPr>
              <w:t>采矿</w:t>
            </w:r>
            <w:r>
              <w:rPr>
                <w:rFonts w:hint="eastAsia" w:ascii="宋体" w:hAnsi="宋体" w:eastAsia="宋体" w:cs="宋体"/>
                <w:sz w:val="21"/>
                <w:szCs w:val="21"/>
                <w:highlight w:val="none"/>
              </w:rPr>
              <w:t>类专业高级及以上职称；</w:t>
            </w:r>
          </w:p>
          <w:p>
            <w:pPr>
              <w:pStyle w:val="32"/>
              <w:spacing w:line="360" w:lineRule="auto"/>
              <w:ind w:left="0" w:leftChars="0" w:firstLine="0" w:firstLineChars="0"/>
              <w:rPr>
                <w:rFonts w:hint="eastAsia" w:ascii="宋体" w:hAnsi="宋体"/>
                <w:sz w:val="21"/>
                <w:szCs w:val="21"/>
                <w:highlight w:val="none"/>
              </w:rPr>
            </w:pPr>
            <w:r>
              <w:rPr>
                <w:rFonts w:hint="eastAsia" w:ascii="宋体" w:hAnsi="宋体"/>
                <w:sz w:val="21"/>
                <w:szCs w:val="21"/>
                <w:highlight w:val="none"/>
                <w:lang w:val="en-US" w:eastAsia="zh-CN"/>
              </w:rPr>
              <w:t>D</w:t>
            </w:r>
            <w:r>
              <w:rPr>
                <w:rFonts w:hint="eastAsia" w:ascii="宋体" w:hAnsi="宋体"/>
                <w:sz w:val="21"/>
                <w:szCs w:val="21"/>
                <w:highlight w:val="none"/>
              </w:rPr>
              <w:t>包资格要求：</w:t>
            </w:r>
          </w:p>
          <w:p>
            <w:pPr>
              <w:pStyle w:val="32"/>
              <w:spacing w:line="360" w:lineRule="auto"/>
              <w:ind w:left="0" w:leftChars="0" w:right="-388" w:rightChars="-185" w:firstLine="0" w:firstLineChars="0"/>
              <w:rPr>
                <w:rFonts w:hint="default"/>
                <w:highlight w:val="none"/>
                <w:lang w:val="en-US" w:eastAsia="zh-CN"/>
              </w:rPr>
            </w:pPr>
            <w:r>
              <w:rPr>
                <w:rFonts w:hint="eastAsia" w:ascii="宋体" w:hAnsi="宋体"/>
                <w:sz w:val="21"/>
                <w:szCs w:val="21"/>
                <w:highlight w:val="none"/>
              </w:rPr>
              <w:t>拟派项目负责人须具有</w:t>
            </w:r>
            <w:r>
              <w:rPr>
                <w:rFonts w:hint="eastAsia" w:asciiTheme="majorEastAsia" w:hAnsiTheme="majorEastAsia" w:eastAsiaTheme="majorEastAsia" w:cstheme="majorEastAsia"/>
                <w:sz w:val="21"/>
                <w:szCs w:val="21"/>
                <w:highlight w:val="none"/>
                <w:lang w:val="en-US" w:eastAsia="zh-CN"/>
              </w:rPr>
              <w:t>工程</w:t>
            </w:r>
            <w:r>
              <w:rPr>
                <w:rFonts w:hint="eastAsia" w:ascii="宋体" w:hAnsi="宋体" w:eastAsia="宋体" w:cs="宋体"/>
                <w:sz w:val="21"/>
                <w:szCs w:val="21"/>
                <w:highlight w:val="none"/>
              </w:rPr>
              <w:t>类专业高级及以上职称</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w:t>
            </w:r>
            <w:r>
              <w:rPr>
                <w:rFonts w:hint="eastAsia" w:ascii="宋体" w:hAnsi="宋体" w:eastAsia="宋体" w:cs="宋体"/>
                <w:bCs/>
                <w:kern w:val="0"/>
                <w:szCs w:val="21"/>
                <w:highlight w:val="none"/>
                <w:lang w:val="zh-CN"/>
              </w:rPr>
              <w:t>联合体投标</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 xml:space="preserve">本项目   </w:t>
            </w: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 xml:space="preserve">不接受联合体投标   </w:t>
            </w:r>
            <w:r>
              <w:rPr>
                <w:rFonts w:hint="eastAsia" w:ascii="宋体" w:hAnsi="宋体" w:eastAsia="宋体" w:cs="宋体"/>
                <w:bCs/>
                <w:kern w:val="0"/>
                <w:szCs w:val="21"/>
                <w:highlight w:val="none"/>
                <w:lang w:val="zh-CN"/>
              </w:rPr>
              <w:t>□接受</w:t>
            </w:r>
            <w:r>
              <w:rPr>
                <w:rFonts w:hint="eastAsia" w:ascii="宋体" w:hAnsi="宋体" w:eastAsia="宋体" w:cs="宋体"/>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2268" w:type="dxa"/>
            <w:vAlign w:val="center"/>
          </w:tcPr>
          <w:p>
            <w:pPr>
              <w:autoSpaceDE w:val="0"/>
              <w:autoSpaceDN w:val="0"/>
              <w:adjustRightInd w:val="0"/>
              <w:spacing w:line="276" w:lineRule="auto"/>
              <w:jc w:val="center"/>
              <w:rPr>
                <w:rFonts w:hint="eastAsia" w:ascii="宋体" w:hAnsi="宋体" w:eastAsia="宋体" w:cs="宋体"/>
                <w:bCs/>
                <w:szCs w:val="21"/>
                <w:highlight w:val="none"/>
                <w:lang w:val="zh-CN"/>
              </w:rPr>
            </w:pPr>
            <w:r>
              <w:rPr>
                <w:rFonts w:hint="eastAsia" w:ascii="宋体" w:hAnsi="宋体" w:eastAsia="宋体" w:cs="宋体"/>
                <w:kern w:val="0"/>
                <w:szCs w:val="21"/>
                <w:highlight w:val="none"/>
              </w:rPr>
              <w:t>★</w:t>
            </w:r>
            <w:r>
              <w:rPr>
                <w:rFonts w:hint="eastAsia" w:ascii="宋体" w:hAnsi="宋体" w:eastAsia="宋体" w:cs="宋体"/>
                <w:bCs/>
                <w:szCs w:val="21"/>
                <w:highlight w:val="none"/>
                <w:lang w:val="zh-CN"/>
              </w:rPr>
              <w:t>最高限价</w:t>
            </w:r>
          </w:p>
        </w:tc>
        <w:tc>
          <w:tcPr>
            <w:tcW w:w="7486" w:type="dxa"/>
            <w:vAlign w:val="center"/>
          </w:tcPr>
          <w:p>
            <w:pPr>
              <w:autoSpaceDE w:val="0"/>
              <w:autoSpaceDN w:val="0"/>
              <w:adjustRightInd w:val="0"/>
              <w:spacing w:line="360" w:lineRule="auto"/>
              <w:jc w:val="left"/>
              <w:rPr>
                <w:rFonts w:hint="eastAsia" w:ascii="宋体" w:hAnsi="宋体" w:eastAsia="宋体" w:cs="宋体"/>
                <w:highlight w:val="none"/>
              </w:rPr>
            </w:pPr>
            <w:r>
              <w:rPr>
                <w:rFonts w:hint="eastAsia" w:ascii="宋体" w:hAnsi="宋体" w:eastAsia="宋体" w:cs="宋体"/>
                <w:highlight w:val="none"/>
              </w:rPr>
              <w:t>A包3940635.06元，B包</w:t>
            </w:r>
            <w:r>
              <w:rPr>
                <w:rFonts w:hint="eastAsia" w:ascii="宋体" w:hAnsi="宋体" w:eastAsia="宋体" w:cs="宋体"/>
                <w:highlight w:val="none"/>
                <w:lang w:val="en-US" w:eastAsia="zh-CN"/>
              </w:rPr>
              <w:t>280000.00</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C包3</w:t>
            </w:r>
            <w:r>
              <w:rPr>
                <w:rFonts w:hint="eastAsia" w:ascii="宋体" w:hAnsi="宋体" w:eastAsia="宋体" w:cs="宋体"/>
                <w:highlight w:val="none"/>
                <w:lang w:val="en-US" w:eastAsia="zh-CN"/>
              </w:rPr>
              <w:t>6320</w:t>
            </w:r>
            <w:r>
              <w:rPr>
                <w:rFonts w:hint="eastAsia" w:ascii="宋体" w:hAnsi="宋体" w:eastAsia="宋体" w:cs="宋体"/>
                <w:highlight w:val="none"/>
              </w:rPr>
              <w:t>0.00元</w:t>
            </w:r>
            <w:r>
              <w:rPr>
                <w:rFonts w:hint="eastAsia" w:ascii="宋体" w:hAnsi="宋体" w:eastAsia="宋体" w:cs="宋体"/>
                <w:highlight w:val="none"/>
                <w:lang w:eastAsia="zh-CN"/>
              </w:rPr>
              <w:t>，</w:t>
            </w:r>
            <w:r>
              <w:rPr>
                <w:rFonts w:hint="eastAsia" w:asciiTheme="majorEastAsia" w:hAnsiTheme="majorEastAsia" w:eastAsiaTheme="majorEastAsia" w:cstheme="majorEastAsia"/>
                <w:highlight w:val="none"/>
                <w:lang w:val="en-US" w:eastAsia="zh-CN"/>
              </w:rPr>
              <w:t>D</w:t>
            </w:r>
            <w:r>
              <w:rPr>
                <w:rFonts w:hint="eastAsia" w:asciiTheme="majorEastAsia" w:hAnsiTheme="majorEastAsia" w:eastAsiaTheme="majorEastAsia" w:cstheme="majorEastAsia"/>
                <w:highlight w:val="none"/>
              </w:rPr>
              <w:t>包</w:t>
            </w:r>
            <w:r>
              <w:rPr>
                <w:rFonts w:hint="eastAsia" w:asciiTheme="majorEastAsia" w:hAnsiTheme="majorEastAsia" w:eastAsiaTheme="majorEastAsia" w:cstheme="majorEastAsia"/>
                <w:highlight w:val="none"/>
                <w:lang w:val="en-US" w:eastAsia="zh-CN"/>
              </w:rPr>
              <w:t>841</w:t>
            </w:r>
            <w:r>
              <w:rPr>
                <w:rFonts w:hint="eastAsia" w:asciiTheme="majorEastAsia" w:hAnsiTheme="majorEastAsia" w:eastAsiaTheme="majorEastAsia" w:cstheme="majorEastAsia"/>
                <w:highlight w:val="none"/>
              </w:rPr>
              <w:t>00.00元</w:t>
            </w:r>
            <w:r>
              <w:rPr>
                <w:rFonts w:hint="eastAsia" w:ascii="宋体" w:hAnsi="宋体" w:eastAsia="宋体" w:cs="宋体"/>
                <w:highlight w:val="none"/>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现场考察</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不组织</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开标前答疑会</w:t>
            </w:r>
          </w:p>
        </w:tc>
        <w:tc>
          <w:tcPr>
            <w:tcW w:w="7486" w:type="dxa"/>
            <w:vAlign w:val="center"/>
          </w:tcPr>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不召开</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进口产品参与</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不允许    □</w:t>
            </w:r>
            <w:r>
              <w:rPr>
                <w:rFonts w:hint="eastAsia" w:ascii="宋体" w:hAnsi="宋体" w:eastAsia="宋体" w:cs="宋体"/>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90天（自提交投标文件的截止之日起算）</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t>中标人投标有效期延至合同验收之日，</w:t>
            </w:r>
            <w:r>
              <w:rPr>
                <w:rFonts w:hint="eastAsia" w:ascii="宋体" w:hAnsi="宋体" w:eastAsia="宋体" w:cs="宋体"/>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bCs/>
                <w:kern w:val="0"/>
                <w:szCs w:val="21"/>
                <w:highlight w:val="none"/>
                <w:lang w:val="zh-CN"/>
              </w:rPr>
              <w:t>中标人将本项目非主体、非关键性工作分包</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zh-CN"/>
              </w:rPr>
              <w:t xml:space="preserve"> </w:t>
            </w:r>
            <w:r>
              <w:rPr>
                <w:rFonts w:hint="eastAsia" w:ascii="宋体" w:hAnsi="宋体" w:eastAsia="宋体" w:cs="宋体"/>
                <w:bCs/>
                <w:kern w:val="0"/>
                <w:szCs w:val="21"/>
                <w:highlight w:val="none"/>
                <w:lang w:val="zh-CN"/>
              </w:rPr>
              <w:sym w:font="Wingdings 2" w:char="0052"/>
            </w:r>
            <w:r>
              <w:rPr>
                <w:rFonts w:hint="eastAsia" w:ascii="宋体" w:hAnsi="宋体" w:eastAsia="宋体" w:cs="宋体"/>
                <w:bCs/>
                <w:kern w:val="0"/>
                <w:szCs w:val="21"/>
                <w:highlight w:val="none"/>
                <w:lang w:val="zh-CN"/>
              </w:rPr>
              <w:t xml:space="preserve">不允许   </w:t>
            </w:r>
            <w:r>
              <w:rPr>
                <w:rFonts w:hint="eastAsia" w:ascii="宋体" w:hAnsi="宋体" w:eastAsia="宋体" w:cs="宋体"/>
                <w:bCs/>
                <w:kern w:val="0"/>
                <w:szCs w:val="21"/>
                <w:highlight w:val="none"/>
                <w:lang w:val="zh-CN"/>
              </w:rPr>
              <w:sym w:font="Wingdings 2" w:char="00A3"/>
            </w:r>
            <w:r>
              <w:rPr>
                <w:rFonts w:hint="eastAsia" w:ascii="宋体" w:hAnsi="宋体" w:eastAsia="宋体" w:cs="宋体"/>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投标截止及开标时间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2022年</w:t>
            </w:r>
            <w:r>
              <w:rPr>
                <w:rFonts w:hint="eastAsia" w:ascii="宋体" w:hAnsi="宋体" w:eastAsia="宋体" w:cs="宋体"/>
                <w:bCs/>
                <w:kern w:val="0"/>
                <w:szCs w:val="21"/>
                <w:highlight w:val="none"/>
                <w:lang w:val="zh-CN" w:eastAsia="zh-CN"/>
              </w:rPr>
              <w:t>11</w:t>
            </w:r>
            <w:r>
              <w:rPr>
                <w:rFonts w:hint="eastAsia" w:ascii="宋体" w:hAnsi="宋体" w:eastAsia="宋体" w:cs="宋体"/>
                <w:bCs/>
                <w:kern w:val="0"/>
                <w:szCs w:val="21"/>
                <w:highlight w:val="none"/>
                <w:lang w:val="zh-CN"/>
              </w:rPr>
              <w:t>月</w:t>
            </w:r>
            <w:r>
              <w:rPr>
                <w:rFonts w:hint="eastAsia" w:ascii="宋体" w:hAnsi="宋体" w:eastAsia="宋体" w:cs="宋体"/>
                <w:bCs/>
                <w:kern w:val="0"/>
                <w:szCs w:val="21"/>
                <w:highlight w:val="none"/>
                <w:lang w:val="zh-CN" w:eastAsia="zh-CN"/>
              </w:rPr>
              <w:t>24</w:t>
            </w:r>
            <w:r>
              <w:rPr>
                <w:rFonts w:hint="eastAsia" w:ascii="宋体" w:hAnsi="宋体" w:eastAsia="宋体" w:cs="宋体"/>
                <w:bCs/>
                <w:kern w:val="0"/>
                <w:szCs w:val="21"/>
                <w:highlight w:val="none"/>
                <w:lang w:val="zh-CN"/>
              </w:rPr>
              <w:t>日</w:t>
            </w:r>
            <w:r>
              <w:rPr>
                <w:rFonts w:hint="eastAsia" w:ascii="宋体" w:hAnsi="宋体" w:eastAsia="宋体" w:cs="宋体"/>
                <w:bCs/>
                <w:kern w:val="0"/>
                <w:szCs w:val="21"/>
                <w:highlight w:val="none"/>
                <w:lang w:val="zh-CN" w:eastAsia="zh-CN"/>
              </w:rPr>
              <w:t>08</w:t>
            </w:r>
            <w:r>
              <w:rPr>
                <w:rFonts w:hint="eastAsia" w:ascii="宋体" w:hAnsi="宋体" w:eastAsia="宋体" w:cs="宋体"/>
                <w:bCs/>
                <w:kern w:val="0"/>
                <w:szCs w:val="21"/>
                <w:highlight w:val="none"/>
                <w:lang w:val="zh-CN"/>
              </w:rPr>
              <w:t>时</w:t>
            </w:r>
            <w:r>
              <w:rPr>
                <w:rFonts w:hint="eastAsia" w:ascii="宋体" w:hAnsi="宋体" w:eastAsia="宋体" w:cs="宋体"/>
                <w:bCs/>
                <w:kern w:val="0"/>
                <w:szCs w:val="21"/>
                <w:highlight w:val="none"/>
                <w:lang w:val="zh-CN" w:eastAsia="zh-CN"/>
              </w:rPr>
              <w:t>30</w:t>
            </w:r>
            <w:r>
              <w:rPr>
                <w:rFonts w:hint="eastAsia" w:ascii="宋体" w:hAnsi="宋体" w:eastAsia="宋体" w:cs="宋体"/>
                <w:bCs/>
                <w:kern w:val="0"/>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递交投标文件</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及开标地点</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禹州市公共资源交易</w:t>
            </w:r>
            <w:r>
              <w:rPr>
                <w:rFonts w:hint="eastAsia" w:ascii="宋体" w:hAnsi="宋体" w:eastAsia="宋体" w:cs="宋体"/>
                <w:bCs/>
                <w:color w:val="auto"/>
                <w:kern w:val="0"/>
                <w:szCs w:val="21"/>
                <w:highlight w:val="none"/>
                <w:lang w:val="zh-CN"/>
              </w:rPr>
              <w:t>中心第</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en-US" w:eastAsia="zh-CN"/>
              </w:rPr>
              <w:t>二</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zh-CN"/>
              </w:rPr>
              <w:t>开标室</w:t>
            </w:r>
            <w:r>
              <w:rPr>
                <w:rFonts w:hint="eastAsia" w:ascii="宋体" w:hAnsi="宋体" w:eastAsia="宋体" w:cs="宋体"/>
                <w:bCs/>
                <w:kern w:val="0"/>
                <w:szCs w:val="21"/>
                <w:highlight w:val="none"/>
                <w:lang w:val="zh-CN"/>
              </w:rPr>
              <w:t>（禹州市行政服务中心楼9楼）（本项目采用远程不见面开标，投标人无须到现场）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投标保证金</w:t>
            </w:r>
          </w:p>
        </w:tc>
        <w:tc>
          <w:tcPr>
            <w:tcW w:w="7486" w:type="dxa"/>
            <w:vAlign w:val="center"/>
          </w:tcPr>
          <w:p>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本项目不收取。</w:t>
            </w:r>
          </w:p>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公告发布</w:t>
            </w:r>
          </w:p>
        </w:tc>
        <w:tc>
          <w:tcPr>
            <w:tcW w:w="7486" w:type="dxa"/>
            <w:tcBorders>
              <w:top w:val="single" w:color="auto" w:sz="4" w:space="0"/>
            </w:tcBorders>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招标公告、中标公告、变更（更正）公告、现场勘察答复等相关信息同时在以下网站发布：《许昌市政府采购网》、《河南省政府采购网》、《全国公共资源交易平台（河南省·许昌市）》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16</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采购人澄清或修改</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招标文件时间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投标截止时间15日前（</w:t>
            </w:r>
            <w:r>
              <w:rPr>
                <w:rFonts w:hint="eastAsia" w:ascii="宋体" w:hAnsi="宋体" w:eastAsia="宋体" w:cs="宋体"/>
                <w:kern w:val="0"/>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17</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投标人对采购文件</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质疑截止时间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18</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投标文件份数</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投标文件的</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签署盖章</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评标委员会组建</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lang w:val="zh-CN"/>
              </w:rPr>
              <w:t>由采购人代表和评审专家共</w:t>
            </w:r>
            <w:r>
              <w:rPr>
                <w:rFonts w:hint="eastAsia" w:ascii="宋体" w:hAnsi="宋体" w:eastAsia="宋体" w:cs="宋体"/>
                <w:kern w:val="0"/>
                <w:szCs w:val="21"/>
                <w:highlight w:val="none"/>
                <w:u w:val="single"/>
              </w:rPr>
              <w:t xml:space="preserve">  5 </w:t>
            </w:r>
            <w:r>
              <w:rPr>
                <w:rFonts w:hint="eastAsia" w:ascii="宋体" w:hAnsi="宋体" w:eastAsia="宋体" w:cs="宋体"/>
                <w:kern w:val="0"/>
                <w:szCs w:val="21"/>
                <w:highlight w:val="none"/>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评标方法</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综合评分法</w:t>
            </w:r>
            <w:r>
              <w:rPr>
                <w:rFonts w:hint="eastAsia" w:ascii="宋体" w:hAnsi="宋体" w:eastAsia="宋体" w:cs="宋体"/>
                <w:bCs/>
                <w:kern w:val="0"/>
                <w:szCs w:val="21"/>
                <w:highlight w:val="none"/>
              </w:rPr>
              <w:t xml:space="preserve">      </w:t>
            </w:r>
            <w:r>
              <w:rPr>
                <w:rFonts w:hint="eastAsia" w:ascii="宋体" w:hAnsi="宋体" w:eastAsia="宋体" w:cs="宋体"/>
                <w:bCs/>
                <w:kern w:val="0"/>
                <w:szCs w:val="21"/>
                <w:highlight w:val="none"/>
                <w:lang w:val="zh-CN"/>
              </w:rPr>
              <w:sym w:font="Wingdings 2" w:char="00A3"/>
            </w:r>
            <w:r>
              <w:rPr>
                <w:rFonts w:hint="eastAsia" w:ascii="宋体" w:hAnsi="宋体" w:eastAsia="宋体" w:cs="宋体"/>
                <w:kern w:val="0"/>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szCs w:val="21"/>
                <w:highlight w:val="none"/>
                <w:lang w:val="zh-CN"/>
              </w:rPr>
              <w:t>中小企业有关政策</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2、本次采购标的对应的中小企业划分标准所属行业：制造业。 3、根据财政部、工业和信息化部发布的《政府采购促进中小企业发展管理办法》（财库〔2020〕46号）、《关于进一步加大政府采购支持中小企业力度的通知》（财库〔2022〕19号）规定，对小型和微型企业投标价格给予10%（10%-20%）（工程项目为3%-5%）的扣除，用扣除后的价格参与评审。 4、以联合体形式参加政府采购活动，联合体各方均为中小企业的，联合体视同中小企业。其中，联合体各方均为小微企业的，联合体视同小微企业。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 （工程项目为1%—2%）的扣除，用扣除后的价格参加评审。组成联 合体或者接受分包的小微企业与联合体内其他企业、分包企业之间存在直接控股、管理关系的，不享受价格扣除优惠政策。 6、提供由省级以上监狱管理局、戒毒管理局（含新疆生产建设兵团）出具的属于监狱企业证明文件的，视同为小型和微型企业。 7、符合享受政府采购支持政策的残疾人福利性单位条件且提供《残 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节能环保要求</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执行《财政部发展改革委生态环境部市场监管总局关于调整优化节能产品、环境标志产品政府采购执行机制的通知》（财库〔2019〕 9号）、关于印发节能产品政府采购品目清单的通知（财库〔2019〕 19号）、关于印发环境标志产品政府采购品目清单的通知（财库 〔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 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24</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信息安全要求</w:t>
            </w:r>
          </w:p>
        </w:tc>
        <w:tc>
          <w:tcPr>
            <w:tcW w:w="7486" w:type="dxa"/>
            <w:vAlign w:val="center"/>
          </w:tcPr>
          <w:p>
            <w:pPr>
              <w:autoSpaceDE w:val="0"/>
              <w:autoSpaceDN w:val="0"/>
              <w:adjustRightInd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25</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政府采购合同融资政策告知函</w:t>
            </w:r>
          </w:p>
        </w:tc>
        <w:tc>
          <w:tcPr>
            <w:tcW w:w="7486" w:type="dxa"/>
            <w:vAlign w:val="center"/>
          </w:tcPr>
          <w:p>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政府采购合同融资是支持中小微企业发展，针对参与政府采购活动的供应商融资难、融资贵问题推出的一项融资政策。根据河南省财政厅《关于印发深入推进政府采购合同融资工作实施方案的通知》 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 号）， 按照双方自愿的原则提供便捷、优惠的贷款服务。合作金融机构名单及办理流程可在《全国公共资源交易平台（河南省·许昌市）》 “许昌市公共资源交易中心·金融服务平台”标后金额服务栏查看详情。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授权函</w:t>
            </w:r>
          </w:p>
        </w:tc>
        <w:tc>
          <w:tcPr>
            <w:tcW w:w="7486" w:type="dxa"/>
            <w:vAlign w:val="center"/>
          </w:tcPr>
          <w:p>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采购单位委派代表参加资格审查、评审委员会的，须向采购代理机构出具授权函。除授权代表外，采购单位委派纪检监察人员对评标过程实施监督的须进入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27</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履约保证金</w:t>
            </w:r>
          </w:p>
        </w:tc>
        <w:tc>
          <w:tcPr>
            <w:tcW w:w="7486" w:type="dxa"/>
            <w:vAlign w:val="center"/>
          </w:tcPr>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无要求</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w:t>
            </w:r>
            <w:r>
              <w:rPr>
                <w:rFonts w:hint="eastAsia" w:ascii="宋体" w:hAnsi="宋体" w:eastAsia="宋体" w:cs="宋体"/>
                <w:kern w:val="0"/>
                <w:szCs w:val="21"/>
                <w:highlight w:val="none"/>
              </w:rPr>
              <w:t>要求提交。履约保证金的数额为合同金额的</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28</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代理服务费</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rPr>
              <w:t>参考发改计价格[2002]1980号，发改价格〔2015〕299号文件有关规定向中标、成交供应商收取中标服务费。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29</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中标人需提交</w:t>
            </w:r>
          </w:p>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的资料</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中标人在接到中标通知时，须向代理机构发送投标报价表、服务承诺等电子文档，并同时通知代理机构联系人。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电子化采购模式</w:t>
            </w:r>
          </w:p>
        </w:tc>
        <w:tc>
          <w:tcPr>
            <w:tcW w:w="7486" w:type="dxa"/>
            <w:vAlign w:val="center"/>
          </w:tcPr>
          <w:p>
            <w:pPr>
              <w:widowControl/>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eq \o\ac(</w:instrText>
            </w:r>
            <w:r>
              <w:rPr>
                <w:rFonts w:hint="eastAsia" w:ascii="宋体" w:hAnsi="宋体" w:eastAsia="宋体" w:cs="宋体"/>
                <w:kern w:val="0"/>
                <w:position w:val="-4"/>
                <w:sz w:val="31"/>
                <w:szCs w:val="21"/>
                <w:highlight w:val="none"/>
              </w:rPr>
              <w:instrText xml:space="preserve">□</w:instrText>
            </w:r>
            <w:r>
              <w:rPr>
                <w:rFonts w:hint="eastAsia" w:ascii="宋体" w:hAnsi="宋体" w:eastAsia="宋体" w:cs="宋体"/>
                <w:kern w:val="0"/>
                <w:szCs w:val="21"/>
                <w:highlight w:val="none"/>
              </w:rPr>
              <w:instrText xml:space="preserve">,√)</w:instrText>
            </w:r>
            <w:r>
              <w:rPr>
                <w:rFonts w:hint="eastAsia" w:ascii="宋体" w:hAnsi="宋体" w:eastAsia="宋体" w:cs="宋体"/>
                <w:kern w:val="0"/>
                <w:szCs w:val="21"/>
                <w:highlight w:val="none"/>
                <w:lang w:val="zh-CN"/>
              </w:rPr>
              <w:fldChar w:fldCharType="end"/>
            </w:r>
            <w:r>
              <w:rPr>
                <w:rFonts w:hint="eastAsia" w:ascii="宋体" w:hAnsi="宋体" w:eastAsia="宋体" w:cs="宋体"/>
                <w:kern w:val="0"/>
                <w:szCs w:val="21"/>
                <w:highlight w:val="none"/>
              </w:rPr>
              <w:t xml:space="preserve">是。投标人投标时须提供加密电子投标文件。 </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31</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特别提示</w:t>
            </w:r>
          </w:p>
        </w:tc>
        <w:tc>
          <w:tcPr>
            <w:tcW w:w="7486" w:type="dxa"/>
            <w:vAlign w:val="center"/>
          </w:tcPr>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不同供应商电子投标文件制作硬件特征码（网卡MAC地址、CPU序号、硬盘序列号）均一致时，视为‘不同投标人的投标文件由同一单位或者个人编制’或‘不同投标人委托同一单位或者个人办理投标事宜’，其投标无效。</w:t>
            </w:r>
          </w:p>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评审专家应严格按照要求查看“硬件特征码” 相关信息并进行评审，在评审报告中显示“不同投标人电子投标文件制作硬件特征码”是否雷同的分析及判定结果。</w:t>
            </w:r>
          </w:p>
          <w:p>
            <w:pPr>
              <w:pStyle w:val="2"/>
              <w:rPr>
                <w:rFonts w:hint="eastAsia" w:ascii="宋体" w:hAnsi="宋体" w:eastAsia="宋体" w:cs="宋体"/>
                <w:highlight w:val="none"/>
                <w:lang w:val="zh-CN"/>
              </w:rPr>
            </w:pPr>
            <w:r>
              <w:rPr>
                <w:rFonts w:hint="eastAsia" w:ascii="宋体" w:hAnsi="宋体" w:eastAsia="宋体" w:cs="宋体"/>
                <w:highlight w:val="none"/>
              </w:rPr>
              <w:t>2、</w:t>
            </w:r>
            <w:r>
              <w:rPr>
                <w:rFonts w:hint="eastAsia" w:ascii="宋体" w:hAnsi="宋体" w:eastAsia="宋体" w:cs="宋体"/>
                <w:highlight w:val="none"/>
                <w:lang w:val="zh-CN"/>
              </w:rPr>
              <w:t>项目编号以本项目招标文件项目编号YZCG-DLG2021070 为准。</w:t>
            </w:r>
          </w:p>
          <w:p>
            <w:pPr>
              <w:pStyle w:val="2"/>
              <w:rPr>
                <w:rFonts w:hint="eastAsia" w:ascii="宋体" w:hAnsi="宋体" w:eastAsia="宋体" w:cs="宋体"/>
                <w:highlight w:val="none"/>
                <w:lang w:val="zh-CN"/>
              </w:rPr>
            </w:pPr>
            <w:r>
              <w:rPr>
                <w:rFonts w:hint="eastAsia" w:ascii="宋体" w:hAnsi="宋体" w:eastAsia="宋体" w:cs="宋体"/>
                <w:highlight w:val="none"/>
              </w:rPr>
              <w:t>3、</w:t>
            </w:r>
            <w:r>
              <w:rPr>
                <w:rFonts w:hint="eastAsia" w:ascii="宋体" w:hAnsi="宋体" w:eastAsia="宋体" w:cs="宋体"/>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bookmarkStart w:id="3" w:name="_Toc524770167"/>
            <w:r>
              <w:rPr>
                <w:rFonts w:hint="eastAsia" w:ascii="宋体" w:hAnsi="宋体" w:eastAsia="宋体" w:cs="宋体"/>
                <w:szCs w:val="21"/>
                <w:highlight w:val="none"/>
              </w:rPr>
              <w:t>32</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投标人资格核验</w:t>
            </w:r>
          </w:p>
        </w:tc>
        <w:tc>
          <w:tcPr>
            <w:tcW w:w="748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供应商在中标后，应将由《信用承诺函》替代的证明材料提交采购人核验，经核验无误后，发出中标通知书。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 xml:space="preserve">法人或者其他组织的营业执照等证明文件，自然人的身份证明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 xml:space="preserve">企业法人营业执照或营业执照。（企业投标提供）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事业单位法人证书。（事业单位投标提供）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 xml:space="preserve">执业许可证。（非专业服务机构投标提供）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 xml:space="preserve">个体工商户营业执照。（个体工商户投标提供）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自然人身份证明。（自然人投标提供）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xml:space="preserve">民办非企业单位登记证书（民办非企业单位投标提供）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 xml:space="preserve">财务状况报告相关材料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 xml:space="preserve">投标人是法人（法人包括企业法人、机关法人、事业单位法人和社会团体法人），提供本单位：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②基本开户银行出具的资信证明；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投标人（其他组织和自然人）提供本单位：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②银行出具的资信证明；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 xml:space="preserve">依法缴纳税收相关材料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投标人提供参加本次政府采购项目投标截止时间前一年内任意一个月的缴纳税收凭据。（依法免税的投标人，应提供相应文件证明依法免税）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 xml:space="preserve">依法缴纳社会保障资金的证明材料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投标人提供参加本次政府采购项目投标截止时间前一年内任意一个月的缴纳社会保险凭据。（依法不需要缴纳社会保障资金的投标人，应提供相应文件证明依法不需要缴纳社会保障资金）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 xml:space="preserve">履行合同所必须的设备和专业技术能力的证明材料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①与本项目投标相关设备的购置发票、专业技术人员职称证书、用工合同等；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②投标人具备履行合同所必须的设备和专业技术能力承诺函或声明（承诺函或声明格式自拟）。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注：仅需提供序号①～②其中之一即可。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六、</w:t>
            </w:r>
            <w:r>
              <w:rPr>
                <w:rFonts w:hint="eastAsia" w:ascii="宋体" w:hAnsi="宋体" w:eastAsia="宋体" w:cs="宋体"/>
                <w:highlight w:val="none"/>
              </w:rPr>
              <w:t xml:space="preserve">参加政府采购活动前3年内在经营活动中没有重大违法记录的声明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参加政府采购活动前3年内在经营活动中没有重大违法记录的书面声明”。重大违法记录，是指投标人因违法经营受到刑事处罚或者责令停产停业、吊销许可证或者执照、较大数额罚款等行政处罚。（按上述内容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 xml:space="preserve">未被列入“信用中国”网站(www.creditchina.gov.cn)失信被执行人、重大税收违法失信主体的投标人；“中国政府采购网”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 xml:space="preserve">查询渠道：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①“信用中国”网站（www.creditchina.gov.cn）；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②“中国政府采购网”（www.ccgp.gov.cn）；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③“中国社会组织政务服务平台”网站（www.chinanpo.gov.cn） （仅查询社会组织）；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 xml:space="preserve">截止时间：同投标截止时间；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信用信息的使用原则：经采购人认定的被列入失信被执行人、重大税收违法失信主体、政府采购严重违法失信行为记录名单、严重违法失信社会组织名单的投标人，将拒绝其参与本次采购活动。</w:t>
            </w:r>
          </w:p>
        </w:tc>
      </w:tr>
    </w:tbl>
    <w:p>
      <w:pPr>
        <w:widowControl/>
        <w:jc w:val="center"/>
        <w:outlineLvl w:val="0"/>
        <w:rPr>
          <w:rFonts w:hint="eastAsia" w:ascii="宋体" w:hAnsi="宋体" w:eastAsia="宋体" w:cs="宋体"/>
          <w:b/>
          <w:bCs/>
          <w:kern w:val="0"/>
          <w:sz w:val="44"/>
          <w:szCs w:val="44"/>
          <w:highlight w:val="none"/>
        </w:rPr>
      </w:pPr>
      <w:r>
        <w:rPr>
          <w:rFonts w:hint="eastAsia" w:ascii="宋体" w:hAnsi="宋体" w:eastAsia="宋体" w:cs="宋体"/>
          <w:kern w:val="0"/>
          <w:sz w:val="36"/>
          <w:szCs w:val="36"/>
          <w:highlight w:val="none"/>
        </w:rPr>
        <w:br w:type="page"/>
      </w:r>
      <w:r>
        <w:rPr>
          <w:rFonts w:hint="eastAsia" w:ascii="宋体" w:hAnsi="宋体" w:eastAsia="宋体" w:cs="宋体"/>
          <w:b/>
          <w:bCs/>
          <w:kern w:val="0"/>
          <w:sz w:val="44"/>
          <w:szCs w:val="44"/>
          <w:highlight w:val="none"/>
        </w:rPr>
        <w:t>第四章 投标人须知</w:t>
      </w:r>
      <w:bookmarkEnd w:id="3"/>
    </w:p>
    <w:p>
      <w:pPr>
        <w:jc w:val="center"/>
        <w:outlineLvl w:val="0"/>
        <w:rPr>
          <w:rFonts w:hint="eastAsia" w:ascii="宋体" w:hAnsi="宋体" w:eastAsia="宋体" w:cs="宋体"/>
          <w:b/>
          <w:szCs w:val="21"/>
          <w:highlight w:val="none"/>
        </w:rPr>
      </w:pPr>
      <w:bookmarkStart w:id="4" w:name="_Toc524770168"/>
      <w:r>
        <w:rPr>
          <w:rFonts w:hint="eastAsia" w:ascii="宋体" w:hAnsi="宋体" w:eastAsia="宋体" w:cs="宋体"/>
          <w:b/>
          <w:szCs w:val="21"/>
          <w:highlight w:val="none"/>
        </w:rPr>
        <w:t>一、概念释义</w:t>
      </w:r>
      <w:bookmarkEnd w:id="4"/>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1.适用范围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1.1本招标文件仅适用于本次“投标邀请”中所述采购项目。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1.2本招标文件解释权属于“投标邀请”所述的采购人。</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2.定义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2.1“采购项目”：“投标人须知前附表”中所述的采购项目。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2.2“招标人”：“投标人须知前附表”中所述的组织本次招标的代理机构和采购人。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2.3“采购人”：是指依法进行政府采购的国家机关、事业单位、团体组织。采购人名称、地址、电话、联系人见“投标人须知前附表”。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2.4“代理机构”：接受采购人委托，代理采购项目的采购代理机构。代理机构名称、地址、 电话、联系人见“投标人须知前附表”。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2.7“节能产品”或者“环保产品”：财政部发布的《节能产品政府采购清单》或者《环境标志产品政府采购清单》的产品。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2.8.1招标文件列明不允许或未列明允许进口产品参加投标的，均视为拒绝进口产品参加投标。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2.8.2如招标文件中已说明，经财政部门审核同意，允许部分或全部产品采购进口产品，投标人既可提供本国产品，也可以提供进口产品。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2.9招标文件中凡标有“★”的条款均系实质性要求条款。</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3.合格的投标人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3.2符合本项目“投标邀请”和“投标人须知前附表”中规定的合格投标人所必须具备的条件。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（1）查询渠道：“信用中国”网站（www.creditchina.gov.cn）、“中国政府采购网”（www.ccgp.gov.cn）、“国家企业信用公示系统”网站（www.gsxt.gov.cn）、“中国社会组织公共服务平台”网站（www.chinanpo.gov.cn）；</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（2）截止时间：同投标截止时间；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（3）信用信息查询记录和证据留存具体方式：经采购人确认的查询结果网页截图作为查询记录和证据，与其他采购文件一并保存；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（4）信用信息的使用原则：经采购人认定的被列入失信被执行人、政府采购严重违法失信行为记录名单、严重违法失信企业名单（黑名单）的投标人，将拒绝其参与政府采购活动。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3.4单位负责人为同一人或者存在直接控股、管理关系的不同供应商，不得参加同一合同项下的政府采购活动；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3.6“投标邀请”和“投标人须知前附表”规定接受联合体投标的，除应符合本章第3.1项和3.2项要求外，还应遵守以下规定：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（1）在投标文件中向采购人提交联合体协议书，明确联合体各方承担的工作和义务；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（2）联合体中有同类资质的供应商按联合体分工承担相同工作的，应当按照资质等级较低的供应商确定资质等级；</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（3）招标人根据采购项目的特殊要求规定投标人特定条件的，联合体各方中至少应当有一方符合采购规定的特定条件。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（4）联合体各方不得再单独参加或者与其他供应商另外组成联合体参加同一合同项下的政府采购活动。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（5）联合体各方应当共同与采购人签订采购合同，就采购合同约定的事项对采购人</w:t>
      </w:r>
      <w:r>
        <w:rPr>
          <w:rFonts w:hint="eastAsia" w:ascii="宋体" w:hAnsi="宋体" w:eastAsia="宋体" w:cs="宋体"/>
          <w:highlight w:val="none"/>
        </w:rPr>
        <w:fldChar w:fldCharType="begin"/>
      </w:r>
      <w:r>
        <w:rPr>
          <w:rFonts w:hint="eastAsia" w:ascii="宋体" w:hAnsi="宋体" w:eastAsia="宋体" w:cs="宋体"/>
          <w:szCs w:val="21"/>
          <w:highlight w:val="none"/>
        </w:rPr>
        <w:instrText xml:space="preserve"> HYPERLINK "https://baike.baidu.com/item/%E6%89%BF%E6%8B%85%E8%BF%9E%E5%B8%A6%E8%B4%A3%E4%BB%BB" \t "_blank" </w:instrText>
      </w:r>
      <w:r>
        <w:rPr>
          <w:rFonts w:hint="eastAsia" w:ascii="宋体" w:hAnsi="宋体" w:eastAsia="宋体" w:cs="宋体"/>
          <w:highlight w:val="none"/>
        </w:rPr>
        <w:fldChar w:fldCharType="separate"/>
      </w:r>
      <w:r>
        <w:rPr>
          <w:rStyle w:val="39"/>
          <w:rFonts w:hint="eastAsia" w:ascii="宋体" w:hAnsi="宋体" w:eastAsia="宋体" w:cs="宋体"/>
          <w:color w:val="auto"/>
          <w:szCs w:val="21"/>
          <w:highlight w:val="none"/>
        </w:rPr>
        <w:t>承担连带责任</w:t>
      </w:r>
      <w:r>
        <w:rPr>
          <w:rStyle w:val="39"/>
          <w:rFonts w:hint="eastAsia" w:ascii="宋体" w:hAnsi="宋体" w:eastAsia="宋体" w:cs="宋体"/>
          <w:color w:val="auto"/>
          <w:szCs w:val="21"/>
          <w:highlight w:val="none"/>
        </w:rPr>
        <w:fldChar w:fldCharType="end"/>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3.7法律、行政法规规定的其他条件。</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4.合格的货物和服务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4.2投标人所提供的服务应当没有侵犯任何第三方的知识产权、技术秘密等合法权利。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4.4投标人所投产品如被列入财政部与国家主管部门颁发的节能产品目录或环境标志产品目录，应提供相关证明，在评标时予以优先采购。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4.5如投标人所投产品被列入《中华人民共和国实施强制性产品认证的产品目录》，则该产品应具备国家认监委指定强制性产品认证机构颁发的《中国国家强制性产品认证证书》（CCC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4.6投标人所投产品如被列入《信息安全产品强制性认证目录》，则该产品应具备中国信息安全认证中心颁发的《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"http://www.cnca.gov.cn/cnca/zwxx/ggxx/images/2010/07/19/A6C32D2A507AC2A38326896013A67542.doc" \t "_blank" </w:instrText>
      </w:r>
      <w:r>
        <w:rPr>
          <w:rFonts w:hint="eastAsia" w:ascii="宋体" w:hAnsi="宋体" w:eastAsia="宋体" w:cs="宋体"/>
          <w:highlight w:val="none"/>
        </w:rPr>
        <w:fldChar w:fldCharType="separate"/>
      </w:r>
      <w:r>
        <w:rPr>
          <w:rStyle w:val="39"/>
          <w:rFonts w:hint="eastAsia" w:ascii="宋体" w:hAnsi="宋体" w:eastAsia="宋体" w:cs="宋体"/>
          <w:color w:val="auto"/>
          <w:szCs w:val="21"/>
          <w:highlight w:val="none"/>
        </w:rPr>
        <w:t>中国国家信息安全产品认证证书</w:t>
      </w:r>
      <w:r>
        <w:rPr>
          <w:rStyle w:val="39"/>
          <w:rFonts w:hint="eastAsia" w:ascii="宋体" w:hAnsi="宋体" w:eastAsia="宋体" w:cs="宋体"/>
          <w:color w:val="auto"/>
          <w:szCs w:val="21"/>
          <w:highlight w:val="none"/>
        </w:rPr>
        <w:fldChar w:fldCharType="end"/>
      </w:r>
      <w:r>
        <w:rPr>
          <w:rFonts w:hint="eastAsia" w:ascii="宋体" w:hAnsi="宋体" w:eastAsia="宋体" w:cs="宋体"/>
          <w:szCs w:val="21"/>
          <w:highlight w:val="none"/>
        </w:rPr>
        <w:t>》。投标人不能提供超出此目录范畴外的替代品。</w:t>
      </w:r>
    </w:p>
    <w:p>
      <w:pPr>
        <w:pStyle w:val="54"/>
        <w:autoSpaceDE w:val="0"/>
        <w:autoSpaceDN w:val="0"/>
        <w:spacing w:line="360" w:lineRule="auto"/>
        <w:contextualSpacing/>
        <w:rPr>
          <w:rFonts w:hint="eastAsia" w:ascii="宋体" w:hAnsi="宋体" w:eastAsia="宋体" w:cs="宋体"/>
          <w:highlight w:val="none"/>
        </w:rPr>
      </w:pPr>
      <w:r>
        <w:rPr>
          <w:rFonts w:hint="eastAsia" w:ascii="宋体" w:hAnsi="宋体" w:eastAsia="宋体" w:cs="宋体"/>
          <w:kern w:val="0"/>
          <w:szCs w:val="21"/>
          <w:highlight w:val="none"/>
        </w:rPr>
        <w:t>4.7成交单位由于自身原因造成项目成果延期交付使用，造成采购人损失由成交单位承担，对此作出承诺，否则按无效标处理。</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5.投标费用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不论投标的结果如何，投标人均应自行承担所有与投标有关的全部费用，招标人在任何情况下均无义务和责任承担这些费用。</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6.信息发布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采购项目需要公开的有关信息，包括招标公告、招标文件澄清或修改公告、中标公告以及延长投标截止时间等与招标活动有关的通知，招标人均将通过在《许昌市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7.采购代理机构代理费用收取标准和方式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详见投标人须知前附表。</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8.其他</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hint="eastAsia" w:ascii="宋体" w:hAnsi="宋体" w:eastAsia="宋体" w:cs="宋体"/>
          <w:b/>
          <w:szCs w:val="21"/>
          <w:highlight w:val="none"/>
        </w:rPr>
      </w:pPr>
      <w:bookmarkStart w:id="5" w:name="_Toc524770169"/>
      <w:r>
        <w:rPr>
          <w:rFonts w:hint="eastAsia" w:ascii="宋体" w:hAnsi="宋体" w:eastAsia="宋体" w:cs="宋体"/>
          <w:b/>
          <w:szCs w:val="21"/>
          <w:highlight w:val="none"/>
        </w:rPr>
        <w:t>二、招标文件说明</w:t>
      </w:r>
      <w:bookmarkEnd w:id="5"/>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9.招标文件构成</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9.1招标文件由以下部分组成：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（1）投标邀请（招标公告）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（2）项目需求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（4）投标人须知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（5）政府采购政策功能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（6）资格审查与评标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（7）合同条款及格式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（8）投标文件有关格式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（9）本项目招标文件的澄清、答复、修改、补充内容（如有的话）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10.现场考察、开标前答疑会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不组织，投标人自行考察。 </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11.招标文件的澄清或修改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11.1在投标截止期前，无论出于何种原因，招标人可主动地或在解答潜在投标人提出的澄清问题时对招标文件进行修改。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11.4如果澄清或者修改发出的时间距规定的投标截止时间不足15日，招标人将顺延提交投标文件的截止时间。</w:t>
      </w:r>
    </w:p>
    <w:p>
      <w:pPr>
        <w:jc w:val="center"/>
        <w:outlineLvl w:val="0"/>
        <w:rPr>
          <w:rFonts w:hint="eastAsia" w:ascii="宋体" w:hAnsi="宋体" w:eastAsia="宋体" w:cs="宋体"/>
          <w:b/>
          <w:szCs w:val="21"/>
          <w:highlight w:val="none"/>
        </w:rPr>
      </w:pPr>
      <w:bookmarkStart w:id="6" w:name="_Toc524770170"/>
      <w:r>
        <w:rPr>
          <w:rFonts w:hint="eastAsia" w:ascii="宋体" w:hAnsi="宋体" w:eastAsia="宋体" w:cs="宋体"/>
          <w:b/>
          <w:szCs w:val="21"/>
          <w:highlight w:val="none"/>
        </w:rPr>
        <w:t>三、投标文件的编制</w:t>
      </w:r>
      <w:bookmarkEnd w:id="6"/>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12.投标的语言及计量单位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12.2投标计量单位，招标文件已有明确规定的，使用招标文件规定的计量单位；招标文件没有规定的，一律采用中华人民共和国法定计量单位。</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13.投标报价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13.1本次招标项目的投标均以人民币为计算单位。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13.2采购人不得向投标人索要或者接受其给予的赠品、回扣或者与采购无关的其他商品、服务。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13.3投标人应对项目要求的全部内容进行报价，少报漏报将导致其投标为非实质性响应予以拒绝。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13.5本项目所涉及的运输、施工、安装、集成、调试、验收、备品和工具等费用均包含在投标报价中。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13.8最低报价不能作为中标的保证。</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14.投标有效期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14.2投标有效期内投标人撤销投标文件的，投标人将承担违背投标承诺函的责任追究。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14.4 中标人的投标文件作为项目合同的附件，其有效期至中标人全部合同义务履行完毕为止。</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15.投标文件构成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15.1投标文件的构成应符合法律法规及招标文件的要求。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15.2投标人应当按照招标文件的要求编制投标文件。投标文件应当对招标文件提出的要求和条件作出明确响应。</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15.3投标文件由资格证明材料、符合性证明材料、其它材料等组成。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其中包含2个文件和1个文件夹。后缀名为“.file”的文件用于电子投标使用，后缀名为“.PDF”的文件用于打印纸质投标文件，名称为“备份”的文件夹使用电子介质U盘存储，供开标现场备用。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电子投标文件制作技术咨询：0374-2961598。</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16.投标文件格式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16.2 投标人应按招标文件提供的格式编写投标文件。招标文件未提供标准格式的投标人可自行拟定。</w:t>
      </w:r>
    </w:p>
    <w:p>
      <w:pPr>
        <w:autoSpaceDE w:val="0"/>
        <w:autoSpaceDN w:val="0"/>
        <w:spacing w:line="360" w:lineRule="auto"/>
        <w:contextualSpacing/>
        <w:rPr>
          <w:rFonts w:hint="eastAsia" w:ascii="宋体" w:hAnsi="宋体" w:eastAsia="宋体" w:cs="宋体"/>
          <w:b/>
          <w:kern w:val="0"/>
          <w:szCs w:val="21"/>
          <w:highlight w:val="none"/>
        </w:rPr>
      </w:pPr>
      <w:r>
        <w:rPr>
          <w:rFonts w:hint="eastAsia" w:ascii="宋体" w:hAnsi="宋体" w:eastAsia="宋体" w:cs="宋体"/>
          <w:b/>
          <w:kern w:val="0"/>
          <w:szCs w:val="21"/>
          <w:highlight w:val="none"/>
        </w:rPr>
        <w:t>17.投标保证金</w:t>
      </w:r>
    </w:p>
    <w:p>
      <w:pPr>
        <w:autoSpaceDE w:val="0"/>
        <w:autoSpaceDN w:val="0"/>
        <w:spacing w:line="360" w:lineRule="auto"/>
        <w:ind w:firstLine="420" w:firstLineChars="200"/>
        <w:contextualSpacing/>
        <w:rPr>
          <w:rFonts w:hint="eastAsia" w:ascii="宋体" w:hAnsi="宋体" w:eastAsia="宋体" w:cs="宋体"/>
          <w:b/>
          <w:kern w:val="0"/>
          <w:szCs w:val="21"/>
          <w:highlight w:val="none"/>
        </w:rPr>
      </w:pPr>
      <w:r>
        <w:rPr>
          <w:rFonts w:hint="eastAsia" w:ascii="宋体" w:hAnsi="宋体" w:eastAsia="宋体" w:cs="宋体"/>
          <w:kern w:val="0"/>
          <w:szCs w:val="21"/>
          <w:highlight w:val="none"/>
        </w:rPr>
        <w:t>17.1 本项目不收取。</w:t>
      </w:r>
    </w:p>
    <w:p>
      <w:pPr>
        <w:autoSpaceDE w:val="0"/>
        <w:autoSpaceDN w:val="0"/>
        <w:spacing w:line="360" w:lineRule="auto"/>
        <w:ind w:firstLine="420" w:firstLineChars="200"/>
        <w:contextualSpacing/>
        <w:rPr>
          <w:rFonts w:hint="eastAsia" w:ascii="宋体" w:hAnsi="宋体" w:eastAsia="宋体" w:cs="宋体"/>
          <w:b/>
          <w:kern w:val="0"/>
          <w:szCs w:val="21"/>
          <w:highlight w:val="none"/>
        </w:rPr>
      </w:pPr>
      <w:r>
        <w:rPr>
          <w:rFonts w:hint="eastAsia" w:ascii="宋体" w:hAnsi="宋体" w:eastAsia="宋体" w:cs="宋体"/>
          <w:kern w:val="0"/>
          <w:szCs w:val="21"/>
          <w:highlight w:val="none"/>
        </w:rPr>
        <w:t>17.2 投标人应提供投标承诺函。</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18.投标文件的数量和签署盖章</w:t>
      </w:r>
    </w:p>
    <w:p>
      <w:pPr>
        <w:spacing w:line="360" w:lineRule="auto"/>
        <w:ind w:firstLine="420" w:firstLineChars="200"/>
        <w:rPr>
          <w:rFonts w:hint="eastAsia" w:ascii="宋体" w:hAnsi="宋体" w:eastAsia="宋体" w:cs="宋体"/>
          <w:szCs w:val="21"/>
          <w:highlight w:val="none"/>
        </w:rPr>
      </w:pPr>
      <w:bookmarkStart w:id="7" w:name="_Toc524770171"/>
      <w:r>
        <w:rPr>
          <w:rFonts w:hint="eastAsia" w:ascii="宋体" w:hAnsi="宋体" w:eastAsia="宋体" w:cs="宋体"/>
          <w:szCs w:val="21"/>
          <w:highlight w:val="none"/>
        </w:rPr>
        <w:t>18.1 投标人应提交投标文件份数见“投标人须知前附表”。</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18.2 在招标文件中已明示需盖章及签名之处，电子投标文件应按招标文件要求加盖投标人电子印章和法人电子印章或授权代表电子印章。</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四、投标文件的递交</w:t>
      </w:r>
      <w:bookmarkEnd w:id="7"/>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19</w:t>
      </w:r>
      <w:r>
        <w:rPr>
          <w:rFonts w:hint="eastAsia" w:ascii="宋体" w:hAnsi="宋体" w:eastAsia="宋体" w:cs="宋体"/>
          <w:b/>
          <w:szCs w:val="21"/>
          <w:highlight w:val="none"/>
          <w:lang w:val="zh-CN"/>
        </w:rPr>
        <w:t>．投标截止时间</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19.1 投标人必须在“投标邀请”和“投标人须知前附表”中规定的投标截止时间前，将加密电子投标文件（.file格式）通过《全国公共资源交易平台(河南省▪许昌市)》公共资源交易系统成功上传。</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20.迟交的投标文件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bookmarkStart w:id="8" w:name="_Toc524770172"/>
      <w:r>
        <w:rPr>
          <w:rFonts w:hint="eastAsia" w:ascii="宋体" w:hAnsi="宋体" w:eastAsia="宋体" w:cs="宋体"/>
          <w:b/>
          <w:szCs w:val="21"/>
          <w:highlight w:val="none"/>
          <w:lang w:val="zh-CN"/>
        </w:rPr>
        <w:t>2</w:t>
      </w:r>
      <w:r>
        <w:rPr>
          <w:rFonts w:hint="eastAsia" w:ascii="宋体" w:hAnsi="宋体" w:eastAsia="宋体" w:cs="宋体"/>
          <w:b/>
          <w:szCs w:val="21"/>
          <w:highlight w:val="none"/>
        </w:rPr>
        <w:t>1</w:t>
      </w:r>
      <w:r>
        <w:rPr>
          <w:rFonts w:hint="eastAsia" w:ascii="宋体" w:hAnsi="宋体" w:eastAsia="宋体" w:cs="宋体"/>
          <w:b/>
          <w:szCs w:val="21"/>
          <w:highlight w:val="none"/>
          <w:lang w:val="zh-CN"/>
        </w:rPr>
        <w:t>. 投标文件的修改和撤回</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21.1 </w:t>
      </w:r>
      <w:r>
        <w:rPr>
          <w:rFonts w:hint="eastAsia" w:ascii="宋体" w:hAnsi="宋体" w:eastAsia="宋体" w:cs="宋体"/>
          <w:szCs w:val="21"/>
          <w:highlight w:val="none"/>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21.2 </w:t>
      </w:r>
      <w:r>
        <w:rPr>
          <w:rFonts w:hint="eastAsia" w:ascii="宋体" w:hAnsi="宋体" w:eastAsia="宋体" w:cs="宋体"/>
          <w:szCs w:val="21"/>
          <w:highlight w:val="none"/>
          <w:lang w:val="zh-CN"/>
        </w:rPr>
        <w:t>投标人补充、修改的内容并作为投标文件的组成部分。补充或修改应当按招标文件要求签署、盖章、提交，并应注明“修改”或“补充”字样。</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21.3 </w:t>
      </w:r>
      <w:r>
        <w:rPr>
          <w:rFonts w:hint="eastAsia" w:ascii="宋体" w:hAnsi="宋体" w:eastAsia="宋体" w:cs="宋体"/>
          <w:szCs w:val="21"/>
          <w:highlight w:val="none"/>
          <w:lang w:val="zh-CN"/>
        </w:rPr>
        <w:t>投标人在提交投标文件后，可以撤回其投标，但投标人必须在规定的投标截止时间前以书面形式告知</w:t>
      </w:r>
      <w:r>
        <w:rPr>
          <w:rFonts w:hint="eastAsia" w:ascii="宋体" w:hAnsi="宋体" w:eastAsia="宋体" w:cs="宋体"/>
          <w:szCs w:val="21"/>
          <w:highlight w:val="none"/>
        </w:rPr>
        <w:t>采购</w:t>
      </w:r>
      <w:r>
        <w:rPr>
          <w:rFonts w:hint="eastAsia" w:ascii="宋体" w:hAnsi="宋体" w:eastAsia="宋体" w:cs="宋体"/>
          <w:szCs w:val="21"/>
          <w:highlight w:val="none"/>
          <w:lang w:val="zh-CN"/>
        </w:rPr>
        <w:t>人。</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21.4 </w:t>
      </w:r>
      <w:r>
        <w:rPr>
          <w:rFonts w:hint="eastAsia" w:ascii="宋体" w:hAnsi="宋体" w:eastAsia="宋体" w:cs="宋体"/>
          <w:szCs w:val="21"/>
          <w:highlight w:val="none"/>
          <w:lang w:val="zh-CN"/>
        </w:rPr>
        <w:t>投标人不得在投标有效期内撤销投标文件，否则投标人将承担违背投标承诺函的责任追究。</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2</w:t>
      </w:r>
      <w:r>
        <w:rPr>
          <w:rFonts w:hint="eastAsia" w:ascii="宋体" w:hAnsi="宋体" w:eastAsia="宋体" w:cs="宋体"/>
          <w:b/>
          <w:szCs w:val="21"/>
          <w:highlight w:val="none"/>
          <w:lang w:val="zh-CN"/>
        </w:rPr>
        <w:t>．除投标人须知前附表另有规定外，投标人所提交的电子投标文件不予退还。</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五、开标和评标</w:t>
      </w:r>
      <w:bookmarkEnd w:id="8"/>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3</w:t>
      </w:r>
      <w:r>
        <w:rPr>
          <w:rFonts w:hint="eastAsia" w:ascii="宋体" w:hAnsi="宋体" w:eastAsia="宋体" w:cs="宋体"/>
          <w:b/>
          <w:szCs w:val="21"/>
          <w:highlight w:val="none"/>
          <w:lang w:val="zh-CN"/>
        </w:rPr>
        <w:t>. 开标</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23.4如无投标人提出异议，采购代理机构通过“文字互动”对话框通知各投标人进行电子签章。投标人应在《开标记录表》上进行电子签章，未进行电子签章的视为对开标结果无异议。</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23.5采购人（代理机构）签章并上传《开标记录表》，不见面开标活动结束。</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4</w:t>
      </w:r>
      <w:r>
        <w:rPr>
          <w:rFonts w:hint="eastAsia" w:ascii="宋体" w:hAnsi="宋体" w:eastAsia="宋体" w:cs="宋体"/>
          <w:b/>
          <w:szCs w:val="21"/>
          <w:highlight w:val="none"/>
          <w:lang w:val="zh-CN"/>
        </w:rPr>
        <w:t>. 资格审查</w:t>
      </w:r>
    </w:p>
    <w:p>
      <w:pPr>
        <w:tabs>
          <w:tab w:val="left" w:pos="1260"/>
        </w:tabs>
        <w:autoSpaceDE w:val="0"/>
        <w:autoSpaceDN w:val="0"/>
        <w:spacing w:line="360" w:lineRule="auto"/>
        <w:ind w:firstLine="315" w:firstLineChars="150"/>
        <w:contextualSpacing/>
        <w:rPr>
          <w:rFonts w:hint="eastAsia" w:ascii="宋体" w:hAnsi="宋体" w:eastAsia="宋体" w:cs="宋体"/>
          <w:szCs w:val="21"/>
          <w:highlight w:val="none"/>
          <w:lang w:val="zh-CN"/>
        </w:rPr>
      </w:pPr>
      <w:r>
        <w:rPr>
          <w:rFonts w:hint="eastAsia" w:ascii="宋体" w:hAnsi="宋体" w:eastAsia="宋体" w:cs="宋体"/>
          <w:bCs/>
          <w:szCs w:val="21"/>
          <w:highlight w:val="none"/>
        </w:rPr>
        <w:t>开标结束后，采购人依法对投标人的资格进行审查。</w:t>
      </w:r>
      <w:r>
        <w:rPr>
          <w:rFonts w:hint="eastAsia" w:ascii="宋体" w:hAnsi="宋体" w:eastAsia="宋体" w:cs="宋体"/>
          <w:szCs w:val="21"/>
          <w:highlight w:val="none"/>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5</w:t>
      </w:r>
      <w:r>
        <w:rPr>
          <w:rFonts w:hint="eastAsia" w:ascii="宋体" w:hAnsi="宋体" w:eastAsia="宋体" w:cs="宋体"/>
          <w:b/>
          <w:szCs w:val="21"/>
          <w:highlight w:val="none"/>
          <w:lang w:val="zh-CN"/>
        </w:rPr>
        <w:t>.评标委员会的组成</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.1.1 采购项目符合下列情形之一的，评标委员会成员人数应当为7人以上单数：</w:t>
      </w:r>
    </w:p>
    <w:p>
      <w:pPr>
        <w:tabs>
          <w:tab w:val="left" w:pos="1260"/>
        </w:tabs>
        <w:autoSpaceDE w:val="0"/>
        <w:autoSpaceDN w:val="0"/>
        <w:spacing w:line="360" w:lineRule="auto"/>
        <w:ind w:firstLine="315" w:firstLineChars="15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（一）采购预算金额在1000万元以上；</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（二）技术复杂；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（三）社会影响较大。</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25</w:t>
      </w:r>
      <w:r>
        <w:rPr>
          <w:rFonts w:hint="eastAsia" w:ascii="宋体" w:hAnsi="宋体" w:eastAsia="宋体" w:cs="宋体"/>
          <w:szCs w:val="21"/>
          <w:highlight w:val="none"/>
          <w:lang w:val="zh-CN"/>
        </w:rPr>
        <w:t>.5 采购人不得担任评标小组长。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bookmarkStart w:id="9" w:name="_Toc524770173"/>
      <w:r>
        <w:rPr>
          <w:rFonts w:hint="eastAsia" w:ascii="宋体" w:hAnsi="宋体" w:eastAsia="宋体" w:cs="宋体"/>
          <w:b/>
          <w:szCs w:val="21"/>
          <w:highlight w:val="none"/>
          <w:lang w:val="zh-CN"/>
        </w:rPr>
        <w:t>2</w:t>
      </w:r>
      <w:r>
        <w:rPr>
          <w:rFonts w:hint="eastAsia" w:ascii="宋体" w:hAnsi="宋体" w:eastAsia="宋体" w:cs="宋体"/>
          <w:b/>
          <w:szCs w:val="21"/>
          <w:highlight w:val="none"/>
        </w:rPr>
        <w:t>6</w:t>
      </w:r>
      <w:r>
        <w:rPr>
          <w:rFonts w:hint="eastAsia" w:ascii="宋体" w:hAnsi="宋体" w:eastAsia="宋体" w:cs="宋体"/>
          <w:b/>
          <w:szCs w:val="21"/>
          <w:highlight w:val="none"/>
          <w:lang w:val="zh-CN"/>
        </w:rPr>
        <w:t>. 符合性审查</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7</w:t>
      </w:r>
      <w:r>
        <w:rPr>
          <w:rFonts w:hint="eastAsia" w:ascii="宋体" w:hAnsi="宋体" w:eastAsia="宋体" w:cs="宋体"/>
          <w:b/>
          <w:szCs w:val="21"/>
          <w:highlight w:val="none"/>
          <w:lang w:val="zh-CN"/>
        </w:rPr>
        <w:t>. 投标文件的澄清</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8</w:t>
      </w:r>
      <w:r>
        <w:rPr>
          <w:rFonts w:hint="eastAsia" w:ascii="宋体" w:hAnsi="宋体" w:eastAsia="宋体" w:cs="宋体"/>
          <w:b/>
          <w:szCs w:val="21"/>
          <w:highlight w:val="none"/>
          <w:lang w:val="zh-CN"/>
        </w:rPr>
        <w:t>. 投标文件报价出现前后不一致的修正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28</w:t>
      </w:r>
      <w:r>
        <w:rPr>
          <w:rFonts w:hint="eastAsia" w:ascii="宋体" w:hAnsi="宋体" w:eastAsia="宋体" w:cs="宋体"/>
          <w:szCs w:val="21"/>
          <w:highlight w:val="none"/>
          <w:lang w:val="zh-CN"/>
        </w:rPr>
        <w:t>.2 大写金额和小写金额不一致的，以大写金额为准；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Cs w:val="21"/>
          <w:highlight w:val="none"/>
        </w:rPr>
        <w:t>8</w:t>
      </w:r>
      <w:r>
        <w:rPr>
          <w:rFonts w:hint="eastAsia" w:ascii="宋体" w:hAnsi="宋体" w:eastAsia="宋体" w:cs="宋体"/>
          <w:szCs w:val="21"/>
          <w:highlight w:val="none"/>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29</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.1 投标文件属下列情况之一的，按照无效投标处理：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29.1.1 未按照招标文件的规定提交投标承诺函的； </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29.1.2 投标文件未按招标文件要求签署、盖章的；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29.1.3 不具备招标文件中规定的资格要求的；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29.1.4 报价超过招标文件中规定的预算金额或者最高限价的；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29.1.5 投标文件含有采购人不能接受的附加条件的。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 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.2.1 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.2.2 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.2.4 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.2.5 不同投标人的投标文件相互混装；</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w:t>
      </w:r>
      <w:r>
        <w:rPr>
          <w:rFonts w:hint="eastAsia" w:ascii="宋体" w:hAnsi="宋体" w:eastAsia="宋体" w:cs="宋体"/>
          <w:szCs w:val="21"/>
          <w:highlight w:val="none"/>
        </w:rPr>
        <w:t>6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3</w:t>
      </w:r>
      <w:r>
        <w:rPr>
          <w:rFonts w:hint="eastAsia" w:ascii="宋体" w:hAnsi="宋体" w:eastAsia="宋体" w:cs="宋体"/>
          <w:b/>
          <w:bCs/>
          <w:szCs w:val="21"/>
          <w:highlight w:val="none"/>
        </w:rPr>
        <w:t>0</w:t>
      </w:r>
      <w:r>
        <w:rPr>
          <w:rFonts w:hint="eastAsia" w:ascii="宋体" w:hAnsi="宋体" w:eastAsia="宋体" w:cs="宋体"/>
          <w:b/>
          <w:bCs/>
          <w:szCs w:val="21"/>
          <w:highlight w:val="none"/>
          <w:lang w:val="zh-CN"/>
        </w:rPr>
        <w:t>. 相同品牌投标人的认定</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0</w:t>
      </w:r>
      <w:r>
        <w:rPr>
          <w:rFonts w:hint="eastAsia" w:ascii="宋体" w:hAnsi="宋体" w:eastAsia="宋体" w:cs="宋体"/>
          <w:szCs w:val="21"/>
          <w:highlight w:val="none"/>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0.</w:t>
      </w:r>
      <w:r>
        <w:rPr>
          <w:rFonts w:hint="eastAsia" w:ascii="宋体" w:hAnsi="宋体" w:eastAsia="宋体" w:cs="宋体"/>
          <w:szCs w:val="21"/>
          <w:highlight w:val="none"/>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31</w:t>
      </w:r>
      <w:r>
        <w:rPr>
          <w:rFonts w:hint="eastAsia" w:ascii="宋体" w:hAnsi="宋体" w:eastAsia="宋体" w:cs="宋体"/>
          <w:b/>
          <w:szCs w:val="21"/>
          <w:highlight w:val="none"/>
          <w:lang w:val="zh-CN"/>
        </w:rPr>
        <w:t>. 投标文件的比较与评价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2</w:t>
      </w:r>
      <w:r>
        <w:rPr>
          <w:rFonts w:hint="eastAsia" w:ascii="宋体" w:hAnsi="宋体" w:eastAsia="宋体" w:cs="宋体"/>
          <w:b/>
          <w:szCs w:val="21"/>
          <w:highlight w:val="none"/>
          <w:lang w:val="zh-CN"/>
        </w:rPr>
        <w:t>.评标方法、评标标准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 评标方法分为最低评标价法和综合评分法。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.1.1 最低评标价法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32</w:t>
      </w:r>
      <w:r>
        <w:rPr>
          <w:rFonts w:hint="eastAsia" w:ascii="宋体" w:hAnsi="宋体" w:eastAsia="宋体" w:cs="宋体"/>
          <w:szCs w:val="21"/>
          <w:highlight w:val="none"/>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 价格分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投标报价得分=(评标基准价/投标报价)×100</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评标总得分=F1×A1+F2×A2+……+Fn×An</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A1、A2、……An 分别为各项评审因素所占的权重(A1+A2+……+An=1)。</w:t>
      </w:r>
    </w:p>
    <w:p>
      <w:pPr>
        <w:tabs>
          <w:tab w:val="left" w:pos="1260"/>
        </w:tabs>
        <w:autoSpaceDE w:val="0"/>
        <w:autoSpaceDN w:val="0"/>
        <w:spacing w:line="360" w:lineRule="auto"/>
        <w:ind w:firstLine="525" w:firstLineChars="25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hint="eastAsia" w:ascii="宋体" w:hAnsi="宋体" w:eastAsia="宋体" w:cs="宋体"/>
          <w:b/>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.3</w:t>
      </w:r>
      <w:r>
        <w:rPr>
          <w:rFonts w:hint="eastAsia" w:ascii="宋体" w:hAnsi="宋体" w:eastAsia="宋体" w:cs="宋体"/>
          <w:b/>
          <w:szCs w:val="21"/>
          <w:highlight w:val="none"/>
          <w:lang w:val="zh-CN"/>
        </w:rPr>
        <w:t xml:space="preserve"> 本次评标具体评标方法、评标标准见（第六章 资格审查与</w:t>
      </w:r>
      <w:r>
        <w:rPr>
          <w:rFonts w:hint="eastAsia" w:ascii="宋体" w:hAnsi="宋体" w:eastAsia="宋体" w:cs="宋体"/>
          <w:b/>
          <w:kern w:val="0"/>
          <w:szCs w:val="21"/>
          <w:highlight w:val="none"/>
        </w:rPr>
        <w:t>评标</w:t>
      </w:r>
      <w:r>
        <w:rPr>
          <w:rFonts w:hint="eastAsia" w:ascii="宋体" w:hAnsi="宋体" w:eastAsia="宋体" w:cs="宋体"/>
          <w:b/>
          <w:szCs w:val="21"/>
          <w:highlight w:val="none"/>
          <w:lang w:val="zh-CN"/>
        </w:rPr>
        <w:t>）。</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b/>
          <w:bCs/>
          <w:szCs w:val="21"/>
          <w:highlight w:val="none"/>
          <w:lang w:val="zh-CN"/>
        </w:rPr>
        <w:t>3</w:t>
      </w:r>
      <w:r>
        <w:rPr>
          <w:rFonts w:hint="eastAsia" w:ascii="宋体" w:hAnsi="宋体" w:eastAsia="宋体" w:cs="宋体"/>
          <w:b/>
          <w:bCs/>
          <w:szCs w:val="21"/>
          <w:highlight w:val="none"/>
        </w:rPr>
        <w:t>3</w:t>
      </w:r>
      <w:r>
        <w:rPr>
          <w:rFonts w:hint="eastAsia" w:ascii="宋体" w:hAnsi="宋体" w:eastAsia="宋体" w:cs="宋体"/>
          <w:b/>
          <w:bCs/>
          <w:szCs w:val="21"/>
          <w:highlight w:val="none"/>
          <w:lang w:val="zh-CN"/>
        </w:rPr>
        <w:t>. 推荐中标候选人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3</w:t>
      </w:r>
      <w:r>
        <w:rPr>
          <w:rFonts w:hint="eastAsia" w:ascii="宋体" w:hAnsi="宋体" w:eastAsia="宋体" w:cs="宋体"/>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3</w:t>
      </w:r>
      <w:r>
        <w:rPr>
          <w:rFonts w:hint="eastAsia" w:ascii="宋体" w:hAnsi="宋体" w:eastAsia="宋体" w:cs="宋体"/>
          <w:szCs w:val="21"/>
          <w:highlight w:val="none"/>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4</w:t>
      </w:r>
      <w:r>
        <w:rPr>
          <w:rFonts w:hint="eastAsia" w:ascii="宋体" w:hAnsi="宋体" w:eastAsia="宋体" w:cs="宋体"/>
          <w:b/>
          <w:szCs w:val="21"/>
          <w:highlight w:val="none"/>
          <w:lang w:val="zh-CN"/>
        </w:rPr>
        <w:t>.评审意见无效情形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.1 确定参与评标至评标结束前私自接触投标人；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.2 接受投标人提出的与投标文件不一致的澄清或者说明，《投标人须知》2</w:t>
      </w:r>
      <w:r>
        <w:rPr>
          <w:rFonts w:hint="eastAsia" w:ascii="宋体" w:hAnsi="宋体" w:eastAsia="宋体" w:cs="宋体"/>
          <w:szCs w:val="21"/>
          <w:highlight w:val="none"/>
        </w:rPr>
        <w:t>6</w:t>
      </w:r>
      <w:r>
        <w:rPr>
          <w:rFonts w:hint="eastAsia" w:ascii="宋体" w:hAnsi="宋体" w:eastAsia="宋体" w:cs="宋体"/>
          <w:szCs w:val="21"/>
          <w:highlight w:val="none"/>
          <w:lang w:val="zh-CN"/>
        </w:rPr>
        <w:t>条规定的情形除外；</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.4 对需要专业判断的主观评审因素协商评分；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.5 在评标过程中擅离职守，影响评标程序正常进行的；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.6 记录、复制或者带走任何评标资料；</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5</w:t>
      </w:r>
      <w:r>
        <w:rPr>
          <w:rFonts w:hint="eastAsia" w:ascii="宋体" w:hAnsi="宋体" w:eastAsia="宋体" w:cs="宋体"/>
          <w:b/>
          <w:szCs w:val="21"/>
          <w:highlight w:val="none"/>
          <w:lang w:val="zh-CN"/>
        </w:rPr>
        <w:t>. 保密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5</w:t>
      </w:r>
      <w:r>
        <w:rPr>
          <w:rFonts w:hint="eastAsia" w:ascii="宋体" w:hAnsi="宋体" w:eastAsia="宋体" w:cs="宋体"/>
          <w:szCs w:val="21"/>
          <w:highlight w:val="none"/>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5</w:t>
      </w:r>
      <w:r>
        <w:rPr>
          <w:rFonts w:hint="eastAsia" w:ascii="宋体" w:hAnsi="宋体" w:eastAsia="宋体" w:cs="宋体"/>
          <w:szCs w:val="21"/>
          <w:highlight w:val="none"/>
          <w:lang w:val="zh-CN"/>
        </w:rPr>
        <w:t>.2 采购人、采购代理机构应当采取必要措施，保证评标在严格保密的情况下进行。有关人员对评标情况以及在评标过程中获悉的国家秘密、商业秘密负有保密责任。</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六、定标和授予合同</w:t>
      </w:r>
      <w:bookmarkEnd w:id="9"/>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6</w:t>
      </w:r>
      <w:r>
        <w:rPr>
          <w:rFonts w:hint="eastAsia" w:ascii="宋体" w:hAnsi="宋体" w:eastAsia="宋体" w:cs="宋体"/>
          <w:b/>
          <w:szCs w:val="21"/>
          <w:highlight w:val="none"/>
          <w:lang w:val="zh-CN"/>
        </w:rPr>
        <w:t>. 确定中标人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6</w:t>
      </w:r>
      <w:r>
        <w:rPr>
          <w:rFonts w:hint="eastAsia" w:ascii="宋体" w:hAnsi="宋体" w:eastAsia="宋体" w:cs="宋体"/>
          <w:szCs w:val="21"/>
          <w:highlight w:val="none"/>
          <w:lang w:val="zh-CN"/>
        </w:rPr>
        <w:t>.1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6</w:t>
      </w:r>
      <w:r>
        <w:rPr>
          <w:rFonts w:hint="eastAsia" w:ascii="宋体" w:hAnsi="宋体" w:eastAsia="宋体" w:cs="宋体"/>
          <w:szCs w:val="21"/>
          <w:highlight w:val="none"/>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7</w:t>
      </w:r>
      <w:r>
        <w:rPr>
          <w:rFonts w:hint="eastAsia" w:ascii="宋体" w:hAnsi="宋体" w:eastAsia="宋体" w:cs="宋体"/>
          <w:b/>
          <w:szCs w:val="21"/>
          <w:highlight w:val="none"/>
          <w:lang w:val="zh-CN"/>
        </w:rPr>
        <w:t>. 中标公告、发出中标通知书</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7</w:t>
      </w:r>
      <w:r>
        <w:rPr>
          <w:rFonts w:hint="eastAsia" w:ascii="宋体" w:hAnsi="宋体" w:eastAsia="宋体" w:cs="宋体"/>
          <w:szCs w:val="21"/>
          <w:highlight w:val="none"/>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7</w:t>
      </w:r>
      <w:r>
        <w:rPr>
          <w:rFonts w:hint="eastAsia" w:ascii="宋体" w:hAnsi="宋体" w:eastAsia="宋体" w:cs="宋体"/>
          <w:szCs w:val="21"/>
          <w:highlight w:val="none"/>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szCs w:val="21"/>
          <w:highlight w:val="none"/>
        </w:rPr>
        <w:t xml:space="preserve">37.3 </w:t>
      </w:r>
      <w:r>
        <w:rPr>
          <w:rFonts w:hint="eastAsia" w:ascii="宋体" w:hAnsi="宋体" w:eastAsia="宋体" w:cs="宋体"/>
          <w:bCs/>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38.</w:t>
      </w:r>
      <w:r>
        <w:rPr>
          <w:rFonts w:hint="eastAsia" w:ascii="宋体" w:hAnsi="宋体" w:eastAsia="宋体" w:cs="宋体"/>
          <w:b/>
          <w:szCs w:val="21"/>
          <w:highlight w:val="none"/>
          <w:lang w:val="zh-CN"/>
        </w:rPr>
        <w:t>质疑提出与答复</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38.1 供应商认为采购文件、采购过程和中标结果使自己的权益受到损害的，可以依法向采购人</w:t>
      </w:r>
      <w:r>
        <w:rPr>
          <w:rFonts w:hint="eastAsia" w:ascii="宋体" w:hAnsi="宋体" w:eastAsia="宋体" w:cs="宋体"/>
          <w:bCs/>
          <w:szCs w:val="21"/>
          <w:highlight w:val="none"/>
          <w:lang w:val="zh-CN"/>
        </w:rPr>
        <w:t>、采购代理机构提出质</w:t>
      </w:r>
      <w:r>
        <w:rPr>
          <w:rFonts w:hint="eastAsia" w:ascii="宋体" w:hAnsi="宋体" w:eastAsia="宋体" w:cs="宋体"/>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38.1.2 对采购过程提出质疑的，为各采购程序环节结束之日起七个工作日内，以书面形式向采购人和采购代理机构一次性提出；</w:t>
      </w: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eastAsia="宋体" w:cs="宋体"/>
          <w:b/>
          <w:szCs w:val="21"/>
          <w:highlight w:val="none"/>
        </w:rPr>
      </w:pPr>
      <w:r>
        <w:rPr>
          <w:rFonts w:hint="eastAsia" w:ascii="宋体" w:hAnsi="宋体" w:eastAsia="宋体" w:cs="宋体"/>
          <w:b/>
          <w:szCs w:val="21"/>
          <w:highlight w:val="none"/>
        </w:rPr>
        <w:t>39.</w:t>
      </w:r>
      <w:r>
        <w:rPr>
          <w:rFonts w:hint="eastAsia" w:ascii="宋体" w:hAnsi="宋体" w:eastAsia="宋体" w:cs="宋体"/>
          <w:b/>
          <w:szCs w:val="21"/>
          <w:highlight w:val="none"/>
          <w:lang w:val="zh-CN"/>
        </w:rPr>
        <w:t>签订合同</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szCs w:val="21"/>
          <w:highlight w:val="none"/>
        </w:rPr>
      </w:pPr>
      <w:r>
        <w:rPr>
          <w:rFonts w:hint="eastAsia" w:ascii="宋体" w:hAnsi="宋体" w:eastAsia="宋体" w:cs="宋体"/>
          <w:b/>
          <w:szCs w:val="21"/>
          <w:highlight w:val="none"/>
        </w:rPr>
        <w:t>40.履约保证金</w:t>
      </w:r>
    </w:p>
    <w:p>
      <w:pPr>
        <w:widowControl/>
        <w:spacing w:line="360" w:lineRule="auto"/>
        <w:ind w:firstLine="420" w:firstLineChars="200"/>
        <w:jc w:val="left"/>
        <w:rPr>
          <w:rFonts w:hint="eastAsia" w:ascii="宋体" w:hAnsi="宋体" w:eastAsia="宋体" w:cs="宋体"/>
          <w:b/>
          <w:kern w:val="0"/>
          <w:szCs w:val="21"/>
          <w:highlight w:val="none"/>
        </w:rPr>
      </w:pPr>
      <w:r>
        <w:rPr>
          <w:rFonts w:hint="eastAsia" w:ascii="宋体" w:hAnsi="宋体" w:eastAsia="宋体" w:cs="宋体"/>
          <w:szCs w:val="21"/>
          <w:highlight w:val="none"/>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Cs w:val="21"/>
          <w:highlight w:val="none"/>
          <w:lang w:val="zh-CN"/>
        </w:rPr>
        <w:br w:type="textWrapping"/>
      </w:r>
      <w:r>
        <w:rPr>
          <w:rFonts w:hint="eastAsia" w:ascii="宋体" w:hAnsi="宋体" w:eastAsia="宋体" w:cs="宋体"/>
          <w:b/>
          <w:kern w:val="0"/>
          <w:szCs w:val="21"/>
          <w:highlight w:val="none"/>
        </w:rPr>
        <w:br w:type="page"/>
      </w:r>
    </w:p>
    <w:p>
      <w:pPr>
        <w:pStyle w:val="33"/>
        <w:spacing w:before="0" w:after="0"/>
        <w:rPr>
          <w:rFonts w:hint="eastAsia" w:ascii="宋体" w:hAnsi="宋体" w:eastAsia="宋体" w:cs="宋体"/>
          <w:kern w:val="0"/>
          <w:sz w:val="28"/>
          <w:szCs w:val="28"/>
          <w:highlight w:val="none"/>
        </w:rPr>
      </w:pPr>
      <w:bookmarkStart w:id="10" w:name="_Toc524770174"/>
      <w:r>
        <w:rPr>
          <w:rFonts w:hint="eastAsia" w:ascii="宋体" w:hAnsi="宋体" w:eastAsia="宋体" w:cs="宋体"/>
          <w:kern w:val="0"/>
          <w:sz w:val="44"/>
          <w:szCs w:val="44"/>
          <w:highlight w:val="none"/>
        </w:rPr>
        <w:t>第五章 政府采购政策功能</w:t>
      </w:r>
      <w:bookmarkEnd w:id="10"/>
    </w:p>
    <w:p>
      <w:pPr>
        <w:pStyle w:val="19"/>
        <w:spacing w:line="360" w:lineRule="auto"/>
        <w:ind w:firstLine="420" w:firstLineChars="200"/>
        <w:contextualSpacing/>
        <w:rPr>
          <w:rFonts w:hint="eastAsia" w:ascii="宋体" w:hAnsi="宋体" w:eastAsia="宋体" w:cs="宋体"/>
          <w:szCs w:val="21"/>
          <w:highlight w:val="none"/>
          <w:lang w:val="zh-CN"/>
        </w:rPr>
      </w:pPr>
      <w:bookmarkStart w:id="11" w:name="_Toc524770175"/>
      <w:r>
        <w:rPr>
          <w:rFonts w:hint="eastAsia" w:ascii="宋体" w:hAnsi="宋体" w:eastAsia="宋体" w:cs="宋体"/>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一、节能能源、保护环境</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sz w:val="21"/>
          <w:szCs w:val="21"/>
          <w:highlight w:val="none"/>
        </w:rPr>
        <w:t>财政部、生态环境部</w:t>
      </w:r>
      <w:r>
        <w:rPr>
          <w:rFonts w:hint="eastAsia" w:ascii="宋体" w:hAnsi="宋体" w:eastAsia="宋体" w:cs="宋体"/>
          <w:sz w:val="21"/>
          <w:szCs w:val="21"/>
          <w:highlight w:val="none"/>
          <w:lang w:val="zh-CN"/>
        </w:rPr>
        <w:t>《关于印发环境标志产品政府采购品目清单的通知》</w:t>
      </w:r>
      <w:r>
        <w:rPr>
          <w:rFonts w:hint="eastAsia" w:ascii="宋体" w:hAnsi="宋体" w:eastAsia="宋体" w:cs="宋体"/>
          <w:sz w:val="21"/>
          <w:szCs w:val="21"/>
          <w:highlight w:val="none"/>
        </w:rPr>
        <w:t>（财库[2019]18号）以及</w:t>
      </w:r>
      <w:r>
        <w:rPr>
          <w:rFonts w:hint="eastAsia" w:ascii="宋体" w:hAnsi="宋体" w:eastAsia="宋体" w:cs="宋体"/>
          <w:sz w:val="21"/>
          <w:szCs w:val="21"/>
          <w:highlight w:val="none"/>
          <w:lang w:val="zh-CN"/>
        </w:rPr>
        <w:t>财政部、发展改革委</w:t>
      </w:r>
      <w:r>
        <w:rPr>
          <w:rFonts w:hint="eastAsia" w:ascii="宋体" w:hAnsi="宋体" w:eastAsia="宋体" w:cs="宋体"/>
          <w:sz w:val="21"/>
          <w:szCs w:val="21"/>
          <w:highlight w:val="none"/>
        </w:rPr>
        <w:t>《关于印发节能产品政府采购品目清单的通知》（财库[2019]19号）</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采购属于政府强</w:t>
      </w:r>
      <w:r>
        <w:rPr>
          <w:rFonts w:hint="eastAsia" w:ascii="宋体" w:hAnsi="宋体" w:eastAsia="宋体" w:cs="宋体"/>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二、促进中小企业发展（不含民办非企业）</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1、本项目为非专门面向中小企业采购的项目，根据财政部、工业和信息化部发布的《政 府采购促进中小企业发展管理办法》（财库〔2020〕46 号）、《关于进一步加大政府采购支 持中小企业力度的通知》（财库〔2022〕19 号）规定，对小型和微型企业投标价格给予 10% （10%-20%）（工程项目为 3%-5%）的扣除，用扣除后的价格参与评审。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2、在货物采购项目中，供应商提供的货物既有中小企业制造货物，也有大型企业制造货 物的，不享受《政府采购促进中小企业发展管理办法》（财库［2020]46 号）规定的中小企业 扶持政策。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3、以联合体形式参加政府采购活动，联合体各方均为中小企业的，联合体视同中小企业。 其中，联合体各方均为小微企业的，联合体视同小微企业。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4、接受大中型企业与小微企业组成联合体或者允许大中型企业向一家或者多家小微企业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1%—2%）的扣除，用扣除后的价格参加评审。组成联合体或者接受分包的小微企业与联 合体内其他企业、分包企业之间存在直接控股、管理关系的，不享受价格扣除优惠政策。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5、按照本次采购标的所属行业的划型标准，符合条件的中小企业应按照招标文件格式要 求提供《中小企业声明函》，否则不得享受相关中小企业扶持政策。</w:t>
      </w:r>
    </w:p>
    <w:p>
      <w:pPr>
        <w:topLinePunct/>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三、支持监狱企业发展</w:t>
      </w:r>
    </w:p>
    <w:p>
      <w:pPr>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按照财政部、司法部发布的《关于政府采购支持监狱企业发展有关问题的通知》（</w:t>
      </w:r>
      <w:bookmarkStart w:id="12" w:name="OLE_LINK6"/>
      <w:r>
        <w:rPr>
          <w:rFonts w:hint="eastAsia" w:ascii="宋体" w:hAnsi="宋体" w:eastAsia="宋体" w:cs="宋体"/>
          <w:szCs w:val="21"/>
          <w:highlight w:val="none"/>
          <w:lang w:val="zh-CN"/>
        </w:rPr>
        <w:t>财库[2014]68号</w:t>
      </w:r>
      <w:bookmarkEnd w:id="12"/>
      <w:r>
        <w:rPr>
          <w:rFonts w:hint="eastAsia" w:ascii="宋体" w:hAnsi="宋体" w:eastAsia="宋体" w:cs="宋体"/>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四、促进残疾人就业</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sz w:val="21"/>
          <w:szCs w:val="21"/>
          <w:highlight w:val="none"/>
        </w:rPr>
        <w:t>残疾人福利性单位属于小型、微型企业的，不重复享受政策。</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3、中标人为残疾人福利性单位的，采购人应当随中标结果同时公告其《残疾人福利性单位声明函》，接受社会监督。</w:t>
      </w:r>
    </w:p>
    <w:p>
      <w:pPr>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五、支持脱贫攻坚（物业服务采购）</w:t>
      </w:r>
    </w:p>
    <w:p>
      <w:pPr>
        <w:topLinePunct/>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hint="eastAsia" w:ascii="宋体" w:hAnsi="宋体" w:eastAsia="宋体" w:cs="宋体"/>
          <w:b/>
          <w:kern w:val="0"/>
          <w:sz w:val="36"/>
          <w:szCs w:val="36"/>
          <w:highlight w:val="none"/>
        </w:rPr>
      </w:pPr>
      <w:r>
        <w:rPr>
          <w:rFonts w:hint="eastAsia" w:ascii="宋体" w:hAnsi="宋体" w:eastAsia="宋体" w:cs="宋体"/>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9"/>
        <w:spacing w:line="360" w:lineRule="auto"/>
        <w:ind w:left="282" w:hanging="282" w:hangingChars="78"/>
        <w:contextualSpacing/>
        <w:jc w:val="center"/>
        <w:rPr>
          <w:rFonts w:hint="eastAsia" w:ascii="宋体" w:hAnsi="宋体" w:eastAsia="宋体" w:cs="宋体"/>
          <w:b/>
          <w:kern w:val="0"/>
          <w:sz w:val="36"/>
          <w:szCs w:val="36"/>
          <w:highlight w:val="none"/>
        </w:rPr>
      </w:pPr>
    </w:p>
    <w:p>
      <w:pPr>
        <w:pStyle w:val="19"/>
        <w:spacing w:line="360" w:lineRule="auto"/>
        <w:ind w:left="282" w:hanging="282" w:hangingChars="78"/>
        <w:contextualSpacing/>
        <w:jc w:val="center"/>
        <w:rPr>
          <w:rFonts w:hint="eastAsia" w:ascii="宋体" w:hAnsi="宋体" w:eastAsia="宋体" w:cs="宋体"/>
          <w:b/>
          <w:kern w:val="0"/>
          <w:sz w:val="36"/>
          <w:szCs w:val="36"/>
          <w:highlight w:val="none"/>
        </w:rPr>
      </w:pPr>
    </w:p>
    <w:p>
      <w:pP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br w:type="page"/>
      </w: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第六章 评标办法</w:t>
      </w:r>
      <w:bookmarkEnd w:id="11"/>
    </w:p>
    <w:p>
      <w:pPr>
        <w:pStyle w:val="19"/>
        <w:spacing w:line="360" w:lineRule="auto"/>
        <w:contextualSpacing/>
        <w:jc w:val="left"/>
        <w:rPr>
          <w:rFonts w:hint="eastAsia" w:ascii="宋体" w:hAnsi="宋体" w:eastAsia="宋体" w:cs="宋体"/>
          <w:b/>
          <w:sz w:val="21"/>
          <w:szCs w:val="21"/>
          <w:highlight w:val="none"/>
          <w:lang w:val="zh-CN"/>
        </w:rPr>
      </w:pPr>
      <w:bookmarkStart w:id="13" w:name="_Toc524770176"/>
      <w:r>
        <w:rPr>
          <w:rFonts w:hint="eastAsia" w:ascii="宋体" w:hAnsi="宋体" w:eastAsia="宋体" w:cs="宋体"/>
          <w:b/>
          <w:sz w:val="21"/>
          <w:szCs w:val="21"/>
          <w:highlight w:val="none"/>
          <w:lang w:val="zh-CN"/>
        </w:rPr>
        <w:t>一、资格审查</w:t>
      </w:r>
    </w:p>
    <w:p>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（一）开标结束后，采购人依法对投标人资格进行审查。确定符合资格的投标人不少于3家的，将组织评标委员会进行评标。</w:t>
      </w:r>
    </w:p>
    <w:p>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（二）资格证明材料（本栏所列内容为本项目的资格审查条件，如有一项不符合要求，则不能进入下一步评审）。</w:t>
      </w:r>
    </w:p>
    <w:p>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（三）资格审查中所涉及到的证书及材料，均须在电子投标文件中提供扫描件（或图片）。</w:t>
      </w:r>
    </w:p>
    <w:tbl>
      <w:tblPr>
        <w:tblStyle w:val="34"/>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22"/>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资格审查因素</w:t>
            </w:r>
          </w:p>
        </w:tc>
        <w:tc>
          <w:tcPr>
            <w:tcW w:w="584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1</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投标函</w:t>
            </w:r>
          </w:p>
        </w:tc>
        <w:tc>
          <w:tcPr>
            <w:tcW w:w="5845" w:type="dxa"/>
            <w:noWrap/>
            <w:vAlign w:val="center"/>
          </w:tcPr>
          <w:p>
            <w:pPr>
              <w:spacing w:line="360" w:lineRule="auto"/>
              <w:rPr>
                <w:rFonts w:hint="eastAsia" w:ascii="宋体" w:hAnsi="宋体" w:eastAsia="宋体" w:cs="宋体"/>
                <w:b/>
                <w:szCs w:val="21"/>
                <w:highlight w:val="none"/>
              </w:rPr>
            </w:pPr>
            <w:r>
              <w:rPr>
                <w:rFonts w:hint="eastAsia" w:ascii="宋体" w:hAnsi="宋体" w:eastAsia="宋体" w:cs="宋体"/>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2</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信用承诺书</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3</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投标人应具备的特殊要求</w:t>
            </w:r>
          </w:p>
        </w:tc>
        <w:tc>
          <w:tcPr>
            <w:tcW w:w="5845" w:type="dxa"/>
            <w:noWrap/>
            <w:vAlign w:val="center"/>
          </w:tcPr>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A包资格要求：</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项目负责人须具有地质类专业高级及以上职称；</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C包资格要求：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w:t>
            </w:r>
            <w:r>
              <w:rPr>
                <w:rFonts w:hint="eastAsia" w:asciiTheme="majorEastAsia" w:hAnsiTheme="majorEastAsia" w:eastAsiaTheme="majorEastAsia" w:cstheme="majorEastAsia"/>
                <w:sz w:val="21"/>
                <w:szCs w:val="21"/>
                <w:highlight w:val="none"/>
                <w:lang w:val="en-US" w:eastAsia="zh-CN"/>
              </w:rPr>
              <w:t>采矿</w:t>
            </w:r>
            <w:r>
              <w:rPr>
                <w:rFonts w:hint="eastAsia" w:ascii="宋体" w:hAnsi="宋体" w:eastAsia="宋体" w:cs="宋体"/>
                <w:sz w:val="21"/>
                <w:szCs w:val="21"/>
                <w:highlight w:val="none"/>
              </w:rPr>
              <w:t>类专业高级及以上职称；</w:t>
            </w:r>
          </w:p>
          <w:p>
            <w:pPr>
              <w:pStyle w:val="32"/>
              <w:spacing w:line="360" w:lineRule="auto"/>
              <w:ind w:left="0" w:leftChars="0" w:firstLine="0" w:firstLineChars="0"/>
              <w:rPr>
                <w:rFonts w:hint="eastAsia" w:ascii="宋体" w:hAnsi="宋体"/>
                <w:sz w:val="21"/>
                <w:szCs w:val="21"/>
                <w:highlight w:val="none"/>
              </w:rPr>
            </w:pPr>
            <w:r>
              <w:rPr>
                <w:rFonts w:hint="eastAsia" w:ascii="宋体" w:hAnsi="宋体"/>
                <w:sz w:val="21"/>
                <w:szCs w:val="21"/>
                <w:highlight w:val="none"/>
                <w:lang w:val="en-US" w:eastAsia="zh-CN"/>
              </w:rPr>
              <w:t>D</w:t>
            </w:r>
            <w:r>
              <w:rPr>
                <w:rFonts w:hint="eastAsia" w:ascii="宋体" w:hAnsi="宋体"/>
                <w:sz w:val="21"/>
                <w:szCs w:val="21"/>
                <w:highlight w:val="none"/>
              </w:rPr>
              <w:t>包资格要求：</w:t>
            </w:r>
          </w:p>
          <w:p>
            <w:pPr>
              <w:spacing w:line="360" w:lineRule="auto"/>
              <w:jc w:val="left"/>
              <w:rPr>
                <w:rFonts w:hint="eastAsia" w:ascii="宋体" w:hAnsi="宋体" w:eastAsia="宋体" w:cs="宋体"/>
                <w:b/>
                <w:bCs/>
                <w:szCs w:val="21"/>
                <w:highlight w:val="none"/>
              </w:rPr>
            </w:pPr>
            <w:r>
              <w:rPr>
                <w:rFonts w:hint="eastAsia" w:ascii="宋体" w:hAnsi="宋体"/>
                <w:sz w:val="21"/>
                <w:szCs w:val="21"/>
                <w:highlight w:val="none"/>
              </w:rPr>
              <w:t>拟派项目负责人须具有</w:t>
            </w:r>
            <w:r>
              <w:rPr>
                <w:rFonts w:hint="eastAsia" w:asciiTheme="majorEastAsia" w:hAnsiTheme="majorEastAsia" w:eastAsiaTheme="majorEastAsia" w:cstheme="majorEastAsia"/>
                <w:sz w:val="21"/>
                <w:szCs w:val="21"/>
                <w:highlight w:val="none"/>
                <w:lang w:val="en-US" w:eastAsia="zh-CN"/>
              </w:rPr>
              <w:t>工程</w:t>
            </w:r>
            <w:r>
              <w:rPr>
                <w:rFonts w:hint="eastAsia" w:ascii="宋体" w:hAnsi="宋体" w:eastAsia="宋体" w:cs="宋体"/>
                <w:sz w:val="21"/>
                <w:szCs w:val="21"/>
                <w:highlight w:val="none"/>
              </w:rPr>
              <w:t>类专业高级及以上职称</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投标报价</w:t>
            </w:r>
          </w:p>
        </w:tc>
        <w:tc>
          <w:tcPr>
            <w:tcW w:w="5845" w:type="dxa"/>
            <w:noWrap/>
            <w:vAlign w:val="center"/>
          </w:tcPr>
          <w:p>
            <w:pPr>
              <w:spacing w:line="360" w:lineRule="auto"/>
              <w:rPr>
                <w:rFonts w:hint="eastAsia" w:ascii="宋体" w:hAnsi="宋体" w:eastAsia="宋体" w:cs="宋体"/>
                <w:b/>
                <w:bCs/>
                <w:szCs w:val="21"/>
                <w:highlight w:val="none"/>
              </w:rPr>
            </w:pPr>
            <w:r>
              <w:rPr>
                <w:rFonts w:hint="eastAsia" w:ascii="宋体" w:hAnsi="宋体" w:eastAsia="宋体" w:cs="宋体"/>
                <w:szCs w:val="21"/>
                <w:highlight w:val="none"/>
              </w:rPr>
              <w:t>是否超出招标文件中规定的预算金额，超出预算金额的投标无效。如投标人须知前附表规定最高限价的，则超出预算金额和最高限价的投标无效。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5</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投标承诺函</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6</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联合体协议</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7</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投标人身份证明及授权</w:t>
            </w:r>
          </w:p>
        </w:tc>
        <w:tc>
          <w:tcPr>
            <w:tcW w:w="5845" w:type="dxa"/>
            <w:noWrap/>
            <w:vAlign w:val="center"/>
          </w:tcPr>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法定代表人身份证明或提供法定代表人授权委托书及被授权人身份证明。（法人投标提供）</w:t>
            </w:r>
          </w:p>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单位负责人身份证明或提供单位负责人授权委托书及被授权人身份证明。（非法人投标提供）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注： ①企业（银行、保险、石油石化、电力、电信等行业除外）、事业单位和社会团体投标人以法人身份参加投标的，法定代表人应与实际提交的“营业执照等证明文件” 载明的一致。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②银行、保险、石油石化、电力、电信等行业：以法人身份参加投标的，法定代表人应与实际提交的“营业执 照等证明文件”载明的一致；以非法人身份参加投标的，“单位负责人”指代表单位行使职权的主要负责人，应与实际提交的“营业执照等证明文件”载明的一致。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8</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单位负责人为同一人或者 存在直接控股、管理关系的 不同供应商，不得参加同一 合同项下的政府采购活动</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9</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为本项目提供整体设计、规范编制或者项目管理、监理、检测等服务的供应商不 得参加本项目投标</w:t>
            </w:r>
          </w:p>
        </w:tc>
        <w:tc>
          <w:tcPr>
            <w:tcW w:w="5845" w:type="dxa"/>
            <w:noWrap/>
            <w:vAlign w:val="center"/>
          </w:tcPr>
          <w:p>
            <w:pPr>
              <w:autoSpaceDE w:val="0"/>
              <w:autoSpaceDN w:val="0"/>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投标人提供未为本项目提供整体设计、规范编制或者项目管理、监理、检测等服务承诺函（承诺函格式自拟）。</w:t>
            </w:r>
          </w:p>
        </w:tc>
      </w:tr>
    </w:tbl>
    <w:p>
      <w:pPr>
        <w:pStyle w:val="19"/>
        <w:spacing w:line="360" w:lineRule="auto"/>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（一）评标方法</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本项目采用综合评分法。总分为100分。</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（二）评标委员会负责具体评标事务，并独立履行下列职责</w:t>
      </w:r>
    </w:p>
    <w:p>
      <w:pPr>
        <w:pStyle w:val="19"/>
        <w:spacing w:line="360" w:lineRule="auto"/>
        <w:ind w:firstLine="422" w:firstLineChars="200"/>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1、审查、评价投标文件是否符合招标文件的商务、技术等实质性要求；</w:t>
      </w:r>
    </w:p>
    <w:p>
      <w:pPr>
        <w:pStyle w:val="19"/>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注：符合性审查中所涉及到的证书及材料，均应在电子投标文件中提供扫描件（或图片）。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2、要求投标人对投标文件有关事项作出澄清或者说明；</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3、对投标文件进行比较和评价；</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注：评标标准中所涉及到的证书及材料，均应在电子投标文件中提供原件扫描件（或图片）。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（1）价格分计算</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价格分采用低价优先法计算，即满足招标文件要求且投标价格最低的投标报价为评标基准价，其价格分为满分。因落实政府采购政策进行价格调整的，以调整后的价格计算评标基准价 和投标报价。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1）如果本项目非专门面向中小企业采购，根据财政部、工业和信息化部发布的《政府采购促进中小企业发展管理办法》（财库〔2020〕46 号）、《关于进一步加大政府采购支持中 小企业力度的通知》（财库〔2022〕19 号）规定，对小型和微型企业投标价格给予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0%（工程项目为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 分包的采购项目，对于联合协议或者分包意向协议约定小微企业的合同份额占到合同总金额 30%以上的，对联合体或者大中型企业的报价给予 6%（工程项目为 2%）的扣除，用扣除后的价 格参加评审。组成联合体或者接受分包的小微企业与联合体内其他企业、分包企业之间存在直 接控股、管理关系的，不享受价格扣除优惠政策。按照本次采购标的所属行业的划型标准，符 合条件的中小企业应按照招标文件格式要求提供《中小企业声明函》，否则不得享受相关中小企业扶持政策。 小型和微型企业不包含民办非企业单位。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2）监狱企业视同小型、微型企业，对监狱企业价格给予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0%（工程项目为5%）的扣除，用扣除后的价格参与评审。监狱企业应当提供由省级以上监狱管理局、戒毒管理局(含新疆生产建设兵团)出具的属于监狱企业的证明文件。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3）残疾人福利性单位视同小型、微型企业，对残疾人福利性单位提供本单位制造的货物、承担的工程或者服务，或者提供其他残疾人福利性单位制造的货物（不包括使用非残疾人福利性单位注册商标的货物）价格给予 </w:t>
      </w:r>
      <w:r>
        <w:rPr>
          <w:rFonts w:hint="eastAsia" w:ascii="宋体" w:hAnsi="宋体" w:cs="宋体"/>
          <w:sz w:val="21"/>
          <w:szCs w:val="21"/>
          <w:highlight w:val="none"/>
          <w:lang w:val="zh-CN"/>
        </w:rPr>
        <w:t>10%</w:t>
      </w:r>
      <w:r>
        <w:rPr>
          <w:rFonts w:hint="eastAsia" w:ascii="宋体" w:hAnsi="宋体" w:eastAsia="宋体" w:cs="宋体"/>
          <w:sz w:val="21"/>
          <w:szCs w:val="21"/>
          <w:highlight w:val="none"/>
          <w:lang w:val="zh-CN"/>
        </w:rPr>
        <w:t>（工程项目为 5%）的扣除，用扣除后的价格参与评审。符合条件的残疾人福利性单位在参加政府采购活动时，应当提供《三部门联合发布关于促进残疾人就业政府采购政策的通知》规定的《残疾人福利性单位声明函》，并对声明的真实性负责。 残疾人福利性单位属于小型、微型企业的，不重复享受政策。</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（2）</w:t>
      </w:r>
      <w:r>
        <w:rPr>
          <w:rFonts w:hint="eastAsia" w:ascii="宋体" w:hAnsi="宋体" w:eastAsia="宋体" w:cs="宋体"/>
          <w:b/>
          <w:sz w:val="21"/>
          <w:szCs w:val="21"/>
          <w:highlight w:val="none"/>
          <w:lang w:val="zh-CN"/>
        </w:rPr>
        <w:t>关于相同品牌产品</w:t>
      </w:r>
      <w:r>
        <w:rPr>
          <w:rFonts w:hint="eastAsia" w:ascii="宋体" w:hAnsi="宋体" w:eastAsia="宋体" w:cs="宋体"/>
          <w:b/>
          <w:bCs/>
          <w:sz w:val="21"/>
          <w:szCs w:val="21"/>
          <w:highlight w:val="none"/>
          <w:lang w:val="zh-CN"/>
        </w:rPr>
        <w:t>（服务类项目不适用本条款规定）</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（3）强制采购节能产品和优先采购节能产品、优先采购环保产品</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1）对《节能产品政府采购品目清单》所列的政府强制采购节能产品</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（4）关于强制性产品认证</w:t>
      </w:r>
    </w:p>
    <w:p>
      <w:pPr>
        <w:spacing w:line="360" w:lineRule="auto"/>
        <w:ind w:firstLine="420" w:firstLineChars="200"/>
        <w:contextualSpacing/>
        <w:rPr>
          <w:rFonts w:hint="eastAsia" w:ascii="宋体" w:hAnsi="宋体" w:eastAsia="宋体" w:cs="宋体"/>
          <w:kern w:val="0"/>
          <w:szCs w:val="21"/>
          <w:highlight w:val="none"/>
        </w:rPr>
      </w:pPr>
      <w:r>
        <w:rPr>
          <w:rFonts w:hint="eastAsia" w:ascii="宋体" w:hAnsi="宋体" w:eastAsia="宋体" w:cs="宋体"/>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kern w:val="0"/>
          <w:szCs w:val="21"/>
          <w:highlight w:val="none"/>
        </w:rPr>
        <w:t>2)投标人所投产品如被列入《信息安全产品强制性认证目录》，</w:t>
      </w:r>
      <w:r>
        <w:rPr>
          <w:rFonts w:hint="eastAsia" w:ascii="宋体" w:hAnsi="宋体" w:eastAsia="宋体" w:cs="宋体"/>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kern w:val="0"/>
          <w:szCs w:val="21"/>
          <w:highlight w:val="none"/>
        </w:rPr>
        <w:t>②中国信息安全认证中心</w:t>
      </w:r>
      <w:r>
        <w:rPr>
          <w:rFonts w:hint="eastAsia" w:ascii="宋体" w:hAnsi="宋体" w:eastAsia="宋体" w:cs="宋体"/>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zh-CN"/>
        </w:rPr>
        <w:t>注：仅需提供序号</w:t>
      </w:r>
      <w:r>
        <w:rPr>
          <w:rFonts w:hint="eastAsia" w:ascii="宋体" w:hAnsi="宋体" w:eastAsia="宋体" w:cs="宋体"/>
          <w:szCs w:val="21"/>
          <w:highlight w:val="none"/>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w:t>
      </w:r>
      <w:r>
        <w:rPr>
          <w:rFonts w:hint="eastAsia" w:ascii="宋体" w:hAnsi="宋体" w:eastAsia="宋体" w:cs="宋体"/>
          <w:b/>
          <w:szCs w:val="21"/>
          <w:highlight w:val="none"/>
        </w:rPr>
        <w:t>5</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zh-CN"/>
        </w:rPr>
        <w:t>）</w:t>
      </w:r>
      <w:r>
        <w:rPr>
          <w:rFonts w:hint="eastAsia" w:ascii="宋体" w:hAnsi="宋体" w:eastAsia="宋体" w:cs="宋体"/>
          <w:szCs w:val="21"/>
          <w:highlight w:val="none"/>
        </w:rPr>
        <w:t>提供虚假资料的；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4</w:t>
      </w:r>
      <w:r>
        <w:rPr>
          <w:rFonts w:hint="eastAsia" w:ascii="宋体" w:hAnsi="宋体" w:eastAsia="宋体" w:cs="宋体"/>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e.不同投标人的投标文件相互混装；</w:t>
      </w:r>
    </w:p>
    <w:p>
      <w:pPr>
        <w:tabs>
          <w:tab w:val="left" w:pos="1260"/>
        </w:tabs>
        <w:autoSpaceDE w:val="0"/>
        <w:autoSpaceDN w:val="0"/>
        <w:spacing w:line="360" w:lineRule="auto"/>
        <w:ind w:firstLine="422" w:firstLineChars="200"/>
        <w:contextualSpacing/>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f.不同投标人电子投标文件制作硬件特征码（网卡 MAC 地址、CPU 序号、硬盘序列号）均 一致时，视为“不同投标人的投标文件由同一单位或者个人编制”或“不同投标人委托同一单位或者个人办理响应事宜”，其投标无效。评审专家应严格按照要求查看“硬件特征码”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pPr>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5</w:t>
      </w:r>
      <w:r>
        <w:rPr>
          <w:rFonts w:hint="eastAsia" w:ascii="宋体" w:hAnsi="宋体" w:eastAsia="宋体" w:cs="宋体"/>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6</w:t>
      </w:r>
      <w:r>
        <w:rPr>
          <w:rFonts w:hint="eastAsia" w:ascii="宋体" w:hAnsi="宋体" w:eastAsia="宋体" w:cs="宋体"/>
          <w:szCs w:val="21"/>
          <w:highlight w:val="none"/>
          <w:lang w:val="zh-CN"/>
        </w:rPr>
        <w:t>）法律、法规和招标文件规定的其他无效情形。</w:t>
      </w: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A包：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eastAsia="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Theme="majorEastAsia" w:hAnsiTheme="majorEastAsia" w:eastAsiaTheme="majorEastAsia" w:cstheme="majorEastAsia"/>
                <w:color w:val="auto"/>
                <w:szCs w:val="21"/>
                <w:highlight w:val="none"/>
                <w:lang w:val="zh-CN"/>
              </w:rPr>
              <w:t>投标人提供自201</w:t>
            </w:r>
            <w:r>
              <w:rPr>
                <w:rFonts w:hint="eastAsia" w:asciiTheme="majorEastAsia" w:hAnsiTheme="majorEastAsia" w:eastAsiaTheme="majorEastAsia" w:cstheme="majorEastAsia"/>
                <w:color w:val="auto"/>
                <w:szCs w:val="21"/>
                <w:highlight w:val="none"/>
              </w:rPr>
              <w:t>8</w:t>
            </w:r>
            <w:r>
              <w:rPr>
                <w:rFonts w:hint="eastAsia" w:asciiTheme="majorEastAsia" w:hAnsiTheme="majorEastAsia" w:eastAsiaTheme="majorEastAsia" w:cstheme="majorEastAsia"/>
                <w:color w:val="auto"/>
                <w:szCs w:val="21"/>
                <w:highlight w:val="none"/>
                <w:lang w:val="zh-CN"/>
              </w:rPr>
              <w:t>年</w:t>
            </w:r>
            <w:r>
              <w:rPr>
                <w:rFonts w:hint="eastAsia" w:asciiTheme="majorEastAsia" w:hAnsiTheme="majorEastAsia" w:eastAsiaTheme="majorEastAsia" w:cstheme="majorEastAsia"/>
                <w:color w:val="auto"/>
                <w:szCs w:val="21"/>
                <w:highlight w:val="none"/>
              </w:rPr>
              <w:t>6</w:t>
            </w:r>
            <w:r>
              <w:rPr>
                <w:rFonts w:hint="eastAsia" w:asciiTheme="majorEastAsia" w:hAnsiTheme="majorEastAsia" w:eastAsiaTheme="majorEastAsia" w:cstheme="majorEastAsia"/>
                <w:color w:val="auto"/>
                <w:szCs w:val="21"/>
                <w:highlight w:val="none"/>
                <w:lang w:val="zh-CN"/>
              </w:rPr>
              <w:t>月</w:t>
            </w:r>
            <w:r>
              <w:rPr>
                <w:rFonts w:hint="eastAsia" w:asciiTheme="majorEastAsia" w:hAnsiTheme="majorEastAsia" w:eastAsiaTheme="majorEastAsia" w:cstheme="majorEastAsia"/>
                <w:color w:val="auto"/>
                <w:szCs w:val="21"/>
                <w:highlight w:val="none"/>
              </w:rPr>
              <w:t>1日以来</w:t>
            </w:r>
            <w:r>
              <w:rPr>
                <w:rFonts w:hint="eastAsia" w:asciiTheme="majorEastAsia" w:hAnsiTheme="majorEastAsia" w:eastAsiaTheme="majorEastAsia" w:cstheme="majorEastAsia"/>
                <w:color w:val="auto"/>
                <w:szCs w:val="21"/>
                <w:highlight w:val="none"/>
                <w:lang w:val="zh-CN"/>
              </w:rPr>
              <w:t>(以合同签订日期为准)以来承担</w:t>
            </w:r>
            <w:r>
              <w:rPr>
                <w:rFonts w:hint="eastAsia" w:asciiTheme="majorEastAsia" w:hAnsiTheme="majorEastAsia" w:eastAsiaTheme="majorEastAsia" w:cstheme="majorEastAsia"/>
                <w:color w:val="auto"/>
                <w:szCs w:val="21"/>
                <w:highlight w:val="none"/>
              </w:rPr>
              <w:t>过非金属地质矿产勘查</w:t>
            </w:r>
            <w:r>
              <w:rPr>
                <w:rFonts w:hint="eastAsia" w:asciiTheme="majorEastAsia" w:hAnsiTheme="majorEastAsia" w:eastAsiaTheme="majorEastAsia" w:cstheme="majorEastAsia"/>
                <w:color w:val="auto"/>
                <w:szCs w:val="21"/>
                <w:highlight w:val="none"/>
                <w:lang w:val="zh-CN"/>
              </w:rPr>
              <w:t>业绩，每提供一个得</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lang w:val="zh-CN"/>
              </w:rPr>
              <w:t>分，最多得</w:t>
            </w: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rPr>
              <w:t>分</w:t>
            </w:r>
            <w:r>
              <w:rPr>
                <w:rFonts w:hint="eastAsia" w:asciiTheme="majorEastAsia" w:hAnsiTheme="majorEastAsia" w:eastAsiaTheme="majorEastAsia" w:cstheme="majorEastAsia"/>
                <w:color w:val="auto"/>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lang w:val="en-US" w:eastAsia="zh-CN"/>
              </w:rPr>
              <w:t>20</w:t>
            </w:r>
            <w:r>
              <w:rPr>
                <w:rFonts w:hint="eastAsia" w:ascii="宋体" w:hAnsi="宋体" w:cs="宋体"/>
                <w:bCs/>
                <w:i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1.供应商具有质量管理体系认证证书、职业健康安全管理体系认证证书、环境管理体系认证证书三项齐全得</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分，不齐全0分；</w:t>
            </w:r>
          </w:p>
          <w:p>
            <w:pPr>
              <w:spacing w:line="312"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2.项目成员配备合理，具有地质、</w:t>
            </w:r>
            <w:r>
              <w:rPr>
                <w:rFonts w:hint="eastAsia" w:asciiTheme="majorEastAsia" w:hAnsiTheme="majorEastAsia" w:eastAsiaTheme="majorEastAsia" w:cstheme="majorEastAsia"/>
                <w:color w:val="auto"/>
                <w:highlight w:val="none"/>
                <w:lang w:val="en-US" w:eastAsia="zh-CN"/>
              </w:rPr>
              <w:t>测绘</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实验等相关专业</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每具有一个专业得1分，最多得3分；</w:t>
            </w:r>
            <w:r>
              <w:rPr>
                <w:rFonts w:hint="eastAsia" w:asciiTheme="majorEastAsia" w:hAnsiTheme="majorEastAsia" w:eastAsiaTheme="majorEastAsia" w:cstheme="majorEastAsia"/>
                <w:color w:val="auto"/>
                <w:highlight w:val="none"/>
              </w:rPr>
              <w:t>项目成员中按上述专业配备</w:t>
            </w:r>
            <w:r>
              <w:rPr>
                <w:rFonts w:hint="eastAsia" w:asciiTheme="majorEastAsia" w:hAnsiTheme="majorEastAsia" w:eastAsiaTheme="majorEastAsia" w:cstheme="majorEastAsia"/>
                <w:color w:val="auto"/>
                <w:highlight w:val="none"/>
                <w:lang w:val="en-US" w:eastAsia="zh-CN"/>
              </w:rPr>
              <w:t>副</w:t>
            </w:r>
            <w:r>
              <w:rPr>
                <w:rFonts w:hint="eastAsia" w:asciiTheme="majorEastAsia" w:hAnsiTheme="majorEastAsia" w:eastAsiaTheme="majorEastAsia" w:cstheme="majorEastAsia"/>
                <w:color w:val="auto"/>
                <w:highlight w:val="none"/>
              </w:rPr>
              <w:t>高级</w:t>
            </w:r>
            <w:r>
              <w:rPr>
                <w:rFonts w:hint="eastAsia" w:asciiTheme="majorEastAsia" w:hAnsiTheme="majorEastAsia" w:eastAsiaTheme="majorEastAsia" w:cstheme="majorEastAsia"/>
                <w:color w:val="auto"/>
                <w:highlight w:val="none"/>
                <w:lang w:val="en-US" w:eastAsia="zh-CN"/>
              </w:rPr>
              <w:t>及以上</w:t>
            </w:r>
            <w:r>
              <w:rPr>
                <w:rFonts w:hint="eastAsia" w:asciiTheme="majorEastAsia" w:hAnsiTheme="majorEastAsia" w:eastAsiaTheme="majorEastAsia" w:cstheme="majorEastAsia"/>
                <w:color w:val="auto"/>
                <w:highlight w:val="none"/>
              </w:rPr>
              <w:t>职称的每项加2分，具</w:t>
            </w:r>
            <w:r>
              <w:rPr>
                <w:rFonts w:hint="eastAsia" w:asciiTheme="majorEastAsia" w:hAnsiTheme="majorEastAsia" w:eastAsiaTheme="majorEastAsia" w:cstheme="majorEastAsia"/>
                <w:color w:val="auto"/>
                <w:highlight w:val="none"/>
                <w:lang w:val="en-US" w:eastAsia="zh-CN"/>
              </w:rPr>
              <w:t>中级</w:t>
            </w:r>
            <w:r>
              <w:rPr>
                <w:rFonts w:hint="eastAsia" w:asciiTheme="majorEastAsia" w:hAnsiTheme="majorEastAsia" w:eastAsiaTheme="majorEastAsia" w:cstheme="majorEastAsia"/>
                <w:color w:val="auto"/>
                <w:highlight w:val="none"/>
              </w:rPr>
              <w:t>职称的每项加</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t>分（同一专业类型人员不重复加分），最多加</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分；本项最多得</w:t>
            </w:r>
            <w:r>
              <w:rPr>
                <w:rFonts w:hint="eastAsia" w:asciiTheme="majorEastAsia" w:hAnsiTheme="majorEastAsia" w:eastAsiaTheme="majorEastAsia" w:cstheme="majorEastAsia"/>
                <w:color w:val="auto"/>
                <w:highlight w:val="none"/>
                <w:lang w:val="en-US" w:eastAsia="zh-CN"/>
              </w:rPr>
              <w:t>9</w:t>
            </w:r>
            <w:r>
              <w:rPr>
                <w:rFonts w:hint="eastAsia" w:asciiTheme="majorEastAsia" w:hAnsiTheme="majorEastAsia" w:eastAsiaTheme="majorEastAsia" w:cstheme="majorEastAsia"/>
                <w:color w:val="auto"/>
                <w:highlight w:val="none"/>
              </w:rPr>
              <w:t>分；</w:t>
            </w:r>
            <w:r>
              <w:rPr>
                <w:rFonts w:hint="eastAsia" w:ascii="宋体" w:hAnsi="宋体" w:eastAsia="宋体" w:cs="宋体"/>
                <w:highlight w:val="none"/>
              </w:rPr>
              <w:t>(所提供的人员须为本单位正式员工，须在投标文件中提供人员劳务合同、社保、证书）；</w:t>
            </w:r>
          </w:p>
          <w:p>
            <w:pPr>
              <w:pStyle w:val="4"/>
              <w:spacing w:line="312" w:lineRule="auto"/>
              <w:ind w:left="0" w:leftChars="0" w:firstLine="0" w:firstLineChars="0"/>
              <w:rPr>
                <w:rFonts w:hint="eastAsia" w:ascii="宋体" w:hAnsi="宋体" w:eastAsia="宋体" w:cs="宋体"/>
                <w:szCs w:val="21"/>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szCs w:val="21"/>
                <w:highlight w:val="none"/>
              </w:rPr>
              <w:t>2018年6月1日以来，</w:t>
            </w:r>
            <w:r>
              <w:rPr>
                <w:rFonts w:hint="eastAsia" w:asciiTheme="majorEastAsia" w:hAnsiTheme="majorEastAsia" w:eastAsiaTheme="majorEastAsia" w:cstheme="majorEastAsia"/>
                <w:color w:val="auto"/>
                <w:highlight w:val="none"/>
              </w:rPr>
              <w:t>项目负责人</w:t>
            </w:r>
            <w:r>
              <w:rPr>
                <w:rFonts w:hint="eastAsia" w:asciiTheme="majorEastAsia" w:hAnsiTheme="majorEastAsia" w:eastAsiaTheme="majorEastAsia" w:cstheme="majorEastAsia"/>
                <w:color w:val="auto"/>
                <w:highlight w:val="none"/>
                <w:lang w:val="en-US" w:eastAsia="zh-CN"/>
              </w:rPr>
              <w:t>每</w:t>
            </w:r>
            <w:r>
              <w:rPr>
                <w:rFonts w:hint="eastAsia" w:asciiTheme="majorEastAsia" w:hAnsiTheme="majorEastAsia" w:eastAsiaTheme="majorEastAsia" w:cstheme="majorEastAsia"/>
                <w:color w:val="auto"/>
                <w:highlight w:val="none"/>
              </w:rPr>
              <w:t>有</w:t>
            </w:r>
            <w:r>
              <w:rPr>
                <w:rFonts w:hint="eastAsia" w:asciiTheme="majorEastAsia" w:hAnsiTheme="majorEastAsia" w:eastAsiaTheme="majorEastAsia" w:cstheme="majorEastAsia"/>
                <w:color w:val="auto"/>
                <w:highlight w:val="none"/>
                <w:lang w:val="en-US" w:eastAsia="zh-CN"/>
              </w:rPr>
              <w:t>一项</w:t>
            </w:r>
            <w:r>
              <w:rPr>
                <w:rFonts w:hint="eastAsia" w:asciiTheme="majorEastAsia" w:hAnsiTheme="majorEastAsia" w:eastAsiaTheme="majorEastAsia" w:cstheme="majorEastAsia"/>
                <w:color w:val="auto"/>
                <w:highlight w:val="none"/>
              </w:rPr>
              <w:t>非金属类矿产勘查业绩得</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最多得5分</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Cs w:val="21"/>
                <w:highlight w:val="none"/>
                <w:lang w:val="zh-CN"/>
              </w:rPr>
              <w:t>（投标文件中附合同扫描件，</w:t>
            </w:r>
            <w:r>
              <w:rPr>
                <w:rFonts w:hint="eastAsia" w:asciiTheme="majorEastAsia" w:hAnsiTheme="majorEastAsia" w:eastAsiaTheme="majorEastAsia" w:cstheme="majorEastAsia"/>
                <w:color w:val="auto"/>
                <w:szCs w:val="21"/>
                <w:highlight w:val="none"/>
              </w:rPr>
              <w:t>显示负责人姓名，如不显示，提供辅助资料证明，</w:t>
            </w:r>
            <w:r>
              <w:rPr>
                <w:rFonts w:hint="eastAsia" w:asciiTheme="majorEastAsia" w:hAnsiTheme="majorEastAsia" w:eastAsiaTheme="majorEastAsia" w:cstheme="majorEastAsia"/>
                <w:color w:val="auto"/>
                <w:szCs w:val="21"/>
                <w:highlight w:val="none"/>
                <w:lang w:val="zh-CN"/>
              </w:rPr>
              <w:t>否则不得分。）</w:t>
            </w:r>
            <w:r>
              <w:rPr>
                <w:rFonts w:hint="eastAsia" w:asciiTheme="majorEastAsia" w:hAnsiTheme="majorEastAsia" w:eastAsiaTheme="majorEastAsia" w:cstheme="majorEastAsia"/>
                <w:color w:val="auto"/>
                <w:szCs w:val="21"/>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en-US" w:eastAsia="zh-CN"/>
              </w:rPr>
              <w:t>20</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7"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default" w:ascii="宋体" w:hAnsi="宋体" w:eastAsia="宋体" w:cs="宋体"/>
                <w:szCs w:val="21"/>
                <w:highlight w:val="none"/>
                <w:lang w:val="en-US"/>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default" w:ascii="宋体" w:hAnsi="宋体" w:cs="宋体" w:eastAsiaTheme="minorEastAsia"/>
                <w:szCs w:val="21"/>
                <w:highlight w:val="none"/>
                <w:lang w:val="en-US" w:eastAsia="zh-CN"/>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rPr>
                <w:rFonts w:hint="default" w:ascii="宋体" w:hAnsi="宋体" w:eastAsia="宋体" w:cs="宋体"/>
                <w:szCs w:val="21"/>
                <w:highlight w:val="none"/>
                <w:lang w:val="en-US"/>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B包：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eastAsia="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宋体" w:hAnsi="宋体" w:cs="宋体"/>
                <w:szCs w:val="21"/>
                <w:highlight w:val="none"/>
                <w:lang w:val="zh-CN"/>
              </w:rPr>
              <w:t>投标人提供自201</w:t>
            </w:r>
            <w:r>
              <w:rPr>
                <w:rFonts w:hint="eastAsia" w:ascii="宋体" w:hAnsi="宋体" w:cs="宋体"/>
                <w:szCs w:val="21"/>
                <w:highlight w:val="none"/>
              </w:rPr>
              <w:t>8</w:t>
            </w:r>
            <w:r>
              <w:rPr>
                <w:rFonts w:hint="eastAsia" w:ascii="宋体" w:hAnsi="宋体" w:cs="宋体"/>
                <w:szCs w:val="21"/>
                <w:highlight w:val="none"/>
                <w:lang w:val="zh-CN"/>
              </w:rPr>
              <w:t>年</w:t>
            </w:r>
            <w:r>
              <w:rPr>
                <w:rFonts w:hint="eastAsia" w:ascii="宋体" w:hAnsi="宋体" w:cs="宋体"/>
                <w:szCs w:val="21"/>
                <w:highlight w:val="none"/>
              </w:rPr>
              <w:t>6</w:t>
            </w:r>
            <w:r>
              <w:rPr>
                <w:rFonts w:hint="eastAsia" w:ascii="宋体" w:hAnsi="宋体" w:cs="宋体"/>
                <w:szCs w:val="21"/>
                <w:highlight w:val="none"/>
                <w:lang w:val="zh-CN"/>
              </w:rPr>
              <w:t>月</w:t>
            </w:r>
            <w:r>
              <w:rPr>
                <w:rFonts w:hint="eastAsia" w:ascii="宋体" w:hAnsi="宋体" w:cs="宋体"/>
                <w:szCs w:val="21"/>
                <w:highlight w:val="none"/>
              </w:rPr>
              <w:t>1日以来</w:t>
            </w:r>
            <w:r>
              <w:rPr>
                <w:rFonts w:hint="eastAsia" w:ascii="宋体" w:hAnsi="宋体" w:cs="宋体"/>
                <w:szCs w:val="21"/>
                <w:highlight w:val="none"/>
                <w:lang w:val="zh-CN"/>
              </w:rPr>
              <w:t>(以合同签订日期为准)以来承担</w:t>
            </w:r>
            <w:r>
              <w:rPr>
                <w:rFonts w:hint="eastAsia" w:ascii="宋体" w:hAnsi="宋体" w:cs="宋体"/>
                <w:szCs w:val="21"/>
                <w:highlight w:val="none"/>
              </w:rPr>
              <w:t>过类似项目</w:t>
            </w:r>
            <w:r>
              <w:rPr>
                <w:rFonts w:hint="eastAsia" w:ascii="宋体" w:hAnsi="宋体" w:cs="宋体"/>
                <w:szCs w:val="21"/>
                <w:highlight w:val="none"/>
                <w:lang w:val="zh-CN"/>
              </w:rPr>
              <w:t>业绩，每提供一个得</w:t>
            </w:r>
            <w:r>
              <w:rPr>
                <w:rFonts w:hint="eastAsia" w:ascii="宋体" w:hAnsi="宋体" w:cs="宋体"/>
                <w:szCs w:val="21"/>
                <w:highlight w:val="none"/>
              </w:rPr>
              <w:t>6</w:t>
            </w:r>
            <w:r>
              <w:rPr>
                <w:rFonts w:hint="eastAsia" w:ascii="宋体" w:hAnsi="宋体" w:cs="宋体"/>
                <w:szCs w:val="21"/>
                <w:highlight w:val="none"/>
                <w:lang w:val="zh-CN"/>
              </w:rPr>
              <w:t>分，最多得</w:t>
            </w:r>
            <w:r>
              <w:rPr>
                <w:rFonts w:hint="eastAsia" w:ascii="宋体" w:hAnsi="宋体" w:cs="宋体"/>
                <w:szCs w:val="21"/>
                <w:highlight w:val="none"/>
              </w:rPr>
              <w:t>12分</w:t>
            </w:r>
            <w:r>
              <w:rPr>
                <w:rFonts w:hint="eastAsia" w:ascii="宋体" w:hAnsi="宋体" w:cs="宋体"/>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1.供应商具有质量管理体系认证证书、职业健康安全管理体系认证证书、环境管理体系认证证书三项齐全得</w:t>
            </w:r>
            <w:r>
              <w:rPr>
                <w:rFonts w:hint="eastAsia"/>
                <w:highlight w:val="none"/>
                <w:lang w:val="en-US" w:eastAsia="zh-CN"/>
              </w:rPr>
              <w:t>6</w:t>
            </w:r>
            <w:r>
              <w:rPr>
                <w:rFonts w:hint="eastAsia"/>
                <w:highlight w:val="none"/>
              </w:rPr>
              <w:t>分，不齐全0分；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2、项目班子成员</w:t>
            </w:r>
            <w:r>
              <w:rPr>
                <w:rFonts w:hint="eastAsia"/>
                <w:highlight w:val="none"/>
                <w:lang w:eastAsia="zh-CN"/>
              </w:rPr>
              <w:t>（</w:t>
            </w:r>
            <w:r>
              <w:rPr>
                <w:rFonts w:hint="eastAsia"/>
                <w:highlight w:val="none"/>
                <w:lang w:val="en-US" w:eastAsia="zh-CN"/>
              </w:rPr>
              <w:t>项目负责人除外</w:t>
            </w:r>
            <w:r>
              <w:rPr>
                <w:rFonts w:hint="eastAsia"/>
                <w:highlight w:val="none"/>
                <w:lang w:eastAsia="zh-CN"/>
              </w:rPr>
              <w:t>）</w:t>
            </w:r>
            <w:r>
              <w:rPr>
                <w:rFonts w:hint="eastAsia"/>
                <w:highlight w:val="none"/>
                <w:lang w:val="en-US" w:eastAsia="zh-CN"/>
              </w:rPr>
              <w:t>具有</w:t>
            </w:r>
            <w:r>
              <w:rPr>
                <w:rFonts w:hint="eastAsia"/>
                <w:highlight w:val="none"/>
              </w:rPr>
              <w:t>高级及以上职称或评估师资格每个得3分，</w:t>
            </w:r>
            <w:r>
              <w:rPr>
                <w:rFonts w:hint="eastAsia"/>
                <w:highlight w:val="none"/>
                <w:lang w:val="en-US" w:eastAsia="zh-CN"/>
              </w:rPr>
              <w:t>本项最多得</w:t>
            </w:r>
            <w:r>
              <w:rPr>
                <w:rFonts w:hint="eastAsia"/>
                <w:highlight w:val="none"/>
              </w:rPr>
              <w:t>12分(所提供的人员须为本单位正式员工，须在投标文件中提供人员劳务合同、社保、证书）；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highlight w:val="none"/>
              </w:rPr>
              <w:t>3、201</w:t>
            </w:r>
            <w:r>
              <w:rPr>
                <w:highlight w:val="none"/>
              </w:rPr>
              <w:t>8</w:t>
            </w:r>
            <w:r>
              <w:rPr>
                <w:rFonts w:hint="eastAsia"/>
                <w:highlight w:val="none"/>
              </w:rPr>
              <w:t>年6月1日以来，项目负责人有类似业绩</w:t>
            </w:r>
            <w:r>
              <w:rPr>
                <w:rFonts w:hint="eastAsia"/>
                <w:highlight w:val="none"/>
                <w:lang w:eastAsia="zh-CN"/>
              </w:rPr>
              <w:t>，</w:t>
            </w:r>
            <w:r>
              <w:rPr>
                <w:rFonts w:hint="eastAsia"/>
                <w:highlight w:val="none"/>
                <w:lang w:val="zh-CN"/>
              </w:rPr>
              <w:t>每提供一个得</w:t>
            </w:r>
            <w:r>
              <w:rPr>
                <w:rFonts w:hint="eastAsia"/>
                <w:highlight w:val="none"/>
                <w:lang w:val="en-US" w:eastAsia="zh-CN"/>
              </w:rPr>
              <w:t>5</w:t>
            </w:r>
            <w:r>
              <w:rPr>
                <w:rFonts w:hint="eastAsia"/>
                <w:highlight w:val="none"/>
                <w:lang w:val="zh-CN"/>
              </w:rPr>
              <w:t>分，最多得</w:t>
            </w:r>
            <w:r>
              <w:rPr>
                <w:rFonts w:hint="eastAsia"/>
                <w:highlight w:val="none"/>
              </w:rPr>
              <w:t>1</w:t>
            </w:r>
            <w:r>
              <w:rPr>
                <w:rFonts w:hint="eastAsia"/>
                <w:highlight w:val="none"/>
                <w:lang w:val="en-US" w:eastAsia="zh-CN"/>
              </w:rPr>
              <w:t>0</w:t>
            </w:r>
            <w:r>
              <w:rPr>
                <w:rFonts w:hint="eastAsia"/>
                <w:highlight w:val="none"/>
              </w:rPr>
              <w:t>分。</w:t>
            </w:r>
            <w:r>
              <w:rPr>
                <w:rFonts w:hint="eastAsia"/>
                <w:highlight w:val="none"/>
                <w:lang w:val="zh-CN"/>
              </w:rPr>
              <w:t>（投标文件中附合同扫描件，</w:t>
            </w:r>
            <w:r>
              <w:rPr>
                <w:rFonts w:hint="eastAsia"/>
                <w:highlight w:val="none"/>
              </w:rPr>
              <w:t>显示负责人姓名，如不显示，提供辅助资料证明，</w:t>
            </w:r>
            <w:r>
              <w:rPr>
                <w:rFonts w:hint="eastAsia"/>
                <w:highlight w:val="none"/>
                <w:lang w:val="zh-CN"/>
              </w:rPr>
              <w:t>否则不得分。）</w:t>
            </w:r>
            <w:r>
              <w:rPr>
                <w:rFonts w:hint="eastAsia"/>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en-US" w:eastAsia="zh-CN"/>
              </w:rPr>
              <w:t>8</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C包：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宋体" w:hAnsi="宋体" w:cs="宋体"/>
                <w:szCs w:val="21"/>
                <w:highlight w:val="none"/>
                <w:lang w:val="zh-CN"/>
              </w:rPr>
              <w:t>投标人提供自201</w:t>
            </w:r>
            <w:r>
              <w:rPr>
                <w:rFonts w:hint="eastAsia" w:ascii="宋体" w:hAnsi="宋体" w:cs="宋体"/>
                <w:szCs w:val="21"/>
                <w:highlight w:val="none"/>
              </w:rPr>
              <w:t>8</w:t>
            </w:r>
            <w:r>
              <w:rPr>
                <w:rFonts w:hint="eastAsia" w:ascii="宋体" w:hAnsi="宋体" w:cs="宋体"/>
                <w:szCs w:val="21"/>
                <w:highlight w:val="none"/>
                <w:lang w:val="zh-CN"/>
              </w:rPr>
              <w:t>年</w:t>
            </w:r>
            <w:r>
              <w:rPr>
                <w:rFonts w:hint="eastAsia" w:ascii="宋体" w:hAnsi="宋体" w:cs="宋体"/>
                <w:szCs w:val="21"/>
                <w:highlight w:val="none"/>
              </w:rPr>
              <w:t>6</w:t>
            </w:r>
            <w:r>
              <w:rPr>
                <w:rFonts w:hint="eastAsia" w:ascii="宋体" w:hAnsi="宋体" w:cs="宋体"/>
                <w:szCs w:val="21"/>
                <w:highlight w:val="none"/>
                <w:lang w:val="zh-CN"/>
              </w:rPr>
              <w:t>月</w:t>
            </w:r>
            <w:r>
              <w:rPr>
                <w:rFonts w:hint="eastAsia" w:ascii="宋体" w:hAnsi="宋体" w:cs="宋体"/>
                <w:szCs w:val="21"/>
                <w:highlight w:val="none"/>
              </w:rPr>
              <w:t>1日以来</w:t>
            </w:r>
            <w:r>
              <w:rPr>
                <w:rFonts w:hint="eastAsia" w:ascii="宋体" w:hAnsi="宋体" w:cs="宋体"/>
                <w:szCs w:val="21"/>
                <w:highlight w:val="none"/>
                <w:lang w:val="zh-CN"/>
              </w:rPr>
              <w:t>(以合同签订日期为准)以来承担</w:t>
            </w:r>
            <w:r>
              <w:rPr>
                <w:rFonts w:hint="eastAsia" w:ascii="宋体" w:hAnsi="宋体" w:cs="宋体"/>
                <w:szCs w:val="21"/>
                <w:highlight w:val="none"/>
              </w:rPr>
              <w:t>过类似项目</w:t>
            </w:r>
            <w:r>
              <w:rPr>
                <w:rFonts w:hint="eastAsia" w:ascii="宋体" w:hAnsi="宋体" w:cs="宋体"/>
                <w:szCs w:val="21"/>
                <w:highlight w:val="none"/>
                <w:lang w:val="zh-CN"/>
              </w:rPr>
              <w:t>业绩，每提供一个得</w:t>
            </w:r>
            <w:r>
              <w:rPr>
                <w:rFonts w:hint="eastAsia" w:ascii="宋体" w:hAnsi="宋体" w:cs="宋体"/>
                <w:szCs w:val="21"/>
                <w:highlight w:val="none"/>
              </w:rPr>
              <w:t>6</w:t>
            </w:r>
            <w:r>
              <w:rPr>
                <w:rFonts w:hint="eastAsia" w:ascii="宋体" w:hAnsi="宋体" w:cs="宋体"/>
                <w:szCs w:val="21"/>
                <w:highlight w:val="none"/>
                <w:lang w:val="zh-CN"/>
              </w:rPr>
              <w:t>分，最多得</w:t>
            </w: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分</w:t>
            </w:r>
            <w:r>
              <w:rPr>
                <w:rFonts w:hint="eastAsia" w:ascii="宋体" w:hAnsi="宋体" w:cs="宋体"/>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rPr>
              <w:t>1</w:t>
            </w:r>
            <w:r>
              <w:rPr>
                <w:rFonts w:hint="eastAsia" w:ascii="宋体" w:hAnsi="宋体" w:cs="宋体"/>
                <w:bCs/>
                <w:iCs/>
                <w:kern w:val="0"/>
                <w:szCs w:val="21"/>
                <w:highlight w:val="none"/>
                <w:lang w:val="en-US" w:eastAsia="zh-CN"/>
              </w:rPr>
              <w:t>8</w:t>
            </w:r>
            <w:r>
              <w:rPr>
                <w:rFonts w:hint="eastAsia" w:ascii="宋体" w:hAnsi="宋体" w:cs="宋体"/>
                <w:bCs/>
                <w:i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pStyle w:val="4"/>
              <w:spacing w:line="312" w:lineRule="auto"/>
              <w:ind w:left="0" w:leftChars="0" w:firstLine="0" w:firstLineChars="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、项目班子成员</w:t>
            </w:r>
            <w:r>
              <w:rPr>
                <w:rFonts w:hint="eastAsia" w:ascii="宋体" w:hAnsi="宋体" w:cs="宋体"/>
                <w:highlight w:val="none"/>
                <w:lang w:val="en-US" w:eastAsia="zh-CN"/>
              </w:rPr>
              <w:t>具有</w:t>
            </w:r>
            <w:r>
              <w:rPr>
                <w:rFonts w:hint="eastAsia" w:ascii="宋体" w:hAnsi="宋体" w:cs="宋体"/>
                <w:highlight w:val="none"/>
              </w:rPr>
              <w:t>高级及以上职称每个得3分，</w:t>
            </w:r>
            <w:r>
              <w:rPr>
                <w:rFonts w:hint="eastAsia" w:ascii="宋体" w:hAnsi="宋体" w:cs="宋体"/>
                <w:highlight w:val="none"/>
                <w:lang w:val="en-US" w:eastAsia="zh-CN"/>
              </w:rPr>
              <w:t>本项最多得</w:t>
            </w:r>
            <w:r>
              <w:rPr>
                <w:rFonts w:hint="eastAsia" w:ascii="宋体" w:hAnsi="宋体" w:cs="宋体"/>
                <w:highlight w:val="none"/>
              </w:rPr>
              <w:t>12分(所提供的人员须为本单位正式员工，须在投标文件中提供人员劳务合同、社保、证书）；</w:t>
            </w:r>
          </w:p>
          <w:p>
            <w:pPr>
              <w:pStyle w:val="4"/>
              <w:spacing w:line="312" w:lineRule="auto"/>
              <w:ind w:left="0" w:leftChars="0" w:firstLine="0" w:firstLineChars="0"/>
              <w:rPr>
                <w:rFonts w:hint="eastAsia" w:ascii="宋体" w:hAnsi="宋体" w:eastAsia="宋体" w:cs="宋体"/>
                <w:szCs w:val="21"/>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zCs w:val="21"/>
                <w:highlight w:val="none"/>
              </w:rPr>
              <w:t>201</w:t>
            </w:r>
            <w:r>
              <w:rPr>
                <w:rFonts w:ascii="宋体" w:hAnsi="宋体" w:cs="宋体"/>
                <w:szCs w:val="21"/>
                <w:highlight w:val="none"/>
              </w:rPr>
              <w:t>8</w:t>
            </w:r>
            <w:r>
              <w:rPr>
                <w:rFonts w:hint="eastAsia" w:ascii="宋体" w:hAnsi="宋体" w:cs="宋体"/>
                <w:szCs w:val="21"/>
                <w:highlight w:val="none"/>
              </w:rPr>
              <w:t>年6月1日以来，</w:t>
            </w:r>
            <w:r>
              <w:rPr>
                <w:rFonts w:hint="eastAsia" w:ascii="宋体" w:hAnsi="宋体" w:cs="宋体"/>
                <w:highlight w:val="none"/>
              </w:rPr>
              <w:t>项目负责人</w:t>
            </w:r>
            <w:r>
              <w:rPr>
                <w:rFonts w:hint="eastAsia" w:asciiTheme="majorEastAsia" w:hAnsiTheme="majorEastAsia" w:eastAsiaTheme="majorEastAsia" w:cstheme="majorEastAsia"/>
                <w:color w:val="auto"/>
                <w:highlight w:val="none"/>
                <w:lang w:val="en-US" w:eastAsia="zh-CN"/>
              </w:rPr>
              <w:t>每</w:t>
            </w:r>
            <w:r>
              <w:rPr>
                <w:rFonts w:hint="eastAsia" w:asciiTheme="majorEastAsia" w:hAnsiTheme="majorEastAsia" w:eastAsiaTheme="majorEastAsia" w:cstheme="majorEastAsia"/>
                <w:color w:val="auto"/>
                <w:highlight w:val="none"/>
              </w:rPr>
              <w:t>有</w:t>
            </w:r>
            <w:r>
              <w:rPr>
                <w:rFonts w:hint="eastAsia" w:asciiTheme="majorEastAsia" w:hAnsiTheme="majorEastAsia" w:eastAsiaTheme="majorEastAsia" w:cstheme="majorEastAsia"/>
                <w:color w:val="auto"/>
                <w:highlight w:val="none"/>
                <w:lang w:val="en-US" w:eastAsia="zh-CN"/>
              </w:rPr>
              <w:t>一项</w:t>
            </w:r>
            <w:r>
              <w:rPr>
                <w:rFonts w:hint="eastAsia" w:ascii="宋体" w:hAnsi="宋体" w:cs="宋体"/>
                <w:highlight w:val="none"/>
              </w:rPr>
              <w:t>类似业绩得</w:t>
            </w:r>
            <w:r>
              <w:rPr>
                <w:rFonts w:hint="eastAsia" w:ascii="宋体" w:hAnsi="宋体" w:cs="宋体"/>
                <w:highlight w:val="none"/>
                <w:lang w:val="en-US" w:eastAsia="zh-CN"/>
              </w:rPr>
              <w:t>5</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lang w:val="en-US" w:eastAsia="zh-CN"/>
              </w:rPr>
              <w:t>最多得10分</w:t>
            </w:r>
            <w:r>
              <w:rPr>
                <w:rFonts w:hint="eastAsia" w:ascii="宋体" w:hAnsi="宋体" w:cs="宋体"/>
                <w:highlight w:val="none"/>
              </w:rPr>
              <w:t>。</w:t>
            </w:r>
            <w:r>
              <w:rPr>
                <w:rFonts w:hint="eastAsia" w:ascii="宋体" w:hAnsi="宋体" w:cs="仿宋_GB2312"/>
                <w:szCs w:val="21"/>
                <w:highlight w:val="none"/>
                <w:lang w:val="zh-CN"/>
              </w:rPr>
              <w:t>（投标文件中附合同扫描件，</w:t>
            </w:r>
            <w:r>
              <w:rPr>
                <w:rFonts w:hint="eastAsia" w:ascii="宋体" w:hAnsi="宋体" w:cs="仿宋_GB2312"/>
                <w:szCs w:val="21"/>
                <w:highlight w:val="none"/>
              </w:rPr>
              <w:t>显示负责人姓名，如不显示，提供辅助资料证明，</w:t>
            </w:r>
            <w:r>
              <w:rPr>
                <w:rFonts w:hint="eastAsia" w:ascii="宋体" w:hAnsi="宋体" w:cs="仿宋_GB2312"/>
                <w:szCs w:val="21"/>
                <w:highlight w:val="none"/>
                <w:lang w:val="zh-CN"/>
              </w:rPr>
              <w:t>否则不得分。）</w:t>
            </w:r>
            <w:r>
              <w:rPr>
                <w:rFonts w:hint="eastAsia" w:ascii="宋体" w:hAnsi="宋体" w:cs="仿宋_GB2312"/>
                <w:szCs w:val="21"/>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en-US" w:eastAsia="zh-CN"/>
              </w:rPr>
              <w:t>22</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default" w:ascii="宋体" w:hAnsi="宋体" w:cs="仿宋_GB2312" w:eastAsiaTheme="minorEastAsia"/>
          <w:b/>
          <w:szCs w:val="21"/>
          <w:highlight w:val="none"/>
          <w:lang w:val="en-US" w:eastAsia="zh-CN"/>
        </w:rPr>
      </w:pPr>
      <w:r>
        <w:rPr>
          <w:rFonts w:hint="eastAsia" w:ascii="宋体" w:hAnsi="宋体" w:eastAsia="宋体" w:cs="宋体"/>
          <w:b/>
          <w:szCs w:val="21"/>
          <w:highlight w:val="none"/>
          <w:lang w:val="zh-CN"/>
        </w:rPr>
        <w:br w:type="page"/>
      </w:r>
      <w:r>
        <w:rPr>
          <w:rFonts w:hint="eastAsia" w:ascii="宋体" w:hAnsi="宋体" w:cs="仿宋_GB2312"/>
          <w:b/>
          <w:szCs w:val="21"/>
          <w:highlight w:val="none"/>
          <w:lang w:val="en-US" w:eastAsia="zh-CN"/>
        </w:rPr>
        <w:t>D包：</w:t>
      </w:r>
    </w:p>
    <w:tbl>
      <w:tblPr>
        <w:tblStyle w:val="34"/>
        <w:tblW w:w="937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98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分值构成</w:t>
            </w:r>
          </w:p>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(总分100分)</w:t>
            </w:r>
          </w:p>
        </w:tc>
        <w:tc>
          <w:tcPr>
            <w:tcW w:w="770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价格分值：</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分</w:t>
            </w:r>
          </w:p>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分</w:t>
            </w:r>
          </w:p>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162" w:firstLineChars="15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一、价格分值（满分</w:t>
            </w:r>
            <w:r>
              <w:rPr>
                <w:rFonts w:hint="eastAsia" w:ascii="宋体" w:hAnsi="宋体" w:eastAsia="宋体" w:cs="宋体"/>
                <w:b/>
                <w:bCs/>
                <w:color w:val="auto"/>
                <w:kern w:val="0"/>
                <w:sz w:val="21"/>
                <w:szCs w:val="21"/>
                <w:highlight w:val="none"/>
                <w:shd w:val="clear" w:color="auto" w:fill="FFFFFF"/>
                <w:lang w:val="en-US" w:eastAsia="zh-CN"/>
              </w:rPr>
              <w:t>15</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20" w:firstLineChars="200"/>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投标报价</w:t>
            </w:r>
          </w:p>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报价得分=(评标基准价／投标报价)* </w:t>
            </w: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zh-CN" w:eastAsia="zh-CN" w:bidi="ar-SA"/>
              </w:rPr>
              <w:t>*100</w:t>
            </w:r>
          </w:p>
          <w:p>
            <w:pPr>
              <w:spacing w:line="440" w:lineRule="exact"/>
              <w:jc w:val="left"/>
              <w:rPr>
                <w:rFonts w:eastAsia="宋体"/>
                <w:color w:val="auto"/>
                <w:sz w:val="21"/>
                <w:szCs w:val="21"/>
                <w:highlight w:val="none"/>
              </w:rPr>
            </w:pPr>
            <w:r>
              <w:rPr>
                <w:rFonts w:hint="eastAsia" w:ascii="宋体" w:hAnsi="宋体" w:eastAsia="宋体" w:cs="宋体"/>
                <w:color w:val="auto"/>
                <w:kern w:val="2"/>
                <w:sz w:val="21"/>
                <w:szCs w:val="21"/>
                <w:highlight w:val="none"/>
                <w:lang w:val="zh-CN" w:eastAsia="zh-CN" w:bidi="ar-SA"/>
              </w:rPr>
              <w:t>计算按四舍五入法则。保留小数点后两位。</w:t>
            </w: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5" w:type="dxa"/>
            <w:gridSpan w:val="3"/>
            <w:tcBorders>
              <w:left w:val="single" w:color="auto" w:sz="4" w:space="0"/>
              <w:right w:val="single" w:color="auto" w:sz="4" w:space="0"/>
            </w:tcBorders>
            <w:vAlign w:val="center"/>
          </w:tcPr>
          <w:p>
            <w:pPr>
              <w:widowControl/>
              <w:spacing w:line="440" w:lineRule="exact"/>
              <w:ind w:firstLine="3162" w:firstLineChars="15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二、商务部分（满分4</w:t>
            </w:r>
            <w:r>
              <w:rPr>
                <w:rFonts w:hint="eastAsia" w:ascii="宋体" w:hAnsi="宋体" w:eastAsia="宋体" w:cs="宋体"/>
                <w:b/>
                <w:bCs/>
                <w:color w:val="auto"/>
                <w:kern w:val="0"/>
                <w:sz w:val="21"/>
                <w:szCs w:val="21"/>
                <w:highlight w:val="none"/>
                <w:shd w:val="clear" w:color="auto" w:fill="FFFFFF"/>
                <w:lang w:val="en-US" w:eastAsia="zh-CN"/>
              </w:rPr>
              <w:t>0</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20" w:firstLineChars="200"/>
              <w:jc w:val="center"/>
              <w:rPr>
                <w:rFonts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企业</w:t>
            </w:r>
            <w:r>
              <w:rPr>
                <w:rFonts w:hint="eastAsia" w:ascii="宋体" w:hAnsi="宋体" w:eastAsia="宋体" w:cs="宋体"/>
                <w:color w:val="auto"/>
                <w:kern w:val="0"/>
                <w:sz w:val="21"/>
                <w:szCs w:val="21"/>
                <w:highlight w:val="none"/>
                <w:shd w:val="clear" w:color="auto" w:fill="FFFFFF"/>
              </w:rPr>
              <w:t>业绩</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eastAsia="宋体" w:cs="宋体"/>
                <w:bCs/>
                <w:color w:val="auto"/>
                <w:sz w:val="21"/>
                <w:szCs w:val="21"/>
                <w:highlight w:val="none"/>
              </w:rPr>
            </w:pPr>
            <w:r>
              <w:rPr>
                <w:rFonts w:hint="eastAsia" w:ascii="宋体" w:hAnsi="宋体" w:cs="宋体"/>
                <w:color w:val="auto"/>
                <w:sz w:val="21"/>
                <w:szCs w:val="21"/>
                <w:highlight w:val="none"/>
                <w:lang w:val="zh-CN"/>
              </w:rPr>
              <w:t>投标人提供自201</w:t>
            </w:r>
            <w:r>
              <w:rPr>
                <w:rFonts w:hint="eastAsia" w:ascii="宋体" w:hAnsi="宋体" w:cs="宋体"/>
                <w:color w:val="auto"/>
                <w:sz w:val="21"/>
                <w:szCs w:val="21"/>
                <w:highlight w:val="none"/>
              </w:rPr>
              <w:t>9</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rPr>
              <w:t>1日以来</w:t>
            </w:r>
            <w:r>
              <w:rPr>
                <w:rFonts w:hint="eastAsia" w:ascii="宋体" w:hAnsi="宋体" w:cs="宋体"/>
                <w:color w:val="auto"/>
                <w:sz w:val="21"/>
                <w:szCs w:val="21"/>
                <w:highlight w:val="none"/>
                <w:lang w:val="zh-CN"/>
              </w:rPr>
              <w:t>(以合同签订日期为准)以来承担</w:t>
            </w:r>
            <w:r>
              <w:rPr>
                <w:rFonts w:hint="eastAsia" w:ascii="宋体" w:hAnsi="宋体" w:cs="宋体"/>
                <w:color w:val="auto"/>
                <w:sz w:val="21"/>
                <w:szCs w:val="21"/>
                <w:highlight w:val="none"/>
              </w:rPr>
              <w:t>过（房地产、土地、资产）项目</w:t>
            </w:r>
            <w:r>
              <w:rPr>
                <w:rFonts w:hint="eastAsia" w:ascii="宋体" w:hAnsi="宋体" w:cs="宋体"/>
                <w:color w:val="auto"/>
                <w:sz w:val="21"/>
                <w:szCs w:val="21"/>
                <w:highlight w:val="none"/>
                <w:lang w:val="zh-CN"/>
              </w:rPr>
              <w:t>业绩，每</w:t>
            </w:r>
            <w:r>
              <w:rPr>
                <w:rFonts w:hint="eastAsia" w:ascii="宋体" w:hAnsi="宋体" w:cs="宋体"/>
                <w:color w:val="auto"/>
                <w:sz w:val="21"/>
                <w:szCs w:val="21"/>
                <w:highlight w:val="none"/>
                <w:lang w:val="en-US" w:eastAsia="zh-CN"/>
              </w:rPr>
              <w:t>类业绩</w:t>
            </w:r>
            <w:r>
              <w:rPr>
                <w:rFonts w:hint="eastAsia" w:ascii="宋体" w:hAnsi="宋体" w:cs="宋体"/>
                <w:color w:val="auto"/>
                <w:sz w:val="21"/>
                <w:szCs w:val="21"/>
                <w:highlight w:val="none"/>
                <w:lang w:val="zh-CN"/>
              </w:rPr>
              <w:t>提供一</w:t>
            </w:r>
            <w:r>
              <w:rPr>
                <w:rFonts w:hint="eastAsia" w:ascii="宋体" w:hAnsi="宋体" w:cs="宋体"/>
                <w:color w:val="auto"/>
                <w:sz w:val="21"/>
                <w:szCs w:val="21"/>
                <w:highlight w:val="none"/>
                <w:lang w:val="en-US" w:eastAsia="zh-CN"/>
              </w:rPr>
              <w:t>份（每类业绩最多计算一份）</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本项</w:t>
            </w:r>
            <w:r>
              <w:rPr>
                <w:rFonts w:hint="eastAsia" w:ascii="宋体" w:hAnsi="宋体" w:cs="宋体"/>
                <w:color w:val="auto"/>
                <w:sz w:val="21"/>
                <w:szCs w:val="21"/>
                <w:highlight w:val="none"/>
                <w:lang w:val="zh-CN"/>
              </w:rPr>
              <w:t>最多得</w:t>
            </w:r>
            <w:r>
              <w:rPr>
                <w:rFonts w:hint="eastAsia" w:ascii="宋体" w:hAnsi="宋体" w:cs="宋体"/>
                <w:color w:val="auto"/>
                <w:sz w:val="21"/>
                <w:szCs w:val="21"/>
                <w:highlight w:val="none"/>
              </w:rPr>
              <w:t>12分</w:t>
            </w:r>
            <w:r>
              <w:rPr>
                <w:rFonts w:hint="eastAsia" w:ascii="宋体" w:hAnsi="宋体" w:cs="宋体"/>
                <w:color w:val="auto"/>
                <w:sz w:val="21"/>
                <w:szCs w:val="21"/>
                <w:highlight w:val="none"/>
                <w:lang w:val="zh-CN"/>
              </w:rPr>
              <w:t>。（投标文件中附合同扫描件，否则不得分。）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企业实力</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供应商具有河南省财政厅</w:t>
            </w:r>
            <w:r>
              <w:rPr>
                <w:rFonts w:hint="eastAsia" w:ascii="宋体" w:hAnsi="宋体" w:cs="宋体"/>
                <w:color w:val="auto"/>
                <w:sz w:val="21"/>
                <w:szCs w:val="21"/>
                <w:highlight w:val="none"/>
                <w:lang w:val="zh-CN" w:eastAsia="zh-CN"/>
              </w:rPr>
              <w:t>出具</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lang w:val="zh-CN" w:eastAsia="zh-CN"/>
              </w:rPr>
              <w:t>有效的</w:t>
            </w:r>
            <w:r>
              <w:rPr>
                <w:rFonts w:hint="eastAsia" w:ascii="宋体" w:hAnsi="宋体" w:cs="宋体"/>
                <w:color w:val="auto"/>
                <w:sz w:val="21"/>
                <w:szCs w:val="21"/>
                <w:highlight w:val="none"/>
                <w:lang w:val="zh-CN"/>
              </w:rPr>
              <w:t>评估机构备案证明，</w:t>
            </w:r>
            <w:r>
              <w:rPr>
                <w:rFonts w:hint="eastAsia" w:ascii="宋体" w:hAnsi="宋体" w:cs="宋体"/>
                <w:color w:val="auto"/>
                <w:sz w:val="21"/>
                <w:szCs w:val="21"/>
                <w:highlight w:val="none"/>
                <w:lang w:val="en-US" w:eastAsia="zh-CN"/>
              </w:rPr>
              <w:t>同时须</w:t>
            </w:r>
            <w:r>
              <w:rPr>
                <w:rFonts w:hint="eastAsia" w:ascii="宋体" w:hAnsi="宋体" w:cs="宋体"/>
                <w:color w:val="auto"/>
                <w:sz w:val="21"/>
                <w:szCs w:val="21"/>
                <w:highlight w:val="none"/>
                <w:lang w:val="zh-CN"/>
              </w:rPr>
              <w:t>具有房地产估价资质、土地估价资质、资产评估资质三项齐全得9分，不齐全0分；</w:t>
            </w:r>
          </w:p>
          <w:p>
            <w:pPr>
              <w:autoSpaceDE w:val="0"/>
              <w:autoSpaceDN w:val="0"/>
              <w:adjustRightInd w:val="0"/>
              <w:spacing w:line="4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拟派项目团队成员中</w:t>
            </w:r>
            <w:r>
              <w:rPr>
                <w:rFonts w:ascii="宋体" w:hAnsi="宋体" w:cs="宋体"/>
                <w:color w:val="auto"/>
                <w:sz w:val="21"/>
                <w:szCs w:val="21"/>
                <w:highlight w:val="none"/>
                <w:lang w:val="zh-CN"/>
              </w:rPr>
              <w:t>资产评估师5名，得</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lang w:val="zh-CN"/>
              </w:rPr>
              <w:t>分，每多一名加1分，最多加3分；</w:t>
            </w:r>
          </w:p>
          <w:p>
            <w:pPr>
              <w:autoSpaceDE w:val="0"/>
              <w:autoSpaceDN w:val="0"/>
              <w:adjustRightInd w:val="0"/>
              <w:spacing w:line="440" w:lineRule="exact"/>
              <w:rPr>
                <w:rFonts w:ascii="宋体" w:hAnsi="宋体" w:cs="宋体"/>
                <w:color w:val="auto"/>
                <w:sz w:val="21"/>
                <w:szCs w:val="21"/>
                <w:highlight w:val="none"/>
                <w:lang w:val="zh-CN"/>
              </w:rPr>
            </w:pPr>
            <w:r>
              <w:rPr>
                <w:rFonts w:ascii="宋体" w:hAnsi="宋体" w:cs="宋体"/>
                <w:color w:val="auto"/>
                <w:sz w:val="21"/>
                <w:szCs w:val="21"/>
                <w:highlight w:val="none"/>
                <w:lang w:val="zh-CN"/>
              </w:rPr>
              <w:t xml:space="preserve"> (所提供的人员</w:t>
            </w:r>
            <w:r>
              <w:rPr>
                <w:rFonts w:hint="eastAsia" w:ascii="宋体" w:hAnsi="宋体" w:cs="宋体"/>
                <w:color w:val="auto"/>
                <w:sz w:val="21"/>
                <w:szCs w:val="21"/>
                <w:highlight w:val="none"/>
                <w:lang w:val="zh-CN"/>
              </w:rPr>
              <w:t>应</w:t>
            </w:r>
            <w:r>
              <w:rPr>
                <w:rFonts w:ascii="宋体" w:hAnsi="宋体" w:cs="宋体"/>
                <w:color w:val="auto"/>
                <w:sz w:val="21"/>
                <w:szCs w:val="21"/>
                <w:highlight w:val="none"/>
                <w:lang w:val="zh-CN"/>
              </w:rPr>
              <w:t>为</w:t>
            </w:r>
            <w:r>
              <w:rPr>
                <w:rFonts w:hint="eastAsia" w:ascii="宋体" w:hAnsi="宋体" w:cs="宋体"/>
                <w:color w:val="auto"/>
                <w:sz w:val="21"/>
                <w:szCs w:val="21"/>
                <w:highlight w:val="none"/>
                <w:lang w:val="zh-CN"/>
              </w:rPr>
              <w:t>机构</w:t>
            </w:r>
            <w:r>
              <w:rPr>
                <w:rFonts w:ascii="宋体" w:hAnsi="宋体" w:cs="宋体"/>
                <w:color w:val="auto"/>
                <w:sz w:val="21"/>
                <w:szCs w:val="21"/>
                <w:highlight w:val="none"/>
                <w:lang w:val="zh-CN"/>
              </w:rPr>
              <w:t>正式员工，须在投标文件中提供人员劳务合同、社保、</w:t>
            </w:r>
            <w:r>
              <w:rPr>
                <w:rFonts w:hint="eastAsia" w:ascii="宋体" w:hAnsi="宋体" w:cs="宋体"/>
                <w:color w:val="auto"/>
                <w:sz w:val="21"/>
                <w:szCs w:val="21"/>
                <w:highlight w:val="none"/>
                <w:lang w:val="zh-CN"/>
              </w:rPr>
              <w:t>执业资格</w:t>
            </w:r>
            <w:r>
              <w:rPr>
                <w:rFonts w:ascii="宋体" w:hAnsi="宋体" w:cs="宋体"/>
                <w:color w:val="auto"/>
                <w:sz w:val="21"/>
                <w:szCs w:val="21"/>
                <w:highlight w:val="none"/>
                <w:lang w:val="zh-CN"/>
              </w:rPr>
              <w:t>证书）；</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kern w:val="0"/>
                <w:sz w:val="21"/>
                <w:szCs w:val="21"/>
                <w:highlight w:val="none"/>
                <w:shd w:val="clear" w:color="auto" w:fill="FFFFFF"/>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669" w:type="dxa"/>
            <w:tcBorders>
              <w:top w:val="single" w:color="auto" w:sz="4" w:space="0"/>
              <w:left w:val="single" w:color="auto" w:sz="4" w:space="0"/>
              <w:right w:val="single" w:color="auto" w:sz="4" w:space="0"/>
            </w:tcBorders>
            <w:vAlign w:val="center"/>
          </w:tcPr>
          <w:p>
            <w:pPr>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项目负责人</w:t>
            </w:r>
          </w:p>
        </w:tc>
        <w:tc>
          <w:tcPr>
            <w:tcW w:w="6988"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项目负责人同时具有房地产估价师、资产评估师、土地估价师资质的得6分，</w:t>
            </w:r>
            <w:r>
              <w:rPr>
                <w:rFonts w:hint="eastAsia" w:ascii="宋体" w:hAnsi="宋体" w:eastAsia="宋体" w:cs="宋体"/>
                <w:color w:val="auto"/>
                <w:sz w:val="21"/>
                <w:szCs w:val="21"/>
                <w:highlight w:val="none"/>
                <w:lang w:val="zh-CN"/>
              </w:rPr>
              <w:t>不齐全0分；</w:t>
            </w:r>
          </w:p>
          <w:p>
            <w:pPr>
              <w:numPr>
                <w:ilvl w:val="0"/>
                <w:numId w:val="0"/>
              </w:numPr>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2、项目负责人业绩</w:t>
            </w:r>
          </w:p>
          <w:p>
            <w:pPr>
              <w:spacing w:line="440" w:lineRule="exact"/>
              <w:rPr>
                <w:rFonts w:ascii="宋体" w:hAnsi="宋体" w:eastAsia="宋体" w:cs="宋体"/>
                <w:color w:val="auto"/>
                <w:sz w:val="21"/>
                <w:szCs w:val="21"/>
                <w:highlight w:val="none"/>
              </w:rPr>
            </w:pPr>
            <w:r>
              <w:rPr>
                <w:rFonts w:hint="eastAsia" w:ascii="宋体" w:hAnsi="宋体" w:cs="宋体"/>
                <w:color w:val="auto"/>
                <w:sz w:val="21"/>
                <w:szCs w:val="21"/>
                <w:highlight w:val="none"/>
              </w:rPr>
              <w:t>2019年6月1日以来，项目负责人</w:t>
            </w:r>
            <w:r>
              <w:rPr>
                <w:rFonts w:hint="eastAsia" w:ascii="宋体" w:hAnsi="宋体" w:cs="宋体"/>
                <w:color w:val="auto"/>
                <w:sz w:val="21"/>
                <w:szCs w:val="21"/>
                <w:highlight w:val="none"/>
                <w:lang w:val="en-US" w:eastAsia="zh-CN"/>
              </w:rPr>
              <w:t>具有</w:t>
            </w:r>
            <w:r>
              <w:rPr>
                <w:rFonts w:hint="eastAsia" w:ascii="宋体" w:hAnsi="宋体" w:cs="宋体"/>
                <w:color w:val="auto"/>
                <w:sz w:val="21"/>
                <w:szCs w:val="21"/>
                <w:highlight w:val="none"/>
              </w:rPr>
              <w:t>（房地产、资产、土地）</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业绩，</w:t>
            </w:r>
            <w:r>
              <w:rPr>
                <w:rFonts w:hint="eastAsia" w:ascii="宋体" w:hAnsi="宋体" w:cs="宋体"/>
                <w:color w:val="auto"/>
                <w:sz w:val="21"/>
                <w:szCs w:val="21"/>
                <w:highlight w:val="none"/>
                <w:lang w:val="zh-CN"/>
              </w:rPr>
              <w:t>每</w:t>
            </w:r>
            <w:r>
              <w:rPr>
                <w:rFonts w:hint="eastAsia" w:ascii="宋体" w:hAnsi="宋体" w:cs="宋体"/>
                <w:color w:val="auto"/>
                <w:sz w:val="21"/>
                <w:szCs w:val="21"/>
                <w:highlight w:val="none"/>
                <w:lang w:val="en-US" w:eastAsia="zh-CN"/>
              </w:rPr>
              <w:t>类业绩</w:t>
            </w:r>
            <w:r>
              <w:rPr>
                <w:rFonts w:hint="eastAsia" w:ascii="宋体" w:hAnsi="宋体" w:cs="宋体"/>
                <w:color w:val="auto"/>
                <w:sz w:val="21"/>
                <w:szCs w:val="21"/>
                <w:highlight w:val="none"/>
                <w:lang w:val="zh-CN"/>
              </w:rPr>
              <w:t>提供一</w:t>
            </w:r>
            <w:r>
              <w:rPr>
                <w:rFonts w:hint="eastAsia" w:ascii="宋体" w:hAnsi="宋体" w:cs="宋体"/>
                <w:color w:val="auto"/>
                <w:sz w:val="21"/>
                <w:szCs w:val="21"/>
                <w:highlight w:val="none"/>
                <w:lang w:val="en-US" w:eastAsia="zh-CN"/>
              </w:rPr>
              <w:t>份（每类业绩最多计算一份）</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本项</w:t>
            </w:r>
            <w:r>
              <w:rPr>
                <w:rFonts w:hint="eastAsia" w:ascii="宋体" w:hAnsi="宋体" w:cs="宋体"/>
                <w:color w:val="auto"/>
                <w:sz w:val="21"/>
                <w:szCs w:val="21"/>
                <w:highlight w:val="none"/>
                <w:lang w:val="zh-CN"/>
              </w:rPr>
              <w:t>最多得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r>
              <w:rPr>
                <w:rFonts w:hint="eastAsia" w:ascii="宋体" w:hAnsi="宋体" w:cs="仿宋_GB2312"/>
                <w:color w:val="auto"/>
                <w:sz w:val="21"/>
                <w:szCs w:val="21"/>
                <w:highlight w:val="none"/>
                <w:lang w:val="zh-CN"/>
              </w:rPr>
              <w:t>（投标文件中附合同扫描件，</w:t>
            </w:r>
            <w:r>
              <w:rPr>
                <w:rFonts w:hint="eastAsia" w:ascii="宋体" w:hAnsi="宋体" w:cs="仿宋_GB2312"/>
                <w:color w:val="auto"/>
                <w:sz w:val="21"/>
                <w:szCs w:val="21"/>
                <w:highlight w:val="none"/>
              </w:rPr>
              <w:t>显示负责人姓名，如不显示，提供辅助资料证明，</w:t>
            </w:r>
            <w:r>
              <w:rPr>
                <w:rFonts w:hint="eastAsia" w:ascii="宋体" w:hAnsi="宋体" w:cs="仿宋_GB2312"/>
                <w:color w:val="auto"/>
                <w:sz w:val="21"/>
                <w:szCs w:val="21"/>
                <w:highlight w:val="none"/>
                <w:lang w:val="zh-CN"/>
              </w:rPr>
              <w:t>否则不得分。）</w:t>
            </w:r>
            <w:r>
              <w:rPr>
                <w:rFonts w:hint="eastAsia" w:ascii="宋体" w:hAnsi="宋体" w:cs="仿宋_GB2312"/>
                <w:color w:val="auto"/>
                <w:sz w:val="21"/>
                <w:szCs w:val="21"/>
                <w:highlight w:val="none"/>
              </w:rPr>
              <w:t>企业业绩和项目负责人业绩不重复得分。</w:t>
            </w:r>
          </w:p>
        </w:tc>
        <w:tc>
          <w:tcPr>
            <w:tcW w:w="718" w:type="dxa"/>
            <w:tcBorders>
              <w:top w:val="single" w:color="auto" w:sz="4" w:space="0"/>
              <w:left w:val="single" w:color="auto" w:sz="4" w:space="0"/>
              <w:right w:val="single" w:color="auto" w:sz="4" w:space="0"/>
            </w:tcBorders>
            <w:vAlign w:val="center"/>
          </w:tcPr>
          <w:p>
            <w:pPr>
              <w:spacing w:line="440" w:lineRule="exact"/>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15</w:t>
            </w:r>
            <w:r>
              <w:rPr>
                <w:rFonts w:hint="eastAsia" w:ascii="宋体" w:hAnsi="宋体" w:eastAsia="宋体" w:cs="宋体"/>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373" w:firstLineChars="16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二、技术部分（满分4</w:t>
            </w:r>
            <w:r>
              <w:rPr>
                <w:rFonts w:hint="eastAsia" w:ascii="宋体" w:hAnsi="宋体" w:eastAsia="宋体" w:cs="宋体"/>
                <w:b/>
                <w:bCs/>
                <w:color w:val="auto"/>
                <w:kern w:val="0"/>
                <w:sz w:val="21"/>
                <w:szCs w:val="21"/>
                <w:highlight w:val="none"/>
                <w:shd w:val="clear" w:color="auto" w:fill="FFFFFF"/>
                <w:lang w:val="en-US" w:eastAsia="zh-CN"/>
              </w:rPr>
              <w:t>5</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实施方案</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cs="宋体"/>
                <w:color w:val="auto"/>
                <w:sz w:val="21"/>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highlight w:val="none"/>
              </w:rPr>
            </w:pPr>
            <w:r>
              <w:rPr>
                <w:rFonts w:hint="eastAsia" w:ascii="宋体" w:hAnsi="宋体" w:eastAsia="宋体" w:cs="宋体"/>
                <w:highlight w:val="none"/>
              </w:rPr>
              <w:t>组织保障、进度安排</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cs="宋体"/>
                <w:color w:val="auto"/>
                <w:sz w:val="21"/>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szCs w:val="21"/>
                <w:highlight w:val="none"/>
                <w:lang w:val="zh-CN"/>
              </w:rPr>
              <w:t>服务计划及承诺</w:t>
            </w:r>
          </w:p>
        </w:tc>
        <w:tc>
          <w:tcPr>
            <w:tcW w:w="69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ind w:left="0" w:leftChars="0" w:firstLine="0" w:firstLineChars="0"/>
              <w:rPr>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szCs w:val="21"/>
                <w:highlight w:val="none"/>
              </w:rPr>
              <w:t>10分</w:t>
            </w:r>
          </w:p>
        </w:tc>
      </w:tr>
    </w:tbl>
    <w:p>
      <w:pPr>
        <w:spacing w:line="360" w:lineRule="auto"/>
        <w:rPr>
          <w:rFonts w:hint="default" w:asciiTheme="majorEastAsia" w:hAnsiTheme="majorEastAsia" w:eastAsiaTheme="majorEastAsia" w:cstheme="majorEastAsia"/>
          <w:b/>
          <w:szCs w:val="21"/>
          <w:highlight w:val="none"/>
          <w:lang w:val="en-US" w:eastAsia="zh-CN"/>
        </w:rPr>
      </w:pPr>
      <w:r>
        <w:rPr>
          <w:rFonts w:hint="eastAsia" w:asciiTheme="majorEastAsia" w:hAnsiTheme="majorEastAsia" w:eastAsiaTheme="majorEastAsia" w:cstheme="majorEastAsia"/>
          <w:b/>
          <w:szCs w:val="21"/>
          <w:highlight w:val="none"/>
          <w:lang w:val="en-US" w:eastAsia="zh-CN"/>
        </w:rPr>
        <w:t>注：上述包段中所含项目成员/项目班子成员/项目团队成员均不含项目负责人。</w:t>
      </w:r>
    </w:p>
    <w:p>
      <w:pPr>
        <w:rPr>
          <w:rFonts w:hint="eastAsia" w:ascii="宋体" w:hAnsi="宋体" w:eastAsia="宋体" w:cs="宋体"/>
          <w:b/>
          <w:szCs w:val="21"/>
          <w:highlight w:val="none"/>
          <w:lang w:val="zh-CN"/>
        </w:rPr>
      </w:pPr>
    </w:p>
    <w:p>
      <w:pPr>
        <w:pStyle w:val="2"/>
        <w:rPr>
          <w:rFonts w:hint="eastAsia"/>
          <w:highlight w:val="none"/>
          <w:lang w:val="zh-CN"/>
        </w:rPr>
      </w:pPr>
    </w:p>
    <w:p>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pPr>
        <w:spacing w:line="360" w:lineRule="auto"/>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其中：价格分计算（落实政府采购政策价格调整部分）</w:t>
      </w:r>
    </w:p>
    <w:tbl>
      <w:tblPr>
        <w:tblStyle w:val="3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41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序号</w:t>
            </w:r>
          </w:p>
        </w:tc>
        <w:tc>
          <w:tcPr>
            <w:tcW w:w="2823"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情形</w:t>
            </w:r>
          </w:p>
        </w:tc>
        <w:tc>
          <w:tcPr>
            <w:tcW w:w="3416"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rPr>
              <w:t>价格扣除</w:t>
            </w:r>
            <w:r>
              <w:rPr>
                <w:rFonts w:hint="eastAsia" w:ascii="宋体" w:hAnsi="宋体" w:eastAsia="宋体" w:cs="宋体"/>
                <w:b/>
                <w:szCs w:val="21"/>
                <w:highlight w:val="none"/>
                <w:lang w:val="en-GB"/>
              </w:rPr>
              <w:t>比例</w:t>
            </w:r>
          </w:p>
        </w:tc>
        <w:tc>
          <w:tcPr>
            <w:tcW w:w="197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1</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非联合体投标人</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lang w:val="en-GB"/>
              </w:rPr>
              <w:t>（投标人须为中小企业）</w:t>
            </w:r>
          </w:p>
        </w:tc>
        <w:tc>
          <w:tcPr>
            <w:tcW w:w="3416"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rPr>
              <w:t>对小型和微型企业产品的价格扣除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vMerge w:val="restart"/>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小型和微型企业产品的价格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p>
            <w:pPr>
              <w:jc w:val="center"/>
              <w:rPr>
                <w:rFonts w:hint="eastAsia" w:ascii="宋体" w:hAnsi="宋体" w:eastAsia="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2</w:t>
            </w:r>
          </w:p>
        </w:tc>
        <w:tc>
          <w:tcPr>
            <w:tcW w:w="2823" w:type="dxa"/>
            <w:noWrap/>
            <w:vAlign w:val="center"/>
          </w:tcPr>
          <w:p>
            <w:pPr>
              <w:jc w:val="center"/>
              <w:rPr>
                <w:rFonts w:hint="eastAsia" w:ascii="宋体" w:hAnsi="宋体" w:eastAsia="宋体" w:cs="宋体"/>
                <w:b/>
                <w:szCs w:val="21"/>
                <w:highlight w:val="none"/>
              </w:rPr>
            </w:pPr>
            <w:r>
              <w:rPr>
                <w:rFonts w:hint="eastAsia" w:ascii="宋体" w:hAnsi="宋体" w:eastAsia="宋体" w:cs="宋体"/>
                <w:szCs w:val="21"/>
                <w:highlight w:val="none"/>
                <w:lang w:val="en-GB"/>
              </w:rPr>
              <w:t>联合体各方均为小型、微型企业</w:t>
            </w:r>
          </w:p>
        </w:tc>
        <w:tc>
          <w:tcPr>
            <w:tcW w:w="3416" w:type="dxa"/>
            <w:noWrap/>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对小型和微型企业产品的价格扣除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rPr>
              <w:t>（不再享受序号3的价格折扣）</w:t>
            </w:r>
          </w:p>
        </w:tc>
        <w:tc>
          <w:tcPr>
            <w:tcW w:w="1971" w:type="dxa"/>
            <w:vMerge w:val="continue"/>
            <w:noWrap/>
          </w:tcPr>
          <w:p>
            <w:pPr>
              <w:rPr>
                <w:rFonts w:hint="eastAsia" w:ascii="宋体" w:hAnsi="宋体" w:eastAsia="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3</w:t>
            </w:r>
          </w:p>
        </w:tc>
        <w:tc>
          <w:tcPr>
            <w:tcW w:w="2823"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lang w:val="en-GB"/>
              </w:rPr>
              <w:t>联合体一方为小型、微型企业且小型、微型企业协议合同金额占联合体协议合同总金额30%以上的</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对联合体总金额扣除</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u w:val="single"/>
              </w:rPr>
              <w:t>6</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u w:val="single"/>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(1-</w:t>
            </w:r>
            <w:r>
              <w:rPr>
                <w:rFonts w:hint="eastAsia" w:ascii="宋体" w:hAnsi="宋体" w:eastAsia="宋体" w:cs="宋体"/>
                <w:szCs w:val="21"/>
                <w:highlight w:val="none"/>
                <w:u w:val="single"/>
              </w:rPr>
              <w:t>6%)</w:t>
            </w:r>
          </w:p>
          <w:p>
            <w:pPr>
              <w:jc w:val="center"/>
              <w:rPr>
                <w:rFonts w:hint="eastAsia" w:ascii="宋体" w:hAnsi="宋体" w:eastAsia="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4</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监狱企业</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视同小型、微型企业</w:t>
            </w:r>
          </w:p>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对监狱企业产品价格扣除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监狱企业产品的价格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5</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残疾人福利性单位</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视同小型、微型企业</w:t>
            </w:r>
          </w:p>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对残疾人福利性单位产品价格扣除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残疾人福利性单位产品的价格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gridSpan w:val="4"/>
            <w:noWrap/>
            <w:vAlign w:val="center"/>
          </w:tcPr>
          <w:p>
            <w:pPr>
              <w:widowControl/>
              <w:adjustRightInd w:val="0"/>
              <w:spacing w:line="360" w:lineRule="auto"/>
              <w:ind w:left="-2" w:leftChars="-1"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1、中小企业应在投标文件提供《中小企业声明函》</w:t>
            </w:r>
            <w:r>
              <w:rPr>
                <w:rFonts w:hint="eastAsia" w:ascii="宋体" w:hAnsi="宋体" w:eastAsia="宋体" w:cs="宋体"/>
                <w:szCs w:val="21"/>
                <w:highlight w:val="none"/>
              </w:rPr>
              <w:t>及证明材料</w:t>
            </w:r>
            <w:r>
              <w:rPr>
                <w:rFonts w:hint="eastAsia" w:ascii="宋体" w:hAnsi="宋体" w:eastAsia="宋体" w:cs="宋体"/>
                <w:szCs w:val="21"/>
                <w:highlight w:val="none"/>
                <w:lang w:val="zh-CN"/>
              </w:rPr>
              <w:t>。监狱企业应当在投标文件中提供由省级以上监狱管理局、戒毒管理局(含新疆生产建设兵团)出具的属于监狱企业的证明文件。残疾人福利性单位应当在投标文件中提供《残疾人福利性单位声明函》。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其他投标报价得分=（评标基准价/评标价格）×评标标准中价格分值</w:t>
            </w:r>
          </w:p>
        </w:tc>
      </w:tr>
    </w:tbl>
    <w:p>
      <w:pPr>
        <w:spacing w:line="360" w:lineRule="auto"/>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备注：</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a、不接受联合体投标的项目，本表中第2项、第3项情形不适用。</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b、小型和微型企业产品包括货物及其提供的服务与工程。</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d、残疾人福利性单位属于小型、微型企业的，不重复享受政策。</w:t>
      </w:r>
    </w:p>
    <w:p>
      <w:pPr>
        <w:pStyle w:val="19"/>
        <w:spacing w:line="360" w:lineRule="auto"/>
        <w:ind w:firstLine="422" w:firstLineChars="200"/>
        <w:contextualSpacing/>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（7）评标结果汇总完成后，除下列情形外，任何人不得修改评标结果：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（8）评标委员会争议处理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3"/>
        </w:numPr>
        <w:spacing w:line="360" w:lineRule="auto"/>
        <w:ind w:left="105"/>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确定中标候选人名单，以及根据采购人委托直接确定中标人。</w:t>
      </w:r>
    </w:p>
    <w:p>
      <w:pPr>
        <w:pStyle w:val="2"/>
        <w:ind w:left="105" w:firstLine="316" w:firstLineChars="150"/>
        <w:rPr>
          <w:rFonts w:hint="eastAsia" w:ascii="宋体" w:hAnsi="宋体" w:eastAsia="宋体" w:cs="宋体"/>
          <w:highlight w:val="none"/>
        </w:rPr>
      </w:pPr>
      <w:r>
        <w:rPr>
          <w:rFonts w:hint="eastAsia" w:ascii="宋体" w:hAnsi="宋体" w:eastAsia="宋体" w:cs="宋体"/>
          <w:b/>
          <w:bCs/>
          <w:highlight w:val="none"/>
          <w:lang w:val="zh-CN"/>
        </w:rPr>
        <w:t>评标委员会按照得分由高到低的顺序推荐 3 名中标候选人。</w:t>
      </w:r>
      <w:r>
        <w:rPr>
          <w:rFonts w:hint="eastAsia" w:ascii="宋体" w:hAnsi="宋体" w:eastAsia="宋体" w:cs="宋体"/>
          <w:b/>
          <w:bCs/>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p>
    <w:p>
      <w:pPr>
        <w:widowControl/>
        <w:jc w:val="left"/>
        <w:rPr>
          <w:rFonts w:hint="eastAsia" w:ascii="宋体" w:hAnsi="宋体" w:eastAsia="宋体" w:cs="宋体"/>
          <w:b/>
          <w:bCs/>
          <w:kern w:val="0"/>
          <w:sz w:val="44"/>
          <w:szCs w:val="44"/>
          <w:highlight w:val="none"/>
        </w:rPr>
      </w:pPr>
      <w:r>
        <w:rPr>
          <w:rFonts w:hint="eastAsia" w:ascii="宋体" w:hAnsi="宋体" w:eastAsia="宋体" w:cs="宋体"/>
          <w:kern w:val="0"/>
          <w:sz w:val="44"/>
          <w:szCs w:val="44"/>
          <w:highlight w:val="none"/>
        </w:rPr>
        <w:br w:type="page"/>
      </w:r>
    </w:p>
    <w:p>
      <w:pPr>
        <w:pStyle w:val="33"/>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第七章 合同条款及格式</w:t>
      </w:r>
      <w:bookmarkEnd w:id="13"/>
    </w:p>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（此合同仅供参考。以最终采购人与中标人签定的合同条款为准，</w:t>
      </w:r>
    </w:p>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最终签定合同的主要条款不能与招标文件有冲突）</w:t>
      </w:r>
    </w:p>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合同一般条款</w:t>
      </w:r>
    </w:p>
    <w:p>
      <w:pPr>
        <w:pStyle w:val="32"/>
        <w:spacing w:before="75" w:after="75" w:line="336" w:lineRule="auto"/>
        <w:rPr>
          <w:rFonts w:hint="eastAsia" w:ascii="宋体" w:hAnsi="宋体" w:eastAsia="宋体" w:cs="宋体"/>
          <w:sz w:val="21"/>
          <w:szCs w:val="21"/>
          <w:highlight w:val="none"/>
        </w:rPr>
      </w:pPr>
      <w:bookmarkStart w:id="14" w:name="_Toc524770177"/>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（采购人全称）</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（中标人全称）</w:t>
      </w:r>
      <w:r>
        <w:rPr>
          <w:rFonts w:hint="eastAsia" w:ascii="宋体" w:hAnsi="宋体" w:eastAsia="宋体" w:cs="宋体"/>
          <w:sz w:val="21"/>
          <w:szCs w:val="21"/>
          <w:highlight w:val="none"/>
        </w:rPr>
        <w:t> </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根据招标编号为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（填写“项目名称”）</w:t>
      </w:r>
      <w:r>
        <w:rPr>
          <w:rFonts w:hint="eastAsia" w:ascii="宋体" w:hAnsi="宋体" w:eastAsia="宋体" w:cs="宋体"/>
          <w:sz w:val="21"/>
          <w:szCs w:val="21"/>
          <w:highlight w:val="none"/>
        </w:rPr>
        <w:t>项目（以下简称：“本项目”）的招标结果，乙方为中标人。现经甲乙双方友好协商，就以下事项达成一致并签订本合同：</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1、下列合同文件是构成本合同不可分割的部分：</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1.1合同条款；</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1.2招标文件、乙方的投标文件；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1.3其他文件或材料：□无。□</w:t>
      </w:r>
      <w:r>
        <w:rPr>
          <w:rFonts w:hint="eastAsia" w:ascii="宋体" w:hAnsi="宋体" w:eastAsia="宋体" w:cs="宋体"/>
          <w:sz w:val="21"/>
          <w:szCs w:val="21"/>
          <w:highlight w:val="none"/>
          <w:u w:val="single"/>
        </w:rPr>
        <w:t>（按照实际情况编制填写需要增加的内容）</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2、合同标的</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3、合同总金额</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3.1合同总金额为人民币大写：</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元（￥</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4、合同标的交付时间、地点和条件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4.1交付时间：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4.2交付地点：</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4.3交付条件：</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5、合同标的应符合招标文件、乙方投标文件的规定或约定，具体如下：</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6、验收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6.1验收应按照谈判文件、乙方投标文件的规定或约定进行，具体如下：</w:t>
      </w:r>
    </w:p>
    <w:p>
      <w:pPr>
        <w:pStyle w:val="32"/>
        <w:spacing w:before="75" w:after="75" w:line="336" w:lineRule="auto"/>
        <w:ind w:firstLine="482"/>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我单位采购该项目</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rPr>
        <w:t>采取</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rPr>
        <w:t>“分批分次”付款方式，首付款比例</w:t>
      </w:r>
      <w:r>
        <w:rPr>
          <w:rFonts w:hint="eastAsia" w:asciiTheme="minorEastAsia" w:hAnsiTheme="minorEastAsia" w:eastAsiaTheme="minorEastAsia"/>
          <w:sz w:val="21"/>
          <w:szCs w:val="21"/>
          <w:highlight w:val="none"/>
          <w:lang w:val="en-US" w:eastAsia="zh-CN"/>
        </w:rPr>
        <w:t>为</w:t>
      </w:r>
      <w:r>
        <w:rPr>
          <w:rFonts w:hint="eastAsia" w:asciiTheme="minorEastAsia" w:hAnsiTheme="minorEastAsia" w:eastAsiaTheme="minorEastAsia"/>
          <w:sz w:val="21"/>
          <w:szCs w:val="21"/>
          <w:highlight w:val="none"/>
        </w:rPr>
        <w:t>合同金额的</w:t>
      </w:r>
      <w:r>
        <w:rPr>
          <w:rFonts w:asciiTheme="minorEastAsia" w:hAnsiTheme="minorEastAsia" w:eastAsiaTheme="minorEastAsia"/>
          <w:sz w:val="21"/>
          <w:szCs w:val="21"/>
          <w:highlight w:val="none"/>
          <w:u w:val="single"/>
        </w:rPr>
        <w:t xml:space="preserve">  50%</w:t>
      </w:r>
      <w:r>
        <w:rPr>
          <w:rFonts w:hint="eastAsia" w:asciiTheme="minorEastAsia" w:hAnsiTheme="minorEastAsia" w:eastAsiaTheme="minorEastAsia"/>
          <w:sz w:val="21"/>
          <w:szCs w:val="21"/>
          <w:highlight w:val="none"/>
          <w:u w:val="single"/>
          <w:lang w:val="en-US" w:eastAsia="zh-CN"/>
        </w:rPr>
        <w:t xml:space="preserve">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6.2本项目是否邀请其他供应商参与验收：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□不邀请。□邀请，具体如下：</w:t>
      </w:r>
      <w:r>
        <w:rPr>
          <w:rFonts w:hint="eastAsia" w:ascii="宋体" w:hAnsi="宋体" w:eastAsia="宋体" w:cs="宋体"/>
          <w:sz w:val="21"/>
          <w:szCs w:val="21"/>
          <w:highlight w:val="none"/>
          <w:u w:val="single"/>
        </w:rPr>
        <w:t>（按照招标文件规定填写）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7、合同款项的支付协商进行，具体如下：</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（按照实际情况编制填写，可以是表格或文字描述，包括一次性支付或分期支付等）</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8、履约保证金</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□无。□有，具体如下：</w:t>
      </w:r>
      <w:r>
        <w:rPr>
          <w:rFonts w:hint="eastAsia" w:ascii="宋体" w:hAnsi="宋体" w:eastAsia="宋体" w:cs="宋体"/>
          <w:sz w:val="21"/>
          <w:szCs w:val="21"/>
          <w:highlight w:val="none"/>
          <w:u w:val="single"/>
        </w:rPr>
        <w:t>（按照招标文件规定填写）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9、合同有效期</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10、违约责任</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11、知识产权</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12、解决争议的方法</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12.1甲、乙双方协商解决。</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12.2若协商解决不成，则通过下列途径之一解决：</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□提交仲裁委员会仲裁，具体如下：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□向人民法院提起诉讼，具体如下：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13、不可抗力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14、合同条款</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（按照实际情况编制填写。招标文件已有规定的，双方均不得变更或调整；招标文件未作规定的，双方可通过友好协商进行约定）</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15、其他约定</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15.1合同文件与本合同具有同等法律效力。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15.2本合同未尽事宜，双方可另行补充。</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15.3合同生效：自签订之日起生效。</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15.4本合同一式</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份，经双方授权代表签字并盖章后生效。甲方、乙方各执</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份，送</w:t>
      </w:r>
      <w:r>
        <w:rPr>
          <w:rFonts w:hint="eastAsia" w:ascii="宋体" w:hAnsi="宋体" w:eastAsia="宋体" w:cs="宋体"/>
          <w:sz w:val="21"/>
          <w:szCs w:val="21"/>
          <w:highlight w:val="none"/>
          <w:u w:val="single"/>
        </w:rPr>
        <w:t>（填写需要备案的监管部门的全称）</w:t>
      </w:r>
      <w:r>
        <w:rPr>
          <w:rFonts w:hint="eastAsia" w:ascii="宋体" w:hAnsi="宋体" w:eastAsia="宋体" w:cs="宋体"/>
          <w:sz w:val="21"/>
          <w:szCs w:val="21"/>
          <w:highlight w:val="none"/>
        </w:rPr>
        <w:t>备案</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份，具有同等效力。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15.5其他：□无。□</w:t>
      </w:r>
      <w:r>
        <w:rPr>
          <w:rFonts w:hint="eastAsia" w:ascii="宋体" w:hAnsi="宋体" w:eastAsia="宋体" w:cs="宋体"/>
          <w:sz w:val="21"/>
          <w:szCs w:val="21"/>
          <w:highlight w:val="none"/>
          <w:u w:val="single"/>
        </w:rPr>
        <w:t>（按照实际情况编制填写需要增加的内容）</w:t>
      </w: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                        乙方：</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住所：                        住所：</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              法定代表人（单位负责人）：</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联系方法：                      联系方法：</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                        账号：</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签订地点：</w:t>
      </w:r>
      <w:r>
        <w:rPr>
          <w:rFonts w:hint="eastAsia" w:ascii="宋体" w:hAnsi="宋体" w:eastAsia="宋体" w:cs="宋体"/>
          <w:sz w:val="21"/>
          <w:szCs w:val="21"/>
          <w:highlight w:val="none"/>
          <w:u w:val="single"/>
        </w:rPr>
        <w:t>                </w:t>
      </w:r>
    </w:p>
    <w:p>
      <w:pPr>
        <w:pStyle w:val="32"/>
        <w:spacing w:before="75" w:after="75" w:line="336" w:lineRule="auto"/>
        <w:rPr>
          <w:rFonts w:hint="eastAsia" w:ascii="宋体" w:hAnsi="宋体" w:eastAsia="宋体" w:cs="宋体"/>
          <w:b/>
          <w:kern w:val="0"/>
          <w:sz w:val="36"/>
          <w:szCs w:val="36"/>
          <w:highlight w:val="none"/>
        </w:rPr>
      </w:pPr>
      <w:r>
        <w:rPr>
          <w:rFonts w:hint="eastAsia" w:ascii="宋体" w:hAnsi="宋体" w:eastAsia="宋体" w:cs="宋体"/>
          <w:sz w:val="21"/>
          <w:szCs w:val="21"/>
          <w:highlight w:val="none"/>
        </w:rPr>
        <w:t>签订日期：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br w:type="page"/>
      </w:r>
    </w:p>
    <w:p>
      <w:pPr>
        <w:pStyle w:val="33"/>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第八章  投标文件有关格式</w:t>
      </w:r>
      <w:bookmarkEnd w:id="14"/>
    </w:p>
    <w:p>
      <w:pPr>
        <w:rPr>
          <w:rFonts w:hint="eastAsia" w:ascii="宋体" w:hAnsi="宋体" w:eastAsia="宋体" w:cs="宋体"/>
          <w:sz w:val="28"/>
          <w:szCs w:val="28"/>
          <w:highlight w:val="none"/>
          <w:u w:val="single"/>
        </w:rPr>
      </w:pPr>
      <w:bookmarkStart w:id="15" w:name="_Toc186274126"/>
      <w:bookmarkStart w:id="16" w:name="_Toc174185203"/>
      <w:bookmarkStart w:id="17" w:name="_Toc184023138"/>
    </w:p>
    <w:p>
      <w:pPr>
        <w:spacing w:line="276" w:lineRule="auto"/>
        <w:jc w:val="center"/>
        <w:rPr>
          <w:rFonts w:hint="eastAsia"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（项目名称、标包）</w:t>
      </w:r>
    </w:p>
    <w:p>
      <w:pPr>
        <w:jc w:val="center"/>
        <w:rPr>
          <w:rFonts w:hint="eastAsia" w:ascii="宋体" w:hAnsi="宋体" w:eastAsia="宋体" w:cs="宋体"/>
          <w:sz w:val="28"/>
          <w:szCs w:val="28"/>
          <w:highlight w:val="none"/>
          <w:u w:val="singl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投标文件</w:t>
      </w:r>
    </w:p>
    <w:p>
      <w:pPr>
        <w:rPr>
          <w:rFonts w:hint="eastAsia" w:ascii="宋体" w:hAnsi="宋体" w:eastAsia="宋体" w:cs="宋体"/>
          <w:sz w:val="28"/>
          <w:szCs w:val="28"/>
          <w:highlight w:val="none"/>
        </w:rPr>
      </w:pPr>
    </w:p>
    <w:p>
      <w:pPr>
        <w:ind w:firstLine="3080" w:firstLineChars="11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rPr>
          <w:rFonts w:hint="eastAsia" w:ascii="宋体" w:hAnsi="宋体" w:eastAsia="宋体" w:cs="宋体"/>
          <w:sz w:val="28"/>
          <w:szCs w:val="28"/>
          <w:highlight w:val="none"/>
        </w:rPr>
      </w:pPr>
    </w:p>
    <w:p>
      <w:pPr>
        <w:ind w:left="708" w:leftChars="337" w:firstLine="980" w:firstLineChars="35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 标 人：（盖单位章）</w:t>
      </w:r>
    </w:p>
    <w:p>
      <w:pPr>
        <w:ind w:left="708" w:leftChars="337" w:firstLine="980" w:firstLineChars="3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法定代表人或其委托代理人：（签字或盖章）</w:t>
      </w:r>
    </w:p>
    <w:p>
      <w:pPr>
        <w:ind w:firstLine="3360" w:firstLineChars="1200"/>
        <w:rPr>
          <w:rFonts w:hint="eastAsia" w:ascii="宋体" w:hAnsi="宋体" w:eastAsia="宋体" w:cs="宋体"/>
          <w:b/>
          <w:bCs/>
          <w:sz w:val="44"/>
          <w:szCs w:val="44"/>
          <w:highlight w:val="none"/>
          <w:lang w:val="zh-CN"/>
        </w:rPr>
      </w:pPr>
      <w:r>
        <w:rPr>
          <w:rFonts w:hint="eastAsia" w:ascii="宋体" w:hAnsi="宋体" w:eastAsia="宋体" w:cs="宋体"/>
          <w:sz w:val="28"/>
          <w:szCs w:val="28"/>
          <w:highlight w:val="none"/>
        </w:rPr>
        <w:t>年  月  日</w:t>
      </w:r>
    </w:p>
    <w:p>
      <w:pPr>
        <w:widowControl/>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p>
    <w:p>
      <w:pPr>
        <w:widowControl/>
        <w:jc w:val="center"/>
        <w:rPr>
          <w:rFonts w:hint="eastAsia" w:ascii="宋体" w:hAnsi="宋体" w:eastAsia="宋体" w:cs="宋体"/>
          <w:b/>
          <w:snapToGrid w:val="0"/>
          <w:kern w:val="0"/>
          <w:sz w:val="36"/>
          <w:szCs w:val="36"/>
          <w:highlight w:val="none"/>
        </w:rPr>
      </w:pPr>
      <w:r>
        <w:rPr>
          <w:rFonts w:hint="eastAsia" w:ascii="宋体" w:hAnsi="宋体" w:eastAsia="宋体" w:cs="宋体"/>
          <w:b/>
          <w:snapToGrid w:val="0"/>
          <w:kern w:val="0"/>
          <w:sz w:val="36"/>
          <w:szCs w:val="36"/>
          <w:highlight w:val="none"/>
        </w:rPr>
        <w:t>目 录</w:t>
      </w:r>
    </w:p>
    <w:p>
      <w:pPr>
        <w:pStyle w:val="3"/>
        <w:ind w:firstLine="340"/>
        <w:rPr>
          <w:rFonts w:hint="eastAsia" w:ascii="宋体" w:hAnsi="宋体" w:eastAsia="宋体" w:cs="宋体"/>
          <w:highlight w:val="none"/>
          <w:lang w:val="zh-CN"/>
        </w:rPr>
      </w:pPr>
    </w:p>
    <w:p>
      <w:pPr>
        <w:pStyle w:val="19"/>
        <w:spacing w:line="360" w:lineRule="auto"/>
        <w:jc w:val="left"/>
        <w:outlineLvl w:val="1"/>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t>一、投标人应答索引表</w:t>
      </w:r>
    </w:p>
    <w:p>
      <w:pPr>
        <w:pStyle w:val="19"/>
        <w:spacing w:line="360" w:lineRule="auto"/>
        <w:jc w:val="left"/>
        <w:outlineLvl w:val="1"/>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t>二、开标一览表</w:t>
      </w:r>
    </w:p>
    <w:p>
      <w:pPr>
        <w:pStyle w:val="85"/>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w:t>
      </w:r>
      <w:r>
        <w:rPr>
          <w:rFonts w:hint="eastAsia" w:ascii="宋体" w:hAnsi="宋体" w:eastAsia="宋体" w:cs="宋体"/>
          <w:b/>
          <w:bCs/>
          <w:sz w:val="28"/>
          <w:szCs w:val="28"/>
          <w:highlight w:val="none"/>
        </w:rPr>
        <w:t>资格</w:t>
      </w:r>
      <w:r>
        <w:rPr>
          <w:rFonts w:hint="eastAsia" w:ascii="宋体" w:hAnsi="宋体" w:eastAsia="宋体" w:cs="宋体"/>
          <w:b/>
          <w:bCs/>
          <w:sz w:val="28"/>
          <w:szCs w:val="28"/>
          <w:highlight w:val="none"/>
          <w:lang w:val="zh-CN"/>
        </w:rPr>
        <w:t>审查证明材料</w:t>
      </w:r>
    </w:p>
    <w:p>
      <w:pPr>
        <w:autoSpaceDE w:val="0"/>
        <w:autoSpaceDN w:val="0"/>
        <w:adjustRightInd w:val="0"/>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四、符合性审查证明材料</w:t>
      </w:r>
    </w:p>
    <w:p>
      <w:pPr>
        <w:autoSpaceDE w:val="0"/>
        <w:autoSpaceDN w:val="0"/>
        <w:adjustRightInd w:val="0"/>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pPr>
        <w:pStyle w:val="85"/>
        <w:spacing w:line="360" w:lineRule="auto"/>
        <w:ind w:left="750"/>
        <w:rPr>
          <w:rFonts w:hint="eastAsia" w:ascii="宋体" w:hAnsi="宋体" w:eastAsia="宋体" w:cs="宋体"/>
          <w:b/>
          <w:bCs/>
          <w:sz w:val="36"/>
          <w:szCs w:val="36"/>
          <w:highlight w:val="none"/>
          <w:lang w:val="zh-CN"/>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3"/>
        <w:ind w:firstLine="0" w:firstLineChars="0"/>
        <w:rPr>
          <w:rFonts w:hint="eastAsia" w:ascii="宋体" w:hAnsi="宋体" w:eastAsia="宋体" w:cs="宋体"/>
          <w:highlight w:val="none"/>
          <w:lang w:val="zh-CN"/>
        </w:rPr>
      </w:pPr>
    </w:p>
    <w:p>
      <w:pPr>
        <w:pStyle w:val="19"/>
        <w:spacing w:line="360" w:lineRule="auto"/>
        <w:jc w:val="left"/>
        <w:outlineLvl w:val="1"/>
        <w:rPr>
          <w:rFonts w:hint="eastAsia" w:ascii="宋体" w:hAnsi="宋体" w:eastAsia="宋体" w:cs="宋体"/>
          <w:b/>
          <w:snapToGrid w:val="0"/>
          <w:kern w:val="0"/>
          <w:sz w:val="28"/>
          <w:szCs w:val="28"/>
          <w:highlight w:val="none"/>
        </w:rPr>
      </w:pPr>
      <w:bookmarkStart w:id="18" w:name="_Toc524770178"/>
      <w:r>
        <w:rPr>
          <w:rFonts w:hint="eastAsia" w:ascii="宋体" w:hAnsi="宋体" w:eastAsia="宋体" w:cs="宋体"/>
          <w:b/>
          <w:snapToGrid w:val="0"/>
          <w:kern w:val="0"/>
          <w:sz w:val="28"/>
          <w:szCs w:val="28"/>
          <w:highlight w:val="none"/>
        </w:rPr>
        <w:t>一、投标人应答索引表</w:t>
      </w:r>
      <w:bookmarkEnd w:id="15"/>
      <w:bookmarkEnd w:id="16"/>
      <w:bookmarkEnd w:id="17"/>
      <w:bookmarkEnd w:id="18"/>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751" w:type="dxa"/>
            <w:gridSpan w:val="4"/>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项  目</w:t>
            </w:r>
          </w:p>
        </w:tc>
        <w:tc>
          <w:tcPr>
            <w:tcW w:w="1559"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投标人应答</w:t>
            </w:r>
          </w:p>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（有/没有）</w:t>
            </w:r>
          </w:p>
        </w:tc>
        <w:tc>
          <w:tcPr>
            <w:tcW w:w="1560"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投标文件中所在页码</w:t>
            </w:r>
          </w:p>
        </w:tc>
        <w:tc>
          <w:tcPr>
            <w:tcW w:w="2018"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投标人应答索引表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开标一览表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3</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投标函</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4</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zh-CN"/>
              </w:rPr>
              <w:t>法定代表人资格证明书</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5</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法定代表人授权书</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6</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营业执照等证明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纳税证明</w:t>
            </w: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税务登记证</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纳税凭据复印件</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资产负债表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利润表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现金流量表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所有者权益变动表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附注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基本开户银行资信证明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银行资信证明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政府采购投标担保函</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9</w:t>
            </w:r>
          </w:p>
        </w:tc>
        <w:tc>
          <w:tcPr>
            <w:tcW w:w="3751" w:type="dxa"/>
            <w:gridSpan w:val="4"/>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bCs/>
                <w:szCs w:val="21"/>
                <w:highlight w:val="none"/>
              </w:rPr>
              <w:t>依法缴纳社会保险凭据复印件</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设备购置发票</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技术人员职称证书</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用工合同</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投标人相关承诺函或声明</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没有重大违法记录的声明</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投标人须具备的特殊资质证书</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13</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投标承诺函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14</w:t>
            </w:r>
          </w:p>
        </w:tc>
        <w:tc>
          <w:tcPr>
            <w:tcW w:w="3751" w:type="dxa"/>
            <w:gridSpan w:val="4"/>
            <w:tcBorders>
              <w:bottom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联合体协议</w:t>
            </w:r>
          </w:p>
        </w:tc>
        <w:tc>
          <w:tcPr>
            <w:tcW w:w="1559" w:type="dxa"/>
            <w:tcBorders>
              <w:bottom w:val="single" w:color="auto" w:sz="4" w:space="0"/>
            </w:tcBorders>
            <w:vAlign w:val="center"/>
          </w:tcPr>
          <w:p>
            <w:pPr>
              <w:jc w:val="center"/>
              <w:rPr>
                <w:rFonts w:hint="eastAsia" w:ascii="宋体" w:hAnsi="宋体" w:eastAsia="宋体" w:cs="宋体"/>
                <w:szCs w:val="21"/>
                <w:highlight w:val="none"/>
              </w:rPr>
            </w:pPr>
          </w:p>
        </w:tc>
        <w:tc>
          <w:tcPr>
            <w:tcW w:w="1560" w:type="dxa"/>
            <w:tcBorders>
              <w:bottom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bottom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15</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投标分项报价表</w:t>
            </w:r>
          </w:p>
        </w:tc>
        <w:tc>
          <w:tcPr>
            <w:tcW w:w="1559" w:type="dxa"/>
            <w:tcBorders>
              <w:top w:val="single" w:color="auto" w:sz="4" w:space="0"/>
            </w:tcBorders>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16</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偏离表</w:t>
            </w:r>
          </w:p>
        </w:tc>
        <w:tc>
          <w:tcPr>
            <w:tcW w:w="1559" w:type="dxa"/>
            <w:tcBorders>
              <w:top w:val="single" w:color="auto" w:sz="4" w:space="0"/>
            </w:tcBorders>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17</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技术方案（实施方案）</w:t>
            </w:r>
          </w:p>
        </w:tc>
        <w:tc>
          <w:tcPr>
            <w:tcW w:w="1559" w:type="dxa"/>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18</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后期服务方案</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19</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业绩情况表</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20</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中小企业声明函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sz w:val="21"/>
                <w:szCs w:val="21"/>
                <w:highlight w:val="none"/>
                <w:lang w:val="zh-CN"/>
              </w:rPr>
              <w:t>残疾人福利性单位声明函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监狱企业证明文件</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23</w:t>
            </w:r>
          </w:p>
        </w:tc>
        <w:tc>
          <w:tcPr>
            <w:tcW w:w="1058" w:type="dxa"/>
            <w:gridSpan w:val="2"/>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CCC强制性产品认证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所投产品符合国家强制性要求承诺函</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24</w:t>
            </w:r>
          </w:p>
        </w:tc>
        <w:tc>
          <w:tcPr>
            <w:tcW w:w="1058" w:type="dxa"/>
            <w:gridSpan w:val="2"/>
            <w:vMerge w:val="restart"/>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信息安全产品强制性认证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认证机构颁发的认证证书</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highlight w:val="none"/>
              </w:rPr>
            </w:pPr>
          </w:p>
        </w:tc>
        <w:tc>
          <w:tcPr>
            <w:tcW w:w="1058" w:type="dxa"/>
            <w:gridSpan w:val="2"/>
            <w:vMerge w:val="continue"/>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中国信息安全认证中心官网产品查询结果截图</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25</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其它资料</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bl>
    <w:p>
      <w:pPr>
        <w:tabs>
          <w:tab w:val="left" w:pos="1260"/>
        </w:tabs>
        <w:autoSpaceDE w:val="0"/>
        <w:autoSpaceDN w:val="0"/>
        <w:adjustRightInd w:val="0"/>
        <w:spacing w:line="360" w:lineRule="auto"/>
        <w:ind w:left="367" w:leftChars="-1" w:hanging="369" w:hangingChars="176"/>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②本表序号10请按照本</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lang w:val="zh-CN"/>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③本表序号2</w:t>
      </w:r>
      <w:r>
        <w:rPr>
          <w:rFonts w:hint="eastAsia" w:ascii="宋体" w:hAnsi="宋体" w:eastAsia="宋体" w:cs="宋体"/>
          <w:szCs w:val="21"/>
          <w:highlight w:val="none"/>
        </w:rPr>
        <w:t>3</w:t>
      </w:r>
      <w:r>
        <w:rPr>
          <w:rFonts w:hint="eastAsia" w:ascii="宋体" w:hAnsi="宋体" w:eastAsia="宋体" w:cs="宋体"/>
          <w:szCs w:val="21"/>
          <w:highlight w:val="none"/>
          <w:lang w:val="zh-CN"/>
        </w:rPr>
        <w:t>请根据所投产品提供证书或截图情况填写其中一项即可。</w:t>
      </w:r>
    </w:p>
    <w:p>
      <w:pPr>
        <w:autoSpaceDE w:val="0"/>
        <w:autoSpaceDN w:val="0"/>
        <w:adjustRightInd w:val="0"/>
        <w:spacing w:line="700" w:lineRule="exact"/>
        <w:ind w:firstLine="551"/>
        <w:jc w:val="center"/>
        <w:rPr>
          <w:rFonts w:hint="eastAsia" w:ascii="宋体" w:hAnsi="宋体" w:eastAsia="宋体" w:cs="宋体"/>
          <w:b/>
          <w:bCs/>
          <w:sz w:val="44"/>
          <w:szCs w:val="44"/>
          <w:highlight w:val="none"/>
          <w:lang w:val="zh-CN"/>
        </w:rPr>
      </w:pPr>
    </w:p>
    <w:p>
      <w:pPr>
        <w:pStyle w:val="85"/>
        <w:spacing w:line="360" w:lineRule="auto"/>
        <w:jc w:val="center"/>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36"/>
          <w:szCs w:val="36"/>
          <w:highlight w:val="none"/>
        </w:rPr>
        <w:br w:type="page"/>
      </w:r>
      <w:bookmarkStart w:id="19" w:name="_Toc524770180"/>
      <w:r>
        <w:rPr>
          <w:rFonts w:hint="eastAsia" w:ascii="宋体" w:hAnsi="宋体" w:eastAsia="宋体" w:cs="宋体"/>
          <w:b/>
          <w:snapToGrid w:val="0"/>
          <w:kern w:val="0"/>
          <w:sz w:val="28"/>
          <w:szCs w:val="28"/>
          <w:highlight w:val="none"/>
        </w:rPr>
        <w:t>二、开标一览表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项目名称：</w:t>
      </w:r>
    </w:p>
    <w:tbl>
      <w:tblPr>
        <w:tblStyle w:val="34"/>
        <w:tblW w:w="9416" w:type="dxa"/>
        <w:tblInd w:w="-106" w:type="dxa"/>
        <w:tblLayout w:type="fixed"/>
        <w:tblCellMar>
          <w:top w:w="0" w:type="dxa"/>
          <w:left w:w="108" w:type="dxa"/>
          <w:bottom w:w="0" w:type="dxa"/>
          <w:right w:w="108" w:type="dxa"/>
        </w:tblCellMar>
      </w:tblPr>
      <w:tblGrid>
        <w:gridCol w:w="1082"/>
        <w:gridCol w:w="2393"/>
        <w:gridCol w:w="2551"/>
        <w:gridCol w:w="1843"/>
        <w:gridCol w:w="1547"/>
      </w:tblGrid>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标段</w:t>
            </w:r>
          </w:p>
        </w:tc>
        <w:tc>
          <w:tcPr>
            <w:tcW w:w="239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项目名称</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rPr>
              <w:t>服务</w:t>
            </w:r>
            <w:r>
              <w:rPr>
                <w:rFonts w:hint="eastAsia" w:ascii="宋体" w:hAnsi="宋体" w:eastAsia="宋体" w:cs="宋体"/>
                <w:b/>
                <w:szCs w:val="21"/>
                <w:highlight w:val="none"/>
                <w:lang w:val="en-US" w:eastAsia="zh-CN"/>
              </w:rPr>
              <w:t>期限</w:t>
            </w:r>
          </w:p>
        </w:tc>
        <w:tc>
          <w:tcPr>
            <w:tcW w:w="154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rPr>
            </w:pPr>
          </w:p>
        </w:tc>
        <w:tc>
          <w:tcPr>
            <w:tcW w:w="23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r>
              <w:rPr>
                <w:rFonts w:hint="eastAsia" w:ascii="宋体" w:hAnsi="宋体" w:eastAsia="宋体" w:cs="宋体"/>
                <w:szCs w:val="21"/>
                <w:highlight w:val="none"/>
                <w:lang w:val="zh-CN"/>
              </w:rPr>
              <w:t>大写：</w:t>
            </w:r>
          </w:p>
          <w:p>
            <w:pPr>
              <w:autoSpaceDE w:val="0"/>
              <w:autoSpaceDN w:val="0"/>
              <w:adjustRightInd w:val="0"/>
              <w:spacing w:line="480" w:lineRule="exact"/>
              <w:ind w:firstLine="240"/>
              <w:rPr>
                <w:rFonts w:hint="eastAsia" w:ascii="宋体" w:hAnsi="宋体" w:eastAsia="宋体" w:cs="宋体"/>
                <w:szCs w:val="21"/>
                <w:highlight w:val="none"/>
                <w:lang w:val="zh-CN"/>
              </w:rPr>
            </w:pPr>
            <w:r>
              <w:rPr>
                <w:rFonts w:hint="eastAsia" w:ascii="宋体" w:hAnsi="宋体" w:eastAsia="宋体" w:cs="宋体"/>
                <w:szCs w:val="21"/>
                <w:highlight w:val="none"/>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p>
        </w:tc>
        <w:tc>
          <w:tcPr>
            <w:tcW w:w="15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p>
        </w:tc>
      </w:tr>
    </w:tbl>
    <w:p>
      <w:pPr>
        <w:spacing w:line="360" w:lineRule="auto"/>
        <w:contextualSpacing/>
        <w:rPr>
          <w:rFonts w:hint="eastAsia" w:ascii="宋体" w:hAnsi="宋体" w:eastAsia="宋体" w:cs="宋体"/>
          <w:szCs w:val="21"/>
          <w:highlight w:val="none"/>
        </w:rPr>
      </w:pP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w:t>
      </w:r>
      <w:r>
        <w:rPr>
          <w:rFonts w:hint="eastAsia" w:ascii="宋体" w:hAnsi="宋体" w:eastAsia="宋体" w:cs="宋体"/>
          <w:szCs w:val="21"/>
          <w:highlight w:val="none"/>
          <w:u w:val="single"/>
          <w:lang w:val="zh-CN"/>
        </w:rPr>
        <w:t xml:space="preserve">     （全称）   </w:t>
      </w:r>
      <w:r>
        <w:rPr>
          <w:rFonts w:hint="eastAsia" w:ascii="宋体" w:hAnsi="宋体" w:eastAsia="宋体" w:cs="宋体"/>
          <w:szCs w:val="21"/>
          <w:highlight w:val="none"/>
          <w:lang w:val="zh-CN"/>
        </w:rPr>
        <w:t>（公章）：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lang w:val="zh-CN"/>
        </w:rPr>
        <w:t>：</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   年   月    日</w:t>
      </w:r>
    </w:p>
    <w:p>
      <w:pPr>
        <w:widowControl/>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br w:type="page"/>
      </w:r>
    </w:p>
    <w:p>
      <w:pPr>
        <w:pStyle w:val="85"/>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三、资格审查证明材料</w:t>
      </w:r>
      <w:bookmarkEnd w:id="19"/>
    </w:p>
    <w:p>
      <w:pPr>
        <w:widowControl/>
        <w:jc w:val="center"/>
        <w:rPr>
          <w:rFonts w:hint="eastAsia" w:ascii="宋体" w:hAnsi="宋体" w:eastAsia="宋体" w:cs="宋体"/>
          <w:b/>
          <w:snapToGrid w:val="0"/>
          <w:kern w:val="0"/>
          <w:sz w:val="28"/>
          <w:szCs w:val="28"/>
          <w:highlight w:val="none"/>
        </w:rPr>
      </w:pPr>
      <w:bookmarkStart w:id="20" w:name="_Toc524770181"/>
      <w:r>
        <w:rPr>
          <w:rFonts w:hint="eastAsia" w:ascii="宋体" w:hAnsi="宋体" w:eastAsia="宋体" w:cs="宋体"/>
          <w:b/>
          <w:bCs/>
          <w:sz w:val="28"/>
          <w:szCs w:val="28"/>
          <w:highlight w:val="none"/>
          <w:lang w:val="zh-CN"/>
        </w:rPr>
        <w:t>3.1 投 标 函</w:t>
      </w:r>
      <w:bookmarkEnd w:id="20"/>
    </w:p>
    <w:p>
      <w:pPr>
        <w:adjustRightInd w:val="0"/>
        <w:spacing w:line="360" w:lineRule="auto"/>
        <w:contextualSpacing/>
        <w:rPr>
          <w:rFonts w:hint="eastAsia" w:ascii="宋体" w:hAnsi="宋体" w:eastAsia="宋体" w:cs="宋体"/>
          <w:b/>
          <w:snapToGrid w:val="0"/>
          <w:kern w:val="0"/>
          <w:szCs w:val="21"/>
          <w:highlight w:val="none"/>
        </w:rPr>
      </w:pPr>
      <w:r>
        <w:rPr>
          <w:rFonts w:hint="eastAsia" w:ascii="宋体" w:hAnsi="宋体" w:eastAsia="宋体" w:cs="宋体"/>
          <w:snapToGrid w:val="0"/>
          <w:kern w:val="0"/>
          <w:szCs w:val="21"/>
          <w:highlight w:val="none"/>
        </w:rPr>
        <w:t>致：</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（采购人）</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根据贵方</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（项目名称、标包、招标编号）采购的招标公告及投标邀请，_______（姓名和职务）被正式授权并代表投标人</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（投标人名称、地址）提交。</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我方确认收到贵方提供的</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（项目名称、标包、招标编号）招标文件的全部内容。</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i/>
          <w:snapToGrid w:val="0"/>
          <w:kern w:val="0"/>
          <w:szCs w:val="21"/>
          <w:highlight w:val="none"/>
          <w:u w:val="single"/>
        </w:rPr>
        <w:t xml:space="preserve">(投标人名称)     </w:t>
      </w:r>
      <w:r>
        <w:rPr>
          <w:rFonts w:hint="eastAsia" w:ascii="宋体" w:hAnsi="宋体" w:eastAsia="宋体" w:cs="宋体"/>
          <w:snapToGrid w:val="0"/>
          <w:kern w:val="0"/>
          <w:szCs w:val="21"/>
          <w:highlight w:val="none"/>
        </w:rPr>
        <w:t>作为投标人正式授权</w:t>
      </w:r>
      <w:r>
        <w:rPr>
          <w:rFonts w:hint="eastAsia" w:ascii="宋体" w:hAnsi="宋体" w:eastAsia="宋体" w:cs="宋体"/>
          <w:i/>
          <w:snapToGrid w:val="0"/>
          <w:kern w:val="0"/>
          <w:szCs w:val="21"/>
          <w:highlight w:val="none"/>
          <w:u w:val="single"/>
        </w:rPr>
        <w:t xml:space="preserve">(授权代表全名, 职务)       </w:t>
      </w:r>
      <w:r>
        <w:rPr>
          <w:rFonts w:hint="eastAsia" w:ascii="宋体" w:hAnsi="宋体" w:eastAsia="宋体" w:cs="宋体"/>
          <w:snapToGrid w:val="0"/>
          <w:kern w:val="0"/>
          <w:szCs w:val="21"/>
          <w:highlight w:val="none"/>
        </w:rPr>
        <w:t>代表我方全权处理有关本投标的一切事宜。</w:t>
      </w:r>
    </w:p>
    <w:p>
      <w:pPr>
        <w:adjustRightInd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我方已完全明白招标文件的所有条款要求，并申明如下：</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一、按招标文件提供的全部相关服务的投标总价详见《开标一览表》。</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二、我方同意在本项目招标文件中规定的开标日起</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天内遵守本投标文件中的承诺且在此期限期满之前均具有约束力。我方同意并遵守本招标文件“投标人须知”中第十四条第三款关于延长投标有效期的规定。如中标，有效期将延至服务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三、我方明白并同意，在规定的开标日之后，投标有效期之内撤销投标的，则我方承担违背投标承诺的责任追究。</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四、我方同意按照贵方可能提出的要求而提供与投标有关的任何其它数据、信息或资料。</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五、我方理解贵方不一定接受最低投标价或任何贵方可能收到的投标。</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六、我方如果中标，将保证履行招标文件及其澄清、修改文件（如果有）中的全部责任和义务，按质、按量、按期完成《项目需求》及《合同书》中的全部任务。</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七、我方在此保证所提交的所有文件和全部说明是真实的和正确的。</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九、我方具备《政府采购法》第二十二条规定的条件；承诺如下：</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5. 符合法律、行政法规规定的其他条件。</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以上内容如有虚假或与事实不符的，评审委员会可将我方做无效投标处理，我方愿意承担相应的法律责任。</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十、我方具备履行合同所必需的设备和专业技术能力。</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十一、我方对在本函及投标文件中所作的所有承诺承担法律责任。</w:t>
      </w:r>
    </w:p>
    <w:p>
      <w:pPr>
        <w:pStyle w:val="19"/>
        <w:adjustRightInd w:val="0"/>
        <w:snapToGrid w:val="0"/>
        <w:spacing w:line="360" w:lineRule="auto"/>
        <w:rPr>
          <w:rFonts w:hint="eastAsia" w:ascii="宋体" w:hAnsi="宋体" w:eastAsia="宋体" w:cs="宋体"/>
          <w:sz w:val="21"/>
          <w:szCs w:val="21"/>
          <w:highlight w:val="none"/>
        </w:rPr>
      </w:pPr>
    </w:p>
    <w:p>
      <w:pPr>
        <w:pStyle w:val="19"/>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所有与本招标有关的一切正式往来请寄：</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地    址：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邮政编码：</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电    话：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    真：</w:t>
      </w:r>
    </w:p>
    <w:p>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 xml:space="preserve">投标人代表姓名：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职    务：</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投标人法定代表人（或法定代表人授权代表）签字或盖章：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投标人名称（盖章）：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日期：  年   月    日</w:t>
      </w:r>
    </w:p>
    <w:p>
      <w:pPr>
        <w:widowControl/>
        <w:jc w:val="left"/>
        <w:rPr>
          <w:rFonts w:hint="eastAsia" w:ascii="宋体" w:hAnsi="宋体" w:eastAsia="宋体" w:cs="宋体"/>
          <w:b/>
          <w:bCs/>
          <w:sz w:val="36"/>
          <w:szCs w:val="36"/>
          <w:highlight w:val="none"/>
          <w:lang w:val="zh-CN"/>
        </w:rPr>
      </w:pPr>
      <w:bookmarkStart w:id="21" w:name="_Toc524770182"/>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3.2 法定代表人资格证明书</w:t>
      </w:r>
      <w:bookmarkEnd w:id="21"/>
    </w:p>
    <w:p>
      <w:pPr>
        <w:autoSpaceDE w:val="0"/>
        <w:autoSpaceDN w:val="0"/>
        <w:adjustRightInd w:val="0"/>
        <w:spacing w:line="480" w:lineRule="auto"/>
        <w:ind w:firstLine="719" w:firstLineChars="257"/>
        <w:rPr>
          <w:rFonts w:hint="eastAsia" w:ascii="宋体" w:hAnsi="宋体" w:eastAsia="宋体" w:cs="宋体"/>
          <w:sz w:val="28"/>
          <w:szCs w:val="28"/>
          <w:highlight w:val="none"/>
        </w:rPr>
      </w:pP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性别：     年龄：     职务：        </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本人系</w:t>
      </w:r>
      <w:r>
        <w:rPr>
          <w:rFonts w:hint="eastAsia" w:ascii="宋体" w:hAnsi="宋体" w:eastAsia="宋体" w:cs="宋体"/>
          <w:i/>
          <w:snapToGrid w:val="0"/>
          <w:sz w:val="21"/>
          <w:szCs w:val="21"/>
          <w:highlight w:val="none"/>
          <w:u w:val="single"/>
        </w:rPr>
        <w:t>投标人名称</w:t>
      </w:r>
      <w:r>
        <w:rPr>
          <w:rFonts w:hint="eastAsia" w:ascii="宋体" w:hAnsi="宋体" w:eastAsia="宋体" w:cs="宋体"/>
          <w:sz w:val="21"/>
          <w:szCs w:val="21"/>
          <w:highlight w:val="none"/>
        </w:rPr>
        <w:t>的法定代表人。就参加贵方招标编号为</w:t>
      </w:r>
      <w:r>
        <w:rPr>
          <w:rFonts w:hint="eastAsia" w:ascii="宋体" w:hAnsi="宋体" w:eastAsia="宋体" w:cs="宋体"/>
          <w:i/>
          <w:sz w:val="21"/>
          <w:szCs w:val="21"/>
          <w:highlight w:val="none"/>
          <w:u w:val="single"/>
        </w:rPr>
        <w:t>项目编号</w:t>
      </w:r>
      <w:r>
        <w:rPr>
          <w:rFonts w:hint="eastAsia" w:ascii="宋体" w:hAnsi="宋体" w:eastAsia="宋体" w:cs="宋体"/>
          <w:sz w:val="21"/>
          <w:szCs w:val="21"/>
          <w:highlight w:val="none"/>
        </w:rPr>
        <w:t>的</w:t>
      </w:r>
      <w:r>
        <w:rPr>
          <w:rFonts w:hint="eastAsia" w:ascii="宋体" w:hAnsi="宋体" w:eastAsia="宋体" w:cs="宋体"/>
          <w:i/>
          <w:sz w:val="21"/>
          <w:szCs w:val="21"/>
          <w:highlight w:val="none"/>
          <w:u w:val="single"/>
        </w:rPr>
        <w:t>项目名称、标包</w:t>
      </w:r>
      <w:r>
        <w:rPr>
          <w:rFonts w:hint="eastAsia" w:ascii="宋体" w:hAnsi="宋体" w:eastAsia="宋体" w:cs="宋体"/>
          <w:sz w:val="21"/>
          <w:szCs w:val="21"/>
          <w:highlight w:val="none"/>
        </w:rPr>
        <w:t>公开招标项目的投标报价，签署上述项目的投标文件及合同的执行、完成、服务和保修，签署合同和处理与之有关的一切事务。</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pPr>
        <w:pStyle w:val="56"/>
        <w:spacing w:line="480" w:lineRule="auto"/>
        <w:ind w:firstLine="472" w:firstLineChars="225"/>
        <w:jc w:val="left"/>
        <w:rPr>
          <w:rFonts w:hint="eastAsia" w:ascii="宋体" w:hAnsi="宋体" w:eastAsia="宋体" w:cs="宋体"/>
          <w:sz w:val="21"/>
          <w:szCs w:val="21"/>
          <w:highlight w:val="none"/>
        </w:rPr>
      </w:pPr>
    </w:p>
    <w:p>
      <w:pPr>
        <w:pStyle w:val="56"/>
        <w:spacing w:line="480" w:lineRule="auto"/>
        <w:ind w:firstLine="472" w:firstLineChars="225"/>
        <w:jc w:val="left"/>
        <w:rPr>
          <w:rFonts w:hint="eastAsia" w:ascii="宋体" w:hAnsi="宋体" w:eastAsia="宋体" w:cs="宋体"/>
          <w:sz w:val="21"/>
          <w:szCs w:val="21"/>
          <w:highlight w:val="none"/>
        </w:rPr>
      </w:pPr>
    </w:p>
    <w:p>
      <w:pPr>
        <w:pStyle w:val="56"/>
        <w:spacing w:line="480" w:lineRule="auto"/>
        <w:ind w:left="-538" w:leftChars="-256" w:firstLine="539" w:firstLineChars="257"/>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【此处请粘贴法定代表人身份证复印件，需清晰反映身份证有效期限】</w:t>
      </w:r>
    </w:p>
    <w:p>
      <w:pPr>
        <w:pStyle w:val="56"/>
        <w:spacing w:line="480" w:lineRule="auto"/>
        <w:ind w:left="-538" w:leftChars="-256" w:firstLine="539" w:firstLineChars="257"/>
        <w:jc w:val="center"/>
        <w:rPr>
          <w:rFonts w:hint="eastAsia" w:ascii="宋体" w:hAnsi="宋体" w:eastAsia="宋体" w:cs="宋体"/>
          <w:bCs/>
          <w:sz w:val="21"/>
          <w:szCs w:val="21"/>
          <w:highlight w:val="none"/>
        </w:rPr>
      </w:pPr>
    </w:p>
    <w:p>
      <w:pPr>
        <w:autoSpaceDE w:val="0"/>
        <w:autoSpaceDN w:val="0"/>
        <w:adjustRightInd w:val="0"/>
        <w:spacing w:line="360" w:lineRule="auto"/>
        <w:ind w:right="-11"/>
        <w:rPr>
          <w:rFonts w:hint="eastAsia" w:ascii="宋体" w:hAnsi="宋体" w:eastAsia="宋体" w:cs="宋体"/>
          <w:szCs w:val="21"/>
          <w:highlight w:val="none"/>
          <w:lang w:val="zh-CN"/>
        </w:rPr>
      </w:pPr>
    </w:p>
    <w:p>
      <w:pPr>
        <w:autoSpaceDE w:val="0"/>
        <w:autoSpaceDN w:val="0"/>
        <w:adjustRightInd w:val="0"/>
        <w:spacing w:line="360" w:lineRule="auto"/>
        <w:ind w:right="-11"/>
        <w:rPr>
          <w:rFonts w:hint="eastAsia" w:ascii="宋体" w:hAnsi="宋体" w:eastAsia="宋体" w:cs="宋体"/>
          <w:szCs w:val="21"/>
          <w:highlight w:val="none"/>
          <w:lang w:val="zh-CN"/>
        </w:rPr>
      </w:pPr>
    </w:p>
    <w:p>
      <w:pPr>
        <w:spacing w:line="480" w:lineRule="auto"/>
        <w:ind w:firstLine="3937" w:firstLineChars="1875"/>
        <w:rPr>
          <w:rFonts w:hint="eastAsia" w:ascii="宋体" w:hAnsi="宋体" w:eastAsia="宋体" w:cs="宋体"/>
          <w:szCs w:val="21"/>
          <w:highlight w:val="none"/>
          <w:u w:val="single"/>
        </w:rPr>
      </w:pPr>
      <w:r>
        <w:rPr>
          <w:rFonts w:hint="eastAsia" w:ascii="宋体" w:hAnsi="宋体" w:eastAsia="宋体" w:cs="宋体"/>
          <w:szCs w:val="21"/>
          <w:highlight w:val="none"/>
        </w:rPr>
        <w:t>投标人名称（并加盖公章）：</w:t>
      </w:r>
    </w:p>
    <w:p>
      <w:pPr>
        <w:pStyle w:val="59"/>
        <w:spacing w:before="60" w:line="480" w:lineRule="auto"/>
        <w:ind w:firstLine="3937" w:firstLineChars="1875"/>
        <w:rPr>
          <w:rFonts w:hint="eastAsia" w:ascii="宋体" w:hAnsi="宋体" w:eastAsia="宋体" w:cs="宋体"/>
          <w:sz w:val="21"/>
          <w:szCs w:val="21"/>
          <w:highlight w:val="none"/>
        </w:rPr>
      </w:pPr>
      <w:r>
        <w:rPr>
          <w:rFonts w:hint="eastAsia" w:ascii="宋体" w:hAnsi="宋体" w:eastAsia="宋体" w:cs="宋体"/>
          <w:sz w:val="21"/>
          <w:szCs w:val="21"/>
          <w:highlight w:val="none"/>
        </w:rPr>
        <w:t>签署日期：   年   月  日</w:t>
      </w:r>
    </w:p>
    <w:p>
      <w:pPr>
        <w:pStyle w:val="58"/>
        <w:spacing w:line="480" w:lineRule="auto"/>
        <w:rPr>
          <w:rFonts w:hint="eastAsia" w:ascii="宋体" w:hAnsi="宋体" w:eastAsia="宋体" w:cs="宋体"/>
          <w:sz w:val="21"/>
          <w:szCs w:val="21"/>
          <w:highlight w:val="none"/>
        </w:rPr>
      </w:pPr>
    </w:p>
    <w:p>
      <w:pPr>
        <w:spacing w:line="320" w:lineRule="exact"/>
        <w:rPr>
          <w:rFonts w:hint="eastAsia" w:ascii="宋体" w:hAnsi="宋体" w:eastAsia="宋体" w:cs="宋体"/>
          <w:bCs/>
          <w:kern w:val="12"/>
          <w:szCs w:val="21"/>
          <w:highlight w:val="none"/>
        </w:rPr>
      </w:pPr>
      <w:r>
        <w:rPr>
          <w:rFonts w:hint="eastAsia" w:ascii="宋体" w:hAnsi="宋体" w:eastAsia="宋体" w:cs="宋体"/>
          <w:bCs/>
          <w:kern w:val="12"/>
          <w:szCs w:val="21"/>
          <w:highlight w:val="none"/>
        </w:rPr>
        <w:t>说明：法定代表人参加本招标项目投标的，仅须出具此证明书。</w:t>
      </w:r>
    </w:p>
    <w:p>
      <w:pPr>
        <w:spacing w:line="480" w:lineRule="exact"/>
        <w:jc w:val="center"/>
        <w:rPr>
          <w:rFonts w:hint="eastAsia"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b/>
          <w:bCs/>
          <w:sz w:val="36"/>
          <w:szCs w:val="36"/>
          <w:highlight w:val="none"/>
          <w:lang w:val="zh-CN"/>
        </w:rPr>
      </w:pPr>
    </w:p>
    <w:p>
      <w:pPr>
        <w:widowControl/>
        <w:jc w:val="left"/>
        <w:rPr>
          <w:rFonts w:hint="eastAsia" w:ascii="宋体" w:hAnsi="宋体" w:eastAsia="宋体" w:cs="宋体"/>
          <w:b/>
          <w:bCs/>
          <w:sz w:val="36"/>
          <w:szCs w:val="36"/>
          <w:highlight w:val="none"/>
          <w:lang w:val="zh-CN"/>
        </w:rPr>
      </w:pPr>
      <w:bookmarkStart w:id="22" w:name="_Toc524770183"/>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3.3 法定代表人授权书</w:t>
      </w:r>
      <w:bookmarkEnd w:id="22"/>
    </w:p>
    <w:p>
      <w:pPr>
        <w:spacing w:line="480" w:lineRule="exact"/>
        <w:jc w:val="center"/>
        <w:rPr>
          <w:rFonts w:hint="eastAsia" w:ascii="宋体" w:hAnsi="宋体" w:eastAsia="宋体" w:cs="宋体"/>
          <w:b/>
          <w:bCs/>
          <w:sz w:val="28"/>
          <w:szCs w:val="28"/>
          <w:highlight w:val="none"/>
        </w:rPr>
      </w:pP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i/>
          <w:snapToGrid w:val="0"/>
          <w:szCs w:val="21"/>
          <w:highlight w:val="none"/>
          <w:u w:val="single"/>
        </w:rPr>
        <w:t>法人姓名</w:t>
      </w:r>
      <w:r>
        <w:rPr>
          <w:rFonts w:hint="eastAsia" w:ascii="宋体" w:hAnsi="宋体" w:eastAsia="宋体" w:cs="宋体"/>
          <w:szCs w:val="21"/>
          <w:highlight w:val="none"/>
        </w:rPr>
        <w:t>系</w:t>
      </w:r>
      <w:r>
        <w:rPr>
          <w:rFonts w:hint="eastAsia" w:ascii="宋体" w:hAnsi="宋体" w:eastAsia="宋体" w:cs="宋体"/>
          <w:szCs w:val="21"/>
          <w:highlight w:val="none"/>
          <w:u w:val="single"/>
        </w:rPr>
        <w:t>　</w:t>
      </w:r>
      <w:r>
        <w:rPr>
          <w:rFonts w:hint="eastAsia" w:ascii="宋体" w:hAnsi="宋体" w:eastAsia="宋体" w:cs="宋体"/>
          <w:i/>
          <w:snapToGrid w:val="0"/>
          <w:szCs w:val="21"/>
          <w:highlight w:val="none"/>
          <w:u w:val="single"/>
        </w:rPr>
        <w:t xml:space="preserve">投标人名称  </w:t>
      </w:r>
      <w:r>
        <w:rPr>
          <w:rFonts w:hint="eastAsia" w:ascii="宋体" w:hAnsi="宋体" w:eastAsia="宋体" w:cs="宋体"/>
          <w:szCs w:val="21"/>
          <w:highlight w:val="none"/>
        </w:rPr>
        <w:t>的法定代表人，现委托</w:t>
      </w:r>
      <w:r>
        <w:rPr>
          <w:rFonts w:hint="eastAsia" w:ascii="宋体" w:hAnsi="宋体" w:eastAsia="宋体" w:cs="宋体"/>
          <w:szCs w:val="21"/>
          <w:highlight w:val="none"/>
          <w:u w:val="single"/>
        </w:rPr>
        <w:t xml:space="preserve">　 </w:t>
      </w:r>
      <w:r>
        <w:rPr>
          <w:rFonts w:hint="eastAsia" w:ascii="宋体" w:hAnsi="宋体" w:eastAsia="宋体" w:cs="宋体"/>
          <w:i/>
          <w:snapToGrid w:val="0"/>
          <w:szCs w:val="21"/>
          <w:highlight w:val="none"/>
          <w:u w:val="single"/>
        </w:rPr>
        <w:t>姓名，职务</w:t>
      </w:r>
      <w:r>
        <w:rPr>
          <w:rFonts w:hint="eastAsia" w:ascii="宋体" w:hAnsi="宋体" w:eastAsia="宋体" w:cs="宋体"/>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被授权人无转委托权，特此委托。</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投标人名称： </w:t>
      </w:r>
      <w:r>
        <w:rPr>
          <w:rFonts w:hint="eastAsia" w:ascii="宋体" w:hAnsi="宋体" w:eastAsia="宋体" w:cs="宋体"/>
          <w:szCs w:val="21"/>
          <w:highlight w:val="none"/>
          <w:u w:val="single"/>
        </w:rPr>
        <w:t xml:space="preserve">       （全称）       </w:t>
      </w:r>
      <w:r>
        <w:rPr>
          <w:rFonts w:hint="eastAsia" w:ascii="宋体" w:hAnsi="宋体" w:eastAsia="宋体" w:cs="宋体"/>
          <w:szCs w:val="21"/>
          <w:highlight w:val="none"/>
        </w:rPr>
        <w:t xml:space="preserve"> （盖单位公章）</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  （签字或加盖名章）</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法定代表人身份证（正面）</w:t>
            </w:r>
          </w:p>
        </w:tc>
        <w:tc>
          <w:tcPr>
            <w:tcW w:w="4485" w:type="dxa"/>
            <w:gridSpan w:val="2"/>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Cs w:val="21"/>
                <w:highlight w:val="none"/>
              </w:rPr>
            </w:pPr>
            <w:bookmarkStart w:id="23" w:name="_资格证明文件"/>
            <w:bookmarkEnd w:id="23"/>
            <w:bookmarkStart w:id="24" w:name="_Toc364329026"/>
            <w:r>
              <w:rPr>
                <w:rFonts w:hint="eastAsia" w:ascii="宋体" w:hAnsi="宋体" w:eastAsia="宋体" w:cs="宋体"/>
                <w:szCs w:val="21"/>
                <w:highlight w:val="none"/>
              </w:rPr>
              <w:t>法定代表人授权代表身份证（正面）</w:t>
            </w:r>
            <w:bookmarkEnd w:id="24"/>
          </w:p>
        </w:tc>
        <w:tc>
          <w:tcPr>
            <w:tcW w:w="4492" w:type="dxa"/>
            <w:gridSpan w:val="2"/>
            <w:vAlign w:val="center"/>
          </w:tcPr>
          <w:p>
            <w:pPr>
              <w:jc w:val="center"/>
              <w:rPr>
                <w:rFonts w:hint="eastAsia" w:ascii="宋体" w:hAnsi="宋体" w:eastAsia="宋体" w:cs="宋体"/>
                <w:szCs w:val="21"/>
                <w:highlight w:val="none"/>
              </w:rPr>
            </w:pPr>
            <w:bookmarkStart w:id="25" w:name="_Toc364329027"/>
            <w:r>
              <w:rPr>
                <w:rFonts w:hint="eastAsia" w:ascii="宋体" w:hAnsi="宋体" w:eastAsia="宋体" w:cs="宋体"/>
                <w:szCs w:val="21"/>
                <w:highlight w:val="none"/>
              </w:rPr>
              <w:t>法定代表人授权代表身份证（反面）</w:t>
            </w:r>
            <w:bookmarkEnd w:id="25"/>
          </w:p>
        </w:tc>
      </w:tr>
    </w:tbl>
    <w:p>
      <w:pPr>
        <w:spacing w:line="320" w:lineRule="exact"/>
        <w:ind w:left="2" w:firstLine="417" w:firstLineChars="149"/>
        <w:rPr>
          <w:rFonts w:hint="eastAsia" w:ascii="宋体" w:hAnsi="宋体" w:eastAsia="宋体" w:cs="宋体"/>
          <w:sz w:val="28"/>
          <w:szCs w:val="28"/>
          <w:highlight w:val="none"/>
        </w:rPr>
      </w:pPr>
    </w:p>
    <w:p>
      <w:pPr>
        <w:widowControl/>
        <w:jc w:val="left"/>
        <w:rPr>
          <w:rFonts w:hint="eastAsia" w:ascii="宋体" w:hAnsi="宋体" w:eastAsia="宋体" w:cs="宋体"/>
          <w:b/>
          <w:bCs/>
          <w:sz w:val="36"/>
          <w:szCs w:val="36"/>
          <w:highlight w:val="none"/>
          <w:lang w:val="zh-CN"/>
        </w:rPr>
      </w:pPr>
      <w:bookmarkStart w:id="26" w:name="_Toc524770184"/>
      <w:r>
        <w:rPr>
          <w:rFonts w:hint="eastAsia" w:ascii="宋体" w:hAnsi="宋体" w:eastAsia="宋体" w:cs="宋体"/>
          <w:b/>
          <w:bCs/>
          <w:sz w:val="36"/>
          <w:szCs w:val="36"/>
          <w:highlight w:val="none"/>
          <w:lang w:val="zh-CN"/>
        </w:rPr>
        <w:br w:type="page"/>
      </w:r>
    </w:p>
    <w:bookmarkEnd w:id="26"/>
    <w:p>
      <w:pPr>
        <w:widowControl/>
        <w:spacing w:before="100" w:beforeAutospacing="1" w:after="100" w:afterAutospacing="1"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3.4 投标承诺函</w:t>
      </w:r>
    </w:p>
    <w:p>
      <w:pPr>
        <w:spacing w:before="156" w:beforeLines="50" w:after="156" w:afterLines="50"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（采购人）：</w:t>
      </w:r>
    </w:p>
    <w:p>
      <w:pPr>
        <w:spacing w:before="156" w:beforeLines="50" w:after="156" w:afterLines="50" w:line="360" w:lineRule="auto"/>
        <w:ind w:right="42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本企业郑重承诺：</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一、将遵循公开、公平、公正和诚实信用的原则参加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(项目名称、</w:t>
      </w:r>
      <w:r>
        <w:rPr>
          <w:rFonts w:hint="eastAsia" w:ascii="宋体" w:hAnsi="宋体" w:eastAsia="宋体" w:cs="宋体"/>
          <w:sz w:val="21"/>
          <w:szCs w:val="21"/>
          <w:highlight w:val="none"/>
        </w:rPr>
        <w:t>标包</w:t>
      </w:r>
      <w:r>
        <w:rPr>
          <w:rFonts w:hint="eastAsia" w:ascii="宋体" w:hAnsi="宋体" w:eastAsia="宋体" w:cs="宋体"/>
          <w:sz w:val="21"/>
          <w:szCs w:val="21"/>
          <w:highlight w:val="none"/>
          <w:lang w:val="zh-CN"/>
        </w:rPr>
        <w:t>）的投标;</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二、本次响应活动所提供的一切材料都是真实、有效、合法的; </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三、不与其他供应商相互串通投标报价，不排挤其他供应商的公平竞争，不损害采购人或其他供应商的合法权益;</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四、不与采购人或采购代理机构串通投标，不损害国家利益、社会公共利益或者他人的合法权益;</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五、不向采购人或者</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"http://www.cbi360.net/hyjd/1zt102.html"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评标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委员会成员行贿以牟取</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"http://hhb.cbi360.net/TenderBangSoso.aspx"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中标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六、不以他人名义投标或者以其他方式弄虚作假，骗取中标;</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七、不扰乱禹州市政府采购市场秩序;</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八、不在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"http://www.cbi360.net/hyjd/1zt99.html"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开标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后进行虚假恶意投诉;</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九、中标后不得将</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"http://www.cbi360.net/hyjd/1zt49.html"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谈判文件</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规定不予转包、分包的项目转包、分包于他人。</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spacing w:before="156" w:beforeLines="50" w:after="156" w:afterLines="50" w:line="360" w:lineRule="auto"/>
        <w:ind w:right="420"/>
        <w:jc w:val="left"/>
        <w:rPr>
          <w:rFonts w:hint="eastAsia" w:ascii="宋体" w:hAnsi="宋体" w:eastAsia="宋体" w:cs="宋体"/>
          <w:szCs w:val="21"/>
          <w:highlight w:val="none"/>
          <w:lang w:val="zh-CN"/>
        </w:rPr>
      </w:pPr>
    </w:p>
    <w:p>
      <w:pPr>
        <w:spacing w:before="156" w:beforeLines="50" w:after="156" w:afterLines="50" w:line="360" w:lineRule="auto"/>
        <w:ind w:right="420" w:firstLine="4410" w:firstLineChars="21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投标人名称(盖章)：</w:t>
      </w:r>
    </w:p>
    <w:p>
      <w:pPr>
        <w:spacing w:before="156" w:beforeLines="50" w:after="156" w:afterLines="50" w:line="360" w:lineRule="auto"/>
        <w:ind w:right="420" w:firstLine="5040" w:firstLineChars="24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年  月  日</w:t>
      </w:r>
    </w:p>
    <w:p>
      <w:pPr>
        <w:spacing w:before="156" w:beforeLines="50" w:after="156" w:afterLines="50" w:line="360" w:lineRule="auto"/>
        <w:ind w:right="420"/>
        <w:jc w:val="left"/>
        <w:rPr>
          <w:rFonts w:hint="eastAsia" w:ascii="宋体" w:hAnsi="宋体" w:eastAsia="宋体" w:cs="宋体"/>
          <w:szCs w:val="21"/>
          <w:highlight w:val="none"/>
          <w:lang w:val="zh-CN"/>
        </w:rPr>
      </w:pPr>
    </w:p>
    <w:p>
      <w:pPr>
        <w:autoSpaceDE w:val="0"/>
        <w:autoSpaceDN w:val="0"/>
        <w:adjustRightInd w:val="0"/>
        <w:spacing w:line="360" w:lineRule="auto"/>
        <w:ind w:right="-11"/>
        <w:rPr>
          <w:rFonts w:hint="eastAsia" w:ascii="宋体" w:hAnsi="宋体" w:eastAsia="宋体" w:cs="宋体"/>
          <w:sz w:val="28"/>
          <w:szCs w:val="28"/>
          <w:highlight w:val="none"/>
          <w:lang w:val="zh-CN"/>
        </w:rPr>
      </w:pPr>
    </w:p>
    <w:p>
      <w:pPr>
        <w:autoSpaceDE w:val="0"/>
        <w:autoSpaceDN w:val="0"/>
        <w:adjustRightInd w:val="0"/>
        <w:spacing w:line="360" w:lineRule="auto"/>
        <w:jc w:val="center"/>
        <w:rPr>
          <w:rFonts w:hint="eastAsia" w:ascii="宋体" w:hAnsi="宋体" w:eastAsia="宋体" w:cs="宋体"/>
          <w:sz w:val="28"/>
          <w:szCs w:val="28"/>
          <w:highlight w:val="none"/>
          <w:lang w:val="zh-CN"/>
        </w:rPr>
      </w:pPr>
    </w:p>
    <w:p>
      <w:pPr>
        <w:autoSpaceDE w:val="0"/>
        <w:autoSpaceDN w:val="0"/>
        <w:adjustRightInd w:val="0"/>
        <w:spacing w:line="360" w:lineRule="auto"/>
        <w:jc w:val="center"/>
        <w:rPr>
          <w:rFonts w:hint="eastAsia" w:ascii="宋体" w:hAnsi="宋体" w:eastAsia="宋体" w:cs="宋体"/>
          <w:sz w:val="28"/>
          <w:szCs w:val="28"/>
          <w:highlight w:val="none"/>
          <w:lang w:val="zh-CN"/>
        </w:rPr>
      </w:pPr>
    </w:p>
    <w:p>
      <w:pPr>
        <w:spacing w:line="360" w:lineRule="auto"/>
        <w:jc w:val="center"/>
        <w:rPr>
          <w:rFonts w:hint="eastAsia" w:ascii="宋体" w:hAnsi="宋体" w:eastAsia="宋体" w:cs="宋体"/>
          <w:b/>
          <w:bCs/>
          <w:sz w:val="24"/>
          <w:szCs w:val="24"/>
          <w:highlight w:val="none"/>
        </w:rPr>
      </w:pPr>
      <w:bookmarkStart w:id="27" w:name="_Toc524770188"/>
      <w:r>
        <w:rPr>
          <w:rFonts w:hint="eastAsia" w:ascii="宋体" w:hAnsi="宋体" w:eastAsia="宋体" w:cs="宋体"/>
          <w:b/>
          <w:bCs/>
          <w:sz w:val="28"/>
          <w:szCs w:val="28"/>
          <w:highlight w:val="none"/>
          <w:lang w:val="zh-CN"/>
        </w:rPr>
        <w:t>3.</w:t>
      </w:r>
      <w:bookmarkEnd w:id="27"/>
      <w:r>
        <w:rPr>
          <w:rFonts w:hint="eastAsia" w:ascii="宋体" w:hAnsi="宋体" w:eastAsia="宋体" w:cs="宋体"/>
          <w:b/>
          <w:bCs/>
          <w:sz w:val="28"/>
          <w:szCs w:val="28"/>
          <w:highlight w:val="none"/>
        </w:rPr>
        <w:t>5</w:t>
      </w:r>
      <w:r>
        <w:rPr>
          <w:rFonts w:hint="eastAsia" w:ascii="宋体" w:hAnsi="宋体" w:eastAsia="宋体" w:cs="宋体"/>
          <w:b/>
          <w:bCs/>
          <w:sz w:val="24"/>
          <w:szCs w:val="24"/>
          <w:highlight w:val="none"/>
        </w:rPr>
        <w:t xml:space="preserve"> 禹州市政府采购供应商信用承诺函</w:t>
      </w:r>
    </w:p>
    <w:p>
      <w:pPr>
        <w:rPr>
          <w:rFonts w:hint="eastAsia" w:ascii="宋体" w:hAnsi="宋体" w:eastAsia="宋体" w:cs="宋体"/>
          <w:szCs w:val="21"/>
          <w:highlight w:val="none"/>
          <w:lang w:val="zh-CN"/>
        </w:rPr>
      </w:pPr>
    </w:p>
    <w:p>
      <w:pPr>
        <w:spacing w:line="60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致（采购人或采购代理机构）：</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单位名称（自然人姓名）:</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统一社会信用代码（身份证号码）:</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法定代表人（负责人）: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联系地址和电话：</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（一）具有独立承担民事责任的能力；</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（二）具有良好的商业信誉和健全的财务会计制度；</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（三）具有履行合同所必需的设备和专业技术能力；</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（四）有依法缴纳税收和社会保障资金的良好记录；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（五）参加政府采购活动前三年内，在经营活动中没有重大违法记录；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（七）未被相关监管部门作出行政处罚且尚在处罚有效期的；</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（八）未曾作出虚假采购承诺；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（九）符合法律、行政法规规定的其他条件。</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供应商（电子章）:</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法定代表人、负责人、本人、或授权代表（签字或电子印章）:</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日期：年月日</w:t>
      </w:r>
    </w:p>
    <w:p>
      <w:pPr>
        <w:rPr>
          <w:rFonts w:hint="eastAsia" w:ascii="宋体" w:hAnsi="宋体" w:eastAsia="宋体" w:cs="宋体"/>
          <w:szCs w:val="21"/>
          <w:highlight w:val="none"/>
          <w:lang w:val="zh-CN"/>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注：1.供应商须在谈判文件中按此模板提供承诺函，未提供视为未实质性响应谈判文件要求，按无效投标处理。</w:t>
      </w:r>
    </w:p>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2.供应商的法定代表人或者授权代表的签字或盖章应真实、有效，如由授权代表签字或盖章的，应提供“法定代表人授权书”。</w:t>
      </w:r>
    </w:p>
    <w:p>
      <w:pPr>
        <w:rPr>
          <w:rFonts w:hint="eastAsia" w:ascii="宋体" w:hAnsi="宋体" w:eastAsia="宋体" w:cs="宋体"/>
          <w:sz w:val="32"/>
          <w:szCs w:val="32"/>
          <w:highlight w:val="none"/>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2" w:firstLineChars="200"/>
        <w:contextualSpacing/>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w:t>
      </w:r>
      <w:r>
        <w:rPr>
          <w:rFonts w:hint="eastAsia" w:ascii="宋体" w:hAnsi="宋体" w:eastAsia="宋体" w:cs="宋体"/>
          <w:b/>
          <w:bCs/>
          <w:sz w:val="28"/>
          <w:szCs w:val="28"/>
          <w:highlight w:val="none"/>
        </w:rPr>
        <w:t>6</w:t>
      </w:r>
      <w:r>
        <w:rPr>
          <w:rFonts w:hint="eastAsia" w:ascii="宋体" w:hAnsi="宋体" w:eastAsia="宋体" w:cs="宋体"/>
          <w:b/>
          <w:bCs/>
          <w:sz w:val="28"/>
          <w:szCs w:val="28"/>
          <w:highlight w:val="none"/>
          <w:lang w:val="zh-CN"/>
        </w:rPr>
        <w:t xml:space="preserve"> 投标人提供与参加本项目投标的其他供应商之间，单位负责人 不为同一人并且不存在直接控股、管理关系承诺函 </w:t>
      </w:r>
    </w:p>
    <w:p>
      <w:pPr>
        <w:spacing w:before="156" w:beforeLines="50" w:after="156" w:afterLines="50" w:line="360" w:lineRule="auto"/>
        <w:ind w:firstLine="562" w:firstLineChars="200"/>
        <w:contextualSpacing/>
        <w:jc w:val="center"/>
        <w:rPr>
          <w:rFonts w:hint="eastAsia" w:ascii="宋体" w:hAnsi="宋体" w:eastAsia="宋体" w:cs="宋体"/>
          <w:sz w:val="24"/>
          <w:szCs w:val="24"/>
          <w:highlight w:val="none"/>
          <w:lang w:val="zh-CN"/>
        </w:rPr>
      </w:pPr>
      <w:r>
        <w:rPr>
          <w:rFonts w:hint="eastAsia" w:ascii="宋体" w:hAnsi="宋体" w:eastAsia="宋体" w:cs="宋体"/>
          <w:b/>
          <w:bCs/>
          <w:sz w:val="28"/>
          <w:szCs w:val="28"/>
          <w:highlight w:val="none"/>
          <w:lang w:val="zh-CN"/>
        </w:rPr>
        <w:t>（承诺函格式自拟）</w:t>
      </w:r>
    </w:p>
    <w:p>
      <w:pPr>
        <w:pStyle w:val="3"/>
        <w:ind w:firstLine="340"/>
        <w:rPr>
          <w:rFonts w:hint="eastAsia" w:ascii="宋体" w:hAnsi="宋体" w:eastAsia="宋体" w:cs="宋体"/>
          <w:highlight w:val="none"/>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p>
    <w:p>
      <w:pPr>
        <w:pStyle w:val="3"/>
        <w:ind w:firstLine="340"/>
        <w:rPr>
          <w:rFonts w:hint="eastAsia" w:ascii="宋体" w:hAnsi="宋体" w:eastAsia="宋体" w:cs="宋体"/>
          <w:highlight w:val="none"/>
          <w:lang w:val="zh-CN"/>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br w:type="page"/>
      </w:r>
      <w:r>
        <w:rPr>
          <w:rFonts w:hint="eastAsia" w:ascii="宋体" w:hAnsi="宋体" w:eastAsia="宋体" w:cs="宋体"/>
          <w:b/>
          <w:bCs/>
          <w:sz w:val="28"/>
          <w:szCs w:val="28"/>
          <w:highlight w:val="none"/>
        </w:rPr>
        <w:t>3.7投标人提供未为本项目提供整体设计、规范编制或者项目管理、监理、检测等服务承诺函</w:t>
      </w: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（承诺函格式自拟）</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jc w:val="center"/>
        <w:rPr>
          <w:rFonts w:hint="eastAsia" w:ascii="宋体" w:hAnsi="宋体" w:eastAsia="宋体" w:cs="宋体"/>
          <w:b/>
          <w:bCs/>
          <w:sz w:val="36"/>
          <w:szCs w:val="36"/>
          <w:highlight w:val="none"/>
        </w:rPr>
      </w:pPr>
      <w:r>
        <w:rPr>
          <w:rFonts w:hint="eastAsia" w:ascii="宋体" w:hAnsi="宋体" w:eastAsia="宋体" w:cs="宋体"/>
          <w:b/>
          <w:bCs/>
          <w:sz w:val="28"/>
          <w:szCs w:val="28"/>
          <w:highlight w:val="none"/>
        </w:rPr>
        <w:t>3.8 其他资格证书或材料</w:t>
      </w:r>
    </w:p>
    <w:p>
      <w:pPr>
        <w:jc w:val="center"/>
        <w:rPr>
          <w:rFonts w:hint="eastAsia" w:ascii="宋体" w:hAnsi="宋体" w:eastAsia="宋体" w:cs="宋体"/>
          <w:b/>
          <w:bCs/>
          <w:sz w:val="32"/>
          <w:szCs w:val="32"/>
          <w:highlight w:val="none"/>
          <w:lang w:val="zh-CN"/>
        </w:rPr>
      </w:pPr>
      <w:r>
        <w:rPr>
          <w:rFonts w:hint="eastAsia" w:ascii="宋体" w:hAnsi="宋体" w:eastAsia="宋体" w:cs="宋体"/>
          <w:b/>
          <w:bCs/>
          <w:sz w:val="28"/>
          <w:szCs w:val="28"/>
          <w:highlight w:val="none"/>
        </w:rPr>
        <w:t>（投标人根据招标文件要求提供所需证书或材料）</w:t>
      </w: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numPr>
          <w:ilvl w:val="0"/>
          <w:numId w:val="15"/>
        </w:numPr>
        <w:autoSpaceDE w:val="0"/>
        <w:autoSpaceDN w:val="0"/>
        <w:adjustRightInd w:val="0"/>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符合性审查证明材料</w:t>
      </w:r>
    </w:p>
    <w:p>
      <w:pPr>
        <w:autoSpaceDE w:val="0"/>
        <w:autoSpaceDN w:val="0"/>
        <w:adjustRightInd w:val="0"/>
        <w:spacing w:line="360" w:lineRule="auto"/>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4.1</w:t>
      </w:r>
      <w:r>
        <w:rPr>
          <w:rFonts w:hint="eastAsia" w:ascii="宋体" w:hAnsi="宋体" w:eastAsia="宋体" w:cs="宋体"/>
          <w:b/>
          <w:bCs/>
          <w:sz w:val="28"/>
          <w:szCs w:val="28"/>
          <w:highlight w:val="none"/>
        </w:rPr>
        <w:t xml:space="preserve"> 投标</w:t>
      </w:r>
      <w:r>
        <w:rPr>
          <w:rFonts w:hint="eastAsia" w:ascii="宋体" w:hAnsi="宋体" w:eastAsia="宋体" w:cs="宋体"/>
          <w:b/>
          <w:bCs/>
          <w:sz w:val="28"/>
          <w:szCs w:val="28"/>
          <w:highlight w:val="none"/>
          <w:lang w:val="zh-CN"/>
        </w:rPr>
        <w:t>分项报价表（</w:t>
      </w:r>
      <w:r>
        <w:rPr>
          <w:rFonts w:hint="eastAsia" w:ascii="宋体" w:hAnsi="宋体" w:eastAsia="宋体" w:cs="宋体"/>
          <w:b/>
          <w:bCs/>
          <w:sz w:val="28"/>
          <w:szCs w:val="28"/>
          <w:highlight w:val="none"/>
        </w:rPr>
        <w:t>格式自拟）</w:t>
      </w:r>
    </w:p>
    <w:p>
      <w:pPr>
        <w:pStyle w:val="3"/>
        <w:ind w:firstLine="0" w:firstLineChars="0"/>
        <w:rPr>
          <w:rFonts w:hint="eastAsia" w:ascii="宋体" w:hAnsi="宋体" w:eastAsia="宋体" w:cs="宋体"/>
          <w:highlight w:val="none"/>
          <w:lang w:val="zh-CN"/>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4.2 偏离表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项目编号： </w:t>
      </w:r>
    </w:p>
    <w:p>
      <w:pPr>
        <w:autoSpaceDE w:val="0"/>
        <w:autoSpaceDN w:val="0"/>
        <w:adjustRightInd w:val="0"/>
        <w:spacing w:line="360" w:lineRule="auto"/>
        <w:outlineLvl w:val="0"/>
        <w:rPr>
          <w:rFonts w:hint="eastAsia" w:ascii="宋体" w:hAnsi="宋体" w:eastAsia="宋体" w:cs="宋体"/>
          <w:b/>
          <w:snapToGrid w:val="0"/>
          <w:kern w:val="0"/>
          <w:szCs w:val="21"/>
          <w:highlight w:val="none"/>
        </w:rPr>
      </w:pPr>
      <w:r>
        <w:rPr>
          <w:rFonts w:hint="eastAsia" w:ascii="宋体" w:hAnsi="宋体" w:eastAsia="宋体" w:cs="宋体"/>
          <w:szCs w:val="21"/>
          <w:highlight w:val="none"/>
        </w:rPr>
        <w:t xml:space="preserve">项目名称：   </w:t>
      </w:r>
    </w:p>
    <w:tbl>
      <w:tblPr>
        <w:tblStyle w:val="34"/>
        <w:tblW w:w="9080" w:type="dxa"/>
        <w:jc w:val="center"/>
        <w:tblLayout w:type="fixed"/>
        <w:tblCellMar>
          <w:top w:w="0" w:type="dxa"/>
          <w:left w:w="108" w:type="dxa"/>
          <w:bottom w:w="0" w:type="dxa"/>
          <w:right w:w="108" w:type="dxa"/>
        </w:tblCellMar>
      </w:tblPr>
      <w:tblGrid>
        <w:gridCol w:w="762"/>
        <w:gridCol w:w="1600"/>
        <w:gridCol w:w="1760"/>
        <w:gridCol w:w="1598"/>
        <w:gridCol w:w="1761"/>
        <w:gridCol w:w="1599"/>
      </w:tblGrid>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服务名称</w:t>
            </w:r>
          </w:p>
        </w:tc>
        <w:tc>
          <w:tcPr>
            <w:tcW w:w="1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投标文件</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7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5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Cs w:val="21"/>
                <w:highlight w:val="none"/>
              </w:rPr>
            </w:pP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Cs w:val="21"/>
                <w:highlight w:val="none"/>
              </w:rPr>
            </w:pPr>
            <w:r>
              <w:rPr>
                <w:rFonts w:hint="eastAsia" w:ascii="宋体" w:hAnsi="宋体" w:eastAsia="宋体" w:cs="宋体"/>
                <w:szCs w:val="21"/>
                <w:highlight w:val="none"/>
              </w:rPr>
              <w:t>…</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Cs w:val="21"/>
                <w:highlight w:val="none"/>
              </w:rPr>
            </w:pPr>
          </w:p>
        </w:tc>
      </w:tr>
    </w:tbl>
    <w:p>
      <w:pPr>
        <w:autoSpaceDE w:val="0"/>
        <w:autoSpaceDN w:val="0"/>
        <w:adjustRightInd w:val="0"/>
        <w:spacing w:line="480" w:lineRule="auto"/>
        <w:rPr>
          <w:rFonts w:hint="eastAsia" w:ascii="宋体" w:hAnsi="宋体" w:eastAsia="宋体" w:cs="宋体"/>
          <w:szCs w:val="21"/>
          <w:highlight w:val="none"/>
          <w:lang w:val="zh-CN"/>
        </w:rPr>
      </w:pP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供应商名称（</w:t>
      </w:r>
      <w:r>
        <w:rPr>
          <w:rFonts w:hint="eastAsia" w:ascii="宋体" w:hAnsi="宋体" w:eastAsia="宋体" w:cs="宋体"/>
          <w:szCs w:val="21"/>
          <w:highlight w:val="none"/>
        </w:rPr>
        <w:t>并加盖公章</w:t>
      </w:r>
      <w:r>
        <w:rPr>
          <w:rFonts w:hint="eastAsia" w:ascii="宋体" w:hAnsi="宋体" w:eastAsia="宋体" w:cs="宋体"/>
          <w:szCs w:val="21"/>
          <w:highlight w:val="none"/>
          <w:lang w:val="zh-CN"/>
        </w:rPr>
        <w:t>）：</w:t>
      </w: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widowControl/>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3</w:t>
      </w:r>
      <w:r>
        <w:rPr>
          <w:rFonts w:hint="eastAsia" w:ascii="宋体" w:hAnsi="宋体" w:eastAsia="宋体" w:cs="宋体"/>
          <w:b/>
          <w:bCs/>
          <w:sz w:val="28"/>
          <w:szCs w:val="28"/>
          <w:highlight w:val="none"/>
          <w:lang w:val="zh-CN"/>
        </w:rPr>
        <w:t xml:space="preserve"> 服务承诺书</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项目名称：</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承诺内容：</w:t>
      </w: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spacing w:before="50" w:after="156" w:afterLines="50"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p>
    <w:p>
      <w:pPr>
        <w:rPr>
          <w:rFonts w:hint="eastAsia" w:ascii="宋体" w:hAnsi="宋体" w:eastAsia="宋体" w:cs="宋体"/>
          <w:b/>
          <w:bCs/>
          <w:sz w:val="36"/>
          <w:szCs w:val="36"/>
          <w:highlight w:val="none"/>
          <w:lang w:val="zh-CN"/>
        </w:rPr>
      </w:pPr>
    </w:p>
    <w:p>
      <w:pPr>
        <w:rPr>
          <w:rFonts w:hint="eastAsia"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4 技术</w:t>
      </w:r>
      <w:r>
        <w:rPr>
          <w:rFonts w:hint="eastAsia" w:ascii="宋体" w:hAnsi="宋体" w:eastAsia="宋体" w:cs="宋体"/>
          <w:b/>
          <w:bCs/>
          <w:sz w:val="28"/>
          <w:szCs w:val="28"/>
          <w:highlight w:val="none"/>
          <w:lang w:val="zh-CN"/>
        </w:rPr>
        <w:t>方案（实施方案）</w:t>
      </w:r>
    </w:p>
    <w:p>
      <w:pPr>
        <w:autoSpaceDE w:val="0"/>
        <w:autoSpaceDN w:val="0"/>
        <w:adjustRightInd w:val="0"/>
        <w:spacing w:line="480" w:lineRule="auto"/>
        <w:jc w:val="center"/>
        <w:rPr>
          <w:rFonts w:hint="eastAsia" w:ascii="宋体" w:hAnsi="宋体" w:eastAsia="宋体" w:cs="宋体"/>
          <w:szCs w:val="21"/>
          <w:highlight w:val="none"/>
          <w:lang w:val="zh-CN"/>
        </w:rPr>
      </w:pPr>
    </w:p>
    <w:p>
      <w:pPr>
        <w:autoSpaceDE w:val="0"/>
        <w:autoSpaceDN w:val="0"/>
        <w:adjustRightInd w:val="0"/>
        <w:spacing w:line="48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（投标人根据招标要求自行编制）</w:t>
      </w:r>
    </w:p>
    <w:p>
      <w:pPr>
        <w:snapToGrid w:val="0"/>
        <w:spacing w:line="360" w:lineRule="auto"/>
        <w:jc w:val="center"/>
        <w:rPr>
          <w:rFonts w:hint="eastAsia" w:ascii="宋体" w:hAnsi="宋体" w:eastAsia="宋体" w:cs="宋体"/>
          <w:b/>
          <w:snapToGrid w:val="0"/>
          <w:kern w:val="0"/>
          <w:sz w:val="36"/>
          <w:szCs w:val="36"/>
          <w:highlight w:val="none"/>
        </w:rPr>
      </w:pPr>
    </w:p>
    <w:p>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5 </w:t>
      </w:r>
      <w:r>
        <w:rPr>
          <w:rFonts w:hint="eastAsia" w:ascii="宋体" w:hAnsi="宋体" w:eastAsia="宋体" w:cs="宋体"/>
          <w:b/>
          <w:bCs/>
          <w:sz w:val="28"/>
          <w:szCs w:val="28"/>
          <w:highlight w:val="none"/>
          <w:lang w:val="zh-CN"/>
        </w:rPr>
        <w:t>业绩情况表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napToGrid w:val="0"/>
        <w:spacing w:line="360" w:lineRule="auto"/>
        <w:rPr>
          <w:rFonts w:hint="eastAsia" w:ascii="宋体" w:hAnsi="宋体" w:eastAsia="宋体" w:cs="宋体"/>
          <w:b/>
          <w:snapToGrid w:val="0"/>
          <w:kern w:val="0"/>
          <w:szCs w:val="21"/>
          <w:highlight w:val="none"/>
        </w:rPr>
      </w:pPr>
      <w:r>
        <w:rPr>
          <w:rFonts w:hint="eastAsia" w:ascii="宋体" w:hAnsi="宋体" w:eastAsia="宋体" w:cs="宋体"/>
          <w:szCs w:val="21"/>
          <w:highlight w:val="none"/>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合同金额（万元）</w:t>
            </w:r>
          </w:p>
        </w:tc>
        <w:tc>
          <w:tcPr>
            <w:tcW w:w="1706"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pPr>
              <w:rPr>
                <w:rFonts w:hint="eastAsia" w:ascii="宋体" w:hAnsi="宋体" w:eastAsia="宋体" w:cs="宋体"/>
                <w:szCs w:val="21"/>
                <w:highlight w:val="none"/>
              </w:rPr>
            </w:pPr>
          </w:p>
        </w:tc>
        <w:tc>
          <w:tcPr>
            <w:tcW w:w="3579" w:type="dxa"/>
            <w:vAlign w:val="center"/>
          </w:tcPr>
          <w:p>
            <w:pPr>
              <w:rPr>
                <w:rFonts w:hint="eastAsia" w:ascii="宋体" w:hAnsi="宋体" w:eastAsia="宋体" w:cs="宋体"/>
                <w:szCs w:val="21"/>
                <w:highlight w:val="none"/>
              </w:rPr>
            </w:pPr>
          </w:p>
        </w:tc>
        <w:tc>
          <w:tcPr>
            <w:tcW w:w="1440" w:type="dxa"/>
            <w:vAlign w:val="center"/>
          </w:tcPr>
          <w:p>
            <w:pPr>
              <w:rPr>
                <w:rFonts w:hint="eastAsia" w:ascii="宋体" w:hAnsi="宋体" w:eastAsia="宋体" w:cs="宋体"/>
                <w:szCs w:val="21"/>
                <w:highlight w:val="none"/>
              </w:rPr>
            </w:pPr>
          </w:p>
        </w:tc>
        <w:tc>
          <w:tcPr>
            <w:tcW w:w="1706" w:type="dxa"/>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hint="eastAsia" w:ascii="宋体" w:hAnsi="宋体" w:eastAsia="宋体" w:cs="宋体"/>
                <w:szCs w:val="21"/>
                <w:highlight w:val="none"/>
              </w:rPr>
            </w:pPr>
          </w:p>
        </w:tc>
        <w:tc>
          <w:tcPr>
            <w:tcW w:w="3579" w:type="dxa"/>
            <w:vAlign w:val="center"/>
          </w:tcPr>
          <w:p>
            <w:pPr>
              <w:rPr>
                <w:rFonts w:hint="eastAsia" w:ascii="宋体" w:hAnsi="宋体" w:eastAsia="宋体" w:cs="宋体"/>
                <w:szCs w:val="21"/>
                <w:highlight w:val="none"/>
              </w:rPr>
            </w:pPr>
          </w:p>
        </w:tc>
        <w:tc>
          <w:tcPr>
            <w:tcW w:w="1440" w:type="dxa"/>
            <w:vAlign w:val="center"/>
          </w:tcPr>
          <w:p>
            <w:pPr>
              <w:rPr>
                <w:rFonts w:hint="eastAsia" w:ascii="宋体" w:hAnsi="宋体" w:eastAsia="宋体" w:cs="宋体"/>
                <w:szCs w:val="21"/>
                <w:highlight w:val="none"/>
              </w:rPr>
            </w:pPr>
          </w:p>
        </w:tc>
        <w:tc>
          <w:tcPr>
            <w:tcW w:w="1706" w:type="dxa"/>
            <w:vAlign w:val="center"/>
          </w:tcPr>
          <w:p>
            <w:pPr>
              <w:rPr>
                <w:rFonts w:hint="eastAsia" w:ascii="宋体" w:hAnsi="宋体" w:eastAsia="宋体" w:cs="宋体"/>
                <w:szCs w:val="21"/>
                <w:highlight w:val="none"/>
              </w:rPr>
            </w:pPr>
          </w:p>
        </w:tc>
      </w:tr>
    </w:tbl>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p>
    <w:p>
      <w:pPr>
        <w:autoSpaceDE w:val="0"/>
        <w:autoSpaceDN w:val="0"/>
        <w:adjustRightInd w:val="0"/>
        <w:spacing w:line="360" w:lineRule="auto"/>
        <w:jc w:val="center"/>
        <w:outlineLvl w:val="0"/>
        <w:rPr>
          <w:rFonts w:hint="eastAsia" w:ascii="宋体" w:hAnsi="宋体" w:eastAsia="宋体" w:cs="宋体"/>
          <w:b/>
          <w:bCs/>
          <w:sz w:val="24"/>
          <w:szCs w:val="24"/>
          <w:highlight w:val="none"/>
        </w:rPr>
      </w:pPr>
    </w:p>
    <w:p>
      <w:pPr>
        <w:autoSpaceDE w:val="0"/>
        <w:autoSpaceDN w:val="0"/>
        <w:adjustRightInd w:val="0"/>
        <w:spacing w:line="360" w:lineRule="auto"/>
        <w:outlineLvl w:val="0"/>
        <w:rPr>
          <w:rFonts w:hint="eastAsia" w:ascii="宋体" w:hAnsi="宋体" w:eastAsia="宋体" w:cs="宋体"/>
          <w:b/>
          <w:bCs/>
          <w:sz w:val="24"/>
          <w:szCs w:val="24"/>
          <w:highlight w:val="none"/>
        </w:rPr>
      </w:pPr>
    </w:p>
    <w:p>
      <w:pPr>
        <w:autoSpaceDE w:val="0"/>
        <w:autoSpaceDN w:val="0"/>
        <w:adjustRightInd w:val="0"/>
        <w:spacing w:line="360" w:lineRule="auto"/>
        <w:jc w:val="center"/>
        <w:outlineLvl w:val="0"/>
        <w:rPr>
          <w:rFonts w:hint="eastAsia" w:ascii="宋体" w:hAnsi="宋体" w:eastAsia="宋体" w:cs="宋体"/>
          <w:b/>
          <w:bCs/>
          <w:szCs w:val="21"/>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lang w:val="zh-CN"/>
        </w:rPr>
      </w:pPr>
      <w:r>
        <w:rPr>
          <w:rFonts w:hint="eastAsia" w:ascii="宋体" w:hAnsi="宋体" w:eastAsia="宋体" w:cs="宋体"/>
          <w:b/>
          <w:bCs/>
          <w:sz w:val="24"/>
          <w:szCs w:val="24"/>
          <w:highlight w:val="none"/>
        </w:rPr>
        <w:br w:type="page"/>
      </w: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6 </w:t>
      </w:r>
      <w:r>
        <w:rPr>
          <w:rFonts w:hint="eastAsia" w:ascii="宋体" w:hAnsi="宋体" w:eastAsia="宋体" w:cs="宋体"/>
          <w:b/>
          <w:bCs/>
          <w:sz w:val="28"/>
          <w:szCs w:val="28"/>
          <w:highlight w:val="none"/>
          <w:lang w:val="zh-CN"/>
        </w:rPr>
        <w:t>服务方案</w:t>
      </w:r>
    </w:p>
    <w:p>
      <w:pPr>
        <w:autoSpaceDE w:val="0"/>
        <w:autoSpaceDN w:val="0"/>
        <w:adjustRightInd w:val="0"/>
        <w:spacing w:line="360" w:lineRule="auto"/>
        <w:jc w:val="center"/>
        <w:outlineLvl w:val="0"/>
        <w:rPr>
          <w:rFonts w:hint="eastAsia"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（投标人根据招标文件要求自行编制）</w:t>
      </w: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Cs/>
          <w:kern w:val="0"/>
          <w:szCs w:val="21"/>
          <w:highlight w:val="none"/>
        </w:rPr>
      </w:pPr>
    </w:p>
    <w:p>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7 </w:t>
      </w:r>
      <w:r>
        <w:rPr>
          <w:rFonts w:hint="eastAsia" w:ascii="宋体" w:hAnsi="宋体" w:eastAsia="宋体" w:cs="宋体"/>
          <w:b/>
          <w:bCs/>
          <w:sz w:val="28"/>
          <w:szCs w:val="28"/>
          <w:highlight w:val="none"/>
          <w:lang w:val="zh-CN"/>
        </w:rPr>
        <w:t>中小企业声明函</w:t>
      </w:r>
    </w:p>
    <w:p>
      <w:pPr>
        <w:spacing w:line="360" w:lineRule="auto"/>
        <w:rPr>
          <w:rFonts w:hint="eastAsia" w:ascii="宋体" w:hAnsi="宋体" w:eastAsia="宋体" w:cs="宋体"/>
          <w:b/>
          <w:bCs/>
          <w:szCs w:val="21"/>
          <w:highlight w:val="none"/>
        </w:rPr>
      </w:pPr>
      <w:bookmarkStart w:id="28" w:name="OLE_LINK13"/>
      <w:bookmarkStart w:id="29" w:name="OLE_LINK14"/>
    </w:p>
    <w:p>
      <w:pPr>
        <w:widowControl/>
        <w:adjustRightInd w:val="0"/>
        <w:snapToGrid w:val="0"/>
        <w:spacing w:before="156"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本公司郑重声明，根据《政府采购促进中小企业发展管理办法》（财库[2020]46号）的规定，本公司为参加</w:t>
      </w:r>
      <w:r>
        <w:rPr>
          <w:rFonts w:hint="eastAsia" w:ascii="宋体" w:hAnsi="宋体" w:eastAsia="宋体" w:cs="宋体"/>
          <w:szCs w:val="21"/>
          <w:highlight w:val="none"/>
          <w:u w:val="single"/>
        </w:rPr>
        <w:t xml:space="preserve">（招标单位名称）  </w:t>
      </w:r>
      <w:r>
        <w:rPr>
          <w:rFonts w:hint="eastAsia" w:ascii="宋体" w:hAnsi="宋体" w:eastAsia="宋体" w:cs="宋体"/>
          <w:szCs w:val="21"/>
          <w:highlight w:val="none"/>
        </w:rPr>
        <w:t>的</w:t>
      </w:r>
      <w:r>
        <w:rPr>
          <w:rFonts w:hint="eastAsia" w:ascii="宋体" w:hAnsi="宋体" w:eastAsia="宋体" w:cs="宋体"/>
          <w:szCs w:val="21"/>
          <w:highlight w:val="none"/>
          <w:u w:val="single"/>
        </w:rPr>
        <w:t xml:space="preserve">（项目名称）  </w:t>
      </w:r>
      <w:r>
        <w:rPr>
          <w:rFonts w:hint="eastAsia" w:ascii="宋体" w:hAnsi="宋体" w:eastAsia="宋体" w:cs="宋体"/>
          <w:szCs w:val="21"/>
          <w:highlight w:val="none"/>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u w:val="single"/>
        </w:rPr>
        <w:t xml:space="preserve">（标的名称）   </w:t>
      </w:r>
      <w:r>
        <w:rPr>
          <w:rFonts w:hint="eastAsia" w:ascii="宋体" w:hAnsi="宋体" w:eastAsia="宋体" w:cs="宋体"/>
          <w:szCs w:val="21"/>
          <w:highlight w:val="none"/>
        </w:rPr>
        <w:t>，属于</w:t>
      </w:r>
      <w:r>
        <w:rPr>
          <w:rFonts w:hint="eastAsia" w:ascii="宋体" w:hAnsi="宋体" w:eastAsia="宋体" w:cs="宋体"/>
          <w:szCs w:val="21"/>
          <w:highlight w:val="none"/>
          <w:u w:val="single"/>
        </w:rPr>
        <w:t>（采购文件中明确的所属行业）</w:t>
      </w:r>
      <w:r>
        <w:rPr>
          <w:rFonts w:hint="eastAsia" w:ascii="宋体" w:hAnsi="宋体" w:eastAsia="宋体" w:cs="宋体"/>
          <w:szCs w:val="21"/>
          <w:highlight w:val="none"/>
        </w:rPr>
        <w:t>；承接企业为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 xml:space="preserve">  ，从业人员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（中型企业、小型企业、微型企业）。</w:t>
      </w:r>
    </w:p>
    <w:p>
      <w:pPr>
        <w:widowControl/>
        <w:autoSpaceDE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widowControl/>
        <w:autoSpaceDE w:val="0"/>
        <w:spacing w:line="360" w:lineRule="auto"/>
        <w:ind w:firstLine="630" w:firstLineChars="300"/>
        <w:jc w:val="left"/>
        <w:rPr>
          <w:rFonts w:hint="eastAsia" w:ascii="宋体" w:hAnsi="宋体" w:eastAsia="宋体" w:cs="宋体"/>
          <w:szCs w:val="21"/>
          <w:highlight w:val="none"/>
        </w:rPr>
      </w:pPr>
      <w:r>
        <w:rPr>
          <w:rFonts w:hint="eastAsia" w:ascii="宋体" w:hAnsi="宋体" w:eastAsia="宋体" w:cs="宋体"/>
          <w:szCs w:val="21"/>
          <w:highlight w:val="none"/>
        </w:rPr>
        <w:t xml:space="preserve">以上企业，不属于大企业的分支机构，不存在控股股东为大企业的情形，也不存在与大企业的负责人为同一人的情形。 </w:t>
      </w:r>
    </w:p>
    <w:p>
      <w:pPr>
        <w:spacing w:after="120"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本企业对上述声明内容的真实性负责。如有虚假，将依法承担相应责任。</w:t>
      </w:r>
    </w:p>
    <w:p>
      <w:pPr>
        <w:widowControl/>
        <w:autoSpaceDE w:val="0"/>
        <w:spacing w:line="400" w:lineRule="exact"/>
        <w:jc w:val="left"/>
        <w:rPr>
          <w:rFonts w:hint="eastAsia" w:ascii="宋体" w:hAnsi="宋体" w:eastAsia="宋体" w:cs="宋体"/>
          <w:szCs w:val="21"/>
          <w:highlight w:val="none"/>
        </w:rPr>
      </w:pPr>
    </w:p>
    <w:p>
      <w:pPr>
        <w:widowControl/>
        <w:autoSpaceDE w:val="0"/>
        <w:spacing w:line="400" w:lineRule="exact"/>
        <w:jc w:val="left"/>
        <w:rPr>
          <w:rFonts w:hint="eastAsia" w:ascii="宋体" w:hAnsi="宋体" w:eastAsia="宋体" w:cs="宋体"/>
          <w:szCs w:val="21"/>
          <w:highlight w:val="none"/>
        </w:rPr>
      </w:pPr>
    </w:p>
    <w:p>
      <w:pPr>
        <w:widowControl/>
        <w:autoSpaceDE w:val="0"/>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注：1、“企业类型”请如实选择填写：中型、小型、微型。</w:t>
      </w:r>
    </w:p>
    <w:p>
      <w:pPr>
        <w:widowControl/>
        <w:autoSpaceDE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2、供应商认为符合此项条件应出具供应商在全国企业信用信息公示系统网页查询截图。</w:t>
      </w:r>
    </w:p>
    <w:p>
      <w:pPr>
        <w:pStyle w:val="3"/>
        <w:ind w:firstLine="2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kern w:val="2"/>
          <w:sz w:val="21"/>
          <w:szCs w:val="21"/>
          <w:highlight w:val="none"/>
        </w:rPr>
        <w:t>3、从业人员、营业收入、资产总额填报上一年度数据，无上一年度数据的新成立企业可不填报。</w:t>
      </w:r>
    </w:p>
    <w:p>
      <w:pPr>
        <w:widowControl/>
        <w:spacing w:line="400" w:lineRule="exact"/>
        <w:ind w:firstLine="2100" w:firstLineChars="1000"/>
        <w:jc w:val="left"/>
        <w:rPr>
          <w:rFonts w:hint="eastAsia" w:ascii="宋体" w:hAnsi="宋体" w:eastAsia="宋体" w:cs="宋体"/>
          <w:szCs w:val="21"/>
          <w:highlight w:val="none"/>
        </w:rPr>
      </w:pPr>
    </w:p>
    <w:p>
      <w:pPr>
        <w:autoSpaceDE w:val="0"/>
        <w:autoSpaceDN w:val="0"/>
        <w:adjustRightInd w:val="0"/>
        <w:spacing w:line="480" w:lineRule="auto"/>
        <w:ind w:firstLine="1890" w:firstLineChars="900"/>
        <w:rPr>
          <w:rFonts w:hint="eastAsia" w:ascii="宋体" w:hAnsi="宋体" w:eastAsia="宋体" w:cs="宋体"/>
          <w:szCs w:val="21"/>
          <w:highlight w:val="none"/>
          <w:lang w:val="zh-CN"/>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供应商名称（并加盖公章）：</w:t>
      </w:r>
    </w:p>
    <w:p>
      <w:pPr>
        <w:autoSpaceDE w:val="0"/>
        <w:autoSpaceDN w:val="0"/>
        <w:adjustRightInd w:val="0"/>
        <w:spacing w:line="480" w:lineRule="auto"/>
        <w:ind w:firstLine="3360" w:firstLineChars="16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法定代表人或授权代表签字：</w:t>
      </w:r>
    </w:p>
    <w:p>
      <w:pPr>
        <w:pStyle w:val="3"/>
        <w:ind w:firstLine="4410" w:firstLineChars="2100"/>
        <w:rPr>
          <w:rFonts w:hint="eastAsia" w:ascii="宋体" w:hAnsi="宋体" w:eastAsia="宋体" w:cs="宋体"/>
          <w:highlight w:val="none"/>
          <w:lang w:val="zh-CN"/>
        </w:rPr>
      </w:pPr>
      <w:r>
        <w:rPr>
          <w:rFonts w:hint="eastAsia" w:ascii="宋体" w:hAnsi="宋体" w:eastAsia="宋体" w:cs="宋体"/>
          <w:sz w:val="21"/>
          <w:szCs w:val="21"/>
          <w:highlight w:val="none"/>
        </w:rPr>
        <w:t xml:space="preserve"> 年  月  日</w:t>
      </w:r>
    </w:p>
    <w:p>
      <w:pPr>
        <w:autoSpaceDE w:val="0"/>
        <w:autoSpaceDN w:val="0"/>
        <w:adjustRightInd w:val="0"/>
        <w:spacing w:line="360" w:lineRule="auto"/>
        <w:jc w:val="center"/>
        <w:outlineLvl w:val="0"/>
        <w:rPr>
          <w:rFonts w:hint="eastAsia" w:ascii="宋体" w:hAnsi="宋体" w:eastAsia="宋体" w:cs="宋体"/>
          <w:b/>
          <w:bCs/>
          <w:sz w:val="36"/>
          <w:szCs w:val="36"/>
          <w:highlight w:val="none"/>
          <w:lang w:val="zh-CN"/>
        </w:rPr>
      </w:pPr>
      <w:r>
        <w:rPr>
          <w:rFonts w:hint="eastAsia" w:ascii="宋体" w:hAnsi="宋体" w:eastAsia="宋体" w:cs="宋体"/>
          <w:b/>
          <w:bCs/>
          <w:sz w:val="24"/>
          <w:szCs w:val="24"/>
          <w:highlight w:val="none"/>
        </w:rPr>
        <w:br w:type="page"/>
      </w: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8</w:t>
      </w:r>
      <w:r>
        <w:rPr>
          <w:rFonts w:hint="eastAsia" w:ascii="宋体" w:hAnsi="宋体" w:eastAsia="宋体" w:cs="宋体"/>
          <w:b/>
          <w:bCs/>
          <w:sz w:val="28"/>
          <w:szCs w:val="28"/>
          <w:highlight w:val="none"/>
          <w:lang w:val="zh-CN"/>
        </w:rPr>
        <w:t xml:space="preserve"> 残疾人福利性单位声明函</w:t>
      </w:r>
    </w:p>
    <w:bookmarkEnd w:id="28"/>
    <w:bookmarkEnd w:id="29"/>
    <w:p>
      <w:pPr>
        <w:spacing w:line="360" w:lineRule="auto"/>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投标人名称</w:t>
      </w:r>
      <w:r>
        <w:rPr>
          <w:rFonts w:hint="eastAsia" w:ascii="宋体" w:hAnsi="宋体" w:eastAsia="宋体" w:cs="宋体"/>
          <w:szCs w:val="21"/>
          <w:highlight w:val="none"/>
        </w:rPr>
        <w:t>（盖章）：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日    期：</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autoSpaceDE w:val="0"/>
        <w:autoSpaceDN w:val="0"/>
        <w:adjustRightInd w:val="0"/>
        <w:spacing w:line="360" w:lineRule="auto"/>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4.9 项目班子配备情况表</w:t>
      </w:r>
    </w:p>
    <w:tbl>
      <w:tblPr>
        <w:tblStyle w:val="34"/>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93" w:type="dxa"/>
            <w:vAlign w:val="center"/>
          </w:tcPr>
          <w:p>
            <w:pPr>
              <w:spacing w:line="360" w:lineRule="auto"/>
              <w:ind w:firstLine="240"/>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747"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年龄</w:t>
            </w:r>
          </w:p>
        </w:tc>
        <w:tc>
          <w:tcPr>
            <w:tcW w:w="8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性别</w:t>
            </w:r>
          </w:p>
        </w:tc>
        <w:tc>
          <w:tcPr>
            <w:tcW w:w="102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学 历</w:t>
            </w:r>
          </w:p>
        </w:tc>
        <w:tc>
          <w:tcPr>
            <w:tcW w:w="8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91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165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bl>
    <w:p>
      <w:pPr>
        <w:autoSpaceDE w:val="0"/>
        <w:autoSpaceDN w:val="0"/>
        <w:adjustRightInd w:val="0"/>
        <w:spacing w:line="480" w:lineRule="auto"/>
        <w:ind w:firstLine="2160" w:firstLineChars="900"/>
        <w:rPr>
          <w:rFonts w:hint="eastAsia" w:ascii="宋体" w:hAnsi="宋体" w:eastAsia="宋体" w:cs="宋体"/>
          <w:sz w:val="24"/>
          <w:szCs w:val="24"/>
          <w:highlight w:val="none"/>
          <w:lang w:val="zh-CN"/>
        </w:rPr>
      </w:pPr>
    </w:p>
    <w:p>
      <w:pPr>
        <w:autoSpaceDE w:val="0"/>
        <w:autoSpaceDN w:val="0"/>
        <w:adjustRightInd w:val="0"/>
        <w:spacing w:line="480" w:lineRule="auto"/>
        <w:ind w:firstLine="2160" w:firstLineChars="900"/>
        <w:rPr>
          <w:rFonts w:hint="eastAsia" w:ascii="宋体" w:hAnsi="宋体" w:eastAsia="宋体" w:cs="宋体"/>
          <w:sz w:val="24"/>
          <w:szCs w:val="24"/>
          <w:highlight w:val="none"/>
          <w:lang w:val="zh-CN"/>
        </w:rPr>
      </w:pPr>
    </w:p>
    <w:p>
      <w:pPr>
        <w:autoSpaceDE w:val="0"/>
        <w:autoSpaceDN w:val="0"/>
        <w:adjustRightInd w:val="0"/>
        <w:spacing w:line="480" w:lineRule="auto"/>
        <w:ind w:firstLine="2100" w:firstLineChars="1000"/>
        <w:rPr>
          <w:rFonts w:hint="eastAsia" w:ascii="宋体" w:hAnsi="宋体" w:eastAsia="宋体" w:cs="宋体"/>
          <w:szCs w:val="21"/>
          <w:highlight w:val="none"/>
          <w:lang w:val="zh-CN"/>
        </w:rPr>
      </w:pPr>
      <w:bookmarkStart w:id="30" w:name="_Hlk64723815"/>
      <w:r>
        <w:rPr>
          <w:rFonts w:hint="eastAsia" w:ascii="宋体" w:hAnsi="宋体" w:eastAsia="宋体" w:cs="宋体"/>
          <w:szCs w:val="21"/>
          <w:highlight w:val="none"/>
          <w:lang w:val="zh-CN"/>
        </w:rPr>
        <w:t>投标人名称（公章）：</w:t>
      </w:r>
    </w:p>
    <w:p>
      <w:pPr>
        <w:autoSpaceDE w:val="0"/>
        <w:autoSpaceDN w:val="0"/>
        <w:adjustRightInd w:val="0"/>
        <w:spacing w:line="480" w:lineRule="auto"/>
        <w:ind w:firstLine="2100" w:firstLineChars="10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 xml:space="preserve">  日      期：</w:t>
      </w:r>
    </w:p>
    <w:bookmarkEnd w:id="30"/>
    <w:p>
      <w:pPr>
        <w:pStyle w:val="4"/>
        <w:ind w:left="420"/>
        <w:rPr>
          <w:rFonts w:hint="eastAsia" w:ascii="宋体" w:hAnsi="宋体" w:eastAsia="宋体" w:cs="宋体"/>
          <w:szCs w:val="21"/>
          <w:highlight w:val="none"/>
        </w:rPr>
      </w:pPr>
    </w:p>
    <w:p>
      <w:pPr>
        <w:rPr>
          <w:rFonts w:hint="eastAsia" w:ascii="宋体" w:hAnsi="宋体" w:eastAsia="宋体" w:cs="宋体"/>
          <w:highlight w:val="none"/>
        </w:rPr>
      </w:pPr>
    </w:p>
    <w:p>
      <w:pPr>
        <w:pStyle w:val="4"/>
        <w:ind w:left="420"/>
        <w:rPr>
          <w:rFonts w:hint="eastAsia" w:ascii="宋体" w:hAnsi="宋体" w:eastAsia="宋体" w:cs="宋体"/>
          <w:szCs w:val="21"/>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keepNext/>
        <w:keepLines/>
        <w:spacing w:line="360" w:lineRule="auto"/>
        <w:ind w:firstLine="3373" w:firstLineChars="1200"/>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4.10 主要班子成员简历表</w:t>
      </w:r>
    </w:p>
    <w:p>
      <w:pPr>
        <w:spacing w:line="360" w:lineRule="auto"/>
        <w:jc w:val="center"/>
        <w:rPr>
          <w:rFonts w:hint="eastAsia" w:ascii="宋体" w:hAnsi="宋体" w:eastAsia="宋体" w:cs="宋体"/>
          <w:b/>
          <w:szCs w:val="21"/>
          <w:highlight w:val="none"/>
        </w:rPr>
      </w:pPr>
    </w:p>
    <w:tbl>
      <w:tblPr>
        <w:tblStyle w:val="3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420"/>
        <w:gridCol w:w="1173"/>
        <w:gridCol w:w="678"/>
        <w:gridCol w:w="363"/>
        <w:gridCol w:w="1041"/>
        <w:gridCol w:w="1025"/>
        <w:gridCol w:w="116"/>
        <w:gridCol w:w="59"/>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77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1593" w:type="dxa"/>
            <w:gridSpan w:val="2"/>
            <w:vAlign w:val="center"/>
          </w:tcPr>
          <w:p>
            <w:pPr>
              <w:spacing w:line="360" w:lineRule="auto"/>
              <w:jc w:val="center"/>
              <w:rPr>
                <w:rFonts w:hint="eastAsia" w:ascii="宋体" w:hAnsi="宋体" w:eastAsia="宋体" w:cs="宋体"/>
                <w:szCs w:val="21"/>
                <w:highlight w:val="none"/>
              </w:rPr>
            </w:pPr>
          </w:p>
        </w:tc>
        <w:tc>
          <w:tcPr>
            <w:tcW w:w="1041" w:type="dxa"/>
            <w:gridSpan w:val="2"/>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性 别</w:t>
            </w:r>
          </w:p>
        </w:tc>
        <w:tc>
          <w:tcPr>
            <w:tcW w:w="1041" w:type="dxa"/>
            <w:vAlign w:val="center"/>
          </w:tcPr>
          <w:p>
            <w:pPr>
              <w:spacing w:line="360" w:lineRule="auto"/>
              <w:rPr>
                <w:rFonts w:hint="eastAsia" w:ascii="宋体" w:hAnsi="宋体" w:eastAsia="宋体" w:cs="宋体"/>
                <w:szCs w:val="21"/>
                <w:highlight w:val="none"/>
              </w:rPr>
            </w:pPr>
          </w:p>
        </w:tc>
        <w:tc>
          <w:tcPr>
            <w:tcW w:w="1200" w:type="dxa"/>
            <w:gridSpan w:val="3"/>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出  生</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日  期</w:t>
            </w:r>
          </w:p>
        </w:tc>
        <w:tc>
          <w:tcPr>
            <w:tcW w:w="2414"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78"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毕业院校及专业</w:t>
            </w:r>
          </w:p>
        </w:tc>
        <w:tc>
          <w:tcPr>
            <w:tcW w:w="3675" w:type="dxa"/>
            <w:gridSpan w:val="5"/>
            <w:vAlign w:val="center"/>
          </w:tcPr>
          <w:p>
            <w:pPr>
              <w:spacing w:line="360" w:lineRule="auto"/>
              <w:rPr>
                <w:rFonts w:hint="eastAsia" w:ascii="宋体" w:hAnsi="宋体" w:eastAsia="宋体" w:cs="宋体"/>
                <w:szCs w:val="21"/>
                <w:highlight w:val="none"/>
              </w:rPr>
            </w:pPr>
          </w:p>
        </w:tc>
        <w:tc>
          <w:tcPr>
            <w:tcW w:w="1200" w:type="dxa"/>
            <w:gridSpan w:val="3"/>
            <w:vAlign w:val="center"/>
          </w:tcPr>
          <w:p>
            <w:pPr>
              <w:spacing w:line="360" w:lineRule="auto"/>
              <w:ind w:left="-18"/>
              <w:jc w:val="center"/>
              <w:rPr>
                <w:rFonts w:hint="eastAsia" w:ascii="宋体" w:hAnsi="宋体" w:eastAsia="宋体" w:cs="宋体"/>
                <w:szCs w:val="21"/>
                <w:highlight w:val="none"/>
              </w:rPr>
            </w:pPr>
            <w:r>
              <w:rPr>
                <w:rFonts w:hint="eastAsia" w:ascii="宋体" w:hAnsi="宋体" w:eastAsia="宋体" w:cs="宋体"/>
                <w:szCs w:val="21"/>
                <w:highlight w:val="none"/>
              </w:rPr>
              <w:t>毕  业</w:t>
            </w:r>
          </w:p>
          <w:p>
            <w:pPr>
              <w:spacing w:line="360" w:lineRule="auto"/>
              <w:ind w:left="-18"/>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2414" w:type="dxa"/>
            <w:vAlign w:val="center"/>
          </w:tcPr>
          <w:p>
            <w:pPr>
              <w:spacing w:line="360" w:lineRule="auto"/>
              <w:ind w:left="45"/>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从事本专业时间</w:t>
            </w:r>
          </w:p>
        </w:tc>
        <w:tc>
          <w:tcPr>
            <w:tcW w:w="6869" w:type="dxa"/>
            <w:gridSpan w:val="8"/>
            <w:vAlign w:val="center"/>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执 业 注 册</w:t>
            </w:r>
          </w:p>
        </w:tc>
        <w:tc>
          <w:tcPr>
            <w:tcW w:w="1851" w:type="dxa"/>
            <w:gridSpan w:val="2"/>
            <w:vAlign w:val="center"/>
          </w:tcPr>
          <w:p>
            <w:pPr>
              <w:spacing w:line="360" w:lineRule="auto"/>
              <w:rPr>
                <w:rFonts w:hint="eastAsia" w:ascii="宋体" w:hAnsi="宋体" w:eastAsia="宋体" w:cs="宋体"/>
                <w:szCs w:val="21"/>
                <w:highlight w:val="none"/>
              </w:rPr>
            </w:pPr>
          </w:p>
        </w:tc>
        <w:tc>
          <w:tcPr>
            <w:tcW w:w="2429" w:type="dxa"/>
            <w:gridSpan w:val="3"/>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       称</w:t>
            </w:r>
          </w:p>
        </w:tc>
        <w:tc>
          <w:tcPr>
            <w:tcW w:w="2589" w:type="dxa"/>
            <w:gridSpan w:val="3"/>
            <w:vAlign w:val="center"/>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4396" w:type="dxa"/>
            <w:gridSpan w:val="6"/>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参加过的工程项目名称及规模</w:t>
            </w:r>
          </w:p>
        </w:tc>
        <w:tc>
          <w:tcPr>
            <w:tcW w:w="2473" w:type="dxa"/>
            <w:gridSpan w:val="2"/>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hint="eastAsia" w:ascii="宋体" w:hAnsi="宋体" w:eastAsia="宋体" w:cs="宋体"/>
                <w:szCs w:val="21"/>
                <w:highlight w:val="none"/>
              </w:rPr>
            </w:pPr>
          </w:p>
        </w:tc>
        <w:tc>
          <w:tcPr>
            <w:tcW w:w="4396" w:type="dxa"/>
            <w:gridSpan w:val="6"/>
          </w:tcPr>
          <w:p>
            <w:pPr>
              <w:spacing w:line="360" w:lineRule="auto"/>
              <w:rPr>
                <w:rFonts w:hint="eastAsia" w:ascii="宋体" w:hAnsi="宋体" w:eastAsia="宋体" w:cs="宋体"/>
                <w:szCs w:val="21"/>
                <w:highlight w:val="none"/>
              </w:rPr>
            </w:pPr>
          </w:p>
        </w:tc>
        <w:tc>
          <w:tcPr>
            <w:tcW w:w="2473" w:type="dxa"/>
            <w:gridSpan w:val="2"/>
          </w:tcPr>
          <w:p>
            <w:pPr>
              <w:spacing w:line="360" w:lineRule="auto"/>
              <w:rPr>
                <w:rFonts w:hint="eastAsia" w:ascii="宋体" w:hAnsi="宋体" w:eastAsia="宋体" w:cs="宋体"/>
                <w:szCs w:val="21"/>
                <w:highlight w:val="none"/>
              </w:rPr>
            </w:pPr>
          </w:p>
        </w:tc>
      </w:tr>
    </w:tbl>
    <w:p>
      <w:pPr>
        <w:autoSpaceDE w:val="0"/>
        <w:autoSpaceDN w:val="0"/>
        <w:adjustRightInd w:val="0"/>
        <w:spacing w:line="480" w:lineRule="auto"/>
        <w:ind w:firstLine="840" w:firstLineChars="4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autoSpaceDE w:val="0"/>
        <w:autoSpaceDN w:val="0"/>
        <w:adjustRightInd w:val="0"/>
        <w:spacing w:line="480" w:lineRule="auto"/>
        <w:ind w:firstLine="840" w:firstLineChars="4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eastAsia="宋体" w:cs="宋体"/>
          <w:szCs w:val="21"/>
          <w:highlight w:val="none"/>
          <w:lang w:val="zh-CN"/>
        </w:rPr>
        <w:t xml:space="preserve"> 日      期：</w:t>
      </w:r>
    </w:p>
    <w:p>
      <w:pPr>
        <w:spacing w:line="360" w:lineRule="auto"/>
        <w:ind w:left="945" w:hanging="525"/>
        <w:rPr>
          <w:rFonts w:hint="eastAsia" w:ascii="宋体" w:hAnsi="宋体" w:eastAsia="宋体" w:cs="宋体"/>
          <w:szCs w:val="21"/>
          <w:highlight w:val="none"/>
        </w:rPr>
      </w:pPr>
      <w:r>
        <w:rPr>
          <w:rFonts w:hint="eastAsia" w:ascii="宋体" w:hAnsi="宋体" w:eastAsia="宋体" w:cs="宋体"/>
          <w:szCs w:val="21"/>
          <w:highlight w:val="none"/>
        </w:rPr>
        <w:t>注：投标人需随此表附上主要人员的身份证、资格证书、执业注册证（如有）等相关资料的原件扫描件</w:t>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p>
    <w:p>
      <w:pPr>
        <w:pStyle w:val="3"/>
        <w:ind w:firstLine="340"/>
        <w:rPr>
          <w:rFonts w:hint="eastAsia" w:ascii="宋体" w:hAnsi="宋体" w:eastAsia="宋体" w:cs="宋体"/>
          <w:highlight w:val="none"/>
          <w:lang w:val="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除招标文件另有规定外，供应商认为需要提交的其他证明材料</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或资料加盖供应商公章后应在此项下提交。</w:t>
      </w:r>
    </w:p>
    <w:p>
      <w:pPr>
        <w:autoSpaceDE w:val="0"/>
        <w:autoSpaceDN w:val="0"/>
        <w:adjustRightInd w:val="0"/>
        <w:spacing w:line="360" w:lineRule="auto"/>
        <w:jc w:val="center"/>
        <w:rPr>
          <w:rFonts w:hint="eastAsia" w:ascii="宋体" w:hAnsi="宋体" w:eastAsia="宋体" w:cs="宋体"/>
          <w:b/>
          <w:bCs/>
          <w:sz w:val="28"/>
          <w:szCs w:val="28"/>
          <w:highlight w:val="none"/>
        </w:rPr>
      </w:pPr>
    </w:p>
    <w:p>
      <w:pPr>
        <w:autoSpaceDE w:val="0"/>
        <w:autoSpaceDN w:val="0"/>
        <w:adjustRightInd w:val="0"/>
        <w:spacing w:line="360" w:lineRule="auto"/>
        <w:jc w:val="center"/>
        <w:rPr>
          <w:rFonts w:hint="eastAsia" w:ascii="宋体" w:hAnsi="宋体" w:eastAsia="宋体" w:cs="宋体"/>
          <w:b/>
          <w:bCs/>
          <w:sz w:val="28"/>
          <w:szCs w:val="28"/>
          <w:highlight w:val="none"/>
        </w:rPr>
      </w:pPr>
    </w:p>
    <w:sectPr>
      <w:footerReference r:id="rId9"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yK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7+yKc0BAACnAwAADgAAAAAAAAABACAAAAAeAQAAZHJzL2Uy&#10;b0RvYy54bWxQSwUGAAAAAAYABgBZAQAAXQU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p>
  <w:p>
    <w:pPr>
      <w:pStyle w:val="21"/>
      <w:ind w:firstLine="3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3y81LLAQAAqAMAAA4AAAAAAAAAAQAgAAAAHg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mc:Fallback>
      </mc:AlternateContent>
    </w:r>
  </w:p>
  <w:p>
    <w:pPr>
      <w:pStyle w:val="21"/>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B9DED"/>
    <w:multiLevelType w:val="singleLevel"/>
    <w:tmpl w:val="83DB9DED"/>
    <w:lvl w:ilvl="0" w:tentative="0">
      <w:start w:val="2"/>
      <w:numFmt w:val="decimal"/>
      <w:suff w:val="nothing"/>
      <w:lvlText w:val="%1、"/>
      <w:lvlJc w:val="left"/>
    </w:lvl>
  </w:abstractNum>
  <w:abstractNum w:abstractNumId="1">
    <w:nsid w:val="84C9296C"/>
    <w:multiLevelType w:val="singleLevel"/>
    <w:tmpl w:val="84C9296C"/>
    <w:lvl w:ilvl="0" w:tentative="0">
      <w:start w:val="1"/>
      <w:numFmt w:val="chineseCounting"/>
      <w:suff w:val="nothing"/>
      <w:lvlText w:val="%1、"/>
      <w:lvlJc w:val="left"/>
      <w:rPr>
        <w:rFonts w:hint="eastAsia"/>
      </w:rPr>
    </w:lvl>
  </w:abstractNum>
  <w:abstractNum w:abstractNumId="2">
    <w:nsid w:val="889EA1AD"/>
    <w:multiLevelType w:val="singleLevel"/>
    <w:tmpl w:val="889EA1AD"/>
    <w:lvl w:ilvl="0" w:tentative="0">
      <w:start w:val="4"/>
      <w:numFmt w:val="decimal"/>
      <w:suff w:val="nothing"/>
      <w:lvlText w:val="%1、"/>
      <w:lvlJc w:val="left"/>
    </w:lvl>
  </w:abstractNum>
  <w:abstractNum w:abstractNumId="3">
    <w:nsid w:val="A8C4C83F"/>
    <w:multiLevelType w:val="singleLevel"/>
    <w:tmpl w:val="A8C4C83F"/>
    <w:lvl w:ilvl="0" w:tentative="0">
      <w:start w:val="1"/>
      <w:numFmt w:val="chineseCounting"/>
      <w:suff w:val="nothing"/>
      <w:lvlText w:val="%1、"/>
      <w:lvlJc w:val="left"/>
      <w:rPr>
        <w:rFonts w:hint="eastAsia"/>
      </w:rPr>
    </w:lvl>
  </w:abstractNum>
  <w:abstractNum w:abstractNumId="4">
    <w:nsid w:val="B986A32B"/>
    <w:multiLevelType w:val="singleLevel"/>
    <w:tmpl w:val="B986A32B"/>
    <w:lvl w:ilvl="0" w:tentative="0">
      <w:start w:val="1"/>
      <w:numFmt w:val="decimal"/>
      <w:suff w:val="nothing"/>
      <w:lvlText w:val="%1、"/>
      <w:lvlJc w:val="left"/>
    </w:lvl>
  </w:abstractNum>
  <w:abstractNum w:abstractNumId="5">
    <w:nsid w:val="C25DF05D"/>
    <w:multiLevelType w:val="singleLevel"/>
    <w:tmpl w:val="C25DF05D"/>
    <w:lvl w:ilvl="0" w:tentative="0">
      <w:start w:val="1"/>
      <w:numFmt w:val="chineseCounting"/>
      <w:suff w:val="space"/>
      <w:lvlText w:val="第%1章"/>
      <w:lvlJc w:val="left"/>
      <w:rPr>
        <w:rFonts w:hint="eastAsia"/>
      </w:rPr>
    </w:lvl>
  </w:abstractNum>
  <w:abstractNum w:abstractNumId="6">
    <w:nsid w:val="C41A83EF"/>
    <w:multiLevelType w:val="singleLevel"/>
    <w:tmpl w:val="C41A83EF"/>
    <w:lvl w:ilvl="0" w:tentative="0">
      <w:start w:val="1"/>
      <w:numFmt w:val="decimal"/>
      <w:suff w:val="nothing"/>
      <w:lvlText w:val="%1、"/>
      <w:lvlJc w:val="left"/>
    </w:lvl>
  </w:abstractNum>
  <w:abstractNum w:abstractNumId="7">
    <w:nsid w:val="CFE1A978"/>
    <w:multiLevelType w:val="singleLevel"/>
    <w:tmpl w:val="CFE1A978"/>
    <w:lvl w:ilvl="0" w:tentative="0">
      <w:start w:val="4"/>
      <w:numFmt w:val="chineseCounting"/>
      <w:suff w:val="nothing"/>
      <w:lvlText w:val="%1、"/>
      <w:lvlJc w:val="left"/>
      <w:rPr>
        <w:rFonts w:hint="eastAsia"/>
      </w:rPr>
    </w:lvl>
  </w:abstractNum>
  <w:abstractNum w:abstractNumId="8">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1B7DCE9"/>
    <w:multiLevelType w:val="singleLevel"/>
    <w:tmpl w:val="11B7DCE9"/>
    <w:lvl w:ilvl="0" w:tentative="0">
      <w:start w:val="3"/>
      <w:numFmt w:val="chineseCounting"/>
      <w:suff w:val="space"/>
      <w:lvlText w:val="第%1章"/>
      <w:lvlJc w:val="left"/>
      <w:rPr>
        <w:rFonts w:hint="eastAsia"/>
      </w:rPr>
    </w:lvl>
  </w:abstractNum>
  <w:abstractNum w:abstractNumId="12">
    <w:nsid w:val="20FF95DE"/>
    <w:multiLevelType w:val="singleLevel"/>
    <w:tmpl w:val="20FF95DE"/>
    <w:lvl w:ilvl="0" w:tentative="0">
      <w:start w:val="1"/>
      <w:numFmt w:val="decimal"/>
      <w:suff w:val="nothing"/>
      <w:lvlText w:val="%1、"/>
      <w:lvlJc w:val="left"/>
    </w:lvl>
  </w:abstractNum>
  <w:abstractNum w:abstractNumId="13">
    <w:nsid w:val="57D836BA"/>
    <w:multiLevelType w:val="singleLevel"/>
    <w:tmpl w:val="57D836BA"/>
    <w:lvl w:ilvl="0" w:tentative="0">
      <w:start w:val="1"/>
      <w:numFmt w:val="decimal"/>
      <w:suff w:val="nothing"/>
      <w:lvlText w:val="%1、"/>
      <w:lvlJc w:val="left"/>
    </w:lvl>
  </w:abstractNum>
  <w:abstractNum w:abstractNumId="14">
    <w:nsid w:val="59F817E8"/>
    <w:multiLevelType w:val="singleLevel"/>
    <w:tmpl w:val="59F817E8"/>
    <w:lvl w:ilvl="0" w:tentative="0">
      <w:start w:val="1"/>
      <w:numFmt w:val="chineseCounting"/>
      <w:pStyle w:val="65"/>
      <w:suff w:val="nothing"/>
      <w:lvlText w:val="%1、"/>
      <w:lvlJc w:val="left"/>
    </w:lvl>
  </w:abstractNum>
  <w:num w:numId="1">
    <w:abstractNumId w:val="8"/>
  </w:num>
  <w:num w:numId="2">
    <w:abstractNumId w:val="9"/>
  </w:num>
  <w:num w:numId="3">
    <w:abstractNumId w:val="14"/>
  </w:num>
  <w:num w:numId="4">
    <w:abstractNumId w:val="5"/>
  </w:num>
  <w:num w:numId="5">
    <w:abstractNumId w:val="3"/>
  </w:num>
  <w:num w:numId="6">
    <w:abstractNumId w:val="6"/>
  </w:num>
  <w:num w:numId="7">
    <w:abstractNumId w:val="2"/>
  </w:num>
  <w:num w:numId="8">
    <w:abstractNumId w:val="11"/>
  </w:num>
  <w:num w:numId="9">
    <w:abstractNumId w:val="1"/>
  </w:num>
  <w:num w:numId="10">
    <w:abstractNumId w:val="13"/>
  </w:num>
  <w:num w:numId="11">
    <w:abstractNumId w:val="0"/>
  </w:num>
  <w:num w:numId="12">
    <w:abstractNumId w:val="4"/>
  </w:num>
  <w:num w:numId="13">
    <w:abstractNumId w:val="1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TIzMGJhZGEzYTMyMDJhNmY1ZDBiMmY3Y2RiOGEifQ=="/>
  </w:docVars>
  <w:rsids>
    <w:rsidRoot w:val="00901A74"/>
    <w:rsid w:val="000035EF"/>
    <w:rsid w:val="00005D7C"/>
    <w:rsid w:val="00007FFB"/>
    <w:rsid w:val="000124EE"/>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1C51"/>
    <w:rsid w:val="00102EC9"/>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16B7"/>
    <w:rsid w:val="001637D9"/>
    <w:rsid w:val="001675CB"/>
    <w:rsid w:val="0017351F"/>
    <w:rsid w:val="00174670"/>
    <w:rsid w:val="00174F52"/>
    <w:rsid w:val="00182621"/>
    <w:rsid w:val="001845A9"/>
    <w:rsid w:val="001854D4"/>
    <w:rsid w:val="001910F0"/>
    <w:rsid w:val="00195710"/>
    <w:rsid w:val="001A3DAE"/>
    <w:rsid w:val="001A4665"/>
    <w:rsid w:val="001A6134"/>
    <w:rsid w:val="001A6808"/>
    <w:rsid w:val="001A7921"/>
    <w:rsid w:val="001B39E0"/>
    <w:rsid w:val="001C0862"/>
    <w:rsid w:val="001C4000"/>
    <w:rsid w:val="001C7AC8"/>
    <w:rsid w:val="001D00F6"/>
    <w:rsid w:val="001D6425"/>
    <w:rsid w:val="001D7FC6"/>
    <w:rsid w:val="001E18BF"/>
    <w:rsid w:val="001E4B8C"/>
    <w:rsid w:val="001F253F"/>
    <w:rsid w:val="001F6D64"/>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2BC4"/>
    <w:rsid w:val="00283264"/>
    <w:rsid w:val="00285551"/>
    <w:rsid w:val="00287B63"/>
    <w:rsid w:val="002900E9"/>
    <w:rsid w:val="00292571"/>
    <w:rsid w:val="00294DC6"/>
    <w:rsid w:val="002A05F6"/>
    <w:rsid w:val="002A52E2"/>
    <w:rsid w:val="002A74D2"/>
    <w:rsid w:val="002A7E6D"/>
    <w:rsid w:val="002B2D94"/>
    <w:rsid w:val="002B2F85"/>
    <w:rsid w:val="002B5292"/>
    <w:rsid w:val="002B7756"/>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4286"/>
    <w:rsid w:val="00315E70"/>
    <w:rsid w:val="0032161C"/>
    <w:rsid w:val="0032527B"/>
    <w:rsid w:val="00325A19"/>
    <w:rsid w:val="00327AB1"/>
    <w:rsid w:val="0033225C"/>
    <w:rsid w:val="00332831"/>
    <w:rsid w:val="00334808"/>
    <w:rsid w:val="00336955"/>
    <w:rsid w:val="00354F1A"/>
    <w:rsid w:val="003567E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B27DF"/>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19BC"/>
    <w:rsid w:val="00402172"/>
    <w:rsid w:val="00403319"/>
    <w:rsid w:val="00403BB1"/>
    <w:rsid w:val="00405276"/>
    <w:rsid w:val="00406B87"/>
    <w:rsid w:val="00410853"/>
    <w:rsid w:val="00411033"/>
    <w:rsid w:val="004119B4"/>
    <w:rsid w:val="0041263C"/>
    <w:rsid w:val="00415517"/>
    <w:rsid w:val="00417FCE"/>
    <w:rsid w:val="0042117A"/>
    <w:rsid w:val="00425D08"/>
    <w:rsid w:val="00425F39"/>
    <w:rsid w:val="00426182"/>
    <w:rsid w:val="00430037"/>
    <w:rsid w:val="0043136B"/>
    <w:rsid w:val="00442266"/>
    <w:rsid w:val="0044263E"/>
    <w:rsid w:val="00443F47"/>
    <w:rsid w:val="00444A4C"/>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8564F"/>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1AB"/>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25FFC"/>
    <w:rsid w:val="0053117D"/>
    <w:rsid w:val="00531FD8"/>
    <w:rsid w:val="0053224D"/>
    <w:rsid w:val="0053286B"/>
    <w:rsid w:val="00535C13"/>
    <w:rsid w:val="00540848"/>
    <w:rsid w:val="00540886"/>
    <w:rsid w:val="00540BBB"/>
    <w:rsid w:val="00543552"/>
    <w:rsid w:val="005452C8"/>
    <w:rsid w:val="005465B0"/>
    <w:rsid w:val="00546A6D"/>
    <w:rsid w:val="00547F04"/>
    <w:rsid w:val="00550C23"/>
    <w:rsid w:val="00557242"/>
    <w:rsid w:val="00557D43"/>
    <w:rsid w:val="00560095"/>
    <w:rsid w:val="00561293"/>
    <w:rsid w:val="005626D9"/>
    <w:rsid w:val="005659C0"/>
    <w:rsid w:val="005717F5"/>
    <w:rsid w:val="00577F21"/>
    <w:rsid w:val="00580EA1"/>
    <w:rsid w:val="00582277"/>
    <w:rsid w:val="00583EE4"/>
    <w:rsid w:val="00584DEB"/>
    <w:rsid w:val="00584DFB"/>
    <w:rsid w:val="00585597"/>
    <w:rsid w:val="0058613E"/>
    <w:rsid w:val="00587359"/>
    <w:rsid w:val="00590D45"/>
    <w:rsid w:val="00592BD6"/>
    <w:rsid w:val="00593649"/>
    <w:rsid w:val="005A0612"/>
    <w:rsid w:val="005A1510"/>
    <w:rsid w:val="005A15AC"/>
    <w:rsid w:val="005A201F"/>
    <w:rsid w:val="005A22DC"/>
    <w:rsid w:val="005A38D8"/>
    <w:rsid w:val="005A6C81"/>
    <w:rsid w:val="005B0BE0"/>
    <w:rsid w:val="005B338A"/>
    <w:rsid w:val="005B4921"/>
    <w:rsid w:val="005B4A53"/>
    <w:rsid w:val="005B5191"/>
    <w:rsid w:val="005C1035"/>
    <w:rsid w:val="005C2292"/>
    <w:rsid w:val="005C2CE8"/>
    <w:rsid w:val="005C55E5"/>
    <w:rsid w:val="005C7D75"/>
    <w:rsid w:val="005D24DC"/>
    <w:rsid w:val="005D457D"/>
    <w:rsid w:val="005D53BA"/>
    <w:rsid w:val="005D6134"/>
    <w:rsid w:val="005E3DDF"/>
    <w:rsid w:val="005E4420"/>
    <w:rsid w:val="005F3017"/>
    <w:rsid w:val="005F619E"/>
    <w:rsid w:val="005F7B2F"/>
    <w:rsid w:val="00605A3B"/>
    <w:rsid w:val="00605DE4"/>
    <w:rsid w:val="00606411"/>
    <w:rsid w:val="00610916"/>
    <w:rsid w:val="00610B8A"/>
    <w:rsid w:val="006147FA"/>
    <w:rsid w:val="0061519F"/>
    <w:rsid w:val="006234EA"/>
    <w:rsid w:val="006247E8"/>
    <w:rsid w:val="00624EF4"/>
    <w:rsid w:val="00632A29"/>
    <w:rsid w:val="006347B0"/>
    <w:rsid w:val="00634ABF"/>
    <w:rsid w:val="00641C14"/>
    <w:rsid w:val="00642060"/>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97D7D"/>
    <w:rsid w:val="006A1514"/>
    <w:rsid w:val="006A53DD"/>
    <w:rsid w:val="006A7999"/>
    <w:rsid w:val="006B003D"/>
    <w:rsid w:val="006B0328"/>
    <w:rsid w:val="006B0FF8"/>
    <w:rsid w:val="006B2F2E"/>
    <w:rsid w:val="006C2170"/>
    <w:rsid w:val="006C2765"/>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0AC0"/>
    <w:rsid w:val="00722F85"/>
    <w:rsid w:val="00725AEA"/>
    <w:rsid w:val="00725E57"/>
    <w:rsid w:val="007303B4"/>
    <w:rsid w:val="007355ED"/>
    <w:rsid w:val="00735D9D"/>
    <w:rsid w:val="00743936"/>
    <w:rsid w:val="00744AEB"/>
    <w:rsid w:val="00753C10"/>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5BFE"/>
    <w:rsid w:val="00807094"/>
    <w:rsid w:val="00812731"/>
    <w:rsid w:val="0082158E"/>
    <w:rsid w:val="00821B81"/>
    <w:rsid w:val="00823097"/>
    <w:rsid w:val="00831ADB"/>
    <w:rsid w:val="00831B17"/>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581A"/>
    <w:rsid w:val="008D6E5C"/>
    <w:rsid w:val="008E1329"/>
    <w:rsid w:val="008E67BC"/>
    <w:rsid w:val="00901A74"/>
    <w:rsid w:val="00902A58"/>
    <w:rsid w:val="00905008"/>
    <w:rsid w:val="00906A22"/>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4659A"/>
    <w:rsid w:val="00951FD8"/>
    <w:rsid w:val="00964C6F"/>
    <w:rsid w:val="00964DB3"/>
    <w:rsid w:val="0096589D"/>
    <w:rsid w:val="00965C53"/>
    <w:rsid w:val="009703C5"/>
    <w:rsid w:val="009752F2"/>
    <w:rsid w:val="009753B0"/>
    <w:rsid w:val="00976FC1"/>
    <w:rsid w:val="009773B8"/>
    <w:rsid w:val="00980C70"/>
    <w:rsid w:val="00982951"/>
    <w:rsid w:val="00983783"/>
    <w:rsid w:val="00986571"/>
    <w:rsid w:val="00986976"/>
    <w:rsid w:val="00993C22"/>
    <w:rsid w:val="00993D1A"/>
    <w:rsid w:val="009963A6"/>
    <w:rsid w:val="00996B3B"/>
    <w:rsid w:val="009A448A"/>
    <w:rsid w:val="009A5C41"/>
    <w:rsid w:val="009A66F7"/>
    <w:rsid w:val="009A6B9F"/>
    <w:rsid w:val="009B0BFD"/>
    <w:rsid w:val="009B0D0E"/>
    <w:rsid w:val="009B0E2A"/>
    <w:rsid w:val="009B129D"/>
    <w:rsid w:val="009B6AED"/>
    <w:rsid w:val="009B6EA5"/>
    <w:rsid w:val="009B710D"/>
    <w:rsid w:val="009C0DE0"/>
    <w:rsid w:val="009C165E"/>
    <w:rsid w:val="009C7943"/>
    <w:rsid w:val="009D5C0C"/>
    <w:rsid w:val="009D69D0"/>
    <w:rsid w:val="009E22A2"/>
    <w:rsid w:val="009E4B8E"/>
    <w:rsid w:val="009F056D"/>
    <w:rsid w:val="009F1C15"/>
    <w:rsid w:val="009F41F3"/>
    <w:rsid w:val="009F47DE"/>
    <w:rsid w:val="009F4CE5"/>
    <w:rsid w:val="009F4E3C"/>
    <w:rsid w:val="009F51EA"/>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30F2"/>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5FD9"/>
    <w:rsid w:val="00AB7690"/>
    <w:rsid w:val="00AC0A2B"/>
    <w:rsid w:val="00AC28E1"/>
    <w:rsid w:val="00AC5001"/>
    <w:rsid w:val="00AC592A"/>
    <w:rsid w:val="00AC5DB5"/>
    <w:rsid w:val="00AD0D58"/>
    <w:rsid w:val="00AD3E4F"/>
    <w:rsid w:val="00AD44D7"/>
    <w:rsid w:val="00AD4C9B"/>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35E9"/>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24F9"/>
    <w:rsid w:val="00BA5216"/>
    <w:rsid w:val="00BA5377"/>
    <w:rsid w:val="00BA5A1C"/>
    <w:rsid w:val="00BA6346"/>
    <w:rsid w:val="00BA70B1"/>
    <w:rsid w:val="00BA786B"/>
    <w:rsid w:val="00BB30F8"/>
    <w:rsid w:val="00BB32F7"/>
    <w:rsid w:val="00BB5E4D"/>
    <w:rsid w:val="00BB6CA3"/>
    <w:rsid w:val="00BB6DFE"/>
    <w:rsid w:val="00BC0D28"/>
    <w:rsid w:val="00BD4E0E"/>
    <w:rsid w:val="00BD54B0"/>
    <w:rsid w:val="00BE37AB"/>
    <w:rsid w:val="00BE7ACD"/>
    <w:rsid w:val="00BE7D1D"/>
    <w:rsid w:val="00BF148F"/>
    <w:rsid w:val="00BF42E2"/>
    <w:rsid w:val="00BF6D91"/>
    <w:rsid w:val="00BF771D"/>
    <w:rsid w:val="00C01D51"/>
    <w:rsid w:val="00C05CDE"/>
    <w:rsid w:val="00C1019B"/>
    <w:rsid w:val="00C105AA"/>
    <w:rsid w:val="00C121AA"/>
    <w:rsid w:val="00C12341"/>
    <w:rsid w:val="00C12B17"/>
    <w:rsid w:val="00C1467B"/>
    <w:rsid w:val="00C16749"/>
    <w:rsid w:val="00C16A3B"/>
    <w:rsid w:val="00C24033"/>
    <w:rsid w:val="00C253EC"/>
    <w:rsid w:val="00C31109"/>
    <w:rsid w:val="00C341D5"/>
    <w:rsid w:val="00C35754"/>
    <w:rsid w:val="00C35ED6"/>
    <w:rsid w:val="00C37DAA"/>
    <w:rsid w:val="00C43F3D"/>
    <w:rsid w:val="00C46FE5"/>
    <w:rsid w:val="00C5289D"/>
    <w:rsid w:val="00C5656C"/>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49A1"/>
    <w:rsid w:val="00CA6D41"/>
    <w:rsid w:val="00CA70A9"/>
    <w:rsid w:val="00CA7B12"/>
    <w:rsid w:val="00CB422D"/>
    <w:rsid w:val="00CB7898"/>
    <w:rsid w:val="00CC4185"/>
    <w:rsid w:val="00CC487F"/>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351C"/>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679E6"/>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24A0"/>
    <w:rsid w:val="00EF32C3"/>
    <w:rsid w:val="00EF48A4"/>
    <w:rsid w:val="00F01957"/>
    <w:rsid w:val="00F04D21"/>
    <w:rsid w:val="00F0573B"/>
    <w:rsid w:val="00F12FB9"/>
    <w:rsid w:val="00F22D31"/>
    <w:rsid w:val="00F24C38"/>
    <w:rsid w:val="00F2650E"/>
    <w:rsid w:val="00F27D72"/>
    <w:rsid w:val="00F36380"/>
    <w:rsid w:val="00F41FF2"/>
    <w:rsid w:val="00F42348"/>
    <w:rsid w:val="00F42A9E"/>
    <w:rsid w:val="00F44382"/>
    <w:rsid w:val="00F451CA"/>
    <w:rsid w:val="00F522B8"/>
    <w:rsid w:val="00F522FA"/>
    <w:rsid w:val="00F53DA7"/>
    <w:rsid w:val="00F60511"/>
    <w:rsid w:val="00F620F0"/>
    <w:rsid w:val="00F621A0"/>
    <w:rsid w:val="00F632D5"/>
    <w:rsid w:val="00F65371"/>
    <w:rsid w:val="00F65E21"/>
    <w:rsid w:val="00F7020F"/>
    <w:rsid w:val="00F74FB8"/>
    <w:rsid w:val="00F75E22"/>
    <w:rsid w:val="00F76AA2"/>
    <w:rsid w:val="00F76FA9"/>
    <w:rsid w:val="00F77D14"/>
    <w:rsid w:val="00F77D9B"/>
    <w:rsid w:val="00F814FB"/>
    <w:rsid w:val="00F81AF5"/>
    <w:rsid w:val="00F83AFD"/>
    <w:rsid w:val="00F84075"/>
    <w:rsid w:val="00F93F0F"/>
    <w:rsid w:val="00F96915"/>
    <w:rsid w:val="00F972FB"/>
    <w:rsid w:val="00FA2BE4"/>
    <w:rsid w:val="00FA384C"/>
    <w:rsid w:val="00FB573D"/>
    <w:rsid w:val="00FC02BF"/>
    <w:rsid w:val="00FC258F"/>
    <w:rsid w:val="00FC7E20"/>
    <w:rsid w:val="00FD2EEE"/>
    <w:rsid w:val="00FD3862"/>
    <w:rsid w:val="00FD4D7F"/>
    <w:rsid w:val="00FE147A"/>
    <w:rsid w:val="00FE362F"/>
    <w:rsid w:val="00FF01A1"/>
    <w:rsid w:val="00FF02E5"/>
    <w:rsid w:val="00FF2358"/>
    <w:rsid w:val="00FF3B4F"/>
    <w:rsid w:val="00FF650B"/>
    <w:rsid w:val="011553E0"/>
    <w:rsid w:val="01157A05"/>
    <w:rsid w:val="011E406E"/>
    <w:rsid w:val="012A73D4"/>
    <w:rsid w:val="015F56C0"/>
    <w:rsid w:val="01644777"/>
    <w:rsid w:val="017700DC"/>
    <w:rsid w:val="01804524"/>
    <w:rsid w:val="0181501E"/>
    <w:rsid w:val="01882990"/>
    <w:rsid w:val="01C854D9"/>
    <w:rsid w:val="01CC2400"/>
    <w:rsid w:val="020F3509"/>
    <w:rsid w:val="020F671E"/>
    <w:rsid w:val="022542B8"/>
    <w:rsid w:val="024B45FA"/>
    <w:rsid w:val="02831461"/>
    <w:rsid w:val="029167F8"/>
    <w:rsid w:val="0298455A"/>
    <w:rsid w:val="03506FB2"/>
    <w:rsid w:val="036B5536"/>
    <w:rsid w:val="038109C3"/>
    <w:rsid w:val="040B0A0B"/>
    <w:rsid w:val="044C7D36"/>
    <w:rsid w:val="045C75E3"/>
    <w:rsid w:val="045E3B35"/>
    <w:rsid w:val="046911E0"/>
    <w:rsid w:val="04737637"/>
    <w:rsid w:val="0496500B"/>
    <w:rsid w:val="04DC0314"/>
    <w:rsid w:val="04EC29CD"/>
    <w:rsid w:val="04F12DE4"/>
    <w:rsid w:val="04F3493C"/>
    <w:rsid w:val="05135CB9"/>
    <w:rsid w:val="058934F1"/>
    <w:rsid w:val="05CE5591"/>
    <w:rsid w:val="05E61615"/>
    <w:rsid w:val="067619F3"/>
    <w:rsid w:val="0702241C"/>
    <w:rsid w:val="07026C51"/>
    <w:rsid w:val="07243CB4"/>
    <w:rsid w:val="0725212D"/>
    <w:rsid w:val="072D376D"/>
    <w:rsid w:val="074A0F00"/>
    <w:rsid w:val="076160A5"/>
    <w:rsid w:val="07833724"/>
    <w:rsid w:val="07C237F4"/>
    <w:rsid w:val="07C46567"/>
    <w:rsid w:val="08061BE5"/>
    <w:rsid w:val="086B565D"/>
    <w:rsid w:val="086C58F2"/>
    <w:rsid w:val="08F3207C"/>
    <w:rsid w:val="095D1DB2"/>
    <w:rsid w:val="099F1469"/>
    <w:rsid w:val="09DF1FC0"/>
    <w:rsid w:val="0A07071E"/>
    <w:rsid w:val="0A464763"/>
    <w:rsid w:val="0A5072E9"/>
    <w:rsid w:val="0A551A31"/>
    <w:rsid w:val="0A767CA7"/>
    <w:rsid w:val="0A8C496E"/>
    <w:rsid w:val="0A921821"/>
    <w:rsid w:val="0AAD6C25"/>
    <w:rsid w:val="0ABE58DC"/>
    <w:rsid w:val="0ACA6351"/>
    <w:rsid w:val="0AD07B6D"/>
    <w:rsid w:val="0AE366B8"/>
    <w:rsid w:val="0B122A08"/>
    <w:rsid w:val="0B371093"/>
    <w:rsid w:val="0B59220A"/>
    <w:rsid w:val="0BE952D6"/>
    <w:rsid w:val="0BF03504"/>
    <w:rsid w:val="0C3A4BC8"/>
    <w:rsid w:val="0C9604AE"/>
    <w:rsid w:val="0CB15B2A"/>
    <w:rsid w:val="0CCD5D22"/>
    <w:rsid w:val="0D1865DC"/>
    <w:rsid w:val="0D4E45A7"/>
    <w:rsid w:val="0D5B6A46"/>
    <w:rsid w:val="0DAB3620"/>
    <w:rsid w:val="0DCE683F"/>
    <w:rsid w:val="0DDB0709"/>
    <w:rsid w:val="0E804536"/>
    <w:rsid w:val="0E8270C4"/>
    <w:rsid w:val="0EB977F0"/>
    <w:rsid w:val="0EE130CF"/>
    <w:rsid w:val="0F151672"/>
    <w:rsid w:val="0F4C0D64"/>
    <w:rsid w:val="0F690A6F"/>
    <w:rsid w:val="0F83285A"/>
    <w:rsid w:val="0FC35B5B"/>
    <w:rsid w:val="1009222D"/>
    <w:rsid w:val="103D036B"/>
    <w:rsid w:val="106C2358"/>
    <w:rsid w:val="10E92C24"/>
    <w:rsid w:val="110416CA"/>
    <w:rsid w:val="113250D9"/>
    <w:rsid w:val="1182687C"/>
    <w:rsid w:val="11AC04E7"/>
    <w:rsid w:val="11CD6692"/>
    <w:rsid w:val="11D423BA"/>
    <w:rsid w:val="11DC57DD"/>
    <w:rsid w:val="11F762D3"/>
    <w:rsid w:val="1244733D"/>
    <w:rsid w:val="12813CCF"/>
    <w:rsid w:val="12960C47"/>
    <w:rsid w:val="129C4B45"/>
    <w:rsid w:val="12FC7ED2"/>
    <w:rsid w:val="13220292"/>
    <w:rsid w:val="13393C06"/>
    <w:rsid w:val="1344700B"/>
    <w:rsid w:val="13666973"/>
    <w:rsid w:val="136C1726"/>
    <w:rsid w:val="13B45F27"/>
    <w:rsid w:val="13F94309"/>
    <w:rsid w:val="142328CB"/>
    <w:rsid w:val="14292753"/>
    <w:rsid w:val="14990B79"/>
    <w:rsid w:val="149D2EE2"/>
    <w:rsid w:val="149D4823"/>
    <w:rsid w:val="14B95E16"/>
    <w:rsid w:val="151242CA"/>
    <w:rsid w:val="151E7845"/>
    <w:rsid w:val="154603BA"/>
    <w:rsid w:val="15867C9D"/>
    <w:rsid w:val="159A31D2"/>
    <w:rsid w:val="15C92297"/>
    <w:rsid w:val="15D75A3A"/>
    <w:rsid w:val="160F15F3"/>
    <w:rsid w:val="163F786D"/>
    <w:rsid w:val="16A53491"/>
    <w:rsid w:val="17043434"/>
    <w:rsid w:val="170F32CB"/>
    <w:rsid w:val="172D7DE3"/>
    <w:rsid w:val="17990B3D"/>
    <w:rsid w:val="17C55A7E"/>
    <w:rsid w:val="17F81BE5"/>
    <w:rsid w:val="187A08B1"/>
    <w:rsid w:val="18954888"/>
    <w:rsid w:val="18A31125"/>
    <w:rsid w:val="18F96456"/>
    <w:rsid w:val="19070131"/>
    <w:rsid w:val="19140179"/>
    <w:rsid w:val="192120D8"/>
    <w:rsid w:val="19263C9B"/>
    <w:rsid w:val="19612BB2"/>
    <w:rsid w:val="199404D2"/>
    <w:rsid w:val="19A831CC"/>
    <w:rsid w:val="19C61F53"/>
    <w:rsid w:val="1A0A661E"/>
    <w:rsid w:val="1A1C6EA0"/>
    <w:rsid w:val="1A225332"/>
    <w:rsid w:val="1A604D14"/>
    <w:rsid w:val="1ADA22C1"/>
    <w:rsid w:val="1ADB4501"/>
    <w:rsid w:val="1B511C13"/>
    <w:rsid w:val="1B56677B"/>
    <w:rsid w:val="1B6A7BBD"/>
    <w:rsid w:val="1B7C7BDB"/>
    <w:rsid w:val="1B902437"/>
    <w:rsid w:val="1BEA360D"/>
    <w:rsid w:val="1C3852DC"/>
    <w:rsid w:val="1C8B66AE"/>
    <w:rsid w:val="1C9F6277"/>
    <w:rsid w:val="1CA52DEC"/>
    <w:rsid w:val="1CBB1199"/>
    <w:rsid w:val="1D0245B6"/>
    <w:rsid w:val="1D061786"/>
    <w:rsid w:val="1D1C424A"/>
    <w:rsid w:val="1D671369"/>
    <w:rsid w:val="1D7D5746"/>
    <w:rsid w:val="1D832ECC"/>
    <w:rsid w:val="1DB57D7E"/>
    <w:rsid w:val="1DE7682C"/>
    <w:rsid w:val="1DED40E7"/>
    <w:rsid w:val="1DF018E9"/>
    <w:rsid w:val="1E2D1ACD"/>
    <w:rsid w:val="1E5E2D1D"/>
    <w:rsid w:val="1E682435"/>
    <w:rsid w:val="1E6F7366"/>
    <w:rsid w:val="1E93160C"/>
    <w:rsid w:val="1EF34DC1"/>
    <w:rsid w:val="1F495F49"/>
    <w:rsid w:val="200F3F7E"/>
    <w:rsid w:val="2013025E"/>
    <w:rsid w:val="203C7B3B"/>
    <w:rsid w:val="206A6A5C"/>
    <w:rsid w:val="20803AC9"/>
    <w:rsid w:val="20A43D35"/>
    <w:rsid w:val="20B76A99"/>
    <w:rsid w:val="20EB1692"/>
    <w:rsid w:val="20F01585"/>
    <w:rsid w:val="219A57F0"/>
    <w:rsid w:val="21C1345D"/>
    <w:rsid w:val="21DA5B05"/>
    <w:rsid w:val="21DE2450"/>
    <w:rsid w:val="22382F88"/>
    <w:rsid w:val="22784AAF"/>
    <w:rsid w:val="22840D6E"/>
    <w:rsid w:val="22870491"/>
    <w:rsid w:val="22A83D75"/>
    <w:rsid w:val="22CF54DE"/>
    <w:rsid w:val="22E45253"/>
    <w:rsid w:val="231863DE"/>
    <w:rsid w:val="231C7E6B"/>
    <w:rsid w:val="238F51B5"/>
    <w:rsid w:val="23BB2901"/>
    <w:rsid w:val="23BD1A3E"/>
    <w:rsid w:val="23DE7185"/>
    <w:rsid w:val="2450778C"/>
    <w:rsid w:val="24693835"/>
    <w:rsid w:val="247309AA"/>
    <w:rsid w:val="24733701"/>
    <w:rsid w:val="247F68A2"/>
    <w:rsid w:val="248A7B12"/>
    <w:rsid w:val="249B7076"/>
    <w:rsid w:val="249E0531"/>
    <w:rsid w:val="24B27583"/>
    <w:rsid w:val="24DE4AC2"/>
    <w:rsid w:val="24E03B63"/>
    <w:rsid w:val="24EA10BE"/>
    <w:rsid w:val="251D5CDC"/>
    <w:rsid w:val="252A00A9"/>
    <w:rsid w:val="25454C8F"/>
    <w:rsid w:val="25470289"/>
    <w:rsid w:val="25B55B70"/>
    <w:rsid w:val="26647C0E"/>
    <w:rsid w:val="266A2618"/>
    <w:rsid w:val="26BA2BF5"/>
    <w:rsid w:val="26D6273F"/>
    <w:rsid w:val="26F0631E"/>
    <w:rsid w:val="27191D3A"/>
    <w:rsid w:val="27C11DA4"/>
    <w:rsid w:val="27E62866"/>
    <w:rsid w:val="2814132D"/>
    <w:rsid w:val="28233268"/>
    <w:rsid w:val="28270DE3"/>
    <w:rsid w:val="283B4FBC"/>
    <w:rsid w:val="2889352D"/>
    <w:rsid w:val="288C79F5"/>
    <w:rsid w:val="290573F1"/>
    <w:rsid w:val="292A64E8"/>
    <w:rsid w:val="293B5150"/>
    <w:rsid w:val="295205EA"/>
    <w:rsid w:val="295441E7"/>
    <w:rsid w:val="29B84818"/>
    <w:rsid w:val="29C823D8"/>
    <w:rsid w:val="2A4C3C93"/>
    <w:rsid w:val="2A67453D"/>
    <w:rsid w:val="2AA75094"/>
    <w:rsid w:val="2AD1465D"/>
    <w:rsid w:val="2B981596"/>
    <w:rsid w:val="2C06436C"/>
    <w:rsid w:val="2C433F88"/>
    <w:rsid w:val="2CAB192D"/>
    <w:rsid w:val="2CE86DFB"/>
    <w:rsid w:val="2CFE71DD"/>
    <w:rsid w:val="2CFF51C0"/>
    <w:rsid w:val="2D0B0DBF"/>
    <w:rsid w:val="2D14754B"/>
    <w:rsid w:val="2D4679CF"/>
    <w:rsid w:val="2D663D77"/>
    <w:rsid w:val="2DD77661"/>
    <w:rsid w:val="2E013F76"/>
    <w:rsid w:val="2E3A0900"/>
    <w:rsid w:val="2E762404"/>
    <w:rsid w:val="2E832FD5"/>
    <w:rsid w:val="2EBA0EEF"/>
    <w:rsid w:val="2F03277A"/>
    <w:rsid w:val="2F055EF1"/>
    <w:rsid w:val="2F3077B7"/>
    <w:rsid w:val="2F3D3175"/>
    <w:rsid w:val="2F483813"/>
    <w:rsid w:val="2F6C1835"/>
    <w:rsid w:val="2F7C7C1E"/>
    <w:rsid w:val="2F856FCA"/>
    <w:rsid w:val="2F992BB8"/>
    <w:rsid w:val="2FAD48A5"/>
    <w:rsid w:val="2FE32537"/>
    <w:rsid w:val="300B703A"/>
    <w:rsid w:val="30390793"/>
    <w:rsid w:val="304F3AB9"/>
    <w:rsid w:val="306B5FDC"/>
    <w:rsid w:val="30B22D37"/>
    <w:rsid w:val="318D68D3"/>
    <w:rsid w:val="31DE4CE9"/>
    <w:rsid w:val="31F00916"/>
    <w:rsid w:val="31F044B8"/>
    <w:rsid w:val="3239622A"/>
    <w:rsid w:val="32585B75"/>
    <w:rsid w:val="32995294"/>
    <w:rsid w:val="33592B0E"/>
    <w:rsid w:val="33AC7885"/>
    <w:rsid w:val="33D40ACC"/>
    <w:rsid w:val="33D73646"/>
    <w:rsid w:val="341A2D85"/>
    <w:rsid w:val="343C3A9B"/>
    <w:rsid w:val="34522962"/>
    <w:rsid w:val="34925A54"/>
    <w:rsid w:val="34E2640E"/>
    <w:rsid w:val="34F75005"/>
    <w:rsid w:val="35256EF8"/>
    <w:rsid w:val="356F1276"/>
    <w:rsid w:val="35703C65"/>
    <w:rsid w:val="35722649"/>
    <w:rsid w:val="36047C79"/>
    <w:rsid w:val="36775340"/>
    <w:rsid w:val="367F769B"/>
    <w:rsid w:val="36C85589"/>
    <w:rsid w:val="36C90C4B"/>
    <w:rsid w:val="37CD79C6"/>
    <w:rsid w:val="37EE7C78"/>
    <w:rsid w:val="37F008EF"/>
    <w:rsid w:val="37FC3333"/>
    <w:rsid w:val="3803066B"/>
    <w:rsid w:val="38127AD7"/>
    <w:rsid w:val="38185B13"/>
    <w:rsid w:val="38227CF1"/>
    <w:rsid w:val="384E3363"/>
    <w:rsid w:val="386722EB"/>
    <w:rsid w:val="387760BB"/>
    <w:rsid w:val="38A55600"/>
    <w:rsid w:val="38C1451E"/>
    <w:rsid w:val="38E063EC"/>
    <w:rsid w:val="38EE14BF"/>
    <w:rsid w:val="39893D6E"/>
    <w:rsid w:val="398E6185"/>
    <w:rsid w:val="39C45808"/>
    <w:rsid w:val="3AAD5093"/>
    <w:rsid w:val="3ABE48E3"/>
    <w:rsid w:val="3ABF350A"/>
    <w:rsid w:val="3AC60862"/>
    <w:rsid w:val="3AE74A1C"/>
    <w:rsid w:val="3B2A4670"/>
    <w:rsid w:val="3B324BD5"/>
    <w:rsid w:val="3B801A3F"/>
    <w:rsid w:val="3B8D1BA1"/>
    <w:rsid w:val="3B8F06B0"/>
    <w:rsid w:val="3BF35259"/>
    <w:rsid w:val="3C0D19FF"/>
    <w:rsid w:val="3C1D34DB"/>
    <w:rsid w:val="3C3D6DB1"/>
    <w:rsid w:val="3C43298E"/>
    <w:rsid w:val="3CA25317"/>
    <w:rsid w:val="3CB6184C"/>
    <w:rsid w:val="3D26121A"/>
    <w:rsid w:val="3D656824"/>
    <w:rsid w:val="3D8A4350"/>
    <w:rsid w:val="3DE45A93"/>
    <w:rsid w:val="3DEB068C"/>
    <w:rsid w:val="3E2159B2"/>
    <w:rsid w:val="3E2A7029"/>
    <w:rsid w:val="3E5C4ED6"/>
    <w:rsid w:val="3E815807"/>
    <w:rsid w:val="3E9C718C"/>
    <w:rsid w:val="3EA34976"/>
    <w:rsid w:val="3EE3157F"/>
    <w:rsid w:val="3F0C50A2"/>
    <w:rsid w:val="3F173CCB"/>
    <w:rsid w:val="3F4A51B3"/>
    <w:rsid w:val="3FA8604E"/>
    <w:rsid w:val="3FC9580C"/>
    <w:rsid w:val="408B4809"/>
    <w:rsid w:val="414D3C4B"/>
    <w:rsid w:val="4198062A"/>
    <w:rsid w:val="41F05EA3"/>
    <w:rsid w:val="42236CE6"/>
    <w:rsid w:val="42820237"/>
    <w:rsid w:val="42CD151C"/>
    <w:rsid w:val="42F544ED"/>
    <w:rsid w:val="430D1859"/>
    <w:rsid w:val="431C10D2"/>
    <w:rsid w:val="43304EEA"/>
    <w:rsid w:val="433A19CA"/>
    <w:rsid w:val="437E69E2"/>
    <w:rsid w:val="438C1CF6"/>
    <w:rsid w:val="439B3A01"/>
    <w:rsid w:val="43A4007C"/>
    <w:rsid w:val="43D9129C"/>
    <w:rsid w:val="4456118C"/>
    <w:rsid w:val="44BD5F4A"/>
    <w:rsid w:val="44C11873"/>
    <w:rsid w:val="44C9727C"/>
    <w:rsid w:val="453140CB"/>
    <w:rsid w:val="45A45CB6"/>
    <w:rsid w:val="45E60CBC"/>
    <w:rsid w:val="46136CD5"/>
    <w:rsid w:val="463E40DA"/>
    <w:rsid w:val="46756E7C"/>
    <w:rsid w:val="46D31AE8"/>
    <w:rsid w:val="46D618B5"/>
    <w:rsid w:val="46E527E5"/>
    <w:rsid w:val="46EA5772"/>
    <w:rsid w:val="471B2DD6"/>
    <w:rsid w:val="47372861"/>
    <w:rsid w:val="474E42C3"/>
    <w:rsid w:val="47552B33"/>
    <w:rsid w:val="47DD4445"/>
    <w:rsid w:val="48013551"/>
    <w:rsid w:val="48061472"/>
    <w:rsid w:val="485C5B23"/>
    <w:rsid w:val="4918309C"/>
    <w:rsid w:val="4A33140B"/>
    <w:rsid w:val="4A962417"/>
    <w:rsid w:val="4ADA6544"/>
    <w:rsid w:val="4AE178D7"/>
    <w:rsid w:val="4AEE3AAB"/>
    <w:rsid w:val="4B1F1F0B"/>
    <w:rsid w:val="4B61103A"/>
    <w:rsid w:val="4B750D30"/>
    <w:rsid w:val="4BC66F01"/>
    <w:rsid w:val="4BFD6A3D"/>
    <w:rsid w:val="4C120A02"/>
    <w:rsid w:val="4C164D97"/>
    <w:rsid w:val="4C227A17"/>
    <w:rsid w:val="4C446B8B"/>
    <w:rsid w:val="4C542366"/>
    <w:rsid w:val="4C6F694B"/>
    <w:rsid w:val="4C984800"/>
    <w:rsid w:val="4CE47D42"/>
    <w:rsid w:val="4D1C38BA"/>
    <w:rsid w:val="4DB87B6D"/>
    <w:rsid w:val="4DEF5D1F"/>
    <w:rsid w:val="4DF16212"/>
    <w:rsid w:val="4E402223"/>
    <w:rsid w:val="4E447740"/>
    <w:rsid w:val="4E7174E2"/>
    <w:rsid w:val="4F000C38"/>
    <w:rsid w:val="4F512384"/>
    <w:rsid w:val="4F711668"/>
    <w:rsid w:val="4F71278D"/>
    <w:rsid w:val="4F885076"/>
    <w:rsid w:val="50091C19"/>
    <w:rsid w:val="505249E0"/>
    <w:rsid w:val="50620D79"/>
    <w:rsid w:val="50FF0EAB"/>
    <w:rsid w:val="510E5A9D"/>
    <w:rsid w:val="51586464"/>
    <w:rsid w:val="51616844"/>
    <w:rsid w:val="516F2CDC"/>
    <w:rsid w:val="518E6056"/>
    <w:rsid w:val="51B01661"/>
    <w:rsid w:val="51DA2BCF"/>
    <w:rsid w:val="51E67581"/>
    <w:rsid w:val="52376115"/>
    <w:rsid w:val="5257607B"/>
    <w:rsid w:val="52622364"/>
    <w:rsid w:val="52A51A1B"/>
    <w:rsid w:val="52AE41C5"/>
    <w:rsid w:val="53272359"/>
    <w:rsid w:val="534954F3"/>
    <w:rsid w:val="535070CD"/>
    <w:rsid w:val="5361710F"/>
    <w:rsid w:val="5362255C"/>
    <w:rsid w:val="53911A33"/>
    <w:rsid w:val="53AD12CC"/>
    <w:rsid w:val="53BA5AE4"/>
    <w:rsid w:val="54626B6B"/>
    <w:rsid w:val="5475119E"/>
    <w:rsid w:val="54776BB7"/>
    <w:rsid w:val="54A0341C"/>
    <w:rsid w:val="54C201AA"/>
    <w:rsid w:val="54CB430E"/>
    <w:rsid w:val="554F6369"/>
    <w:rsid w:val="555F5436"/>
    <w:rsid w:val="55630553"/>
    <w:rsid w:val="55FC773E"/>
    <w:rsid w:val="56030494"/>
    <w:rsid w:val="5659780A"/>
    <w:rsid w:val="56A020E9"/>
    <w:rsid w:val="56AE3F5A"/>
    <w:rsid w:val="57093F39"/>
    <w:rsid w:val="573131FD"/>
    <w:rsid w:val="57650EF1"/>
    <w:rsid w:val="578758E1"/>
    <w:rsid w:val="57AB2E87"/>
    <w:rsid w:val="57B659C4"/>
    <w:rsid w:val="57DD3777"/>
    <w:rsid w:val="57FF2F86"/>
    <w:rsid w:val="580278EA"/>
    <w:rsid w:val="5804091A"/>
    <w:rsid w:val="58081936"/>
    <w:rsid w:val="58416093"/>
    <w:rsid w:val="586C4EDC"/>
    <w:rsid w:val="587423E3"/>
    <w:rsid w:val="588C2AA3"/>
    <w:rsid w:val="588F0EF8"/>
    <w:rsid w:val="593573B2"/>
    <w:rsid w:val="596B3BBD"/>
    <w:rsid w:val="597958F0"/>
    <w:rsid w:val="599555B5"/>
    <w:rsid w:val="59BD1474"/>
    <w:rsid w:val="5A225816"/>
    <w:rsid w:val="5A7B0615"/>
    <w:rsid w:val="5A9F3EB6"/>
    <w:rsid w:val="5AB35374"/>
    <w:rsid w:val="5B2F727D"/>
    <w:rsid w:val="5B35331F"/>
    <w:rsid w:val="5B4C625C"/>
    <w:rsid w:val="5B5537A3"/>
    <w:rsid w:val="5BA33638"/>
    <w:rsid w:val="5BDB6681"/>
    <w:rsid w:val="5C074A5E"/>
    <w:rsid w:val="5C26356D"/>
    <w:rsid w:val="5C401B6A"/>
    <w:rsid w:val="5CB5716F"/>
    <w:rsid w:val="5CDB5A32"/>
    <w:rsid w:val="5D893EA0"/>
    <w:rsid w:val="5D8E7252"/>
    <w:rsid w:val="5DA10A9E"/>
    <w:rsid w:val="5DA171D5"/>
    <w:rsid w:val="5DA41FBB"/>
    <w:rsid w:val="5DC57B79"/>
    <w:rsid w:val="5E067552"/>
    <w:rsid w:val="5E260D73"/>
    <w:rsid w:val="5E3F285F"/>
    <w:rsid w:val="5E854917"/>
    <w:rsid w:val="5EAD33E6"/>
    <w:rsid w:val="5EF6102A"/>
    <w:rsid w:val="5F624225"/>
    <w:rsid w:val="5F8A6A60"/>
    <w:rsid w:val="5F950336"/>
    <w:rsid w:val="5FB95C67"/>
    <w:rsid w:val="5FC108C8"/>
    <w:rsid w:val="60A87062"/>
    <w:rsid w:val="613D1300"/>
    <w:rsid w:val="616C00C9"/>
    <w:rsid w:val="61753134"/>
    <w:rsid w:val="618866B8"/>
    <w:rsid w:val="61943855"/>
    <w:rsid w:val="61C41EEE"/>
    <w:rsid w:val="61FC534B"/>
    <w:rsid w:val="621740AC"/>
    <w:rsid w:val="624E5484"/>
    <w:rsid w:val="628E64AE"/>
    <w:rsid w:val="62E62033"/>
    <w:rsid w:val="63036580"/>
    <w:rsid w:val="63351A55"/>
    <w:rsid w:val="63366A71"/>
    <w:rsid w:val="639D6F72"/>
    <w:rsid w:val="63A418A1"/>
    <w:rsid w:val="63A7479E"/>
    <w:rsid w:val="640C37AF"/>
    <w:rsid w:val="643B5B83"/>
    <w:rsid w:val="651704F0"/>
    <w:rsid w:val="655A6E7B"/>
    <w:rsid w:val="656D1B1A"/>
    <w:rsid w:val="65A73EB0"/>
    <w:rsid w:val="65AA6A1E"/>
    <w:rsid w:val="65F679AE"/>
    <w:rsid w:val="65FF491E"/>
    <w:rsid w:val="660A5902"/>
    <w:rsid w:val="669A7D5A"/>
    <w:rsid w:val="673B5D92"/>
    <w:rsid w:val="676D7AB1"/>
    <w:rsid w:val="678650FC"/>
    <w:rsid w:val="67961181"/>
    <w:rsid w:val="67A72A5B"/>
    <w:rsid w:val="67B00CEF"/>
    <w:rsid w:val="67D87DAA"/>
    <w:rsid w:val="68590208"/>
    <w:rsid w:val="685C3825"/>
    <w:rsid w:val="68702693"/>
    <w:rsid w:val="68C67B1E"/>
    <w:rsid w:val="68D338AB"/>
    <w:rsid w:val="68E21D5E"/>
    <w:rsid w:val="69060AB1"/>
    <w:rsid w:val="691D7122"/>
    <w:rsid w:val="698B0ABA"/>
    <w:rsid w:val="699B0643"/>
    <w:rsid w:val="69A07E71"/>
    <w:rsid w:val="69BE604A"/>
    <w:rsid w:val="6A0005E1"/>
    <w:rsid w:val="6A125C2B"/>
    <w:rsid w:val="6A4C506D"/>
    <w:rsid w:val="6A6B0B13"/>
    <w:rsid w:val="6ACF7858"/>
    <w:rsid w:val="6AD464DB"/>
    <w:rsid w:val="6B3C6BC1"/>
    <w:rsid w:val="6B3E3303"/>
    <w:rsid w:val="6B410D9C"/>
    <w:rsid w:val="6B4F01E6"/>
    <w:rsid w:val="6B7E13CA"/>
    <w:rsid w:val="6BA11448"/>
    <w:rsid w:val="6BD16472"/>
    <w:rsid w:val="6C2651B9"/>
    <w:rsid w:val="6C770492"/>
    <w:rsid w:val="6CAD6DCF"/>
    <w:rsid w:val="6CC81B5D"/>
    <w:rsid w:val="6CD62F6A"/>
    <w:rsid w:val="6CDE2003"/>
    <w:rsid w:val="6D3A6E03"/>
    <w:rsid w:val="6DF93E4F"/>
    <w:rsid w:val="6E1A5C61"/>
    <w:rsid w:val="6E3002E7"/>
    <w:rsid w:val="6E752703"/>
    <w:rsid w:val="6E7B7397"/>
    <w:rsid w:val="6F1B7C9B"/>
    <w:rsid w:val="6F2E6DF8"/>
    <w:rsid w:val="6F2F65B3"/>
    <w:rsid w:val="6F317D50"/>
    <w:rsid w:val="6F395202"/>
    <w:rsid w:val="6F6B2166"/>
    <w:rsid w:val="6FCD200C"/>
    <w:rsid w:val="6FDA506C"/>
    <w:rsid w:val="708A53B4"/>
    <w:rsid w:val="71786D9B"/>
    <w:rsid w:val="71AD1A29"/>
    <w:rsid w:val="71DE255E"/>
    <w:rsid w:val="71EB2A4E"/>
    <w:rsid w:val="725900ED"/>
    <w:rsid w:val="72713727"/>
    <w:rsid w:val="72D55662"/>
    <w:rsid w:val="730F7703"/>
    <w:rsid w:val="73354527"/>
    <w:rsid w:val="73B524A5"/>
    <w:rsid w:val="74206D41"/>
    <w:rsid w:val="74671D94"/>
    <w:rsid w:val="748526D5"/>
    <w:rsid w:val="74C068C8"/>
    <w:rsid w:val="74C168EA"/>
    <w:rsid w:val="74FD51F6"/>
    <w:rsid w:val="74FF7D74"/>
    <w:rsid w:val="751E3EB2"/>
    <w:rsid w:val="75AE1FE4"/>
    <w:rsid w:val="75B7425B"/>
    <w:rsid w:val="762029EA"/>
    <w:rsid w:val="76A7525A"/>
    <w:rsid w:val="76B9152A"/>
    <w:rsid w:val="76CC6217"/>
    <w:rsid w:val="76E4055F"/>
    <w:rsid w:val="775D166F"/>
    <w:rsid w:val="77605F30"/>
    <w:rsid w:val="7769093E"/>
    <w:rsid w:val="776E2870"/>
    <w:rsid w:val="77921706"/>
    <w:rsid w:val="77BA3BD8"/>
    <w:rsid w:val="77D23224"/>
    <w:rsid w:val="7853368E"/>
    <w:rsid w:val="78584698"/>
    <w:rsid w:val="78637A74"/>
    <w:rsid w:val="78667602"/>
    <w:rsid w:val="78BC0104"/>
    <w:rsid w:val="78DD6B9B"/>
    <w:rsid w:val="796270D7"/>
    <w:rsid w:val="79BE0B21"/>
    <w:rsid w:val="79F944E7"/>
    <w:rsid w:val="7A297F81"/>
    <w:rsid w:val="7A610EED"/>
    <w:rsid w:val="7A723236"/>
    <w:rsid w:val="7A7A1438"/>
    <w:rsid w:val="7A7E18E6"/>
    <w:rsid w:val="7A8202C5"/>
    <w:rsid w:val="7A911B55"/>
    <w:rsid w:val="7A977959"/>
    <w:rsid w:val="7AF03C7C"/>
    <w:rsid w:val="7B0A43FF"/>
    <w:rsid w:val="7B2E3BC3"/>
    <w:rsid w:val="7B352347"/>
    <w:rsid w:val="7B6C6275"/>
    <w:rsid w:val="7B917D02"/>
    <w:rsid w:val="7BAC40B9"/>
    <w:rsid w:val="7BC03683"/>
    <w:rsid w:val="7C4D7013"/>
    <w:rsid w:val="7C543A42"/>
    <w:rsid w:val="7C6C4877"/>
    <w:rsid w:val="7C7D553A"/>
    <w:rsid w:val="7CF00F08"/>
    <w:rsid w:val="7CF12A8E"/>
    <w:rsid w:val="7D0E1755"/>
    <w:rsid w:val="7D292CE8"/>
    <w:rsid w:val="7D2E7982"/>
    <w:rsid w:val="7D3C408B"/>
    <w:rsid w:val="7DBA21B3"/>
    <w:rsid w:val="7DD32823"/>
    <w:rsid w:val="7DDC71EB"/>
    <w:rsid w:val="7DF97F74"/>
    <w:rsid w:val="7E0E6C5F"/>
    <w:rsid w:val="7E24085B"/>
    <w:rsid w:val="7E265583"/>
    <w:rsid w:val="7E443C48"/>
    <w:rsid w:val="7E81699A"/>
    <w:rsid w:val="7EA14051"/>
    <w:rsid w:val="7ED94487"/>
    <w:rsid w:val="7F243014"/>
    <w:rsid w:val="7F52619F"/>
    <w:rsid w:val="7F6F4518"/>
    <w:rsid w:val="7FB81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4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4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99"/>
    <w:pPr>
      <w:spacing w:after="120"/>
    </w:pPr>
  </w:style>
  <w:style w:type="paragraph" w:styleId="3">
    <w:name w:val="Body Text First Indent"/>
    <w:basedOn w:val="2"/>
    <w:next w:val="4"/>
    <w:link w:val="67"/>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ind w:firstLine="420" w:firstLineChars="200"/>
    </w:pPr>
  </w:style>
  <w:style w:type="paragraph" w:styleId="5">
    <w:name w:val="Body Text Indent"/>
    <w:basedOn w:val="1"/>
    <w:next w:val="6"/>
    <w:qFormat/>
    <w:uiPriority w:val="0"/>
    <w:pPr>
      <w:spacing w:after="120"/>
      <w:ind w:left="200" w:leftChars="200"/>
    </w:pPr>
  </w:style>
  <w:style w:type="paragraph" w:styleId="6">
    <w:name w:val="Date"/>
    <w:basedOn w:val="1"/>
    <w:next w:val="1"/>
    <w:link w:val="50"/>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12">
    <w:name w:val="toc 7"/>
    <w:basedOn w:val="1"/>
    <w:next w:val="1"/>
    <w:unhideWhenUsed/>
    <w:qFormat/>
    <w:uiPriority w:val="39"/>
    <w:pPr>
      <w:ind w:left="1260"/>
      <w:jc w:val="left"/>
    </w:pPr>
    <w:rPr>
      <w:sz w:val="20"/>
      <w:szCs w:val="20"/>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unhideWhenUsed/>
    <w:qFormat/>
    <w:uiPriority w:val="99"/>
    <w:rPr>
      <w:rFonts w:ascii="宋体" w:eastAsia="宋体"/>
      <w:sz w:val="18"/>
      <w:szCs w:val="18"/>
    </w:rPr>
  </w:style>
  <w:style w:type="paragraph" w:styleId="16">
    <w:name w:val="Body Text 3"/>
    <w:basedOn w:val="1"/>
    <w:link w:val="62"/>
    <w:qFormat/>
    <w:uiPriority w:val="0"/>
    <w:rPr>
      <w:rFonts w:ascii="Times New Roman" w:hAnsi="Times New Roman" w:eastAsia="宋体" w:cs="Times New Roman"/>
      <w:color w:val="FF0000"/>
      <w:sz w:val="24"/>
      <w:szCs w:val="24"/>
    </w:rPr>
  </w:style>
  <w:style w:type="paragraph" w:styleId="17">
    <w:name w:val="toc 5"/>
    <w:basedOn w:val="1"/>
    <w:next w:val="1"/>
    <w:qFormat/>
    <w:uiPriority w:val="39"/>
    <w:pPr>
      <w:ind w:left="840"/>
      <w:jc w:val="left"/>
    </w:pPr>
    <w:rPr>
      <w:sz w:val="20"/>
      <w:szCs w:val="20"/>
    </w:rPr>
  </w:style>
  <w:style w:type="paragraph" w:styleId="18">
    <w:name w:val="toc 3"/>
    <w:basedOn w:val="1"/>
    <w:next w:val="1"/>
    <w:qFormat/>
    <w:uiPriority w:val="39"/>
    <w:pPr>
      <w:ind w:left="420"/>
      <w:jc w:val="left"/>
    </w:pPr>
    <w:rPr>
      <w:sz w:val="20"/>
      <w:szCs w:val="20"/>
    </w:rPr>
  </w:style>
  <w:style w:type="paragraph" w:styleId="19">
    <w:name w:val="Plain Text"/>
    <w:basedOn w:val="1"/>
    <w:link w:val="49"/>
    <w:qFormat/>
    <w:uiPriority w:val="0"/>
    <w:rPr>
      <w:rFonts w:eastAsia="宋体"/>
      <w:sz w:val="24"/>
    </w:rPr>
  </w:style>
  <w:style w:type="paragraph" w:styleId="20">
    <w:name w:val="toc 8"/>
    <w:basedOn w:val="1"/>
    <w:next w:val="1"/>
    <w:unhideWhenUsed/>
    <w:qFormat/>
    <w:uiPriority w:val="39"/>
    <w:pPr>
      <w:ind w:left="1470"/>
      <w:jc w:val="left"/>
    </w:pPr>
    <w:rPr>
      <w:sz w:val="20"/>
      <w:szCs w:val="20"/>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after="120"/>
      <w:jc w:val="left"/>
    </w:pPr>
    <w:rPr>
      <w:b/>
      <w:bCs/>
      <w:sz w:val="20"/>
      <w:szCs w:val="20"/>
    </w:rPr>
  </w:style>
  <w:style w:type="paragraph" w:styleId="25">
    <w:name w:val="toc 4"/>
    <w:basedOn w:val="1"/>
    <w:next w:val="1"/>
    <w:unhideWhenUsed/>
    <w:qFormat/>
    <w:uiPriority w:val="39"/>
    <w:pPr>
      <w:ind w:left="630"/>
      <w:jc w:val="left"/>
    </w:pPr>
    <w:rPr>
      <w:sz w:val="20"/>
      <w:szCs w:val="20"/>
    </w:rPr>
  </w:style>
  <w:style w:type="paragraph" w:styleId="26">
    <w:name w:val="toc 6"/>
    <w:basedOn w:val="1"/>
    <w:next w:val="1"/>
    <w:unhideWhenUsed/>
    <w:qFormat/>
    <w:uiPriority w:val="39"/>
    <w:pPr>
      <w:ind w:left="1050"/>
      <w:jc w:val="left"/>
    </w:pPr>
    <w:rPr>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unhideWhenUsed/>
    <w:qFormat/>
    <w:uiPriority w:val="39"/>
    <w:pPr>
      <w:ind w:left="1680"/>
      <w:jc w:val="left"/>
    </w:pPr>
    <w:rPr>
      <w:sz w:val="20"/>
      <w:szCs w:val="20"/>
    </w:rPr>
  </w:style>
  <w:style w:type="paragraph" w:styleId="29">
    <w:name w:val="Body Text 2"/>
    <w:basedOn w:val="1"/>
    <w:next w:val="2"/>
    <w:qFormat/>
    <w:uiPriority w:val="0"/>
    <w:pPr>
      <w:spacing w:after="120" w:line="480" w:lineRule="auto"/>
    </w:pPr>
    <w:rPr>
      <w:rFonts w:ascii="宋体" w:hAnsi="宋体" w:cs="Times New Roman"/>
    </w:rPr>
  </w:style>
  <w:style w:type="paragraph" w:styleId="3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rPr>
      <w:rFonts w:ascii="Calibri" w:hAnsi="Calibri" w:eastAsia="宋体" w:cs="Times New Roman"/>
      <w:sz w:val="24"/>
      <w:szCs w:val="24"/>
    </w:rPr>
  </w:style>
  <w:style w:type="paragraph" w:styleId="33">
    <w:name w:val="Title"/>
    <w:basedOn w:val="1"/>
    <w:next w:val="1"/>
    <w:link w:val="70"/>
    <w:qFormat/>
    <w:uiPriority w:val="10"/>
    <w:pPr>
      <w:spacing w:before="240" w:after="60"/>
      <w:jc w:val="center"/>
      <w:outlineLvl w:val="0"/>
    </w:pPr>
    <w:rPr>
      <w:rFonts w:eastAsia="宋体" w:asciiTheme="majorHAnsi" w:hAnsiTheme="majorHAnsi" w:cstheme="majorBidi"/>
      <w:b/>
      <w:bCs/>
      <w:sz w:val="32"/>
      <w:szCs w:val="32"/>
    </w:rPr>
  </w:style>
  <w:style w:type="character" w:styleId="36">
    <w:name w:val="Strong"/>
    <w:basedOn w:val="35"/>
    <w:qFormat/>
    <w:uiPriority w:val="22"/>
    <w:rPr>
      <w:b/>
      <w:bCs/>
    </w:rPr>
  </w:style>
  <w:style w:type="character" w:styleId="37">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paragraph" w:customStyle="1" w:styleId="40">
    <w:name w:val="表格文字"/>
    <w:basedOn w:val="1"/>
    <w:qFormat/>
    <w:uiPriority w:val="0"/>
    <w:pPr>
      <w:spacing w:before="25" w:after="25"/>
      <w:jc w:val="left"/>
    </w:pPr>
    <w:rPr>
      <w:rFonts w:ascii="Calibri" w:hAnsi="Calibri" w:eastAsia="宋体" w:cs="Times New Roman"/>
      <w:bCs/>
      <w:spacing w:val="10"/>
      <w:kern w:val="0"/>
      <w:sz w:val="24"/>
      <w:szCs w:val="20"/>
    </w:rPr>
  </w:style>
  <w:style w:type="paragraph" w:customStyle="1" w:styleId="41">
    <w:name w:val="style4"/>
    <w:basedOn w:val="1"/>
    <w:next w:val="42"/>
    <w:qFormat/>
    <w:uiPriority w:val="0"/>
    <w:pPr>
      <w:widowControl/>
      <w:spacing w:before="280" w:after="280"/>
    </w:pPr>
    <w:rPr>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1"/>
    <w:qFormat/>
    <w:uiPriority w:val="99"/>
    <w:rPr>
      <w:sz w:val="18"/>
      <w:szCs w:val="18"/>
    </w:rPr>
  </w:style>
  <w:style w:type="character" w:customStyle="1" w:styleId="45">
    <w:name w:val="标题 1 字符"/>
    <w:basedOn w:val="35"/>
    <w:link w:val="8"/>
    <w:qFormat/>
    <w:uiPriority w:val="0"/>
    <w:rPr>
      <w:rFonts w:ascii="Calibri" w:hAnsi="Calibri" w:eastAsia="宋体" w:cs="Times New Roman"/>
      <w:b/>
      <w:bCs/>
      <w:kern w:val="44"/>
      <w:sz w:val="44"/>
      <w:szCs w:val="44"/>
    </w:rPr>
  </w:style>
  <w:style w:type="character" w:customStyle="1" w:styleId="46">
    <w:name w:val="标题 2 字符"/>
    <w:basedOn w:val="35"/>
    <w:link w:val="9"/>
    <w:qFormat/>
    <w:uiPriority w:val="0"/>
    <w:rPr>
      <w:rFonts w:ascii="Arial" w:hAnsi="Arial" w:eastAsia="黑体" w:cs="Times New Roman"/>
      <w:b/>
      <w:bCs/>
      <w:kern w:val="0"/>
      <w:sz w:val="32"/>
      <w:szCs w:val="32"/>
    </w:rPr>
  </w:style>
  <w:style w:type="character" w:customStyle="1" w:styleId="47">
    <w:name w:val="标题 3 字符"/>
    <w:basedOn w:val="35"/>
    <w:link w:val="10"/>
    <w:qFormat/>
    <w:uiPriority w:val="0"/>
    <w:rPr>
      <w:rFonts w:ascii="宋体" w:hAnsi="宋体" w:eastAsia="宋体" w:cs="Times New Roman"/>
      <w:b/>
      <w:color w:val="000000"/>
      <w:kern w:val="0"/>
      <w:sz w:val="24"/>
      <w:szCs w:val="20"/>
      <w:lang w:val="en-GB"/>
    </w:rPr>
  </w:style>
  <w:style w:type="character" w:customStyle="1" w:styleId="48">
    <w:name w:val="标题 4 字符"/>
    <w:basedOn w:val="35"/>
    <w:link w:val="11"/>
    <w:qFormat/>
    <w:uiPriority w:val="0"/>
    <w:rPr>
      <w:rFonts w:ascii="Arial" w:hAnsi="Arial" w:eastAsia="黑体" w:cs="Times New Roman"/>
      <w:b/>
      <w:bCs/>
      <w:kern w:val="0"/>
      <w:sz w:val="28"/>
      <w:szCs w:val="28"/>
    </w:rPr>
  </w:style>
  <w:style w:type="character" w:customStyle="1" w:styleId="49">
    <w:name w:val="纯文本 字符"/>
    <w:basedOn w:val="35"/>
    <w:link w:val="19"/>
    <w:qFormat/>
    <w:uiPriority w:val="0"/>
    <w:rPr>
      <w:rFonts w:eastAsia="宋体"/>
      <w:sz w:val="24"/>
    </w:rPr>
  </w:style>
  <w:style w:type="character" w:customStyle="1" w:styleId="50">
    <w:name w:val="日期 字符"/>
    <w:basedOn w:val="35"/>
    <w:link w:val="6"/>
    <w:qFormat/>
    <w:uiPriority w:val="99"/>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正文文本 3 字符"/>
    <w:basedOn w:val="35"/>
    <w:link w:val="16"/>
    <w:qFormat/>
    <w:uiPriority w:val="0"/>
    <w:rPr>
      <w:rFonts w:ascii="Times New Roman" w:hAnsi="Times New Roman" w:eastAsia="宋体" w:cs="Times New Roman"/>
      <w:color w:val="FF0000"/>
      <w:sz w:val="24"/>
      <w:szCs w:val="24"/>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字符"/>
    <w:basedOn w:val="35"/>
    <w:link w:val="2"/>
    <w:qFormat/>
    <w:uiPriority w:val="99"/>
  </w:style>
  <w:style w:type="character" w:customStyle="1" w:styleId="67">
    <w:name w:val="正文文本首行缩进 字符"/>
    <w:basedOn w:val="66"/>
    <w:link w:val="3"/>
    <w:qFormat/>
    <w:uiPriority w:val="0"/>
    <w:rPr>
      <w:rFonts w:ascii="宋体" w:hAnsi="Times New Roman" w:eastAsia="宋体" w:cs="Times New Roman"/>
      <w:kern w:val="0"/>
      <w:sz w:val="34"/>
      <w:szCs w:val="20"/>
    </w:rPr>
  </w:style>
  <w:style w:type="character" w:customStyle="1" w:styleId="68">
    <w:name w:val="HTML 预设格式 字符"/>
    <w:basedOn w:val="35"/>
    <w:link w:val="31"/>
    <w:semiHidden/>
    <w:qFormat/>
    <w:uiPriority w:val="99"/>
    <w:rPr>
      <w:rFonts w:ascii="宋体" w:hAnsi="宋体" w:eastAsia="宋体" w:cs="宋体"/>
      <w:kern w:val="0"/>
      <w:sz w:val="24"/>
      <w:szCs w:val="24"/>
    </w:rPr>
  </w:style>
  <w:style w:type="character" w:customStyle="1" w:styleId="69">
    <w:name w:val="文档结构图 字符"/>
    <w:basedOn w:val="35"/>
    <w:link w:val="15"/>
    <w:semiHidden/>
    <w:qFormat/>
    <w:uiPriority w:val="99"/>
    <w:rPr>
      <w:rFonts w:ascii="宋体" w:eastAsia="宋体"/>
      <w:sz w:val="18"/>
      <w:szCs w:val="18"/>
    </w:rPr>
  </w:style>
  <w:style w:type="character" w:customStyle="1" w:styleId="70">
    <w:name w:val="标题 字符"/>
    <w:basedOn w:val="35"/>
    <w:link w:val="33"/>
    <w:qFormat/>
    <w:uiPriority w:val="10"/>
    <w:rPr>
      <w:rFonts w:eastAsia="宋体" w:asciiTheme="majorHAnsi" w:hAnsiTheme="majorHAnsi" w:cstheme="majorBidi"/>
      <w:b/>
      <w:bCs/>
      <w:sz w:val="32"/>
      <w:szCs w:val="32"/>
    </w:rPr>
  </w:style>
  <w:style w:type="paragraph" w:customStyle="1" w:styleId="71">
    <w:name w:val="样式 标题 3 + (中文) 黑体 小四 非加粗 段前: 7.8 磅 段后: 0 磅 行距: 固定值 20 磅"/>
    <w:basedOn w:val="10"/>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72">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73">
    <w:name w:val="red"/>
    <w:basedOn w:val="35"/>
    <w:qFormat/>
    <w:uiPriority w:val="0"/>
    <w:rPr>
      <w:color w:val="FF0000"/>
      <w:sz w:val="18"/>
      <w:szCs w:val="18"/>
    </w:rPr>
  </w:style>
  <w:style w:type="character" w:customStyle="1" w:styleId="74">
    <w:name w:val="red1"/>
    <w:basedOn w:val="35"/>
    <w:qFormat/>
    <w:uiPriority w:val="0"/>
    <w:rPr>
      <w:color w:val="FF0000"/>
      <w:sz w:val="18"/>
      <w:szCs w:val="18"/>
    </w:rPr>
  </w:style>
  <w:style w:type="character" w:customStyle="1" w:styleId="75">
    <w:name w:val="red2"/>
    <w:basedOn w:val="35"/>
    <w:qFormat/>
    <w:uiPriority w:val="0"/>
    <w:rPr>
      <w:color w:val="CC0000"/>
    </w:rPr>
  </w:style>
  <w:style w:type="character" w:customStyle="1" w:styleId="76">
    <w:name w:val="red3"/>
    <w:basedOn w:val="35"/>
    <w:qFormat/>
    <w:uiPriority w:val="0"/>
    <w:rPr>
      <w:color w:val="FF0000"/>
    </w:rPr>
  </w:style>
  <w:style w:type="character" w:customStyle="1" w:styleId="77">
    <w:name w:val="green"/>
    <w:basedOn w:val="35"/>
    <w:qFormat/>
    <w:uiPriority w:val="0"/>
    <w:rPr>
      <w:color w:val="66AE00"/>
      <w:sz w:val="18"/>
      <w:szCs w:val="18"/>
    </w:rPr>
  </w:style>
  <w:style w:type="character" w:customStyle="1" w:styleId="78">
    <w:name w:val="green1"/>
    <w:basedOn w:val="35"/>
    <w:qFormat/>
    <w:uiPriority w:val="0"/>
    <w:rPr>
      <w:color w:val="66AE00"/>
      <w:sz w:val="18"/>
      <w:szCs w:val="18"/>
    </w:rPr>
  </w:style>
  <w:style w:type="character" w:customStyle="1" w:styleId="79">
    <w:name w:val="hover25"/>
    <w:basedOn w:val="35"/>
    <w:qFormat/>
    <w:uiPriority w:val="0"/>
  </w:style>
  <w:style w:type="character" w:customStyle="1" w:styleId="80">
    <w:name w:val="gb-jt"/>
    <w:basedOn w:val="35"/>
    <w:qFormat/>
    <w:uiPriority w:val="0"/>
  </w:style>
  <w:style w:type="character" w:customStyle="1" w:styleId="81">
    <w:name w:val="right"/>
    <w:basedOn w:val="35"/>
    <w:qFormat/>
    <w:uiPriority w:val="0"/>
    <w:rPr>
      <w:color w:val="999999"/>
      <w:sz w:val="18"/>
      <w:szCs w:val="18"/>
    </w:rPr>
  </w:style>
  <w:style w:type="character" w:customStyle="1" w:styleId="82">
    <w:name w:val="blue"/>
    <w:basedOn w:val="35"/>
    <w:qFormat/>
    <w:uiPriority w:val="0"/>
    <w:rPr>
      <w:color w:val="0371C6"/>
      <w:sz w:val="21"/>
      <w:szCs w:val="21"/>
    </w:rPr>
  </w:style>
  <w:style w:type="paragraph" w:customStyle="1" w:styleId="83">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84">
    <w:name w:val="hover"/>
    <w:basedOn w:val="35"/>
    <w:qFormat/>
    <w:uiPriority w:val="0"/>
  </w:style>
  <w:style w:type="paragraph" w:customStyle="1" w:styleId="85">
    <w:name w:val="纯文本1"/>
    <w:basedOn w:val="1"/>
    <w:qFormat/>
    <w:uiPriority w:val="99"/>
    <w:rPr>
      <w:rFonts w:ascii="Calibri" w:hAnsi="Calibri" w:eastAsia="宋体" w:cs="黑体"/>
      <w:sz w:val="24"/>
    </w:rPr>
  </w:style>
  <w:style w:type="paragraph" w:customStyle="1" w:styleId="86">
    <w:name w:val="List Paragraph1"/>
    <w:basedOn w:val="1"/>
    <w:next w:val="1"/>
    <w:qFormat/>
    <w:uiPriority w:val="99"/>
    <w:pPr>
      <w:ind w:firstLine="420" w:firstLineChars="200"/>
    </w:pPr>
    <w:rPr>
      <w:rFonts w:ascii="Times New Roman" w:hAnsi="Times New Roman"/>
      <w:szCs w:val="24"/>
    </w:rPr>
  </w:style>
  <w:style w:type="character" w:customStyle="1" w:styleId="87">
    <w:name w:val="active4"/>
    <w:basedOn w:val="35"/>
    <w:qFormat/>
    <w:uiPriority w:val="0"/>
    <w:rPr>
      <w:color w:val="FFFFFF"/>
      <w:shd w:val="clear" w:color="auto" w:fill="2B7AFC"/>
    </w:rPr>
  </w:style>
  <w:style w:type="character" w:customStyle="1" w:styleId="88">
    <w:name w:val="hover24"/>
    <w:basedOn w:val="35"/>
    <w:qFormat/>
    <w:uiPriority w:val="0"/>
  </w:style>
  <w:style w:type="character" w:customStyle="1" w:styleId="89">
    <w:name w:val="active"/>
    <w:basedOn w:val="35"/>
    <w:qFormat/>
    <w:uiPriority w:val="0"/>
    <w:rPr>
      <w:color w:val="FFFFFF"/>
      <w:shd w:val="clear" w:color="auto" w:fill="2B7AFC"/>
    </w:rPr>
  </w:style>
  <w:style w:type="character" w:customStyle="1" w:styleId="90">
    <w:name w:val="red4"/>
    <w:basedOn w:val="35"/>
    <w:qFormat/>
    <w:uiPriority w:val="0"/>
    <w:rPr>
      <w:color w:val="FF0000"/>
      <w:sz w:val="14"/>
      <w:szCs w:val="14"/>
    </w:rPr>
  </w:style>
  <w:style w:type="character" w:customStyle="1" w:styleId="91">
    <w:name w:val="red5"/>
    <w:basedOn w:val="35"/>
    <w:qFormat/>
    <w:uiPriority w:val="0"/>
    <w:rPr>
      <w:color w:val="FF0000"/>
      <w:sz w:val="14"/>
      <w:szCs w:val="14"/>
    </w:rPr>
  </w:style>
  <w:style w:type="character" w:customStyle="1" w:styleId="92">
    <w:name w:val="red6"/>
    <w:basedOn w:val="35"/>
    <w:qFormat/>
    <w:uiPriority w:val="0"/>
    <w:rPr>
      <w:color w:val="CC0000"/>
    </w:rPr>
  </w:style>
  <w:style w:type="character" w:customStyle="1" w:styleId="93">
    <w:name w:val="red7"/>
    <w:basedOn w:val="3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7D1E5-E105-4D2B-BC7E-9E66B26F2B9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36845</Words>
  <Characters>38793</Characters>
  <Lines>293</Lines>
  <Paragraphs>82</Paragraphs>
  <TotalTime>13</TotalTime>
  <ScaleCrop>false</ScaleCrop>
  <LinksUpToDate>false</LinksUpToDate>
  <CharactersWithSpaces>40101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南瓜</cp:lastModifiedBy>
  <cp:lastPrinted>2021-08-30T02:37:00Z</cp:lastPrinted>
  <dcterms:modified xsi:type="dcterms:W3CDTF">2022-11-04T01:31:25Z</dcterms:modified>
  <cp:revision>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1F22CC0C015D47DC90C261EE83560E54</vt:lpwstr>
  </property>
</Properties>
</file>