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theme="majorEastAsia"/>
          <w:b/>
          <w:bCs/>
          <w:sz w:val="44"/>
          <w:szCs w:val="44"/>
          <w:lang w:val="en-US" w:eastAsia="zh-CN"/>
        </w:rPr>
      </w:pPr>
      <w:r>
        <w:rPr>
          <w:rFonts w:hint="eastAsia" w:ascii="黑体" w:hAnsi="黑体" w:eastAsia="黑体" w:cstheme="majorEastAsia"/>
          <w:b/>
          <w:bCs/>
          <w:sz w:val="44"/>
          <w:szCs w:val="44"/>
        </w:rPr>
        <w:t>禹州市</w:t>
      </w:r>
      <w:r>
        <w:rPr>
          <w:rFonts w:hint="eastAsia" w:ascii="黑体" w:hAnsi="黑体" w:eastAsia="黑体" w:cstheme="majorEastAsia"/>
          <w:b/>
          <w:bCs/>
          <w:sz w:val="44"/>
          <w:szCs w:val="44"/>
          <w:lang w:val="en-US" w:eastAsia="zh-CN"/>
        </w:rPr>
        <w:t>23座桥梁技术状况评估检测费用项目</w:t>
      </w:r>
    </w:p>
    <w:p>
      <w:pPr>
        <w:jc w:val="center"/>
        <w:rPr>
          <w:rFonts w:ascii="黑体" w:hAnsi="黑体" w:eastAsia="黑体" w:cstheme="majorEastAsia"/>
          <w:b/>
          <w:bCs/>
          <w:sz w:val="44"/>
          <w:szCs w:val="44"/>
        </w:rPr>
      </w:pPr>
      <w:r>
        <w:rPr>
          <w:rFonts w:hint="eastAsia" w:ascii="黑体" w:hAnsi="黑体" w:eastAsia="黑体" w:cstheme="majorEastAsia"/>
          <w:b/>
          <w:bCs/>
          <w:sz w:val="44"/>
          <w:szCs w:val="44"/>
        </w:rPr>
        <w:t>（不见面开标）</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 xml:space="preserve">      采购编号：YZCG-T202205</w:t>
      </w:r>
      <w:r>
        <w:rPr>
          <w:rFonts w:hint="eastAsia" w:asciiTheme="majorEastAsia" w:hAnsiTheme="majorEastAsia" w:eastAsiaTheme="majorEastAsia" w:cstheme="majorEastAsia"/>
          <w:b/>
          <w:bCs/>
          <w:sz w:val="36"/>
          <w:szCs w:val="36"/>
          <w:lang w:val="en-US" w:eastAsia="zh-CN"/>
        </w:rPr>
        <w:t>2</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采购单位：禹州市住房和城乡建设局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二〇二二年十</w:t>
      </w:r>
      <w:r>
        <w:rPr>
          <w:rFonts w:hint="eastAsia" w:asciiTheme="majorEastAsia" w:hAnsiTheme="majorEastAsia" w:eastAsiaTheme="majorEastAsia" w:cstheme="majorEastAsia"/>
          <w:b/>
          <w:bCs/>
          <w:sz w:val="36"/>
          <w:szCs w:val="36"/>
          <w:lang w:eastAsia="zh-CN"/>
        </w:rPr>
        <w:t>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widowControl/>
        <w:shd w:val="clear" w:color="auto" w:fill="FFFFFF"/>
        <w:spacing w:line="360" w:lineRule="auto"/>
        <w:ind w:firstLine="420" w:firstLineChars="200"/>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禹州市政府采购中心受禹州市住房和城乡建设局的委托，就“禹州市</w:t>
      </w:r>
      <w:r>
        <w:rPr>
          <w:rFonts w:hint="eastAsia" w:cs="仿宋_GB2312" w:asciiTheme="minorEastAsia" w:hAnsiTheme="minorEastAsia"/>
          <w:color w:val="000000"/>
          <w:szCs w:val="21"/>
          <w:shd w:val="clear" w:color="auto" w:fill="FFFFFF"/>
          <w:lang w:val="en-US" w:eastAsia="zh-CN"/>
        </w:rPr>
        <w:t>23座桥梁技术状况评估检测费用项目</w:t>
      </w:r>
      <w:r>
        <w:rPr>
          <w:rFonts w:hint="eastAsia" w:cs="仿宋_GB2312" w:asciiTheme="minorEastAsia" w:hAnsiTheme="minorEastAsia"/>
          <w:color w:val="000000"/>
          <w:szCs w:val="21"/>
          <w:shd w:val="clear" w:color="auto" w:fill="FFFFFF"/>
        </w:rPr>
        <w:t>（不见面开标）”进行竞争性谈判，欢迎合格的投标人前来投标。</w:t>
      </w:r>
    </w:p>
    <w:p>
      <w:pPr>
        <w:widowControl/>
        <w:shd w:val="clear" w:color="auto" w:fill="FFFFFF"/>
        <w:spacing w:line="360" w:lineRule="auto"/>
        <w:ind w:firstLine="420" w:firstLineChars="200"/>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lang w:eastAsia="zh-CN"/>
        </w:rPr>
        <w:t>一、</w:t>
      </w:r>
      <w:r>
        <w:rPr>
          <w:rFonts w:hint="eastAsia" w:cs="仿宋_GB2312" w:asciiTheme="minorEastAsia" w:hAnsiTheme="minorEastAsia"/>
          <w:color w:val="000000"/>
          <w:szCs w:val="21"/>
          <w:shd w:val="clear" w:color="auto" w:fill="FFFFFF"/>
        </w:rPr>
        <w:t>项目基本情况</w:t>
      </w:r>
    </w:p>
    <w:p>
      <w:pPr>
        <w:widowControl/>
        <w:shd w:val="clear" w:color="auto" w:fill="FFFFFF"/>
        <w:spacing w:line="360" w:lineRule="auto"/>
        <w:ind w:firstLine="420" w:firstLineChars="200"/>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1、采购人：禹州市住房和城乡建设局</w:t>
      </w:r>
    </w:p>
    <w:p>
      <w:pPr>
        <w:widowControl/>
        <w:shd w:val="clear" w:color="auto" w:fill="FFFFFF"/>
        <w:spacing w:line="360" w:lineRule="auto"/>
        <w:ind w:left="420" w:leftChars="200" w:firstLine="0" w:firstLineChars="0"/>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2、项目名称：禹州市</w:t>
      </w:r>
      <w:r>
        <w:rPr>
          <w:rFonts w:hint="eastAsia" w:cs="仿宋_GB2312" w:asciiTheme="minorEastAsia" w:hAnsiTheme="minorEastAsia"/>
          <w:color w:val="000000"/>
          <w:szCs w:val="21"/>
          <w:shd w:val="clear" w:color="auto" w:fill="FFFFFF"/>
          <w:lang w:val="en-US" w:eastAsia="zh-CN"/>
        </w:rPr>
        <w:t>23座桥梁技术状况评估检测费用项目</w:t>
      </w:r>
      <w:r>
        <w:rPr>
          <w:rFonts w:hint="eastAsia" w:cs="仿宋_GB2312" w:asciiTheme="minorEastAsia" w:hAnsiTheme="minorEastAsia"/>
          <w:color w:val="000000"/>
          <w:szCs w:val="21"/>
          <w:shd w:val="clear" w:color="auto" w:fill="FFFFFF"/>
        </w:rPr>
        <w:t xml:space="preserve">（不见面开标） </w:t>
      </w:r>
    </w:p>
    <w:p>
      <w:pPr>
        <w:widowControl/>
        <w:shd w:val="clear" w:color="auto" w:fill="FFFFFF"/>
        <w:spacing w:line="360" w:lineRule="auto"/>
        <w:ind w:left="420" w:leftChars="200" w:firstLine="0" w:firstLineChars="0"/>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3、采购编号：YZCG-T20220</w:t>
      </w:r>
      <w:r>
        <w:rPr>
          <w:rFonts w:hint="eastAsia" w:cs="仿宋_GB2312" w:asciiTheme="minorEastAsia" w:hAnsiTheme="minorEastAsia"/>
          <w:color w:val="000000"/>
          <w:szCs w:val="21"/>
          <w:shd w:val="clear" w:color="auto" w:fill="FFFFFF"/>
          <w:lang w:val="en-US" w:eastAsia="zh-CN"/>
        </w:rPr>
        <w:t>52</w:t>
      </w:r>
    </w:p>
    <w:p>
      <w:pPr>
        <w:widowControl/>
        <w:shd w:val="clear" w:color="auto" w:fill="FFFFFF"/>
        <w:spacing w:line="360" w:lineRule="auto"/>
        <w:ind w:firstLine="420" w:firstLineChars="200"/>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4、项目需求：禹州市</w:t>
      </w:r>
      <w:r>
        <w:rPr>
          <w:rFonts w:hint="eastAsia" w:cs="仿宋_GB2312" w:asciiTheme="minorEastAsia" w:hAnsiTheme="minorEastAsia"/>
          <w:color w:val="000000"/>
          <w:szCs w:val="21"/>
          <w:shd w:val="clear" w:color="auto" w:fill="FFFFFF"/>
          <w:lang w:val="en-US" w:eastAsia="zh-CN"/>
        </w:rPr>
        <w:t>23座桥梁技术状况评估检测</w:t>
      </w:r>
      <w:r>
        <w:rPr>
          <w:rFonts w:hint="eastAsia" w:asciiTheme="majorEastAsia" w:hAnsiTheme="majorEastAsia" w:eastAsiaTheme="majorEastAsia" w:cstheme="majorEastAsia"/>
          <w:szCs w:val="21"/>
          <w:lang w:eastAsia="zh-CN"/>
        </w:rPr>
        <w:t>（详见谈判文件）</w:t>
      </w:r>
    </w:p>
    <w:p>
      <w:pPr>
        <w:widowControl/>
        <w:shd w:val="clear" w:color="auto" w:fill="FFFFFF"/>
        <w:spacing w:line="360" w:lineRule="auto"/>
        <w:ind w:firstLine="420" w:firstLineChars="200"/>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5、合同履约期限：签订合同后</w:t>
      </w:r>
      <w:r>
        <w:rPr>
          <w:rFonts w:hint="eastAsia" w:cs="仿宋_GB2312" w:asciiTheme="minorEastAsia" w:hAnsiTheme="minorEastAsia"/>
          <w:color w:val="000000"/>
          <w:szCs w:val="21"/>
          <w:shd w:val="clear" w:color="auto" w:fill="FFFFFF"/>
          <w:lang w:val="en-US" w:eastAsia="zh-CN"/>
        </w:rPr>
        <w:t>100</w:t>
      </w:r>
      <w:r>
        <w:rPr>
          <w:rFonts w:hint="eastAsia" w:cs="仿宋_GB2312" w:asciiTheme="minorEastAsia" w:hAnsiTheme="minorEastAsia"/>
          <w:color w:val="000000"/>
          <w:szCs w:val="21"/>
          <w:shd w:val="clear" w:color="auto" w:fill="FFFFFF"/>
        </w:rPr>
        <w:t>日历天</w:t>
      </w:r>
    </w:p>
    <w:p>
      <w:pPr>
        <w:widowControl/>
        <w:shd w:val="clear" w:color="auto" w:fill="FFFFFF"/>
        <w:spacing w:line="360" w:lineRule="auto"/>
        <w:ind w:firstLine="420" w:firstLineChars="200"/>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w:t>
      </w:r>
      <w:r>
        <w:rPr>
          <w:rFonts w:hint="eastAsia" w:cs="仿宋_GB2312" w:asciiTheme="minorEastAsia" w:hAnsiTheme="minorEastAsia"/>
          <w:color w:val="000000"/>
          <w:szCs w:val="21"/>
          <w:shd w:val="clear" w:color="auto" w:fill="FFFFFF"/>
          <w:lang w:val="en-US" w:eastAsia="zh-CN"/>
        </w:rPr>
        <w:t>348500</w:t>
      </w:r>
      <w:r>
        <w:rPr>
          <w:rFonts w:hint="eastAsia" w:cs="仿宋_GB2312" w:asciiTheme="minorEastAsia" w:hAnsiTheme="minorEastAsia"/>
          <w:color w:val="000000"/>
          <w:szCs w:val="21"/>
          <w:shd w:val="clear" w:color="auto" w:fill="FFFFFF"/>
        </w:rPr>
        <w:t>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4"/>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pStyle w:val="49"/>
        <w:widowControl/>
        <w:shd w:val="clear" w:color="auto" w:fill="FFFFFF"/>
        <w:spacing w:line="360" w:lineRule="auto"/>
        <w:jc w:val="left"/>
        <w:rPr>
          <w:rFonts w:cs="仿宋_GB2312" w:asciiTheme="minorEastAsia" w:hAnsiTheme="minorEastAsia"/>
          <w:color w:val="000000"/>
          <w:szCs w:val="21"/>
          <w:shd w:val="clear" w:color="auto" w:fill="FFFFFF"/>
        </w:rPr>
      </w:pPr>
      <w:r>
        <w:rPr>
          <w:rFonts w:hint="eastAsia"/>
        </w:rPr>
        <w:t>2、</w:t>
      </w:r>
      <w:r>
        <w:t>投标商</w:t>
      </w:r>
      <w:r>
        <w:rPr>
          <w:rFonts w:hint="eastAsia"/>
        </w:rPr>
        <w:t>须具备</w:t>
      </w:r>
      <w:r>
        <w:rPr>
          <w:rFonts w:hint="eastAsia"/>
          <w:lang w:eastAsia="zh-CN"/>
        </w:rPr>
        <w:t>试验检测公路工程综合甲级或桥梁隧道工程专项或城市桥梁检测</w:t>
      </w:r>
      <w:r>
        <w:rPr>
          <w:rFonts w:hint="eastAsia"/>
        </w:rPr>
        <w:t>资质；拟派项目</w:t>
      </w:r>
      <w:r>
        <w:rPr>
          <w:rFonts w:hint="eastAsia"/>
          <w:lang w:eastAsia="zh-CN"/>
        </w:rPr>
        <w:t>负责人有公路或桥梁或市政工程相关专业高级工程师职称</w:t>
      </w:r>
      <w:r>
        <w:rPr>
          <w:rFonts w:hint="eastAsia"/>
        </w:rPr>
        <w:t>，且未担任其他</w:t>
      </w:r>
      <w:r>
        <w:rPr>
          <w:rFonts w:hint="eastAsia"/>
          <w:lang w:eastAsia="zh-CN"/>
        </w:rPr>
        <w:t>在建</w:t>
      </w:r>
      <w:r>
        <w:rPr>
          <w:rFonts w:hint="eastAsia"/>
        </w:rPr>
        <w:t>项目的项目经理。</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28"/>
          <w:rFonts w:hint="eastAsia" w:cs="仿宋_GB2312" w:asciiTheme="minorEastAsia" w:hAnsiTheme="minorEastAsia" w:eastAsiaTheme="minorEastAsia"/>
          <w:color w:val="000000"/>
          <w:sz w:val="21"/>
          <w:szCs w:val="21"/>
          <w:shd w:val="clear" w:color="auto" w:fill="FFFFFF"/>
        </w:rPr>
        <w:t>http://</w:t>
      </w:r>
      <w:r>
        <w:rPr>
          <w:rStyle w:val="28"/>
          <w:rFonts w:cs="仿宋_GB2312" w:asciiTheme="minorEastAsia" w:hAnsiTheme="minorEastAsia" w:eastAsiaTheme="minorEastAsia"/>
          <w:color w:val="000000"/>
          <w:sz w:val="21"/>
          <w:szCs w:val="21"/>
          <w:shd w:val="clear" w:color="auto" w:fill="FFFFFF"/>
        </w:rPr>
        <w:t>ggzy.xuchang.gov.cn:8088/ggzy/eps/public/RegistAllJcxx.html</w:t>
      </w:r>
      <w:r>
        <w:rPr>
          <w:rStyle w:val="28"/>
          <w:rFonts w:hint="eastAsia" w:cs="仿宋_GB2312" w:asciiTheme="minorEastAsia" w:hAnsiTheme="minorEastAsia" w:eastAsiaTheme="minorEastAsia"/>
          <w:color w:val="000000"/>
          <w:sz w:val="21"/>
          <w:szCs w:val="21"/>
          <w:shd w:val="clear" w:color="auto" w:fill="FFFFFF"/>
        </w:rPr>
        <w:t>）</w:t>
      </w:r>
      <w:r>
        <w:rPr>
          <w:rStyle w:val="2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28"/>
          <w:rFonts w:hint="eastAsia" w:cs="仿宋_GB2312" w:asciiTheme="minorEastAsia" w:hAnsiTheme="minorEastAsia" w:eastAsiaTheme="minorEastAsia"/>
          <w:color w:val="000000"/>
          <w:sz w:val="21"/>
          <w:szCs w:val="21"/>
          <w:shd w:val="clear" w:color="auto" w:fill="FFFFFF"/>
        </w:rPr>
        <w:t>（http://</w:t>
      </w:r>
      <w:r>
        <w:rPr>
          <w:rStyle w:val="28"/>
          <w:rFonts w:cs="仿宋_GB2312" w:asciiTheme="minorEastAsia" w:hAnsiTheme="minorEastAsia" w:eastAsiaTheme="minorEastAsia"/>
          <w:color w:val="000000"/>
          <w:sz w:val="21"/>
          <w:szCs w:val="21"/>
          <w:shd w:val="clear" w:color="auto" w:fill="FFFFFF"/>
        </w:rPr>
        <w:t>ggzy.xuchang.gov.cn:8088/ggzy/</w:t>
      </w:r>
      <w:r>
        <w:rPr>
          <w:rStyle w:val="28"/>
          <w:rFonts w:hint="eastAsia" w:cs="仿宋_GB2312" w:asciiTheme="minorEastAsia" w:hAnsiTheme="minorEastAsia" w:eastAsiaTheme="minorEastAsia"/>
          <w:color w:val="000000"/>
          <w:sz w:val="21"/>
          <w:szCs w:val="21"/>
          <w:shd w:val="clear" w:color="auto" w:fill="FFFFFF"/>
        </w:rPr>
        <w:t>）</w:t>
      </w:r>
      <w:r>
        <w:rPr>
          <w:rStyle w:val="2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1、响应文件提交截止时间及谈判响应截止时间、谈判时间：2022年</w:t>
      </w:r>
      <w:r>
        <w:rPr>
          <w:rFonts w:hint="eastAsia" w:cs="仿宋_GB2312" w:asciiTheme="minorEastAsia" w:hAnsiTheme="minorEastAsia"/>
          <w:color w:val="000000"/>
          <w:szCs w:val="21"/>
          <w:shd w:val="clear" w:color="auto" w:fill="FFFFFF"/>
          <w:lang w:val="en-US" w:eastAsia="zh-CN"/>
        </w:rPr>
        <w:t>11</w:t>
      </w:r>
      <w:r>
        <w:rPr>
          <w:rFonts w:hint="eastAsia" w:cs="仿宋_GB2312" w:asciiTheme="minorEastAsia" w:hAnsiTheme="minorEastAsia"/>
          <w:color w:val="000000"/>
          <w:szCs w:val="21"/>
          <w:shd w:val="clear" w:color="auto" w:fill="FFFFFF"/>
        </w:rPr>
        <w:t xml:space="preserve"> 月</w:t>
      </w:r>
      <w:r>
        <w:rPr>
          <w:rFonts w:hint="eastAsia" w:cs="仿宋_GB2312" w:asciiTheme="minorEastAsia" w:hAnsiTheme="minorEastAsia"/>
          <w:color w:val="000000"/>
          <w:szCs w:val="21"/>
          <w:shd w:val="clear" w:color="auto" w:fill="FFFFFF"/>
          <w:lang w:val="en-US" w:eastAsia="zh-CN"/>
        </w:rPr>
        <w:t xml:space="preserve"> 18</w:t>
      </w:r>
      <w:r>
        <w:rPr>
          <w:rFonts w:hint="eastAsia" w:cs="仿宋_GB2312" w:asciiTheme="minorEastAsia" w:hAnsiTheme="minorEastAsia"/>
          <w:color w:val="000000"/>
          <w:szCs w:val="21"/>
          <w:shd w:val="clear" w:color="auto" w:fill="FFFFFF"/>
        </w:rPr>
        <w:t>日</w:t>
      </w:r>
      <w:r>
        <w:rPr>
          <w:rFonts w:hint="eastAsia" w:cs="仿宋_GB2312" w:asciiTheme="minorEastAsia" w:hAnsiTheme="minorEastAsia"/>
          <w:color w:val="000000"/>
          <w:szCs w:val="21"/>
          <w:shd w:val="clear" w:color="auto" w:fill="FFFFFF"/>
          <w:lang w:val="en-US" w:eastAsia="zh-CN"/>
        </w:rPr>
        <w:t xml:space="preserve"> 8:30  </w:t>
      </w:r>
      <w:r>
        <w:rPr>
          <w:rFonts w:hint="eastAsia" w:cs="仿宋_GB2312" w:asciiTheme="minorEastAsia" w:hAnsiTheme="minorEastAsia"/>
          <w:color w:val="000000"/>
          <w:szCs w:val="21"/>
          <w:shd w:val="clear" w:color="auto" w:fill="FFFFFF"/>
        </w:rPr>
        <w:t>（北京时间），逾期送达或不符合规定的响应文件恕不接受。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22"/>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（一）谈判响应文件开启地点：禹州市公共资源交易中心九楼第二开标室。（本项目采用远程不见面谈判，供应商无须到达现场）。</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5"/>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采购单位：禹州市住房和城乡建设局</w:t>
      </w:r>
    </w:p>
    <w:p>
      <w:pPr>
        <w:widowControl/>
        <w:shd w:val="clear" w:color="auto" w:fill="FFFFFF"/>
        <w:spacing w:line="440" w:lineRule="exact"/>
        <w:ind w:left="640" w:leftChars="305" w:firstLine="525" w:firstLineChars="25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地址：禹州市行政南路</w:t>
      </w:r>
    </w:p>
    <w:p>
      <w:pPr>
        <w:widowControl/>
        <w:shd w:val="clear" w:color="auto" w:fill="FFFFFF"/>
        <w:spacing w:line="440" w:lineRule="exact"/>
        <w:ind w:firstLine="1159" w:firstLineChars="552"/>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联系人：王先生  联系电话：0374-8113131</w:t>
      </w:r>
    </w:p>
    <w:p>
      <w:pPr>
        <w:spacing w:line="360" w:lineRule="auto"/>
        <w:rPr>
          <w:rFonts w:hint="eastAsia"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6"/>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6"/>
        </w:numPr>
        <w:tabs>
          <w:tab w:val="left" w:pos="7095"/>
        </w:tabs>
        <w:spacing w:line="360" w:lineRule="auto"/>
        <w:contextualSpacing/>
        <w:rPr>
          <w:rFonts w:ascii="Calibri" w:hAnsi="宋体" w:eastAsia="宋体" w:cs="Times New Roman"/>
        </w:rPr>
      </w:pPr>
      <w:r>
        <w:rPr>
          <w:rFonts w:hint="eastAsia" w:ascii="Calibri" w:hAnsi="宋体" w:eastAsia="宋体" w:cs="Times New Roman"/>
        </w:rPr>
        <w:t>采购文件下载、响应文件制作、提交、远程不见面开标（电子投标文件的解密）环节，供应商须使用同一个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7"/>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w:t>
      </w:r>
      <w:r>
        <w:rPr>
          <w:rFonts w:hint="eastAsia" w:ascii="宋体" w:hAnsi="宋体" w:eastAsia="宋体" w:cs="Times New Roma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Times New Roma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最新版本”，制作投标文件。</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供应商对同一项目多个标段进行响应的，应分别下载所投标段的谈判文件，按标段制作响应文件。一个标段对应生成一个文件夹（xxxx项目xx标段）,其中后缀名为“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9"/>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电子投标文件的提交</w:t>
      </w:r>
    </w:p>
    <w:p>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10"/>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9"/>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color w:val="FF0000"/>
        </w:rPr>
        <w:t>许昌市不见面操作手册</w:t>
      </w:r>
      <w:r>
        <w:rPr>
          <w:rFonts w:ascii="微软雅黑" w:hAnsi="微软雅黑"/>
          <w:color w:val="FF0000"/>
        </w:rPr>
        <w:t>（代理机构/投标人）</w:t>
      </w:r>
      <w:r>
        <w:rPr>
          <w:rFonts w:hint="eastAsia" w:ascii="Calibri" w:hAnsi="宋体" w:eastAsia="宋体" w:cs="Times New Roman"/>
        </w:rPr>
        <w:t>》。</w:t>
      </w:r>
    </w:p>
    <w:p>
      <w:pPr>
        <w:numPr>
          <w:ilvl w:val="0"/>
          <w:numId w:val="11"/>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12"/>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pPr>
        <w:numPr>
          <w:ilvl w:val="0"/>
          <w:numId w:val="13"/>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4"/>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5"/>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宋体" w:hAnsi="宋体" w:eastAsia="宋体" w:cs="Times New Roman"/>
          <w:szCs w:val="21"/>
        </w:rPr>
        <w:t>谈判小组</w:t>
      </w:r>
      <w:r>
        <w:rPr>
          <w:rFonts w:hint="eastAsia" w:ascii="Calibri" w:hAnsi="宋体" w:eastAsia="宋体" w:cs="Times New Roman"/>
        </w:rPr>
        <w:t>以成功上传、解密的电子响应文件为依据评审。</w:t>
      </w:r>
    </w:p>
    <w:p>
      <w:pPr>
        <w:numPr>
          <w:ilvl w:val="0"/>
          <w:numId w:val="16"/>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评审期间，供应商（参加谈判的法定代表人或其授权代表）应保持通讯手机畅通，并根据谈判小组要求在规定时间内提供：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②谈判文件第二章“采购需求”中“采购清单”以工程量清单提供的，供应商应以工程量清单方式提交最后报价。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pPr>
        <w:widowControl/>
        <w:jc w:val="center"/>
        <w:rPr>
          <w:rFonts w:cs="宋体" w:asciiTheme="majorEastAsia" w:hAnsiTheme="majorEastAsia" w:eastAsiaTheme="majorEastAsia"/>
          <w:b/>
          <w:kern w:val="0"/>
          <w:sz w:val="32"/>
          <w:szCs w:val="32"/>
        </w:rPr>
      </w:pPr>
    </w:p>
    <w:p>
      <w:pPr>
        <w:pStyle w:val="49"/>
        <w:widowControl/>
        <w:ind w:left="359" w:leftChars="171" w:firstLine="2554" w:firstLineChars="795"/>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560" w:lineRule="exact"/>
        <w:ind w:firstLine="600"/>
        <w:jc w:val="left"/>
        <w:rPr>
          <w:rFonts w:ascii="仿宋" w:hAnsi="仿宋" w:eastAsia="仿宋" w:cs="仿宋"/>
          <w:b/>
          <w:kern w:val="0"/>
          <w:sz w:val="28"/>
          <w:szCs w:val="28"/>
        </w:rPr>
      </w:pPr>
      <w:r>
        <w:rPr>
          <w:rFonts w:hint="eastAsia" w:ascii="仿宋" w:hAnsi="仿宋" w:eastAsia="仿宋" w:cs="仿宋"/>
          <w:b/>
          <w:kern w:val="0"/>
          <w:sz w:val="28"/>
          <w:szCs w:val="28"/>
        </w:rPr>
        <w:t>（一）本项目需实现的功能或者目标</w:t>
      </w:r>
    </w:p>
    <w:p>
      <w:pPr>
        <w:widowControl/>
        <w:shd w:val="clear" w:color="auto" w:fill="FFFFFF"/>
        <w:spacing w:line="360" w:lineRule="auto"/>
        <w:ind w:firstLine="420" w:firstLineChars="200"/>
        <w:rPr>
          <w:rFonts w:ascii="宋体" w:hAnsi="宋体" w:eastAsia="宋体"/>
          <w:szCs w:val="21"/>
        </w:rPr>
      </w:pPr>
      <w:r>
        <w:rPr>
          <w:rFonts w:hint="eastAsia" w:ascii="宋体" w:hAnsi="宋体" w:eastAsia="宋体"/>
          <w:szCs w:val="21"/>
        </w:rPr>
        <w:t>完成禹州市</w:t>
      </w:r>
      <w:r>
        <w:rPr>
          <w:rFonts w:hint="eastAsia" w:ascii="宋体" w:hAnsi="宋体" w:eastAsia="宋体"/>
          <w:szCs w:val="21"/>
          <w:lang w:val="en-US" w:eastAsia="zh-CN"/>
        </w:rPr>
        <w:t>23座桥梁技术状况评估检测项目</w:t>
      </w:r>
      <w:r>
        <w:rPr>
          <w:rFonts w:hint="eastAsia" w:ascii="宋体" w:hAnsi="宋体" w:eastAsia="宋体"/>
          <w:szCs w:val="21"/>
        </w:rPr>
        <w:t>清单全部内容</w:t>
      </w:r>
      <w:r>
        <w:rPr>
          <w:rFonts w:hint="eastAsia" w:ascii="宋体" w:hAnsi="宋体" w:eastAsia="宋体"/>
          <w:szCs w:val="21"/>
          <w:lang w:eastAsia="zh-CN"/>
        </w:rPr>
        <w:t>。</w:t>
      </w:r>
    </w:p>
    <w:p>
      <w:pPr>
        <w:widowControl/>
        <w:numPr>
          <w:ilvl w:val="0"/>
          <w:numId w:val="17"/>
        </w:numPr>
        <w:shd w:val="clear" w:color="auto" w:fill="FFFFFF"/>
        <w:spacing w:line="360" w:lineRule="auto"/>
        <w:ind w:left="641" w:leftChars="0"/>
        <w:jc w:val="left"/>
        <w:rPr>
          <w:rFonts w:hint="eastAsia" w:ascii="仿宋" w:hAnsi="仿宋" w:eastAsia="仿宋" w:cs="仿宋"/>
          <w:b/>
          <w:kern w:val="0"/>
          <w:sz w:val="28"/>
          <w:szCs w:val="28"/>
        </w:rPr>
      </w:pPr>
      <w:r>
        <w:rPr>
          <w:rFonts w:hint="eastAsia" w:ascii="仿宋" w:hAnsi="仿宋" w:eastAsia="仿宋" w:cs="仿宋"/>
          <w:b/>
          <w:kern w:val="0"/>
          <w:sz w:val="28"/>
          <w:szCs w:val="28"/>
        </w:rPr>
        <w:t>采购清单:</w:t>
      </w:r>
    </w:p>
    <w:p>
      <w:pPr>
        <w:pStyle w:val="2"/>
        <w:rPr>
          <w:rFonts w:hint="eastAsia"/>
        </w:rPr>
      </w:pPr>
    </w:p>
    <w:tbl>
      <w:tblPr>
        <w:tblStyle w:val="24"/>
        <w:tblW w:w="8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1"/>
        <w:gridCol w:w="3441"/>
        <w:gridCol w:w="2114"/>
        <w:gridCol w:w="2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序号</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桥梁</w:t>
            </w:r>
            <w:r>
              <w:rPr>
                <w:rFonts w:hint="eastAsia" w:ascii="Times New Roman" w:hAnsi="Times New Roman" w:eastAsia="宋体" w:cs="Times New Roman"/>
                <w:i w:val="0"/>
                <w:iCs w:val="0"/>
                <w:color w:val="000000"/>
                <w:kern w:val="0"/>
                <w:sz w:val="24"/>
                <w:szCs w:val="24"/>
                <w:u w:val="none"/>
                <w:lang w:val="en-US" w:eastAsia="zh-CN" w:bidi="ar"/>
              </w:rPr>
              <w:t>名称</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结构型式</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lang w:eastAsia="zh-CN"/>
              </w:rPr>
            </w:pPr>
            <w:r>
              <w:rPr>
                <w:rFonts w:hint="default" w:ascii="Times New Roman" w:hAnsi="Times New Roman" w:eastAsia="宋体" w:cs="Times New Roman"/>
                <w:i w:val="0"/>
                <w:iCs w:val="0"/>
                <w:color w:val="000000"/>
                <w:sz w:val="22"/>
                <w:szCs w:val="22"/>
                <w:u w:val="none"/>
                <w:lang w:eastAsia="zh-CN"/>
              </w:rPr>
              <w:t>检测内容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白干渠桥</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简支空心板</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eastAsia="zh-CN"/>
              </w:rPr>
              <w:t>桥梁技术状况检测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风雨廊桥</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预应力小箱梁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eastAsia="zh-CN"/>
              </w:rPr>
              <w:t>桥梁技术状况检测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曹庄北公路桥</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预应力小箱梁</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eastAsia="zh-CN"/>
              </w:rPr>
              <w:t>桥梁技术状况检测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颍川桥</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斜拉桥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eastAsia="zh-CN"/>
              </w:rPr>
              <w:t>桥梁技术状况检测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颍河北关桥</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石拱桥（双曲拱桥）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eastAsia="zh-CN"/>
              </w:rPr>
              <w:t>桥梁技术状况检测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振兴路万和家园小区门口桥</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空心板桥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eastAsia="zh-CN"/>
              </w:rPr>
              <w:t>桥梁技术状况检测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振兴路锦绣华城桥</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空心板桥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eastAsia="zh-CN"/>
              </w:rPr>
              <w:t>桥梁技术状况检测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振兴路恒基驾校南100米桥</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空心板桥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eastAsia="zh-CN"/>
              </w:rPr>
              <w:t>桥梁技术状况检测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梁北沟桥</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空心板桥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eastAsia="zh-CN"/>
              </w:rPr>
              <w:t>桥梁技术状况检测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西大街护城河桥</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空心板桥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eastAsia="zh-CN"/>
              </w:rPr>
              <w:t>桥梁技术状况检测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迎宾西路护城河桥</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空心板桥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eastAsia="zh-CN"/>
              </w:rPr>
              <w:t>桥梁技术状况检测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颍河大街护城河桥</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2"/>
                <w:sz w:val="21"/>
                <w:szCs w:val="21"/>
                <w:u w:val="none"/>
                <w:lang w:val="en-US" w:eastAsia="zh-CN" w:bidi="ar-SA"/>
              </w:rPr>
              <w:t>T型梁桥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eastAsia="zh-CN"/>
              </w:rPr>
              <w:t>桥梁技术状况检测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颍川路南段小妮河桥</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空心板桥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eastAsia="zh-CN"/>
              </w:rPr>
              <w:t>桥梁技术状况检测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钧州大街护城河桥</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空心板桥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eastAsia="zh-CN"/>
              </w:rPr>
              <w:t>桥梁技术状况检测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钧官窑炉护城河桥</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空心板桥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eastAsia="zh-CN"/>
              </w:rPr>
              <w:t>桥梁技术状况检测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迎宾东路护城河桥</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空心板桥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eastAsia="zh-CN"/>
              </w:rPr>
              <w:t>桥梁技术状况检测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泰山庙街护城河桥</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空心板桥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eastAsia="zh-CN"/>
              </w:rPr>
              <w:t>桥梁技术状况检测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禹王大道中段梁北沟桥（红旗加油站）</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实心板</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eastAsia="zh-CN"/>
              </w:rPr>
              <w:t>桥梁技术状况检测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颍河大街梁北沟桥（原职专门口）</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实心板</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eastAsia="zh-CN"/>
              </w:rPr>
              <w:t>桥梁技术状况检测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颍北大道桥</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实心板</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eastAsia="zh-CN"/>
              </w:rPr>
              <w:t>桥梁技术状况检测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崃畺河桥</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空心板桥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eastAsia="zh-CN"/>
              </w:rPr>
              <w:t>桥梁技术状况检测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颖云桥</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三跨V形刚构加挂孔结构体系</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lang w:eastAsia="zh-CN"/>
              </w:rPr>
            </w:pPr>
            <w:r>
              <w:rPr>
                <w:rFonts w:hint="default" w:ascii="Times New Roman" w:hAnsi="Times New Roman" w:eastAsia="宋体" w:cs="Times New Roman"/>
                <w:i w:val="0"/>
                <w:iCs w:val="0"/>
                <w:color w:val="000000"/>
                <w:sz w:val="21"/>
                <w:szCs w:val="21"/>
                <w:u w:val="none"/>
                <w:lang w:eastAsia="zh-CN"/>
              </w:rPr>
              <w:t>桥梁交工检测、</w:t>
            </w:r>
          </w:p>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lang w:eastAsia="zh-CN"/>
              </w:rPr>
            </w:pPr>
            <w:r>
              <w:rPr>
                <w:rFonts w:hint="default" w:ascii="Times New Roman" w:hAnsi="Times New Roman" w:eastAsia="宋体" w:cs="Times New Roman"/>
                <w:i w:val="0"/>
                <w:iCs w:val="0"/>
                <w:color w:val="000000"/>
                <w:sz w:val="21"/>
                <w:szCs w:val="21"/>
                <w:u w:val="none"/>
                <w:lang w:eastAsia="zh-CN"/>
              </w:rPr>
              <w:t>桥梁静、动载试验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药城桥</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T型梁桥</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lang w:eastAsia="zh-CN"/>
              </w:rPr>
            </w:pPr>
            <w:r>
              <w:rPr>
                <w:rFonts w:hint="default" w:ascii="Times New Roman" w:hAnsi="Times New Roman" w:eastAsia="宋体" w:cs="Times New Roman"/>
                <w:i w:val="0"/>
                <w:iCs w:val="0"/>
                <w:color w:val="000000"/>
                <w:sz w:val="21"/>
                <w:szCs w:val="21"/>
                <w:u w:val="none"/>
                <w:lang w:eastAsia="zh-CN"/>
              </w:rPr>
              <w:t>桥梁静、动载试验</w:t>
            </w:r>
          </w:p>
        </w:tc>
      </w:tr>
    </w:tbl>
    <w:p>
      <w:pPr>
        <w:pStyle w:val="2"/>
        <w:numPr>
          <w:ilvl w:val="0"/>
          <w:numId w:val="0"/>
        </w:numPr>
        <w:rPr>
          <w:rFonts w:hint="eastAsia"/>
        </w:rPr>
      </w:pPr>
    </w:p>
    <w:p>
      <w:pPr>
        <w:numPr>
          <w:ilvl w:val="0"/>
          <w:numId w:val="0"/>
        </w:numPr>
        <w:wordWrap w:val="0"/>
        <w:spacing w:line="360" w:lineRule="auto"/>
        <w:ind w:firstLine="241" w:firstLineChars="100"/>
        <w:contextualSpacing/>
        <w:rPr>
          <w:rFonts w:cs="仿宋" w:asciiTheme="minorEastAsia" w:hAnsiTheme="minorEastAsia"/>
          <w:sz w:val="24"/>
          <w:szCs w:val="24"/>
        </w:rPr>
      </w:pPr>
      <w:r>
        <w:rPr>
          <w:rFonts w:hint="eastAsia" w:cs="仿宋" w:asciiTheme="minorEastAsia" w:hAnsiTheme="minorEastAsia"/>
          <w:b/>
          <w:sz w:val="24"/>
          <w:szCs w:val="24"/>
          <w:lang w:eastAsia="zh-CN"/>
        </w:rPr>
        <w:t>（三）</w:t>
      </w:r>
      <w:r>
        <w:rPr>
          <w:rFonts w:hint="eastAsia" w:cs="仿宋" w:asciiTheme="minorEastAsia" w:hAnsiTheme="minorEastAsia"/>
          <w:b/>
          <w:sz w:val="24"/>
          <w:szCs w:val="24"/>
        </w:rPr>
        <w:t>采购标的执行标准：</w:t>
      </w:r>
      <w:r>
        <w:rPr>
          <w:rFonts w:hint="eastAsia" w:cs="仿宋" w:asciiTheme="minorEastAsia" w:hAnsiTheme="minorEastAsia"/>
          <w:sz w:val="24"/>
          <w:szCs w:val="24"/>
        </w:rPr>
        <w:t xml:space="preserve">需执行的国家相关标准、规范。 </w:t>
      </w:r>
    </w:p>
    <w:p>
      <w:pPr>
        <w:numPr>
          <w:ilvl w:val="0"/>
          <w:numId w:val="0"/>
        </w:numPr>
        <w:wordWrap w:val="0"/>
        <w:spacing w:line="360" w:lineRule="auto"/>
        <w:ind w:firstLine="240" w:firstLineChars="100"/>
        <w:contextualSpacing/>
        <w:rPr>
          <w:rFonts w:hint="eastAsia" w:cs="仿宋" w:asciiTheme="minorEastAsia" w:hAnsiTheme="minorEastAsia"/>
          <w:sz w:val="24"/>
          <w:szCs w:val="24"/>
          <w:lang w:eastAsia="zh-CN"/>
        </w:rPr>
      </w:pPr>
      <w:r>
        <w:rPr>
          <w:rFonts w:hint="eastAsia" w:cs="仿宋" w:asciiTheme="minorEastAsia" w:hAnsiTheme="minorEastAsia"/>
          <w:sz w:val="24"/>
          <w:szCs w:val="24"/>
          <w:lang w:eastAsia="zh-CN"/>
        </w:rPr>
        <w:t>包含但不限于以下标准：</w:t>
      </w:r>
    </w:p>
    <w:p>
      <w:pPr>
        <w:numPr>
          <w:ilvl w:val="0"/>
          <w:numId w:val="0"/>
        </w:numPr>
        <w:wordWrap w:val="0"/>
        <w:spacing w:line="360" w:lineRule="auto"/>
        <w:ind w:firstLine="240" w:firstLineChars="100"/>
        <w:contextualSpacing/>
        <w:rPr>
          <w:rFonts w:hint="eastAsia" w:cs="仿宋" w:asciiTheme="minorEastAsia" w:hAnsiTheme="minorEastAsia"/>
          <w:sz w:val="24"/>
          <w:szCs w:val="24"/>
        </w:rPr>
      </w:pPr>
      <w:r>
        <w:rPr>
          <w:rFonts w:hint="eastAsia" w:cs="仿宋" w:asciiTheme="minorEastAsia" w:hAnsiTheme="minorEastAsia"/>
          <w:sz w:val="24"/>
          <w:szCs w:val="24"/>
        </w:rPr>
        <w:t>（</w:t>
      </w:r>
      <w:r>
        <w:rPr>
          <w:rFonts w:hint="eastAsia" w:cs="仿宋" w:asciiTheme="minorEastAsia" w:hAnsiTheme="minorEastAsia"/>
          <w:sz w:val="24"/>
          <w:szCs w:val="24"/>
          <w:lang w:val="en-US" w:eastAsia="zh-CN"/>
        </w:rPr>
        <w:t>1</w:t>
      </w:r>
      <w:r>
        <w:rPr>
          <w:rFonts w:hint="eastAsia" w:cs="仿宋" w:asciiTheme="minorEastAsia" w:hAnsiTheme="minorEastAsia"/>
          <w:sz w:val="24"/>
          <w:szCs w:val="24"/>
        </w:rPr>
        <w:t>）《公路桥梁技术状况评定标准》（JTG/T H21-2011）；</w:t>
      </w:r>
    </w:p>
    <w:p>
      <w:pPr>
        <w:numPr>
          <w:ilvl w:val="0"/>
          <w:numId w:val="0"/>
        </w:numPr>
        <w:wordWrap w:val="0"/>
        <w:spacing w:line="360" w:lineRule="auto"/>
        <w:ind w:firstLine="240" w:firstLineChars="100"/>
        <w:contextualSpacing/>
        <w:rPr>
          <w:rFonts w:hint="default" w:cs="仿宋" w:asciiTheme="minorEastAsia" w:hAnsiTheme="minorEastAsia"/>
          <w:sz w:val="24"/>
          <w:szCs w:val="24"/>
        </w:rPr>
      </w:pPr>
      <w:bookmarkStart w:id="0" w:name="_Toc32009"/>
      <w:r>
        <w:rPr>
          <w:rFonts w:hint="eastAsia" w:cs="仿宋" w:asciiTheme="minorEastAsia" w:hAnsiTheme="minorEastAsia"/>
          <w:sz w:val="24"/>
          <w:szCs w:val="24"/>
        </w:rPr>
        <w:t>（</w:t>
      </w:r>
      <w:r>
        <w:rPr>
          <w:rFonts w:hint="eastAsia" w:cs="仿宋" w:asciiTheme="minorEastAsia" w:hAnsiTheme="minorEastAsia"/>
          <w:sz w:val="24"/>
          <w:szCs w:val="24"/>
          <w:lang w:val="en-US" w:eastAsia="zh-CN"/>
        </w:rPr>
        <w:t>2</w:t>
      </w:r>
      <w:r>
        <w:rPr>
          <w:rFonts w:hint="eastAsia" w:cs="仿宋" w:asciiTheme="minorEastAsia" w:hAnsiTheme="minorEastAsia"/>
          <w:sz w:val="24"/>
          <w:szCs w:val="24"/>
        </w:rPr>
        <w:t>）</w:t>
      </w:r>
      <w:bookmarkEnd w:id="0"/>
      <w:r>
        <w:rPr>
          <w:rFonts w:hint="default" w:cs="仿宋" w:asciiTheme="minorEastAsia" w:hAnsiTheme="minorEastAsia"/>
          <w:sz w:val="24"/>
          <w:szCs w:val="24"/>
        </w:rPr>
        <w:t>《公路工程质量检验评定标准》（JTG F80/1-20</w:t>
      </w:r>
      <w:r>
        <w:rPr>
          <w:rFonts w:hint="default" w:cs="仿宋" w:asciiTheme="minorEastAsia" w:hAnsiTheme="minorEastAsia"/>
          <w:sz w:val="24"/>
          <w:szCs w:val="24"/>
          <w:lang w:val="en-US" w:eastAsia="zh-CN"/>
        </w:rPr>
        <w:t>17</w:t>
      </w:r>
      <w:r>
        <w:rPr>
          <w:rFonts w:hint="default" w:cs="仿宋" w:asciiTheme="minorEastAsia" w:hAnsiTheme="minorEastAsia"/>
          <w:sz w:val="24"/>
          <w:szCs w:val="24"/>
        </w:rPr>
        <w:t>）；</w:t>
      </w:r>
    </w:p>
    <w:p>
      <w:pPr>
        <w:numPr>
          <w:ilvl w:val="0"/>
          <w:numId w:val="0"/>
        </w:numPr>
        <w:wordWrap w:val="0"/>
        <w:spacing w:line="360" w:lineRule="auto"/>
        <w:ind w:firstLine="240" w:firstLineChars="100"/>
        <w:contextualSpacing/>
        <w:rPr>
          <w:rFonts w:hint="eastAsia" w:cs="仿宋" w:asciiTheme="minorEastAsia" w:hAnsiTheme="minorEastAsia"/>
          <w:sz w:val="24"/>
          <w:szCs w:val="24"/>
          <w:lang w:val="en-US" w:eastAsia="zh-CN"/>
        </w:rPr>
      </w:pPr>
      <w:r>
        <w:rPr>
          <w:rFonts w:hint="eastAsia" w:cs="仿宋" w:asciiTheme="minorEastAsia" w:hAnsiTheme="minorEastAsia"/>
          <w:sz w:val="24"/>
          <w:szCs w:val="24"/>
          <w:lang w:eastAsia="zh-CN"/>
        </w:rPr>
        <w:t>（</w:t>
      </w:r>
      <w:r>
        <w:rPr>
          <w:rFonts w:hint="eastAsia" w:cs="仿宋" w:asciiTheme="minorEastAsia" w:hAnsiTheme="minorEastAsia"/>
          <w:sz w:val="24"/>
          <w:szCs w:val="24"/>
          <w:lang w:val="en-US" w:eastAsia="zh-CN"/>
        </w:rPr>
        <w:t>3</w:t>
      </w:r>
      <w:r>
        <w:rPr>
          <w:rFonts w:hint="eastAsia" w:cs="仿宋" w:asciiTheme="minorEastAsia" w:hAnsiTheme="minorEastAsia"/>
          <w:sz w:val="24"/>
          <w:szCs w:val="24"/>
          <w:lang w:eastAsia="zh-CN"/>
        </w:rPr>
        <w:t>）</w:t>
      </w:r>
      <w:r>
        <w:rPr>
          <w:rFonts w:hint="eastAsia" w:cs="仿宋" w:asciiTheme="minorEastAsia" w:hAnsiTheme="minorEastAsia"/>
          <w:sz w:val="24"/>
          <w:szCs w:val="24"/>
          <w:lang w:val="en-US" w:eastAsia="zh-CN"/>
        </w:rPr>
        <w:t>《混凝土中钢筋检测技术标准》（JTG/T152-2019）；</w:t>
      </w:r>
    </w:p>
    <w:p>
      <w:pPr>
        <w:numPr>
          <w:ilvl w:val="0"/>
          <w:numId w:val="0"/>
        </w:numPr>
        <w:wordWrap w:val="0"/>
        <w:spacing w:line="360" w:lineRule="auto"/>
        <w:ind w:firstLine="240" w:firstLineChars="100"/>
        <w:contextualSpacing/>
        <w:rPr>
          <w:rFonts w:hint="eastAsia" w:cs="仿宋" w:asciiTheme="minorEastAsia" w:hAnsiTheme="minorEastAsia"/>
          <w:sz w:val="24"/>
          <w:szCs w:val="24"/>
          <w:lang w:val="en-US" w:eastAsia="zh-CN"/>
        </w:rPr>
      </w:pPr>
      <w:r>
        <w:rPr>
          <w:rFonts w:hint="eastAsia" w:cs="仿宋" w:asciiTheme="minorEastAsia" w:hAnsiTheme="minorEastAsia"/>
          <w:sz w:val="24"/>
          <w:szCs w:val="24"/>
          <w:lang w:val="en-US" w:eastAsia="zh-CN"/>
        </w:rPr>
        <w:t>（4）《城市桥梁工程施工与质量验收规范》（CJJ 2-2008）；</w:t>
      </w:r>
    </w:p>
    <w:p>
      <w:pPr>
        <w:numPr>
          <w:ilvl w:val="0"/>
          <w:numId w:val="0"/>
        </w:numPr>
        <w:wordWrap w:val="0"/>
        <w:spacing w:line="360" w:lineRule="auto"/>
        <w:ind w:firstLine="240" w:firstLineChars="100"/>
        <w:contextualSpacing/>
        <w:rPr>
          <w:rFonts w:hint="eastAsia" w:cs="仿宋" w:asciiTheme="minorEastAsia" w:hAnsiTheme="minorEastAsia"/>
          <w:sz w:val="24"/>
          <w:szCs w:val="24"/>
          <w:lang w:val="en-US" w:eastAsia="zh-CN"/>
        </w:rPr>
      </w:pPr>
      <w:r>
        <w:rPr>
          <w:rFonts w:hint="eastAsia" w:cs="仿宋" w:asciiTheme="minorEastAsia" w:hAnsiTheme="minorEastAsia"/>
          <w:sz w:val="24"/>
          <w:szCs w:val="24"/>
          <w:lang w:val="en-US" w:eastAsia="zh-CN"/>
        </w:rPr>
        <w:t>（5）</w:t>
      </w:r>
      <w:r>
        <w:rPr>
          <w:rFonts w:hint="default" w:cs="仿宋" w:asciiTheme="minorEastAsia" w:hAnsiTheme="minorEastAsia"/>
          <w:sz w:val="24"/>
          <w:szCs w:val="24"/>
          <w:lang w:val="en-US" w:eastAsia="zh-CN"/>
        </w:rPr>
        <w:t>《公路桥涵设计通用规范》</w:t>
      </w:r>
      <w:r>
        <w:rPr>
          <w:rFonts w:hint="eastAsia" w:cs="仿宋" w:asciiTheme="minorEastAsia" w:hAnsiTheme="minorEastAsia"/>
          <w:sz w:val="24"/>
          <w:szCs w:val="24"/>
          <w:lang w:val="en-US" w:eastAsia="zh-CN"/>
        </w:rPr>
        <w:t>（</w:t>
      </w:r>
      <w:r>
        <w:rPr>
          <w:rFonts w:hint="default" w:cs="仿宋" w:asciiTheme="minorEastAsia" w:hAnsiTheme="minorEastAsia"/>
          <w:sz w:val="24"/>
          <w:szCs w:val="24"/>
          <w:lang w:val="en-US" w:eastAsia="zh-CN"/>
        </w:rPr>
        <w:t>JTG D60-20</w:t>
      </w:r>
      <w:r>
        <w:rPr>
          <w:rFonts w:hint="eastAsia" w:cs="仿宋" w:asciiTheme="minorEastAsia" w:hAnsiTheme="minorEastAsia"/>
          <w:sz w:val="24"/>
          <w:szCs w:val="24"/>
          <w:lang w:val="en-US" w:eastAsia="zh-CN"/>
        </w:rPr>
        <w:t>15）</w:t>
      </w:r>
      <w:r>
        <w:rPr>
          <w:rFonts w:hint="default" w:cs="仿宋" w:asciiTheme="minorEastAsia" w:hAnsiTheme="minorEastAsia"/>
          <w:sz w:val="24"/>
          <w:szCs w:val="24"/>
          <w:lang w:val="en-US" w:eastAsia="zh-CN"/>
        </w:rPr>
        <w:t>；</w:t>
      </w:r>
    </w:p>
    <w:p>
      <w:pPr>
        <w:numPr>
          <w:ilvl w:val="0"/>
          <w:numId w:val="0"/>
        </w:numPr>
        <w:wordWrap w:val="0"/>
        <w:spacing w:line="360" w:lineRule="auto"/>
        <w:ind w:firstLine="240" w:firstLineChars="100"/>
        <w:contextualSpacing/>
        <w:rPr>
          <w:rFonts w:hint="eastAsia" w:cs="仿宋" w:asciiTheme="minorEastAsia" w:hAnsiTheme="minorEastAsia"/>
          <w:sz w:val="24"/>
          <w:szCs w:val="24"/>
          <w:lang w:val="en-US" w:eastAsia="zh-CN"/>
        </w:rPr>
      </w:pPr>
      <w:bookmarkStart w:id="1" w:name="OLE_LINK261"/>
      <w:bookmarkStart w:id="2" w:name="OLE_LINK260"/>
      <w:r>
        <w:rPr>
          <w:rFonts w:hint="eastAsia" w:cs="仿宋" w:asciiTheme="minorEastAsia" w:hAnsiTheme="minorEastAsia"/>
          <w:sz w:val="24"/>
          <w:szCs w:val="24"/>
          <w:lang w:val="en-US" w:eastAsia="zh-CN"/>
        </w:rPr>
        <w:t>（6）</w:t>
      </w:r>
      <w:r>
        <w:rPr>
          <w:rFonts w:hint="default" w:cs="仿宋" w:asciiTheme="minorEastAsia" w:hAnsiTheme="minorEastAsia"/>
          <w:sz w:val="24"/>
          <w:szCs w:val="24"/>
          <w:lang w:val="en-US" w:eastAsia="zh-CN"/>
        </w:rPr>
        <w:t>《城市桥梁检测与评定技术规范》（CJJ/T 233-2015）</w:t>
      </w:r>
      <w:bookmarkEnd w:id="1"/>
      <w:bookmarkEnd w:id="2"/>
      <w:r>
        <w:rPr>
          <w:rFonts w:hint="default" w:cs="仿宋" w:asciiTheme="minorEastAsia" w:hAnsiTheme="minorEastAsia"/>
          <w:sz w:val="24"/>
          <w:szCs w:val="24"/>
          <w:lang w:val="en-US" w:eastAsia="zh-CN"/>
        </w:rPr>
        <w:t>；</w:t>
      </w:r>
    </w:p>
    <w:p>
      <w:pPr>
        <w:numPr>
          <w:ilvl w:val="0"/>
          <w:numId w:val="0"/>
        </w:numPr>
        <w:wordWrap w:val="0"/>
        <w:spacing w:line="360" w:lineRule="auto"/>
        <w:ind w:firstLine="240" w:firstLineChars="100"/>
        <w:contextualSpacing/>
        <w:rPr>
          <w:rFonts w:hint="eastAsia" w:cs="仿宋" w:asciiTheme="minorEastAsia" w:hAnsiTheme="minorEastAsia"/>
          <w:sz w:val="24"/>
          <w:szCs w:val="24"/>
          <w:lang w:val="en-US" w:eastAsia="zh-CN"/>
        </w:rPr>
      </w:pPr>
      <w:r>
        <w:rPr>
          <w:rFonts w:hint="eastAsia" w:cs="仿宋" w:asciiTheme="minorEastAsia" w:hAnsiTheme="minorEastAsia"/>
          <w:sz w:val="24"/>
          <w:szCs w:val="24"/>
          <w:lang w:val="en-US" w:eastAsia="zh-CN"/>
        </w:rPr>
        <w:t>（7）</w:t>
      </w:r>
      <w:r>
        <w:rPr>
          <w:rFonts w:hint="default" w:cs="仿宋" w:asciiTheme="minorEastAsia" w:hAnsiTheme="minorEastAsia"/>
          <w:sz w:val="24"/>
          <w:szCs w:val="24"/>
          <w:lang w:val="en-US" w:eastAsia="zh-CN"/>
        </w:rPr>
        <w:t>《公路桥梁荷载试验规程》</w:t>
      </w:r>
      <w:r>
        <w:rPr>
          <w:rFonts w:hint="eastAsia" w:cs="仿宋" w:asciiTheme="minorEastAsia" w:hAnsiTheme="minorEastAsia"/>
          <w:sz w:val="24"/>
          <w:szCs w:val="24"/>
          <w:lang w:val="en-US" w:eastAsia="zh-CN"/>
        </w:rPr>
        <w:t>（</w:t>
      </w:r>
      <w:r>
        <w:rPr>
          <w:rFonts w:hint="default" w:cs="仿宋" w:asciiTheme="minorEastAsia" w:hAnsiTheme="minorEastAsia"/>
          <w:sz w:val="24"/>
          <w:szCs w:val="24"/>
          <w:lang w:val="en-US" w:eastAsia="zh-CN"/>
        </w:rPr>
        <w:t>JTG/T J21-01-2015</w:t>
      </w:r>
      <w:r>
        <w:rPr>
          <w:rFonts w:hint="eastAsia" w:cs="仿宋" w:asciiTheme="minorEastAsia" w:hAnsiTheme="minorEastAsia"/>
          <w:sz w:val="24"/>
          <w:szCs w:val="24"/>
          <w:lang w:val="en-US" w:eastAsia="zh-CN"/>
        </w:rPr>
        <w:t>）</w:t>
      </w:r>
      <w:r>
        <w:rPr>
          <w:rFonts w:hint="default" w:cs="仿宋" w:asciiTheme="minorEastAsia" w:hAnsiTheme="minorEastAsia"/>
          <w:sz w:val="24"/>
          <w:szCs w:val="24"/>
          <w:lang w:val="en-US" w:eastAsia="zh-CN"/>
        </w:rPr>
        <w:t>；</w:t>
      </w:r>
    </w:p>
    <w:p>
      <w:pPr>
        <w:numPr>
          <w:ilvl w:val="0"/>
          <w:numId w:val="0"/>
        </w:numPr>
        <w:wordWrap w:val="0"/>
        <w:spacing w:line="360" w:lineRule="auto"/>
        <w:ind w:firstLine="240" w:firstLineChars="100"/>
        <w:contextualSpacing/>
        <w:rPr>
          <w:rFonts w:hint="eastAsia" w:cs="仿宋" w:asciiTheme="minorEastAsia" w:hAnsiTheme="minorEastAsia"/>
          <w:sz w:val="24"/>
          <w:szCs w:val="24"/>
          <w:lang w:val="en-US" w:eastAsia="zh-CN"/>
        </w:rPr>
      </w:pPr>
      <w:r>
        <w:rPr>
          <w:rFonts w:hint="eastAsia" w:cs="仿宋" w:asciiTheme="minorEastAsia" w:hAnsiTheme="minorEastAsia"/>
          <w:sz w:val="24"/>
          <w:szCs w:val="24"/>
          <w:lang w:val="en-US" w:eastAsia="zh-CN"/>
        </w:rPr>
        <w:t>（8）</w:t>
      </w:r>
      <w:r>
        <w:rPr>
          <w:rFonts w:hint="default" w:cs="仿宋" w:asciiTheme="minorEastAsia" w:hAnsiTheme="minorEastAsia"/>
          <w:sz w:val="24"/>
          <w:szCs w:val="24"/>
          <w:lang w:val="en-US" w:eastAsia="zh-CN"/>
        </w:rPr>
        <w:t>《城市桥梁设计规范》（CJJ 11-2011）；</w:t>
      </w:r>
    </w:p>
    <w:p>
      <w:pPr>
        <w:widowControl/>
        <w:shd w:val="clear" w:color="auto" w:fill="FFFFFF"/>
        <w:spacing w:line="360" w:lineRule="auto"/>
        <w:ind w:firstLine="482" w:firstLineChars="200"/>
        <w:jc w:val="left"/>
        <w:rPr>
          <w:rFonts w:cs="仿宋" w:asciiTheme="minorEastAsia" w:hAnsiTheme="minorEastAsia"/>
          <w:b/>
          <w:kern w:val="0"/>
          <w:sz w:val="24"/>
          <w:szCs w:val="24"/>
        </w:rPr>
      </w:pPr>
      <w:r>
        <w:rPr>
          <w:rFonts w:hint="eastAsia" w:cs="仿宋" w:asciiTheme="minorEastAsia" w:hAnsiTheme="minorEastAsia"/>
          <w:b/>
          <w:kern w:val="0"/>
          <w:sz w:val="24"/>
          <w:szCs w:val="24"/>
        </w:rPr>
        <w:t>（四）服务标准、期限、效率等要求：</w:t>
      </w:r>
    </w:p>
    <w:p>
      <w:pPr>
        <w:numPr>
          <w:ilvl w:val="0"/>
          <w:numId w:val="0"/>
        </w:numPr>
        <w:wordWrap w:val="0"/>
        <w:spacing w:line="360" w:lineRule="auto"/>
        <w:ind w:firstLine="240" w:firstLineChars="100"/>
        <w:contextualSpacing/>
        <w:rPr>
          <w:rFonts w:hint="default" w:cs="仿宋" w:asciiTheme="minorEastAsia" w:hAnsiTheme="minorEastAsia"/>
          <w:sz w:val="24"/>
          <w:szCs w:val="24"/>
          <w:lang w:val="en-US" w:eastAsia="zh-CN"/>
        </w:rPr>
      </w:pPr>
      <w:r>
        <w:rPr>
          <w:rFonts w:hint="eastAsia" w:cs="仿宋" w:asciiTheme="minorEastAsia" w:hAnsiTheme="minorEastAsia"/>
          <w:sz w:val="24"/>
          <w:szCs w:val="24"/>
          <w:lang w:val="en-US" w:eastAsia="zh-CN"/>
        </w:rPr>
        <w:t>1、服务标准：投标人按合同规定时限交付检测报告，并满足相关标准要求。</w:t>
      </w:r>
    </w:p>
    <w:p>
      <w:pPr>
        <w:numPr>
          <w:ilvl w:val="0"/>
          <w:numId w:val="0"/>
        </w:numPr>
        <w:wordWrap w:val="0"/>
        <w:spacing w:line="360" w:lineRule="auto"/>
        <w:ind w:firstLine="240" w:firstLineChars="100"/>
        <w:contextualSpacing/>
        <w:rPr>
          <w:rFonts w:hint="default" w:cs="仿宋" w:asciiTheme="minorEastAsia" w:hAnsiTheme="minorEastAsia"/>
          <w:sz w:val="24"/>
          <w:szCs w:val="24"/>
          <w:lang w:val="en-US" w:eastAsia="zh-CN"/>
        </w:rPr>
      </w:pPr>
      <w:r>
        <w:rPr>
          <w:rFonts w:hint="eastAsia" w:cs="仿宋" w:asciiTheme="minorEastAsia" w:hAnsiTheme="minorEastAsia"/>
          <w:sz w:val="24"/>
          <w:szCs w:val="24"/>
          <w:lang w:val="en-US" w:eastAsia="zh-CN"/>
        </w:rPr>
        <w:t>2、期限：合同签订</w:t>
      </w:r>
      <w:r>
        <w:rPr>
          <w:rFonts w:hint="default" w:cs="仿宋" w:asciiTheme="minorEastAsia" w:hAnsiTheme="minorEastAsia"/>
          <w:sz w:val="24"/>
          <w:szCs w:val="24"/>
          <w:lang w:val="en-US" w:eastAsia="zh-CN"/>
        </w:rPr>
        <w:t>之日起</w:t>
      </w:r>
      <w:r>
        <w:rPr>
          <w:rFonts w:hint="eastAsia" w:cs="仿宋" w:asciiTheme="minorEastAsia" w:hAnsiTheme="minorEastAsia"/>
          <w:sz w:val="24"/>
          <w:szCs w:val="24"/>
          <w:lang w:val="en-US" w:eastAsia="zh-CN"/>
        </w:rPr>
        <w:t>100日历天</w:t>
      </w:r>
    </w:p>
    <w:p>
      <w:pPr>
        <w:numPr>
          <w:ilvl w:val="0"/>
          <w:numId w:val="0"/>
        </w:numPr>
        <w:wordWrap w:val="0"/>
        <w:spacing w:line="360" w:lineRule="auto"/>
        <w:ind w:firstLine="240" w:firstLineChars="100"/>
        <w:contextualSpacing/>
        <w:rPr>
          <w:rFonts w:hint="default" w:cs="仿宋" w:asciiTheme="minorEastAsia" w:hAnsiTheme="minorEastAsia"/>
          <w:sz w:val="24"/>
          <w:szCs w:val="24"/>
          <w:lang w:val="en-US" w:eastAsia="zh-CN"/>
        </w:rPr>
      </w:pPr>
      <w:r>
        <w:rPr>
          <w:rFonts w:hint="eastAsia" w:cs="仿宋" w:asciiTheme="minorEastAsia" w:hAnsiTheme="minorEastAsia"/>
          <w:sz w:val="24"/>
          <w:szCs w:val="24"/>
          <w:lang w:val="en-US" w:eastAsia="zh-CN"/>
        </w:rPr>
        <w:t>3、效果：确保完成检测任务。</w:t>
      </w:r>
    </w:p>
    <w:p>
      <w:pPr>
        <w:widowControl/>
        <w:shd w:val="clear" w:color="auto" w:fill="FFFFFF"/>
        <w:spacing w:line="560" w:lineRule="exact"/>
        <w:ind w:firstLine="482" w:firstLineChars="200"/>
        <w:jc w:val="left"/>
        <w:rPr>
          <w:rFonts w:cs="仿宋" w:asciiTheme="minorEastAsia" w:hAnsiTheme="minorEastAsia"/>
          <w:b/>
          <w:kern w:val="0"/>
          <w:sz w:val="24"/>
          <w:szCs w:val="24"/>
        </w:rPr>
      </w:pPr>
      <w:r>
        <w:rPr>
          <w:rFonts w:hint="eastAsia" w:cs="仿宋" w:asciiTheme="minorEastAsia" w:hAnsiTheme="minorEastAsia"/>
          <w:b/>
          <w:kern w:val="0"/>
          <w:sz w:val="24"/>
          <w:szCs w:val="24"/>
        </w:rPr>
        <w:t>（五）采购标的的其他技术、服务等要求</w:t>
      </w:r>
    </w:p>
    <w:p>
      <w:pPr>
        <w:numPr>
          <w:ilvl w:val="0"/>
          <w:numId w:val="0"/>
        </w:numPr>
        <w:wordWrap w:val="0"/>
        <w:spacing w:line="360" w:lineRule="auto"/>
        <w:ind w:firstLine="480" w:firstLineChars="200"/>
        <w:contextualSpacing/>
        <w:rPr>
          <w:rFonts w:hint="eastAsia" w:cs="仿宋" w:asciiTheme="minorEastAsia" w:hAnsiTheme="minorEastAsia"/>
          <w:sz w:val="24"/>
          <w:szCs w:val="24"/>
          <w:lang w:val="en-US" w:eastAsia="zh-CN"/>
        </w:rPr>
      </w:pPr>
      <w:r>
        <w:rPr>
          <w:rFonts w:hint="eastAsia" w:cs="仿宋" w:asciiTheme="minorEastAsia" w:hAnsiTheme="minorEastAsia"/>
          <w:sz w:val="24"/>
          <w:szCs w:val="24"/>
          <w:lang w:val="en-US" w:eastAsia="zh-CN"/>
        </w:rPr>
        <w:t>1、供应商应就该项目完整投标（报价包括但不限于完成本项目材料费、人工费、管理费、维护费、保险费、利润、税费等所有费用），否则为无效投标。</w:t>
      </w:r>
    </w:p>
    <w:p>
      <w:pPr>
        <w:numPr>
          <w:ilvl w:val="0"/>
          <w:numId w:val="0"/>
        </w:numPr>
        <w:wordWrap w:val="0"/>
        <w:spacing w:line="360" w:lineRule="auto"/>
        <w:ind w:firstLine="480" w:firstLineChars="200"/>
        <w:contextualSpacing/>
        <w:rPr>
          <w:rFonts w:hint="eastAsia" w:cs="仿宋" w:asciiTheme="minorEastAsia" w:hAnsiTheme="minorEastAsia"/>
          <w:sz w:val="24"/>
          <w:szCs w:val="24"/>
          <w:lang w:val="en-US" w:eastAsia="zh-CN"/>
        </w:rPr>
      </w:pPr>
      <w:r>
        <w:rPr>
          <w:rFonts w:hint="eastAsia" w:cs="仿宋" w:asciiTheme="minorEastAsia" w:hAnsiTheme="minorEastAsia"/>
          <w:sz w:val="24"/>
          <w:szCs w:val="24"/>
          <w:lang w:val="en-US" w:eastAsia="zh-CN"/>
        </w:rPr>
        <w:t>2、投标文件中须有详细的实施（技术）方案。</w:t>
      </w:r>
    </w:p>
    <w:p>
      <w:pPr>
        <w:numPr>
          <w:ilvl w:val="0"/>
          <w:numId w:val="0"/>
        </w:numPr>
        <w:wordWrap w:val="0"/>
        <w:spacing w:line="360" w:lineRule="auto"/>
        <w:ind w:firstLine="480" w:firstLineChars="200"/>
        <w:contextualSpacing/>
        <w:rPr>
          <w:rFonts w:hint="eastAsia" w:cs="仿宋" w:asciiTheme="minorEastAsia" w:hAnsiTheme="minorEastAsia"/>
          <w:sz w:val="24"/>
          <w:szCs w:val="24"/>
          <w:lang w:val="en-US" w:eastAsia="zh-CN"/>
        </w:rPr>
      </w:pPr>
      <w:r>
        <w:rPr>
          <w:rFonts w:hint="eastAsia" w:cs="仿宋" w:asciiTheme="minorEastAsia" w:hAnsiTheme="minorEastAsia"/>
          <w:sz w:val="24"/>
          <w:szCs w:val="24"/>
          <w:lang w:val="en-US" w:eastAsia="zh-CN"/>
        </w:rPr>
        <w:t>3、在本项目实施过程中发生的一切与本项目相关的安全事故及责任均由中标供应商承担，我方不承担任何责任及费用。</w:t>
      </w:r>
    </w:p>
    <w:p>
      <w:pPr>
        <w:numPr>
          <w:ilvl w:val="0"/>
          <w:numId w:val="0"/>
        </w:numPr>
        <w:wordWrap w:val="0"/>
        <w:spacing w:line="360" w:lineRule="auto"/>
        <w:ind w:firstLine="480" w:firstLineChars="200"/>
        <w:contextualSpacing/>
        <w:rPr>
          <w:rFonts w:hint="eastAsia" w:cs="仿宋" w:asciiTheme="minorEastAsia" w:hAnsiTheme="minorEastAsia"/>
          <w:sz w:val="24"/>
          <w:szCs w:val="24"/>
          <w:lang w:val="en-US" w:eastAsia="zh-CN"/>
        </w:rPr>
      </w:pPr>
      <w:r>
        <w:rPr>
          <w:rFonts w:hint="eastAsia" w:cs="仿宋" w:asciiTheme="minorEastAsia" w:hAnsiTheme="minorEastAsia"/>
          <w:sz w:val="24"/>
          <w:szCs w:val="24"/>
          <w:lang w:val="en-US" w:eastAsia="zh-CN"/>
        </w:rPr>
        <w:t>4、中标方未达到作业计划标准及工作违规或引起纠纷、被上级部门处罚等不良后果，造成重大经济损失或服务严重失误，招标方有权终止本合同，并追究中标方的经济责任；</w:t>
      </w:r>
    </w:p>
    <w:p>
      <w:pPr>
        <w:numPr>
          <w:ilvl w:val="0"/>
          <w:numId w:val="0"/>
        </w:numPr>
        <w:wordWrap w:val="0"/>
        <w:spacing w:line="360" w:lineRule="auto"/>
        <w:ind w:firstLine="480" w:firstLineChars="200"/>
        <w:contextualSpacing/>
        <w:rPr>
          <w:rFonts w:hint="eastAsia" w:cs="仿宋" w:asciiTheme="minorEastAsia" w:hAnsiTheme="minorEastAsia"/>
          <w:sz w:val="24"/>
          <w:szCs w:val="24"/>
          <w:lang w:val="en-US" w:eastAsia="zh-CN"/>
        </w:rPr>
      </w:pPr>
      <w:r>
        <w:rPr>
          <w:rFonts w:hint="eastAsia" w:cs="仿宋" w:asciiTheme="minorEastAsia" w:hAnsiTheme="minorEastAsia"/>
          <w:sz w:val="24"/>
          <w:szCs w:val="24"/>
          <w:lang w:val="en-US" w:eastAsia="zh-CN"/>
        </w:rPr>
        <w:t>5、本次招标某些技术标准与国家所要求的标准不统一或有不兼容的地方，均以国家强制性标准或最新出台的标准为准。</w:t>
      </w:r>
    </w:p>
    <w:p>
      <w:pPr>
        <w:numPr>
          <w:ilvl w:val="0"/>
          <w:numId w:val="0"/>
        </w:numPr>
        <w:wordWrap w:val="0"/>
        <w:spacing w:line="360" w:lineRule="auto"/>
        <w:ind w:firstLine="480" w:firstLineChars="200"/>
        <w:contextualSpacing/>
        <w:rPr>
          <w:rFonts w:hint="eastAsia" w:cs="仿宋" w:asciiTheme="minorEastAsia" w:hAnsiTheme="minorEastAsia"/>
          <w:sz w:val="24"/>
          <w:szCs w:val="24"/>
          <w:lang w:val="en-US" w:eastAsia="zh-CN"/>
        </w:rPr>
      </w:pPr>
      <w:r>
        <w:rPr>
          <w:rFonts w:hint="eastAsia" w:cs="仿宋" w:asciiTheme="minorEastAsia" w:hAnsiTheme="minorEastAsia"/>
          <w:sz w:val="24"/>
          <w:szCs w:val="24"/>
          <w:lang w:val="en-US" w:eastAsia="zh-CN"/>
        </w:rPr>
        <w:t>6、如果未在招标文件中要求提供其相关行业标准或国家强制性标准的，则投标人有责任给予补充说明。</w:t>
      </w:r>
    </w:p>
    <w:p>
      <w:pPr>
        <w:widowControl/>
        <w:shd w:val="clear" w:color="auto" w:fill="FFFFFF"/>
        <w:spacing w:line="360" w:lineRule="auto"/>
        <w:ind w:firstLine="482" w:firstLineChars="200"/>
        <w:jc w:val="left"/>
        <w:rPr>
          <w:rFonts w:cs="仿宋" w:asciiTheme="minorEastAsia" w:hAnsiTheme="minorEastAsia"/>
          <w:b/>
          <w:kern w:val="0"/>
          <w:sz w:val="24"/>
          <w:szCs w:val="24"/>
        </w:rPr>
      </w:pPr>
      <w:r>
        <w:rPr>
          <w:rFonts w:hint="eastAsia" w:cs="仿宋" w:asciiTheme="minorEastAsia" w:hAnsiTheme="minorEastAsia"/>
          <w:b/>
          <w:kern w:val="0"/>
          <w:sz w:val="24"/>
          <w:szCs w:val="24"/>
        </w:rPr>
        <w:t>（五）验收标准</w:t>
      </w:r>
    </w:p>
    <w:p>
      <w:pPr>
        <w:widowControl/>
        <w:shd w:val="clear" w:color="auto" w:fill="FFFFFF"/>
        <w:spacing w:line="360" w:lineRule="auto"/>
        <w:ind w:firstLine="600"/>
        <w:jc w:val="left"/>
        <w:rPr>
          <w:rFonts w:cs="仿宋" w:asciiTheme="minorEastAsia" w:hAnsiTheme="minorEastAsia"/>
          <w:sz w:val="24"/>
          <w:szCs w:val="24"/>
        </w:rPr>
      </w:pPr>
      <w:r>
        <w:rPr>
          <w:rFonts w:hint="eastAsia" w:cs="仿宋" w:asciiTheme="minorEastAsia" w:hAnsiTheme="minorEastAsia"/>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idowControl/>
        <w:shd w:val="clear" w:color="auto" w:fill="FFFFFF"/>
        <w:spacing w:line="360" w:lineRule="auto"/>
        <w:ind w:firstLine="480" w:firstLineChars="200"/>
        <w:jc w:val="left"/>
        <w:rPr>
          <w:rFonts w:cs="仿宋" w:asciiTheme="minorEastAsia" w:hAnsiTheme="minorEastAsia"/>
          <w:sz w:val="24"/>
          <w:szCs w:val="24"/>
        </w:rPr>
      </w:pPr>
      <w:r>
        <w:rPr>
          <w:rFonts w:hint="eastAsia" w:cs="仿宋" w:asciiTheme="minorEastAsia" w:hAnsiTheme="minorEastAsia"/>
          <w:sz w:val="24"/>
          <w:szCs w:val="24"/>
        </w:rPr>
        <w:t>1、按照国家相关标准、行业标准、地方标准或其他标准、规范验收。国家相关标准；</w:t>
      </w:r>
    </w:p>
    <w:p>
      <w:pPr>
        <w:widowControl/>
        <w:shd w:val="clear" w:color="auto" w:fill="FFFFFF"/>
        <w:spacing w:line="360" w:lineRule="auto"/>
        <w:ind w:firstLine="480" w:firstLineChars="200"/>
        <w:jc w:val="left"/>
        <w:rPr>
          <w:rFonts w:cs="仿宋" w:asciiTheme="minorEastAsia" w:hAnsiTheme="minorEastAsia"/>
          <w:sz w:val="24"/>
          <w:szCs w:val="24"/>
        </w:rPr>
      </w:pPr>
      <w:r>
        <w:rPr>
          <w:rFonts w:hint="eastAsia" w:cs="仿宋" w:asciiTheme="minorEastAsia" w:hAnsiTheme="minorEastAsia"/>
          <w:sz w:val="24"/>
          <w:szCs w:val="24"/>
        </w:rPr>
        <w:t>2、按照招标文件要求、投标文件响应和承诺验收；</w:t>
      </w:r>
    </w:p>
    <w:p>
      <w:pPr>
        <w:widowControl/>
        <w:shd w:val="clear" w:color="auto" w:fill="FFFFFF"/>
        <w:spacing w:line="360" w:lineRule="auto"/>
        <w:ind w:firstLine="480" w:firstLineChars="200"/>
        <w:jc w:val="left"/>
        <w:rPr>
          <w:rFonts w:cs="仿宋" w:asciiTheme="minorEastAsia" w:hAnsiTheme="minorEastAsia"/>
          <w:sz w:val="24"/>
          <w:szCs w:val="24"/>
        </w:rPr>
      </w:pPr>
      <w:r>
        <w:rPr>
          <w:rFonts w:hint="eastAsia" w:cs="仿宋" w:asciiTheme="minorEastAsia" w:hAnsiTheme="minorEastAsia"/>
          <w:sz w:val="24"/>
          <w:szCs w:val="24"/>
        </w:rPr>
        <w:t>3、项目质量按照国家相关标准及规范进行验收。</w:t>
      </w:r>
    </w:p>
    <w:p>
      <w:pPr>
        <w:widowControl/>
        <w:shd w:val="clear" w:color="auto" w:fill="FFFFFF"/>
        <w:spacing w:line="360" w:lineRule="auto"/>
        <w:ind w:firstLine="482" w:firstLineChars="200"/>
        <w:contextualSpacing/>
        <w:jc w:val="left"/>
        <w:rPr>
          <w:rFonts w:cs="仿宋" w:asciiTheme="minorEastAsia" w:hAnsiTheme="minorEastAsia"/>
          <w:b/>
          <w:sz w:val="24"/>
          <w:szCs w:val="24"/>
        </w:rPr>
      </w:pPr>
      <w:r>
        <w:rPr>
          <w:rFonts w:hint="eastAsia" w:cs="仿宋" w:asciiTheme="minorEastAsia" w:hAnsiTheme="minorEastAsia"/>
          <w:b/>
          <w:sz w:val="24"/>
          <w:szCs w:val="24"/>
        </w:rPr>
        <w:t>(六)采购资金支付</w:t>
      </w:r>
    </w:p>
    <w:p>
      <w:pPr>
        <w:widowControl/>
        <w:shd w:val="clear" w:color="auto" w:fill="FFFFFF"/>
        <w:spacing w:line="560" w:lineRule="exact"/>
        <w:ind w:firstLine="600"/>
        <w:jc w:val="left"/>
        <w:rPr>
          <w:rFonts w:cs="仿宋" w:asciiTheme="minorEastAsia" w:hAnsiTheme="minorEastAsia"/>
          <w:sz w:val="24"/>
          <w:szCs w:val="24"/>
        </w:rPr>
      </w:pPr>
      <w:r>
        <w:rPr>
          <w:rFonts w:hint="eastAsia" w:cs="仿宋" w:asciiTheme="minorEastAsia" w:hAnsiTheme="minorEastAsia"/>
          <w:sz w:val="24"/>
          <w:szCs w:val="24"/>
        </w:rPr>
        <w:t>（一）支付方式：财政支付</w:t>
      </w:r>
    </w:p>
    <w:p>
      <w:pPr>
        <w:widowControl/>
        <w:shd w:val="clear" w:color="auto" w:fill="FFFFFF"/>
        <w:spacing w:line="560" w:lineRule="exact"/>
        <w:ind w:firstLine="600"/>
        <w:jc w:val="left"/>
        <w:rPr>
          <w:rFonts w:cs="仿宋" w:asciiTheme="minorEastAsia" w:hAnsiTheme="minorEastAsia"/>
          <w:sz w:val="24"/>
          <w:szCs w:val="24"/>
        </w:rPr>
      </w:pPr>
      <w:r>
        <w:rPr>
          <w:rFonts w:hint="eastAsia" w:cs="仿宋" w:asciiTheme="minorEastAsia" w:hAnsiTheme="minorEastAsia"/>
          <w:sz w:val="24"/>
          <w:szCs w:val="24"/>
        </w:rPr>
        <w:t>（二）支付时间及条件：以签订合同为准</w:t>
      </w:r>
    </w:p>
    <w:p>
      <w:pPr>
        <w:pStyle w:val="29"/>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条款均为实质性要求条款，响应文件须完全响应，未实质响应的，按照无效响应处理。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23座桥梁技术状况评估检测费用项目</w:t>
            </w:r>
            <w:r>
              <w:rPr>
                <w:rFonts w:hint="eastAsia" w:cs="仿宋_GB2312" w:asciiTheme="minorEastAsia" w:hAnsiTheme="minorEastAsia"/>
                <w:color w:val="000000"/>
                <w:szCs w:val="21"/>
                <w:shd w:val="clear" w:color="auto" w:fill="FFFFFF"/>
              </w:rPr>
              <w:t>（不见面开标）</w:t>
            </w:r>
            <w:r>
              <w:rPr>
                <w:rFonts w:cs="仿宋_GB2312" w:asciiTheme="minorEastAsia" w:hAnsiTheme="minorEastAsia"/>
                <w:szCs w:val="21"/>
              </w:rPr>
              <w:t xml:space="preserve"> </w:t>
            </w:r>
          </w:p>
          <w:p>
            <w:pPr>
              <w:autoSpaceDE w:val="0"/>
              <w:autoSpaceDN w:val="0"/>
              <w:adjustRightInd w:val="0"/>
              <w:spacing w:line="360" w:lineRule="auto"/>
              <w:jc w:val="left"/>
              <w:rPr>
                <w:rFonts w:hint="eastAsia" w:cs="仿宋_GB2312" w:asciiTheme="minorEastAsia" w:hAnsiTheme="minorEastAsia" w:eastAsiaTheme="minorEastAsia"/>
                <w:color w:val="000000"/>
                <w:szCs w:val="21"/>
                <w:shd w:val="clear" w:color="auto" w:fill="FFFFFF"/>
                <w:lang w:eastAsia="zh-CN"/>
              </w:rPr>
            </w:pPr>
            <w:r>
              <w:rPr>
                <w:rFonts w:hint="eastAsia" w:cs="仿宋_GB2312" w:asciiTheme="minorEastAsia" w:hAnsiTheme="minorEastAsia"/>
                <w:szCs w:val="21"/>
              </w:rPr>
              <w:t>采购编号：YZCG-T202205</w:t>
            </w:r>
            <w:r>
              <w:rPr>
                <w:rFonts w:hint="eastAsia" w:cs="仿宋_GB2312" w:asciiTheme="minorEastAsia" w:hAnsiTheme="minorEastAsia"/>
                <w:szCs w:val="21"/>
                <w:lang w:val="en-US" w:eastAsia="zh-CN"/>
              </w:rPr>
              <w:t>2</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 合同签订后1</w:t>
            </w:r>
            <w:r>
              <w:rPr>
                <w:rFonts w:hint="eastAsia" w:cs="仿宋_GB2312" w:asciiTheme="minorEastAsia" w:hAnsiTheme="minorEastAsia"/>
                <w:szCs w:val="21"/>
                <w:lang w:val="en-US" w:eastAsia="zh-CN"/>
              </w:rPr>
              <w:t>0</w:t>
            </w:r>
            <w:r>
              <w:rPr>
                <w:rFonts w:hint="eastAsia" w:cs="仿宋_GB2312" w:asciiTheme="minorEastAsia" w:hAnsiTheme="minorEastAsia"/>
                <w:szCs w:val="21"/>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采购单位：禹州市住房和城乡建设局</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地址：禹州市行政南路</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eastAsia="zh-CN"/>
              </w:rPr>
              <w:t>王</w:t>
            </w:r>
            <w:r>
              <w:rPr>
                <w:rFonts w:hint="eastAsia" w:cs="仿宋_GB2312" w:asciiTheme="minorEastAsia" w:hAnsiTheme="minorEastAsia"/>
                <w:color w:val="000000"/>
                <w:szCs w:val="21"/>
                <w:shd w:val="clear" w:color="auto" w:fill="FFFFFF"/>
              </w:rPr>
              <w:t>先生  联系电话：0374-8113131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restart"/>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360" w:lineRule="auto"/>
              <w:jc w:val="left"/>
            </w:pPr>
            <w:r>
              <w:rPr>
                <w:rFonts w:hint="eastAsia"/>
              </w:rPr>
              <w:t>符合《政府采购法》第二十二条规定</w:t>
            </w:r>
          </w:p>
          <w:p>
            <w:pPr>
              <w:autoSpaceDE w:val="0"/>
              <w:autoSpaceDN w:val="0"/>
              <w:adjustRightInd w:val="0"/>
              <w:spacing w:line="360" w:lineRule="auto"/>
            </w:pPr>
            <w:r>
              <w:rPr>
                <w:rFonts w:hint="eastAsia"/>
              </w:rPr>
              <w:t>1．具有独立承担民事责任的能力；</w:t>
            </w:r>
          </w:p>
          <w:p>
            <w:pPr>
              <w:autoSpaceDE w:val="0"/>
              <w:autoSpaceDN w:val="0"/>
              <w:adjustRightInd w:val="0"/>
              <w:spacing w:line="360" w:lineRule="auto"/>
            </w:pPr>
            <w:r>
              <w:rPr>
                <w:rFonts w:hint="eastAsia"/>
              </w:rPr>
              <w:t>2．具有良好的商业信誉和健全的财务会计制度；</w:t>
            </w:r>
          </w:p>
          <w:p>
            <w:pPr>
              <w:autoSpaceDE w:val="0"/>
              <w:autoSpaceDN w:val="0"/>
              <w:adjustRightInd w:val="0"/>
              <w:spacing w:line="360" w:lineRule="auto"/>
            </w:pPr>
            <w:r>
              <w:rPr>
                <w:rFonts w:hint="eastAsia"/>
              </w:rPr>
              <w:t>3．具有履行合同所必需的设备和专业技术能力；</w:t>
            </w:r>
          </w:p>
          <w:p>
            <w:pPr>
              <w:autoSpaceDE w:val="0"/>
              <w:autoSpaceDN w:val="0"/>
              <w:adjustRightInd w:val="0"/>
              <w:spacing w:line="360" w:lineRule="auto"/>
            </w:pPr>
            <w:r>
              <w:rPr>
                <w:rFonts w:hint="eastAsia"/>
              </w:rPr>
              <w:t>4．具有依法缴纳税收和社会保障资金的良好记录；</w:t>
            </w:r>
          </w:p>
          <w:p>
            <w:pPr>
              <w:autoSpaceDE w:val="0"/>
              <w:autoSpaceDN w:val="0"/>
              <w:adjustRightInd w:val="0"/>
              <w:spacing w:line="360" w:lineRule="auto"/>
              <w:rPr>
                <w:rFonts w:hint="eastAsia"/>
              </w:rPr>
            </w:pPr>
            <w:r>
              <w:rPr>
                <w:rFonts w:hint="eastAsia"/>
              </w:rPr>
              <w:t>5．参加政府采购活动前三年内，在经营活动中没有重大违法记录；</w:t>
            </w:r>
          </w:p>
          <w:p>
            <w:pPr>
              <w:autoSpaceDE w:val="0"/>
              <w:autoSpaceDN w:val="0"/>
              <w:adjustRightInd w:val="0"/>
              <w:spacing w:line="360" w:lineRule="auto"/>
            </w:pPr>
            <w:r>
              <w:rPr>
                <w:rFonts w:hint="eastAsia"/>
                <w:lang w:val="en-US" w:eastAsia="zh-CN"/>
              </w:rPr>
              <w:t>6、投标商须具备试验检测公路工程综合甲级或桥梁隧道工程专项或城市桥梁检测资质；拟派项目负责人有</w:t>
            </w:r>
            <w:r>
              <w:rPr>
                <w:rFonts w:hint="eastAsia"/>
                <w:lang w:eastAsia="zh-CN"/>
              </w:rPr>
              <w:t>公路或桥梁或市政工程</w:t>
            </w:r>
            <w:r>
              <w:rPr>
                <w:rFonts w:hint="eastAsia"/>
                <w:lang w:val="en-US" w:eastAsia="zh-CN"/>
              </w:rPr>
              <w:t>相关专业高级工程师职称，且未担任其他在建项目的项目经理。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注：1、供应商在投标时，提供《禹州市政府采购供应商信用承诺函》（详见谈判文件第八章3.7格式），无需再提交上述证明材料。</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2、采购人有权在签订合同前要求成交供应商提供相关证明材料以核实成交供应商承诺事项的真实性。</w:t>
            </w:r>
          </w:p>
          <w:p>
            <w:pPr>
              <w:adjustRightInd w:val="0"/>
              <w:spacing w:line="360" w:lineRule="auto"/>
              <w:jc w:val="left"/>
              <w:rPr>
                <w:rFonts w:cs="仿宋_GB2312" w:asciiTheme="minorEastAsia" w:hAnsiTheme="minorEastAsia"/>
                <w:b/>
                <w:color w:val="FF0000"/>
                <w:szCs w:val="21"/>
                <w:shd w:val="clear" w:color="auto" w:fill="FFFFFF"/>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仿宋_GB2312" w:asciiTheme="minorEastAsia" w:hAnsiTheme="minorEastAsia"/>
                <w:b/>
                <w:bCs/>
                <w:color w:val="000000"/>
                <w:szCs w:val="21"/>
                <w:shd w:val="clear" w:color="auto" w:fill="FFFFFF"/>
                <w:lang w:val="en-US" w:eastAsia="zh-CN"/>
              </w:rPr>
              <w:t xml:space="preserve">348500 </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2022</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18</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时30 分（北京时间）</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谈判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2、根据财政部、工业和信息化部发布的《政府采购促进中小企业发展管理办法》（财库〔2020〕46号）、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pPr>
              <w:spacing w:line="360" w:lineRule="auto"/>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w:t>
            </w:r>
            <w:r>
              <w:rPr>
                <w:rFonts w:ascii="ˎ̥" w:hAnsi="ˎ̥"/>
                <w:color w:val="FF0000"/>
              </w:rPr>
              <w:t>—</w:t>
            </w:r>
            <w:r>
              <w:rPr>
                <w:rFonts w:hint="eastAsia" w:ascii="ˎ̥" w:hAnsi="ˎ̥"/>
                <w:color w:val="FF0000"/>
              </w:rPr>
              <w:t>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rPr>
            </w:pPr>
            <w:r>
              <w:rPr>
                <w:rFonts w:hint="eastAsia" w:ascii="ˎ̥" w:hAnsi="ˎ̥"/>
              </w:rPr>
              <w:t>5、提供由省级以上监狱管理局、戒毒管理局（含新疆生产建设兵团）出具的属于监狱企业证明文件的，视同为小型和微型企业。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6、符合享受政府采购支持政策的残疾人福利性单位条件且提供《残疾人福利性单位声明函》的，视同为小型和微型企业。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pPr>
            <w:r>
              <w:rPr>
                <w:rFonts w:hint="eastAsia"/>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①2021年度经审计的财务报告，包括资产负债表、利润表、现金流量表、所有者权益变动表及其附注；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①2021年度经审计的财务报告，包括资产负债表、利润表、现金流量表、所有者权益变动表及其附注；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未被列入“信用中国”网站(www.creditchina.gov.cn)失信被执行人、税收违法黑名单的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“中国社会组织政务服务平台”网站（</w:t>
            </w:r>
            <w:r>
              <w:t>https://chinanpo.mca.gov.cn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③“中国社会组织政务服务平台”网站（</w:t>
            </w:r>
            <w:r>
              <w:t>https://chinanpo.mca.gov.cn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rPr>
                <w:rFonts w:hint="eastAsia"/>
              </w:rPr>
            </w:pPr>
            <w:r>
              <w:rPr>
                <w:rFonts w:hint="eastAsia"/>
              </w:rPr>
              <w:t>3、信用信息的使用原则：经采购人认定的被列入失信被执行人、税收违法黑名单、政府采购严重违法失信行为记录名单的投标人、严重违法失信社会组织，将拒绝其参与本次政府采购活动。</w:t>
            </w:r>
          </w:p>
          <w:p>
            <w:pPr>
              <w:autoSpaceDE w:val="0"/>
              <w:autoSpaceDN w:val="0"/>
              <w:spacing w:line="360" w:lineRule="auto"/>
              <w:contextualSpacing/>
              <w:rPr>
                <w:rFonts w:hint="eastAsia" w:eastAsiaTheme="minorEastAsia"/>
                <w:lang w:eastAsia="zh-CN"/>
              </w:rPr>
            </w:pPr>
            <w:r>
              <w:rPr>
                <w:rFonts w:hint="eastAsia"/>
                <w:lang w:val="en-US" w:eastAsia="zh-CN"/>
              </w:rPr>
              <w:t>八、投标商须具备试验检测公路工程综合甲级或桥梁隧道工程专项或城市桥梁检测资质；拟派项目负责人有</w:t>
            </w:r>
            <w:r>
              <w:rPr>
                <w:rFonts w:hint="eastAsia"/>
                <w:lang w:eastAsia="zh-CN"/>
              </w:rPr>
              <w:t>公路或桥梁或市政工程</w:t>
            </w:r>
            <w:r>
              <w:rPr>
                <w:rFonts w:hint="eastAsia"/>
                <w:lang w:val="en-US" w:eastAsia="zh-CN"/>
              </w:rPr>
              <w:t>相关专业高级工程师职称，且未担任其他在建项目的项目经理。</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9"/>
      </w:pPr>
    </w:p>
    <w:p>
      <w:pPr>
        <w:pStyle w:val="29"/>
        <w:ind w:left="0" w:leftChars="0" w:firstLine="0" w:firstLineChars="0"/>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9"/>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9"/>
        <w:autoSpaceDE w:val="0"/>
        <w:autoSpaceDN w:val="0"/>
        <w:spacing w:line="360" w:lineRule="auto"/>
        <w:ind w:left="780" w:firstLine="0" w:firstLineChars="0"/>
        <w:contextualSpacing/>
        <w:rPr>
          <w:rFonts w:cs="宋体" w:asciiTheme="minorEastAsia" w:hAnsiTheme="minorEastAsia"/>
          <w:kern w:val="0"/>
          <w:szCs w:val="21"/>
        </w:rPr>
      </w:pPr>
    </w:p>
    <w:p>
      <w:pPr>
        <w:pStyle w:val="49"/>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9"/>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9"/>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9"/>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9"/>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9"/>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pPr>
        <w:pStyle w:val="49"/>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9"/>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9"/>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9"/>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9"/>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9"/>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9"/>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8"/>
          <w:rFonts w:cs="宋体" w:asciiTheme="minorEastAsia" w:hAnsiTheme="minorEastAsia"/>
          <w:color w:val="auto"/>
          <w:szCs w:val="21"/>
        </w:rPr>
        <w:t>https://chinanpo.mca.gov.cn</w:t>
      </w:r>
      <w:r>
        <w:rPr>
          <w:rStyle w:val="28"/>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49"/>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9"/>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9"/>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9"/>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9"/>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9"/>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9"/>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9"/>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9"/>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9"/>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9"/>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9"/>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9"/>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9"/>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49"/>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9"/>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9"/>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9"/>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pPr>
        <w:pStyle w:val="49"/>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23"/>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9"/>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9"/>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49"/>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9"/>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9"/>
        <w:numPr>
          <w:ilvl w:val="0"/>
          <w:numId w:val="4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9"/>
        <w:numPr>
          <w:ilvl w:val="0"/>
          <w:numId w:val="4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9"/>
        <w:numPr>
          <w:ilvl w:val="0"/>
          <w:numId w:val="4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pPr>
        <w:pStyle w:val="49"/>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49"/>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9"/>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9"/>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pPr>
        <w:pStyle w:val="49"/>
        <w:autoSpaceDE w:val="0"/>
        <w:autoSpaceDN w:val="0"/>
        <w:spacing w:line="360" w:lineRule="auto"/>
        <w:ind w:left="420" w:firstLine="0" w:firstLineChars="0"/>
        <w:contextualSpacing/>
        <w:rPr>
          <w:rFonts w:cs="宋体" w:asciiTheme="minorEastAsia" w:hAnsiTheme="minorEastAsia"/>
          <w:kern w:val="0"/>
          <w:szCs w:val="21"/>
        </w:rPr>
      </w:pP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9"/>
        <w:numPr>
          <w:ilvl w:val="0"/>
          <w:numId w:val="4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49"/>
        <w:numPr>
          <w:ilvl w:val="0"/>
          <w:numId w:val="45"/>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9"/>
        <w:numPr>
          <w:ilvl w:val="1"/>
          <w:numId w:val="43"/>
        </w:numPr>
        <w:autoSpaceDE w:val="0"/>
        <w:autoSpaceDN w:val="0"/>
        <w:spacing w:line="360" w:lineRule="auto"/>
        <w:ind w:firstLineChars="0"/>
        <w:contextualSpacing/>
        <w:rPr>
          <w:rFonts w:ascii="ˎ̥" w:hAnsi="ˎ̥"/>
          <w:vanish/>
        </w:rPr>
      </w:pP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49"/>
        <w:numPr>
          <w:ilvl w:val="0"/>
          <w:numId w:val="46"/>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9"/>
        <w:numPr>
          <w:ilvl w:val="0"/>
          <w:numId w:val="46"/>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9"/>
        <w:numPr>
          <w:ilvl w:val="0"/>
          <w:numId w:val="46"/>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9"/>
        <w:numPr>
          <w:ilvl w:val="0"/>
          <w:numId w:val="47"/>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9"/>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9"/>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9"/>
        <w:numPr>
          <w:ilvl w:val="0"/>
          <w:numId w:val="23"/>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23"/>
        </w:numPr>
        <w:autoSpaceDE w:val="0"/>
        <w:autoSpaceDN w:val="0"/>
        <w:spacing w:line="360" w:lineRule="auto"/>
        <w:ind w:firstLineChars="0"/>
        <w:contextualSpacing/>
        <w:rPr>
          <w:rFonts w:cs="宋体" w:asciiTheme="minorEastAsia" w:hAnsiTheme="minorEastAsia"/>
          <w:vanish/>
          <w:kern w:val="0"/>
          <w:szCs w:val="21"/>
        </w:rPr>
      </w:pPr>
    </w:p>
    <w:p>
      <w:pPr>
        <w:pStyle w:val="49"/>
        <w:numPr>
          <w:ilvl w:val="1"/>
          <w:numId w:val="23"/>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9"/>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9"/>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9"/>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9"/>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9"/>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9"/>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9"/>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pPr>
        <w:pStyle w:val="49"/>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49"/>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49"/>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49"/>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pPr>
        <w:pStyle w:val="49"/>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49"/>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49"/>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49"/>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49"/>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49"/>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49"/>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49"/>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49"/>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49"/>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9"/>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9"/>
        <w:numPr>
          <w:ilvl w:val="0"/>
          <w:numId w:val="6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9"/>
        <w:numPr>
          <w:ilvl w:val="0"/>
          <w:numId w:val="6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9"/>
        <w:numPr>
          <w:ilvl w:val="0"/>
          <w:numId w:val="6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9"/>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9"/>
        <w:numPr>
          <w:ilvl w:val="0"/>
          <w:numId w:val="51"/>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9"/>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49"/>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9"/>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9"/>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pPr>
        <w:pStyle w:val="49"/>
        <w:numPr>
          <w:ilvl w:val="0"/>
          <w:numId w:val="68"/>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pPr>
        <w:pStyle w:val="49"/>
        <w:numPr>
          <w:ilvl w:val="0"/>
          <w:numId w:val="68"/>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9"/>
        <w:numPr>
          <w:ilvl w:val="0"/>
          <w:numId w:val="68"/>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9"/>
        <w:numPr>
          <w:ilvl w:val="0"/>
          <w:numId w:val="68"/>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49"/>
        <w:numPr>
          <w:ilvl w:val="0"/>
          <w:numId w:val="68"/>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49"/>
        <w:numPr>
          <w:ilvl w:val="0"/>
          <w:numId w:val="68"/>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49"/>
        <w:autoSpaceDE w:val="0"/>
        <w:autoSpaceDN w:val="0"/>
        <w:spacing w:line="360" w:lineRule="auto"/>
        <w:ind w:left="964" w:firstLine="0" w:firstLineChars="0"/>
        <w:contextualSpacing/>
        <w:rPr>
          <w:rFonts w:ascii="ˎ̥" w:hAnsi="ˎ̥"/>
        </w:rPr>
      </w:pPr>
    </w:p>
    <w:p>
      <w:pPr>
        <w:pStyle w:val="49"/>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9"/>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9"/>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9"/>
        <w:numPr>
          <w:ilvl w:val="0"/>
          <w:numId w:val="69"/>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cs="宋体" w:asciiTheme="minorEastAsia" w:hAnsiTheme="minorEastAsia"/>
          <w:color w:val="FF0000"/>
          <w:kern w:val="0"/>
          <w:szCs w:val="21"/>
        </w:rPr>
        <w:t>（核验成交供应商由《禹州市政府采购供应商信用承诺函》替代的证明材料）</w:t>
      </w:r>
      <w:r>
        <w:rPr>
          <w:rFonts w:hint="eastAsia" w:cs="宋体" w:asciiTheme="minorEastAsia" w:hAnsiTheme="minorEastAsia"/>
          <w:kern w:val="0"/>
          <w:szCs w:val="21"/>
        </w:rPr>
        <w:t>。</w:t>
      </w:r>
    </w:p>
    <w:p>
      <w:pPr>
        <w:pStyle w:val="49"/>
        <w:numPr>
          <w:ilvl w:val="0"/>
          <w:numId w:val="6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9"/>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9"/>
        <w:numPr>
          <w:ilvl w:val="0"/>
          <w:numId w:val="50"/>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7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49"/>
        <w:numPr>
          <w:ilvl w:val="0"/>
          <w:numId w:val="7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49"/>
        <w:numPr>
          <w:ilvl w:val="0"/>
          <w:numId w:val="70"/>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49"/>
        <w:autoSpaceDE w:val="0"/>
        <w:autoSpaceDN w:val="0"/>
        <w:spacing w:line="360" w:lineRule="auto"/>
        <w:ind w:left="964" w:firstLine="0" w:firstLineChars="0"/>
        <w:contextualSpacing/>
        <w:rPr>
          <w:rFonts w:ascii="ˎ̥" w:hAnsi="ˎ̥"/>
        </w:rPr>
      </w:pPr>
    </w:p>
    <w:p>
      <w:pPr>
        <w:pStyle w:val="49"/>
        <w:numPr>
          <w:ilvl w:val="0"/>
          <w:numId w:val="7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9"/>
        <w:numPr>
          <w:ilvl w:val="0"/>
          <w:numId w:val="72"/>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pPr>
        <w:pStyle w:val="49"/>
        <w:numPr>
          <w:ilvl w:val="0"/>
          <w:numId w:val="7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7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9"/>
        <w:numPr>
          <w:ilvl w:val="0"/>
          <w:numId w:val="7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49"/>
        <w:numPr>
          <w:ilvl w:val="0"/>
          <w:numId w:val="7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49"/>
        <w:numPr>
          <w:ilvl w:val="0"/>
          <w:numId w:val="7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49"/>
        <w:numPr>
          <w:ilvl w:val="0"/>
          <w:numId w:val="7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49"/>
        <w:numPr>
          <w:ilvl w:val="0"/>
          <w:numId w:val="7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49"/>
        <w:numPr>
          <w:ilvl w:val="0"/>
          <w:numId w:val="7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9"/>
        <w:numPr>
          <w:ilvl w:val="0"/>
          <w:numId w:val="7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7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7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rPr>
          <w:rFonts w:ascii="宋体" w:hAnsi="宋体" w:eastAsia="宋体" w:cs="宋体"/>
          <w:sz w:val="24"/>
          <w:szCs w:val="24"/>
        </w:rPr>
      </w:pPr>
    </w:p>
    <w:p>
      <w:pPr>
        <w:pStyle w:val="49"/>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pStyle w:val="49"/>
        <w:numPr>
          <w:ilvl w:val="1"/>
          <w:numId w:val="78"/>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w:t>
            </w:r>
            <w:r>
              <w:rPr>
                <w:rFonts w:asciiTheme="minorEastAsia" w:hAnsiTheme="minorEastAsia"/>
                <w:b/>
                <w:color w:val="FF0000"/>
                <w:szCs w:val="21"/>
              </w:rPr>
              <w:t>州市政府采购</w:t>
            </w:r>
          </w:p>
          <w:p>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按照谈判文件第八章3.7格式填写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6</w:t>
            </w:r>
          </w:p>
        </w:tc>
        <w:tc>
          <w:tcPr>
            <w:tcW w:w="2410" w:type="dxa"/>
            <w:vAlign w:val="center"/>
          </w:tcPr>
          <w:p>
            <w:pPr>
              <w:spacing w:line="360" w:lineRule="auto"/>
              <w:contextualSpacing/>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资质证书</w:t>
            </w:r>
          </w:p>
        </w:tc>
        <w:tc>
          <w:tcPr>
            <w:tcW w:w="5954" w:type="dxa"/>
          </w:tcPr>
          <w:p>
            <w:pPr>
              <w:spacing w:line="360" w:lineRule="auto"/>
              <w:contextualSpacing/>
              <w:rPr>
                <w:rFonts w:hint="eastAsia" w:ascii="楷体" w:hAnsi="楷体" w:eastAsia="楷体"/>
                <w:sz w:val="24"/>
                <w:szCs w:val="24"/>
              </w:rPr>
            </w:pPr>
            <w:r>
              <w:t>投标商</w:t>
            </w:r>
            <w:r>
              <w:rPr>
                <w:rFonts w:hint="eastAsia"/>
              </w:rPr>
              <w:t>须具备</w:t>
            </w:r>
            <w:r>
              <w:rPr>
                <w:rFonts w:hint="eastAsia"/>
                <w:lang w:eastAsia="zh-CN"/>
              </w:rPr>
              <w:t>试验检测公路工程综合甲级或桥梁隧道工程专项或城市桥梁检测</w:t>
            </w:r>
            <w:r>
              <w:rPr>
                <w:rFonts w:hint="eastAsia"/>
              </w:rPr>
              <w:t>资质；拟派项目</w:t>
            </w:r>
            <w:r>
              <w:rPr>
                <w:rFonts w:hint="eastAsia"/>
                <w:lang w:eastAsia="zh-CN"/>
              </w:rPr>
              <w:t>负责人有公路或桥梁或市政工程相关专业高级工程师职称</w:t>
            </w:r>
            <w:r>
              <w:rPr>
                <w:rFonts w:hint="eastAsia"/>
              </w:rPr>
              <w:t>，且未担任其他</w:t>
            </w:r>
            <w:r>
              <w:rPr>
                <w:rFonts w:hint="eastAsia"/>
                <w:lang w:eastAsia="zh-CN"/>
              </w:rPr>
              <w:t>在建</w:t>
            </w:r>
            <w:r>
              <w:rPr>
                <w:rFonts w:hint="eastAsia"/>
              </w:rPr>
              <w:t>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7</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22"/>
        <w:spacing w:before="75" w:after="75"/>
        <w:ind w:firstLine="340"/>
        <w:rPr>
          <w:rFonts w:ascii="微软雅黑" w:hAnsi="微软雅黑" w:eastAsia="微软雅黑"/>
          <w:color w:val="000000"/>
          <w:sz w:val="27"/>
          <w:szCs w:val="27"/>
        </w:rPr>
      </w:pPr>
      <w:r>
        <w:rPr>
          <w:rFonts w:ascii="宋体" w:hAnsi="宋体" w:eastAsia="微软雅黑"/>
          <w:color w:val="000000"/>
          <w:u w:val="single"/>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2"/>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ind w:left="5250"/>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残疾人福利企业声明函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color w:val="FF0000"/>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9"/>
        <w:rPr>
          <w:lang w:val="zh-CN"/>
        </w:rPr>
      </w:pPr>
    </w:p>
    <w:p>
      <w:pPr>
        <w:pStyle w:val="29"/>
        <w:rPr>
          <w:lang w:val="zh-CN"/>
        </w:rPr>
      </w:pPr>
    </w:p>
    <w:p>
      <w:pPr>
        <w:pStyle w:val="29"/>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1"/>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1"/>
        <w:spacing w:line="480" w:lineRule="auto"/>
        <w:ind w:firstLine="472" w:firstLineChars="225"/>
        <w:jc w:val="left"/>
        <w:rPr>
          <w:rFonts w:asciiTheme="minorEastAsia" w:hAnsiTheme="minorEastAsia"/>
          <w:sz w:val="21"/>
          <w:szCs w:val="21"/>
        </w:rPr>
      </w:pPr>
    </w:p>
    <w:p>
      <w:pPr>
        <w:pStyle w:val="51"/>
        <w:spacing w:line="480" w:lineRule="auto"/>
        <w:ind w:firstLine="472" w:firstLineChars="225"/>
        <w:jc w:val="left"/>
        <w:rPr>
          <w:rFonts w:asciiTheme="minorEastAsia" w:hAnsiTheme="minorEastAsia"/>
          <w:sz w:val="21"/>
          <w:szCs w:val="21"/>
        </w:rPr>
      </w:pPr>
    </w:p>
    <w:p>
      <w:pPr>
        <w:pStyle w:val="51"/>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1"/>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4"/>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3"/>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3.4     中小企业声明函（</w:t>
      </w:r>
      <w:r>
        <w:rPr>
          <w:rFonts w:hint="eastAsia" w:ascii="宋体" w:hAnsi="宋体"/>
          <w:b/>
          <w:bCs/>
          <w:sz w:val="24"/>
          <w:szCs w:val="24"/>
          <w:lang w:eastAsia="zh-CN"/>
        </w:rPr>
        <w:t>服务</w:t>
      </w:r>
      <w:r>
        <w:rPr>
          <w:rFonts w:hint="eastAsia" w:ascii="宋体" w:hAnsi="宋体"/>
          <w:b/>
          <w:bCs/>
          <w:sz w:val="24"/>
          <w:szCs w:val="24"/>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本公司（联合体）郑重声明，根据《政府采购促进中小企业发展管理办法》（财库﹝2020﹞46 号）的规定，本公司（联合体）参加</w:t>
      </w:r>
      <w:r>
        <w:rPr>
          <w:rFonts w:hint="eastAsia" w:ascii="宋体" w:hAnsi="宋体" w:eastAsia="宋体" w:cs="Arial"/>
          <w:color w:val="333333"/>
          <w:kern w:val="0"/>
          <w:szCs w:val="21"/>
          <w:u w:val="single"/>
        </w:rPr>
        <w:t>    （单位名称）</w:t>
      </w:r>
      <w:r>
        <w:rPr>
          <w:rFonts w:hint="eastAsia" w:ascii="宋体" w:hAnsi="宋体" w:eastAsia="宋体" w:cs="Arial"/>
          <w:color w:val="333333"/>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u w:val="single"/>
        </w:rPr>
        <w:t>1.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；承建（承接）企业为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2.</w:t>
      </w:r>
      <w:r>
        <w:rPr>
          <w:rFonts w:hint="eastAsia" w:ascii="宋体" w:hAnsi="宋体" w:eastAsia="宋体" w:cs="Arial"/>
          <w:color w:val="333333"/>
          <w:kern w:val="0"/>
          <w:szCs w:val="21"/>
          <w:u w:val="single"/>
        </w:rPr>
        <w:t>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行业；制造商为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w:t>
      </w:r>
      <w:r>
        <w:rPr>
          <w:rFonts w:hint="eastAsia" w:ascii="宋体" w:hAnsi="宋体" w:eastAsia="宋体" w:cs="Arial"/>
          <w:color w:val="333333"/>
          <w:kern w:val="0"/>
          <w:szCs w:val="21"/>
          <w:vertAlign w:val="superscript"/>
        </w:rPr>
        <w:t>1</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以上企业，不属于大企业的分支机构，不存在控股股东为大企业的情形，也不存在与大企业的负责人为同一人的情形。</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本企业对上述声明内容的真实性负责。如有虚假，将依法承担相应责任。</w:t>
      </w:r>
    </w:p>
    <w:p>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企业名称（盖章）：</w:t>
      </w:r>
    </w:p>
    <w:p>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日 期：</w:t>
      </w:r>
    </w:p>
    <w:p>
      <w:pPr>
        <w:autoSpaceDE w:val="0"/>
        <w:autoSpaceDN w:val="0"/>
        <w:adjustRightInd w:val="0"/>
        <w:spacing w:line="360" w:lineRule="auto"/>
        <w:outlineLvl w:val="0"/>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spacing w:line="360" w:lineRule="auto"/>
        <w:jc w:val="center"/>
        <w:rPr>
          <w:rFonts w:ascii="宋体" w:hAnsi="宋体"/>
          <w:b/>
          <w:bCs/>
          <w:szCs w:val="21"/>
        </w:rPr>
      </w:pPr>
    </w:p>
    <w:p>
      <w:pPr>
        <w:autoSpaceDE w:val="0"/>
        <w:autoSpaceDN w:val="0"/>
        <w:adjustRightInd w:val="0"/>
        <w:spacing w:line="360" w:lineRule="auto"/>
        <w:jc w:val="center"/>
        <w:outlineLvl w:val="0"/>
        <w:rPr>
          <w:rFonts w:ascii="宋体" w:hAnsi="宋体"/>
          <w:b/>
          <w:bCs/>
          <w:sz w:val="24"/>
          <w:szCs w:val="24"/>
        </w:rPr>
      </w:pPr>
      <w:bookmarkStart w:id="4" w:name="OLE_LINK14"/>
      <w:bookmarkStart w:id="5" w:name="OLE_LINK13"/>
      <w:r>
        <w:rPr>
          <w:rFonts w:hint="eastAsia" w:ascii="宋体" w:hAnsi="宋体"/>
          <w:b/>
          <w:bCs/>
          <w:sz w:val="24"/>
          <w:szCs w:val="24"/>
        </w:rPr>
        <w:t>3.5 残疾人福利性单位声明函</w:t>
      </w:r>
    </w:p>
    <w:bookmarkEnd w:id="4"/>
    <w:bookmarkEnd w:id="5"/>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3.6 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3.7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3.8投标人提供与参加本项目投标的其他供应商之间，单位负责人不为同一人并且不存在直接控股、管理关系承诺函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3.9投标人提供未为本项目提供整体设计、规范编制或者项目管理、监理、检测等服务承诺函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3.10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四、符合性审查相关材料</w:t>
      </w:r>
    </w:p>
    <w:p>
      <w:pPr>
        <w:pStyle w:val="29"/>
        <w:ind w:firstLine="0" w:firstLineChars="0"/>
      </w:pPr>
    </w:p>
    <w:p>
      <w:pPr>
        <w:pStyle w:val="29"/>
      </w:pPr>
    </w:p>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 1    技术方案（施工方案）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outlineLvl w:val="0"/>
        <w:rPr>
          <w:rFonts w:ascii="宋体" w:hAnsi="宋体"/>
          <w:b/>
          <w:bCs/>
          <w:color w:val="000000"/>
          <w:sz w:val="24"/>
          <w:szCs w:val="24"/>
        </w:rPr>
      </w:pPr>
    </w:p>
    <w:p>
      <w:pPr>
        <w:pStyle w:val="29"/>
      </w:pPr>
    </w:p>
    <w:p>
      <w:pPr>
        <w:pStyle w:val="29"/>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 xml:space="preserve">4 </w:t>
      </w:r>
      <w:r>
        <w:rPr>
          <w:rFonts w:hint="eastAsia" w:ascii="宋体" w:hAnsi="宋体"/>
          <w:b/>
          <w:bCs/>
          <w:color w:val="000000"/>
          <w:sz w:val="24"/>
          <w:szCs w:val="24"/>
        </w:rPr>
        <w:t>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cs="宋体" w:asciiTheme="minorEastAsia" w:hAnsiTheme="minorEastAsia"/>
          <w:szCs w:val="21"/>
          <w:lang w:val="zh-CN"/>
        </w:rPr>
        <w:t>单位名称（盖章）：：</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">
          <v:path arrowok="t"/>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11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EA128CA6"/>
    <w:multiLevelType w:val="singleLevel"/>
    <w:tmpl w:val="EA128CA6"/>
    <w:lvl w:ilvl="0" w:tentative="0">
      <w:start w:val="2"/>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1">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2">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3">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7">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8">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5">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9">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5">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6">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1">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2">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7">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1">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9F817E8"/>
    <w:multiLevelType w:val="singleLevel"/>
    <w:tmpl w:val="59F817E8"/>
    <w:lvl w:ilvl="0" w:tentative="0">
      <w:start w:val="1"/>
      <w:numFmt w:val="chineseCounting"/>
      <w:pStyle w:val="59"/>
      <w:suff w:val="nothing"/>
      <w:lvlText w:val="%1、"/>
      <w:lvlJc w:val="left"/>
    </w:lvl>
  </w:abstractNum>
  <w:abstractNum w:abstractNumId="53">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654E26F6"/>
    <w:multiLevelType w:val="singleLevel"/>
    <w:tmpl w:val="654E26F6"/>
    <w:lvl w:ilvl="0" w:tentative="0">
      <w:start w:val="1"/>
      <w:numFmt w:val="decimal"/>
      <w:suff w:val="nothing"/>
      <w:lvlText w:val="%1、"/>
      <w:lvlJc w:val="left"/>
    </w:lvl>
  </w:abstractNum>
  <w:abstractNum w:abstractNumId="58">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0">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4">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6">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7">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8">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9">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2">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4">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3"/>
  </w:num>
  <w:num w:numId="3">
    <w:abstractNumId w:val="52"/>
  </w:num>
  <w:num w:numId="4">
    <w:abstractNumId w:val="57"/>
  </w:num>
  <w:num w:numId="5">
    <w:abstractNumId w:val="0"/>
  </w:num>
  <w:num w:numId="6">
    <w:abstractNumId w:val="11"/>
  </w:num>
  <w:num w:numId="7">
    <w:abstractNumId w:val="9"/>
  </w:num>
  <w:num w:numId="8">
    <w:abstractNumId w:val="40"/>
  </w:num>
  <w:num w:numId="9">
    <w:abstractNumId w:val="54"/>
  </w:num>
  <w:num w:numId="10">
    <w:abstractNumId w:val="69"/>
  </w:num>
  <w:num w:numId="11">
    <w:abstractNumId w:val="74"/>
  </w:num>
  <w:num w:numId="12">
    <w:abstractNumId w:val="38"/>
  </w:num>
  <w:num w:numId="13">
    <w:abstractNumId w:val="47"/>
  </w:num>
  <w:num w:numId="14">
    <w:abstractNumId w:val="49"/>
  </w:num>
  <w:num w:numId="15">
    <w:abstractNumId w:val="64"/>
  </w:num>
  <w:num w:numId="16">
    <w:abstractNumId w:val="32"/>
  </w:num>
  <w:num w:numId="17">
    <w:abstractNumId w:val="1"/>
  </w:num>
  <w:num w:numId="18">
    <w:abstractNumId w:val="19"/>
  </w:num>
  <w:num w:numId="19">
    <w:abstractNumId w:val="20"/>
  </w:num>
  <w:num w:numId="20">
    <w:abstractNumId w:val="60"/>
  </w:num>
  <w:num w:numId="21">
    <w:abstractNumId w:val="73"/>
  </w:num>
  <w:num w:numId="22">
    <w:abstractNumId w:val="71"/>
  </w:num>
  <w:num w:numId="23">
    <w:abstractNumId w:val="59"/>
  </w:num>
  <w:num w:numId="24">
    <w:abstractNumId w:val="28"/>
  </w:num>
  <w:num w:numId="25">
    <w:abstractNumId w:val="21"/>
  </w:num>
  <w:num w:numId="26">
    <w:abstractNumId w:val="62"/>
  </w:num>
  <w:num w:numId="27">
    <w:abstractNumId w:val="55"/>
  </w:num>
  <w:num w:numId="28">
    <w:abstractNumId w:val="70"/>
  </w:num>
  <w:num w:numId="29">
    <w:abstractNumId w:val="42"/>
  </w:num>
  <w:num w:numId="30">
    <w:abstractNumId w:val="16"/>
  </w:num>
  <w:num w:numId="31">
    <w:abstractNumId w:val="48"/>
  </w:num>
  <w:num w:numId="32">
    <w:abstractNumId w:val="7"/>
  </w:num>
  <w:num w:numId="33">
    <w:abstractNumId w:val="26"/>
  </w:num>
  <w:num w:numId="34">
    <w:abstractNumId w:val="44"/>
  </w:num>
  <w:num w:numId="35">
    <w:abstractNumId w:val="6"/>
  </w:num>
  <w:num w:numId="36">
    <w:abstractNumId w:val="66"/>
  </w:num>
  <w:num w:numId="37">
    <w:abstractNumId w:val="15"/>
  </w:num>
  <w:num w:numId="38">
    <w:abstractNumId w:val="31"/>
  </w:num>
  <w:num w:numId="39">
    <w:abstractNumId w:val="36"/>
  </w:num>
  <w:num w:numId="40">
    <w:abstractNumId w:val="22"/>
  </w:num>
  <w:num w:numId="41">
    <w:abstractNumId w:val="53"/>
  </w:num>
  <w:num w:numId="42">
    <w:abstractNumId w:val="29"/>
  </w:num>
  <w:num w:numId="43">
    <w:abstractNumId w:val="65"/>
  </w:num>
  <w:num w:numId="44">
    <w:abstractNumId w:val="37"/>
  </w:num>
  <w:num w:numId="45">
    <w:abstractNumId w:val="68"/>
  </w:num>
  <w:num w:numId="46">
    <w:abstractNumId w:val="17"/>
  </w:num>
  <w:num w:numId="47">
    <w:abstractNumId w:val="5"/>
  </w:num>
  <w:num w:numId="48">
    <w:abstractNumId w:val="13"/>
  </w:num>
  <w:num w:numId="49">
    <w:abstractNumId w:val="8"/>
  </w:num>
  <w:num w:numId="50">
    <w:abstractNumId w:val="34"/>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num>
  <w:num w:numId="64">
    <w:abstractNumId w:val="45"/>
  </w:num>
  <w:num w:numId="65">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num>
  <w:num w:numId="69">
    <w:abstractNumId w:val="67"/>
  </w:num>
  <w:num w:numId="70">
    <w:abstractNumId w:val="46"/>
  </w:num>
  <w:num w:numId="71">
    <w:abstractNumId w:val="23"/>
  </w:num>
  <w:num w:numId="72">
    <w:abstractNumId w:val="30"/>
  </w:num>
  <w:num w:numId="73">
    <w:abstractNumId w:val="39"/>
  </w:num>
  <w:num w:numId="74">
    <w:abstractNumId w:val="58"/>
  </w:num>
  <w:num w:numId="75">
    <w:abstractNumId w:val="76"/>
  </w:num>
  <w:num w:numId="76">
    <w:abstractNumId w:val="14"/>
  </w:num>
  <w:num w:numId="77">
    <w:abstractNumId w:val="41"/>
  </w:num>
  <w:num w:numId="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NiNjMwM2RiNmQ1Njc1YzE0MmQ2YzZmZWZiZjczZWUifQ=="/>
  </w:docVars>
  <w:rsids>
    <w:rsidRoot w:val="00D51569"/>
    <w:rsid w:val="000017BD"/>
    <w:rsid w:val="000069EC"/>
    <w:rsid w:val="00007470"/>
    <w:rsid w:val="000112AC"/>
    <w:rsid w:val="0001195E"/>
    <w:rsid w:val="00011D2B"/>
    <w:rsid w:val="0001598A"/>
    <w:rsid w:val="000173D4"/>
    <w:rsid w:val="000227BF"/>
    <w:rsid w:val="0002758D"/>
    <w:rsid w:val="00030B34"/>
    <w:rsid w:val="00031CF4"/>
    <w:rsid w:val="000418F9"/>
    <w:rsid w:val="00044305"/>
    <w:rsid w:val="00046E42"/>
    <w:rsid w:val="00054BAB"/>
    <w:rsid w:val="0007027E"/>
    <w:rsid w:val="00072339"/>
    <w:rsid w:val="000800D2"/>
    <w:rsid w:val="00080389"/>
    <w:rsid w:val="00083387"/>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5CE5"/>
    <w:rsid w:val="005167FC"/>
    <w:rsid w:val="00520164"/>
    <w:rsid w:val="005222C3"/>
    <w:rsid w:val="005229DC"/>
    <w:rsid w:val="005254AD"/>
    <w:rsid w:val="00527604"/>
    <w:rsid w:val="00532D1B"/>
    <w:rsid w:val="00532FA1"/>
    <w:rsid w:val="00535B8D"/>
    <w:rsid w:val="00536DD2"/>
    <w:rsid w:val="005411DE"/>
    <w:rsid w:val="00546251"/>
    <w:rsid w:val="0055332A"/>
    <w:rsid w:val="00555EDE"/>
    <w:rsid w:val="005711DE"/>
    <w:rsid w:val="00573241"/>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C09F8"/>
    <w:rsid w:val="005D1597"/>
    <w:rsid w:val="005D4EBE"/>
    <w:rsid w:val="005D51C3"/>
    <w:rsid w:val="005D5C1A"/>
    <w:rsid w:val="005D6674"/>
    <w:rsid w:val="00600324"/>
    <w:rsid w:val="00605FD5"/>
    <w:rsid w:val="00606700"/>
    <w:rsid w:val="0061063F"/>
    <w:rsid w:val="00622142"/>
    <w:rsid w:val="0062372C"/>
    <w:rsid w:val="00630932"/>
    <w:rsid w:val="00631795"/>
    <w:rsid w:val="00632AB7"/>
    <w:rsid w:val="00633C14"/>
    <w:rsid w:val="00636AAD"/>
    <w:rsid w:val="00637A19"/>
    <w:rsid w:val="0064072E"/>
    <w:rsid w:val="0064175E"/>
    <w:rsid w:val="00651710"/>
    <w:rsid w:val="00652F79"/>
    <w:rsid w:val="006533B0"/>
    <w:rsid w:val="00654154"/>
    <w:rsid w:val="00654267"/>
    <w:rsid w:val="006560E7"/>
    <w:rsid w:val="0065614C"/>
    <w:rsid w:val="006616D3"/>
    <w:rsid w:val="0066238D"/>
    <w:rsid w:val="0066706E"/>
    <w:rsid w:val="00667837"/>
    <w:rsid w:val="00667D06"/>
    <w:rsid w:val="006717A9"/>
    <w:rsid w:val="0067327E"/>
    <w:rsid w:val="00675A3C"/>
    <w:rsid w:val="00676DDA"/>
    <w:rsid w:val="006778F4"/>
    <w:rsid w:val="00680364"/>
    <w:rsid w:val="0069574E"/>
    <w:rsid w:val="00695B12"/>
    <w:rsid w:val="006A1483"/>
    <w:rsid w:val="006A29B6"/>
    <w:rsid w:val="006A4956"/>
    <w:rsid w:val="006A6187"/>
    <w:rsid w:val="006A6D68"/>
    <w:rsid w:val="006A6E3E"/>
    <w:rsid w:val="006B25F5"/>
    <w:rsid w:val="006B34C4"/>
    <w:rsid w:val="006C76C0"/>
    <w:rsid w:val="006D0369"/>
    <w:rsid w:val="006D2D95"/>
    <w:rsid w:val="006D71B0"/>
    <w:rsid w:val="006D71DF"/>
    <w:rsid w:val="006E21C6"/>
    <w:rsid w:val="006E42E5"/>
    <w:rsid w:val="006F1019"/>
    <w:rsid w:val="006F15D2"/>
    <w:rsid w:val="006F7C4F"/>
    <w:rsid w:val="00705AA8"/>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C0625"/>
    <w:rsid w:val="007C5494"/>
    <w:rsid w:val="007C74CE"/>
    <w:rsid w:val="007D4BF7"/>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64CC"/>
    <w:rsid w:val="008C728F"/>
    <w:rsid w:val="008D05C1"/>
    <w:rsid w:val="008D2E1A"/>
    <w:rsid w:val="008D3675"/>
    <w:rsid w:val="008E16F1"/>
    <w:rsid w:val="008E4CA2"/>
    <w:rsid w:val="008E7FBF"/>
    <w:rsid w:val="008F2C11"/>
    <w:rsid w:val="008F4729"/>
    <w:rsid w:val="008F52FA"/>
    <w:rsid w:val="008F67AC"/>
    <w:rsid w:val="008F7EDB"/>
    <w:rsid w:val="00900545"/>
    <w:rsid w:val="00900F1C"/>
    <w:rsid w:val="00902C0B"/>
    <w:rsid w:val="00905B70"/>
    <w:rsid w:val="00910752"/>
    <w:rsid w:val="00914A10"/>
    <w:rsid w:val="00916BA6"/>
    <w:rsid w:val="00923781"/>
    <w:rsid w:val="009302C2"/>
    <w:rsid w:val="0093043A"/>
    <w:rsid w:val="009316AE"/>
    <w:rsid w:val="0093555D"/>
    <w:rsid w:val="009378B5"/>
    <w:rsid w:val="009420C2"/>
    <w:rsid w:val="00946F0D"/>
    <w:rsid w:val="00951D5E"/>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3DC9"/>
    <w:rsid w:val="00CA7D39"/>
    <w:rsid w:val="00CB62E0"/>
    <w:rsid w:val="00CC1310"/>
    <w:rsid w:val="00CC1F2F"/>
    <w:rsid w:val="00CD4B44"/>
    <w:rsid w:val="00CD50EC"/>
    <w:rsid w:val="00CD7E1E"/>
    <w:rsid w:val="00CE67CF"/>
    <w:rsid w:val="00CF1B6F"/>
    <w:rsid w:val="00CF35E8"/>
    <w:rsid w:val="00D02114"/>
    <w:rsid w:val="00D03A94"/>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3ED4"/>
    <w:rsid w:val="00E5529D"/>
    <w:rsid w:val="00E635CF"/>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63B0"/>
    <w:rsid w:val="00F37ED1"/>
    <w:rsid w:val="00F42763"/>
    <w:rsid w:val="00F4380C"/>
    <w:rsid w:val="00F44C16"/>
    <w:rsid w:val="00F45E08"/>
    <w:rsid w:val="00F509A1"/>
    <w:rsid w:val="00F55770"/>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302B"/>
    <w:rsid w:val="00FC4B8B"/>
    <w:rsid w:val="00FC5DCD"/>
    <w:rsid w:val="00FE5AD6"/>
    <w:rsid w:val="00FF04A6"/>
    <w:rsid w:val="013A1508"/>
    <w:rsid w:val="020044B1"/>
    <w:rsid w:val="03180A38"/>
    <w:rsid w:val="057C6FAB"/>
    <w:rsid w:val="0C572F92"/>
    <w:rsid w:val="15423956"/>
    <w:rsid w:val="19961CCC"/>
    <w:rsid w:val="19C71013"/>
    <w:rsid w:val="1A4A5081"/>
    <w:rsid w:val="1A6F5460"/>
    <w:rsid w:val="1C135997"/>
    <w:rsid w:val="1D7403AC"/>
    <w:rsid w:val="216B672B"/>
    <w:rsid w:val="231F3649"/>
    <w:rsid w:val="24257274"/>
    <w:rsid w:val="27CB1FDF"/>
    <w:rsid w:val="2A8467F4"/>
    <w:rsid w:val="2CF25D23"/>
    <w:rsid w:val="307A7AF5"/>
    <w:rsid w:val="30E26479"/>
    <w:rsid w:val="318868EE"/>
    <w:rsid w:val="37E7460E"/>
    <w:rsid w:val="392D778D"/>
    <w:rsid w:val="39B00029"/>
    <w:rsid w:val="3CB2620D"/>
    <w:rsid w:val="3ECB380A"/>
    <w:rsid w:val="41A24945"/>
    <w:rsid w:val="423053ED"/>
    <w:rsid w:val="44C91833"/>
    <w:rsid w:val="450F0221"/>
    <w:rsid w:val="460E31CF"/>
    <w:rsid w:val="46F02F86"/>
    <w:rsid w:val="4D11591B"/>
    <w:rsid w:val="4D9036ED"/>
    <w:rsid w:val="5968534D"/>
    <w:rsid w:val="5F9C2FEB"/>
    <w:rsid w:val="62970DE0"/>
    <w:rsid w:val="62F42E50"/>
    <w:rsid w:val="654A6BF4"/>
    <w:rsid w:val="655A301F"/>
    <w:rsid w:val="65965B7A"/>
    <w:rsid w:val="65DC6756"/>
    <w:rsid w:val="669E4682"/>
    <w:rsid w:val="672229AA"/>
    <w:rsid w:val="679E5E52"/>
    <w:rsid w:val="6EA943B2"/>
    <w:rsid w:val="7202032D"/>
    <w:rsid w:val="745C6E50"/>
    <w:rsid w:val="74856C75"/>
    <w:rsid w:val="77911768"/>
    <w:rsid w:val="7C1F61BF"/>
    <w:rsid w:val="7EF464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11111"/>
    <w:basedOn w:val="1"/>
    <w:qFormat/>
    <w:uiPriority w:val="0"/>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index 5"/>
    <w:basedOn w:val="1"/>
    <w:next w:val="1"/>
    <w:unhideWhenUsed/>
    <w:qFormat/>
    <w:uiPriority w:val="99"/>
    <w:pPr>
      <w:ind w:left="800" w:leftChars="800"/>
    </w:pPr>
  </w:style>
  <w:style w:type="paragraph" w:styleId="10">
    <w:name w:val="Body Text 3"/>
    <w:basedOn w:val="1"/>
    <w:link w:val="34"/>
    <w:qFormat/>
    <w:uiPriority w:val="0"/>
    <w:rPr>
      <w:rFonts w:ascii="Times New Roman" w:hAnsi="Times New Roman" w:eastAsia="宋体" w:cs="Times New Roman"/>
      <w:color w:val="FF0000"/>
      <w:sz w:val="24"/>
      <w:szCs w:val="24"/>
    </w:rPr>
  </w:style>
  <w:style w:type="paragraph" w:styleId="11">
    <w:name w:val="Body Text"/>
    <w:basedOn w:val="1"/>
    <w:link w:val="35"/>
    <w:semiHidden/>
    <w:unhideWhenUsed/>
    <w:qFormat/>
    <w:uiPriority w:val="99"/>
    <w:pPr>
      <w:spacing w:after="120"/>
    </w:pPr>
  </w:style>
  <w:style w:type="paragraph" w:styleId="12">
    <w:name w:val="Body Text Indent"/>
    <w:basedOn w:val="1"/>
    <w:link w:val="37"/>
    <w:qFormat/>
    <w:uiPriority w:val="0"/>
    <w:pPr>
      <w:adjustRightInd w:val="0"/>
      <w:spacing w:after="120" w:line="360" w:lineRule="atLeast"/>
      <w:ind w:left="420" w:leftChars="200"/>
      <w:jc w:val="left"/>
      <w:textAlignment w:val="baseline"/>
    </w:pPr>
    <w:rPr>
      <w:kern w:val="0"/>
      <w:sz w:val="24"/>
      <w:szCs w:val="20"/>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8"/>
    <w:qFormat/>
    <w:uiPriority w:val="0"/>
    <w:rPr>
      <w:rFonts w:eastAsia="宋体"/>
      <w:sz w:val="24"/>
    </w:rPr>
  </w:style>
  <w:style w:type="paragraph" w:styleId="16">
    <w:name w:val="Date"/>
    <w:basedOn w:val="1"/>
    <w:next w:val="1"/>
    <w:link w:val="39"/>
    <w:unhideWhenUsed/>
    <w:qFormat/>
    <w:uiPriority w:val="99"/>
    <w:pPr>
      <w:ind w:left="100" w:leftChars="2500"/>
    </w:pPr>
  </w:style>
  <w:style w:type="paragraph" w:styleId="17">
    <w:name w:val="Balloon Text"/>
    <w:basedOn w:val="1"/>
    <w:link w:val="41"/>
    <w:semiHidden/>
    <w:unhideWhenUsed/>
    <w:qFormat/>
    <w:uiPriority w:val="99"/>
    <w:rPr>
      <w:sz w:val="18"/>
      <w:szCs w:val="18"/>
    </w:rPr>
  </w:style>
  <w:style w:type="paragraph" w:styleId="18">
    <w:name w:val="footer"/>
    <w:basedOn w:val="1"/>
    <w:link w:val="42"/>
    <w:unhideWhenUsed/>
    <w:qFormat/>
    <w:uiPriority w:val="99"/>
    <w:pPr>
      <w:tabs>
        <w:tab w:val="center" w:pos="4153"/>
        <w:tab w:val="right" w:pos="8306"/>
      </w:tabs>
      <w:snapToGrid w:val="0"/>
      <w:jc w:val="left"/>
    </w:pPr>
    <w:rPr>
      <w:sz w:val="18"/>
      <w:szCs w:val="18"/>
    </w:rPr>
  </w:style>
  <w:style w:type="paragraph" w:styleId="19">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11"/>
    <w:link w:val="46"/>
    <w:qFormat/>
    <w:uiPriority w:val="0"/>
    <w:pPr>
      <w:ind w:firstLine="420" w:firstLineChars="100"/>
    </w:pPr>
    <w:rPr>
      <w:rFonts w:ascii="宋体" w:hAnsi="Times New Roman" w:eastAsia="宋体" w:cs="Times New Roman"/>
      <w:kern w:val="0"/>
      <w:sz w:val="34"/>
      <w:szCs w:val="20"/>
    </w:rPr>
  </w:style>
  <w:style w:type="character" w:styleId="26">
    <w:name w:val="Strong"/>
    <w:basedOn w:val="25"/>
    <w:qFormat/>
    <w:uiPriority w:val="22"/>
    <w:rPr>
      <w:b/>
      <w:bCs/>
    </w:rPr>
  </w:style>
  <w:style w:type="character" w:styleId="27">
    <w:name w:val="Emphasis"/>
    <w:basedOn w:val="25"/>
    <w:qFormat/>
    <w:uiPriority w:val="20"/>
    <w:rPr>
      <w:i/>
      <w:iCs/>
    </w:rPr>
  </w:style>
  <w:style w:type="character" w:styleId="28">
    <w:name w:val="Hyperlink"/>
    <w:basedOn w:val="25"/>
    <w:unhideWhenUsed/>
    <w:qFormat/>
    <w:uiPriority w:val="0"/>
    <w:rPr>
      <w:color w:val="0000FF"/>
      <w:u w:val="single"/>
    </w:rPr>
  </w:style>
  <w:style w:type="paragraph" w:customStyle="1" w:styleId="29">
    <w:name w:val="列出段落1"/>
    <w:basedOn w:val="1"/>
    <w:qFormat/>
    <w:uiPriority w:val="99"/>
    <w:pPr>
      <w:ind w:firstLine="420" w:firstLineChars="200"/>
    </w:p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正文文本 3 Char"/>
    <w:basedOn w:val="25"/>
    <w:link w:val="10"/>
    <w:qFormat/>
    <w:uiPriority w:val="0"/>
    <w:rPr>
      <w:rFonts w:ascii="Times New Roman" w:hAnsi="Times New Roman" w:eastAsia="宋体" w:cs="Times New Roman"/>
      <w:color w:val="FF0000"/>
      <w:sz w:val="24"/>
      <w:szCs w:val="24"/>
    </w:rPr>
  </w:style>
  <w:style w:type="character" w:customStyle="1" w:styleId="35">
    <w:name w:val="正文文本 Char"/>
    <w:basedOn w:val="25"/>
    <w:link w:val="11"/>
    <w:semiHidden/>
    <w:qFormat/>
    <w:uiPriority w:val="99"/>
  </w:style>
  <w:style w:type="character" w:customStyle="1" w:styleId="36">
    <w:name w:val="正文文本缩进 Char"/>
    <w:basedOn w:val="25"/>
    <w:qFormat/>
    <w:uiPriority w:val="0"/>
  </w:style>
  <w:style w:type="character" w:customStyle="1" w:styleId="37">
    <w:name w:val="正文文本缩进 Char1"/>
    <w:basedOn w:val="25"/>
    <w:link w:val="12"/>
    <w:qFormat/>
    <w:uiPriority w:val="0"/>
    <w:rPr>
      <w:kern w:val="0"/>
      <w:sz w:val="24"/>
      <w:szCs w:val="20"/>
    </w:rPr>
  </w:style>
  <w:style w:type="character" w:customStyle="1" w:styleId="38">
    <w:name w:val="纯文本 Char"/>
    <w:basedOn w:val="25"/>
    <w:link w:val="15"/>
    <w:qFormat/>
    <w:uiPriority w:val="0"/>
    <w:rPr>
      <w:rFonts w:eastAsia="宋体"/>
      <w:sz w:val="24"/>
    </w:rPr>
  </w:style>
  <w:style w:type="character" w:customStyle="1" w:styleId="39">
    <w:name w:val="日期 Char"/>
    <w:basedOn w:val="25"/>
    <w:link w:val="16"/>
    <w:qFormat/>
    <w:uiPriority w:val="99"/>
  </w:style>
  <w:style w:type="character" w:customStyle="1" w:styleId="40">
    <w:name w:val="批注框文本 Char"/>
    <w:basedOn w:val="25"/>
    <w:semiHidden/>
    <w:qFormat/>
    <w:uiPriority w:val="99"/>
    <w:rPr>
      <w:sz w:val="18"/>
      <w:szCs w:val="18"/>
    </w:rPr>
  </w:style>
  <w:style w:type="character" w:customStyle="1" w:styleId="41">
    <w:name w:val="批注框文本 Char1"/>
    <w:basedOn w:val="25"/>
    <w:link w:val="17"/>
    <w:semiHidden/>
    <w:qFormat/>
    <w:uiPriority w:val="99"/>
    <w:rPr>
      <w:sz w:val="18"/>
      <w:szCs w:val="18"/>
    </w:rPr>
  </w:style>
  <w:style w:type="character" w:customStyle="1" w:styleId="42">
    <w:name w:val="页脚 Char"/>
    <w:basedOn w:val="25"/>
    <w:link w:val="18"/>
    <w:qFormat/>
    <w:uiPriority w:val="99"/>
    <w:rPr>
      <w:sz w:val="18"/>
      <w:szCs w:val="18"/>
    </w:rPr>
  </w:style>
  <w:style w:type="character" w:customStyle="1" w:styleId="43">
    <w:name w:val="页眉 Char"/>
    <w:basedOn w:val="25"/>
    <w:link w:val="19"/>
    <w:qFormat/>
    <w:uiPriority w:val="99"/>
    <w:rPr>
      <w:sz w:val="18"/>
      <w:szCs w:val="18"/>
    </w:rPr>
  </w:style>
  <w:style w:type="character" w:customStyle="1" w:styleId="44">
    <w:name w:val="HTML 预设格式 Char"/>
    <w:basedOn w:val="25"/>
    <w:semiHidden/>
    <w:qFormat/>
    <w:uiPriority w:val="99"/>
    <w:rPr>
      <w:rFonts w:ascii="宋体" w:hAnsi="宋体" w:eastAsia="宋体" w:cs="宋体"/>
      <w:kern w:val="0"/>
      <w:sz w:val="24"/>
      <w:szCs w:val="24"/>
    </w:rPr>
  </w:style>
  <w:style w:type="character" w:customStyle="1" w:styleId="45">
    <w:name w:val="HTML 预设格式 Char1"/>
    <w:basedOn w:val="25"/>
    <w:link w:val="21"/>
    <w:semiHidden/>
    <w:qFormat/>
    <w:uiPriority w:val="99"/>
    <w:rPr>
      <w:rFonts w:ascii="Courier New" w:hAnsi="Courier New" w:cs="Courier New"/>
      <w:sz w:val="20"/>
      <w:szCs w:val="20"/>
    </w:rPr>
  </w:style>
  <w:style w:type="character" w:customStyle="1" w:styleId="46">
    <w:name w:val="正文首行缩进 Char"/>
    <w:basedOn w:val="35"/>
    <w:link w:val="23"/>
    <w:qFormat/>
    <w:uiPriority w:val="0"/>
    <w:rPr>
      <w:rFonts w:ascii="宋体" w:hAnsi="Times New Roman" w:eastAsia="宋体" w:cs="Times New Roman"/>
      <w:kern w:val="0"/>
      <w:sz w:val="34"/>
      <w:szCs w:val="20"/>
    </w:rPr>
  </w:style>
  <w:style w:type="character" w:customStyle="1" w:styleId="47">
    <w:name w:val="纯文本 Char1"/>
    <w:qFormat/>
    <w:uiPriority w:val="0"/>
    <w:rPr>
      <w:rFonts w:eastAsia="宋体"/>
      <w:sz w:val="24"/>
    </w:rPr>
  </w:style>
  <w:style w:type="paragraph" w:customStyle="1" w:styleId="4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9">
    <w:name w:val="List Paragraph"/>
    <w:basedOn w:val="1"/>
    <w:unhideWhenUsed/>
    <w:qFormat/>
    <w:uiPriority w:val="99"/>
    <w:pPr>
      <w:ind w:firstLine="420" w:firstLineChars="200"/>
    </w:pPr>
  </w:style>
  <w:style w:type="character" w:customStyle="1" w:styleId="50">
    <w:name w:val="正文文本缩进 Char Char"/>
    <w:link w:val="51"/>
    <w:qFormat/>
    <w:uiPriority w:val="0"/>
    <w:rPr>
      <w:rFonts w:ascii="宋体"/>
      <w:sz w:val="24"/>
    </w:rPr>
  </w:style>
  <w:style w:type="paragraph" w:customStyle="1" w:styleId="51">
    <w:name w:val="正文文本缩进1"/>
    <w:basedOn w:val="1"/>
    <w:link w:val="50"/>
    <w:qFormat/>
    <w:uiPriority w:val="0"/>
    <w:pPr>
      <w:spacing w:line="360" w:lineRule="auto"/>
      <w:ind w:firstLine="480" w:firstLineChars="200"/>
    </w:pPr>
    <w:rPr>
      <w:rFonts w:ascii="宋体"/>
      <w:sz w:val="24"/>
    </w:rPr>
  </w:style>
  <w:style w:type="character" w:customStyle="1" w:styleId="52">
    <w:name w:val="日期 Char Char"/>
    <w:link w:val="53"/>
    <w:qFormat/>
    <w:uiPriority w:val="0"/>
    <w:rPr>
      <w:sz w:val="24"/>
    </w:rPr>
  </w:style>
  <w:style w:type="paragraph" w:customStyle="1" w:styleId="53">
    <w:name w:val="日期1"/>
    <w:basedOn w:val="1"/>
    <w:next w:val="1"/>
    <w:link w:val="52"/>
    <w:qFormat/>
    <w:uiPriority w:val="0"/>
    <w:rPr>
      <w:sz w:val="24"/>
    </w:rPr>
  </w:style>
  <w:style w:type="paragraph" w:customStyle="1" w:styleId="5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5"/>
    <w:qFormat/>
    <w:uiPriority w:val="0"/>
  </w:style>
  <w:style w:type="paragraph" w:customStyle="1" w:styleId="5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5628</Words>
  <Characters>32084</Characters>
  <Lines>267</Lines>
  <Paragraphs>75</Paragraphs>
  <TotalTime>1</TotalTime>
  <ScaleCrop>false</ScaleCrop>
  <LinksUpToDate>false</LinksUpToDate>
  <CharactersWithSpaces>37637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禹州市公共资源交易中心:侯英红</cp:lastModifiedBy>
  <cp:lastPrinted>2021-05-12T07:15:00Z</cp:lastPrinted>
  <dcterms:modified xsi:type="dcterms:W3CDTF">2022-11-14T06:47:18Z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5880AFD1B7C5407DAC1A471E794A0553</vt:lpwstr>
  </property>
</Properties>
</file>