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b w:val="0"/>
          <w:i w:val="0"/>
          <w:color w:val="auto"/>
          <w:sz w:val="28"/>
          <w:szCs w:val="28"/>
          <w:lang w:val="en-US" w:eastAsia="zh-CN"/>
        </w:rPr>
      </w:pPr>
      <w:bookmarkStart w:id="0" w:name="_GoBack"/>
      <w:r>
        <w:rPr>
          <w:rFonts w:hint="eastAsia" w:ascii="微软雅黑" w:hAnsi="微软雅黑" w:eastAsia="微软雅黑" w:cs="微软雅黑"/>
          <w:b w:val="0"/>
          <w:i w:val="0"/>
          <w:color w:val="auto"/>
          <w:sz w:val="28"/>
          <w:szCs w:val="28"/>
          <w:lang w:val="en-US" w:eastAsia="zh-CN"/>
        </w:rPr>
        <w:t xml:space="preserve">禹州市园林绿化中心禹州市湖滨公园南区景观绿化工程项目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微软雅黑" w:hAnsi="微软雅黑" w:eastAsia="微软雅黑" w:cs="微软雅黑"/>
          <w:b w:val="0"/>
          <w:i w:val="0"/>
          <w:color w:val="auto"/>
          <w:sz w:val="28"/>
          <w:szCs w:val="28"/>
        </w:rPr>
      </w:pPr>
      <w:r>
        <w:rPr>
          <w:rFonts w:hint="eastAsia" w:ascii="微软雅黑" w:hAnsi="微软雅黑" w:eastAsia="微软雅黑" w:cs="微软雅黑"/>
          <w:b w:val="0"/>
          <w:i w:val="0"/>
          <w:color w:val="auto"/>
          <w:sz w:val="28"/>
          <w:szCs w:val="28"/>
          <w:lang w:val="en-US" w:eastAsia="zh-CN"/>
        </w:rPr>
        <w:t>（不见面开标）竞争性谈判公告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b w:val="0"/>
          <w:i w:val="0"/>
          <w:color w:val="auto"/>
          <w:sz w:val="24"/>
          <w:szCs w:val="24"/>
        </w:rPr>
      </w:pPr>
      <w:r>
        <w:rPr>
          <w:rFonts w:ascii="微软雅黑" w:hAnsi="微软雅黑" w:eastAsia="微软雅黑" w:cs="微软雅黑"/>
          <w:b w:val="0"/>
          <w:i w:val="0"/>
          <w:color w:val="auto"/>
          <w:sz w:val="24"/>
          <w:szCs w:val="24"/>
        </w:rPr>
        <w:t>项目概况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禹州市园林绿化中心禹州市湖滨公园南区景观绿化工程项目的潜在投标人应在谈判响应截止时间前登录《全国公共资源交易平台（河南省·许昌市）》“投标人/供应商登录”入口（http://ggzy.xuchang.gov.cn:8088/ggzy/）自行免费下载获取招标文件，并于20</w:t>
      </w:r>
      <w:r>
        <w:rPr>
          <w:rFonts w:hint="eastAsia" w:ascii="微软雅黑" w:hAnsi="微软雅黑" w:eastAsia="微软雅黑" w:cs="微软雅黑"/>
          <w:color w:val="auto"/>
          <w:kern w:val="0"/>
          <w:sz w:val="24"/>
          <w:szCs w:val="24"/>
          <w:lang w:val="en-US" w:eastAsia="zh-CN" w:bidi="ar"/>
        </w:rPr>
        <w:t>22 年12月15日08时30</w:t>
      </w:r>
      <w:r>
        <w:rPr>
          <w:rFonts w:hint="eastAsia" w:ascii="微软雅黑" w:hAnsi="微软雅黑" w:eastAsia="微软雅黑" w:cs="微软雅黑"/>
          <w:color w:val="auto"/>
          <w:kern w:val="0"/>
          <w:sz w:val="24"/>
          <w:szCs w:val="24"/>
          <w:lang w:val="en-US" w:eastAsia="zh-CN" w:bidi="ar"/>
        </w:rPr>
        <w:t>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项目基本情况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1.项目编号：禹财</w:t>
      </w:r>
      <w:r>
        <w:rPr>
          <w:rFonts w:hint="eastAsia" w:ascii="微软雅黑" w:hAnsi="微软雅黑" w:eastAsia="微软雅黑" w:cs="微软雅黑"/>
          <w:color w:val="auto"/>
          <w:kern w:val="0"/>
          <w:sz w:val="24"/>
          <w:szCs w:val="24"/>
          <w:lang w:val="en-US" w:eastAsia="zh-CN" w:bidi="ar"/>
        </w:rPr>
        <w:t xml:space="preserve">竞谈-2022-120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b w:val="0"/>
          <w:i w:val="0"/>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 xml:space="preserve">2.项目名称：禹州市园林绿化中心禹州市湖滨公园南区景观绿化工程项目 </w:t>
      </w:r>
      <w:r>
        <w:rPr>
          <w:rFonts w:hint="eastAsia" w:ascii="微软雅黑" w:hAnsi="微软雅黑" w:eastAsia="微软雅黑" w:cs="微软雅黑"/>
          <w:b w:val="0"/>
          <w:i w:val="0"/>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3.采购方式：竞争性谈判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4.预算金额：2699375.09元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960" w:firstLineChars="4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最高限价：2699375.09元 </w:t>
      </w:r>
    </w:p>
    <w:tbl>
      <w:tblPr>
        <w:tblStyle w:val="13"/>
        <w:tblW w:w="5167"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8"/>
        <w:gridCol w:w="1875"/>
        <w:gridCol w:w="1572"/>
        <w:gridCol w:w="1537"/>
        <w:gridCol w:w="1406"/>
        <w:gridCol w:w="104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5" w:hRule="atLeast"/>
          <w:tblCellSpacing w:w="0" w:type="dxa"/>
        </w:trPr>
        <w:tc>
          <w:tcPr>
            <w:tcW w:w="3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序号</w:t>
            </w:r>
          </w:p>
        </w:tc>
        <w:tc>
          <w:tcPr>
            <w:tcW w:w="99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包号</w:t>
            </w:r>
          </w:p>
        </w:tc>
        <w:tc>
          <w:tcPr>
            <w:tcW w:w="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包名称</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包预算</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（元）</w:t>
            </w:r>
          </w:p>
        </w:tc>
        <w:tc>
          <w:tcPr>
            <w:tcW w:w="7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包最高限价（元）</w:t>
            </w:r>
          </w:p>
        </w:tc>
        <w:tc>
          <w:tcPr>
            <w:tcW w:w="5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lang w:val="en-US" w:eastAsia="zh-CN" w:bidi="ar"/>
              </w:rPr>
            </w:pPr>
            <w:r>
              <w:rPr>
                <w:rFonts w:hint="default" w:ascii="微软雅黑 ! important" w:hAnsi="微软雅黑 ! important" w:eastAsia="微软雅黑 ! important" w:cs="微软雅黑 ! important"/>
                <w:color w:val="auto"/>
                <w:kern w:val="0"/>
                <w:sz w:val="24"/>
                <w:szCs w:val="24"/>
                <w:lang w:val="en-US" w:eastAsia="zh-CN" w:bidi="ar"/>
              </w:rPr>
              <w:t>是否专门面向中小企业</w:t>
            </w:r>
          </w:p>
        </w:tc>
        <w:tc>
          <w:tcPr>
            <w:tcW w:w="7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lang w:val="en-US" w:eastAsia="zh-CN" w:bidi="ar"/>
              </w:rPr>
            </w:pPr>
            <w:r>
              <w:rPr>
                <w:rFonts w:hint="default" w:ascii="微软雅黑 ! important" w:hAnsi="微软雅黑 ! important" w:eastAsia="微软雅黑 ! important" w:cs="微软雅黑 ! important"/>
                <w:color w:val="auto"/>
                <w:kern w:val="0"/>
                <w:sz w:val="24"/>
                <w:szCs w:val="24"/>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9" w:hRule="atLeast"/>
          <w:tblCellSpacing w:w="0" w:type="dxa"/>
        </w:trPr>
        <w:tc>
          <w:tcPr>
            <w:tcW w:w="3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1</w:t>
            </w:r>
          </w:p>
        </w:tc>
        <w:tc>
          <w:tcPr>
            <w:tcW w:w="997" w:type="pct"/>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微软雅黑" w:hAnsi="微软雅黑" w:eastAsia="宋体" w:cs="微软雅黑"/>
                <w:color w:val="auto"/>
                <w:sz w:val="24"/>
                <w:szCs w:val="24"/>
                <w:lang w:val="en-US" w:eastAsia="zh-CN"/>
              </w:rPr>
            </w:pPr>
            <w:r>
              <w:rPr>
                <w:rFonts w:hint="eastAsia" w:ascii="宋体" w:hAnsi="宋体" w:eastAsia="宋体" w:cs="宋体"/>
                <w:color w:val="auto"/>
                <w:sz w:val="24"/>
                <w:szCs w:val="24"/>
                <w:shd w:val="clear" w:color="auto" w:fill="FFFFFF"/>
              </w:rPr>
              <w:t>YZCG</w:t>
            </w:r>
            <w:r>
              <w:rPr>
                <w:rFonts w:hint="eastAsia" w:ascii="宋体" w:hAnsi="宋体" w:eastAsia="宋体" w:cs="宋体"/>
                <w:color w:val="auto"/>
                <w:sz w:val="24"/>
                <w:szCs w:val="24"/>
                <w:shd w:val="clear" w:color="auto" w:fill="FFFFFF"/>
              </w:rPr>
              <w:t>-DLT</w:t>
            </w:r>
            <w:r>
              <w:rPr>
                <w:rFonts w:hint="eastAsia" w:ascii="宋体" w:hAnsi="宋体" w:eastAsia="宋体" w:cs="宋体"/>
                <w:color w:val="auto"/>
                <w:sz w:val="24"/>
                <w:szCs w:val="24"/>
                <w:shd w:val="clear" w:color="auto" w:fill="FFFFFF"/>
                <w:lang w:val="en-US" w:eastAsia="zh-CN"/>
              </w:rPr>
              <w:t>2022130</w:t>
            </w:r>
            <w:r>
              <w:rPr>
                <w:rFonts w:hint="eastAsia" w:ascii="宋体" w:hAnsi="宋体" w:eastAsia="宋体" w:cs="宋体"/>
                <w:color w:val="auto"/>
                <w:sz w:val="24"/>
                <w:szCs w:val="24"/>
                <w:shd w:val="clear" w:color="auto" w:fill="FFFFFF"/>
                <w:lang w:val="en-US" w:eastAsia="zh-CN"/>
              </w:rPr>
              <w:t xml:space="preserve"> </w:t>
            </w:r>
          </w:p>
        </w:tc>
        <w:tc>
          <w:tcPr>
            <w:tcW w:w="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 xml:space="preserve">禹州市园林绿化中心禹州市湖滨公园南区景观绿化工程项目 </w:t>
            </w:r>
            <w:r>
              <w:rPr>
                <w:rFonts w:hint="eastAsia" w:ascii="微软雅黑" w:hAnsi="微软雅黑" w:eastAsia="微软雅黑" w:cs="微软雅黑"/>
                <w:b w:val="0"/>
                <w:i w:val="0"/>
                <w:color w:val="auto"/>
                <w:sz w:val="24"/>
                <w:szCs w:val="24"/>
                <w:lang w:val="en-US" w:eastAsia="zh-CN"/>
              </w:rPr>
              <w:t xml:space="preserve"> </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2699375.09</w:t>
            </w:r>
          </w:p>
        </w:tc>
        <w:tc>
          <w:tcPr>
            <w:tcW w:w="7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2699375.09</w:t>
            </w:r>
          </w:p>
        </w:tc>
        <w:tc>
          <w:tcPr>
            <w:tcW w:w="5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是</w:t>
            </w:r>
          </w:p>
        </w:tc>
        <w:tc>
          <w:tcPr>
            <w:tcW w:w="7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2699375.09</w:t>
            </w:r>
          </w:p>
        </w:tc>
      </w:tr>
    </w:tbl>
    <w:p>
      <w:pPr>
        <w:keepNext w:val="0"/>
        <w:keepLines w:val="0"/>
        <w:pageBreakBefore w:val="0"/>
        <w:numPr>
          <w:ilvl w:val="0"/>
          <w:numId w:val="2"/>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采购需求（包括但不限于标的的名称、数量、简要技术需求或服务要求等）</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color w:val="auto"/>
          <w:sz w:val="24"/>
          <w:szCs w:val="24"/>
        </w:rPr>
      </w:pPr>
      <w:r>
        <w:rPr>
          <w:rFonts w:hint="eastAsia" w:ascii="微软雅黑" w:hAnsi="微软雅黑" w:eastAsia="微软雅黑" w:cs="微软雅黑"/>
          <w:color w:val="auto"/>
          <w:kern w:val="0"/>
          <w:sz w:val="24"/>
          <w:szCs w:val="24"/>
          <w:lang w:val="en-US" w:eastAsia="zh-CN" w:bidi="ar"/>
        </w:rPr>
        <w:t>禹州市园林绿化中心禹州市湖滨公园南区景观绿化工程项目（详见谈判文件）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rPr>
      </w:pPr>
      <w:r>
        <w:rPr>
          <w:rFonts w:hint="eastAsia" w:ascii="微软雅黑" w:hAnsi="微软雅黑" w:eastAsia="微软雅黑" w:cs="微软雅黑"/>
          <w:color w:val="auto"/>
          <w:kern w:val="0"/>
          <w:sz w:val="24"/>
          <w:szCs w:val="24"/>
          <w:lang w:val="en-US" w:eastAsia="zh-CN" w:bidi="ar"/>
        </w:rPr>
        <w:t>6.合同履行期限：签订合同</w:t>
      </w:r>
      <w:r>
        <w:rPr>
          <w:rFonts w:hint="eastAsia" w:ascii="微软雅黑" w:hAnsi="微软雅黑" w:eastAsia="微软雅黑" w:cs="微软雅黑"/>
          <w:color w:val="auto"/>
          <w:kern w:val="0"/>
          <w:sz w:val="24"/>
          <w:szCs w:val="24"/>
          <w:lang w:val="en-US" w:eastAsia="zh-CN" w:bidi="ar"/>
        </w:rPr>
        <w:t>后60日内完</w:t>
      </w:r>
      <w:r>
        <w:rPr>
          <w:rFonts w:hint="eastAsia" w:ascii="微软雅黑" w:hAnsi="微软雅黑" w:eastAsia="微软雅黑" w:cs="微软雅黑"/>
          <w:color w:val="auto"/>
          <w:kern w:val="0"/>
          <w:sz w:val="24"/>
          <w:szCs w:val="24"/>
          <w:lang w:val="en-US" w:eastAsia="zh-CN" w:bidi="ar"/>
        </w:rPr>
        <w:t>成</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7.本项目是否接受联合体投标：否</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8.是否接受进口产品：否</w:t>
      </w:r>
    </w:p>
    <w:p>
      <w:pPr>
        <w:pStyle w:val="12"/>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9.是否专门面向中小</w:t>
      </w:r>
      <w:r>
        <w:rPr>
          <w:rFonts w:hint="eastAsia" w:ascii="微软雅黑" w:hAnsi="微软雅黑" w:eastAsia="微软雅黑" w:cs="微软雅黑"/>
          <w:color w:val="auto"/>
          <w:kern w:val="0"/>
          <w:sz w:val="24"/>
          <w:szCs w:val="24"/>
          <w:lang w:val="en-US" w:eastAsia="zh-CN" w:bidi="ar"/>
        </w:rPr>
        <w:t>企业：是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二、申请人资格要求：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2.落实政府采购政策满足的资格要求：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本项目落实节约能源、保护环境、扶持不发达地区和少数民族地区、促进中小企业、监狱企业发展等政府采购政策</w:t>
      </w:r>
      <w:r>
        <w:rPr>
          <w:rFonts w:hint="eastAsia" w:ascii="微软雅黑" w:hAnsi="微软雅黑" w:eastAsia="微软雅黑" w:cs="微软雅黑"/>
          <w:color w:val="auto"/>
          <w:sz w:val="24"/>
          <w:szCs w:val="24"/>
          <w:lang w:eastAsia="zh-CN"/>
        </w:rPr>
        <w:t>（本项目</w:t>
      </w:r>
      <w:r>
        <w:rPr>
          <w:rFonts w:hint="eastAsia" w:ascii="微软雅黑" w:hAnsi="微软雅黑" w:eastAsia="微软雅黑" w:cs="微软雅黑"/>
          <w:color w:val="auto"/>
          <w:sz w:val="24"/>
          <w:szCs w:val="24"/>
          <w:lang w:eastAsia="zh-CN"/>
        </w:rPr>
        <w:t>专门面向中小企业采</w:t>
      </w:r>
      <w:r>
        <w:rPr>
          <w:rFonts w:hint="eastAsia" w:ascii="微软雅黑" w:hAnsi="微软雅黑" w:eastAsia="微软雅黑" w:cs="微软雅黑"/>
          <w:color w:val="auto"/>
          <w:sz w:val="24"/>
          <w:szCs w:val="24"/>
          <w:lang w:eastAsia="zh-CN"/>
        </w:rPr>
        <w:t>购）</w:t>
      </w:r>
      <w:r>
        <w:rPr>
          <w:rFonts w:hint="eastAsia" w:ascii="微软雅黑" w:hAnsi="微软雅黑" w:eastAsia="微软雅黑" w:cs="微软雅黑"/>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投标人须具备独立的法人资格，在人员、设备、资金等方面具有相应的施工能力；拟派项目负责人须具有相关专业中级及以上职称或贰级及以上注册建造师资格（建造师具备有效的安全生产考核合格证书（B类））；</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2）项目负责人未担任其他在施建设工程项目的项目负责人。</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三、获取采购文件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w:t>
      </w:r>
      <w:r>
        <w:rPr>
          <w:rFonts w:hint="eastAsia" w:ascii="微软雅黑" w:hAnsi="微软雅黑" w:eastAsia="微软雅黑" w:cs="微软雅黑"/>
          <w:color w:val="auto"/>
          <w:kern w:val="0"/>
          <w:sz w:val="24"/>
          <w:szCs w:val="24"/>
          <w:lang w:val="en-US" w:eastAsia="zh-CN" w:bidi="ar"/>
        </w:rPr>
        <w:t>12月09日 至2022年12月15日，</w:t>
      </w:r>
      <w:r>
        <w:rPr>
          <w:rFonts w:hint="eastAsia" w:ascii="微软雅黑" w:hAnsi="微软雅黑" w:eastAsia="微软雅黑" w:cs="微软雅黑"/>
          <w:color w:val="auto"/>
          <w:kern w:val="0"/>
          <w:sz w:val="24"/>
          <w:szCs w:val="24"/>
          <w:lang w:val="en-US" w:eastAsia="zh-CN" w:bidi="ar"/>
        </w:rPr>
        <w:t>每天上午00:00至12:00，下午12:01至23:59（北京时间，法定节假日除外。）</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2.地点：谈判响应截止时间前登录《全国公共资源交易平台（河南省·许昌市）》“投标人/供应商登录”入口（http://ggzy.xuchang.gov.cn:8088/ggzy/）自行免费下载。</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3.方式：网上自行下载</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4.售价：0元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四、响应文件提交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w:t>
      </w:r>
      <w:r>
        <w:rPr>
          <w:rFonts w:hint="eastAsia" w:ascii="微软雅黑" w:hAnsi="微软雅黑" w:eastAsia="微软雅黑" w:cs="微软雅黑"/>
          <w:color w:val="auto"/>
          <w:kern w:val="0"/>
          <w:sz w:val="24"/>
          <w:szCs w:val="24"/>
          <w:lang w:val="en-US" w:eastAsia="zh-CN" w:bidi="ar"/>
        </w:rPr>
        <w:t>12 月 15 日 08 时3</w:t>
      </w:r>
      <w:r>
        <w:rPr>
          <w:rFonts w:hint="eastAsia" w:ascii="微软雅黑" w:hAnsi="微软雅黑" w:eastAsia="微软雅黑" w:cs="微软雅黑"/>
          <w:color w:val="auto"/>
          <w:kern w:val="0"/>
          <w:sz w:val="24"/>
          <w:szCs w:val="24"/>
          <w:lang w:val="en-US" w:eastAsia="zh-CN" w:bidi="ar"/>
        </w:rPr>
        <w:t>0分（北京时间）</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本项目采用网上响应，请符合响应条件的供应商使用CA数字证书加密上传响应文件。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kern w:val="0"/>
          <w:sz w:val="24"/>
          <w:szCs w:val="24"/>
          <w:lang w:val="en-US" w:eastAsia="zh-CN" w:bidi="ar"/>
        </w:rPr>
        <w:t>响应文件开启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1.时间：2022年</w:t>
      </w:r>
      <w:r>
        <w:rPr>
          <w:rFonts w:hint="eastAsia" w:ascii="微软雅黑" w:hAnsi="微软雅黑" w:eastAsia="微软雅黑" w:cs="微软雅黑"/>
          <w:color w:val="auto"/>
          <w:kern w:val="0"/>
          <w:sz w:val="24"/>
          <w:szCs w:val="24"/>
          <w:lang w:val="en-US" w:eastAsia="zh-CN" w:bidi="ar"/>
        </w:rPr>
        <w:t xml:space="preserve"> 12 月15日08时3</w:t>
      </w:r>
      <w:r>
        <w:rPr>
          <w:rFonts w:hint="eastAsia" w:ascii="微软雅黑" w:hAnsi="微软雅黑" w:eastAsia="微软雅黑" w:cs="微软雅黑"/>
          <w:color w:val="auto"/>
          <w:kern w:val="0"/>
          <w:sz w:val="24"/>
          <w:szCs w:val="24"/>
          <w:lang w:val="en-US" w:eastAsia="zh-CN" w:bidi="ar"/>
        </w:rPr>
        <w:t>0分（北京时间）</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六、发布公告的媒介及招标公告期限</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本次招标公告在《河南省政府采购网》 《许昌市政府采购网》 《全国公共资源交易平台（河南省·许昌市）》上发布。 招标公告期限为三个工作日。</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七、其他补充事宜</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监督单位：禹州市政府采购监督管理办公室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名称：禹州市园林绿化中心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地址：禹州市行政南路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联系人：陈晶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联系方式：0374-8239936</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rPr>
      </w:pPr>
      <w:r>
        <w:rPr>
          <w:rFonts w:hint="eastAsia" w:ascii="微软雅黑" w:hAnsi="微软雅黑" w:eastAsia="微软雅黑" w:cs="微软雅黑"/>
          <w:color w:val="auto"/>
          <w:kern w:val="0"/>
          <w:sz w:val="24"/>
          <w:szCs w:val="24"/>
          <w:lang w:val="en-US" w:eastAsia="zh-CN" w:bidi="ar"/>
        </w:rPr>
        <w:t>名称：河南省齐建工程项目管理有限公司</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微软雅黑" w:hAnsi="微软雅黑" w:eastAsia="微软雅黑" w:cs="微软雅黑"/>
          <w:color w:val="auto"/>
          <w:kern w:val="0"/>
          <w:sz w:val="24"/>
          <w:szCs w:val="24"/>
          <w:lang w:val="en-US" w:eastAsia="zh-CN" w:bidi="ar"/>
        </w:rPr>
        <w:t>地址：河南省许昌市市辖区魏都区北关大街55号1号楼6单元10号</w:t>
      </w:r>
      <w:r>
        <w:rPr>
          <w:rFonts w:hint="eastAsia" w:ascii="宋体" w:hAnsi="宋体" w:eastAsia="宋体" w:cs="宋体"/>
          <w:color w:val="auto"/>
          <w:sz w:val="24"/>
          <w:szCs w:val="24"/>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联系人：李女士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微软雅黑" w:hAnsi="微软雅黑" w:eastAsia="微软雅黑" w:cs="微软雅黑"/>
          <w:color w:val="auto"/>
          <w:kern w:val="0"/>
          <w:sz w:val="24"/>
          <w:szCs w:val="24"/>
          <w:lang w:val="en-US" w:eastAsia="zh-CN" w:bidi="ar"/>
        </w:rPr>
        <w:t>联系方式：0374-3018866</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3.项目联系方式</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联系人：李女士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联系方式：0374-3018866</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宋体" w:hAnsi="宋体" w:eastAsia="宋体" w:cs="宋体"/>
          <w:color w:val="auto"/>
          <w:sz w:val="24"/>
          <w:szCs w:val="24"/>
          <w:shd w:val="clear" w:color="auto" w:fill="FFFFFF"/>
          <w:lang w:val="en-US" w:eastAsia="zh-CN"/>
        </w:rPr>
        <w:t xml:space="preserve"> </w:t>
      </w: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6FC14EB8"/>
    <w:rsid w:val="025D7B9F"/>
    <w:rsid w:val="0C156F33"/>
    <w:rsid w:val="1687397F"/>
    <w:rsid w:val="17086943"/>
    <w:rsid w:val="18592C36"/>
    <w:rsid w:val="1942199F"/>
    <w:rsid w:val="1CC3227E"/>
    <w:rsid w:val="20472039"/>
    <w:rsid w:val="20F20908"/>
    <w:rsid w:val="290E73D5"/>
    <w:rsid w:val="292814F0"/>
    <w:rsid w:val="2FC057B1"/>
    <w:rsid w:val="32662485"/>
    <w:rsid w:val="35771478"/>
    <w:rsid w:val="3A98567B"/>
    <w:rsid w:val="3B0C0BE2"/>
    <w:rsid w:val="4A9E677E"/>
    <w:rsid w:val="4C3F23DE"/>
    <w:rsid w:val="4C7A2889"/>
    <w:rsid w:val="4D8A7F66"/>
    <w:rsid w:val="517175A3"/>
    <w:rsid w:val="52F975BE"/>
    <w:rsid w:val="53C42ED5"/>
    <w:rsid w:val="56996C30"/>
    <w:rsid w:val="5A0F3B32"/>
    <w:rsid w:val="5C720094"/>
    <w:rsid w:val="5DA24229"/>
    <w:rsid w:val="617179D2"/>
    <w:rsid w:val="61D64A33"/>
    <w:rsid w:val="65FC3AF4"/>
    <w:rsid w:val="66121F2A"/>
    <w:rsid w:val="6BCE6D4B"/>
    <w:rsid w:val="6E7521EF"/>
    <w:rsid w:val="6FC14EB8"/>
    <w:rsid w:val="71475D30"/>
    <w:rsid w:val="746E4C70"/>
    <w:rsid w:val="7674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4">
    <w:name w:val="Body Text"/>
    <w:basedOn w:val="1"/>
    <w:next w:val="5"/>
    <w:unhideWhenUsed/>
    <w:qFormat/>
    <w:uiPriority w:val="99"/>
    <w:pPr>
      <w:spacing w:after="120"/>
    </w:pPr>
  </w:style>
  <w:style w:type="paragraph" w:styleId="5">
    <w:name w:val="Body Text 2"/>
    <w:basedOn w:val="1"/>
    <w:qFormat/>
    <w:uiPriority w:val="0"/>
    <w:pPr>
      <w:spacing w:after="120" w:line="480" w:lineRule="auto"/>
    </w:p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styleId="12">
    <w:name w:val="Body Text First Indent"/>
    <w:basedOn w:val="4"/>
    <w:next w:val="7"/>
    <w:qFormat/>
    <w:uiPriority w:val="0"/>
    <w:pPr>
      <w:ind w:firstLine="420" w:firstLineChars="100"/>
    </w:pPr>
    <w:rPr>
      <w:rFonts w:ascii="宋体" w:hAnsi="Times New Roman" w:eastAsia="宋体" w:cs="Times New Roman"/>
      <w:kern w:val="0"/>
      <w:sz w:val="34"/>
      <w:szCs w:val="20"/>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hover25"/>
    <w:basedOn w:val="14"/>
    <w:qFormat/>
    <w:uiPriority w:val="0"/>
  </w:style>
  <w:style w:type="character" w:customStyle="1" w:styleId="21">
    <w:name w:val="right"/>
    <w:basedOn w:val="14"/>
    <w:qFormat/>
    <w:uiPriority w:val="0"/>
    <w:rPr>
      <w:color w:val="999999"/>
      <w:sz w:val="18"/>
      <w:szCs w:val="18"/>
    </w:rPr>
  </w:style>
  <w:style w:type="character" w:customStyle="1" w:styleId="22">
    <w:name w:val="red4"/>
    <w:basedOn w:val="14"/>
    <w:qFormat/>
    <w:uiPriority w:val="0"/>
    <w:rPr>
      <w:color w:val="FF0000"/>
      <w:sz w:val="18"/>
      <w:szCs w:val="18"/>
    </w:rPr>
  </w:style>
  <w:style w:type="character" w:customStyle="1" w:styleId="23">
    <w:name w:val="red5"/>
    <w:basedOn w:val="14"/>
    <w:qFormat/>
    <w:uiPriority w:val="0"/>
    <w:rPr>
      <w:color w:val="FF0000"/>
      <w:sz w:val="18"/>
      <w:szCs w:val="18"/>
    </w:rPr>
  </w:style>
  <w:style w:type="character" w:customStyle="1" w:styleId="24">
    <w:name w:val="red6"/>
    <w:basedOn w:val="14"/>
    <w:qFormat/>
    <w:uiPriority w:val="0"/>
    <w:rPr>
      <w:color w:val="CC0000"/>
    </w:rPr>
  </w:style>
  <w:style w:type="character" w:customStyle="1" w:styleId="25">
    <w:name w:val="red7"/>
    <w:basedOn w:val="14"/>
    <w:qFormat/>
    <w:uiPriority w:val="0"/>
    <w:rPr>
      <w:color w:val="FF0000"/>
    </w:rPr>
  </w:style>
  <w:style w:type="character" w:customStyle="1" w:styleId="26">
    <w:name w:val="green"/>
    <w:basedOn w:val="14"/>
    <w:qFormat/>
    <w:uiPriority w:val="0"/>
    <w:rPr>
      <w:color w:val="66AE00"/>
      <w:sz w:val="18"/>
      <w:szCs w:val="18"/>
    </w:rPr>
  </w:style>
  <w:style w:type="character" w:customStyle="1" w:styleId="27">
    <w:name w:val="green1"/>
    <w:basedOn w:val="14"/>
    <w:qFormat/>
    <w:uiPriority w:val="0"/>
    <w:rPr>
      <w:color w:val="66AE00"/>
      <w:sz w:val="18"/>
      <w:szCs w:val="18"/>
    </w:rPr>
  </w:style>
  <w:style w:type="character" w:customStyle="1" w:styleId="28">
    <w:name w:val="gb-jt"/>
    <w:basedOn w:val="14"/>
    <w:qFormat/>
    <w:uiPriority w:val="0"/>
  </w:style>
  <w:style w:type="character" w:customStyle="1" w:styleId="29">
    <w:name w:val="blue"/>
    <w:basedOn w:val="14"/>
    <w:qFormat/>
    <w:uiPriority w:val="0"/>
    <w:rPr>
      <w:color w:val="0371C6"/>
      <w:sz w:val="21"/>
      <w:szCs w:val="21"/>
    </w:rPr>
  </w:style>
  <w:style w:type="character" w:customStyle="1" w:styleId="30">
    <w:name w:val="active4"/>
    <w:basedOn w:val="14"/>
    <w:qFormat/>
    <w:uiPriority w:val="0"/>
    <w:rPr>
      <w:color w:val="FFFFFF"/>
      <w:shd w:val="clear" w:fill="2B7AFC"/>
    </w:rPr>
  </w:style>
  <w:style w:type="character" w:customStyle="1" w:styleId="31">
    <w:name w:val="red"/>
    <w:basedOn w:val="14"/>
    <w:qFormat/>
    <w:uiPriority w:val="0"/>
    <w:rPr>
      <w:color w:val="CC0000"/>
    </w:rPr>
  </w:style>
  <w:style w:type="character" w:customStyle="1" w:styleId="32">
    <w:name w:val="red1"/>
    <w:basedOn w:val="14"/>
    <w:qFormat/>
    <w:uiPriority w:val="0"/>
    <w:rPr>
      <w:color w:val="FF0000"/>
      <w:sz w:val="18"/>
      <w:szCs w:val="18"/>
    </w:rPr>
  </w:style>
  <w:style w:type="character" w:customStyle="1" w:styleId="33">
    <w:name w:val="red2"/>
    <w:basedOn w:val="14"/>
    <w:qFormat/>
    <w:uiPriority w:val="0"/>
    <w:rPr>
      <w:color w:val="FF0000"/>
      <w:sz w:val="18"/>
      <w:szCs w:val="18"/>
    </w:rPr>
  </w:style>
  <w:style w:type="character" w:customStyle="1" w:styleId="34">
    <w:name w:val="red3"/>
    <w:basedOn w:val="14"/>
    <w:qFormat/>
    <w:uiPriority w:val="0"/>
    <w:rPr>
      <w:color w:val="FF0000"/>
    </w:rPr>
  </w:style>
  <w:style w:type="character" w:customStyle="1" w:styleId="35">
    <w:name w:val="hover23"/>
    <w:basedOn w:val="14"/>
    <w:qFormat/>
    <w:uiPriority w:val="0"/>
  </w:style>
  <w:style w:type="character" w:customStyle="1" w:styleId="36">
    <w:name w:val="hov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1302</Words>
  <Characters>1584</Characters>
  <Lines>0</Lines>
  <Paragraphs>0</Paragraphs>
  <TotalTime>12</TotalTime>
  <ScaleCrop>false</ScaleCrop>
  <LinksUpToDate>false</LinksUpToDate>
  <CharactersWithSpaces>1612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河南省伟信招标管理咨询有限公司:包勇</cp:lastModifiedBy>
  <dcterms:modified xsi:type="dcterms:W3CDTF">2022-12-09T05:26:16Z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C788CC20A73748478DC27D06071A19E5</vt:lpwstr>
  </property>
</Properties>
</file>