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7F" w:rsidRPr="00B34B25" w:rsidRDefault="00716C8A" w:rsidP="00B34B25">
      <w:pPr>
        <w:wordWrap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sz w:val="24"/>
          <w:szCs w:val="24"/>
          <w:lang w:val="zh-CN"/>
        </w:rPr>
      </w:pPr>
      <w:r w:rsidRPr="00B34B25">
        <w:rPr>
          <w:rFonts w:ascii="宋体" w:eastAsia="宋体" w:hAnsi="宋体" w:cs="仿宋_GB2312" w:hint="eastAsia"/>
          <w:sz w:val="24"/>
          <w:szCs w:val="24"/>
          <w:lang w:val="zh-CN"/>
        </w:rPr>
        <w:t>禹州市中等专业学校陶瓷专业产学研实训中心升级改造项目（不见面开标）竞争性谈判公告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陕西方得项目管理有限公司受禹州市中等专业学校的委托，就“禹州市中等专业学校陶瓷专业产学研实训中心升级改造项目（不见面开标）”进行竞争性谈判，欢迎合格的投标商前来投标。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人：禹州市中等专业学校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2、项目名称：禹州市中等专业学校陶瓷专业产学研实训中心升级改造项目（不见面开标）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</w:t>
      </w:r>
      <w:r w:rsidRPr="007F4025">
        <w:rPr>
          <w:rFonts w:ascii="宋体" w:eastAsia="宋体" w:hAnsi="宋体" w:cs="仿宋_GB2312" w:hint="eastAsia"/>
          <w:szCs w:val="21"/>
          <w:lang w:val="zh-CN"/>
        </w:rPr>
        <w:t>购编号：YZCG-DLT2023139；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4、项目需求：禹州市中等专业学校陶瓷专业产学研实训中心升级改造项目，采购一批实习实训设备。</w:t>
      </w:r>
      <w:r w:rsidRPr="007F4025">
        <w:rPr>
          <w:rFonts w:ascii="宋体" w:eastAsia="宋体" w:hAnsi="宋体" w:cs="仿宋_GB2312" w:hint="eastAsia"/>
          <w:szCs w:val="21"/>
        </w:rPr>
        <w:t>（详见谈判文件第二章项目需求）；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7F4025">
        <w:rPr>
          <w:rFonts w:ascii="宋体" w:eastAsia="宋体" w:hAnsi="宋体" w:cs="仿宋_GB2312"/>
          <w:szCs w:val="21"/>
          <w:lang w:val="zh-CN"/>
        </w:rPr>
        <w:t>5</w:t>
      </w:r>
      <w:r w:rsidRPr="007F4025">
        <w:rPr>
          <w:rFonts w:ascii="宋体" w:eastAsia="宋体" w:hAnsi="宋体" w:cs="仿宋_GB2312" w:hint="eastAsia"/>
          <w:szCs w:val="21"/>
          <w:lang w:val="zh-CN"/>
        </w:rPr>
        <w:t>、采购预算：400000</w:t>
      </w:r>
      <w:r w:rsidRPr="007F4025">
        <w:rPr>
          <w:rFonts w:ascii="宋体" w:eastAsia="宋体" w:hAnsi="宋体" w:cs="仿宋_GB2312" w:hint="eastAsia"/>
          <w:szCs w:val="21"/>
        </w:rPr>
        <w:t>.00</w:t>
      </w:r>
      <w:r w:rsidRPr="007F4025">
        <w:rPr>
          <w:rFonts w:ascii="宋体" w:eastAsia="宋体" w:hAnsi="宋体" w:cs="仿宋_GB2312"/>
          <w:szCs w:val="21"/>
        </w:rPr>
        <w:t>元</w:t>
      </w:r>
      <w:r w:rsidRPr="007F4025">
        <w:rPr>
          <w:rFonts w:ascii="宋体" w:eastAsia="宋体" w:hAnsi="宋体" w:cs="仿宋_GB2312" w:hint="eastAsia"/>
          <w:szCs w:val="21"/>
        </w:rPr>
        <w:t>；</w:t>
      </w:r>
    </w:p>
    <w:p w:rsidR="00B34B25" w:rsidRPr="007F4025" w:rsidRDefault="00B34B25" w:rsidP="00B34B25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7F4025">
        <w:rPr>
          <w:rFonts w:ascii="宋体" w:eastAsia="宋体" w:hAnsi="宋体" w:cs="仿宋_GB2312"/>
          <w:szCs w:val="21"/>
        </w:rPr>
        <w:t>6</w:t>
      </w:r>
      <w:r w:rsidRPr="007F4025">
        <w:rPr>
          <w:rFonts w:ascii="宋体" w:eastAsia="宋体" w:hAnsi="宋体" w:cs="仿宋_GB2312" w:hint="eastAsia"/>
          <w:szCs w:val="21"/>
        </w:rPr>
        <w:t>、交付（服务、完工）时间：合同签订后30</w:t>
      </w:r>
      <w:r w:rsidRPr="007F4025">
        <w:rPr>
          <w:rFonts w:ascii="宋体" w:eastAsia="宋体" w:hAnsi="宋体" w:cs="仿宋_GB2312"/>
          <w:szCs w:val="21"/>
        </w:rPr>
        <w:t>日历天内</w:t>
      </w:r>
      <w:r w:rsidRPr="007F4025">
        <w:rPr>
          <w:rFonts w:ascii="宋体" w:eastAsia="宋体" w:hAnsi="宋体" w:cs="仿宋_GB2312" w:hint="eastAsia"/>
          <w:szCs w:val="21"/>
        </w:rPr>
        <w:t>。</w:t>
      </w:r>
      <w:r w:rsidRPr="007F4025">
        <w:rPr>
          <w:rFonts w:ascii="宋体" w:eastAsia="宋体" w:hAnsi="宋体" w:cs="仿宋_GB2312"/>
          <w:szCs w:val="21"/>
        </w:rPr>
        <w:tab/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本项目落实节约能源、保护环境、扶持不发达地区和少数民族地区、促进中小企业、监狱企业发展等政府采购政策。（本项目专门面向中小企业采购。）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 w:rsidRPr="007F4025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 w:rsidRPr="007F4025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进行免费注册登记（详见“常见问题解答－诚信库网上注册相关资料下载”）；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 w:rsidRPr="007F4025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7F4025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自行免费下载竞争性谈判文件（详见“常见问题解答－交易系统操作手册”）。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B34B25" w:rsidRPr="007F40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7F4025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1、响应文件提交截止时间及谈判响应截止时间、谈判时间：2024年01月10日08：30（北京时间），逾期送达或不符合规定的响应文件恕不接受。</w:t>
      </w:r>
    </w:p>
    <w:p w:rsidR="00B34B25" w:rsidRDefault="00B34B25" w:rsidP="00B34B25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2、响应文件开启时间：同响应文件提交截止时间。</w:t>
      </w:r>
      <w:r>
        <w:rPr>
          <w:rFonts w:ascii="宋体" w:eastAsia="宋体" w:hAnsi="宋体" w:cs="仿宋_GB2312"/>
          <w:szCs w:val="21"/>
          <w:lang w:val="zh-CN"/>
        </w:rPr>
        <w:tab/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（一）谈判响应文件开启地点：禹州市公共资源交易中心九楼第二开标室。（本项目采用远程不见面谈判，供应商无需到达现场）。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许昌市）》公共资源交易系统成功上传。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采购单位：禹州市中等专业学校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址：禹州市药城路北段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联系人：王先生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联系电话：0374-8816</w:t>
      </w:r>
      <w:r>
        <w:rPr>
          <w:rFonts w:ascii="宋体" w:eastAsia="宋体" w:hAnsi="宋体" w:cs="仿宋_GB2312" w:hint="eastAsia"/>
          <w:szCs w:val="21"/>
        </w:rPr>
        <w:t>982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B34B25" w:rsidRDefault="00B34B25" w:rsidP="00B34B25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B34B25" w:rsidRDefault="00B34B25" w:rsidP="00B34B25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联系电话：18939113943</w:t>
      </w:r>
    </w:p>
    <w:p w:rsidR="00B34B25" w:rsidRDefault="00B34B25" w:rsidP="00B34B25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B34B25" w:rsidRDefault="00B34B25" w:rsidP="00B34B25">
      <w:pPr>
        <w:spacing w:line="360" w:lineRule="auto"/>
        <w:rPr>
          <w:rFonts w:ascii="宋体" w:eastAsia="宋体" w:hAnsi="宋体"/>
          <w:b/>
          <w:color w:val="000000"/>
          <w:szCs w:val="21"/>
        </w:rPr>
      </w:pPr>
    </w:p>
    <w:p w:rsidR="00C15D7F" w:rsidRPr="00B34B25" w:rsidRDefault="00C15D7F" w:rsidP="00B34B25">
      <w:pPr>
        <w:wordWrap w:val="0"/>
        <w:spacing w:line="360" w:lineRule="auto"/>
        <w:ind w:firstLineChars="200" w:firstLine="420"/>
      </w:pPr>
    </w:p>
    <w:sectPr w:rsidR="00C15D7F" w:rsidRPr="00B34B25" w:rsidSect="00C1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9E4" w:rsidRDefault="00E709E4" w:rsidP="00DB3148">
      <w:r>
        <w:separator/>
      </w:r>
    </w:p>
  </w:endnote>
  <w:endnote w:type="continuationSeparator" w:id="1">
    <w:p w:rsidR="00E709E4" w:rsidRDefault="00E709E4" w:rsidP="00DB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9E4" w:rsidRDefault="00E709E4" w:rsidP="00DB3148">
      <w:r>
        <w:separator/>
      </w:r>
    </w:p>
  </w:footnote>
  <w:footnote w:type="continuationSeparator" w:id="1">
    <w:p w:rsidR="00E709E4" w:rsidRDefault="00E709E4" w:rsidP="00DB3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mYjA5YWZmNTY3NGJkNWRjMWFhMmFhZjg2NTczNTYifQ=="/>
  </w:docVars>
  <w:rsids>
    <w:rsidRoot w:val="49B613A7"/>
    <w:rsid w:val="00716C8A"/>
    <w:rsid w:val="00B34B25"/>
    <w:rsid w:val="00C15D7F"/>
    <w:rsid w:val="00DB3148"/>
    <w:rsid w:val="00E709E4"/>
    <w:rsid w:val="00ED33A0"/>
    <w:rsid w:val="49B6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15D7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rsid w:val="00C15D7F"/>
    <w:pPr>
      <w:spacing w:after="120"/>
    </w:pPr>
  </w:style>
  <w:style w:type="paragraph" w:styleId="2">
    <w:name w:val="Body Text 2"/>
    <w:basedOn w:val="a"/>
    <w:qFormat/>
    <w:rsid w:val="00C15D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DB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B3148"/>
    <w:rPr>
      <w:kern w:val="2"/>
      <w:sz w:val="18"/>
      <w:szCs w:val="18"/>
    </w:rPr>
  </w:style>
  <w:style w:type="paragraph" w:styleId="a5">
    <w:name w:val="footer"/>
    <w:basedOn w:val="a"/>
    <w:link w:val="Char0"/>
    <w:rsid w:val="00DB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B31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沃顿工程咨询有限公司:司凤巧</cp:lastModifiedBy>
  <cp:revision>3</cp:revision>
  <cp:lastPrinted>2024-01-02T03:20:00Z</cp:lastPrinted>
  <dcterms:created xsi:type="dcterms:W3CDTF">2023-12-12T11:58:00Z</dcterms:created>
  <dcterms:modified xsi:type="dcterms:W3CDTF">2024-01-02T03:21:00Z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8E61D53555024E2EAA952B58D5F9EBC0_11</vt:lpwstr>
  </property>
</Properties>
</file>