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bookmarkStart w:id="0" w:name="_Toc156229699"/>
      <w:bookmarkStart w:id="30" w:name="_GoBack"/>
      <w:r>
        <w:rPr>
          <w:rFonts w:hint="eastAsia"/>
        </w:rPr>
        <w:t>4</w:t>
      </w:r>
      <w:r>
        <w:t>.2</w:t>
      </w:r>
      <w:r>
        <w:rPr>
          <w:rFonts w:hint="eastAsia"/>
        </w:rPr>
        <w:t>技术方案（实施方案）</w:t>
      </w:r>
      <w:bookmarkEnd w:id="0"/>
    </w:p>
    <w:bookmarkEnd w:id="30"/>
    <w:p>
      <w:pPr>
        <w:pStyle w:val="5"/>
      </w:pPr>
      <w:bookmarkStart w:id="1" w:name="_Toc156229700"/>
      <w:r>
        <w:rPr>
          <w:rFonts w:hint="eastAsia"/>
        </w:rPr>
        <w:t>第一项：</w:t>
      </w:r>
      <w:r>
        <w:t>本项目物业管理状况和特点分析</w:t>
      </w:r>
      <w:bookmarkEnd w:id="1"/>
    </w:p>
    <w:p>
      <w:pPr>
        <w:pStyle w:val="3"/>
        <w:ind w:firstLine="480"/>
        <w:rPr>
          <w:lang w:bidi="en-US"/>
        </w:rPr>
      </w:pPr>
      <w:r>
        <w:rPr>
          <w:rFonts w:hint="eastAsia"/>
          <w:lang w:bidi="en-US"/>
        </w:rPr>
        <w:t>项目编号：建安政采公字〔</w:t>
      </w:r>
      <w:r>
        <w:rPr>
          <w:lang w:bidi="en-US"/>
        </w:rPr>
        <w:t>2023〕54号</w:t>
      </w:r>
    </w:p>
    <w:p>
      <w:pPr>
        <w:pStyle w:val="3"/>
        <w:ind w:firstLine="480"/>
        <w:rPr>
          <w:lang w:bidi="en-US"/>
        </w:rPr>
      </w:pPr>
      <w:r>
        <w:rPr>
          <w:rFonts w:hint="eastAsia"/>
          <w:lang w:bidi="en-US"/>
        </w:rPr>
        <w:t>项目名称：创业兴业大厦水电维修服务费用（二次）</w:t>
      </w:r>
    </w:p>
    <w:p>
      <w:pPr>
        <w:pStyle w:val="3"/>
        <w:ind w:firstLine="480"/>
        <w:rPr>
          <w:lang w:bidi="en-US"/>
        </w:rPr>
      </w:pPr>
      <w:r>
        <w:rPr>
          <w:rFonts w:hint="eastAsia"/>
          <w:lang w:bidi="en-US"/>
        </w:rPr>
        <w:t>一、项目概况</w:t>
      </w:r>
    </w:p>
    <w:p>
      <w:pPr>
        <w:pStyle w:val="3"/>
        <w:ind w:firstLine="480"/>
        <w:rPr>
          <w:lang w:bidi="en-US"/>
        </w:rPr>
      </w:pPr>
      <w:r>
        <w:rPr>
          <w:rFonts w:hint="eastAsia"/>
          <w:lang w:bidi="en-US"/>
        </w:rPr>
        <w:t>创业，兴业大厦水电维修服务费用项目位于新元大道，项目主要内容为：创业兴业办公区水电维修、公共设施和设备的日常管理和维护、会务保障、机房的维修维护。</w:t>
      </w:r>
    </w:p>
    <w:p>
      <w:pPr>
        <w:pStyle w:val="3"/>
        <w:ind w:firstLine="480"/>
        <w:rPr>
          <w:lang w:bidi="en-US"/>
        </w:rPr>
      </w:pPr>
      <w:r>
        <w:rPr>
          <w:rFonts w:hint="eastAsia"/>
          <w:lang w:bidi="en-US"/>
        </w:rPr>
        <w:t>二、服务期限：三年。</w:t>
      </w:r>
    </w:p>
    <w:p>
      <w:pPr>
        <w:pStyle w:val="3"/>
        <w:ind w:firstLine="480"/>
        <w:rPr>
          <w:lang w:bidi="en-US"/>
        </w:rPr>
      </w:pPr>
      <w:r>
        <w:rPr>
          <w:rFonts w:hint="eastAsia"/>
          <w:lang w:bidi="en-US"/>
        </w:rPr>
        <w:t>三、验收标准</w:t>
      </w:r>
    </w:p>
    <w:p>
      <w:pPr>
        <w:pStyle w:val="3"/>
        <w:ind w:firstLine="480"/>
        <w:rPr>
          <w:lang w:bidi="en-US"/>
        </w:rPr>
      </w:pPr>
      <w:r>
        <w:rPr>
          <w:lang w:bidi="en-US"/>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pPr>
        <w:pStyle w:val="3"/>
        <w:ind w:firstLine="480"/>
        <w:rPr>
          <w:lang w:bidi="en-US"/>
        </w:rPr>
      </w:pPr>
      <w:r>
        <w:rPr>
          <w:lang w:bidi="en-US"/>
        </w:rPr>
        <w:t>2、按照招标文件要求、投标文件响应和承诺验收。</w:t>
      </w:r>
    </w:p>
    <w:p>
      <w:pPr>
        <w:pStyle w:val="3"/>
        <w:ind w:firstLine="480"/>
        <w:rPr>
          <w:lang w:bidi="en-US"/>
        </w:rPr>
      </w:pPr>
      <w:r>
        <w:rPr>
          <w:lang w:bidi="en-US"/>
        </w:rPr>
        <w:t>3、按照国家及行业相关标准验收。</w:t>
      </w:r>
    </w:p>
    <w:p>
      <w:pPr>
        <w:pStyle w:val="3"/>
        <w:ind w:firstLine="480"/>
        <w:rPr>
          <w:lang w:bidi="en-US"/>
        </w:rPr>
      </w:pPr>
      <w:r>
        <w:rPr>
          <w:rFonts w:hint="eastAsia"/>
          <w:lang w:bidi="en-US"/>
        </w:rPr>
        <w:t>四、特点分析</w:t>
      </w:r>
    </w:p>
    <w:p>
      <w:pPr>
        <w:pStyle w:val="3"/>
        <w:ind w:firstLine="482"/>
        <w:rPr>
          <w:b/>
          <w:lang w:bidi="en-US"/>
        </w:rPr>
      </w:pPr>
      <w:r>
        <w:rPr>
          <w:rFonts w:hint="eastAsia"/>
          <w:b/>
          <w:lang w:bidi="en-US"/>
        </w:rPr>
        <w:t>在提供大厦水电维修服务时，我们面临着多个特点与难点。这些挑战主要源自设备的复杂性、老旧设施、高层作业、紧急情况、法规遵守、有限空间以及天气影响。为了确保优质、高效且安全的维修服务，我们需要针对这些问题制定相应的措施。</w:t>
      </w:r>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9628"/>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lang w:bidi="en-US"/>
              </w:rPr>
            </w:pPr>
            <w:r>
              <w:rPr>
                <w:rFonts w:hint="eastAsia"/>
                <w:b/>
                <w:lang w:bidi="en-US"/>
              </w:rPr>
              <w:t>1、特点重难点分析</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rPr>
                <w:lang w:bidi="en-US"/>
              </w:rPr>
            </w:pPr>
            <w:r>
              <w:rPr>
                <w:rFonts w:hint="eastAsia"/>
                <w:lang w:bidi="en-US"/>
              </w:rPr>
              <w:t>（1）</w:t>
            </w:r>
            <w:r>
              <w:rPr>
                <w:lang w:bidi="en-US"/>
              </w:rPr>
              <w:t>复杂设备：大厦中的水电设备往往具有较高的复杂性，需要技术精湛的工人进行操作。此外，对这些设备的维护和修理可能需要专门的工具和设备。</w:t>
            </w:r>
          </w:p>
          <w:p>
            <w:pPr>
              <w:pStyle w:val="3"/>
              <w:ind w:firstLine="480"/>
              <w:rPr>
                <w:lang w:bidi="en-US"/>
              </w:rPr>
            </w:pPr>
            <w:r>
              <w:rPr>
                <w:rFonts w:hint="eastAsia"/>
                <w:lang w:bidi="en-US"/>
              </w:rPr>
              <w:t>（2）</w:t>
            </w:r>
            <w:r>
              <w:rPr>
                <w:lang w:bidi="en-US"/>
              </w:rPr>
              <w:t>老旧设施：老旧设施可能存在更多的安全隐患，同时由于其老旧，可能导致维护和修理的难度增加。</w:t>
            </w:r>
          </w:p>
          <w:p>
            <w:pPr>
              <w:pStyle w:val="3"/>
              <w:ind w:firstLine="480"/>
              <w:rPr>
                <w:lang w:bidi="en-US"/>
              </w:rPr>
            </w:pPr>
            <w:r>
              <w:rPr>
                <w:rFonts w:hint="eastAsia"/>
                <w:lang w:bidi="en-US"/>
              </w:rPr>
              <w:t>（3）</w:t>
            </w:r>
            <w:r>
              <w:rPr>
                <w:lang w:bidi="en-US"/>
              </w:rPr>
              <w:t xml:space="preserve"> 高层作业：在高层进行水电维修作业，不仅需要工人具有高超的技能，还需要完备的安全设施和设备。</w:t>
            </w:r>
          </w:p>
          <w:p>
            <w:pPr>
              <w:pStyle w:val="3"/>
              <w:ind w:firstLine="480"/>
              <w:rPr>
                <w:lang w:bidi="en-US"/>
              </w:rPr>
            </w:pPr>
            <w:r>
              <w:rPr>
                <w:rFonts w:hint="eastAsia"/>
                <w:lang w:bidi="en-US"/>
              </w:rPr>
              <w:t>（4）</w:t>
            </w:r>
            <w:r>
              <w:rPr>
                <w:lang w:bidi="en-US"/>
              </w:rPr>
              <w:t>紧急情况：水电设备的故障往往突发性强，需要在最短的时间内进行修复，这无疑增加了维修工作的难度。</w:t>
            </w:r>
          </w:p>
          <w:p>
            <w:pPr>
              <w:pStyle w:val="3"/>
              <w:ind w:firstLine="480"/>
              <w:rPr>
                <w:lang w:bidi="en-US"/>
              </w:rPr>
            </w:pPr>
            <w:r>
              <w:rPr>
                <w:rFonts w:hint="eastAsia"/>
                <w:lang w:bidi="en-US"/>
              </w:rPr>
              <w:t>（5）</w:t>
            </w:r>
            <w:r>
              <w:rPr>
                <w:lang w:bidi="en-US"/>
              </w:rPr>
              <w:t>法规遵守：在进行水电维修工作时，必须严格遵守相关法规和安全规定。</w:t>
            </w:r>
          </w:p>
          <w:p>
            <w:pPr>
              <w:pStyle w:val="3"/>
              <w:ind w:firstLine="480"/>
              <w:rPr>
                <w:lang w:bidi="en-US"/>
              </w:rPr>
            </w:pPr>
            <w:r>
              <w:rPr>
                <w:rFonts w:hint="eastAsia"/>
                <w:lang w:bidi="en-US"/>
              </w:rPr>
              <w:t>（6）</w:t>
            </w:r>
            <w:r>
              <w:rPr>
                <w:lang w:bidi="en-US"/>
              </w:rPr>
              <w:t>有限空间：在某些情况下，维修工作可能需要在有限的空间内进行，这增加了操作的难度和风险。</w:t>
            </w:r>
          </w:p>
          <w:p>
            <w:pPr>
              <w:pStyle w:val="3"/>
              <w:ind w:firstLine="480"/>
              <w:rPr>
                <w:lang w:bidi="en-US"/>
              </w:rPr>
            </w:pPr>
            <w:r>
              <w:rPr>
                <w:rFonts w:hint="eastAsia"/>
                <w:lang w:bidi="en-US"/>
              </w:rPr>
              <w:t>（7）</w:t>
            </w:r>
            <w:r>
              <w:rPr>
                <w:lang w:bidi="en-US"/>
              </w:rPr>
              <w:t>天气影响：在恶劣的天气条件下，如暴雨、大风等，室外作业可能无法进行，或者需要采取额外的安全措施。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lang w:bidi="en-US"/>
              </w:rPr>
            </w:pPr>
            <w:r>
              <w:rPr>
                <w:rFonts w:hint="eastAsia"/>
                <w:b/>
                <w:lang w:bidi="en-US"/>
              </w:rPr>
              <w:t>2、应对措施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rPr>
                <w:lang w:bidi="en-US"/>
              </w:rPr>
            </w:pPr>
            <w:r>
              <w:rPr>
                <w:rFonts w:hint="eastAsia"/>
                <w:lang w:bidi="en-US"/>
              </w:rPr>
              <w:t>（1）</w:t>
            </w:r>
            <w:r>
              <w:rPr>
                <w:lang w:bidi="en-US"/>
              </w:rPr>
              <w:t>培训员工：我们需要定期对员工进行专业技能和安全培训，提高他们的技能水平和安全意识。</w:t>
            </w:r>
          </w:p>
          <w:p>
            <w:pPr>
              <w:pStyle w:val="3"/>
              <w:ind w:firstLine="480"/>
              <w:rPr>
                <w:lang w:bidi="en-US"/>
              </w:rPr>
            </w:pPr>
            <w:r>
              <w:rPr>
                <w:rFonts w:hint="eastAsia"/>
                <w:lang w:bidi="en-US"/>
              </w:rPr>
              <w:t>（2）</w:t>
            </w:r>
            <w:r>
              <w:rPr>
                <w:lang w:bidi="en-US"/>
              </w:rPr>
              <w:t xml:space="preserve"> 安全装备：为工人提供完备的安全装备，如安全带、安全网、头盔等，确保他们在高空作业时的安全。</w:t>
            </w:r>
          </w:p>
          <w:p>
            <w:pPr>
              <w:pStyle w:val="3"/>
              <w:ind w:firstLine="480"/>
              <w:rPr>
                <w:lang w:bidi="en-US"/>
              </w:rPr>
            </w:pPr>
            <w:r>
              <w:rPr>
                <w:rFonts w:hint="eastAsia"/>
                <w:lang w:bidi="en-US"/>
              </w:rPr>
              <w:t>（3）</w:t>
            </w:r>
            <w:r>
              <w:rPr>
                <w:lang w:bidi="en-US"/>
              </w:rPr>
              <w:t>建立应急响应机制：建立一套完善的应急响应机制，以便在紧急情况下快速、有效地做出反应。</w:t>
            </w:r>
          </w:p>
          <w:p>
            <w:pPr>
              <w:pStyle w:val="3"/>
              <w:ind w:firstLine="480"/>
              <w:rPr>
                <w:lang w:bidi="en-US"/>
              </w:rPr>
            </w:pPr>
            <w:r>
              <w:rPr>
                <w:rFonts w:hint="eastAsia"/>
                <w:lang w:bidi="en-US"/>
              </w:rPr>
              <w:t>（4）</w:t>
            </w:r>
            <w:r>
              <w:rPr>
                <w:lang w:bidi="en-US"/>
              </w:rPr>
              <w:t>遵循法规：在进行维修工作时，我们必须严格遵守所有的法规和安全规定。</w:t>
            </w:r>
          </w:p>
          <w:p>
            <w:pPr>
              <w:pStyle w:val="3"/>
              <w:ind w:firstLine="480"/>
              <w:rPr>
                <w:lang w:bidi="en-US"/>
              </w:rPr>
            </w:pPr>
            <w:r>
              <w:rPr>
                <w:rFonts w:hint="eastAsia"/>
                <w:lang w:bidi="en-US"/>
              </w:rPr>
              <w:t>（5）</w:t>
            </w:r>
            <w:r>
              <w:rPr>
                <w:lang w:bidi="en-US"/>
              </w:rPr>
              <w:t>使用科技：利用先进的科技工具和设备，提高维修工作的效率和安全性。例如，使用无人机进行高空作业或者使用智能诊断工具来快速定位故障原因。</w:t>
            </w:r>
          </w:p>
          <w:p>
            <w:pPr>
              <w:pStyle w:val="3"/>
              <w:ind w:firstLine="480"/>
              <w:rPr>
                <w:lang w:bidi="en-US"/>
              </w:rPr>
            </w:pPr>
            <w:r>
              <w:rPr>
                <w:rFonts w:hint="eastAsia"/>
                <w:lang w:bidi="en-US"/>
              </w:rPr>
              <w:t>（6）</w:t>
            </w:r>
            <w:r>
              <w:rPr>
                <w:lang w:bidi="en-US"/>
              </w:rPr>
              <w:t>做好防护：在面对恶劣天气时，我们需要做好充分的防护措施，如穿戴防护装备、固定设备等，以确保维修工作的顺利进行。</w:t>
            </w:r>
          </w:p>
          <w:p>
            <w:pPr>
              <w:pStyle w:val="3"/>
              <w:ind w:firstLine="480"/>
              <w:rPr>
                <w:lang w:bidi="en-US"/>
              </w:rPr>
            </w:pPr>
            <w:r>
              <w:rPr>
                <w:rFonts w:hint="eastAsia"/>
                <w:lang w:bidi="en-US"/>
              </w:rPr>
              <w:t>（7）</w:t>
            </w:r>
            <w:r>
              <w:rPr>
                <w:lang w:bidi="en-US"/>
              </w:rPr>
              <w:t>设备更新：对于老旧设施，应定期进行评估和更新，以提升其性能和安全性。如果可能的话，应使用更先进、更安全的设备来替代老旧设备。</w:t>
            </w:r>
          </w:p>
          <w:p>
            <w:pPr>
              <w:pStyle w:val="3"/>
              <w:ind w:firstLine="480"/>
              <w:rPr>
                <w:lang w:bidi="en-US"/>
              </w:rPr>
            </w:pPr>
            <w:r>
              <w:rPr>
                <w:rFonts w:hint="eastAsia"/>
                <w:lang w:bidi="en-US"/>
              </w:rPr>
              <w:t>（8）</w:t>
            </w:r>
            <w:r>
              <w:rPr>
                <w:lang w:bidi="en-US"/>
              </w:rPr>
              <w:t>预防性维护：通过定期进行预防性维护和检查，可以降低设备故障的概率，同时也能提早发现并解决潜在问题。</w:t>
            </w:r>
          </w:p>
          <w:p>
            <w:pPr>
              <w:pStyle w:val="3"/>
              <w:ind w:firstLine="480"/>
              <w:rPr>
                <w:lang w:bidi="en-US"/>
              </w:rPr>
            </w:pPr>
            <w:r>
              <w:rPr>
                <w:rFonts w:hint="eastAsia"/>
                <w:lang w:bidi="en-US"/>
              </w:rPr>
              <w:t>（9）</w:t>
            </w:r>
            <w:r>
              <w:rPr>
                <w:lang w:bidi="en-US"/>
              </w:rPr>
              <w:t>有效沟通：加强与客户的沟通，了解他们的需求和期望，以便更好地满足他们的需求。同时，也需要与供应商保持良好沟通，确保设备的供应和质量。</w:t>
            </w:r>
          </w:p>
          <w:p>
            <w:pPr>
              <w:pStyle w:val="3"/>
              <w:ind w:firstLine="480"/>
              <w:rPr>
                <w:lang w:bidi="en-US"/>
              </w:rPr>
            </w:pPr>
            <w:r>
              <w:rPr>
                <w:rFonts w:hint="eastAsia"/>
                <w:lang w:bidi="en-US"/>
              </w:rPr>
              <w:t>（1</w:t>
            </w:r>
            <w:r>
              <w:rPr>
                <w:lang w:bidi="en-US"/>
              </w:rPr>
              <w:t>0</w:t>
            </w:r>
            <w:r>
              <w:rPr>
                <w:rFonts w:hint="eastAsia"/>
                <w:lang w:bidi="en-US"/>
              </w:rPr>
              <w:t>）</w:t>
            </w:r>
            <w:r>
              <w:rPr>
                <w:lang w:bidi="en-US"/>
              </w:rPr>
              <w:t>风险管理：制定全面的风险管理策略，对可能出现的风险进行预测和评估，并采取相应的措施来降低风险。</w:t>
            </w:r>
          </w:p>
          <w:p>
            <w:pPr>
              <w:pStyle w:val="3"/>
              <w:ind w:firstLine="480"/>
              <w:rPr>
                <w:lang w:bidi="en-US"/>
              </w:rPr>
            </w:pPr>
            <w:r>
              <w:rPr>
                <w:rFonts w:hint="eastAsia"/>
                <w:lang w:bidi="en-US"/>
              </w:rPr>
              <w:t>（1</w:t>
            </w:r>
            <w:r>
              <w:rPr>
                <w:lang w:bidi="en-US"/>
              </w:rPr>
              <w:t>1</w:t>
            </w:r>
            <w:r>
              <w:rPr>
                <w:rFonts w:hint="eastAsia"/>
                <w:lang w:bidi="en-US"/>
              </w:rPr>
              <w:t>）</w:t>
            </w:r>
            <w:r>
              <w:rPr>
                <w:lang w:bidi="en-US"/>
              </w:rPr>
              <w:t>服务持续性：在面对紧急情况时，我们需要确保服务的持续性。为此，我们可以建立多个服务中心，并确保每个中心都有足够的资源和能力来独立处理紧急情况。</w:t>
            </w:r>
          </w:p>
          <w:p>
            <w:pPr>
              <w:pStyle w:val="3"/>
              <w:ind w:firstLine="480"/>
              <w:rPr>
                <w:lang w:bidi="en-US"/>
              </w:rPr>
            </w:pPr>
            <w:r>
              <w:rPr>
                <w:rFonts w:hint="eastAsia"/>
                <w:lang w:bidi="en-US"/>
              </w:rPr>
              <w:t>（1</w:t>
            </w:r>
            <w:r>
              <w:rPr>
                <w:lang w:bidi="en-US"/>
              </w:rPr>
              <w:t>2</w:t>
            </w:r>
            <w:r>
              <w:rPr>
                <w:rFonts w:hint="eastAsia"/>
                <w:lang w:bidi="en-US"/>
              </w:rPr>
              <w:t>）</w:t>
            </w:r>
            <w:r>
              <w:rPr>
                <w:lang w:bidi="en-US"/>
              </w:rPr>
              <w:t>质量控制：通过定期的质量检查和质量审核，我们可以确保维修工作的质量达到或超过客户的期望。同时，也需要对维修人员进行定期的绩效评估，以激励他们提高服务质量。</w:t>
            </w:r>
          </w:p>
          <w:p>
            <w:pPr>
              <w:pStyle w:val="3"/>
              <w:ind w:firstLine="480"/>
              <w:rPr>
                <w:lang w:bidi="en-US"/>
              </w:rPr>
            </w:pPr>
            <w:r>
              <w:rPr>
                <w:rFonts w:hint="eastAsia"/>
                <w:lang w:bidi="en-US"/>
              </w:rPr>
              <w:t>（1</w:t>
            </w:r>
            <w:r>
              <w:rPr>
                <w:lang w:bidi="en-US"/>
              </w:rPr>
              <w:t>3</w:t>
            </w:r>
            <w:r>
              <w:rPr>
                <w:rFonts w:hint="eastAsia"/>
                <w:lang w:bidi="en-US"/>
              </w:rPr>
              <w:t>）</w:t>
            </w:r>
            <w:r>
              <w:rPr>
                <w:lang w:bidi="en-US"/>
              </w:rPr>
              <w:t>客户反馈：通过定期收集和分析客户反馈，我们可以了解维修工作的不足之处并采取改进措施。同时，也可以通过客户反馈来了解市场的需求和趋势，以便更好地满足客户需求并保持竞争力。</w:t>
            </w:r>
          </w:p>
        </w:tc>
      </w:tr>
    </w:tbl>
    <w:p>
      <w:pPr>
        <w:pStyle w:val="5"/>
      </w:pPr>
      <w:bookmarkStart w:id="2" w:name="_Toc156229701"/>
      <w:r>
        <w:rPr>
          <w:rFonts w:hint="eastAsia"/>
        </w:rPr>
        <w:t>第二项：</w:t>
      </w:r>
      <w:r>
        <w:t>管理思路</w:t>
      </w:r>
      <w:r>
        <w:rPr>
          <w:rFonts w:hint="eastAsia"/>
        </w:rPr>
        <w:t>、</w:t>
      </w:r>
      <w:r>
        <w:t>管理目标定位、方案</w:t>
      </w:r>
      <w:bookmarkEnd w:id="2"/>
    </w:p>
    <w:p>
      <w:pPr>
        <w:pStyle w:val="6"/>
        <w:rPr>
          <w:lang w:bidi="en-US"/>
        </w:rPr>
      </w:pPr>
      <w:r>
        <w:rPr>
          <w:rFonts w:hint="eastAsia"/>
          <w:lang w:bidi="en-US"/>
        </w:rPr>
        <w:t>1、管理思路</w:t>
      </w:r>
    </w:p>
    <w:p>
      <w:pPr>
        <w:pStyle w:val="3"/>
        <w:ind w:firstLine="482"/>
        <w:rPr>
          <w:b/>
          <w:lang w:bidi="en-US"/>
        </w:rPr>
      </w:pPr>
      <w:r>
        <w:rPr>
          <w:rFonts w:hint="eastAsia"/>
          <w:b/>
          <w:lang w:bidi="en-US"/>
        </w:rPr>
        <w:t>1</w:t>
      </w:r>
      <w:r>
        <w:rPr>
          <w:b/>
          <w:lang w:bidi="en-US"/>
        </w:rPr>
        <w:t>.1</w:t>
      </w:r>
      <w:r>
        <w:rPr>
          <w:rFonts w:hint="eastAsia"/>
          <w:b/>
          <w:lang w:bidi="en-US"/>
        </w:rPr>
        <w:t>、服务优势</w:t>
      </w:r>
    </w:p>
    <w:p>
      <w:pPr>
        <w:pStyle w:val="3"/>
        <w:ind w:firstLine="482"/>
        <w:rPr>
          <w:lang w:bidi="en-US"/>
        </w:rPr>
      </w:pPr>
      <w:r>
        <w:rPr>
          <w:b/>
          <w:lang w:bidi="en-US"/>
        </w:rPr>
        <w:t>高效性</w:t>
      </w:r>
      <w:r>
        <w:rPr>
          <w:lang w:bidi="en-US"/>
        </w:rPr>
        <w:t>：物业管理水电维修服务方案的服务流程简洁，可以快速响</w:t>
      </w:r>
      <w:r>
        <w:rPr>
          <w:rFonts w:hint="eastAsia"/>
          <w:lang w:bidi="en-US"/>
        </w:rPr>
        <w:t>应业主需求。</w:t>
      </w:r>
    </w:p>
    <w:p>
      <w:pPr>
        <w:pStyle w:val="3"/>
        <w:ind w:firstLine="482"/>
        <w:rPr>
          <w:lang w:bidi="en-US"/>
        </w:rPr>
      </w:pPr>
      <w:r>
        <w:rPr>
          <w:b/>
          <w:lang w:bidi="en-US"/>
        </w:rPr>
        <w:t>专业化：</w:t>
      </w:r>
      <w:r>
        <w:rPr>
          <w:rFonts w:hint="eastAsia"/>
          <w:lang w:bidi="en-US"/>
        </w:rPr>
        <w:t>我</w:t>
      </w:r>
      <w:r>
        <w:rPr>
          <w:lang w:bidi="en-US"/>
        </w:rPr>
        <w:t>公司拥有一支专业的水电维修团队，能够快速诊</w:t>
      </w:r>
      <w:r>
        <w:rPr>
          <w:rFonts w:hint="eastAsia"/>
          <w:lang w:bidi="en-US"/>
        </w:rPr>
        <w:t>断故障并进行维修，可以有效降低故障处理时间。</w:t>
      </w:r>
    </w:p>
    <w:p>
      <w:pPr>
        <w:pStyle w:val="3"/>
        <w:ind w:firstLine="482"/>
        <w:rPr>
          <w:lang w:bidi="en-US"/>
        </w:rPr>
      </w:pPr>
      <w:r>
        <w:rPr>
          <w:b/>
          <w:lang w:bidi="en-US"/>
        </w:rPr>
        <w:t>安全性：</w:t>
      </w:r>
      <w:r>
        <w:rPr>
          <w:rFonts w:hint="eastAsia"/>
          <w:lang w:bidi="en-US"/>
        </w:rPr>
        <w:t>我</w:t>
      </w:r>
      <w:r>
        <w:rPr>
          <w:lang w:bidi="en-US"/>
        </w:rPr>
        <w:t>公司对水电维修团队进行培训，并注重安全管理，</w:t>
      </w:r>
      <w:r>
        <w:rPr>
          <w:rFonts w:hint="eastAsia"/>
          <w:lang w:bidi="en-US"/>
        </w:rPr>
        <w:t>保证水电维修工作安全。</w:t>
      </w:r>
    </w:p>
    <w:p>
      <w:pPr>
        <w:pStyle w:val="3"/>
        <w:ind w:firstLine="482"/>
        <w:rPr>
          <w:lang w:bidi="en-US"/>
        </w:rPr>
      </w:pPr>
      <w:r>
        <w:rPr>
          <w:b/>
          <w:lang w:bidi="en-US"/>
        </w:rPr>
        <w:t>服务保障：</w:t>
      </w:r>
      <w:r>
        <w:rPr>
          <w:rFonts w:hint="eastAsia"/>
          <w:lang w:bidi="en-US"/>
        </w:rPr>
        <w:t>我</w:t>
      </w:r>
      <w:r>
        <w:rPr>
          <w:lang w:bidi="en-US"/>
        </w:rPr>
        <w:t>公司将负责物业水电设备的日常检查与维护，</w:t>
      </w:r>
      <w:r>
        <w:rPr>
          <w:rFonts w:hint="eastAsia"/>
          <w:lang w:bidi="en-US"/>
        </w:rPr>
        <w:t>确保设备运转正常。</w:t>
      </w:r>
    </w:p>
    <w:p>
      <w:pPr>
        <w:pStyle w:val="3"/>
        <w:ind w:firstLine="480"/>
        <w:rPr>
          <w:b/>
          <w:lang w:bidi="en-US"/>
        </w:rPr>
      </w:pPr>
      <w:r>
        <w:drawing>
          <wp:anchor distT="0" distB="0" distL="114300" distR="114300" simplePos="0" relativeHeight="251665408" behindDoc="0" locked="0" layoutInCell="1" allowOverlap="1">
            <wp:simplePos x="0" y="0"/>
            <wp:positionH relativeFrom="column">
              <wp:posOffset>3877310</wp:posOffset>
            </wp:positionH>
            <wp:positionV relativeFrom="paragraph">
              <wp:posOffset>10160</wp:posOffset>
            </wp:positionV>
            <wp:extent cx="1932940" cy="133985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32940" cy="1339850"/>
                    </a:xfrm>
                    <a:prstGeom prst="rect">
                      <a:avLst/>
                    </a:prstGeom>
                  </pic:spPr>
                </pic:pic>
              </a:graphicData>
            </a:graphic>
          </wp:anchor>
        </w:drawing>
      </w:r>
      <w:r>
        <w:rPr>
          <w:rFonts w:hint="eastAsia"/>
          <w:b/>
          <w:lang w:bidi="en-US"/>
        </w:rPr>
        <w:t>1</w:t>
      </w:r>
      <w:r>
        <w:rPr>
          <w:b/>
          <w:lang w:bidi="en-US"/>
        </w:rPr>
        <w:t>.2</w:t>
      </w:r>
      <w:r>
        <w:rPr>
          <w:rFonts w:hint="eastAsia"/>
          <w:b/>
          <w:lang w:bidi="en-US"/>
        </w:rPr>
        <w:t>设备巡检</w:t>
      </w:r>
    </w:p>
    <w:p>
      <w:pPr>
        <w:pStyle w:val="3"/>
        <w:ind w:firstLine="480"/>
        <w:rPr>
          <w:lang w:bidi="en-US"/>
        </w:rPr>
      </w:pPr>
      <w:r>
        <w:rPr>
          <w:rFonts w:hint="eastAsia"/>
          <w:lang w:bidi="en-US"/>
        </w:rPr>
        <w:t>☆</w:t>
      </w:r>
      <w:r>
        <w:rPr>
          <w:lang w:bidi="en-US"/>
        </w:rPr>
        <w:t>定期对大厦的水电设备进行检查，确保设备运行正常，防止故障发生。</w:t>
      </w:r>
    </w:p>
    <w:p>
      <w:pPr>
        <w:pStyle w:val="3"/>
        <w:ind w:firstLine="480"/>
        <w:rPr>
          <w:lang w:bidi="en-US"/>
        </w:rPr>
      </w:pPr>
      <w:r>
        <w:rPr>
          <w:rFonts w:hint="eastAsia"/>
          <w:lang w:bidi="en-US"/>
        </w:rPr>
        <w:t>☆</w:t>
      </w:r>
      <w:r>
        <w:rPr>
          <w:lang w:bidi="en-US"/>
        </w:rPr>
        <w:t>设立巡检制度，规定巡检时间、巡检内容、巡检方法等，以保证巡检工作的有效性。</w:t>
      </w:r>
    </w:p>
    <w:p>
      <w:pPr>
        <w:pStyle w:val="3"/>
        <w:ind w:firstLine="480"/>
        <w:rPr>
          <w:lang w:bidi="en-US"/>
        </w:rPr>
      </w:pPr>
      <w:r>
        <w:rPr>
          <w:rFonts w:hint="eastAsia"/>
          <w:lang w:bidi="en-US"/>
        </w:rPr>
        <w:t>☆</w:t>
      </w:r>
      <w:r>
        <w:rPr>
          <w:lang w:bidi="en-US"/>
        </w:rPr>
        <w:t>对巡检中发现的问题及时进行处理，并做好记录，以备后续查询。</w:t>
      </w:r>
    </w:p>
    <w:p>
      <w:pPr>
        <w:pStyle w:val="3"/>
        <w:ind w:firstLine="482"/>
        <w:rPr>
          <w:b/>
          <w:lang w:bidi="en-US"/>
        </w:rPr>
      </w:pPr>
      <w:r>
        <w:rPr>
          <w:rFonts w:hint="eastAsia"/>
          <w:b/>
          <w:lang w:bidi="en-US"/>
        </w:rPr>
        <w:t>1</w:t>
      </w:r>
      <w:r>
        <w:rPr>
          <w:b/>
          <w:lang w:bidi="en-US"/>
        </w:rPr>
        <w:t>.3</w:t>
      </w:r>
      <w:r>
        <w:rPr>
          <w:rFonts w:hint="eastAsia"/>
          <w:b/>
          <w:lang w:bidi="en-US"/>
        </w:rPr>
        <w:t>、故障维修</w:t>
      </w:r>
    </w:p>
    <w:p>
      <w:pPr>
        <w:pStyle w:val="3"/>
        <w:ind w:firstLine="480"/>
        <w:rPr>
          <w:lang w:bidi="en-US"/>
        </w:rPr>
      </w:pPr>
      <w:r>
        <w:rPr>
          <w:rFonts w:hint="eastAsia"/>
          <w:lang w:bidi="en-US"/>
        </w:rPr>
        <w:t>☆</w:t>
      </w:r>
      <w:r>
        <w:rPr>
          <w:lang w:bidi="en-US"/>
        </w:rPr>
        <w:t>设立故障报修制度，确保故障能够及时发现、及时处理。</w:t>
      </w:r>
    </w:p>
    <w:p>
      <w:pPr>
        <w:pStyle w:val="3"/>
        <w:ind w:firstLine="480"/>
        <w:rPr>
          <w:lang w:bidi="en-US"/>
        </w:rPr>
      </w:pPr>
      <w:r>
        <w:rPr>
          <w:rFonts w:hint="eastAsia"/>
          <w:lang w:bidi="en-US"/>
        </w:rPr>
        <w:t>☆</w:t>
      </w:r>
      <w:r>
        <w:rPr>
          <w:lang w:bidi="en-US"/>
        </w:rPr>
        <w:t>对水电设备出现的故障进行分类，根据不同类型采取相应的维修措施。</w:t>
      </w:r>
    </w:p>
    <w:p>
      <w:pPr>
        <w:pStyle w:val="3"/>
        <w:ind w:firstLine="480"/>
        <w:rPr>
          <w:lang w:bidi="en-US"/>
        </w:rPr>
      </w:pPr>
      <w:r>
        <w:rPr>
          <w:rFonts w:hint="eastAsia"/>
          <w:lang w:bidi="en-US"/>
        </w:rPr>
        <w:t>☆</w:t>
      </w:r>
      <w:r>
        <w:rPr>
          <w:lang w:bidi="en-US"/>
        </w:rPr>
        <w:t>对故障维修过程进行记录，以便对维修效果进行评估和总结。</w:t>
      </w:r>
    </w:p>
    <w:p>
      <w:pPr>
        <w:pStyle w:val="3"/>
        <w:ind w:firstLine="482"/>
        <w:rPr>
          <w:b/>
          <w:lang w:bidi="en-US"/>
        </w:rPr>
      </w:pPr>
      <w:r>
        <w:rPr>
          <w:rFonts w:hint="eastAsia"/>
          <w:b/>
          <w:lang w:bidi="en-US"/>
        </w:rPr>
        <w:t>1</w:t>
      </w:r>
      <w:r>
        <w:rPr>
          <w:b/>
          <w:lang w:bidi="en-US"/>
        </w:rPr>
        <w:t>.4</w:t>
      </w:r>
      <w:r>
        <w:rPr>
          <w:rFonts w:hint="eastAsia"/>
          <w:b/>
          <w:lang w:bidi="en-US"/>
        </w:rPr>
        <w:t>、设备更新</w:t>
      </w:r>
    </w:p>
    <w:p>
      <w:pPr>
        <w:pStyle w:val="3"/>
        <w:ind w:firstLine="480"/>
        <w:rPr>
          <w:lang w:bidi="en-US"/>
        </w:rPr>
      </w:pPr>
      <w:r>
        <w:rPr>
          <w:rFonts w:hint="eastAsia"/>
          <w:lang w:bidi="en-US"/>
        </w:rPr>
        <w:t>☆</w:t>
      </w:r>
      <w:r>
        <w:rPr>
          <w:lang w:bidi="en-US"/>
        </w:rPr>
        <w:t>根据设备使用情况，对老化、损坏的设备进行更新换代。</w:t>
      </w:r>
    </w:p>
    <w:p>
      <w:pPr>
        <w:pStyle w:val="3"/>
        <w:ind w:firstLine="480"/>
        <w:rPr>
          <w:lang w:bidi="en-US"/>
        </w:rPr>
      </w:pPr>
      <w:r>
        <w:rPr>
          <w:rFonts w:hint="eastAsia"/>
          <w:lang w:bidi="en-US"/>
        </w:rPr>
        <w:t>☆</w:t>
      </w:r>
      <w:r>
        <w:rPr>
          <w:lang w:bidi="en-US"/>
        </w:rPr>
        <w:t>引进新技术、新设备，提高水电设备的运行效率和管理水平。</w:t>
      </w:r>
    </w:p>
    <w:p>
      <w:pPr>
        <w:pStyle w:val="3"/>
        <w:ind w:firstLine="480"/>
        <w:rPr>
          <w:lang w:bidi="en-US"/>
        </w:rPr>
      </w:pPr>
      <w:r>
        <w:rPr>
          <w:rFonts w:hint="eastAsia"/>
          <w:lang w:bidi="en-US"/>
        </w:rPr>
        <w:t>☆</w:t>
      </w:r>
      <w:r>
        <w:rPr>
          <w:lang w:bidi="en-US"/>
        </w:rPr>
        <w:t>配合相关部门进行设备更新改造，确保改造工程的顺利实施。</w:t>
      </w:r>
    </w:p>
    <w:p>
      <w:pPr>
        <w:pStyle w:val="3"/>
        <w:ind w:firstLine="482"/>
        <w:rPr>
          <w:b/>
          <w:lang w:bidi="en-US"/>
        </w:rPr>
      </w:pPr>
      <w:r>
        <w:rPr>
          <w:rFonts w:hint="eastAsia"/>
          <w:b/>
          <w:lang w:bidi="en-US"/>
        </w:rPr>
        <w:t>1</w:t>
      </w:r>
      <w:r>
        <w:rPr>
          <w:b/>
          <w:lang w:bidi="en-US"/>
        </w:rPr>
        <w:t>.5</w:t>
      </w:r>
      <w:r>
        <w:rPr>
          <w:rFonts w:hint="eastAsia"/>
          <w:b/>
          <w:lang w:bidi="en-US"/>
        </w:rPr>
        <w:t>、人员培训</w:t>
      </w:r>
    </w:p>
    <w:p>
      <w:pPr>
        <w:pStyle w:val="3"/>
        <w:ind w:firstLine="480"/>
        <w:rPr>
          <w:lang w:bidi="en-US"/>
        </w:rPr>
      </w:pPr>
      <w:r>
        <w:rPr>
          <w:rFonts w:hint="eastAsia"/>
          <w:lang w:bidi="en-US"/>
        </w:rPr>
        <w:t>☆</w:t>
      </w:r>
      <w:r>
        <w:rPr>
          <w:lang w:bidi="en-US"/>
        </w:rPr>
        <w:t>对水电设备维修人员进行专业技能培训，提高维修水平。</w:t>
      </w:r>
    </w:p>
    <w:p>
      <w:pPr>
        <w:pStyle w:val="3"/>
        <w:ind w:firstLine="480"/>
        <w:rPr>
          <w:lang w:bidi="en-US"/>
        </w:rPr>
      </w:pPr>
      <w:r>
        <w:rPr>
          <w:rFonts w:hint="eastAsia"/>
          <w:lang w:bidi="en-US"/>
        </w:rPr>
        <w:t>☆</w:t>
      </w:r>
      <w:r>
        <w:rPr>
          <w:lang w:bidi="en-US"/>
        </w:rPr>
        <w:t>加强安全培训，提高员工的安全意识。</w:t>
      </w:r>
    </w:p>
    <w:p>
      <w:pPr>
        <w:pStyle w:val="3"/>
        <w:ind w:firstLine="480"/>
        <w:rPr>
          <w:lang w:bidi="en-US"/>
        </w:rPr>
      </w:pPr>
      <w:r>
        <w:rPr>
          <w:rFonts w:hint="eastAsia"/>
          <w:lang w:bidi="en-US"/>
        </w:rPr>
        <w:t>☆</w:t>
      </w:r>
      <w:r>
        <w:rPr>
          <w:lang w:bidi="en-US"/>
        </w:rPr>
        <w:t>培训员工使用和维护水电设备的正确方法，减少人为损坏。</w:t>
      </w:r>
    </w:p>
    <w:p>
      <w:pPr>
        <w:pStyle w:val="3"/>
        <w:ind w:firstLine="482"/>
        <w:rPr>
          <w:b/>
          <w:lang w:bidi="en-US"/>
        </w:rPr>
      </w:pPr>
      <w:r>
        <w:rPr>
          <w:rFonts w:hint="eastAsia"/>
          <w:b/>
          <w:lang w:bidi="en-US"/>
        </w:rPr>
        <w:t>1</w:t>
      </w:r>
      <w:r>
        <w:rPr>
          <w:b/>
          <w:lang w:bidi="en-US"/>
        </w:rPr>
        <w:t>.6</w:t>
      </w:r>
      <w:r>
        <w:rPr>
          <w:rFonts w:hint="eastAsia"/>
          <w:b/>
          <w:lang w:bidi="en-US"/>
        </w:rPr>
        <w:t>、安全防范</w:t>
      </w:r>
    </w:p>
    <w:p>
      <w:pPr>
        <w:pStyle w:val="3"/>
        <w:ind w:firstLine="480"/>
        <w:rPr>
          <w:lang w:bidi="en-US"/>
        </w:rPr>
      </w:pPr>
      <w:r>
        <w:rPr>
          <w:rFonts w:hint="eastAsia"/>
          <w:lang w:bidi="en-US"/>
        </w:rPr>
        <w:t>☆</w:t>
      </w:r>
      <w:r>
        <w:rPr>
          <w:lang w:bidi="en-US"/>
        </w:rPr>
        <w:t>制定水电设备安全操作规程，规范员工操作行为。</w:t>
      </w:r>
    </w:p>
    <w:p>
      <w:pPr>
        <w:pStyle w:val="3"/>
        <w:ind w:firstLine="480"/>
        <w:rPr>
          <w:lang w:bidi="en-US"/>
        </w:rPr>
      </w:pPr>
      <w:r>
        <w:rPr>
          <w:rFonts w:hint="eastAsia"/>
          <w:lang w:bidi="en-US"/>
        </w:rPr>
        <w:t>☆</w:t>
      </w:r>
      <w:r>
        <w:rPr>
          <w:lang w:bidi="en-US"/>
        </w:rPr>
        <w:t>定期对水电设备进行安全检查，确保设备安全运行。</w:t>
      </w:r>
    </w:p>
    <w:p>
      <w:pPr>
        <w:pStyle w:val="3"/>
        <w:ind w:firstLine="480"/>
        <w:rPr>
          <w:lang w:bidi="en-US"/>
        </w:rPr>
      </w:pPr>
      <w:r>
        <w:rPr>
          <w:rFonts w:hint="eastAsia"/>
          <w:lang w:bidi="en-US"/>
        </w:rPr>
        <w:t>☆</w:t>
      </w:r>
      <w:r>
        <w:rPr>
          <w:lang w:bidi="en-US"/>
        </w:rPr>
        <w:t>加强安全教育，提高员工的安全意识和自我保护能力。</w:t>
      </w:r>
    </w:p>
    <w:p>
      <w:pPr>
        <w:pStyle w:val="3"/>
        <w:ind w:firstLine="482"/>
        <w:rPr>
          <w:b/>
          <w:lang w:bidi="en-US"/>
        </w:rPr>
      </w:pPr>
      <w:r>
        <w:rPr>
          <w:rFonts w:hint="eastAsia"/>
          <w:b/>
          <w:lang w:bidi="en-US"/>
        </w:rPr>
        <w:t>1</w:t>
      </w:r>
      <w:r>
        <w:rPr>
          <w:b/>
          <w:lang w:bidi="en-US"/>
        </w:rPr>
        <w:t>.7</w:t>
      </w:r>
      <w:r>
        <w:rPr>
          <w:rFonts w:hint="eastAsia"/>
          <w:b/>
          <w:lang w:bidi="en-US"/>
        </w:rPr>
        <w:t>、记录管理</w:t>
      </w:r>
    </w:p>
    <w:p>
      <w:pPr>
        <w:pStyle w:val="3"/>
        <w:ind w:firstLine="480"/>
        <w:rPr>
          <w:lang w:bidi="en-US"/>
        </w:rPr>
      </w:pPr>
      <w:r>
        <w:rPr>
          <w:rFonts w:hint="eastAsia"/>
          <w:lang w:bidi="en-US"/>
        </w:rPr>
        <w:t>☆</w:t>
      </w:r>
      <w:r>
        <w:rPr>
          <w:lang w:bidi="en-US"/>
        </w:rPr>
        <w:t>建立水电设备维修管理档案，记录设备的维修历史和维修内容。</w:t>
      </w:r>
    </w:p>
    <w:p>
      <w:pPr>
        <w:pStyle w:val="3"/>
        <w:ind w:firstLine="480"/>
        <w:rPr>
          <w:lang w:bidi="en-US"/>
        </w:rPr>
      </w:pPr>
      <w:r>
        <w:drawing>
          <wp:anchor distT="0" distB="0" distL="114300" distR="114300" simplePos="0" relativeHeight="251666432" behindDoc="0" locked="0" layoutInCell="1" allowOverlap="1">
            <wp:simplePos x="0" y="0"/>
            <wp:positionH relativeFrom="column">
              <wp:posOffset>3668395</wp:posOffset>
            </wp:positionH>
            <wp:positionV relativeFrom="paragraph">
              <wp:posOffset>251460</wp:posOffset>
            </wp:positionV>
            <wp:extent cx="2152650" cy="1628775"/>
            <wp:effectExtent l="0" t="0" r="0" b="9525"/>
            <wp:wrapSquare wrapText="bothSides"/>
            <wp:docPr id="7425" name="图片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图片 74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52650" cy="1628775"/>
                    </a:xfrm>
                    <a:prstGeom prst="rect">
                      <a:avLst/>
                    </a:prstGeom>
                  </pic:spPr>
                </pic:pic>
              </a:graphicData>
            </a:graphic>
          </wp:anchor>
        </w:drawing>
      </w:r>
      <w:r>
        <w:rPr>
          <w:rFonts w:hint="eastAsia"/>
          <w:lang w:bidi="en-US"/>
        </w:rPr>
        <w:t>☆</w:t>
      </w:r>
      <w:r>
        <w:rPr>
          <w:lang w:bidi="en-US"/>
        </w:rPr>
        <w:t>对水电设备的运行数据进行记录和分析，以便及时发现问题并进行处理。</w:t>
      </w:r>
    </w:p>
    <w:p>
      <w:pPr>
        <w:pStyle w:val="3"/>
        <w:ind w:firstLine="480"/>
        <w:rPr>
          <w:lang w:bidi="en-US"/>
        </w:rPr>
      </w:pPr>
      <w:r>
        <w:rPr>
          <w:rFonts w:hint="eastAsia"/>
          <w:lang w:bidi="en-US"/>
        </w:rPr>
        <w:t>☆</w:t>
      </w:r>
      <w:r>
        <w:rPr>
          <w:lang w:bidi="en-US"/>
        </w:rPr>
        <w:t>定期对记录进行检查和整理，确保记录的完整性和准确性。</w:t>
      </w:r>
    </w:p>
    <w:p>
      <w:pPr>
        <w:pStyle w:val="3"/>
        <w:ind w:firstLine="482"/>
        <w:rPr>
          <w:b/>
          <w:lang w:bidi="en-US"/>
        </w:rPr>
      </w:pPr>
      <w:r>
        <w:rPr>
          <w:rFonts w:hint="eastAsia"/>
          <w:b/>
          <w:lang w:bidi="en-US"/>
        </w:rPr>
        <w:t>1</w:t>
      </w:r>
      <w:r>
        <w:rPr>
          <w:b/>
          <w:lang w:bidi="en-US"/>
        </w:rPr>
        <w:t>.8</w:t>
      </w:r>
      <w:r>
        <w:rPr>
          <w:rFonts w:hint="eastAsia"/>
          <w:b/>
          <w:lang w:bidi="en-US"/>
        </w:rPr>
        <w:t>、应急预案</w:t>
      </w:r>
    </w:p>
    <w:p>
      <w:pPr>
        <w:pStyle w:val="3"/>
        <w:ind w:firstLine="482"/>
        <w:rPr>
          <w:b/>
          <w:lang w:bidi="en-US"/>
        </w:rPr>
      </w:pPr>
    </w:p>
    <w:p>
      <w:pPr>
        <w:pStyle w:val="3"/>
        <w:ind w:firstLine="480"/>
        <w:rPr>
          <w:lang w:bidi="en-US"/>
        </w:rPr>
      </w:pPr>
      <w:r>
        <w:drawing>
          <wp:anchor distT="0" distB="0" distL="114300" distR="114300" simplePos="0" relativeHeight="251667456" behindDoc="0" locked="0" layoutInCell="1" allowOverlap="1">
            <wp:simplePos x="0" y="0"/>
            <wp:positionH relativeFrom="column">
              <wp:posOffset>3616325</wp:posOffset>
            </wp:positionH>
            <wp:positionV relativeFrom="paragraph">
              <wp:posOffset>17145</wp:posOffset>
            </wp:positionV>
            <wp:extent cx="2181225" cy="1647825"/>
            <wp:effectExtent l="0" t="0" r="9525" b="9525"/>
            <wp:wrapSquare wrapText="bothSides"/>
            <wp:docPr id="7427" name="图片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 name="图片 74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81225" cy="1647825"/>
                    </a:xfrm>
                    <a:prstGeom prst="rect">
                      <a:avLst/>
                    </a:prstGeom>
                  </pic:spPr>
                </pic:pic>
              </a:graphicData>
            </a:graphic>
          </wp:anchor>
        </w:drawing>
      </w:r>
      <w:r>
        <w:rPr>
          <w:rFonts w:hint="eastAsia"/>
          <w:lang w:bidi="en-US"/>
        </w:rPr>
        <w:t>☆</w:t>
      </w:r>
      <w:r>
        <w:rPr>
          <w:lang w:bidi="en-US"/>
        </w:rPr>
        <w:t>制定水电设备故障应急预案，以便在严重故障发生时能够迅速采取措施。</w:t>
      </w:r>
    </w:p>
    <w:p>
      <w:pPr>
        <w:pStyle w:val="3"/>
        <w:ind w:firstLine="480"/>
        <w:rPr>
          <w:lang w:bidi="en-US"/>
        </w:rPr>
      </w:pPr>
      <w:r>
        <w:rPr>
          <w:rFonts w:hint="eastAsia"/>
          <w:lang w:bidi="en-US"/>
        </w:rPr>
        <w:t>☆</w:t>
      </w:r>
      <w:r>
        <w:rPr>
          <w:lang w:bidi="en-US"/>
        </w:rPr>
        <w:t>建立应急响应小组，负责应急预案的实施和协调工作。</w:t>
      </w:r>
    </w:p>
    <w:p>
      <w:pPr>
        <w:pStyle w:val="3"/>
        <w:ind w:firstLine="480"/>
        <w:rPr>
          <w:lang w:bidi="en-US"/>
        </w:rPr>
      </w:pPr>
      <w:r>
        <w:rPr>
          <w:rFonts w:hint="eastAsia"/>
          <w:lang w:bidi="en-US"/>
        </w:rPr>
        <w:t>☆</w:t>
      </w:r>
      <w:r>
        <w:rPr>
          <w:lang w:bidi="en-US"/>
        </w:rPr>
        <w:t>定期进行应急演练，提高应急响应能力。</w:t>
      </w:r>
    </w:p>
    <w:p>
      <w:pPr>
        <w:pStyle w:val="3"/>
        <w:ind w:firstLine="482"/>
        <w:rPr>
          <w:b/>
          <w:lang w:bidi="en-US"/>
        </w:rPr>
      </w:pPr>
      <w:r>
        <w:rPr>
          <w:rFonts w:hint="eastAsia"/>
          <w:b/>
          <w:lang w:bidi="en-US"/>
        </w:rPr>
        <w:t>1</w:t>
      </w:r>
      <w:r>
        <w:rPr>
          <w:b/>
          <w:lang w:bidi="en-US"/>
        </w:rPr>
        <w:t>.9</w:t>
      </w:r>
      <w:r>
        <w:rPr>
          <w:rFonts w:hint="eastAsia"/>
          <w:b/>
          <w:lang w:bidi="en-US"/>
        </w:rPr>
        <w:t>、合规检查</w:t>
      </w:r>
    </w:p>
    <w:p>
      <w:pPr>
        <w:pStyle w:val="3"/>
        <w:ind w:firstLine="480"/>
        <w:rPr>
          <w:lang w:bidi="en-US"/>
        </w:rPr>
      </w:pPr>
      <w:r>
        <w:rPr>
          <w:rFonts w:hint="eastAsia"/>
          <w:lang w:bidi="en-US"/>
        </w:rPr>
        <w:t>☆</w:t>
      </w:r>
      <w:r>
        <w:rPr>
          <w:lang w:bidi="en-US"/>
        </w:rPr>
        <w:t>遵守相关法律法规和标准要求，对水电设备进行合规检查和管理。</w:t>
      </w:r>
    </w:p>
    <w:p>
      <w:pPr>
        <w:pStyle w:val="3"/>
        <w:ind w:firstLine="480"/>
        <w:rPr>
          <w:lang w:bidi="en-US"/>
        </w:rPr>
      </w:pPr>
      <w:r>
        <w:rPr>
          <w:rFonts w:hint="eastAsia"/>
          <w:lang w:bidi="en-US"/>
        </w:rPr>
        <w:t>☆</w:t>
      </w:r>
      <w:r>
        <w:rPr>
          <w:lang w:bidi="en-US"/>
        </w:rPr>
        <w:t>与相关部门合作，定期对水电设备进行检查和测试，确保设备符合相关标准和要求。</w:t>
      </w:r>
    </w:p>
    <w:p>
      <w:pPr>
        <w:pStyle w:val="6"/>
        <w:rPr>
          <w:lang w:bidi="en-US"/>
        </w:rPr>
      </w:pPr>
      <w:r>
        <w:rPr>
          <w:rFonts w:hint="eastAsia"/>
          <w:lang w:bidi="en-US"/>
        </w:rPr>
        <w:t>2、管理目标定位</w:t>
      </w:r>
    </w:p>
    <w:p>
      <w:pPr>
        <w:pStyle w:val="7"/>
      </w:pPr>
      <w:bookmarkStart w:id="3" w:name="_Toc99358851"/>
      <w:bookmarkStart w:id="4" w:name="_Toc99628311"/>
      <w:r>
        <w:t>2.1</w:t>
      </w:r>
      <w:r>
        <w:rPr>
          <w:rFonts w:hint="eastAsia"/>
        </w:rPr>
        <w:t>、管理思路及服务定位</w:t>
      </w:r>
      <w:bookmarkEnd w:id="3"/>
      <w:bookmarkEnd w:id="4"/>
    </w:p>
    <w:p>
      <w:pPr>
        <w:pStyle w:val="3"/>
        <w:ind w:firstLine="482"/>
        <w:rPr>
          <w:b/>
        </w:rPr>
      </w:pPr>
      <w:r>
        <w:rPr>
          <w:rFonts w:hint="eastAsia"/>
          <w:b/>
        </w:rPr>
        <w:t>大厦物业设备维护管理思路</w:t>
      </w:r>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846"/>
        <w:gridCol w:w="2268"/>
        <w:gridCol w:w="6514"/>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shd w:val="clear" w:color="auto" w:fill="92D050"/>
            <w:vAlign w:val="center"/>
          </w:tcPr>
          <w:p>
            <w:pPr>
              <w:pStyle w:val="3"/>
              <w:ind w:firstLine="0" w:firstLineChars="0"/>
              <w:jc w:val="center"/>
              <w:rPr>
                <w:b/>
              </w:rPr>
            </w:pPr>
            <w:r>
              <w:rPr>
                <w:rFonts w:hint="eastAsia"/>
                <w:b/>
              </w:rPr>
              <w:t>序号</w:t>
            </w:r>
          </w:p>
        </w:tc>
        <w:tc>
          <w:tcPr>
            <w:tcW w:w="2268" w:type="dxa"/>
            <w:shd w:val="clear" w:color="auto" w:fill="92D050"/>
            <w:vAlign w:val="center"/>
          </w:tcPr>
          <w:p>
            <w:pPr>
              <w:pStyle w:val="3"/>
              <w:ind w:firstLine="0" w:firstLineChars="0"/>
              <w:jc w:val="center"/>
              <w:rPr>
                <w:b/>
              </w:rPr>
            </w:pPr>
            <w:r>
              <w:rPr>
                <w:rFonts w:hint="eastAsia"/>
                <w:b/>
              </w:rPr>
              <w:t>分项</w:t>
            </w:r>
          </w:p>
        </w:tc>
        <w:tc>
          <w:tcPr>
            <w:tcW w:w="6514" w:type="dxa"/>
            <w:shd w:val="clear" w:color="auto" w:fill="92D050"/>
            <w:vAlign w:val="center"/>
          </w:tcPr>
          <w:p>
            <w:pPr>
              <w:pStyle w:val="3"/>
              <w:ind w:firstLine="0" w:firstLineChars="0"/>
              <w:jc w:val="center"/>
              <w:rPr>
                <w:b/>
              </w:rPr>
            </w:pPr>
            <w:r>
              <w:rPr>
                <w:rFonts w:hint="eastAsia"/>
                <w:b/>
              </w:rPr>
              <w:t>内容</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vAlign w:val="center"/>
          </w:tcPr>
          <w:p>
            <w:pPr>
              <w:pStyle w:val="3"/>
              <w:ind w:firstLine="0" w:firstLineChars="0"/>
              <w:jc w:val="center"/>
            </w:pPr>
            <w:r>
              <w:rPr>
                <w:rFonts w:hint="eastAsia"/>
              </w:rPr>
              <w:t>1</w:t>
            </w:r>
          </w:p>
        </w:tc>
        <w:tc>
          <w:tcPr>
            <w:tcW w:w="2268" w:type="dxa"/>
            <w:vAlign w:val="center"/>
          </w:tcPr>
          <w:p>
            <w:pPr>
              <w:pStyle w:val="3"/>
              <w:ind w:firstLine="0" w:firstLineChars="0"/>
              <w:jc w:val="center"/>
            </w:pPr>
            <w:r>
              <w:t>以客户需求为导向</w:t>
            </w:r>
          </w:p>
        </w:tc>
        <w:tc>
          <w:tcPr>
            <w:tcW w:w="6514" w:type="dxa"/>
            <w:vAlign w:val="center"/>
          </w:tcPr>
          <w:p>
            <w:pPr>
              <w:pStyle w:val="3"/>
              <w:ind w:firstLine="480"/>
            </w:pPr>
            <w:r>
              <w:rPr>
                <w:rFonts w:hint="eastAsia"/>
              </w:rPr>
              <w:t>我们的设备维护管理服务将始终以客户需求为导向，确保设备的正常运行，提高设备的使用效率，创造一个安全、舒适、高效的办公环境。</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shd w:val="clear" w:color="auto" w:fill="92D050"/>
            <w:vAlign w:val="center"/>
          </w:tcPr>
          <w:p>
            <w:pPr>
              <w:pStyle w:val="3"/>
              <w:ind w:firstLine="0" w:firstLineChars="0"/>
              <w:jc w:val="center"/>
            </w:pPr>
            <w:r>
              <w:rPr>
                <w:rFonts w:hint="eastAsia"/>
              </w:rPr>
              <w:t>2</w:t>
            </w:r>
          </w:p>
        </w:tc>
        <w:tc>
          <w:tcPr>
            <w:tcW w:w="2268" w:type="dxa"/>
            <w:shd w:val="clear" w:color="auto" w:fill="92D050"/>
            <w:vAlign w:val="center"/>
          </w:tcPr>
          <w:p>
            <w:pPr>
              <w:pStyle w:val="3"/>
              <w:ind w:firstLine="0" w:firstLineChars="0"/>
              <w:jc w:val="center"/>
            </w:pPr>
            <w:r>
              <w:t>预防性维护为主</w:t>
            </w:r>
          </w:p>
        </w:tc>
        <w:tc>
          <w:tcPr>
            <w:tcW w:w="6514" w:type="dxa"/>
            <w:shd w:val="clear" w:color="auto" w:fill="92D050"/>
            <w:vAlign w:val="center"/>
          </w:tcPr>
          <w:p>
            <w:pPr>
              <w:pStyle w:val="3"/>
              <w:ind w:firstLine="480"/>
            </w:pPr>
            <w:r>
              <w:rPr>
                <w:rFonts w:hint="eastAsia"/>
              </w:rPr>
              <w:t>我们将采取预防性维护为主，定期对设备进行检查和保养，及时发现并解决潜在问题，降低设备故障率，延长设备使用寿命。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vAlign w:val="center"/>
          </w:tcPr>
          <w:p>
            <w:pPr>
              <w:pStyle w:val="3"/>
              <w:ind w:firstLine="0" w:firstLineChars="0"/>
              <w:jc w:val="center"/>
            </w:pPr>
            <w:r>
              <w:rPr>
                <w:rFonts w:hint="eastAsia"/>
              </w:rPr>
              <w:t>3</w:t>
            </w:r>
          </w:p>
        </w:tc>
        <w:tc>
          <w:tcPr>
            <w:tcW w:w="2268" w:type="dxa"/>
            <w:vAlign w:val="center"/>
          </w:tcPr>
          <w:p>
            <w:pPr>
              <w:pStyle w:val="3"/>
              <w:ind w:firstLine="0" w:firstLineChars="0"/>
              <w:jc w:val="center"/>
            </w:pPr>
            <w:r>
              <w:t>专业培训和技能提升</w:t>
            </w:r>
          </w:p>
        </w:tc>
        <w:tc>
          <w:tcPr>
            <w:tcW w:w="6514" w:type="dxa"/>
            <w:vAlign w:val="center"/>
          </w:tcPr>
          <w:p>
            <w:pPr>
              <w:pStyle w:val="3"/>
              <w:ind w:firstLine="480"/>
            </w:pPr>
            <w:r>
              <w:rPr>
                <w:rFonts w:hint="eastAsia"/>
              </w:rPr>
              <w:t>我们将持续提供专业培训和技能提升课程，确保我们的维护团队具备最新的维护技能和知识，能够高效地解决各种设备问题。</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shd w:val="clear" w:color="auto" w:fill="92D050"/>
            <w:vAlign w:val="center"/>
          </w:tcPr>
          <w:p>
            <w:pPr>
              <w:pStyle w:val="3"/>
              <w:ind w:firstLine="0" w:firstLineChars="0"/>
              <w:jc w:val="center"/>
            </w:pPr>
            <w:r>
              <w:rPr>
                <w:rFonts w:hint="eastAsia"/>
              </w:rPr>
              <w:t>4</w:t>
            </w:r>
          </w:p>
        </w:tc>
        <w:tc>
          <w:tcPr>
            <w:tcW w:w="2268" w:type="dxa"/>
            <w:shd w:val="clear" w:color="auto" w:fill="92D050"/>
            <w:vAlign w:val="center"/>
          </w:tcPr>
          <w:p>
            <w:pPr>
              <w:pStyle w:val="3"/>
              <w:ind w:firstLine="0" w:firstLineChars="0"/>
              <w:jc w:val="center"/>
            </w:pPr>
            <w:r>
              <w:t>优化维护流程</w:t>
            </w:r>
          </w:p>
        </w:tc>
        <w:tc>
          <w:tcPr>
            <w:tcW w:w="6514" w:type="dxa"/>
            <w:shd w:val="clear" w:color="auto" w:fill="92D050"/>
            <w:vAlign w:val="center"/>
          </w:tcPr>
          <w:p>
            <w:pPr>
              <w:pStyle w:val="3"/>
              <w:ind w:firstLine="480"/>
            </w:pPr>
            <w:r>
              <w:rPr>
                <w:rFonts w:hint="eastAsia"/>
              </w:rPr>
              <w:t>我们将不断优化维护流程，提高维护效率，降低维护成本，使用更环保、更节能的维护方法和技术。</w:t>
            </w:r>
          </w:p>
        </w:tc>
      </w:tr>
    </w:tbl>
    <w:p>
      <w:pPr>
        <w:pStyle w:val="3"/>
        <w:ind w:firstLine="482"/>
        <w:rPr>
          <w:b/>
        </w:rPr>
      </w:pPr>
    </w:p>
    <w:p>
      <w:pPr>
        <w:pStyle w:val="3"/>
        <w:ind w:firstLine="482"/>
        <w:rPr>
          <w:b/>
        </w:rPr>
      </w:pPr>
      <w:r>
        <w:rPr>
          <w:rFonts w:hint="eastAsia"/>
          <w:b/>
        </w:rPr>
        <w:t>大厦物业服务定位</w:t>
      </w:r>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846"/>
        <w:gridCol w:w="2268"/>
        <w:gridCol w:w="6514"/>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shd w:val="clear" w:color="auto" w:fill="92D050"/>
            <w:vAlign w:val="center"/>
          </w:tcPr>
          <w:p>
            <w:pPr>
              <w:pStyle w:val="3"/>
              <w:ind w:firstLine="0" w:firstLineChars="0"/>
              <w:jc w:val="center"/>
              <w:rPr>
                <w:b/>
              </w:rPr>
            </w:pPr>
            <w:r>
              <w:rPr>
                <w:rFonts w:hint="eastAsia"/>
                <w:b/>
              </w:rPr>
              <w:t>序号</w:t>
            </w:r>
          </w:p>
        </w:tc>
        <w:tc>
          <w:tcPr>
            <w:tcW w:w="2268" w:type="dxa"/>
            <w:shd w:val="clear" w:color="auto" w:fill="92D050"/>
            <w:vAlign w:val="center"/>
          </w:tcPr>
          <w:p>
            <w:pPr>
              <w:pStyle w:val="3"/>
              <w:ind w:firstLine="0" w:firstLineChars="0"/>
              <w:jc w:val="center"/>
              <w:rPr>
                <w:b/>
              </w:rPr>
            </w:pPr>
            <w:r>
              <w:rPr>
                <w:rFonts w:hint="eastAsia"/>
                <w:b/>
              </w:rPr>
              <w:t>分项</w:t>
            </w:r>
          </w:p>
        </w:tc>
        <w:tc>
          <w:tcPr>
            <w:tcW w:w="6514" w:type="dxa"/>
            <w:shd w:val="clear" w:color="auto" w:fill="92D050"/>
            <w:vAlign w:val="center"/>
          </w:tcPr>
          <w:p>
            <w:pPr>
              <w:pStyle w:val="3"/>
              <w:ind w:firstLine="0" w:firstLineChars="0"/>
              <w:jc w:val="center"/>
              <w:rPr>
                <w:b/>
              </w:rPr>
            </w:pPr>
            <w:r>
              <w:rPr>
                <w:rFonts w:hint="eastAsia"/>
                <w:b/>
              </w:rPr>
              <w:t>内容</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vAlign w:val="center"/>
          </w:tcPr>
          <w:p>
            <w:pPr>
              <w:pStyle w:val="3"/>
              <w:ind w:firstLine="0" w:firstLineChars="0"/>
              <w:jc w:val="center"/>
            </w:pPr>
            <w:r>
              <w:rPr>
                <w:rFonts w:hint="eastAsia"/>
              </w:rPr>
              <w:t>1</w:t>
            </w:r>
          </w:p>
        </w:tc>
        <w:tc>
          <w:tcPr>
            <w:tcW w:w="2268" w:type="dxa"/>
            <w:vAlign w:val="center"/>
          </w:tcPr>
          <w:p>
            <w:pPr>
              <w:pStyle w:val="3"/>
              <w:ind w:firstLine="0" w:firstLineChars="0"/>
              <w:jc w:val="center"/>
            </w:pPr>
            <w:r>
              <w:t>高品质服务</w:t>
            </w:r>
          </w:p>
        </w:tc>
        <w:tc>
          <w:tcPr>
            <w:tcW w:w="6514" w:type="dxa"/>
            <w:vAlign w:val="center"/>
          </w:tcPr>
          <w:p>
            <w:pPr>
              <w:pStyle w:val="3"/>
              <w:ind w:firstLine="480"/>
            </w:pPr>
            <w:r>
              <w:rPr>
                <w:rFonts w:hint="eastAsia"/>
              </w:rPr>
              <w:t>我们将提供高品质的设备维护服务，确保设备的正常运行，满足大厦内各租户的需求。我们将通过专业的技术团队、严格的维护流程和先进的维护设备来实现这一目标。</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shd w:val="clear" w:color="auto" w:fill="92D050"/>
            <w:vAlign w:val="center"/>
          </w:tcPr>
          <w:p>
            <w:pPr>
              <w:pStyle w:val="3"/>
              <w:ind w:firstLine="0" w:firstLineChars="0"/>
              <w:jc w:val="center"/>
            </w:pPr>
            <w:r>
              <w:rPr>
                <w:rFonts w:hint="eastAsia"/>
              </w:rPr>
              <w:t>2</w:t>
            </w:r>
          </w:p>
        </w:tc>
        <w:tc>
          <w:tcPr>
            <w:tcW w:w="2268" w:type="dxa"/>
            <w:shd w:val="clear" w:color="auto" w:fill="92D050"/>
            <w:vAlign w:val="center"/>
          </w:tcPr>
          <w:p>
            <w:pPr>
              <w:pStyle w:val="3"/>
              <w:ind w:firstLine="0" w:firstLineChars="0"/>
              <w:jc w:val="center"/>
            </w:pPr>
            <w:r>
              <w:rPr>
                <w:rFonts w:hint="eastAsia"/>
              </w:rPr>
              <w:t>全面服务</w:t>
            </w:r>
          </w:p>
        </w:tc>
        <w:tc>
          <w:tcPr>
            <w:tcW w:w="6514" w:type="dxa"/>
            <w:shd w:val="clear" w:color="auto" w:fill="92D050"/>
            <w:vAlign w:val="center"/>
          </w:tcPr>
          <w:p>
            <w:pPr>
              <w:pStyle w:val="3"/>
              <w:ind w:firstLine="480"/>
            </w:pPr>
            <w:r>
              <w:rPr>
                <w:rFonts w:hint="eastAsia"/>
              </w:rPr>
              <w:t>我们的服务将涵盖大厦内的所有设备，包括电力、水力、空调、照明、消防等设备，确保大厦内的所有设施都能够得到及时的维护和保养。</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vAlign w:val="center"/>
          </w:tcPr>
          <w:p>
            <w:pPr>
              <w:pStyle w:val="3"/>
              <w:ind w:firstLine="0" w:firstLineChars="0"/>
              <w:jc w:val="center"/>
            </w:pPr>
            <w:r>
              <w:rPr>
                <w:rFonts w:hint="eastAsia"/>
              </w:rPr>
              <w:t>3</w:t>
            </w:r>
          </w:p>
        </w:tc>
        <w:tc>
          <w:tcPr>
            <w:tcW w:w="2268" w:type="dxa"/>
            <w:vAlign w:val="center"/>
          </w:tcPr>
          <w:p>
            <w:pPr>
              <w:pStyle w:val="3"/>
              <w:ind w:firstLine="0" w:firstLineChars="0"/>
              <w:jc w:val="center"/>
            </w:pPr>
            <w:r>
              <w:rPr>
                <w:rFonts w:hint="eastAsia"/>
              </w:rPr>
              <w:t>环保节能</w:t>
            </w:r>
          </w:p>
        </w:tc>
        <w:tc>
          <w:tcPr>
            <w:tcW w:w="6514" w:type="dxa"/>
            <w:vAlign w:val="center"/>
          </w:tcPr>
          <w:p>
            <w:pPr>
              <w:pStyle w:val="3"/>
              <w:ind w:firstLine="480"/>
            </w:pPr>
            <w:r>
              <w:rPr>
                <w:rFonts w:hint="eastAsia"/>
              </w:rPr>
              <w:t>我们将积极推广环保节能的理念，通过优化维护流程、使用节能设备等方式，降低能源消耗和环境污染。我们将致力于打造一个绿色、环保的大厦。</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846" w:type="dxa"/>
            <w:shd w:val="clear" w:color="auto" w:fill="92D050"/>
            <w:vAlign w:val="center"/>
          </w:tcPr>
          <w:p>
            <w:pPr>
              <w:pStyle w:val="3"/>
              <w:ind w:firstLine="0" w:firstLineChars="0"/>
              <w:jc w:val="center"/>
            </w:pPr>
            <w:r>
              <w:rPr>
                <w:rFonts w:hint="eastAsia"/>
              </w:rPr>
              <w:t>4</w:t>
            </w:r>
          </w:p>
        </w:tc>
        <w:tc>
          <w:tcPr>
            <w:tcW w:w="2268" w:type="dxa"/>
            <w:shd w:val="clear" w:color="auto" w:fill="92D050"/>
            <w:vAlign w:val="center"/>
          </w:tcPr>
          <w:p>
            <w:pPr>
              <w:pStyle w:val="3"/>
              <w:ind w:firstLine="0" w:firstLineChars="0"/>
              <w:jc w:val="center"/>
            </w:pPr>
            <w:r>
              <w:rPr>
                <w:rFonts w:hint="eastAsia"/>
              </w:rPr>
              <w:t>安全可靠</w:t>
            </w:r>
          </w:p>
        </w:tc>
        <w:tc>
          <w:tcPr>
            <w:tcW w:w="6514" w:type="dxa"/>
            <w:shd w:val="clear" w:color="auto" w:fill="92D050"/>
            <w:vAlign w:val="center"/>
          </w:tcPr>
          <w:p>
            <w:pPr>
              <w:pStyle w:val="3"/>
              <w:ind w:firstLine="0" w:firstLineChars="0"/>
              <w:rPr>
                <w:b/>
              </w:rPr>
            </w:pPr>
            <w:r>
              <w:rPr>
                <w:rFonts w:hint="eastAsia"/>
              </w:rPr>
              <w:t>我们将始终把安全放在首位，确保设备的运行安全可靠。我们将采取严格的安全措施，防止设备故障对大厦内的人员和财产造成影响。</w:t>
            </w:r>
          </w:p>
        </w:tc>
      </w:tr>
    </w:tbl>
    <w:p>
      <w:pPr>
        <w:pStyle w:val="3"/>
        <w:ind w:firstLine="482"/>
        <w:rPr>
          <w:b/>
        </w:rPr>
      </w:pPr>
    </w:p>
    <w:p>
      <w:pPr>
        <w:pStyle w:val="7"/>
      </w:pPr>
      <w:r>
        <w:t>2.2</w:t>
      </w:r>
      <w:r>
        <w:rPr>
          <w:rFonts w:hint="eastAsia"/>
        </w:rPr>
        <w:t>、物业管理和服务内容</w:t>
      </w:r>
    </w:p>
    <w:p>
      <w:pPr>
        <w:pStyle w:val="3"/>
        <w:ind w:firstLine="480"/>
      </w:pPr>
      <w:r>
        <w:rPr>
          <w:rFonts w:hint="eastAsia"/>
        </w:rPr>
        <w:t>针对创业，兴业大厦的特点和甲方对物业管理的总体要求，我们设定的物业管理和服务有以下内容。</w:t>
      </w:r>
    </w:p>
    <w:p>
      <w:pPr>
        <w:pStyle w:val="3"/>
        <w:ind w:firstLine="480"/>
      </w:pPr>
      <w:r>
        <w:rPr>
          <w:rFonts w:hint="eastAsia"/>
        </w:rPr>
        <w:t>维护和管理包括但不限于：</w:t>
      </w:r>
    </w:p>
    <w:p>
      <w:pPr>
        <w:pStyle w:val="3"/>
        <w:ind w:firstLine="482"/>
        <w:rPr>
          <w:b/>
          <w:color w:val="BF9000" w:themeColor="accent4" w:themeShade="BF"/>
        </w:rPr>
      </w:pPr>
      <w:r>
        <w:rPr>
          <w:rFonts w:hint="eastAsia"/>
          <w:b/>
          <w:color w:val="BF9000" w:themeColor="accent4" w:themeShade="BF"/>
        </w:rPr>
        <w:t>创业兴业办公区水电维修、公共设施和设备的日常管理和维护、会务保障、机房的维修维护</w:t>
      </w:r>
      <w:r>
        <w:rPr>
          <w:b/>
          <w:color w:val="BF9000" w:themeColor="accent4" w:themeShade="BF"/>
        </w:rPr>
        <w:t>。</w:t>
      </w:r>
    </w:p>
    <w:p>
      <w:pPr>
        <w:pStyle w:val="7"/>
      </w:pPr>
      <w:r>
        <w:t>2.3</w:t>
      </w:r>
      <w:r>
        <w:rPr>
          <w:rFonts w:hint="eastAsia"/>
        </w:rPr>
        <w:t>、管理服务需求响应</w:t>
      </w:r>
    </w:p>
    <w:p>
      <w:pPr>
        <w:pStyle w:val="3"/>
        <w:ind w:firstLine="480"/>
      </w:pPr>
      <w:r>
        <w:rPr>
          <w:rFonts w:hint="eastAsia"/>
        </w:rPr>
        <w:t>根据对大厦物业特点、大厦愿景和服务需求结构的了解，针对大厦的物业服务要求，我司特地为大厦规划出</w:t>
      </w:r>
      <w:r>
        <w:rPr>
          <w:rFonts w:hint="eastAsia"/>
          <w:b/>
          <w:color w:val="C00000"/>
        </w:rPr>
        <w:t>“教育辅理型物业服务模式”。</w:t>
      </w:r>
    </w:p>
    <w:p>
      <w:pPr>
        <w:pStyle w:val="3"/>
        <w:ind w:firstLine="482"/>
        <w:rPr>
          <w:b/>
        </w:rPr>
      </w:pPr>
      <w:r>
        <w:rPr>
          <w:rFonts w:hint="eastAsia"/>
          <w:b/>
        </w:rPr>
        <w:t>（</w:t>
      </w:r>
      <w:r>
        <w:rPr>
          <w:b/>
        </w:rPr>
        <w:t>1）服务模式规划宗旨</w:t>
      </w:r>
    </w:p>
    <w:p>
      <w:pPr>
        <w:pStyle w:val="3"/>
        <w:ind w:firstLine="480"/>
      </w:pPr>
      <w:r>
        <w:t>教育辅理型物业服务模式的规划宗旨为：以</w:t>
      </w:r>
      <w:r>
        <w:rPr>
          <w:rFonts w:hint="eastAsia"/>
        </w:rPr>
        <w:t>大厦</w:t>
      </w:r>
      <w:r>
        <w:t>满意为中心，以教育辅助为导向，以创建一流的后勤管理模式为目标，以安全、优雅、文明、便利、温馨、高效为核心价值，为</w:t>
      </w:r>
      <w:r>
        <w:rPr>
          <w:rFonts w:hint="eastAsia"/>
        </w:rPr>
        <w:t>大厦</w:t>
      </w:r>
      <w:r>
        <w:t>提供专业化、标准化的安全服务、</w:t>
      </w:r>
      <w:r>
        <w:rPr>
          <w:rFonts w:hint="eastAsia"/>
        </w:rPr>
        <w:t>维修</w:t>
      </w:r>
      <w:r>
        <w:t>服务、</w:t>
      </w:r>
      <w:r>
        <w:rPr>
          <w:rFonts w:hint="eastAsia"/>
        </w:rPr>
        <w:t>水电</w:t>
      </w:r>
      <w:r>
        <w:t>服务、应急、节能服务，创建最适宜</w:t>
      </w:r>
      <w:r>
        <w:rPr>
          <w:rFonts w:hint="eastAsia"/>
        </w:rPr>
        <w:t>大厦运行</w:t>
      </w:r>
      <w:r>
        <w:t>管理专业化需要的后勤物业服务模式。</w:t>
      </w:r>
    </w:p>
    <w:p>
      <w:pPr>
        <w:pStyle w:val="7"/>
      </w:pPr>
      <w:r>
        <w:t>2.4</w:t>
      </w:r>
      <w:r>
        <w:rPr>
          <w:rFonts w:hint="eastAsia"/>
        </w:rPr>
        <w:t>、管理服务定位</w:t>
      </w:r>
    </w:p>
    <w:p>
      <w:pPr>
        <w:pStyle w:val="3"/>
        <w:ind w:firstLine="480"/>
      </w:pPr>
      <w:r>
        <w:t>1、</w:t>
      </w:r>
      <w:r>
        <w:rPr>
          <w:b/>
        </w:rPr>
        <w:t>确定管理和服务目标——“起点高，管理严”</w:t>
      </w:r>
      <w:r>
        <w:t>是我们对管理服务团队的要求，也是我们追求的目标。</w:t>
      </w:r>
    </w:p>
    <w:p>
      <w:pPr>
        <w:pStyle w:val="3"/>
        <w:ind w:firstLine="480"/>
      </w:pPr>
      <w:r>
        <w:t>2、</w:t>
      </w:r>
      <w:r>
        <w:rPr>
          <w:b/>
        </w:rPr>
        <w:t>确保安全、有力保障——实现安全有保证、设备有保障</w:t>
      </w:r>
      <w:r>
        <w:t>，不为我们的管理和服务产生事故、故障，影响到</w:t>
      </w:r>
      <w:r>
        <w:rPr>
          <w:rFonts w:hint="eastAsia"/>
        </w:rPr>
        <w:t>大厦</w:t>
      </w:r>
      <w:r>
        <w:t>的正常</w:t>
      </w:r>
      <w:r>
        <w:rPr>
          <w:rFonts w:hint="eastAsia"/>
        </w:rPr>
        <w:t>运行</w:t>
      </w:r>
      <w:r>
        <w:t>秩序、社会影响。</w:t>
      </w:r>
    </w:p>
    <w:p>
      <w:pPr>
        <w:pStyle w:val="3"/>
        <w:ind w:firstLine="480"/>
      </w:pPr>
      <w:r>
        <w:t>3、</w:t>
      </w:r>
      <w:r>
        <w:rPr>
          <w:b/>
        </w:rPr>
        <w:t>突出管理服务手段——我们要制定科学的管理制度、规范化的服务程序，</w:t>
      </w:r>
      <w:r>
        <w:t>做到心中有计划、工作有安排、检查有考核、特情有预案，强化管理，强化措施。始终使</w:t>
      </w:r>
      <w:r>
        <w:rPr>
          <w:rFonts w:hint="eastAsia"/>
        </w:rPr>
        <w:t>大厦</w:t>
      </w:r>
      <w:r>
        <w:t>处于安全、舒适、洁净的现状。</w:t>
      </w:r>
    </w:p>
    <w:p>
      <w:pPr>
        <w:pStyle w:val="3"/>
        <w:ind w:firstLine="480"/>
      </w:pPr>
      <w:r>
        <w:rPr>
          <w:rFonts w:hint="eastAsia"/>
        </w:rPr>
        <w:t>我们通过过程控制，将物业管理和服务的各岗位、各人员联系在一起，每个管理内容和评价联系在一起，每个工作流程和标准联系在一起。</w:t>
      </w:r>
    </w:p>
    <w:p>
      <w:pPr>
        <w:pStyle w:val="6"/>
      </w:pPr>
      <w:bookmarkStart w:id="5" w:name="_Toc135929465"/>
      <w:bookmarkStart w:id="6" w:name="_Toc137717376"/>
      <w:r>
        <w:t>3</w:t>
      </w:r>
      <w:r>
        <w:rPr>
          <w:rFonts w:hint="eastAsia"/>
        </w:rPr>
        <w:t>、水电及维修管理服务方案</w:t>
      </w:r>
      <w:bookmarkEnd w:id="5"/>
      <w:bookmarkEnd w:id="6"/>
    </w:p>
    <w:p>
      <w:pPr>
        <w:pStyle w:val="7"/>
      </w:pPr>
      <w:r>
        <w:t>3.</w:t>
      </w:r>
      <w:r>
        <w:rPr>
          <w:rFonts w:hint="eastAsia"/>
        </w:rPr>
        <w:t>1、水电管理服务技术规范</w:t>
      </w:r>
    </w:p>
    <w:p>
      <w:pPr>
        <w:pStyle w:val="3"/>
        <w:ind w:firstLine="480"/>
      </w:pPr>
      <w:r>
        <w:rPr>
          <w:rFonts w:hint="eastAsia"/>
        </w:rPr>
        <w:t>一、</w:t>
      </w:r>
      <w:r>
        <w:t>主要负责院内各种设施设备机房的维护、检修运行、维护、检修；</w:t>
      </w:r>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9628"/>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空调系统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t>1.运行值守服务。指派专人负责运行维保工作，设备运行期间至少要保证1名值班员在岗在位，对恒有源地源热泵系统设备、恒温恒湿系统提供日常安全和运行服务，检查巡视整个空调系统设备设施情况，按时做好地源热泵、恒温恒湿系统设备的运行数据记录，包括：空调泵水温（蒸发器及冷凝器）、压力，恒温恒湿机组温湿度等数据，及时排除技术故障，协调处理各种问题，遇紧急情况立即到达现场。</w:t>
            </w:r>
          </w:p>
          <w:p>
            <w:pPr>
              <w:pStyle w:val="3"/>
              <w:ind w:firstLine="480"/>
            </w:pPr>
            <w:r>
              <w:t>2.机房、末端维护管理。地源热泵空调系统：每年清理机房过滤器两次、清扫配电柜两次，每年春秋两季对机房系统各类设备进行检查，负责现场机房的卫生安全等，机房人员发现问题及时报告，立即抢修，需更换零配件需报告甲方负责人。恒温恒湿空调系统：每天对所有开启的恒温恒湿机组进行巡查，保证档案库房温湿度达到规范标准（温度14℃-24℃、相对湿度40%-60%），每月对主机加湿罐进行检查清理，测试电极等部件，用除垢液清洗或更换加湿罐，发现问题故障及时排查。</w:t>
            </w:r>
          </w:p>
          <w:p>
            <w:pPr>
              <w:pStyle w:val="3"/>
              <w:ind w:firstLine="480"/>
            </w:pPr>
            <w:r>
              <w:t>3.故障报告及处理。值守人员运行服务中发现问题或接到故障通知时，现场值班员应在15分钟内对该故障进行排查，一般故障需立即排除，严重故障应该在24小时内修复。</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消防系统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t>1.日常值班。指派专人负责维保工作，设备运行期间至少要保证1名值班员在岗在位，检查巡视整个消防系统设备设施情况，及时排除技术故障，协调处理各种问题。</w:t>
            </w:r>
          </w:p>
          <w:p>
            <w:pPr>
              <w:pStyle w:val="3"/>
              <w:ind w:firstLine="480"/>
            </w:pPr>
            <w:r>
              <w:t>2.每日进行一次安全巡查。值班员每天对消防自检功能、消音复位功能、故障报警功能、火灾优先功能、报警记忆功能进行一次巡查测试，确保正常并做好记录。</w:t>
            </w:r>
          </w:p>
          <w:p>
            <w:pPr>
              <w:pStyle w:val="3"/>
              <w:ind w:firstLine="480"/>
            </w:pPr>
            <w:r>
              <w:t>3.每周进行一次设备检查。一是对消防水泵、稳压泵、增压泵及所有相关设备运行情况进行一次检查，保证水箱水位正常，相关设备处于良好技术状况；二是对消防水系统进行末端试水，室外消防栓抽查检查，确保室内外消防栓完好、好用，消防水出水状况符合消防规定。</w:t>
            </w:r>
          </w:p>
          <w:p>
            <w:pPr>
              <w:pStyle w:val="3"/>
              <w:ind w:firstLine="480"/>
            </w:pPr>
            <w:r>
              <w:t>4.每月进行一次常规检查。一是对烟感探测报警点、温感探测报警点的场所进行抽查吹烟检测灵敏度；二是对手动报警按钮、消防栓报警按钮进行报警模拟测试；三是对报警系统联动反应进行测试；四是消防水系统联动检查测试；五是高压细水雾系统检测。</w:t>
            </w:r>
          </w:p>
          <w:p>
            <w:pPr>
              <w:pStyle w:val="3"/>
              <w:ind w:firstLine="480"/>
            </w:pPr>
            <w:r>
              <w:t>5.每季度进行一次综合检测。每季度进行一次各系统的部分功能检测、保养。一是对手动报警器、喷淋泵、消火栓泵及管道系统的阀门轴心上润滑油，对正压风口、防火阀、风机除锈并上润滑油；二是检测各系统功能是否符合规定，特别是重点部位的手动报警系统，烟感、空气采样报警器报警精确度达99%，出水水量充裕，水压正常，水质良好。</w:t>
            </w:r>
          </w:p>
          <w:p>
            <w:pPr>
              <w:pStyle w:val="3"/>
              <w:ind w:firstLine="480"/>
            </w:pPr>
            <w:r>
              <w:t>6.每年组织一次全面检测试验。每年6月份前请第三方公司组织进行一次各系统的全年检测及试验，并就检测情况出具测试报告，确保各系统运行正常、功能和状态良好。</w:t>
            </w:r>
          </w:p>
          <w:p>
            <w:pPr>
              <w:pStyle w:val="3"/>
              <w:ind w:firstLine="480"/>
            </w:pPr>
            <w:r>
              <w:t>7.故障报告及处理。值守人员运行服务中发现问题或接到故障通知时，现场值班员在15分钟内对该故障进行排查，一般故障需立即排除，严重故障在24小时内修复。</w:t>
            </w:r>
          </w:p>
        </w:tc>
      </w:tr>
    </w:tbl>
    <w:p>
      <w:pPr>
        <w:pStyle w:val="3"/>
        <w:ind w:firstLine="480"/>
      </w:pPr>
      <w:r>
        <w:rPr>
          <w:rFonts w:hint="eastAsia"/>
        </w:rPr>
        <w:t>二、物业服务地点</w:t>
      </w:r>
      <w:bookmarkStart w:id="7" w:name="_Toc2439"/>
    </w:p>
    <w:p>
      <w:pPr>
        <w:pStyle w:val="3"/>
        <w:ind w:firstLine="480"/>
        <w:rPr>
          <w:lang w:val="zh-CN"/>
        </w:rPr>
      </w:pPr>
      <w:r>
        <w:rPr>
          <w:rFonts w:hint="eastAsia"/>
          <w:lang w:val="zh-CN"/>
        </w:rPr>
        <w:t>创业兴业大厦。</w:t>
      </w:r>
    </w:p>
    <w:p>
      <w:pPr>
        <w:pStyle w:val="54"/>
        <w:rPr>
          <w:lang w:val="zh-CN"/>
        </w:rPr>
      </w:pPr>
      <w:r>
        <w:drawing>
          <wp:inline distT="0" distB="0" distL="0" distR="0">
            <wp:extent cx="5290185" cy="3665855"/>
            <wp:effectExtent l="0" t="0" r="5715" b="0"/>
            <wp:docPr id="7424" name="图片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 name="图片 7424"/>
                    <pic:cNvPicPr>
                      <a:picLocks noChangeAspect="1"/>
                    </pic:cNvPicPr>
                  </pic:nvPicPr>
                  <pic:blipFill>
                    <a:blip r:embed="rId11"/>
                    <a:stretch>
                      <a:fillRect/>
                    </a:stretch>
                  </pic:blipFill>
                  <pic:spPr>
                    <a:xfrm>
                      <a:off x="0" y="0"/>
                      <a:ext cx="5296504" cy="3670403"/>
                    </a:xfrm>
                    <a:prstGeom prst="rect">
                      <a:avLst/>
                    </a:prstGeom>
                  </pic:spPr>
                </pic:pic>
              </a:graphicData>
            </a:graphic>
          </wp:inline>
        </w:drawing>
      </w:r>
    </w:p>
    <w:p>
      <w:pPr>
        <w:pStyle w:val="3"/>
        <w:ind w:firstLine="482"/>
        <w:rPr>
          <w:b/>
          <w:bCs/>
          <w:lang w:val="zh-CN"/>
        </w:rPr>
      </w:pPr>
    </w:p>
    <w:p>
      <w:pPr>
        <w:pStyle w:val="7"/>
      </w:pPr>
      <w:r>
        <w:t>3.</w:t>
      </w:r>
      <w:r>
        <w:rPr>
          <w:rFonts w:hint="eastAsia"/>
        </w:rPr>
        <w:t>2、设备及水电维修技术标准</w:t>
      </w:r>
      <w:bookmarkEnd w:id="7"/>
    </w:p>
    <w:tbl>
      <w:tblPr>
        <w:tblStyle w:val="37"/>
        <w:tblW w:w="5000" w:type="pct"/>
        <w:jc w:val="center"/>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1015"/>
        <w:gridCol w:w="1196"/>
        <w:gridCol w:w="6311"/>
        <w:gridCol w:w="1332"/>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682" w:hRule="atLeast"/>
          <w:tblHeader/>
          <w:jc w:val="center"/>
        </w:trPr>
        <w:tc>
          <w:tcPr>
            <w:tcW w:w="515" w:type="pct"/>
            <w:shd w:val="clear" w:color="auto" w:fill="92D050"/>
            <w:vAlign w:val="center"/>
          </w:tcPr>
          <w:p>
            <w:pPr>
              <w:widowControl/>
              <w:jc w:val="center"/>
              <w:rPr>
                <w:rFonts w:cs="宋体"/>
                <w:b/>
              </w:rPr>
            </w:pPr>
            <w:r>
              <w:rPr>
                <w:rFonts w:hint="eastAsia" w:cs="宋体"/>
                <w:b/>
              </w:rPr>
              <w:t>类别</w:t>
            </w:r>
          </w:p>
        </w:tc>
        <w:tc>
          <w:tcPr>
            <w:tcW w:w="607" w:type="pct"/>
            <w:shd w:val="clear" w:color="auto" w:fill="92D050"/>
            <w:vAlign w:val="center"/>
          </w:tcPr>
          <w:p>
            <w:pPr>
              <w:widowControl/>
              <w:jc w:val="center"/>
              <w:rPr>
                <w:rFonts w:cs="宋体"/>
                <w:b/>
              </w:rPr>
            </w:pPr>
            <w:r>
              <w:rPr>
                <w:rFonts w:hint="eastAsia" w:cs="宋体"/>
                <w:b/>
              </w:rPr>
              <w:t>项 目</w:t>
            </w:r>
          </w:p>
        </w:tc>
        <w:tc>
          <w:tcPr>
            <w:tcW w:w="3202" w:type="pct"/>
            <w:shd w:val="clear" w:color="auto" w:fill="92D050"/>
            <w:vAlign w:val="center"/>
          </w:tcPr>
          <w:p>
            <w:pPr>
              <w:widowControl/>
              <w:jc w:val="center"/>
              <w:rPr>
                <w:rFonts w:cs="宋体"/>
                <w:b/>
              </w:rPr>
            </w:pPr>
            <w:r>
              <w:rPr>
                <w:rFonts w:hint="eastAsia" w:cs="宋体"/>
                <w:b/>
              </w:rPr>
              <w:t>标准</w:t>
            </w:r>
          </w:p>
        </w:tc>
        <w:tc>
          <w:tcPr>
            <w:tcW w:w="677" w:type="pct"/>
            <w:shd w:val="clear" w:color="auto" w:fill="92D050"/>
            <w:vAlign w:val="center"/>
          </w:tcPr>
          <w:p>
            <w:pPr>
              <w:widowControl/>
              <w:jc w:val="center"/>
              <w:rPr>
                <w:rFonts w:cs="宋体"/>
                <w:b/>
              </w:rPr>
            </w:pPr>
            <w:r>
              <w:rPr>
                <w:rFonts w:hint="eastAsia" w:cs="宋体"/>
                <w:b/>
              </w:rPr>
              <w:t>备注</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restart"/>
            <w:shd w:val="clear" w:color="auto" w:fill="92D050"/>
            <w:vAlign w:val="center"/>
          </w:tcPr>
          <w:p>
            <w:pPr>
              <w:widowControl/>
              <w:jc w:val="center"/>
              <w:rPr>
                <w:rFonts w:cs="宋体"/>
              </w:rPr>
            </w:pPr>
            <w:r>
              <w:rPr>
                <w:rFonts w:hint="eastAsia" w:cs="宋体"/>
              </w:rPr>
              <w:t>日常运行管理</w:t>
            </w:r>
          </w:p>
        </w:tc>
        <w:tc>
          <w:tcPr>
            <w:tcW w:w="607" w:type="pct"/>
            <w:vMerge w:val="restart"/>
            <w:shd w:val="clear" w:color="auto" w:fill="92D050"/>
            <w:vAlign w:val="center"/>
          </w:tcPr>
          <w:p>
            <w:pPr>
              <w:widowControl/>
              <w:jc w:val="center"/>
              <w:rPr>
                <w:rFonts w:cs="宋体"/>
              </w:rPr>
            </w:pPr>
            <w:r>
              <w:rPr>
                <w:rFonts w:hint="eastAsia" w:cs="宋体"/>
              </w:rPr>
              <w:t>运行管理制度</w:t>
            </w:r>
          </w:p>
        </w:tc>
        <w:tc>
          <w:tcPr>
            <w:tcW w:w="3202" w:type="pct"/>
            <w:shd w:val="clear" w:color="auto" w:fill="auto"/>
            <w:vAlign w:val="center"/>
          </w:tcPr>
          <w:p>
            <w:pPr>
              <w:widowControl/>
              <w:rPr>
                <w:rFonts w:cs="宋体"/>
              </w:rPr>
            </w:pPr>
            <w:r>
              <w:rPr>
                <w:rFonts w:hint="eastAsia" w:cs="宋体"/>
              </w:rPr>
              <w:t>1． 依据各设备、及设备所在机房的功能及特点，建立各项相应的运行管理制度；</w:t>
            </w:r>
          </w:p>
        </w:tc>
        <w:tc>
          <w:tcPr>
            <w:tcW w:w="677" w:type="pct"/>
            <w:vMerge w:val="restart"/>
            <w:shd w:val="clear" w:color="auto" w:fill="auto"/>
            <w:vAlign w:val="center"/>
          </w:tcPr>
          <w:p>
            <w:pPr>
              <w:widowControl/>
              <w:rPr>
                <w:rFonts w:cs="宋体"/>
                <w:highlight w:val="yellow"/>
              </w:rPr>
            </w:pPr>
            <w:r>
              <w:rPr>
                <w:rFonts w:hint="eastAsia" w:cs="宋体"/>
              </w:rPr>
              <w:t>对所有负责运行、维护的设备/设施。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205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设备运行管理制度的制定，应以保障设备及设备所在机房的安全、正常运行为标准，内容应包括：各专业设备的操作规程、设备出现故障时的处理方法、值班人员的岗位责任、外来人员进入设备所在机房的授权、出入登记、设备所在机房内的物品存放以及消防安全的有关规定等事项；</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 各项管理制度应在设备所在机房显著位置上墙张贴；</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290" w:hRule="atLeast"/>
          <w:jc w:val="center"/>
        </w:trPr>
        <w:tc>
          <w:tcPr>
            <w:tcW w:w="515" w:type="pct"/>
            <w:vMerge w:val="continue"/>
            <w:shd w:val="clear" w:color="auto" w:fill="92D050"/>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工程值班</w:t>
            </w:r>
          </w:p>
        </w:tc>
        <w:tc>
          <w:tcPr>
            <w:tcW w:w="3202" w:type="pct"/>
            <w:shd w:val="clear" w:color="auto" w:fill="auto"/>
            <w:vAlign w:val="center"/>
          </w:tcPr>
          <w:p>
            <w:pPr>
              <w:widowControl/>
              <w:rPr>
                <w:rFonts w:cs="宋体"/>
              </w:rPr>
            </w:pPr>
            <w:r>
              <w:rPr>
                <w:rFonts w:hint="eastAsia" w:cs="宋体"/>
              </w:rPr>
              <w:t>1． 记录内容包括：本班工作内容及完成情况，设备的当前状态（运行、停止、待修等）及设备调整情况说明；交班接班人上岗时间、下岗时间，工程主管人员每日检查值班工作记录的确认签字等；</w:t>
            </w:r>
          </w:p>
        </w:tc>
        <w:tc>
          <w:tcPr>
            <w:tcW w:w="677" w:type="pct"/>
            <w:vMerge w:val="restart"/>
            <w:shd w:val="clear" w:color="auto" w:fill="auto"/>
            <w:vAlign w:val="center"/>
          </w:tcPr>
          <w:p>
            <w:pPr>
              <w:widowControl/>
              <w:rPr>
                <w:rFonts w:cs="宋体"/>
              </w:rPr>
            </w:pPr>
            <w:r>
              <w:rPr>
                <w:rFonts w:hint="eastAsia" w:cs="宋体"/>
              </w:rPr>
              <w:t>对所有负责运行、维护的设备/设施。重要机房值班岗位应设立值班工作记录。</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所有无人值守的机房，都应当建立定时巡视制度，并有相应的《巡视签到表》。</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设备运行</w:t>
            </w:r>
          </w:p>
        </w:tc>
        <w:tc>
          <w:tcPr>
            <w:tcW w:w="3202" w:type="pct"/>
            <w:shd w:val="clear" w:color="auto" w:fill="auto"/>
            <w:vAlign w:val="center"/>
          </w:tcPr>
          <w:p>
            <w:pPr>
              <w:widowControl/>
              <w:rPr>
                <w:rFonts w:cs="宋体"/>
              </w:rPr>
            </w:pPr>
            <w:r>
              <w:rPr>
                <w:rFonts w:hint="eastAsia" w:cs="宋体"/>
              </w:rPr>
              <w:t>1． 重要设备及主要附属设备应建立相应的设备运行记录；</w:t>
            </w:r>
          </w:p>
        </w:tc>
        <w:tc>
          <w:tcPr>
            <w:tcW w:w="677" w:type="pct"/>
            <w:vMerge w:val="restart"/>
            <w:shd w:val="clear" w:color="auto" w:fill="auto"/>
            <w:vAlign w:val="center"/>
          </w:tcPr>
          <w:p>
            <w:pPr>
              <w:widowControl/>
              <w:rPr>
                <w:rFonts w:cs="宋体"/>
              </w:rPr>
            </w:pPr>
            <w:r>
              <w:rPr>
                <w:rFonts w:hint="eastAsia" w:cs="宋体"/>
              </w:rPr>
              <w:t>对所有负责运行、维护的设备/设施。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重要设备及辅助设备的运行记录中，应记载设备的起、停时间，运行参数，设备运行状况、发生故障的时间及处理经过、运行记录表的抄表频次；</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 重要设备的运行参数（如:配电室设备等）应1-2小时记录一次或根据设备的具体情况确定抄表间隔；</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现场管理</w:t>
            </w:r>
          </w:p>
        </w:tc>
        <w:tc>
          <w:tcPr>
            <w:tcW w:w="3202" w:type="pct"/>
            <w:shd w:val="clear" w:color="auto" w:fill="auto"/>
            <w:vAlign w:val="center"/>
          </w:tcPr>
          <w:p>
            <w:pPr>
              <w:widowControl/>
              <w:rPr>
                <w:rFonts w:cs="宋体"/>
              </w:rPr>
            </w:pPr>
            <w:r>
              <w:rPr>
                <w:rFonts w:hint="eastAsia" w:cs="宋体"/>
              </w:rPr>
              <w:t>1． 各设备及所在机房、管道井内标识清晰、干净整洁、无尘土、无杂物堆放，通风、照明、门窗、锁等设施良好；</w:t>
            </w:r>
          </w:p>
        </w:tc>
        <w:tc>
          <w:tcPr>
            <w:tcW w:w="677" w:type="pct"/>
            <w:vMerge w:val="restart"/>
            <w:shd w:val="clear" w:color="auto" w:fill="auto"/>
            <w:vAlign w:val="center"/>
          </w:tcPr>
          <w:p>
            <w:pPr>
              <w:widowControl/>
              <w:rPr>
                <w:rFonts w:cs="宋体"/>
              </w:rPr>
            </w:pPr>
            <w:r>
              <w:rPr>
                <w:rFonts w:hint="eastAsia" w:cs="宋体"/>
              </w:rPr>
              <w:t>对所有负责运行、维护的设备/设施。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各种阀门开关灵活、性能可靠，主要阀门标识清晰、无锈蚀、无跑冒滴漏现象；压力表、温度表显示正常；</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375"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 机电设备运行平稳、无异常声响；</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 设备运行与维护工作人员对公共照明、空调系统、给排水系统、建筑装修设备设施进行日常巡视检查，并保存所有相应的巡检报告。</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restart"/>
            <w:shd w:val="clear" w:color="auto" w:fill="92D050"/>
            <w:vAlign w:val="center"/>
          </w:tcPr>
          <w:p>
            <w:pPr>
              <w:widowControl/>
              <w:jc w:val="center"/>
              <w:rPr>
                <w:rFonts w:cs="宋体"/>
              </w:rPr>
            </w:pPr>
            <w:r>
              <w:rPr>
                <w:rFonts w:hint="eastAsia" w:cs="宋体"/>
              </w:rPr>
              <w:t>维护维修工作管理</w:t>
            </w:r>
          </w:p>
        </w:tc>
        <w:tc>
          <w:tcPr>
            <w:tcW w:w="607" w:type="pct"/>
            <w:vMerge w:val="restart"/>
            <w:shd w:val="clear" w:color="auto" w:fill="92D050"/>
            <w:vAlign w:val="center"/>
          </w:tcPr>
          <w:p>
            <w:pPr>
              <w:widowControl/>
              <w:jc w:val="center"/>
              <w:rPr>
                <w:rFonts w:cs="宋体"/>
              </w:rPr>
            </w:pPr>
            <w:r>
              <w:rPr>
                <w:rFonts w:hint="eastAsia" w:cs="宋体"/>
              </w:rPr>
              <w:t>工作计划制定</w:t>
            </w:r>
          </w:p>
        </w:tc>
        <w:tc>
          <w:tcPr>
            <w:tcW w:w="3202" w:type="pct"/>
            <w:shd w:val="clear" w:color="auto" w:fill="auto"/>
            <w:vAlign w:val="center"/>
          </w:tcPr>
          <w:p>
            <w:pPr>
              <w:widowControl/>
              <w:rPr>
                <w:rFonts w:cs="宋体"/>
              </w:rPr>
            </w:pPr>
            <w:r>
              <w:rPr>
                <w:rFonts w:hint="eastAsia" w:cs="宋体"/>
              </w:rPr>
              <w:t>1． 应依据国家、行业标准或具体设备的维护使用说明，结合设备/设施的实际使用情况，制定科学的、合理的、切实可行的《设备/设施维护保养工作计划》；</w:t>
            </w:r>
          </w:p>
        </w:tc>
        <w:tc>
          <w:tcPr>
            <w:tcW w:w="677" w:type="pct"/>
            <w:vMerge w:val="restart"/>
            <w:shd w:val="clear" w:color="auto" w:fill="auto"/>
            <w:vAlign w:val="center"/>
          </w:tcPr>
          <w:p>
            <w:pPr>
              <w:widowControl/>
              <w:rPr>
                <w:rFonts w:cs="宋体"/>
              </w:rPr>
            </w:pPr>
            <w:r>
              <w:rPr>
                <w:rFonts w:hint="eastAsia" w:cs="宋体"/>
              </w:rPr>
              <w:t>对所有负责运行、维护的设备/设施。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工作计划中应包括设备保养的项目、主要工作内容、保养频率、工作实施日期等；</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 工作计划因实际情况需要变更的，应有书面的变更记录，记录中应说明变更原因、变更情况等备查。</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工作计划实施</w:t>
            </w:r>
          </w:p>
        </w:tc>
        <w:tc>
          <w:tcPr>
            <w:tcW w:w="3202" w:type="pct"/>
            <w:shd w:val="clear" w:color="auto" w:fill="auto"/>
            <w:vAlign w:val="center"/>
          </w:tcPr>
          <w:p>
            <w:pPr>
              <w:widowControl/>
              <w:rPr>
                <w:rFonts w:cs="宋体"/>
              </w:rPr>
            </w:pPr>
            <w:r>
              <w:rPr>
                <w:rFonts w:hint="eastAsia" w:cs="宋体"/>
              </w:rPr>
              <w:t>1． 依据国家及行业标准，完成计划维护检修项目的工作；</w:t>
            </w:r>
          </w:p>
        </w:tc>
        <w:tc>
          <w:tcPr>
            <w:tcW w:w="677" w:type="pct"/>
            <w:vMerge w:val="restart"/>
            <w:shd w:val="clear" w:color="auto" w:fill="auto"/>
            <w:vAlign w:val="center"/>
          </w:tcPr>
          <w:p>
            <w:pPr>
              <w:widowControl/>
              <w:jc w:val="center"/>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建立维护工作实施作业指导书，对主要维护工作加以规范；</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 各项计划内或计划外的维护、检修工作完成后，都应有相应的工作记录存查；</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4．设备的点检记录应有工作日期、工作人、负责人确认、针对设备的点检项目数据及状况的描述；</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5．设备的巡检记录应有工作日期、工作人、负责人确认、针对设备设施的主要巡检项目状况的描述。</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6．对于检查中发现的问题，在一时无法解决的情况下，应有后续跟进措施及记录。</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工作现场管理</w:t>
            </w:r>
          </w:p>
        </w:tc>
        <w:tc>
          <w:tcPr>
            <w:tcW w:w="3202" w:type="pct"/>
            <w:shd w:val="clear" w:color="auto" w:fill="auto"/>
            <w:vAlign w:val="center"/>
          </w:tcPr>
          <w:p>
            <w:pPr>
              <w:widowControl/>
              <w:rPr>
                <w:rFonts w:cs="宋体"/>
              </w:rPr>
            </w:pPr>
            <w:r>
              <w:rPr>
                <w:rFonts w:hint="eastAsia" w:cs="宋体"/>
              </w:rPr>
              <w:t>1.保证所管辖区域照明灯具处于正常工作状态，应急照明始终处于正常工作状态，保证能够随时起用；</w:t>
            </w:r>
          </w:p>
        </w:tc>
        <w:tc>
          <w:tcPr>
            <w:tcW w:w="677" w:type="pct"/>
            <w:vMerge w:val="restart"/>
            <w:shd w:val="clear" w:color="auto" w:fill="auto"/>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 xml:space="preserve">2.公共大厅的转门、推拉门、自动门、楼宇内部的门窗运行正常、开闭自如、无异常响动、玻璃无破损现象 </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290"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3.楼内地下污水井每年定期清底，潜污泵、室外各污水井、雨水井定期点检保证排水通畅；隔油池、化粪池应定期清掏；</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825"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保证所管辖范围内的房屋设施达到国家有关规定，所管辖范围内的建筑（建筑物内的楼梯、走道、扶手、墙壁、天花板、吊顶）无破损现象环境整洁；闭门器固定良好无松动现象，及时向产权人提交建筑装修大修计划和方案；</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5.卫生间设备设施（烘手器、排风扇、冲水阀）的维护保养到位，处于正常工作状态；玻璃镜、台面、隔板完好无破损现象；环境干净整洁</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应急检修</w:t>
            </w:r>
          </w:p>
        </w:tc>
        <w:tc>
          <w:tcPr>
            <w:tcW w:w="3202" w:type="pct"/>
            <w:shd w:val="clear" w:color="auto" w:fill="auto"/>
            <w:vAlign w:val="center"/>
          </w:tcPr>
          <w:p>
            <w:pPr>
              <w:widowControl/>
              <w:rPr>
                <w:rFonts w:cs="宋体"/>
              </w:rPr>
            </w:pPr>
            <w:r>
              <w:rPr>
                <w:rFonts w:hint="eastAsia" w:cs="宋体"/>
              </w:rPr>
              <w:t>1．当接到报修信息后，维修人员应在15分钟内到达现场，维修工作随即展开，一般故障的修复不应超过24小时；</w:t>
            </w:r>
          </w:p>
        </w:tc>
        <w:tc>
          <w:tcPr>
            <w:tcW w:w="677" w:type="pct"/>
            <w:vMerge w:val="restart"/>
            <w:shd w:val="clear" w:color="auto" w:fill="auto"/>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2.当故障在规定时间内确实无法修复时，应及时通知移动相关负责人，并采取相应的跟进措施。</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restart"/>
            <w:shd w:val="clear" w:color="auto" w:fill="92D050"/>
            <w:vAlign w:val="center"/>
          </w:tcPr>
          <w:p>
            <w:pPr>
              <w:widowControl/>
              <w:jc w:val="center"/>
              <w:rPr>
                <w:rFonts w:cs="宋体"/>
              </w:rPr>
            </w:pPr>
            <w:r>
              <w:rPr>
                <w:rFonts w:hint="eastAsia" w:cs="宋体"/>
              </w:rPr>
              <w:t>安全管理</w:t>
            </w:r>
          </w:p>
        </w:tc>
        <w:tc>
          <w:tcPr>
            <w:tcW w:w="607" w:type="pct"/>
            <w:vMerge w:val="restart"/>
            <w:shd w:val="clear" w:color="auto" w:fill="92D050"/>
            <w:vAlign w:val="center"/>
          </w:tcPr>
          <w:p>
            <w:pPr>
              <w:widowControl/>
              <w:jc w:val="center"/>
              <w:rPr>
                <w:rFonts w:cs="宋体"/>
              </w:rPr>
            </w:pPr>
            <w:r>
              <w:rPr>
                <w:rFonts w:hint="eastAsia" w:cs="宋体"/>
              </w:rPr>
              <w:t>日常安全管理</w:t>
            </w:r>
          </w:p>
        </w:tc>
        <w:tc>
          <w:tcPr>
            <w:tcW w:w="3202" w:type="pct"/>
            <w:shd w:val="clear" w:color="auto" w:fill="auto"/>
            <w:vAlign w:val="center"/>
          </w:tcPr>
          <w:p>
            <w:pPr>
              <w:widowControl/>
              <w:rPr>
                <w:rFonts w:cs="宋体"/>
              </w:rPr>
            </w:pPr>
            <w:r>
              <w:rPr>
                <w:rFonts w:hint="eastAsia" w:cs="宋体"/>
              </w:rPr>
              <w:t>1.依据国家及行业的有关规定，建立涉及各个设备、系统操作及维护的《安全操作规程》；</w:t>
            </w:r>
          </w:p>
        </w:tc>
        <w:tc>
          <w:tcPr>
            <w:tcW w:w="677" w:type="pct"/>
            <w:vMerge w:val="restart"/>
            <w:shd w:val="clear" w:color="auto" w:fill="auto"/>
            <w:vAlign w:val="center"/>
          </w:tcPr>
          <w:p>
            <w:pPr>
              <w:widowControl/>
              <w:jc w:val="center"/>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545"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2.按时约请国家指定的专业机构，对升降设备、避雷系统、供水系统、压力容器以及各种计量用仪器/仪表进行定期的检查/检测，并保证各设备的使用合格证在有效期内，保存好所有的相关检查文件以备查；</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3.按时约请国家指定的专业机构，对楼宇进行必要的电检，保存好所有的相关检查、检测报告以及各项整改记录等文件以备查；</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continue"/>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4.定期对所有服务人员进行安全意识、安全知识方面的培训，并留有相应的培训记录。</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突发事故管理</w:t>
            </w:r>
          </w:p>
        </w:tc>
        <w:tc>
          <w:tcPr>
            <w:tcW w:w="3202" w:type="pct"/>
            <w:shd w:val="clear" w:color="auto" w:fill="auto"/>
            <w:vAlign w:val="center"/>
          </w:tcPr>
          <w:p>
            <w:pPr>
              <w:widowControl/>
              <w:rPr>
                <w:rFonts w:cs="宋体"/>
              </w:rPr>
            </w:pPr>
            <w:r>
              <w:rPr>
                <w:rFonts w:hint="eastAsia" w:cs="宋体"/>
              </w:rPr>
              <w:t>1.面对可能发生的各种事故或灾害，建立科学的、完善的、可行的《突发事故应急处理预案》；</w:t>
            </w:r>
          </w:p>
        </w:tc>
        <w:tc>
          <w:tcPr>
            <w:tcW w:w="677" w:type="pct"/>
            <w:vMerge w:val="restart"/>
            <w:shd w:val="clear" w:color="auto" w:fill="auto"/>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2.《突发事故应急处理预案》应涵盖所辖供电系统、给排水系统、消防系统、楼宇设施等所有设备、设施；</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3.针对《突发事故应急处理预案》制定相应的培训、演练计划，使所有的在岗员工都能够熟悉预案内容，培训后应留有相应的培训记录；</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290" w:hRule="atLeast"/>
          <w:jc w:val="center"/>
        </w:trPr>
        <w:tc>
          <w:tcPr>
            <w:tcW w:w="515" w:type="pct"/>
            <w:vMerge w:val="continue"/>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4.建立事故报告制度，对于已发生的事故应在24小时内提供书面的《事故报告》，报告内容应包括：事故经过、采取措施、原因分析、整改措施、整改完成日期等。</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restart"/>
            <w:shd w:val="clear" w:color="auto" w:fill="92D050"/>
            <w:vAlign w:val="center"/>
          </w:tcPr>
          <w:p>
            <w:pPr>
              <w:widowControl/>
              <w:jc w:val="center"/>
              <w:rPr>
                <w:rFonts w:cs="宋体"/>
              </w:rPr>
            </w:pPr>
            <w:r>
              <w:rPr>
                <w:rFonts w:hint="eastAsia" w:cs="宋体"/>
              </w:rPr>
              <w:t>设备档案管理</w:t>
            </w:r>
          </w:p>
        </w:tc>
        <w:tc>
          <w:tcPr>
            <w:tcW w:w="607" w:type="pct"/>
            <w:vMerge w:val="restart"/>
            <w:shd w:val="clear" w:color="auto" w:fill="92D050"/>
            <w:vAlign w:val="center"/>
          </w:tcPr>
          <w:p>
            <w:pPr>
              <w:widowControl/>
              <w:jc w:val="center"/>
              <w:rPr>
                <w:rFonts w:cs="宋体"/>
              </w:rPr>
            </w:pPr>
            <w:r>
              <w:rPr>
                <w:rFonts w:hint="eastAsia" w:cs="宋体"/>
              </w:rPr>
              <w:t>设备档案建立</w:t>
            </w:r>
          </w:p>
        </w:tc>
        <w:tc>
          <w:tcPr>
            <w:tcW w:w="3202" w:type="pct"/>
            <w:shd w:val="clear" w:color="auto" w:fill="auto"/>
            <w:vAlign w:val="center"/>
          </w:tcPr>
          <w:p>
            <w:pPr>
              <w:widowControl/>
              <w:rPr>
                <w:rFonts w:cs="宋体"/>
              </w:rPr>
            </w:pPr>
            <w:r>
              <w:rPr>
                <w:rFonts w:hint="eastAsia" w:cs="宋体"/>
              </w:rPr>
              <w:t>1. 建立《设备清单》进行设备编号，各楼宇可根据自身设备情况制定编号规则，但必须确保所管辖的设备均有固定的设备编号；</w:t>
            </w:r>
          </w:p>
        </w:tc>
        <w:tc>
          <w:tcPr>
            <w:tcW w:w="677" w:type="pct"/>
            <w:vMerge w:val="restart"/>
            <w:shd w:val="clear" w:color="auto" w:fill="auto"/>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54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建立《设备登记卡》，对所辖重要设备每台均须填写《设备登记卡》，其内容应包括：设备的编号、设备的出厂编号、设备名称、设备型号、生产厂家、供货商、设备主要技术参数、设备的大中修及主要零件更换记录等；</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29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 建立《设备标识卡》，在设备本体上的恰当、明显处，应以“设备标识卡”的方式标明该设备的用途、性质；内容应包括：设备编号（按各自设备编号规则进行）、设备名称、服务区域等信息；</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 当设备的大中修及主要零件更换后，应及时将有关信息录入《设备登记卡》中；</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03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5. 负责管理和保存甲方所移交的相关图纸、资料以及设备运行与维护的工作记录、设备的大修及改造等档案资料，保留期为合同期，合同期满全部移交甲方。</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290" w:hRule="atLeast"/>
          <w:jc w:val="center"/>
        </w:trPr>
        <w:tc>
          <w:tcPr>
            <w:tcW w:w="515" w:type="pct"/>
            <w:vMerge w:val="continue"/>
            <w:shd w:val="clear" w:color="auto" w:fill="92D050"/>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工作记录填写</w:t>
            </w:r>
          </w:p>
        </w:tc>
        <w:tc>
          <w:tcPr>
            <w:tcW w:w="3202" w:type="pct"/>
            <w:shd w:val="clear" w:color="auto" w:fill="auto"/>
            <w:vAlign w:val="center"/>
          </w:tcPr>
          <w:p>
            <w:pPr>
              <w:widowControl/>
              <w:rPr>
                <w:rFonts w:cs="宋体"/>
              </w:rPr>
            </w:pPr>
            <w:r>
              <w:rPr>
                <w:rFonts w:hint="eastAsia" w:cs="宋体"/>
              </w:rPr>
              <w:t>1. 工作记录的填写，应使用蓝色、黑色钢笔或签字笔，不得使用红笔、彩笔或铅笔。注意书写工整，不得随意涂改，确需涂改的，应在错误处横向中间划两条直线，并在原记录旁重新填写；</w:t>
            </w:r>
          </w:p>
        </w:tc>
        <w:tc>
          <w:tcPr>
            <w:tcW w:w="677" w:type="pct"/>
            <w:vMerge w:val="restart"/>
            <w:shd w:val="clear" w:color="auto" w:fill="auto"/>
            <w:vAlign w:val="center"/>
          </w:tcPr>
          <w:p>
            <w:pPr>
              <w:widowControl/>
              <w:jc w:val="center"/>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78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 应保证工作记录的干净整洁，工作记录上不得有任何与该项记录无关的字迹或图形。</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restart"/>
            <w:shd w:val="clear" w:color="auto" w:fill="92D050"/>
            <w:vAlign w:val="center"/>
          </w:tcPr>
          <w:p>
            <w:pPr>
              <w:widowControl/>
              <w:jc w:val="center"/>
              <w:rPr>
                <w:rFonts w:cs="宋体"/>
              </w:rPr>
            </w:pPr>
            <w:r>
              <w:rPr>
                <w:rFonts w:hint="eastAsia" w:cs="宋体"/>
              </w:rPr>
              <w:t>文档管理</w:t>
            </w:r>
          </w:p>
        </w:tc>
        <w:tc>
          <w:tcPr>
            <w:tcW w:w="3202" w:type="pct"/>
            <w:shd w:val="clear" w:color="auto" w:fill="auto"/>
            <w:vAlign w:val="center"/>
          </w:tcPr>
          <w:p>
            <w:pPr>
              <w:widowControl/>
              <w:rPr>
                <w:rFonts w:cs="宋体"/>
              </w:rPr>
            </w:pPr>
            <w:r>
              <w:rPr>
                <w:rFonts w:hint="eastAsia" w:cs="宋体"/>
              </w:rPr>
              <w:t>1．将所有管理文件按不同级别分类并装入文件夹；</w:t>
            </w:r>
          </w:p>
        </w:tc>
        <w:tc>
          <w:tcPr>
            <w:tcW w:w="677" w:type="pct"/>
            <w:vMerge w:val="restart"/>
            <w:shd w:val="clear" w:color="auto" w:fill="auto"/>
            <w:vAlign w:val="center"/>
          </w:tcPr>
          <w:p>
            <w:pPr>
              <w:widowControl/>
              <w:jc w:val="center"/>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2．各类文件存档应做到分类清晰，一目了然，存取方便；</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525"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3.各种系统图纸应分类存放，做好目录及标识以便于查阅；</w:t>
            </w:r>
          </w:p>
        </w:tc>
        <w:tc>
          <w:tcPr>
            <w:tcW w:w="677" w:type="pct"/>
            <w:vMerge w:val="continue"/>
            <w:vAlign w:val="center"/>
          </w:tcPr>
          <w:p>
            <w:pPr>
              <w:widowControl/>
              <w:rPr>
                <w:rFonts w:cs="宋体"/>
              </w:rPr>
            </w:pP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300" w:hRule="atLeast"/>
          <w:jc w:val="center"/>
        </w:trPr>
        <w:tc>
          <w:tcPr>
            <w:tcW w:w="515" w:type="pct"/>
            <w:vMerge w:val="continue"/>
            <w:shd w:val="clear" w:color="auto" w:fill="92D050"/>
            <w:vAlign w:val="center"/>
          </w:tcPr>
          <w:p>
            <w:pPr>
              <w:widowControl/>
              <w:rPr>
                <w:rFonts w:cs="宋体"/>
              </w:rPr>
            </w:pPr>
          </w:p>
        </w:tc>
        <w:tc>
          <w:tcPr>
            <w:tcW w:w="607" w:type="pct"/>
            <w:vMerge w:val="continue"/>
            <w:shd w:val="clear" w:color="auto" w:fill="92D050"/>
            <w:vAlign w:val="center"/>
          </w:tcPr>
          <w:p>
            <w:pPr>
              <w:widowControl/>
              <w:rPr>
                <w:rFonts w:cs="宋体"/>
              </w:rPr>
            </w:pPr>
          </w:p>
        </w:tc>
        <w:tc>
          <w:tcPr>
            <w:tcW w:w="3202" w:type="pct"/>
            <w:shd w:val="clear" w:color="auto" w:fill="auto"/>
            <w:vAlign w:val="center"/>
          </w:tcPr>
          <w:p>
            <w:pPr>
              <w:widowControl/>
              <w:rPr>
                <w:rFonts w:cs="宋体"/>
              </w:rPr>
            </w:pPr>
            <w:r>
              <w:rPr>
                <w:rFonts w:hint="eastAsia" w:cs="宋体"/>
              </w:rPr>
              <w:t>4．文件的封面及侧封标准要统一。</w:t>
            </w:r>
          </w:p>
        </w:tc>
        <w:tc>
          <w:tcPr>
            <w:tcW w:w="677" w:type="pct"/>
            <w:vMerge w:val="continue"/>
            <w:vAlign w:val="center"/>
          </w:tcPr>
          <w:p>
            <w:pPr>
              <w:widowControl/>
              <w:rPr>
                <w:rFonts w:cs="宋体"/>
              </w:rPr>
            </w:pPr>
          </w:p>
        </w:tc>
      </w:tr>
    </w:tbl>
    <w:p>
      <w:pPr>
        <w:pStyle w:val="7"/>
      </w:pPr>
      <w:r>
        <w:t>3.</w:t>
      </w:r>
      <w:r>
        <w:rPr>
          <w:rFonts w:hint="eastAsia"/>
        </w:rPr>
        <w:t>3</w:t>
      </w:r>
      <w:r>
        <w:t>、维护维修保养作业程序</w:t>
      </w:r>
    </w:p>
    <w:p>
      <w:pPr>
        <w:pStyle w:val="3"/>
        <w:ind w:firstLine="480"/>
      </w:pPr>
      <w:r>
        <w:rPr>
          <w:rFonts w:hint="eastAsia"/>
        </w:rPr>
        <w:t>（</w:t>
      </w:r>
      <w:r>
        <w:t>1）接到报修通知后，维修人员做好报修记录。</w:t>
      </w:r>
    </w:p>
    <w:p>
      <w:pPr>
        <w:pStyle w:val="3"/>
        <w:ind w:firstLine="480"/>
      </w:pPr>
      <w:r>
        <w:rPr>
          <w:rFonts w:hint="eastAsia"/>
        </w:rPr>
        <w:t>（</w:t>
      </w:r>
      <w:r>
        <w:t>2）维修人员进行维修评审。可以维修，与业主约定时间，必要时到现场检查后确定维修时间，填写《维修评审记录》。</w:t>
      </w:r>
    </w:p>
    <w:p>
      <w:pPr>
        <w:pStyle w:val="3"/>
        <w:ind w:firstLine="480"/>
      </w:pPr>
      <w:r>
        <w:rPr>
          <w:rFonts w:hint="eastAsia"/>
        </w:rPr>
        <w:t>（</w:t>
      </w:r>
      <w:r>
        <w:t>3）维修主管人员派工，维修人员根据维修项目准备好相关的配件、工具等。</w:t>
      </w:r>
    </w:p>
    <w:p>
      <w:pPr>
        <w:pStyle w:val="3"/>
        <w:ind w:firstLine="480"/>
      </w:pPr>
      <w:r>
        <w:rPr>
          <w:rFonts w:hint="eastAsia"/>
        </w:rPr>
        <w:t>（</w:t>
      </w:r>
      <w:r>
        <w:t>4）根据评审记录，到现场进行维修。</w:t>
      </w:r>
    </w:p>
    <w:p>
      <w:pPr>
        <w:pStyle w:val="3"/>
        <w:ind w:firstLine="480"/>
      </w:pPr>
      <w:r>
        <w:rPr>
          <w:rFonts w:hint="eastAsia"/>
        </w:rPr>
        <w:t>（</w:t>
      </w:r>
      <w:r>
        <w:t>5）维修人员按照约定时间赶到现场，察看设施、设备损坏情况，了解维修内容。</w:t>
      </w:r>
    </w:p>
    <w:p>
      <w:pPr>
        <w:pStyle w:val="3"/>
        <w:ind w:firstLine="480"/>
      </w:pPr>
      <w:r>
        <w:rPr>
          <w:rFonts w:hint="eastAsia"/>
        </w:rPr>
        <w:t>（</w:t>
      </w:r>
      <w:r>
        <w:t>6）公用部位维修，在不影响业主使用的前提下，做好防护措施后进行维修。</w:t>
      </w:r>
    </w:p>
    <w:p>
      <w:pPr>
        <w:pStyle w:val="3"/>
        <w:ind w:firstLine="480"/>
      </w:pPr>
      <w:r>
        <w:rPr>
          <w:rFonts w:hint="eastAsia"/>
        </w:rPr>
        <w:t>（</w:t>
      </w:r>
      <w:r>
        <w:t>7）入室维修，敲门进入业主房间，向业主表明自己身份，征求业主意见“现在可以维修吗”，业主同意后，查看设施损坏情况。</w:t>
      </w:r>
    </w:p>
    <w:p>
      <w:pPr>
        <w:pStyle w:val="3"/>
        <w:ind w:firstLine="480"/>
      </w:pPr>
      <w:r>
        <w:rPr>
          <w:rFonts w:hint="eastAsia"/>
        </w:rPr>
        <w:t>（</w:t>
      </w:r>
      <w:r>
        <w:t>8）维修前妥善处理维修设施周围的物品，并做好相关防护。</w:t>
      </w:r>
    </w:p>
    <w:p>
      <w:pPr>
        <w:pStyle w:val="3"/>
        <w:ind w:firstLine="480"/>
      </w:pPr>
      <w:r>
        <w:rPr>
          <w:rFonts w:hint="eastAsia"/>
        </w:rPr>
        <w:t>（</w:t>
      </w:r>
      <w:r>
        <w:t>9）在不影响业主工作的前提下，及时进行维修工作。</w:t>
      </w:r>
    </w:p>
    <w:p>
      <w:pPr>
        <w:pStyle w:val="3"/>
        <w:ind w:firstLine="480"/>
      </w:pPr>
      <w:r>
        <w:rPr>
          <w:rFonts w:hint="eastAsia"/>
        </w:rPr>
        <w:t>（</w:t>
      </w:r>
      <w:r>
        <w:t>10）维修完成后，业主在派工单上签字确认。</w:t>
      </w:r>
    </w:p>
    <w:p>
      <w:pPr>
        <w:pStyle w:val="3"/>
        <w:ind w:firstLine="480"/>
      </w:pPr>
      <w:r>
        <w:rPr>
          <w:rFonts w:hint="eastAsia"/>
        </w:rPr>
        <w:t>（</w:t>
      </w:r>
      <w:r>
        <w:t>11）作业完成后，清理维修现场，做到地面无杂物，无污迹。</w:t>
      </w:r>
    </w:p>
    <w:p>
      <w:pPr>
        <w:pStyle w:val="3"/>
        <w:ind w:firstLine="480"/>
      </w:pPr>
      <w:r>
        <w:rPr>
          <w:rFonts w:hint="eastAsia"/>
        </w:rPr>
        <w:t>（</w:t>
      </w:r>
      <w:r>
        <w:t>12）维修申请表细目则应进行维修登记，以便工作通知单被永久记录。</w:t>
      </w:r>
    </w:p>
    <w:p>
      <w:pPr>
        <w:pStyle w:val="3"/>
        <w:ind w:firstLine="480"/>
      </w:pPr>
      <w:r>
        <w:rPr>
          <w:rFonts w:hint="eastAsia"/>
        </w:rPr>
        <w:t>（</w:t>
      </w:r>
      <w:r>
        <w:t xml:space="preserve">13）保存各个维修记录卡，记录进行的维修工作、日期、工作性质、工作小时数以及每件设备的材料成本。 </w:t>
      </w:r>
    </w:p>
    <w:p>
      <w:pPr>
        <w:pStyle w:val="7"/>
      </w:pPr>
      <w:r>
        <w:t>3.</w:t>
      </w:r>
      <w:r>
        <w:rPr>
          <w:rFonts w:hint="eastAsia"/>
        </w:rPr>
        <w:t>4</w:t>
      </w:r>
      <w:r>
        <w:t>、设备维修保养措施</w:t>
      </w:r>
    </w:p>
    <w:p>
      <w:pPr>
        <w:pStyle w:val="3"/>
        <w:ind w:firstLine="480"/>
      </w:pPr>
      <w:r>
        <w:rPr>
          <w:rFonts w:hint="eastAsia"/>
        </w:rPr>
        <w:t>（一）日常保养</w:t>
      </w:r>
    </w:p>
    <w:p>
      <w:pPr>
        <w:pStyle w:val="3"/>
        <w:ind w:firstLine="480"/>
      </w:pPr>
      <w:r>
        <w:rPr>
          <w:rFonts w:hint="eastAsia"/>
        </w:rPr>
        <w:t>设备的清洁、润滑、紧固、调整、防腐等。</w:t>
      </w:r>
    </w:p>
    <w:p>
      <w:pPr>
        <w:pStyle w:val="3"/>
        <w:ind w:firstLine="480"/>
      </w:pPr>
      <w:r>
        <w:rPr>
          <w:rFonts w:hint="eastAsia"/>
        </w:rPr>
        <w:t>（二）定期检查</w:t>
      </w:r>
    </w:p>
    <w:p>
      <w:pPr>
        <w:pStyle w:val="3"/>
        <w:ind w:firstLine="480"/>
      </w:pPr>
      <w:r>
        <w:rPr>
          <w:rFonts w:hint="eastAsia"/>
        </w:rPr>
        <w:t>包括日常检查与定期检查。</w:t>
      </w:r>
    </w:p>
    <w:p>
      <w:pPr>
        <w:pStyle w:val="3"/>
        <w:ind w:firstLine="480"/>
      </w:pPr>
      <w:r>
        <w:rPr>
          <w:rFonts w:hint="eastAsia"/>
        </w:rPr>
        <w:t>（三）计划修理</w:t>
      </w:r>
    </w:p>
    <w:p>
      <w:pPr>
        <w:pStyle w:val="3"/>
        <w:ind w:firstLine="480"/>
      </w:pPr>
      <w:r>
        <w:rPr>
          <w:rFonts w:hint="eastAsia"/>
        </w:rPr>
        <w:t>设备磨损的两类原因：使用损耗、自然腐蚀老化。</w:t>
      </w:r>
    </w:p>
    <w:p>
      <w:pPr>
        <w:pStyle w:val="3"/>
        <w:ind w:firstLine="480"/>
      </w:pPr>
      <w:r>
        <w:t>1、设备磨损大致三阶段</w:t>
      </w:r>
    </w:p>
    <w:p>
      <w:pPr>
        <w:pStyle w:val="3"/>
        <w:ind w:firstLine="480"/>
      </w:pPr>
      <w:r>
        <w:rPr>
          <w:rFonts w:hint="eastAsia"/>
        </w:rPr>
        <w:t>●初期磨损阶段磨损速度快，持续时间短。</w:t>
      </w:r>
    </w:p>
    <w:p>
      <w:pPr>
        <w:pStyle w:val="3"/>
        <w:ind w:firstLine="480"/>
      </w:pPr>
      <w:r>
        <w:rPr>
          <w:rFonts w:hint="eastAsia"/>
        </w:rPr>
        <w:t>●正常磨损阶段。</w:t>
      </w:r>
    </w:p>
    <w:p>
      <w:pPr>
        <w:pStyle w:val="3"/>
        <w:ind w:firstLine="480"/>
      </w:pPr>
      <w:r>
        <w:rPr>
          <w:rFonts w:hint="eastAsia"/>
        </w:rPr>
        <w:t>●剧烈磨损阶段。</w:t>
      </w:r>
    </w:p>
    <w:p>
      <w:pPr>
        <w:pStyle w:val="3"/>
        <w:ind w:firstLine="480"/>
      </w:pPr>
      <w:r>
        <w:t>2、设备故障的发生也有其一定的规律性，一般分为：</w:t>
      </w:r>
    </w:p>
    <w:p>
      <w:pPr>
        <w:pStyle w:val="3"/>
        <w:ind w:firstLine="480"/>
      </w:pPr>
      <w:r>
        <w:rPr>
          <w:rFonts w:hint="eastAsia"/>
        </w:rPr>
        <w:t>●初期故障期：必须把握好运输、安装、调试、验收等工作，重点是细致地研究与掌握设备合理使用、操作的方法。</w:t>
      </w:r>
    </w:p>
    <w:p>
      <w:pPr>
        <w:pStyle w:val="3"/>
        <w:ind w:firstLine="480"/>
      </w:pPr>
      <w:r>
        <w:rPr>
          <w:rFonts w:hint="eastAsia"/>
        </w:rPr>
        <w:t>●偶发事故期：此时工作重点是加强安全操作管理，做好日常的维修保养。</w:t>
      </w:r>
    </w:p>
    <w:p>
      <w:pPr>
        <w:pStyle w:val="3"/>
        <w:ind w:firstLine="480"/>
      </w:pPr>
      <w:r>
        <w:rPr>
          <w:rFonts w:hint="eastAsia"/>
        </w:rPr>
        <w:t>●磨损故障期：须在零件达到使用期限之前进行更换与修理。因此，这一时期重点是进行预防维修与改善性维修。</w:t>
      </w:r>
    </w:p>
    <w:p>
      <w:pPr>
        <w:pStyle w:val="3"/>
        <w:ind w:firstLine="480"/>
      </w:pPr>
      <w:r>
        <w:rPr>
          <w:rFonts w:hint="eastAsia"/>
        </w:rPr>
        <w:t>（四）三级保养制</w:t>
      </w:r>
    </w:p>
    <w:p>
      <w:pPr>
        <w:pStyle w:val="3"/>
        <w:ind w:firstLine="480"/>
      </w:pPr>
      <w:r>
        <w:t>1、日常维护保养（设备操作人员）。</w:t>
      </w:r>
    </w:p>
    <w:p>
      <w:pPr>
        <w:pStyle w:val="3"/>
        <w:ind w:firstLine="480"/>
      </w:pPr>
      <w:r>
        <w:t>2、一级保养（设备操作人员和维修人员）。</w:t>
      </w:r>
    </w:p>
    <w:p>
      <w:pPr>
        <w:pStyle w:val="3"/>
        <w:ind w:firstLine="480"/>
      </w:pPr>
      <w:r>
        <w:t>3、二级保养（设备维修人员）。</w:t>
      </w:r>
    </w:p>
    <w:p>
      <w:pPr>
        <w:pStyle w:val="54"/>
      </w:pPr>
      <w:r>
        <w:drawing>
          <wp:inline distT="0" distB="0" distL="0" distR="0">
            <wp:extent cx="4036695" cy="2837180"/>
            <wp:effectExtent l="0" t="0" r="1905" b="1270"/>
            <wp:docPr id="7435" name="图片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 name="图片 7435"/>
                    <pic:cNvPicPr>
                      <a:picLocks noChangeAspect="1"/>
                    </pic:cNvPicPr>
                  </pic:nvPicPr>
                  <pic:blipFill>
                    <a:blip r:embed="rId12"/>
                    <a:stretch>
                      <a:fillRect/>
                    </a:stretch>
                  </pic:blipFill>
                  <pic:spPr>
                    <a:xfrm>
                      <a:off x="0" y="0"/>
                      <a:ext cx="4038527" cy="2838466"/>
                    </a:xfrm>
                    <a:prstGeom prst="rect">
                      <a:avLst/>
                    </a:prstGeom>
                  </pic:spPr>
                </pic:pic>
              </a:graphicData>
            </a:graphic>
          </wp:inline>
        </w:drawing>
      </w:r>
    </w:p>
    <w:p>
      <w:pPr>
        <w:widowControl/>
        <w:spacing w:line="240" w:lineRule="auto"/>
        <w:rPr>
          <w:rFonts w:cs="宋体"/>
          <w:b/>
          <w:sz w:val="28"/>
          <w:szCs w:val="28"/>
        </w:rPr>
      </w:pPr>
      <w:bookmarkStart w:id="8" w:name="_Toc4358"/>
      <w:bookmarkStart w:id="9" w:name="_Toc19240"/>
      <w:bookmarkStart w:id="10" w:name="_Toc1808"/>
      <w:bookmarkStart w:id="11" w:name="_Toc3877"/>
      <w:bookmarkStart w:id="12" w:name="_Toc10761"/>
      <w:r>
        <w:rPr>
          <w:rFonts w:cs="宋体"/>
          <w:b/>
          <w:sz w:val="28"/>
          <w:szCs w:val="28"/>
        </w:rPr>
        <w:br w:type="page"/>
      </w:r>
    </w:p>
    <w:p>
      <w:pPr>
        <w:pStyle w:val="7"/>
      </w:pPr>
      <w:r>
        <w:t>3.</w:t>
      </w:r>
      <w:r>
        <w:rPr>
          <w:rFonts w:hint="eastAsia"/>
        </w:rPr>
        <w:t>5、维修保养流程图</w:t>
      </w:r>
      <w:bookmarkEnd w:id="8"/>
      <w:bookmarkEnd w:id="9"/>
      <w:bookmarkEnd w:id="10"/>
      <w:bookmarkEnd w:id="11"/>
      <w:bookmarkEnd w:id="12"/>
    </w:p>
    <w:p>
      <w:r>
        <w:rPr>
          <w:rFonts w:hint="eastAsia" w:cs="宋体"/>
        </w:rPr>
        <w:drawing>
          <wp:inline distT="0" distB="0" distL="114300" distR="114300">
            <wp:extent cx="5506720" cy="6203315"/>
            <wp:effectExtent l="133350" t="114300" r="151130" b="140335"/>
            <wp:docPr id="763" name="图片 763" descr="59caf25f37cdd28e30e39335b3bea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descr="59caf25f37cdd28e30e39335b3beac4b"/>
                    <pic:cNvPicPr>
                      <a:picLocks noChangeAspect="1"/>
                    </pic:cNvPicPr>
                  </pic:nvPicPr>
                  <pic:blipFill>
                    <a:blip r:embed="rId13" cstate="print"/>
                    <a:srcRect r="1117" b="7730"/>
                    <a:stretch>
                      <a:fillRect/>
                    </a:stretch>
                  </pic:blipFill>
                  <pic:spPr>
                    <a:xfrm>
                      <a:off x="0" y="0"/>
                      <a:ext cx="5506720" cy="62033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widowControl/>
        <w:spacing w:line="240" w:lineRule="auto"/>
      </w:pPr>
      <w:r>
        <w:br w:type="page"/>
      </w:r>
    </w:p>
    <w:p>
      <w:pPr>
        <w:pStyle w:val="7"/>
      </w:pPr>
      <w:r>
        <w:rPr>
          <w:rFonts w:hint="eastAsia"/>
        </w:rPr>
        <w:t>3</w:t>
      </w:r>
      <w:r>
        <w:t>.6</w:t>
      </w:r>
      <w:r>
        <w:rPr>
          <w:rFonts w:hint="eastAsia"/>
        </w:rPr>
        <w:t>、维修管理办法</w:t>
      </w:r>
    </w:p>
    <w:p>
      <w:pPr>
        <w:pStyle w:val="3"/>
        <w:ind w:firstLine="480"/>
      </w:pPr>
      <w:r>
        <w:rPr>
          <w:rFonts w:hint="eastAsia"/>
        </w:rPr>
        <w:t>维修班工具使用管理办法</w:t>
      </w:r>
    </w:p>
    <w:p>
      <w:pPr>
        <w:pStyle w:val="3"/>
        <w:ind w:firstLine="480"/>
      </w:pPr>
      <w:r>
        <w:t>为贯彻执行公司物品妥善保管</w:t>
      </w:r>
      <w:r>
        <w:rPr>
          <w:rFonts w:hint="eastAsia"/>
        </w:rPr>
        <w:t>，</w:t>
      </w:r>
      <w:r>
        <w:t>合理使用</w:t>
      </w:r>
      <w:r>
        <w:rPr>
          <w:rFonts w:hint="eastAsia"/>
        </w:rPr>
        <w:t>，</w:t>
      </w:r>
      <w:r>
        <w:t>有效控制的方针</w:t>
      </w:r>
      <w:r>
        <w:rPr>
          <w:rFonts w:hint="eastAsia"/>
        </w:rPr>
        <w:t>，</w:t>
      </w:r>
      <w:r>
        <w:t>特制定本办法</w:t>
      </w:r>
      <w:r>
        <w:rPr>
          <w:rFonts w:hint="eastAsia"/>
        </w:rPr>
        <w:t>。</w:t>
      </w:r>
    </w:p>
    <w:p>
      <w:pPr>
        <w:pStyle w:val="3"/>
        <w:ind w:firstLine="480"/>
      </w:pPr>
      <w:r>
        <w:rPr>
          <w:rFonts w:hint="eastAsia"/>
        </w:rPr>
        <w:t>维修班工程维修使用工具分为：共用工具与私用工具</w:t>
      </w:r>
      <w:r>
        <w:t>.所谓共用工具是指较大件工具如切割机、电焊机、台钳、电钻之类私用工具是指发放给个人的小件常用维修工具</w:t>
      </w:r>
      <w:r>
        <w:rPr>
          <w:rFonts w:hint="eastAsia"/>
        </w:rPr>
        <w:t>。</w:t>
      </w:r>
    </w:p>
    <w:p>
      <w:pPr>
        <w:pStyle w:val="3"/>
        <w:ind w:firstLine="480"/>
      </w:pPr>
      <w:r>
        <w:rPr>
          <w:rFonts w:hint="eastAsia"/>
        </w:rPr>
        <w:t>共用工具使用管理：</w:t>
      </w:r>
    </w:p>
    <w:p>
      <w:pPr>
        <w:pStyle w:val="3"/>
        <w:ind w:firstLine="480"/>
      </w:pPr>
      <w:r>
        <w:t>1</w:t>
      </w:r>
      <w:r>
        <w:rPr>
          <w:rFonts w:hint="eastAsia"/>
        </w:rPr>
        <w:t>、</w:t>
      </w:r>
      <w:r>
        <w:t>共用工具由值班人员保管,只允许公司内部使用,不得以个人名义转借他人使用,如有特别情况须由主管以上人员同意,方能借出.</w:t>
      </w:r>
    </w:p>
    <w:p>
      <w:pPr>
        <w:pStyle w:val="3"/>
        <w:ind w:firstLine="480"/>
      </w:pPr>
      <w:r>
        <w:t>2</w:t>
      </w:r>
      <w:r>
        <w:rPr>
          <w:rFonts w:hint="eastAsia"/>
        </w:rPr>
        <w:t>、</w:t>
      </w:r>
      <w:r>
        <w:t>当值班人员下班时,须在交接班记录表上注明工具使用情况,并由接班人员清点检查工具使用情况确认后签收.</w:t>
      </w:r>
    </w:p>
    <w:p>
      <w:pPr>
        <w:pStyle w:val="3"/>
        <w:ind w:firstLine="480"/>
      </w:pPr>
      <w:r>
        <w:t>3</w:t>
      </w:r>
      <w:r>
        <w:rPr>
          <w:rFonts w:hint="eastAsia"/>
        </w:rPr>
        <w:t>、</w:t>
      </w:r>
      <w:r>
        <w:t>所有使用工具的人必须爱惜工具,遵守谁损坏谁赔偿的原则,由值班人员监督.</w:t>
      </w:r>
    </w:p>
    <w:p>
      <w:pPr>
        <w:pStyle w:val="3"/>
        <w:ind w:firstLine="480"/>
      </w:pPr>
      <w:r>
        <w:rPr>
          <w:rFonts w:hint="eastAsia"/>
        </w:rPr>
        <w:t>私用工具使用管理</w:t>
      </w:r>
    </w:p>
    <w:p>
      <w:pPr>
        <w:pStyle w:val="3"/>
        <w:ind w:firstLine="480"/>
        <w:rPr>
          <w:rFonts w:hint="eastAsia"/>
        </w:rPr>
      </w:pPr>
      <w:r>
        <w:t>1</w:t>
      </w:r>
      <w:r>
        <w:rPr>
          <w:rFonts w:hint="eastAsia"/>
        </w:rPr>
        <w:t>、</w:t>
      </w:r>
      <w:r>
        <w:t>发放给个人的工具由个人妥善保管,并由个人在工具领用表上签收,离职时交还给公司</w:t>
      </w:r>
      <w:r>
        <w:rPr>
          <w:rFonts w:hint="eastAsia"/>
        </w:rPr>
        <w:t>。</w:t>
      </w:r>
    </w:p>
    <w:p>
      <w:pPr>
        <w:pStyle w:val="3"/>
        <w:ind w:firstLine="480"/>
      </w:pPr>
      <w:r>
        <w:t>2</w:t>
      </w:r>
      <w:r>
        <w:rPr>
          <w:rFonts w:hint="eastAsia"/>
        </w:rPr>
        <w:t>、</w:t>
      </w:r>
      <w:r>
        <w:t>个人所领取的工具,自己必须爱惜,人为损坏由个人赔偿</w:t>
      </w:r>
      <w:r>
        <w:rPr>
          <w:rFonts w:hint="eastAsia"/>
        </w:rPr>
        <w:t>。</w:t>
      </w:r>
    </w:p>
    <w:p>
      <w:pPr>
        <w:pStyle w:val="3"/>
        <w:ind w:firstLine="480"/>
      </w:pPr>
      <w:r>
        <w:t>3</w:t>
      </w:r>
      <w:r>
        <w:rPr>
          <w:rFonts w:hint="eastAsia"/>
        </w:rPr>
        <w:t>、</w:t>
      </w:r>
      <w:r>
        <w:t>个人所领工具属常规性磨损折旧,日久不能使用的,可申请换取新的工具,但必须提供旧件</w:t>
      </w:r>
      <w:r>
        <w:rPr>
          <w:rFonts w:hint="eastAsia"/>
        </w:rPr>
        <w:t>。</w:t>
      </w:r>
    </w:p>
    <w:p>
      <w:pPr>
        <w:pStyle w:val="3"/>
        <w:ind w:firstLine="480"/>
      </w:pPr>
      <w:r>
        <w:rPr>
          <w:rFonts w:hint="eastAsia"/>
        </w:rPr>
        <w:t>维修电工岗位职责</w:t>
      </w:r>
    </w:p>
    <w:p>
      <w:pPr>
        <w:pStyle w:val="3"/>
        <w:ind w:firstLine="480"/>
      </w:pPr>
      <w:r>
        <w:t>1</w:t>
      </w:r>
      <w:r>
        <w:rPr>
          <w:rFonts w:hint="eastAsia"/>
        </w:rPr>
        <w:t>、</w:t>
      </w:r>
      <w:r>
        <w:t>严格遵守公司各项规章制度,服从领导安排,除完成日常维修任务外,有计划地承担其它工作任务</w:t>
      </w:r>
      <w:r>
        <w:rPr>
          <w:rFonts w:hint="eastAsia"/>
        </w:rPr>
        <w:t>。</w:t>
      </w:r>
    </w:p>
    <w:p>
      <w:pPr>
        <w:pStyle w:val="3"/>
        <w:ind w:firstLine="480"/>
      </w:pPr>
      <w:r>
        <w:t>2</w:t>
      </w:r>
      <w:r>
        <w:rPr>
          <w:rFonts w:hint="eastAsia"/>
        </w:rPr>
        <w:t>、</w:t>
      </w:r>
      <w:r>
        <w:t>努力学习技术,熟练掌握大厦强弱电设备,工作原理及实操作与维修保养</w:t>
      </w:r>
      <w:r>
        <w:rPr>
          <w:rFonts w:hint="eastAsia"/>
        </w:rPr>
        <w:t>。</w:t>
      </w:r>
    </w:p>
    <w:p>
      <w:pPr>
        <w:pStyle w:val="3"/>
        <w:ind w:firstLine="480"/>
      </w:pPr>
      <w:r>
        <w:t>3</w:t>
      </w:r>
      <w:r>
        <w:rPr>
          <w:rFonts w:hint="eastAsia"/>
        </w:rPr>
        <w:t>、</w:t>
      </w:r>
      <w:r>
        <w:t>执行所管辖设备检修计划,按时按量完成,并填好记录表</w:t>
      </w:r>
      <w:r>
        <w:rPr>
          <w:rFonts w:hint="eastAsia"/>
        </w:rPr>
        <w:t>。</w:t>
      </w:r>
    </w:p>
    <w:p>
      <w:pPr>
        <w:pStyle w:val="3"/>
        <w:ind w:firstLine="480"/>
      </w:pPr>
      <w:r>
        <w:t>4</w:t>
      </w:r>
      <w:r>
        <w:rPr>
          <w:rFonts w:hint="eastAsia"/>
        </w:rPr>
        <w:t>、</w:t>
      </w:r>
      <w:r>
        <w:t>积极配合值班电工工作,出现故障时无条件迅速返回机房配合工作</w:t>
      </w:r>
      <w:r>
        <w:rPr>
          <w:rFonts w:hint="eastAsia"/>
        </w:rPr>
        <w:t>。</w:t>
      </w:r>
    </w:p>
    <w:p>
      <w:pPr>
        <w:pStyle w:val="3"/>
        <w:ind w:firstLine="480"/>
      </w:pPr>
      <w:r>
        <w:t>5</w:t>
      </w:r>
      <w:r>
        <w:rPr>
          <w:rFonts w:hint="eastAsia"/>
        </w:rPr>
        <w:t>、</w:t>
      </w:r>
      <w:r>
        <w:t>严格执行设备管理制度,做好交接班工作</w:t>
      </w:r>
      <w:r>
        <w:rPr>
          <w:rFonts w:hint="eastAsia"/>
        </w:rPr>
        <w:t>。</w:t>
      </w:r>
    </w:p>
    <w:p>
      <w:pPr>
        <w:pStyle w:val="3"/>
        <w:ind w:firstLine="480"/>
        <w:rPr>
          <w:rFonts w:hint="eastAsia"/>
        </w:rPr>
      </w:pPr>
      <w:r>
        <w:t>6</w:t>
      </w:r>
      <w:r>
        <w:rPr>
          <w:rFonts w:hint="eastAsia"/>
        </w:rPr>
        <w:t>、</w:t>
      </w:r>
      <w:r>
        <w:t>交班时发生故障,上班必须协同下班工作,排除故障后才能离去</w:t>
      </w:r>
      <w:r>
        <w:rPr>
          <w:rFonts w:hint="eastAsia"/>
        </w:rPr>
        <w:t>。</w:t>
      </w:r>
    </w:p>
    <w:p>
      <w:pPr>
        <w:pStyle w:val="3"/>
        <w:ind w:firstLine="480"/>
      </w:pPr>
      <w:r>
        <w:rPr>
          <w:rFonts w:hint="eastAsia"/>
        </w:rPr>
        <w:t>7、</w:t>
      </w:r>
      <w:r>
        <w:t xml:space="preserve">维修人员外出巡查或维修,必须随身携带对讲机,随时随地与部门人员保持联系. </w:t>
      </w:r>
    </w:p>
    <w:p>
      <w:pPr>
        <w:pStyle w:val="3"/>
        <w:ind w:firstLine="480"/>
      </w:pPr>
      <w:r>
        <w:t>8</w:t>
      </w:r>
      <w:r>
        <w:rPr>
          <w:rFonts w:hint="eastAsia"/>
        </w:rPr>
        <w:t>、</w:t>
      </w:r>
      <w:r>
        <w:t>在巡查过程中,发现不正常现象,应及时进行处理,处理不了的应做好记录,不得隐瞒故障现象</w:t>
      </w:r>
      <w:r>
        <w:rPr>
          <w:rFonts w:hint="eastAsia"/>
        </w:rPr>
        <w:t>。</w:t>
      </w:r>
    </w:p>
    <w:p>
      <w:pPr>
        <w:pStyle w:val="3"/>
        <w:ind w:firstLine="480"/>
      </w:pPr>
      <w:r>
        <w:t>9</w:t>
      </w:r>
      <w:r>
        <w:rPr>
          <w:rFonts w:hint="eastAsia"/>
        </w:rPr>
        <w:t>、</w:t>
      </w:r>
      <w:r>
        <w:t>做好值班室清洁工作,填好工作记录表</w:t>
      </w:r>
      <w:r>
        <w:rPr>
          <w:rFonts w:hint="eastAsia"/>
        </w:rPr>
        <w:t>。</w:t>
      </w:r>
    </w:p>
    <w:p>
      <w:pPr>
        <w:pStyle w:val="3"/>
        <w:ind w:firstLine="480"/>
      </w:pPr>
      <w:r>
        <w:t>10</w:t>
      </w:r>
      <w:r>
        <w:rPr>
          <w:rFonts w:hint="eastAsia"/>
        </w:rPr>
        <w:t>、</w:t>
      </w:r>
      <w:r>
        <w:t>完成领导交办的其它工作</w:t>
      </w:r>
      <w:r>
        <w:rPr>
          <w:rFonts w:hint="eastAsia"/>
        </w:rPr>
        <w:t>。</w:t>
      </w:r>
    </w:p>
    <w:p>
      <w:pPr>
        <w:pStyle w:val="3"/>
        <w:ind w:firstLine="480"/>
      </w:pPr>
      <w:r>
        <w:rPr>
          <w:rFonts w:hint="eastAsia"/>
        </w:rPr>
        <w:t>值班电工岗位职责</w:t>
      </w:r>
    </w:p>
    <w:p>
      <w:pPr>
        <w:pStyle w:val="3"/>
        <w:ind w:firstLine="480"/>
      </w:pPr>
      <w:r>
        <w:t>1</w:t>
      </w:r>
      <w:r>
        <w:rPr>
          <w:rFonts w:hint="eastAsia"/>
        </w:rPr>
        <w:t>、</w:t>
      </w:r>
      <w:r>
        <w:t>严格遵守公司各项规章制度</w:t>
      </w:r>
      <w:r>
        <w:rPr>
          <w:rFonts w:hint="eastAsia"/>
        </w:rPr>
        <w:t>。</w:t>
      </w:r>
    </w:p>
    <w:p>
      <w:pPr>
        <w:pStyle w:val="3"/>
        <w:ind w:firstLine="480"/>
      </w:pPr>
      <w:r>
        <w:t>2</w:t>
      </w:r>
      <w:r>
        <w:rPr>
          <w:rFonts w:hint="eastAsia"/>
        </w:rPr>
        <w:t>、</w:t>
      </w:r>
      <w:r>
        <w:t>努力学习技术,熟练掌握本大厦供电供水方式</w:t>
      </w:r>
      <w:r>
        <w:rPr>
          <w:rFonts w:hint="eastAsia"/>
        </w:rPr>
        <w:t>，</w:t>
      </w:r>
      <w:r>
        <w:t>线路管道走向反设备的原理</w:t>
      </w:r>
      <w:r>
        <w:rPr>
          <w:rFonts w:hint="eastAsia"/>
        </w:rPr>
        <w:t>，</w:t>
      </w:r>
      <w:r>
        <w:t>技术性能及实操作</w:t>
      </w:r>
      <w:r>
        <w:rPr>
          <w:rFonts w:hint="eastAsia"/>
        </w:rPr>
        <w:t>。</w:t>
      </w:r>
    </w:p>
    <w:p>
      <w:pPr>
        <w:pStyle w:val="3"/>
        <w:ind w:firstLine="480"/>
      </w:pPr>
      <w:r>
        <w:t>3</w:t>
      </w:r>
      <w:r>
        <w:rPr>
          <w:rFonts w:hint="eastAsia"/>
        </w:rPr>
        <w:t>、</w:t>
      </w:r>
      <w:r>
        <w:t>努力做好设备保养维修工作</w:t>
      </w:r>
      <w:r>
        <w:rPr>
          <w:rFonts w:hint="eastAsia"/>
        </w:rPr>
        <w:t>，</w:t>
      </w:r>
      <w:r>
        <w:t>做好防小动物工作,确保安全运行</w:t>
      </w:r>
      <w:r>
        <w:rPr>
          <w:rFonts w:hint="eastAsia"/>
        </w:rPr>
        <w:t>。</w:t>
      </w:r>
    </w:p>
    <w:p>
      <w:pPr>
        <w:pStyle w:val="3"/>
        <w:ind w:firstLine="480"/>
      </w:pPr>
      <w:r>
        <w:t>4</w:t>
      </w:r>
      <w:r>
        <w:rPr>
          <w:rFonts w:hint="eastAsia"/>
        </w:rPr>
        <w:t>、</w:t>
      </w:r>
      <w:r>
        <w:t>坚守岗位</w:t>
      </w:r>
      <w:r>
        <w:rPr>
          <w:rFonts w:hint="eastAsia"/>
        </w:rPr>
        <w:t>，</w:t>
      </w:r>
      <w:r>
        <w:t>定时巡视配电设备</w:t>
      </w:r>
      <w:r>
        <w:rPr>
          <w:rFonts w:hint="eastAsia"/>
        </w:rPr>
        <w:t>，</w:t>
      </w:r>
      <w:r>
        <w:t>密切监视各仪表工作情况</w:t>
      </w:r>
      <w:r>
        <w:rPr>
          <w:rFonts w:hint="eastAsia"/>
        </w:rPr>
        <w:t>，</w:t>
      </w:r>
      <w:r>
        <w:t>准确抄录各项数据并填好设备运行记录表</w:t>
      </w:r>
      <w:r>
        <w:rPr>
          <w:rFonts w:hint="eastAsia"/>
        </w:rPr>
        <w:t>。</w:t>
      </w:r>
    </w:p>
    <w:p>
      <w:pPr>
        <w:pStyle w:val="3"/>
        <w:ind w:firstLine="480"/>
      </w:pPr>
      <w:r>
        <w:t>5</w:t>
      </w:r>
      <w:r>
        <w:rPr>
          <w:rFonts w:hint="eastAsia"/>
        </w:rPr>
        <w:t>、</w:t>
      </w:r>
      <w:r>
        <w:t>对来人来电报修应及时进行登记,并处理</w:t>
      </w:r>
      <w:r>
        <w:rPr>
          <w:rFonts w:hint="eastAsia"/>
        </w:rPr>
        <w:t>。</w:t>
      </w:r>
    </w:p>
    <w:p>
      <w:pPr>
        <w:pStyle w:val="3"/>
        <w:ind w:firstLine="480"/>
      </w:pPr>
      <w:r>
        <w:t>6</w:t>
      </w:r>
      <w:r>
        <w:rPr>
          <w:rFonts w:hint="eastAsia"/>
        </w:rPr>
        <w:t>、</w:t>
      </w:r>
      <w:r>
        <w:t>发生事故时,值班人员应保持头脑清醒,按照操作规程及时排除故障</w:t>
      </w:r>
      <w:r>
        <w:rPr>
          <w:rFonts w:hint="eastAsia"/>
        </w:rPr>
        <w:t>。</w:t>
      </w:r>
    </w:p>
    <w:p>
      <w:pPr>
        <w:pStyle w:val="3"/>
        <w:ind w:firstLine="480"/>
      </w:pPr>
      <w:r>
        <w:t>7</w:t>
      </w:r>
      <w:r>
        <w:rPr>
          <w:rFonts w:hint="eastAsia"/>
        </w:rPr>
        <w:t>、</w:t>
      </w:r>
      <w:r>
        <w:t>事故未排除不许进行交接班,应上下两班协同工作,直至排除故障.一般性的故障,应交待清楚并做好记录</w:t>
      </w:r>
      <w:r>
        <w:rPr>
          <w:rFonts w:hint="eastAsia"/>
        </w:rPr>
        <w:t>。</w:t>
      </w:r>
    </w:p>
    <w:p>
      <w:pPr>
        <w:pStyle w:val="3"/>
        <w:ind w:firstLine="480"/>
      </w:pPr>
      <w:r>
        <w:t>8</w:t>
      </w:r>
      <w:r>
        <w:rPr>
          <w:rFonts w:hint="eastAsia"/>
        </w:rPr>
        <w:t>、</w:t>
      </w:r>
      <w:r>
        <w:t>按规定时间做好机房与走道清洁工作</w:t>
      </w:r>
      <w:r>
        <w:rPr>
          <w:rFonts w:hint="eastAsia"/>
        </w:rPr>
        <w:t>。</w:t>
      </w:r>
    </w:p>
    <w:p>
      <w:pPr>
        <w:pStyle w:val="3"/>
        <w:ind w:firstLine="480"/>
      </w:pPr>
      <w:r>
        <w:t>9</w:t>
      </w:r>
      <w:r>
        <w:rPr>
          <w:rFonts w:hint="eastAsia"/>
        </w:rPr>
        <w:t>、</w:t>
      </w:r>
      <w:r>
        <w:t>完成上级交办的其它工作</w:t>
      </w:r>
      <w:r>
        <w:rPr>
          <w:rFonts w:hint="eastAsia"/>
        </w:rPr>
        <w:t>。</w:t>
      </w:r>
    </w:p>
    <w:p>
      <w:pPr>
        <w:pStyle w:val="3"/>
        <w:ind w:firstLine="480"/>
      </w:pPr>
      <w:r>
        <w:rPr>
          <w:rFonts w:hint="eastAsia"/>
        </w:rPr>
        <w:t>配电房管理规定</w:t>
      </w:r>
      <w:r>
        <w:t>/配电房安全操作规程</w:t>
      </w:r>
    </w:p>
    <w:p>
      <w:pPr>
        <w:pStyle w:val="3"/>
        <w:ind w:firstLine="480"/>
      </w:pPr>
      <w:r>
        <w:t>1</w:t>
      </w:r>
      <w:r>
        <w:rPr>
          <w:rFonts w:hint="eastAsia"/>
        </w:rPr>
        <w:t>、</w:t>
      </w:r>
      <w:r>
        <w:t>配电房是大厦供电系统的关键部位,应设专职电工对其实行24小时运行值班,未经主管人员以上许可,非工作人员不准入内</w:t>
      </w:r>
      <w:r>
        <w:rPr>
          <w:rFonts w:hint="eastAsia"/>
        </w:rPr>
        <w:t>。</w:t>
      </w:r>
    </w:p>
    <w:p>
      <w:pPr>
        <w:pStyle w:val="3"/>
        <w:ind w:firstLine="480"/>
      </w:pPr>
      <w:r>
        <w:t>2</w:t>
      </w:r>
      <w:r>
        <w:rPr>
          <w:rFonts w:hint="eastAsia"/>
        </w:rPr>
        <w:t>、</w:t>
      </w:r>
      <w:r>
        <w:t>值班是必须持证上岗,熟悉配电设备状况,操作方法和安全注意事项.</w:t>
      </w:r>
    </w:p>
    <w:p>
      <w:pPr>
        <w:pStyle w:val="3"/>
        <w:ind w:firstLine="480"/>
      </w:pPr>
      <w:r>
        <w:t>3</w:t>
      </w:r>
      <w:r>
        <w:rPr>
          <w:rFonts w:hint="eastAsia"/>
        </w:rPr>
        <w:t>、</w:t>
      </w:r>
      <w:r>
        <w:t>值班员必须密切注意电压表、电流表、功率因数表的指示情况,严禁变压器、空气开关超载运行</w:t>
      </w:r>
      <w:r>
        <w:rPr>
          <w:rFonts w:hint="eastAsia"/>
        </w:rPr>
        <w:t>。</w:t>
      </w:r>
    </w:p>
    <w:p>
      <w:pPr>
        <w:pStyle w:val="3"/>
        <w:ind w:firstLine="480"/>
      </w:pPr>
      <w:r>
        <w:t>4</w:t>
      </w:r>
      <w:r>
        <w:rPr>
          <w:rFonts w:hint="eastAsia"/>
        </w:rPr>
        <w:t>、</w:t>
      </w:r>
      <w:r>
        <w:t>配电房设备的倒闸操作由值班员单独进行,其他在场人员只作监护,不得插手,严禁两人同时进行,以免发生错误.</w:t>
      </w:r>
    </w:p>
    <w:p>
      <w:pPr>
        <w:pStyle w:val="3"/>
        <w:ind w:firstLine="480"/>
      </w:pPr>
      <w:r>
        <w:t>5</w:t>
      </w:r>
      <w:r>
        <w:rPr>
          <w:rFonts w:hint="eastAsia"/>
        </w:rPr>
        <w:t>、</w:t>
      </w:r>
      <w:r>
        <w:t>因故停电,应提前一天向使用用户发生停电通知,对突发性停电事故,应通过电话、口头通知或广播向用户作出解释</w:t>
      </w:r>
      <w:r>
        <w:rPr>
          <w:rFonts w:hint="eastAsia"/>
        </w:rPr>
        <w:t>。</w:t>
      </w:r>
    </w:p>
    <w:p>
      <w:pPr>
        <w:pStyle w:val="3"/>
        <w:ind w:firstLine="480"/>
      </w:pPr>
      <w:r>
        <w:t>6</w:t>
      </w:r>
      <w:r>
        <w:rPr>
          <w:rFonts w:hint="eastAsia"/>
        </w:rPr>
        <w:t>、</w:t>
      </w:r>
      <w:r>
        <w:t>保持配电房消防设备完好齐备,保证应急灯在停电状态下能正常启用</w:t>
      </w:r>
      <w:r>
        <w:rPr>
          <w:rFonts w:hint="eastAsia"/>
        </w:rPr>
        <w:t>。</w:t>
      </w:r>
    </w:p>
    <w:p>
      <w:pPr>
        <w:pStyle w:val="3"/>
        <w:ind w:firstLine="480"/>
      </w:pPr>
      <w:r>
        <w:t>7</w:t>
      </w:r>
      <w:r>
        <w:rPr>
          <w:rFonts w:hint="eastAsia"/>
        </w:rPr>
        <w:t>、</w:t>
      </w:r>
      <w:r>
        <w:t>严禁在配电房内私拉乱接,随意改变供电运行方式</w:t>
      </w:r>
      <w:r>
        <w:rPr>
          <w:rFonts w:hint="eastAsia"/>
        </w:rPr>
        <w:t>。</w:t>
      </w:r>
    </w:p>
    <w:p>
      <w:pPr>
        <w:pStyle w:val="3"/>
        <w:ind w:firstLine="480"/>
      </w:pPr>
      <w:r>
        <w:t>8</w:t>
      </w:r>
      <w:r>
        <w:rPr>
          <w:rFonts w:hint="eastAsia"/>
        </w:rPr>
        <w:t>、</w:t>
      </w:r>
      <w:r>
        <w:t>配电房内严禁堆放其它杂物</w:t>
      </w:r>
      <w:r>
        <w:rPr>
          <w:rFonts w:hint="eastAsia"/>
        </w:rPr>
        <w:t>。</w:t>
      </w:r>
    </w:p>
    <w:p>
      <w:pPr>
        <w:widowControl/>
        <w:spacing w:line="240" w:lineRule="auto"/>
        <w:rPr>
          <w:rFonts w:ascii="Times New Roman" w:hAnsi="Times New Roman" w:cs="Times New Roman"/>
          <w:b/>
          <w:sz w:val="28"/>
          <w:lang w:bidi="en-US"/>
        </w:rPr>
      </w:pPr>
      <w:bookmarkStart w:id="13" w:name="_Toc156229702"/>
      <w:r>
        <w:br w:type="page"/>
      </w:r>
    </w:p>
    <w:p>
      <w:pPr>
        <w:pStyle w:val="5"/>
      </w:pPr>
      <w:r>
        <w:rPr>
          <w:rFonts w:hint="eastAsia"/>
        </w:rPr>
        <w:t>第三项：</w:t>
      </w:r>
      <w:r>
        <w:t>组织架构设计方案</w:t>
      </w:r>
      <w:bookmarkEnd w:id="13"/>
    </w:p>
    <w:p>
      <w:pPr>
        <w:pStyle w:val="3"/>
        <w:ind w:firstLine="482"/>
        <w:rPr>
          <w:b/>
          <w:color w:val="BF9000" w:themeColor="accent4" w:themeShade="BF"/>
        </w:rPr>
      </w:pPr>
      <w:r>
        <w:rPr>
          <w:rFonts w:hint="eastAsia"/>
          <w:b/>
          <w:color w:val="BF9000" w:themeColor="accent4" w:themeShade="BF"/>
        </w:rPr>
        <w:t>我公司坚持“我们多努力，让您更满意”的服务理念，擅长管理服务于高端物业项目，通过服务与管理的充分融合，以提升物业价值为目标</w:t>
      </w:r>
    </w:p>
    <w:p>
      <w:pPr>
        <w:pStyle w:val="6"/>
      </w:pPr>
      <w:r>
        <w:rPr>
          <w:rFonts w:hint="eastAsia"/>
        </w:rPr>
        <w:t>1、公司管理组织机构</w:t>
      </w:r>
    </w:p>
    <w:p>
      <w:pPr>
        <w:pStyle w:val="54"/>
      </w:pPr>
      <w:r>
        <w:drawing>
          <wp:inline distT="0" distB="0" distL="0" distR="0">
            <wp:extent cx="5060315" cy="2860675"/>
            <wp:effectExtent l="0" t="0" r="6985" b="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202"/>
                    <pic:cNvPicPr>
                      <a:picLocks noChangeAspect="1"/>
                    </pic:cNvPicPr>
                  </pic:nvPicPr>
                  <pic:blipFill>
                    <a:blip r:embed="rId14"/>
                    <a:stretch>
                      <a:fillRect/>
                    </a:stretch>
                  </pic:blipFill>
                  <pic:spPr>
                    <a:xfrm>
                      <a:off x="0" y="0"/>
                      <a:ext cx="5070796" cy="2866659"/>
                    </a:xfrm>
                    <a:prstGeom prst="rect">
                      <a:avLst/>
                    </a:prstGeom>
                  </pic:spPr>
                </pic:pic>
              </a:graphicData>
            </a:graphic>
          </wp:inline>
        </w:drawing>
      </w:r>
    </w:p>
    <w:p>
      <w:pPr>
        <w:pStyle w:val="6"/>
      </w:pPr>
      <w:r>
        <w:rPr>
          <w:rFonts w:hint="eastAsia"/>
        </w:rPr>
        <w:t>2、项目组织架构图</w:t>
      </w:r>
    </w:p>
    <w:p>
      <w:pPr>
        <w:pStyle w:val="54"/>
      </w:pPr>
      <w:r>
        <w:drawing>
          <wp:inline distT="0" distB="0" distL="0" distR="0">
            <wp:extent cx="5534025" cy="3181350"/>
            <wp:effectExtent l="0" t="0" r="0" b="19050"/>
            <wp:docPr id="449" name="图示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pPr>
        <w:pStyle w:val="3"/>
        <w:ind w:firstLine="480"/>
      </w:pPr>
      <w:r>
        <w:rPr>
          <w:rFonts w:hint="eastAsia"/>
        </w:rPr>
        <w:t>岗位设计原则：</w:t>
      </w:r>
    </w:p>
    <w:p>
      <w:pPr>
        <w:pStyle w:val="3"/>
        <w:ind w:firstLine="480"/>
      </w:pPr>
      <w:r>
        <w:t>服务第一的原则。管理机构的设置和各类员工的配备，均以提高服务的整体水平为前提。在充分满足把项目打造成为精品项目这一目标要求的基础上，定机构立废，择人员取舍，从组织上和人力上确保能够高标准、高档次、高品位地为业户提供全天候、全方位的优质服务。</w:t>
      </w:r>
    </w:p>
    <w:p>
      <w:pPr>
        <w:pStyle w:val="3"/>
        <w:ind w:firstLine="480"/>
      </w:pPr>
      <w:r>
        <w:t>精干高效的原则。着眼于组织科学化和手段现代化，通过减少内部磨擦系数，提高员工基本素质，增加管理科技含量，来严格控制管理机构和员工队伍的膨胀，既保证服务的高质量，又实现运行的低成本，使得项目物业服务具有可持续发展的长久后劲。</w:t>
      </w:r>
    </w:p>
    <w:p>
      <w:pPr>
        <w:pStyle w:val="54"/>
      </w:pPr>
      <w:r>
        <w:drawing>
          <wp:inline distT="0" distB="0" distL="0" distR="0">
            <wp:extent cx="5486400" cy="3521710"/>
            <wp:effectExtent l="0" t="0" r="0" b="2540"/>
            <wp:docPr id="7436" name="图片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 name="图片 7436"/>
                    <pic:cNvPicPr>
                      <a:picLocks noChangeAspect="1"/>
                    </pic:cNvPicPr>
                  </pic:nvPicPr>
                  <pic:blipFill>
                    <a:blip r:embed="rId20"/>
                    <a:stretch>
                      <a:fillRect/>
                    </a:stretch>
                  </pic:blipFill>
                  <pic:spPr>
                    <a:xfrm>
                      <a:off x="0" y="0"/>
                      <a:ext cx="5489855" cy="3524148"/>
                    </a:xfrm>
                    <a:prstGeom prst="rect">
                      <a:avLst/>
                    </a:prstGeom>
                  </pic:spPr>
                </pic:pic>
              </a:graphicData>
            </a:graphic>
          </wp:inline>
        </w:drawing>
      </w:r>
    </w:p>
    <w:p>
      <w:pPr>
        <w:pStyle w:val="6"/>
      </w:pPr>
      <w:r>
        <w:rPr>
          <w:rFonts w:hint="eastAsia"/>
        </w:rPr>
        <w:t>3、房屋建筑本体及共用部位维修养护计划与实施</w:t>
      </w:r>
    </w:p>
    <w:p>
      <w:pPr>
        <w:pStyle w:val="3"/>
        <w:ind w:firstLine="480"/>
      </w:pPr>
      <w:r>
        <w:rPr>
          <w:rFonts w:hint="eastAsia"/>
        </w:rPr>
        <w:t>1、每年两次对房屋及设施设备进行安全普查，并将普查结果报业主方。对房屋共用部位进行日常管理和维修养护，检修记录和保养记录齐全。</w:t>
      </w:r>
    </w:p>
    <w:p>
      <w:pPr>
        <w:pStyle w:val="3"/>
        <w:ind w:firstLine="480"/>
      </w:pPr>
      <w:r>
        <w:rPr>
          <w:rFonts w:hint="eastAsia"/>
        </w:rPr>
        <w:t>2、根据房屋实际使用年限，适时检查房屋共用部位的使用状况，需要维修，属于小修范围的，及时组织修复；属于大、中修范围的，及时编制维修计划和住房专项维修资金使用计划，向业委会提出报告与建议，根据其决定，组织维修。每年两次对房屋及设施设备进行安全普查，并将普查结果取业主方。</w:t>
      </w:r>
    </w:p>
    <w:p>
      <w:pPr>
        <w:pStyle w:val="3"/>
        <w:ind w:firstLine="480"/>
      </w:pPr>
      <w:r>
        <w:rPr>
          <w:rFonts w:hint="eastAsia"/>
        </w:rPr>
        <w:t>3、每日巡查一次物管区内门、楼梯通道以及门窗、玻璃等，做好巡查记录，及时维修养护。每日巡查项目房屋楼栋门、楼梯通道以及其他共用部位的门窗、玻璃等，做好巡查记录，并及时维修养护。</w:t>
      </w:r>
    </w:p>
    <w:p>
      <w:pPr>
        <w:pStyle w:val="3"/>
        <w:ind w:firstLine="480"/>
      </w:pPr>
      <w:r>
        <w:rPr>
          <w:rFonts w:hint="eastAsia"/>
        </w:rPr>
        <w:t>4、对项目公区的护栏、围墙、楼道灯、设施等公共设施进行定期与不定期的维护，保证设施的正常使用。</w:t>
      </w:r>
    </w:p>
    <w:p>
      <w:pPr>
        <w:pStyle w:val="3"/>
        <w:ind w:firstLine="480"/>
      </w:pPr>
      <w:r>
        <w:rPr>
          <w:rFonts w:hint="eastAsia"/>
        </w:rPr>
        <w:t>5、每月对项目的天沟、雨水、污水管道、边沟涵洞进行检查并做好记录，已保持畅通和相关设施无破损现象。</w:t>
      </w:r>
    </w:p>
    <w:p>
      <w:pPr>
        <w:pStyle w:val="3"/>
        <w:ind w:firstLine="480"/>
      </w:pPr>
      <w:r>
        <w:rPr>
          <w:rFonts w:hint="eastAsia"/>
        </w:rPr>
        <w:t>6、按照住宅装饰装修管理有关规定和临时管理规约要求，建立完善的住宅装饰装修管理制度。装修前，依规定审核业主（使用人）的装修方案，告知装修人有关装饰装修的禁止行为和注意事项。每日巡查装修施工现场，发现影响房屋外观、危及房屋结构安全及拆改共用管线等损害公共利益现象的，及时劝阻并报告业委会和有关主管部门。</w:t>
      </w:r>
    </w:p>
    <w:p>
      <w:pPr>
        <w:pStyle w:val="3"/>
        <w:ind w:firstLine="480"/>
      </w:pPr>
      <w:r>
        <w:rPr>
          <w:rFonts w:hint="eastAsia"/>
        </w:rPr>
        <w:t>7、对违反规划私搭乱建和擅自改变房屋用途的行为及时劝阻，并报告业委会和有关主管部门。</w:t>
      </w:r>
    </w:p>
    <w:p>
      <w:pPr>
        <w:pStyle w:val="3"/>
        <w:ind w:firstLine="480"/>
      </w:pPr>
      <w:r>
        <w:rPr>
          <w:rFonts w:hint="eastAsia"/>
        </w:rPr>
        <w:t>8、项目主出入口设有项目平面示意图，主要路口设有路标。各区域有明显标志。</w:t>
      </w:r>
    </w:p>
    <w:p>
      <w:pPr>
        <w:pStyle w:val="7"/>
        <w:rPr>
          <w:sz w:val="28"/>
        </w:rPr>
      </w:pPr>
      <w:r>
        <w:rPr>
          <w:rFonts w:hint="eastAsia" w:cs="宋体"/>
          <w:sz w:val="28"/>
        </w:rPr>
        <w:t>3.1共用部位维修养护计划与实施</w:t>
      </w:r>
    </w:p>
    <w:p>
      <w:pPr>
        <w:pStyle w:val="3"/>
        <w:ind w:firstLine="480"/>
      </w:pPr>
      <w:r>
        <w:rPr>
          <w:rFonts w:hint="eastAsia"/>
        </w:rPr>
        <w:t>1、房屋共用部位的维护服务</w:t>
      </w:r>
    </w:p>
    <w:p>
      <w:pPr>
        <w:pStyle w:val="3"/>
        <w:ind w:firstLine="480"/>
      </w:pPr>
      <w:r>
        <w:rPr>
          <w:rFonts w:hint="eastAsia"/>
        </w:rPr>
        <w:t>建立房屋使用、维修档案，检查房屋使用情况，告知客户正确使用房屋，遵守房屋安全使用的规范、政策、法规。</w:t>
      </w:r>
    </w:p>
    <w:p>
      <w:pPr>
        <w:pStyle w:val="3"/>
        <w:ind w:firstLine="480"/>
      </w:pPr>
      <w:r>
        <w:rPr>
          <w:rFonts w:hint="eastAsia"/>
        </w:rPr>
        <w:t>对房屋共用部位进行日常管理和维修养护，定期检查房屋的安全状况，保证使用功能正常，并做好记录。</w:t>
      </w:r>
    </w:p>
    <w:p>
      <w:pPr>
        <w:pStyle w:val="3"/>
        <w:ind w:firstLine="480"/>
      </w:pPr>
      <w:r>
        <w:rPr>
          <w:rFonts w:hint="eastAsia"/>
        </w:rPr>
        <w:t>发现问题及时向房屋产权人报告，属于小修范围的，及时组织修复；属于大、中修范围的，及时提出方案或建议，经房屋产权人同意后组织实施。遇紧急情况时，应采取必要的应急措施，避免安全事件发生。</w:t>
      </w:r>
    </w:p>
    <w:p>
      <w:pPr>
        <w:pStyle w:val="3"/>
        <w:ind w:firstLine="468"/>
        <w:rPr>
          <w:spacing w:val="-3"/>
        </w:rPr>
      </w:pPr>
      <w:r>
        <w:rPr>
          <w:rFonts w:hint="eastAsia"/>
          <w:spacing w:val="-3"/>
        </w:rPr>
        <w:t>物业服务中心将根据业主实际需求提供对物业共用部位、业主或使用人自用部位维修服务，我们根据长期管理经验积累制定出自用部位维修服务流程一览表如下：</w:t>
      </w:r>
    </w:p>
    <w:p>
      <w:pPr>
        <w:widowControl/>
        <w:spacing w:line="240" w:lineRule="auto"/>
        <w:rPr>
          <w:b/>
          <w:color w:val="BF9000" w:themeColor="accent4" w:themeShade="BF"/>
        </w:rPr>
      </w:pPr>
      <w:r>
        <w:rPr>
          <w:b/>
          <w:color w:val="BF9000" w:themeColor="accent4" w:themeShade="BF"/>
        </w:rPr>
        <w:br w:type="page"/>
      </w:r>
    </w:p>
    <w:p>
      <w:pPr>
        <w:pStyle w:val="54"/>
        <w:rPr>
          <w:b/>
          <w:color w:val="BF9000" w:themeColor="accent4" w:themeShade="BF"/>
        </w:rPr>
      </w:pPr>
      <w:r>
        <w:rPr>
          <w:rFonts w:hint="eastAsia"/>
          <w:b/>
          <w:color w:val="BF9000" w:themeColor="accent4" w:themeShade="BF"/>
        </w:rPr>
        <w:t>自用部位维修服务流程：</w:t>
      </w:r>
    </w:p>
    <w:p>
      <w:pPr>
        <w:jc w:val="center"/>
        <w:rPr>
          <w:b/>
          <w:bCs/>
          <w:sz w:val="28"/>
          <w:szCs w:val="28"/>
        </w:rPr>
      </w:pPr>
      <w:r>
        <w:rPr>
          <w:rFonts w:hint="eastAsia"/>
          <w:sz w:val="28"/>
          <w:szCs w:val="28"/>
        </w:rPr>
        <w:drawing>
          <wp:inline distT="0" distB="0" distL="114300" distR="114300">
            <wp:extent cx="4414520" cy="408622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421350" cy="4092136"/>
                    </a:xfrm>
                    <a:prstGeom prst="rect">
                      <a:avLst/>
                    </a:prstGeom>
                    <a:noFill/>
                    <a:ln>
                      <a:noFill/>
                    </a:ln>
                  </pic:spPr>
                </pic:pic>
              </a:graphicData>
            </a:graphic>
          </wp:inline>
        </w:drawing>
      </w:r>
    </w:p>
    <w:p>
      <w:pPr>
        <w:pStyle w:val="7"/>
        <w:rPr>
          <w:sz w:val="28"/>
        </w:rPr>
      </w:pPr>
      <w:r>
        <w:rPr>
          <w:rFonts w:hint="eastAsia" w:cs="宋体"/>
          <w:sz w:val="28"/>
        </w:rPr>
        <w:t>3.2给排水设备养护计划</w:t>
      </w:r>
    </w:p>
    <w:p>
      <w:pPr>
        <w:pStyle w:val="3"/>
        <w:ind w:firstLine="480"/>
      </w:pPr>
      <w:r>
        <w:rPr>
          <w:rFonts w:hint="eastAsia"/>
        </w:rPr>
        <w:t>1、目的</w:t>
      </w:r>
    </w:p>
    <w:p>
      <w:pPr>
        <w:pStyle w:val="3"/>
        <w:ind w:firstLine="480"/>
      </w:pPr>
      <w:r>
        <w:rPr>
          <w:rFonts w:hint="eastAsia"/>
        </w:rPr>
        <w:t>确保给排水设备（设施）处于良好技术状态，保证生活、消防用水的需要。</w:t>
      </w:r>
    </w:p>
    <w:p>
      <w:pPr>
        <w:pStyle w:val="3"/>
        <w:ind w:firstLine="480"/>
      </w:pPr>
      <w:r>
        <w:rPr>
          <w:rFonts w:hint="eastAsia"/>
        </w:rPr>
        <w:t>2、适用范围</w:t>
      </w:r>
    </w:p>
    <w:p>
      <w:pPr>
        <w:pStyle w:val="3"/>
        <w:ind w:firstLine="480"/>
      </w:pPr>
      <w:r>
        <w:rPr>
          <w:rFonts w:hint="eastAsia"/>
        </w:rPr>
        <w:t>给排水设备（设施）的运行管理。</w:t>
      </w:r>
    </w:p>
    <w:p>
      <w:pPr>
        <w:pStyle w:val="3"/>
        <w:ind w:firstLine="480"/>
      </w:pPr>
      <w:r>
        <w:rPr>
          <w:rFonts w:hint="eastAsia"/>
        </w:rPr>
        <w:t>3、职责</w:t>
      </w:r>
    </w:p>
    <w:p>
      <w:pPr>
        <w:pStyle w:val="3"/>
        <w:ind w:firstLine="480"/>
      </w:pPr>
      <w:r>
        <w:rPr>
          <w:rFonts w:hint="eastAsia"/>
        </w:rPr>
        <w:t>（1）水电维修工负责给排水设备的监控、记录及异常报告。</w:t>
      </w:r>
    </w:p>
    <w:p>
      <w:pPr>
        <w:pStyle w:val="3"/>
        <w:ind w:firstLine="480"/>
      </w:pPr>
      <w:r>
        <w:rPr>
          <w:rFonts w:hint="eastAsia"/>
        </w:rPr>
        <w:t>（2）水电维修工负责给排水设备维修保养。</w:t>
      </w:r>
    </w:p>
    <w:p>
      <w:pPr>
        <w:pStyle w:val="3"/>
        <w:ind w:firstLine="480"/>
      </w:pPr>
      <w:r>
        <w:rPr>
          <w:rFonts w:hint="eastAsia"/>
        </w:rPr>
        <w:t>（3）维修主管负责给排水设备（设施）综合管理及上述工作的检查监督。</w:t>
      </w:r>
    </w:p>
    <w:p>
      <w:pPr>
        <w:pStyle w:val="3"/>
        <w:ind w:firstLine="480"/>
      </w:pPr>
      <w:r>
        <w:rPr>
          <w:rFonts w:hint="eastAsia"/>
        </w:rPr>
        <w:t>（4）管理处主管负责上述工作的检查监督。</w:t>
      </w:r>
    </w:p>
    <w:p>
      <w:pPr>
        <w:pStyle w:val="3"/>
        <w:ind w:firstLine="480"/>
      </w:pPr>
      <w:r>
        <w:rPr>
          <w:rFonts w:hint="eastAsia"/>
        </w:rPr>
        <w:t>（5）管理处负责向大楼业主通知停水情况。</w:t>
      </w:r>
    </w:p>
    <w:p>
      <w:pPr>
        <w:pStyle w:val="3"/>
        <w:ind w:firstLine="480"/>
      </w:pPr>
      <w:r>
        <w:rPr>
          <w:rFonts w:hint="eastAsia"/>
        </w:rPr>
        <w:t>4、工作程序</w:t>
      </w:r>
    </w:p>
    <w:p>
      <w:pPr>
        <w:pStyle w:val="3"/>
        <w:ind w:firstLine="480"/>
      </w:pPr>
      <w:r>
        <w:rPr>
          <w:rFonts w:hint="eastAsia"/>
        </w:rPr>
        <w:t>（1）管理人员工作程序</w:t>
      </w:r>
    </w:p>
    <w:p>
      <w:pPr>
        <w:pStyle w:val="3"/>
        <w:ind w:firstLine="480"/>
      </w:pPr>
      <w:r>
        <w:rPr>
          <w:rFonts w:hint="eastAsia"/>
        </w:rPr>
        <w:t>A 水电维修工</w:t>
      </w:r>
    </w:p>
    <w:p>
      <w:pPr>
        <w:pStyle w:val="3"/>
        <w:ind w:firstLine="480"/>
      </w:pPr>
      <w:r>
        <w:rPr>
          <w:rFonts w:hint="eastAsia"/>
        </w:rPr>
        <w:t>▲水电维修工负责给排水设备24小时运行的操作、监控、记录。应在给排水设备（设施）启动时观察电流、电压，并倾听有无异响，并记录于《值班记录》。</w:t>
      </w:r>
    </w:p>
    <w:p>
      <w:pPr>
        <w:pStyle w:val="3"/>
        <w:ind w:firstLine="480"/>
      </w:pPr>
      <w:r>
        <w:rPr>
          <w:rFonts w:hint="eastAsia"/>
        </w:rPr>
        <w:t>▲水泵房每周打扫一次，机组每月清洁一次，设备、地面、墙壁无积尘、水渍、油渍。</w:t>
      </w:r>
    </w:p>
    <w:p>
      <w:pPr>
        <w:pStyle w:val="3"/>
        <w:ind w:firstLine="480"/>
      </w:pPr>
      <w:r>
        <w:rPr>
          <w:rFonts w:hint="eastAsia"/>
        </w:rPr>
        <w:t>▲按设备检查保养计划及设备（设施）检查保养表要求运行维修保养。</w:t>
      </w:r>
    </w:p>
    <w:p>
      <w:pPr>
        <w:pStyle w:val="3"/>
        <w:ind w:firstLine="480"/>
      </w:pPr>
      <w:r>
        <w:rPr>
          <w:rFonts w:hint="eastAsia"/>
        </w:rPr>
        <w:t>B 维修主管</w:t>
      </w:r>
    </w:p>
    <w:p>
      <w:pPr>
        <w:pStyle w:val="3"/>
        <w:ind w:firstLine="480"/>
      </w:pPr>
      <w:r>
        <w:rPr>
          <w:rFonts w:hint="eastAsia"/>
        </w:rPr>
        <w:t>▲维修主管负责给排水设备（设施）的综合管理，包括技术资料、档案的收集保管，负责零星设备配件、材料的采购计划的编制，外委修理的联系工作。</w:t>
      </w:r>
    </w:p>
    <w:p>
      <w:pPr>
        <w:pStyle w:val="3"/>
        <w:ind w:firstLine="480"/>
      </w:pPr>
      <w:r>
        <w:rPr>
          <w:rFonts w:hint="eastAsia"/>
        </w:rPr>
        <w:t>▲对给排水维修保养提供工作指导及检查监督。</w:t>
      </w:r>
    </w:p>
    <w:p>
      <w:pPr>
        <w:pStyle w:val="3"/>
        <w:ind w:firstLine="480"/>
      </w:pPr>
      <w:r>
        <w:rPr>
          <w:rFonts w:hint="eastAsia"/>
        </w:rPr>
        <w:t>▲每年12月制订下一年度设备（设施）检查保养计划、并按运行情况制定中修、大修计划。</w:t>
      </w:r>
    </w:p>
    <w:p>
      <w:pPr>
        <w:pStyle w:val="3"/>
        <w:ind w:firstLine="480"/>
      </w:pPr>
      <w:r>
        <w:rPr>
          <w:rFonts w:hint="eastAsia"/>
        </w:rPr>
        <w:t>C 管理处主管</w:t>
      </w:r>
    </w:p>
    <w:p>
      <w:pPr>
        <w:pStyle w:val="3"/>
        <w:ind w:firstLine="480"/>
      </w:pPr>
      <w:r>
        <w:rPr>
          <w:rFonts w:hint="eastAsia"/>
        </w:rPr>
        <w:t>▲进行周检、月检。每月月底组织有关人员对给排水设备（设施）进行一次设备检评。</w:t>
      </w:r>
    </w:p>
    <w:p>
      <w:pPr>
        <w:pStyle w:val="3"/>
        <w:ind w:firstLine="480"/>
      </w:pPr>
      <w:r>
        <w:rPr>
          <w:rFonts w:hint="eastAsia"/>
        </w:rPr>
        <w:t>▲审核给排水设备（设施）检查保养计划、《设备维修记录表》、《设备（设施）日常维护保养记录表》、中修、大修计划。</w:t>
      </w:r>
    </w:p>
    <w:p>
      <w:pPr>
        <w:pStyle w:val="3"/>
        <w:ind w:firstLine="480"/>
      </w:pPr>
      <w:r>
        <w:rPr>
          <w:rFonts w:hint="eastAsia"/>
        </w:rPr>
        <w:t>（2）水泵房管理工作程序</w:t>
      </w:r>
    </w:p>
    <w:p>
      <w:pPr>
        <w:pStyle w:val="3"/>
        <w:ind w:firstLine="480"/>
      </w:pPr>
      <w:r>
        <w:rPr>
          <w:rFonts w:hint="eastAsia"/>
        </w:rPr>
        <w:t>A 非工作人员进入水泵房须经维修主管或管理处主管批准后，由水电维修工陪同，方可进入。</w:t>
      </w:r>
    </w:p>
    <w:p>
      <w:pPr>
        <w:pStyle w:val="3"/>
        <w:ind w:firstLine="480"/>
      </w:pPr>
      <w:r>
        <w:rPr>
          <w:rFonts w:hint="eastAsia"/>
        </w:rPr>
        <w:t>B 水泵房内机电设备由水电维修工负责操作，其他人不得擅自操作。</w:t>
      </w:r>
    </w:p>
    <w:p>
      <w:pPr>
        <w:pStyle w:val="3"/>
        <w:ind w:firstLine="480"/>
      </w:pPr>
      <w:r>
        <w:rPr>
          <w:rFonts w:hint="eastAsia"/>
        </w:rPr>
        <w:t>C 控制柜上转换开关，无特殊情况下应打在“自动”位置。生活水泵每隔1天进行轮换。</w:t>
      </w:r>
    </w:p>
    <w:p>
      <w:pPr>
        <w:pStyle w:val="3"/>
        <w:ind w:firstLine="480"/>
      </w:pPr>
      <w:r>
        <w:rPr>
          <w:rFonts w:hint="eastAsia"/>
        </w:rPr>
        <w:t>D 保持泵房良好通风及照明，门窗开启灵活无破损。</w:t>
      </w:r>
    </w:p>
    <w:p>
      <w:pPr>
        <w:pStyle w:val="3"/>
        <w:ind w:firstLine="480"/>
      </w:pPr>
      <w:r>
        <w:rPr>
          <w:rFonts w:hint="eastAsia"/>
        </w:rPr>
        <w:t>E 不得擅自改动机房线路、器材、若需改动，须经上级领导同意后，方可进行。</w:t>
      </w:r>
    </w:p>
    <w:p>
      <w:pPr>
        <w:pStyle w:val="3"/>
        <w:ind w:firstLine="480"/>
      </w:pPr>
      <w:r>
        <w:rPr>
          <w:rFonts w:hint="eastAsia"/>
        </w:rPr>
        <w:t>F 消防设施完好，禁止吸烟。</w:t>
      </w:r>
    </w:p>
    <w:p>
      <w:pPr>
        <w:pStyle w:val="3"/>
        <w:ind w:firstLine="480"/>
      </w:pPr>
      <w:r>
        <w:rPr>
          <w:rFonts w:hint="eastAsia"/>
        </w:rPr>
        <w:t>G 保持机房干净整洁无积尘，不得堆放杂物。</w:t>
      </w:r>
    </w:p>
    <w:p>
      <w:pPr>
        <w:pStyle w:val="3"/>
        <w:ind w:firstLine="480"/>
      </w:pPr>
      <w:r>
        <w:rPr>
          <w:rFonts w:hint="eastAsia"/>
        </w:rPr>
        <w:t>（3）停水管理工作程序</w:t>
      </w:r>
    </w:p>
    <w:p>
      <w:pPr>
        <w:pStyle w:val="3"/>
        <w:ind w:firstLine="480"/>
      </w:pPr>
      <w:r>
        <w:rPr>
          <w:rFonts w:hint="eastAsia"/>
        </w:rPr>
        <w:t>因工作维修等原因停水，应由给维修主管填写《停水审批表》管理处主管批准并提前24小时通知大楼业主。因突发事件停机，应在1小时内联系有关部门处理，并在恢复供水后24小时内向业主作出解释。</w:t>
      </w:r>
    </w:p>
    <w:p>
      <w:pPr>
        <w:pStyle w:val="7"/>
        <w:rPr>
          <w:sz w:val="28"/>
        </w:rPr>
      </w:pPr>
      <w:r>
        <w:rPr>
          <w:rFonts w:hint="eastAsia" w:cs="宋体"/>
          <w:sz w:val="28"/>
        </w:rPr>
        <w:t>3.3给排水设备的养护流程</w:t>
      </w:r>
    </w:p>
    <w:p>
      <w:pPr>
        <w:pStyle w:val="3"/>
        <w:ind w:firstLine="480"/>
      </w:pPr>
      <w:r>
        <w:rPr>
          <w:rFonts w:hint="eastAsia"/>
        </w:rPr>
        <w:t>1、目的</w:t>
      </w:r>
    </w:p>
    <w:p>
      <w:pPr>
        <w:pStyle w:val="3"/>
        <w:ind w:firstLine="480"/>
      </w:pPr>
      <w:r>
        <w:rPr>
          <w:rFonts w:hint="eastAsia"/>
        </w:rPr>
        <w:t>及时处理给排水设备（设施）故障，确保设备性能。</w:t>
      </w:r>
    </w:p>
    <w:p>
      <w:pPr>
        <w:pStyle w:val="3"/>
        <w:ind w:firstLine="480"/>
      </w:pPr>
      <w:r>
        <w:rPr>
          <w:rFonts w:hint="eastAsia"/>
        </w:rPr>
        <w:t>2、适用范围</w:t>
      </w:r>
    </w:p>
    <w:p>
      <w:pPr>
        <w:pStyle w:val="3"/>
        <w:ind w:firstLine="480"/>
      </w:pPr>
      <w:r>
        <w:rPr>
          <w:rFonts w:hint="eastAsia"/>
        </w:rPr>
        <w:t>辖区给排水设备（设施）的维修保养工作。</w:t>
      </w:r>
    </w:p>
    <w:p>
      <w:pPr>
        <w:pStyle w:val="3"/>
        <w:ind w:firstLine="480"/>
      </w:pPr>
      <w:r>
        <w:rPr>
          <w:rFonts w:hint="eastAsia"/>
        </w:rPr>
        <w:t>3、职责</w:t>
      </w:r>
    </w:p>
    <w:p>
      <w:pPr>
        <w:pStyle w:val="3"/>
        <w:ind w:firstLine="480"/>
      </w:pPr>
      <w:r>
        <w:rPr>
          <w:rFonts w:hint="eastAsia"/>
        </w:rPr>
        <w:t>（1）水电维修工负责给排水设备（设施）的维修保养。</w:t>
      </w:r>
    </w:p>
    <w:p>
      <w:pPr>
        <w:pStyle w:val="3"/>
        <w:ind w:firstLine="480"/>
      </w:pPr>
      <w:r>
        <w:rPr>
          <w:rFonts w:hint="eastAsia"/>
        </w:rPr>
        <w:t>（2）维修主管负责维修保养工作指导、检查监督及外委修理的联络工作。</w:t>
      </w:r>
    </w:p>
    <w:p>
      <w:pPr>
        <w:pStyle w:val="3"/>
        <w:ind w:firstLine="480"/>
      </w:pPr>
      <w:r>
        <w:drawing>
          <wp:anchor distT="0" distB="0" distL="114300" distR="114300" simplePos="0" relativeHeight="251668480" behindDoc="0" locked="0" layoutInCell="1" allowOverlap="1">
            <wp:simplePos x="0" y="0"/>
            <wp:positionH relativeFrom="column">
              <wp:posOffset>3717290</wp:posOffset>
            </wp:positionH>
            <wp:positionV relativeFrom="paragraph">
              <wp:posOffset>217170</wp:posOffset>
            </wp:positionV>
            <wp:extent cx="2171700" cy="1428750"/>
            <wp:effectExtent l="0" t="0" r="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71700" cy="1428750"/>
                    </a:xfrm>
                    <a:prstGeom prst="rect">
                      <a:avLst/>
                    </a:prstGeom>
                  </pic:spPr>
                </pic:pic>
              </a:graphicData>
            </a:graphic>
          </wp:anchor>
        </w:drawing>
      </w:r>
      <w:r>
        <w:rPr>
          <w:rFonts w:hint="eastAsia"/>
        </w:rPr>
        <w:t>4、工作程序</w:t>
      </w:r>
    </w:p>
    <w:p>
      <w:pPr>
        <w:pStyle w:val="3"/>
        <w:ind w:firstLine="480"/>
      </w:pPr>
      <w:r>
        <w:rPr>
          <w:rFonts w:hint="eastAsia"/>
        </w:rPr>
        <w:t>（1）给排水设备维修保养工作程序</w:t>
      </w:r>
    </w:p>
    <w:p>
      <w:pPr>
        <w:pStyle w:val="3"/>
        <w:ind w:firstLine="480"/>
      </w:pPr>
      <w:r>
        <w:rPr>
          <w:rFonts w:hint="eastAsia"/>
        </w:rPr>
        <w:t>A 水电维修工负责给排水设备（设施）的维修保养。</w:t>
      </w:r>
    </w:p>
    <w:p>
      <w:pPr>
        <w:pStyle w:val="3"/>
        <w:ind w:firstLine="480"/>
      </w:pPr>
      <w:r>
        <w:rPr>
          <w:rFonts w:hint="eastAsia"/>
        </w:rPr>
        <w:t>B 维修主管每年12月制订下年度的设备（设施）维护保养计划，并按运行情况制订中修、大修计划。</w:t>
      </w:r>
    </w:p>
    <w:p>
      <w:pPr>
        <w:pStyle w:val="3"/>
        <w:ind w:firstLine="480"/>
      </w:pPr>
      <w:r>
        <w:rPr>
          <w:rFonts w:hint="eastAsia"/>
        </w:rPr>
        <w:t>C 水电维修工按给排水设备检查保养计划表要求，并将维修保养情况记录于《设备维修记录表》、《设备（设施）日常维护保养记录表》，零部件更换及大修同时记录于《设备管理台账》。</w:t>
      </w:r>
    </w:p>
    <w:p>
      <w:pPr>
        <w:pStyle w:val="3"/>
        <w:ind w:firstLine="480"/>
      </w:pPr>
      <w:r>
        <w:rPr>
          <w:rFonts w:hint="eastAsia"/>
        </w:rPr>
        <w:t>D 给排水设备故障一般不超过8小时，若在8小时内无法解决的重要部位故障，应将故障、解决方案、解决时间书面上报管理处，限期解决。</w:t>
      </w:r>
    </w:p>
    <w:p>
      <w:pPr>
        <w:pStyle w:val="3"/>
        <w:ind w:firstLine="480"/>
      </w:pPr>
      <w:r>
        <w:rPr>
          <w:rFonts w:hint="eastAsia"/>
        </w:rPr>
        <w:t>E 凡是夜间发生的，不影响业主生活、工作的，不会产生严重后果的给排水设备（设施）故障，可以由早班水电维修工进行维修。</w:t>
      </w:r>
    </w:p>
    <w:p>
      <w:pPr>
        <w:pStyle w:val="3"/>
        <w:ind w:firstLine="480"/>
      </w:pPr>
      <w:r>
        <w:rPr>
          <w:rFonts w:hint="eastAsia"/>
        </w:rPr>
        <w:t>F 室内排水管道保持畅通，若发生堵塞，需在1小时内疏通；雨、污水管道无堵塞现象。</w:t>
      </w:r>
    </w:p>
    <w:p>
      <w:pPr>
        <w:pStyle w:val="3"/>
        <w:ind w:firstLine="480"/>
      </w:pPr>
      <w:r>
        <w:rPr>
          <w:rFonts w:hint="eastAsia"/>
        </w:rPr>
        <w:t>G 维修主管提供工作指导及检查监督。</w:t>
      </w:r>
    </w:p>
    <w:p>
      <w:pPr>
        <w:pStyle w:val="3"/>
        <w:ind w:firstLine="480"/>
      </w:pPr>
      <w:r>
        <w:rPr>
          <w:rFonts w:hint="eastAsia"/>
        </w:rPr>
        <w:t>H 需停水进行维修保养时，遵守停水管理工作程序执行。</w:t>
      </w:r>
    </w:p>
    <w:p>
      <w:pPr>
        <w:pStyle w:val="3"/>
        <w:ind w:firstLine="480"/>
      </w:pPr>
      <w:r>
        <w:rPr>
          <w:rFonts w:hint="eastAsia"/>
        </w:rPr>
        <w:t>（2）给排水设备（设施）故障一般处理工作程序。</w:t>
      </w:r>
    </w:p>
    <w:p>
      <w:pPr>
        <w:pStyle w:val="3"/>
        <w:ind w:firstLine="480"/>
      </w:pPr>
      <w:r>
        <w:rPr>
          <w:rFonts w:hint="eastAsia"/>
        </w:rPr>
        <w:t>A 供水泵出现故障时，值班人员应马上启用备用泵，然后立即通知水电维修工及时维修。</w:t>
      </w:r>
    </w:p>
    <w:p>
      <w:pPr>
        <w:pStyle w:val="3"/>
        <w:ind w:firstLine="480"/>
      </w:pPr>
      <w:r>
        <w:rPr>
          <w:rFonts w:hint="eastAsia"/>
        </w:rPr>
        <w:t>B 排污泵出现故障时，首先检查故障原因，如果控制回路出现故障，检查排除，如果水泵故障，停泵维修。</w:t>
      </w:r>
    </w:p>
    <w:p>
      <w:pPr>
        <w:pStyle w:val="3"/>
        <w:ind w:firstLine="480"/>
      </w:pPr>
      <w:r>
        <w:rPr>
          <w:rFonts w:hint="eastAsia"/>
        </w:rPr>
        <w:t>C 供水管网出现故障，发生泄漏等影响正常供水，值班水电维修工立即关闭总阀，及时通知有关人员抢修，并做好受影响业主的解释工作。</w:t>
      </w:r>
    </w:p>
    <w:p>
      <w:pPr>
        <w:pStyle w:val="3"/>
        <w:ind w:firstLine="480"/>
      </w:pPr>
      <w:r>
        <w:rPr>
          <w:rFonts w:hint="eastAsia"/>
        </w:rPr>
        <w:t>D 排污井、雨水沟等因堵塞而致下水不畅、浸水等，电话通知保洁班及时疏通。</w:t>
      </w:r>
    </w:p>
    <w:p>
      <w:pPr>
        <w:pStyle w:val="3"/>
        <w:ind w:firstLine="480"/>
      </w:pPr>
      <w:r>
        <w:rPr>
          <w:rFonts w:hint="eastAsia"/>
        </w:rPr>
        <w:t>（3）给排水设备（设施）检查保养表</w:t>
      </w:r>
    </w:p>
    <w:tbl>
      <w:tblPr>
        <w:tblStyle w:val="37"/>
        <w:tblW w:w="5000" w:type="pct"/>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823"/>
        <w:gridCol w:w="1409"/>
        <w:gridCol w:w="2036"/>
        <w:gridCol w:w="3877"/>
        <w:gridCol w:w="1709"/>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shd w:val="clear" w:color="auto" w:fill="92D050"/>
            <w:vAlign w:val="center"/>
          </w:tcPr>
          <w:p>
            <w:pPr>
              <w:jc w:val="center"/>
              <w:rPr>
                <w:b/>
              </w:rPr>
            </w:pPr>
            <w:r>
              <w:rPr>
                <w:rFonts w:hint="eastAsia"/>
                <w:b/>
              </w:rPr>
              <w:t>序号</w:t>
            </w:r>
          </w:p>
        </w:tc>
        <w:tc>
          <w:tcPr>
            <w:tcW w:w="1747" w:type="pct"/>
            <w:gridSpan w:val="2"/>
            <w:shd w:val="clear" w:color="auto" w:fill="92D050"/>
            <w:vAlign w:val="center"/>
          </w:tcPr>
          <w:p>
            <w:pPr>
              <w:jc w:val="center"/>
              <w:rPr>
                <w:b/>
              </w:rPr>
            </w:pPr>
            <w:r>
              <w:rPr>
                <w:rFonts w:hint="eastAsia"/>
                <w:b/>
              </w:rPr>
              <w:t>检查保养项目</w:t>
            </w:r>
          </w:p>
        </w:tc>
        <w:tc>
          <w:tcPr>
            <w:tcW w:w="1967" w:type="pct"/>
            <w:shd w:val="clear" w:color="auto" w:fill="92D050"/>
            <w:vAlign w:val="center"/>
          </w:tcPr>
          <w:p>
            <w:pPr>
              <w:jc w:val="center"/>
              <w:rPr>
                <w:b/>
              </w:rPr>
            </w:pPr>
            <w:r>
              <w:rPr>
                <w:rFonts w:hint="eastAsia"/>
                <w:b/>
              </w:rPr>
              <w:t>保养内容（含使用材料）</w:t>
            </w:r>
          </w:p>
        </w:tc>
        <w:tc>
          <w:tcPr>
            <w:tcW w:w="867" w:type="pct"/>
            <w:shd w:val="clear" w:color="auto" w:fill="92D050"/>
            <w:vAlign w:val="center"/>
          </w:tcPr>
          <w:p>
            <w:pPr>
              <w:jc w:val="center"/>
              <w:rPr>
                <w:b/>
              </w:rPr>
            </w:pPr>
            <w:r>
              <w:rPr>
                <w:rFonts w:hint="eastAsia"/>
                <w:b/>
              </w:rPr>
              <w:t>周期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vMerge w:val="restart"/>
            <w:vAlign w:val="center"/>
          </w:tcPr>
          <w:p>
            <w:r>
              <w:rPr>
                <w:rFonts w:hint="eastAsia"/>
              </w:rPr>
              <w:t>1</w:t>
            </w:r>
          </w:p>
        </w:tc>
        <w:tc>
          <w:tcPr>
            <w:tcW w:w="715" w:type="pct"/>
            <w:vMerge w:val="restart"/>
            <w:vAlign w:val="center"/>
          </w:tcPr>
          <w:p>
            <w:r>
              <w:rPr>
                <w:rFonts w:hint="eastAsia"/>
              </w:rPr>
              <w:t>水泵电动机及附件</w:t>
            </w:r>
          </w:p>
        </w:tc>
        <w:tc>
          <w:tcPr>
            <w:tcW w:w="1033" w:type="pct"/>
            <w:vAlign w:val="center"/>
          </w:tcPr>
          <w:p>
            <w:r>
              <w:rPr>
                <w:rFonts w:hint="eastAsia"/>
              </w:rPr>
              <w:t>外观清洁</w:t>
            </w:r>
          </w:p>
        </w:tc>
        <w:tc>
          <w:tcPr>
            <w:tcW w:w="1967" w:type="pct"/>
            <w:vAlign w:val="center"/>
          </w:tcPr>
          <w:p>
            <w:r>
              <w:rPr>
                <w:rFonts w:hint="eastAsia"/>
              </w:rPr>
              <w:t>擦洗、除污</w:t>
            </w:r>
          </w:p>
        </w:tc>
        <w:tc>
          <w:tcPr>
            <w:tcW w:w="867" w:type="pct"/>
            <w:vAlign w:val="center"/>
          </w:tcPr>
          <w:p>
            <w:r>
              <w:rPr>
                <w:rFonts w:hint="eastAsia"/>
              </w:rPr>
              <w:t>半月</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vMerge w:val="continue"/>
            <w:vAlign w:val="center"/>
          </w:tcPr>
          <w:p/>
        </w:tc>
        <w:tc>
          <w:tcPr>
            <w:tcW w:w="715" w:type="pct"/>
            <w:vMerge w:val="continue"/>
            <w:vAlign w:val="center"/>
          </w:tcPr>
          <w:p/>
        </w:tc>
        <w:tc>
          <w:tcPr>
            <w:tcW w:w="1033" w:type="pct"/>
            <w:vAlign w:val="center"/>
          </w:tcPr>
          <w:p>
            <w:r>
              <w:rPr>
                <w:rFonts w:hint="eastAsia"/>
              </w:rPr>
              <w:t>压力表指示</w:t>
            </w:r>
          </w:p>
        </w:tc>
        <w:tc>
          <w:tcPr>
            <w:tcW w:w="1967" w:type="pct"/>
            <w:vAlign w:val="center"/>
          </w:tcPr>
          <w:p>
            <w:r>
              <w:rPr>
                <w:rFonts w:hint="eastAsia"/>
              </w:rPr>
              <w:t>不正常、更换</w:t>
            </w:r>
          </w:p>
        </w:tc>
        <w:tc>
          <w:tcPr>
            <w:tcW w:w="867" w:type="pct"/>
            <w:vAlign w:val="center"/>
          </w:tcPr>
          <w:p>
            <w:r>
              <w:rPr>
                <w:rFonts w:hint="eastAsia"/>
              </w:rPr>
              <w:t>不定期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vMerge w:val="continue"/>
            <w:vAlign w:val="center"/>
          </w:tcPr>
          <w:p/>
        </w:tc>
        <w:tc>
          <w:tcPr>
            <w:tcW w:w="715" w:type="pct"/>
            <w:vMerge w:val="continue"/>
            <w:vAlign w:val="center"/>
          </w:tcPr>
          <w:p/>
        </w:tc>
        <w:tc>
          <w:tcPr>
            <w:tcW w:w="1033" w:type="pct"/>
            <w:vAlign w:val="center"/>
          </w:tcPr>
          <w:p>
            <w:r>
              <w:rPr>
                <w:rFonts w:hint="eastAsia"/>
              </w:rPr>
              <w:t>电机主回路、控制回路</w:t>
            </w:r>
          </w:p>
        </w:tc>
        <w:tc>
          <w:tcPr>
            <w:tcW w:w="1967" w:type="pct"/>
            <w:vAlign w:val="center"/>
          </w:tcPr>
          <w:p>
            <w:r>
              <w:rPr>
                <w:rFonts w:hint="eastAsia"/>
              </w:rPr>
              <w:t>测试、检查、紧固</w:t>
            </w:r>
          </w:p>
        </w:tc>
        <w:tc>
          <w:tcPr>
            <w:tcW w:w="867" w:type="pct"/>
            <w:vAlign w:val="center"/>
          </w:tcPr>
          <w:p>
            <w:r>
              <w:rPr>
                <w:rFonts w:hint="eastAsia"/>
              </w:rPr>
              <w:t>半年</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vMerge w:val="continue"/>
            <w:vAlign w:val="center"/>
          </w:tcPr>
          <w:p/>
        </w:tc>
        <w:tc>
          <w:tcPr>
            <w:tcW w:w="715" w:type="pct"/>
            <w:vMerge w:val="continue"/>
            <w:vAlign w:val="center"/>
          </w:tcPr>
          <w:p/>
        </w:tc>
        <w:tc>
          <w:tcPr>
            <w:tcW w:w="1033" w:type="pct"/>
            <w:vAlign w:val="center"/>
          </w:tcPr>
          <w:p>
            <w:r>
              <w:rPr>
                <w:rFonts w:hint="eastAsia"/>
              </w:rPr>
              <w:t>水泵</w:t>
            </w:r>
          </w:p>
        </w:tc>
        <w:tc>
          <w:tcPr>
            <w:tcW w:w="1967" w:type="pct"/>
            <w:vAlign w:val="center"/>
          </w:tcPr>
          <w:p>
            <w:r>
              <w:rPr>
                <w:rFonts w:hint="eastAsia"/>
              </w:rPr>
              <w:t>如渗漏，更换盘根填料</w:t>
            </w:r>
          </w:p>
        </w:tc>
        <w:tc>
          <w:tcPr>
            <w:tcW w:w="867" w:type="pct"/>
            <w:vAlign w:val="center"/>
          </w:tcPr>
          <w:p>
            <w:r>
              <w:rPr>
                <w:rFonts w:hint="eastAsia"/>
              </w:rPr>
              <w:t>不定期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199" w:hRule="atLeast"/>
        </w:trPr>
        <w:tc>
          <w:tcPr>
            <w:tcW w:w="418" w:type="pct"/>
            <w:vMerge w:val="continue"/>
            <w:vAlign w:val="center"/>
          </w:tcPr>
          <w:p/>
        </w:tc>
        <w:tc>
          <w:tcPr>
            <w:tcW w:w="715" w:type="pct"/>
            <w:vMerge w:val="continue"/>
            <w:vAlign w:val="center"/>
          </w:tcPr>
          <w:p/>
        </w:tc>
        <w:tc>
          <w:tcPr>
            <w:tcW w:w="1033" w:type="pct"/>
            <w:vAlign w:val="center"/>
          </w:tcPr>
          <w:p>
            <w:r>
              <w:rPr>
                <w:rFonts w:hint="eastAsia"/>
              </w:rPr>
              <w:t>机械润滑</w:t>
            </w:r>
          </w:p>
        </w:tc>
        <w:tc>
          <w:tcPr>
            <w:tcW w:w="1967" w:type="pct"/>
            <w:vAlign w:val="center"/>
          </w:tcPr>
          <w:p>
            <w:r>
              <w:rPr>
                <w:rFonts w:hint="eastAsia"/>
              </w:rPr>
              <w:t>加0＃号黄油</w:t>
            </w:r>
          </w:p>
        </w:tc>
        <w:tc>
          <w:tcPr>
            <w:tcW w:w="867" w:type="pct"/>
            <w:vAlign w:val="center"/>
          </w:tcPr>
          <w:p>
            <w:r>
              <w:rPr>
                <w:rFonts w:hint="eastAsia"/>
              </w:rPr>
              <w:t>半年</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vMerge w:val="restart"/>
            <w:vAlign w:val="center"/>
          </w:tcPr>
          <w:p>
            <w:r>
              <w:rPr>
                <w:rFonts w:hint="eastAsia"/>
              </w:rPr>
              <w:t>2</w:t>
            </w:r>
          </w:p>
        </w:tc>
        <w:tc>
          <w:tcPr>
            <w:tcW w:w="1747" w:type="pct"/>
            <w:gridSpan w:val="2"/>
            <w:vAlign w:val="center"/>
          </w:tcPr>
          <w:p>
            <w:r>
              <w:rPr>
                <w:rFonts w:hint="eastAsia"/>
              </w:rPr>
              <w:t>管道</w:t>
            </w:r>
          </w:p>
        </w:tc>
        <w:tc>
          <w:tcPr>
            <w:tcW w:w="1967" w:type="pct"/>
            <w:vAlign w:val="center"/>
          </w:tcPr>
          <w:p>
            <w:r>
              <w:rPr>
                <w:rFonts w:hint="eastAsia"/>
              </w:rPr>
              <w:t>如渗漏，补漏；如锈蚀，除锈、刷漆</w:t>
            </w:r>
          </w:p>
        </w:tc>
        <w:tc>
          <w:tcPr>
            <w:tcW w:w="867" w:type="pct"/>
            <w:vAlign w:val="center"/>
          </w:tcPr>
          <w:p>
            <w:r>
              <w:rPr>
                <w:rFonts w:hint="eastAsia"/>
              </w:rPr>
              <w:t>不定期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rPr>
          <w:trHeight w:val="454" w:hRule="atLeast"/>
        </w:trPr>
        <w:tc>
          <w:tcPr>
            <w:tcW w:w="418" w:type="pct"/>
            <w:vMerge w:val="continue"/>
            <w:vAlign w:val="center"/>
          </w:tcPr>
          <w:p/>
        </w:tc>
        <w:tc>
          <w:tcPr>
            <w:tcW w:w="1747" w:type="pct"/>
            <w:gridSpan w:val="2"/>
            <w:vAlign w:val="center"/>
          </w:tcPr>
          <w:p>
            <w:r>
              <w:rPr>
                <w:rFonts w:hint="eastAsia"/>
              </w:rPr>
              <w:t>阀门</w:t>
            </w:r>
          </w:p>
        </w:tc>
        <w:tc>
          <w:tcPr>
            <w:tcW w:w="1967" w:type="pct"/>
            <w:vAlign w:val="center"/>
          </w:tcPr>
          <w:p>
            <w:r>
              <w:rPr>
                <w:rFonts w:hint="eastAsia"/>
              </w:rPr>
              <w:t>如漏水，紧固螺丝；如锈蚀，防锈、润滑</w:t>
            </w:r>
          </w:p>
        </w:tc>
        <w:tc>
          <w:tcPr>
            <w:tcW w:w="867" w:type="pct"/>
            <w:vAlign w:val="center"/>
          </w:tcPr>
          <w:p>
            <w:r>
              <w:rPr>
                <w:rFonts w:hint="eastAsia"/>
              </w:rPr>
              <w:t>不定期</w:t>
            </w:r>
          </w:p>
        </w:tc>
      </w:tr>
    </w:tbl>
    <w:p>
      <w:pPr>
        <w:pStyle w:val="7"/>
        <w:rPr>
          <w:sz w:val="28"/>
        </w:rPr>
      </w:pPr>
      <w:r>
        <w:rPr>
          <w:rFonts w:hint="eastAsia" w:cs="宋体"/>
          <w:sz w:val="28"/>
        </w:rPr>
        <w:t>3.4房屋养护和修缮工作流程</w:t>
      </w:r>
    </w:p>
    <w:p>
      <w:pPr>
        <w:pStyle w:val="3"/>
        <w:ind w:firstLine="480"/>
      </w:pPr>
      <w:r>
        <w:rPr>
          <w:rFonts w:hint="eastAsia"/>
        </w:rPr>
        <w:t>1、目的</w:t>
      </w:r>
    </w:p>
    <w:p>
      <w:pPr>
        <w:pStyle w:val="3"/>
        <w:ind w:firstLine="480"/>
      </w:pPr>
      <w:r>
        <w:rPr>
          <w:rFonts w:hint="eastAsia"/>
        </w:rPr>
        <w:t>定期对房屋进行养护和修缮，保持或恢复其使用功能，开展有偿服务工作，在为大楼业主提供便捷服务的同时为管理公司增加收入。</w:t>
      </w:r>
    </w:p>
    <w:p>
      <w:pPr>
        <w:pStyle w:val="3"/>
        <w:ind w:firstLine="480"/>
      </w:pPr>
      <w:r>
        <w:rPr>
          <w:rFonts w:hint="eastAsia"/>
        </w:rPr>
        <w:t>2、适用范围</w:t>
      </w:r>
    </w:p>
    <w:p>
      <w:pPr>
        <w:pStyle w:val="3"/>
        <w:ind w:firstLine="480"/>
      </w:pPr>
      <w:r>
        <w:rPr>
          <w:rFonts w:hint="eastAsia"/>
        </w:rPr>
        <w:t>房屋设施的养护和修缮。</w:t>
      </w:r>
    </w:p>
    <w:p>
      <w:pPr>
        <w:pStyle w:val="3"/>
        <w:ind w:firstLine="480"/>
      </w:pPr>
      <w:r>
        <w:rPr>
          <w:rFonts w:hint="eastAsia"/>
        </w:rPr>
        <w:t>3、职责</w:t>
      </w:r>
    </w:p>
    <w:p>
      <w:pPr>
        <w:pStyle w:val="3"/>
        <w:ind w:firstLine="480"/>
      </w:pPr>
      <w:r>
        <w:rPr>
          <w:rFonts w:hint="eastAsia"/>
        </w:rPr>
        <w:t>（1）物业管理处维修主管负责对房屋本体状况进行巡查，并接受业主的投诉，对发现的异常情况及时向直接上级反映。</w:t>
      </w:r>
    </w:p>
    <w:p>
      <w:pPr>
        <w:pStyle w:val="3"/>
        <w:ind w:firstLine="480"/>
      </w:pPr>
      <w:r>
        <w:rPr>
          <w:rFonts w:hint="eastAsia"/>
        </w:rPr>
        <w:t>（2）维修人员负责一般性的养护和维修工作。</w:t>
      </w:r>
    </w:p>
    <w:p>
      <w:pPr>
        <w:pStyle w:val="3"/>
        <w:ind w:firstLine="480"/>
      </w:pPr>
      <w:r>
        <w:rPr>
          <w:rFonts w:hint="eastAsia"/>
        </w:rPr>
        <w:t>（3）维修主管负责外委养护和维修项目的联络、检查和跟踪。</w:t>
      </w:r>
    </w:p>
    <w:p>
      <w:pPr>
        <w:pStyle w:val="3"/>
        <w:ind w:firstLine="480"/>
      </w:pPr>
      <w:r>
        <w:rPr>
          <w:rFonts w:hint="eastAsia"/>
        </w:rPr>
        <w:t>（4）管理处主管负责审批管理处房屋设施养护计划。</w:t>
      </w:r>
    </w:p>
    <w:p>
      <w:pPr>
        <w:pStyle w:val="3"/>
        <w:ind w:firstLine="480"/>
      </w:pPr>
      <w:r>
        <w:rPr>
          <w:rFonts w:hint="eastAsia"/>
        </w:rPr>
        <w:t>4、引用文件</w:t>
      </w:r>
    </w:p>
    <w:p>
      <w:pPr>
        <w:pStyle w:val="3"/>
        <w:ind w:firstLine="480"/>
      </w:pPr>
      <w:r>
        <w:rPr>
          <w:rFonts w:hint="eastAsia"/>
        </w:rPr>
        <w:t>（1）《城市异产毗连房屋管理规定》</w:t>
      </w:r>
    </w:p>
    <w:p>
      <w:pPr>
        <w:pStyle w:val="3"/>
        <w:ind w:firstLine="480"/>
      </w:pPr>
      <w:r>
        <w:rPr>
          <w:rFonts w:hint="eastAsia"/>
        </w:rPr>
        <w:t>（2）《公有住宅售后维修养护管理暂行办法》</w:t>
      </w:r>
    </w:p>
    <w:p>
      <w:pPr>
        <w:pStyle w:val="3"/>
        <w:ind w:firstLine="480"/>
      </w:pPr>
      <w:r>
        <w:drawing>
          <wp:anchor distT="0" distB="0" distL="114300" distR="114300" simplePos="0" relativeHeight="251669504" behindDoc="0" locked="0" layoutInCell="1" allowOverlap="1">
            <wp:simplePos x="0" y="0"/>
            <wp:positionH relativeFrom="column">
              <wp:posOffset>3361055</wp:posOffset>
            </wp:positionH>
            <wp:positionV relativeFrom="paragraph">
              <wp:posOffset>29210</wp:posOffset>
            </wp:positionV>
            <wp:extent cx="2575560" cy="1047750"/>
            <wp:effectExtent l="0" t="0" r="0" b="0"/>
            <wp:wrapSquare wrapText="bothSides"/>
            <wp:docPr id="1905" name="图片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图片 190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75560" cy="1047750"/>
                    </a:xfrm>
                    <a:prstGeom prst="rect">
                      <a:avLst/>
                    </a:prstGeom>
                  </pic:spPr>
                </pic:pic>
              </a:graphicData>
            </a:graphic>
          </wp:anchor>
        </w:drawing>
      </w:r>
      <w:r>
        <w:rPr>
          <w:rFonts w:hint="eastAsia"/>
        </w:rPr>
        <w:t>（3）《城市房屋修缮管理规定》</w:t>
      </w:r>
    </w:p>
    <w:p>
      <w:pPr>
        <w:pStyle w:val="3"/>
        <w:ind w:firstLine="480"/>
      </w:pPr>
      <w:r>
        <w:rPr>
          <w:rFonts w:hint="eastAsia"/>
        </w:rPr>
        <w:t>5、工作程序</w:t>
      </w:r>
    </w:p>
    <w:p>
      <w:pPr>
        <w:pStyle w:val="3"/>
        <w:ind w:firstLine="480"/>
      </w:pPr>
      <w:r>
        <w:rPr>
          <w:rFonts w:hint="eastAsia"/>
        </w:rPr>
        <w:t>（1）养护</w:t>
      </w:r>
    </w:p>
    <w:p>
      <w:pPr>
        <w:pStyle w:val="3"/>
        <w:ind w:firstLine="480"/>
      </w:pPr>
      <w:r>
        <w:rPr>
          <w:rFonts w:hint="eastAsia"/>
        </w:rPr>
        <w:t>A 维修主管于每年12月制订本大楼下年度房屋设施养护计划并报管理处主管审批。</w:t>
      </w:r>
    </w:p>
    <w:p>
      <w:pPr>
        <w:pStyle w:val="3"/>
        <w:ind w:firstLine="480"/>
      </w:pPr>
      <w:r>
        <w:rPr>
          <w:rFonts w:hint="eastAsia"/>
        </w:rPr>
        <w:t>B 维修人员按房屋设施养护计划的规定具体实施养护工作并记录于《设施（设备）日常维护保养记录表》内。</w:t>
      </w:r>
    </w:p>
    <w:p>
      <w:pPr>
        <w:pStyle w:val="3"/>
        <w:ind w:firstLine="480"/>
      </w:pPr>
      <w:r>
        <w:rPr>
          <w:rFonts w:hint="eastAsia"/>
        </w:rPr>
        <w:t>C 维修主管对养护工作进行监督和检查。</w:t>
      </w:r>
    </w:p>
    <w:p>
      <w:pPr>
        <w:pStyle w:val="3"/>
        <w:ind w:firstLine="480"/>
      </w:pPr>
      <w:r>
        <w:rPr>
          <w:rFonts w:hint="eastAsia"/>
        </w:rPr>
        <w:t>（2）修缮</w:t>
      </w:r>
    </w:p>
    <w:p>
      <w:pPr>
        <w:pStyle w:val="3"/>
        <w:ind w:firstLine="480"/>
      </w:pPr>
      <w:r>
        <w:rPr>
          <w:rFonts w:hint="eastAsia"/>
        </w:rPr>
        <w:t>A 更换水表</w:t>
      </w:r>
    </w:p>
    <w:p>
      <w:pPr>
        <w:pStyle w:val="3"/>
        <w:ind w:firstLine="480"/>
      </w:pPr>
      <w:r>
        <w:rPr>
          <w:rFonts w:hint="eastAsia"/>
        </w:rPr>
        <w:t>▲关上水表前第一个阀门，排空管内的残余水后拆下水表。检查水表的接头胶圈，如已经断裂或变形时应选同一型号、规格的具有合格证的水表安装上去；</w:t>
      </w:r>
    </w:p>
    <w:p>
      <w:pPr>
        <w:pStyle w:val="3"/>
        <w:ind w:firstLine="480"/>
      </w:pPr>
      <w:r>
        <w:rPr>
          <w:rFonts w:hint="eastAsia"/>
        </w:rPr>
        <w:t>▲安装时注意水表的水流方向与供水方向保持一致；</w:t>
      </w:r>
    </w:p>
    <w:p>
      <w:pPr>
        <w:pStyle w:val="3"/>
        <w:ind w:firstLine="480"/>
      </w:pPr>
      <w:r>
        <w:rPr>
          <w:rFonts w:hint="eastAsia"/>
        </w:rPr>
        <w:t>▲维修结束后，打开阀门检查有无渗漏，表针转动是否正常；</w:t>
      </w:r>
    </w:p>
    <w:p>
      <w:pPr>
        <w:pStyle w:val="3"/>
        <w:ind w:firstLine="480"/>
      </w:pPr>
      <w:r>
        <w:rPr>
          <w:rFonts w:hint="eastAsia"/>
        </w:rPr>
        <w:t>▲维修人员会同大楼物业管理员做好业主新启用水表底数记录。</w:t>
      </w:r>
    </w:p>
    <w:p>
      <w:pPr>
        <w:pStyle w:val="3"/>
        <w:ind w:firstLine="480"/>
      </w:pPr>
      <w:r>
        <w:rPr>
          <w:rFonts w:hint="eastAsia"/>
        </w:rPr>
        <w:t>B 更换电表</w:t>
      </w:r>
    </w:p>
    <w:p>
      <w:pPr>
        <w:pStyle w:val="3"/>
        <w:ind w:firstLine="480"/>
      </w:pPr>
      <w:r>
        <w:rPr>
          <w:rFonts w:hint="eastAsia"/>
        </w:rPr>
        <w:t>▲断开电源拆下电表，表已经失灵时，可选用具有检验合格证的同一型号电表进行安装，安装时注意进出线接法正确。</w:t>
      </w:r>
    </w:p>
    <w:p>
      <w:pPr>
        <w:pStyle w:val="3"/>
        <w:ind w:firstLine="480"/>
      </w:pPr>
      <w:r>
        <w:rPr>
          <w:rFonts w:hint="eastAsia"/>
        </w:rPr>
        <w:t>▲安装结束后合闸试电，保证业主用电设备使用正常，电表转动正常。</w:t>
      </w:r>
    </w:p>
    <w:p>
      <w:pPr>
        <w:pStyle w:val="3"/>
        <w:ind w:firstLine="480"/>
      </w:pPr>
      <w:r>
        <w:rPr>
          <w:rFonts w:hint="eastAsia"/>
        </w:rPr>
        <w:t>▲维修人员会同大楼管理员做好业主新启用电表底数记录。</w:t>
      </w:r>
    </w:p>
    <w:p>
      <w:pPr>
        <w:pStyle w:val="3"/>
        <w:ind w:firstLine="480"/>
      </w:pPr>
      <w:r>
        <w:rPr>
          <w:rFonts w:hint="eastAsia"/>
        </w:rPr>
        <w:t>C 维修开关</w:t>
      </w:r>
    </w:p>
    <w:p>
      <w:pPr>
        <w:pStyle w:val="3"/>
        <w:ind w:firstLine="480"/>
      </w:pPr>
      <w:r>
        <w:rPr>
          <w:rFonts w:hint="eastAsia"/>
        </w:rPr>
        <w:t>▲分析造成低压开关跳闸或烧坏的原因。</w:t>
      </w:r>
    </w:p>
    <w:p>
      <w:pPr>
        <w:pStyle w:val="3"/>
        <w:ind w:firstLine="480"/>
      </w:pPr>
      <w:r>
        <w:rPr>
          <w:rFonts w:hint="eastAsia"/>
        </w:rPr>
        <w:t>▲如果是短路故障，首先将空气开关置于“OFF”位置，用万用表（兆欧表）检查线路，查出故障点后给予排除。</w:t>
      </w:r>
    </w:p>
    <w:p>
      <w:pPr>
        <w:pStyle w:val="3"/>
        <w:ind w:firstLine="480"/>
      </w:pPr>
      <w:r>
        <w:rPr>
          <w:rFonts w:hint="eastAsia"/>
        </w:rPr>
        <w:t>▲经试电后如确认需要更换空气开关或熔断器时，必须采用同一技术规格的合格配件进行调换安装。</w:t>
      </w:r>
    </w:p>
    <w:p>
      <w:pPr>
        <w:pStyle w:val="3"/>
        <w:ind w:firstLine="480"/>
      </w:pPr>
      <w:r>
        <w:rPr>
          <w:rFonts w:hint="eastAsia"/>
        </w:rPr>
        <w:t>▲如果是由于线路过载开关跳闸或烧坏，在更换损坏元件后应提醒业主减少该线路用电负荷。</w:t>
      </w:r>
    </w:p>
    <w:p>
      <w:pPr>
        <w:pStyle w:val="3"/>
        <w:ind w:firstLine="480"/>
      </w:pPr>
      <w:r>
        <w:rPr>
          <w:rFonts w:hint="eastAsia"/>
        </w:rPr>
        <w:t>D 灯管、白炽灯的维修</w:t>
      </w:r>
    </w:p>
    <w:p>
      <w:pPr>
        <w:pStyle w:val="3"/>
        <w:ind w:firstLine="480"/>
      </w:pPr>
      <w:r>
        <w:rPr>
          <w:rFonts w:hint="eastAsia"/>
        </w:rPr>
        <w:t>▲切断电源、取出白炽灯，如果灯丝已经烧断，可更换同一型号的卡口或螺旋头灯泡安装上去，试电查看是否正常。</w:t>
      </w:r>
    </w:p>
    <w:p>
      <w:pPr>
        <w:pStyle w:val="3"/>
        <w:ind w:firstLine="480"/>
      </w:pPr>
      <w:r>
        <w:rPr>
          <w:rFonts w:hint="eastAsia"/>
        </w:rPr>
        <w:t>▲灯管不亮可先检查启辉器，如损坏可更换新的；试电检查如不亮时，取出灯管并更换同规格、同型号的灯管，再次试电检查，如仍不亮时可检查接线和镇流器查出故障立即排除，恢复正常照明。</w:t>
      </w:r>
    </w:p>
    <w:p>
      <w:pPr>
        <w:pStyle w:val="3"/>
        <w:ind w:firstLine="480"/>
      </w:pPr>
      <w:r>
        <w:rPr>
          <w:rFonts w:hint="eastAsia"/>
        </w:rPr>
        <w:t>▲其他情况造成的灯不亮情况，可根据原因参见上述流程执行进行处理。</w:t>
      </w:r>
    </w:p>
    <w:p>
      <w:pPr>
        <w:pStyle w:val="3"/>
        <w:ind w:firstLine="480"/>
      </w:pPr>
      <w:r>
        <w:rPr>
          <w:rFonts w:hint="eastAsia"/>
        </w:rPr>
        <w:t>E 线路检测</w:t>
      </w:r>
    </w:p>
    <w:p>
      <w:pPr>
        <w:pStyle w:val="3"/>
        <w:ind w:firstLine="480"/>
      </w:pPr>
      <w:r>
        <w:rPr>
          <w:rFonts w:hint="eastAsia"/>
        </w:rPr>
        <w:t>▲线路停电检修应及时通知用户。</w:t>
      </w:r>
    </w:p>
    <w:p>
      <w:pPr>
        <w:pStyle w:val="3"/>
        <w:ind w:firstLine="480"/>
      </w:pPr>
      <w:r>
        <w:rPr>
          <w:rFonts w:hint="eastAsia"/>
        </w:rPr>
        <w:t>▲进户接线端子接触不良可先切断电源，将接头紧固。</w:t>
      </w:r>
    </w:p>
    <w:p>
      <w:pPr>
        <w:pStyle w:val="3"/>
        <w:ind w:firstLine="480"/>
      </w:pPr>
      <w:r>
        <w:rPr>
          <w:rFonts w:hint="eastAsia"/>
        </w:rPr>
        <w:t>▲线路短路时可用万用表对线路逐一检查，找出故障原因并及时处理。</w:t>
      </w:r>
    </w:p>
    <w:p>
      <w:pPr>
        <w:pStyle w:val="3"/>
        <w:ind w:firstLine="480"/>
      </w:pPr>
      <w:r>
        <w:rPr>
          <w:rFonts w:hint="eastAsia"/>
        </w:rPr>
        <w:t>▲当确认故障经修复后方可送电。</w:t>
      </w:r>
    </w:p>
    <w:p>
      <w:pPr>
        <w:pStyle w:val="3"/>
        <w:ind w:firstLine="480"/>
      </w:pPr>
      <w:r>
        <w:rPr>
          <w:rFonts w:hint="eastAsia"/>
        </w:rPr>
        <w:t>F 门铃维修</w:t>
      </w:r>
    </w:p>
    <w:p>
      <w:pPr>
        <w:pStyle w:val="3"/>
        <w:ind w:firstLine="480"/>
      </w:pPr>
      <w:r>
        <w:rPr>
          <w:rFonts w:hint="eastAsia"/>
        </w:rPr>
        <w:t>▲无电情况时可更换新电池。</w:t>
      </w:r>
    </w:p>
    <w:p>
      <w:pPr>
        <w:pStyle w:val="3"/>
        <w:ind w:firstLine="480"/>
      </w:pPr>
      <w:r>
        <w:rPr>
          <w:rFonts w:hint="eastAsia"/>
        </w:rPr>
        <w:t>▲电极板腐蚀或接触不良可进行除锈、紧固处理。</w:t>
      </w:r>
    </w:p>
    <w:p>
      <w:pPr>
        <w:pStyle w:val="3"/>
        <w:ind w:firstLine="480"/>
      </w:pPr>
      <w:r>
        <w:rPr>
          <w:rFonts w:hint="eastAsia"/>
        </w:rPr>
        <w:t>▲因线路短路问题造成的故障，用万用表（兆欧表）检查线路找出故障点并及时处理。</w:t>
      </w:r>
    </w:p>
    <w:p>
      <w:pPr>
        <w:pStyle w:val="3"/>
        <w:ind w:firstLine="480"/>
      </w:pPr>
      <w:r>
        <w:rPr>
          <w:rFonts w:hint="eastAsia"/>
        </w:rPr>
        <w:t>G 插座无电</w:t>
      </w:r>
    </w:p>
    <w:p>
      <w:pPr>
        <w:pStyle w:val="3"/>
        <w:ind w:firstLine="480"/>
      </w:pPr>
      <w:r>
        <w:rPr>
          <w:rFonts w:hint="eastAsia"/>
        </w:rPr>
        <w:t>▲由于市政停电或线路维修造成的停电应通知业主。</w:t>
      </w:r>
    </w:p>
    <w:p>
      <w:pPr>
        <w:pStyle w:val="3"/>
        <w:ind w:firstLine="480"/>
      </w:pPr>
      <w:r>
        <w:rPr>
          <w:rFonts w:hint="eastAsia"/>
        </w:rPr>
        <w:t>▲插座接线端子松动，可拆开插座板紧固接线头后重新安装，检查试电情况。</w:t>
      </w:r>
    </w:p>
    <w:p>
      <w:pPr>
        <w:pStyle w:val="3"/>
        <w:ind w:firstLine="480"/>
      </w:pPr>
      <w:r>
        <w:rPr>
          <w:rFonts w:hint="eastAsia"/>
        </w:rPr>
        <w:t>H 水龙头漏水</w:t>
      </w:r>
    </w:p>
    <w:p>
      <w:pPr>
        <w:pStyle w:val="3"/>
        <w:ind w:firstLine="480"/>
      </w:pPr>
      <w:r>
        <w:rPr>
          <w:rFonts w:hint="eastAsia"/>
        </w:rPr>
        <w:t>▲关闭业主室内供水阀门，拆卸下水龙头并检查出故障点。</w:t>
      </w:r>
    </w:p>
    <w:p>
      <w:pPr>
        <w:pStyle w:val="3"/>
        <w:ind w:firstLine="480"/>
      </w:pPr>
      <w:r>
        <w:rPr>
          <w:rFonts w:hint="eastAsia"/>
        </w:rPr>
        <w:t>▲根据业主需要，更换破损的胶圈部件或更换新水龙头；如因水龙头有砂眼漏水的，必须更换新的水龙头。</w:t>
      </w:r>
    </w:p>
    <w:p>
      <w:pPr>
        <w:pStyle w:val="3"/>
        <w:ind w:firstLine="480"/>
      </w:pPr>
      <w:r>
        <w:rPr>
          <w:rFonts w:hint="eastAsia"/>
        </w:rPr>
        <w:t>▲打开水阀门检查水龙头是否有渗漏，使用时切勿过度拧紧。</w:t>
      </w:r>
    </w:p>
    <w:p>
      <w:pPr>
        <w:pStyle w:val="3"/>
        <w:ind w:firstLine="480"/>
      </w:pPr>
      <w:r>
        <w:rPr>
          <w:rFonts w:hint="eastAsia"/>
        </w:rPr>
        <w:t>I 马桶不通</w:t>
      </w:r>
    </w:p>
    <w:p>
      <w:pPr>
        <w:pStyle w:val="3"/>
        <w:ind w:firstLine="480"/>
      </w:pPr>
      <w:r>
        <w:rPr>
          <w:rFonts w:hint="eastAsia"/>
        </w:rPr>
        <w:t>▲检查堵塞的原因，用马桶抽子或疏通机进行疏通，使其排水畅通。</w:t>
      </w:r>
    </w:p>
    <w:p>
      <w:pPr>
        <w:pStyle w:val="3"/>
        <w:ind w:firstLine="480"/>
      </w:pPr>
      <w:r>
        <w:t>J</w:t>
      </w:r>
      <w:r>
        <w:rPr>
          <w:rFonts w:hint="eastAsia"/>
        </w:rPr>
        <w:t xml:space="preserve"> 部分楼层停水</w:t>
      </w:r>
    </w:p>
    <w:p>
      <w:pPr>
        <w:pStyle w:val="3"/>
        <w:ind w:firstLine="480"/>
      </w:pPr>
      <w:r>
        <w:rPr>
          <w:rFonts w:hint="eastAsia"/>
        </w:rPr>
        <w:t>▲查明停水的楼层后先关总阀，拆开支阀，并将滤网清洗后重新装上。</w:t>
      </w:r>
    </w:p>
    <w:p>
      <w:pPr>
        <w:pStyle w:val="3"/>
        <w:ind w:firstLine="480"/>
      </w:pPr>
      <w:r>
        <w:rPr>
          <w:rFonts w:hint="eastAsia"/>
        </w:rPr>
        <w:t>▲市政或其他维修造成的停水应通知业主，并作解释。</w:t>
      </w:r>
    </w:p>
    <w:p>
      <w:pPr>
        <w:pStyle w:val="3"/>
        <w:ind w:firstLine="480"/>
      </w:pPr>
      <w:r>
        <w:t>K</w:t>
      </w:r>
      <w:r>
        <w:rPr>
          <w:rFonts w:hint="eastAsia"/>
        </w:rPr>
        <w:t xml:space="preserve"> 疏通地漏</w:t>
      </w:r>
    </w:p>
    <w:p>
      <w:pPr>
        <w:pStyle w:val="3"/>
        <w:ind w:firstLine="480"/>
      </w:pPr>
      <w:r>
        <w:rPr>
          <w:rFonts w:hint="eastAsia"/>
        </w:rPr>
        <w:t>▲同马桶堵塞处理办法。</w:t>
      </w:r>
    </w:p>
    <w:p>
      <w:pPr>
        <w:pStyle w:val="3"/>
        <w:ind w:firstLine="480"/>
      </w:pPr>
      <w:r>
        <w:t>M</w:t>
      </w:r>
      <w:r>
        <w:rPr>
          <w:rFonts w:hint="eastAsia"/>
        </w:rPr>
        <w:t xml:space="preserve"> 检修门窗</w:t>
      </w:r>
    </w:p>
    <w:p>
      <w:pPr>
        <w:pStyle w:val="3"/>
        <w:ind w:firstLine="480"/>
      </w:pPr>
      <w:r>
        <w:rPr>
          <w:rFonts w:hint="eastAsia"/>
        </w:rPr>
        <w:t>▲检查门窗附件有无损坏、不全、进行更换或补装。</w:t>
      </w:r>
    </w:p>
    <w:p>
      <w:pPr>
        <w:pStyle w:val="3"/>
        <w:ind w:firstLine="480"/>
      </w:pPr>
      <w:r>
        <w:rPr>
          <w:rFonts w:hint="eastAsia"/>
        </w:rPr>
        <w:t>▲清除门角和窗轨道的杂物，对门合页和窗轨道加注润滑油。</w:t>
      </w:r>
    </w:p>
    <w:p>
      <w:pPr>
        <w:pStyle w:val="3"/>
        <w:ind w:firstLine="480"/>
      </w:pPr>
      <w:r>
        <w:rPr>
          <w:rFonts w:hint="eastAsia"/>
        </w:rPr>
        <w:t>▲更换破损玻璃时注意防止玻璃碎片跌下伤人。</w:t>
      </w:r>
    </w:p>
    <w:p>
      <w:pPr>
        <w:pStyle w:val="3"/>
        <w:ind w:firstLine="480"/>
      </w:pPr>
      <w:r>
        <w:t>N</w:t>
      </w:r>
      <w:r>
        <w:rPr>
          <w:rFonts w:hint="eastAsia"/>
        </w:rPr>
        <w:t xml:space="preserve"> 换锁</w:t>
      </w:r>
    </w:p>
    <w:p>
      <w:pPr>
        <w:pStyle w:val="3"/>
        <w:ind w:firstLine="480"/>
      </w:pPr>
      <w:r>
        <w:rPr>
          <w:rFonts w:hint="eastAsia"/>
        </w:rPr>
        <w:t>▲拆下坏锁后先进行检查，如能修理及时修理，如无法修理好的可通知业主更换新锁。</w:t>
      </w:r>
    </w:p>
    <w:p>
      <w:pPr>
        <w:pStyle w:val="3"/>
        <w:ind w:firstLine="480"/>
      </w:pPr>
      <w:r>
        <w:rPr>
          <w:rFonts w:hint="eastAsia"/>
        </w:rPr>
        <w:t>（3）非一般性的维修</w:t>
      </w:r>
    </w:p>
    <w:p>
      <w:pPr>
        <w:pStyle w:val="3"/>
        <w:ind w:firstLine="480"/>
      </w:pPr>
      <w:r>
        <w:rPr>
          <w:rFonts w:hint="eastAsia"/>
        </w:rPr>
        <w:t>委托专业维修公司进行修复。</w:t>
      </w:r>
    </w:p>
    <w:p>
      <w:pPr>
        <w:pStyle w:val="3"/>
        <w:ind w:firstLine="480"/>
      </w:pPr>
      <w:r>
        <w:rPr>
          <w:rFonts w:hint="eastAsia"/>
        </w:rPr>
        <w:t>（4）时间要求</w:t>
      </w:r>
    </w:p>
    <w:p>
      <w:pPr>
        <w:pStyle w:val="3"/>
        <w:ind w:firstLine="480"/>
      </w:pPr>
      <w:r>
        <w:rPr>
          <w:rFonts w:hint="eastAsia"/>
        </w:rPr>
        <w:t>A 接到《报事处理单》后维修主和立即安排人员进行处理，无特殊情况时不超过25分钟，一般性维修不超过7小时，较困难复杂的维修要求72小时内完成（工艺技术要求特殊的除外）；同时应向业主解释原因。</w:t>
      </w:r>
    </w:p>
    <w:p>
      <w:pPr>
        <w:pStyle w:val="3"/>
        <w:ind w:firstLine="480"/>
      </w:pPr>
      <w:r>
        <w:rPr>
          <w:rFonts w:hint="eastAsia"/>
        </w:rPr>
        <w:t>B 功能性维修，以恢复其原有功能为准，外观性维修要求与原有部位相比较表面应无色差，高低不平现象。</w:t>
      </w:r>
    </w:p>
    <w:p>
      <w:pPr>
        <w:pStyle w:val="3"/>
        <w:ind w:firstLine="480"/>
      </w:pPr>
      <w:r>
        <w:rPr>
          <w:rFonts w:hint="eastAsia"/>
        </w:rPr>
        <w:t>C 维修时应尽量满足业主的合理要求。</w:t>
      </w:r>
    </w:p>
    <w:p>
      <w:pPr>
        <w:pStyle w:val="3"/>
        <w:ind w:firstLine="480"/>
      </w:pPr>
      <w:r>
        <w:rPr>
          <w:rFonts w:hint="eastAsia"/>
        </w:rPr>
        <w:t>D 维修工作的检查</w:t>
      </w:r>
    </w:p>
    <w:p>
      <w:pPr>
        <w:pStyle w:val="3"/>
        <w:ind w:firstLine="480"/>
      </w:pPr>
      <w:r>
        <w:rPr>
          <w:rFonts w:hint="eastAsia"/>
        </w:rPr>
        <w:t>▲维修主管每周将《报事处理单》整理一次，以检查服务的及时性和业主的反映，对服务过程中发现的不合格和发现的隐患应立即查找原因，并采取纠正的措施。</w:t>
      </w:r>
    </w:p>
    <w:p>
      <w:pPr>
        <w:pStyle w:val="3"/>
        <w:ind w:firstLine="480"/>
      </w:pPr>
      <w:r>
        <w:rPr>
          <w:rFonts w:hint="eastAsia"/>
        </w:rPr>
        <w:t>▲大楼管理处管理员应根据《报事处理单》对用户进行回访，收集业主对维修人员服务态度及维修工作的反馈信息，管理处主管对维修工作进行相应检查。</w:t>
      </w:r>
    </w:p>
    <w:p>
      <w:pPr>
        <w:pStyle w:val="7"/>
        <w:rPr>
          <w:sz w:val="28"/>
        </w:rPr>
      </w:pPr>
      <w:r>
        <w:rPr>
          <w:rFonts w:hint="eastAsia" w:cs="宋体"/>
          <w:sz w:val="28"/>
        </w:rPr>
        <w:t>3.5二次供水管理流程</w:t>
      </w:r>
    </w:p>
    <w:p>
      <w:pPr>
        <w:pStyle w:val="3"/>
        <w:ind w:firstLine="480"/>
      </w:pPr>
      <w:r>
        <w:rPr>
          <w:rFonts w:hint="eastAsia"/>
        </w:rPr>
        <w:t>1、目的</w:t>
      </w:r>
    </w:p>
    <w:p>
      <w:pPr>
        <w:pStyle w:val="3"/>
        <w:ind w:firstLine="480"/>
      </w:pPr>
      <w:r>
        <w:rPr>
          <w:rFonts w:hint="eastAsia"/>
        </w:rPr>
        <w:t>保证大厦二次供水水质符合卫生检验标准，保障用户身体健康。</w:t>
      </w:r>
    </w:p>
    <w:p>
      <w:pPr>
        <w:pStyle w:val="3"/>
        <w:ind w:firstLine="480"/>
      </w:pPr>
      <w:r>
        <w:rPr>
          <w:rFonts w:hint="eastAsia"/>
        </w:rPr>
        <w:t>2、适用范围</w:t>
      </w:r>
    </w:p>
    <w:p>
      <w:pPr>
        <w:pStyle w:val="3"/>
        <w:ind w:firstLine="480"/>
      </w:pPr>
      <w:r>
        <w:rPr>
          <w:rFonts w:hint="eastAsia"/>
        </w:rPr>
        <w:t>适用于大厦二次供水的管理，二次供水是指用户从一次市政配水管网引出用于蓄水或加压的再次（或多次）的供水装置。</w:t>
      </w:r>
    </w:p>
    <w:p>
      <w:pPr>
        <w:pStyle w:val="3"/>
        <w:ind w:firstLine="480"/>
      </w:pPr>
      <w:r>
        <w:rPr>
          <w:rFonts w:hint="eastAsia"/>
        </w:rPr>
        <w:t>3、职责</w:t>
      </w:r>
    </w:p>
    <w:p>
      <w:pPr>
        <w:pStyle w:val="3"/>
        <w:ind w:firstLine="480"/>
      </w:pPr>
      <w:r>
        <w:rPr>
          <w:rFonts w:hint="eastAsia"/>
        </w:rPr>
        <w:t>（1）维修主管负责制订年度水池（箱）的清洗及消毒计划，并监督实施。</w:t>
      </w:r>
    </w:p>
    <w:p>
      <w:pPr>
        <w:pStyle w:val="3"/>
        <w:ind w:firstLine="480"/>
      </w:pPr>
      <w:r>
        <w:rPr>
          <w:rFonts w:hint="eastAsia"/>
        </w:rPr>
        <w:t>（2）管理处主管负责审核和批准年度水池（箱）的清洗及消毒计划，并监督实施。</w:t>
      </w:r>
    </w:p>
    <w:p>
      <w:pPr>
        <w:pStyle w:val="3"/>
        <w:ind w:firstLine="480"/>
      </w:pPr>
      <w:r>
        <w:rPr>
          <w:rFonts w:hint="eastAsia"/>
        </w:rPr>
        <w:t>（3）维修人员负责水池（箱）的管理。</w:t>
      </w:r>
    </w:p>
    <w:p>
      <w:pPr>
        <w:pStyle w:val="3"/>
        <w:ind w:firstLine="480"/>
      </w:pPr>
      <w:r>
        <w:rPr>
          <w:rFonts w:hint="eastAsia"/>
        </w:rPr>
        <w:t>（4）管理处负责发出停水告示、并通知业主。</w:t>
      </w:r>
    </w:p>
    <w:p>
      <w:pPr>
        <w:pStyle w:val="3"/>
        <w:ind w:firstLine="480"/>
      </w:pPr>
      <w:r>
        <w:rPr>
          <w:rFonts w:hint="eastAsia"/>
        </w:rPr>
        <w:t>4、操作流程</w:t>
      </w:r>
    </w:p>
    <w:p>
      <w:pPr>
        <w:pStyle w:val="3"/>
        <w:ind w:firstLine="480"/>
      </w:pPr>
      <w:r>
        <w:rPr>
          <w:rFonts w:hint="eastAsia"/>
        </w:rPr>
        <w:t>（1）二次供水管理的要求</w:t>
      </w:r>
    </w:p>
    <w:p>
      <w:pPr>
        <w:pStyle w:val="3"/>
        <w:ind w:firstLine="480"/>
      </w:pPr>
      <w:r>
        <w:rPr>
          <w:rFonts w:hint="eastAsia"/>
        </w:rPr>
        <w:t>A 二次供水由指定的维修人员负责管理。</w:t>
      </w:r>
    </w:p>
    <w:p>
      <w:pPr>
        <w:pStyle w:val="3"/>
        <w:ind w:firstLine="480"/>
      </w:pPr>
      <w:r>
        <w:rPr>
          <w:rFonts w:hint="eastAsia"/>
        </w:rPr>
        <w:t>B 维修人员负责水池（箱）的管理工作，要求每个水池（箱）包括：地下、楼顶，须加盖、加锁，保持盖口干净，并申请办理二次供水卫生合格证。</w:t>
      </w:r>
    </w:p>
    <w:p>
      <w:pPr>
        <w:pStyle w:val="3"/>
        <w:ind w:firstLine="480"/>
      </w:pPr>
      <w:r>
        <w:rPr>
          <w:rFonts w:hint="eastAsia"/>
        </w:rPr>
        <w:t>C 新建、扩建和改建的二次供水设施，须经供水管理机构和卫生防疫机构进行设计和竣工验收。</w:t>
      </w:r>
    </w:p>
    <w:p>
      <w:pPr>
        <w:pStyle w:val="3"/>
        <w:ind w:firstLine="480"/>
      </w:pPr>
      <w:r>
        <w:rPr>
          <w:rFonts w:hint="eastAsia"/>
        </w:rPr>
        <w:t>D 二次供水清洗、消毒人员，须持有“健康证”、“培训证”，并经卫生防疫站认可。</w:t>
      </w:r>
    </w:p>
    <w:p>
      <w:pPr>
        <w:pStyle w:val="3"/>
        <w:ind w:firstLine="480"/>
      </w:pPr>
      <w:r>
        <w:rPr>
          <w:rFonts w:hint="eastAsia"/>
        </w:rPr>
        <w:t>（2）通知</w:t>
      </w:r>
    </w:p>
    <w:p>
      <w:pPr>
        <w:pStyle w:val="3"/>
        <w:ind w:firstLine="480"/>
      </w:pPr>
      <w:r>
        <w:rPr>
          <w:rFonts w:hint="eastAsia"/>
        </w:rPr>
        <w:t>A 维修组每次对水池（箱）清洗及消毒计划实施前两天通知管理处。</w:t>
      </w:r>
    </w:p>
    <w:p>
      <w:pPr>
        <w:pStyle w:val="3"/>
        <w:ind w:firstLine="480"/>
      </w:pPr>
      <w:r>
        <w:rPr>
          <w:rFonts w:hint="eastAsia"/>
        </w:rPr>
        <w:t>B 管理处在计划实施前4小时发出停水告示，通知大楼业主。</w:t>
      </w:r>
    </w:p>
    <w:p>
      <w:pPr>
        <w:pStyle w:val="3"/>
        <w:ind w:firstLine="480"/>
      </w:pPr>
      <w:r>
        <w:rPr>
          <w:rFonts w:hint="eastAsia"/>
        </w:rPr>
        <w:t>（3）排水</w:t>
      </w:r>
    </w:p>
    <w:p>
      <w:pPr>
        <w:pStyle w:val="3"/>
        <w:ind w:firstLine="480"/>
      </w:pPr>
      <w:r>
        <w:rPr>
          <w:rFonts w:hint="eastAsia"/>
        </w:rPr>
        <w:t>为确保用户的正常供水，排水工作必须提前到清洗、消毒水池（箱）前3小时进行，并记录开始排水时间和结束排水时间。</w:t>
      </w:r>
    </w:p>
    <w:p>
      <w:pPr>
        <w:pStyle w:val="3"/>
        <w:ind w:firstLine="480"/>
      </w:pPr>
      <w:r>
        <w:rPr>
          <w:rFonts w:hint="eastAsia"/>
        </w:rPr>
        <w:t>二次供水需办理《二次供水卫生许可证》、供管水人员应每年进行一次健康检查和卫生知识培训，培训合格者方可上岗。</w:t>
      </w:r>
    </w:p>
    <w:p>
      <w:pPr>
        <w:pStyle w:val="6"/>
      </w:pPr>
      <w:r>
        <w:rPr>
          <w:rFonts w:hint="eastAsia" w:cs="宋体"/>
        </w:rPr>
        <w:t>4、设施设备运行维护管理</w:t>
      </w:r>
    </w:p>
    <w:p>
      <w:pPr>
        <w:pStyle w:val="7"/>
        <w:rPr>
          <w:sz w:val="28"/>
        </w:rPr>
      </w:pPr>
      <w:r>
        <w:rPr>
          <w:rFonts w:hint="eastAsia" w:cs="宋体"/>
          <w:sz w:val="28"/>
        </w:rPr>
        <w:t>4.1设施设备的运行、维护服务</w:t>
      </w:r>
    </w:p>
    <w:p>
      <w:pPr>
        <w:pStyle w:val="3"/>
        <w:ind w:firstLine="480"/>
      </w:pPr>
      <w:r>
        <w:rPr>
          <w:rFonts w:hint="eastAsia"/>
        </w:rPr>
        <w:t>1、对共用设施设备进行日常管理和维修养护（依法应由专业部门负责的除外）。</w:t>
      </w:r>
    </w:p>
    <w:p>
      <w:pPr>
        <w:pStyle w:val="3"/>
        <w:ind w:firstLine="480"/>
      </w:pPr>
      <w:r>
        <w:rPr>
          <w:rFonts w:hint="eastAsia"/>
        </w:rPr>
        <w:t>2、建立共用设施设备档案（设备台帐），设施设备的运行、检查、维修、保养等记录齐全。</w:t>
      </w:r>
    </w:p>
    <w:p>
      <w:pPr>
        <w:pStyle w:val="3"/>
        <w:ind w:firstLine="480"/>
      </w:pPr>
      <w:r>
        <w:rPr>
          <w:rFonts w:hint="eastAsia"/>
        </w:rPr>
        <w:t>3、共用设施设备的安全运行，责任到每个确定的岗位人头上，定期进行检查并作好记录，按照维修、档案管理制度进行执行。</w:t>
      </w:r>
    </w:p>
    <w:p>
      <w:pPr>
        <w:pStyle w:val="3"/>
        <w:ind w:firstLine="480"/>
      </w:pPr>
      <w:r>
        <w:rPr>
          <w:rFonts w:hint="eastAsia"/>
        </w:rPr>
        <w:t>4、设施设备标志齐全、规范，责任人明确；操作维护人员严格执行设施设备操作规程及保养规范；设施设备运行正常。</w:t>
      </w:r>
    </w:p>
    <w:p>
      <w:pPr>
        <w:pStyle w:val="3"/>
        <w:ind w:firstLine="480"/>
      </w:pPr>
      <w:r>
        <w:rPr>
          <w:rFonts w:hint="eastAsia"/>
        </w:rPr>
        <w:t>5、做好电梯日常维护检查工作，通风、照明及附属设施完也，轿厢、进道 及机房保持整洁。</w:t>
      </w:r>
    </w:p>
    <w:p>
      <w:pPr>
        <w:pStyle w:val="3"/>
        <w:ind w:firstLine="480"/>
      </w:pPr>
      <w:r>
        <w:rPr>
          <w:rFonts w:hint="eastAsia"/>
        </w:rPr>
        <w:t>6、协助专业维护单位做好电梯维修保养，安全设施齐全；电梯运行出现故障后，维修人员在规定的时间到达现场进行维修。</w:t>
      </w:r>
    </w:p>
    <w:p>
      <w:pPr>
        <w:pStyle w:val="3"/>
        <w:ind w:firstLine="480"/>
      </w:pPr>
      <w:r>
        <w:rPr>
          <w:rFonts w:hint="eastAsia"/>
        </w:rPr>
        <w:t>7、每天对监控系统设施设备运行情况进行记录并保存，监控室内设施设备的运行24小时进行人员值守。</w:t>
      </w:r>
    </w:p>
    <w:p>
      <w:pPr>
        <w:pStyle w:val="3"/>
        <w:ind w:firstLine="480"/>
      </w:pPr>
      <w:r>
        <w:rPr>
          <w:rFonts w:hint="eastAsia"/>
        </w:rPr>
        <w:t>8、消防设施设备完好，可随时启用；消防通道畅通。</w:t>
      </w:r>
    </w:p>
    <w:p>
      <w:pPr>
        <w:pStyle w:val="3"/>
        <w:ind w:firstLine="480"/>
      </w:pPr>
      <w:r>
        <w:rPr>
          <w:rFonts w:hint="eastAsia"/>
        </w:rPr>
        <w:t>9、设备房保持整洁、通风，无跑、冒、滴、漏和鼠害现象。</w:t>
      </w:r>
    </w:p>
    <w:p>
      <w:pPr>
        <w:pStyle w:val="3"/>
        <w:ind w:firstLine="480"/>
      </w:pPr>
      <w:r>
        <w:rPr>
          <w:rFonts w:hint="eastAsia"/>
        </w:rPr>
        <w:t>10、项目主要道路及停车场交通标志齐全。</w:t>
      </w:r>
    </w:p>
    <w:p>
      <w:pPr>
        <w:pStyle w:val="3"/>
        <w:ind w:firstLine="480"/>
      </w:pPr>
      <w:r>
        <w:rPr>
          <w:rFonts w:hint="eastAsia"/>
        </w:rPr>
        <w:t>11、路灯、楼道灯完好率不低于95%。</w:t>
      </w:r>
    </w:p>
    <w:p>
      <w:pPr>
        <w:pStyle w:val="3"/>
        <w:ind w:firstLine="480"/>
      </w:pPr>
      <w:r>
        <w:rPr>
          <w:rFonts w:hint="eastAsia"/>
        </w:rPr>
        <w:t xml:space="preserve">12、容易危及人身安全的设施设备有明显警示标志和规范措施；对可能发生的各种突发设备故障有应急方案。 </w:t>
      </w:r>
    </w:p>
    <w:p>
      <w:pPr>
        <w:pStyle w:val="3"/>
        <w:ind w:firstLine="482"/>
        <w:rPr>
          <w:b/>
          <w:bCs/>
        </w:rPr>
      </w:pPr>
      <w:r>
        <w:rPr>
          <w:rFonts w:hint="eastAsia"/>
          <w:b/>
          <w:bCs/>
        </w:rPr>
        <w:t>总体要求</w:t>
      </w:r>
    </w:p>
    <w:p>
      <w:pPr>
        <w:pStyle w:val="3"/>
        <w:ind w:firstLine="480"/>
      </w:pPr>
      <w:r>
        <w:rPr>
          <w:rFonts w:hint="eastAsia"/>
        </w:rPr>
        <w:t>A、配备相关人员对消防系统（值班人员持证上岗）、音视频系统、安防系统、电梯、中央空调进行日常管理，其他系统有合格的水电工进行维护管理。</w:t>
      </w:r>
    </w:p>
    <w:p>
      <w:pPr>
        <w:pStyle w:val="3"/>
        <w:ind w:firstLine="480"/>
      </w:pPr>
      <w:r>
        <w:rPr>
          <w:rFonts w:hint="eastAsia"/>
        </w:rPr>
        <w:t>B、建立设施设备档案（设备台帐），设施设备的运行、检查、维修、保养等记录齐全。</w:t>
      </w:r>
    </w:p>
    <w:p>
      <w:pPr>
        <w:pStyle w:val="3"/>
        <w:ind w:firstLine="480"/>
      </w:pPr>
      <w:r>
        <w:rPr>
          <w:rFonts w:hint="eastAsia"/>
        </w:rPr>
        <w:t>C、对设施设备定期组织巡查，做好巡查记录，需要维修，属于小修范围的，及时组织修复；属于大、中修范围或者需要更新改造的，及时编制维修、更新改造计划向业主单位提出报告与建议，根据业主单位的决定，组织维修或者更新改造。</w:t>
      </w:r>
    </w:p>
    <w:p>
      <w:pPr>
        <w:pStyle w:val="3"/>
        <w:ind w:firstLine="480"/>
      </w:pPr>
      <w:r>
        <w:rPr>
          <w:rFonts w:hint="eastAsia"/>
        </w:rPr>
        <w:t>D、设施设备标志齐全、规范，责任人明确；操作维护人员严格执行设施设备操作规程及保养规范，确保设施设备运行正常：</w:t>
      </w:r>
    </w:p>
    <w:p>
      <w:pPr>
        <w:pStyle w:val="3"/>
        <w:ind w:firstLine="480"/>
      </w:pPr>
      <w:r>
        <w:rPr>
          <w:rFonts w:hint="eastAsia"/>
        </w:rPr>
        <w:t>（1）电梯按规定时间开启，正常运行，发现事故隐患，10分钟内到场处理，杜绝安全事故发生。</w:t>
      </w:r>
    </w:p>
    <w:p>
      <w:pPr>
        <w:pStyle w:val="3"/>
        <w:ind w:firstLine="480"/>
      </w:pPr>
      <w:r>
        <w:rPr>
          <w:rFonts w:hint="eastAsia"/>
        </w:rPr>
        <w:t>（2）消防设施设备完好，可随时启用；消防通道畅通。</w:t>
      </w:r>
    </w:p>
    <w:p>
      <w:pPr>
        <w:pStyle w:val="3"/>
        <w:ind w:firstLine="480"/>
      </w:pPr>
      <w:r>
        <w:rPr>
          <w:rFonts w:hint="eastAsia"/>
        </w:rPr>
        <w:t>（3）安防、监控系统24小时不间断值班，按规定保存记录并提供信息。</w:t>
      </w:r>
    </w:p>
    <w:p>
      <w:pPr>
        <w:pStyle w:val="3"/>
        <w:ind w:firstLine="480"/>
      </w:pPr>
      <w:r>
        <w:rPr>
          <w:rFonts w:hint="eastAsia"/>
        </w:rPr>
        <w:t>（4）低压供电线路畅通，完好率不低于98%。</w:t>
      </w:r>
    </w:p>
    <w:p>
      <w:pPr>
        <w:pStyle w:val="3"/>
        <w:ind w:firstLine="480"/>
      </w:pPr>
      <w:r>
        <w:rPr>
          <w:rFonts w:hint="eastAsia"/>
        </w:rPr>
        <w:t>（5）光彩工程严格按规定时间开启，无违规现象发生。</w:t>
      </w:r>
    </w:p>
    <w:p>
      <w:pPr>
        <w:pStyle w:val="3"/>
        <w:ind w:firstLine="480"/>
      </w:pPr>
      <w:r>
        <w:rPr>
          <w:rFonts w:hint="eastAsia"/>
        </w:rPr>
        <w:t>（6）中央空调设备完好，可随时启用。</w:t>
      </w:r>
    </w:p>
    <w:p>
      <w:pPr>
        <w:pStyle w:val="3"/>
        <w:ind w:firstLine="480"/>
      </w:pPr>
      <w:r>
        <w:rPr>
          <w:rFonts w:hint="eastAsia"/>
        </w:rPr>
        <w:t>（7）给水系统运行正常，无跑、冒、滴、漏现象。</w:t>
      </w:r>
    </w:p>
    <w:p>
      <w:pPr>
        <w:pStyle w:val="3"/>
        <w:ind w:firstLine="480"/>
      </w:pPr>
      <w:r>
        <w:rPr>
          <w:rFonts w:hint="eastAsia"/>
        </w:rPr>
        <w:t>（8）排水系统：室内排水管道畅通，发生堵塞，1小时内疏通。污水及雨水管无堵塞现象。</w:t>
      </w:r>
    </w:p>
    <w:p>
      <w:pPr>
        <w:pStyle w:val="3"/>
        <w:ind w:firstLine="480"/>
      </w:pPr>
      <w:r>
        <w:rPr>
          <w:rFonts w:hint="eastAsia"/>
        </w:rPr>
        <w:t>（9）发现设施设备安全隐患及时处理，不能处理的及时报告产权人和使用方，并作好安全防范措施。</w:t>
      </w:r>
    </w:p>
    <w:p>
      <w:pPr>
        <w:pStyle w:val="3"/>
        <w:ind w:firstLine="482"/>
        <w:rPr>
          <w:b/>
          <w:bCs/>
        </w:rPr>
      </w:pPr>
      <w:r>
        <w:rPr>
          <w:rFonts w:hint="eastAsia"/>
          <w:b/>
          <w:bCs/>
        </w:rPr>
        <w:t>具体要求</w:t>
      </w:r>
    </w:p>
    <w:p>
      <w:pPr>
        <w:pStyle w:val="3"/>
        <w:ind w:firstLine="482"/>
        <w:rPr>
          <w:b/>
          <w:bCs/>
        </w:rPr>
      </w:pPr>
      <w:r>
        <w:rPr>
          <w:rFonts w:hint="eastAsia"/>
          <w:b/>
          <w:bCs/>
        </w:rPr>
        <w:t>（1）变配电系统</w:t>
      </w:r>
    </w:p>
    <w:p>
      <w:pPr>
        <w:pStyle w:val="3"/>
        <w:ind w:firstLine="480"/>
      </w:pPr>
      <w:r>
        <w:rPr>
          <w:rFonts w:hint="eastAsia"/>
        </w:rPr>
        <w:t>1、配合相关部门对共用设施设备进行安全检测。</w:t>
      </w:r>
    </w:p>
    <w:p>
      <w:pPr>
        <w:pStyle w:val="3"/>
        <w:ind w:firstLine="480"/>
      </w:pPr>
      <w:r>
        <w:rPr>
          <w:rFonts w:hint="eastAsia"/>
        </w:rPr>
        <w:t>2、低压配电设备每年至少一次全面停电检修。</w:t>
      </w:r>
    </w:p>
    <w:p>
      <w:pPr>
        <w:pStyle w:val="3"/>
        <w:ind w:firstLine="480"/>
      </w:pPr>
      <w:r>
        <w:rPr>
          <w:rFonts w:hint="eastAsia"/>
        </w:rPr>
        <w:t>3、按照规定周期、操作规范对变配电设施设备进行检查、维护、清洁，并做好记录。</w:t>
      </w:r>
    </w:p>
    <w:p>
      <w:pPr>
        <w:pStyle w:val="3"/>
        <w:ind w:firstLine="480"/>
      </w:pPr>
      <w:r>
        <w:rPr>
          <w:rFonts w:hint="eastAsia"/>
        </w:rPr>
        <w:t>4、高低压配电柜运行正常、操作灵活，仪表显示准确。</w:t>
      </w:r>
    </w:p>
    <w:p>
      <w:pPr>
        <w:pStyle w:val="3"/>
        <w:ind w:firstLine="480"/>
      </w:pPr>
      <w:r>
        <w:rPr>
          <w:rFonts w:hint="eastAsia"/>
        </w:rPr>
        <w:t>5、变压器运行正常，温控系统正常，通风降温设备可靠。</w:t>
      </w:r>
    </w:p>
    <w:p>
      <w:pPr>
        <w:pStyle w:val="3"/>
        <w:ind w:firstLine="480"/>
      </w:pPr>
      <w:r>
        <w:rPr>
          <w:rFonts w:hint="eastAsia"/>
        </w:rPr>
        <w:t>6、直流操作系统运行正常，蓄电池组充、放电量符合工作要求，至少每年进行一次充、放电试验。</w:t>
      </w:r>
    </w:p>
    <w:p>
      <w:pPr>
        <w:pStyle w:val="3"/>
        <w:ind w:firstLine="480"/>
      </w:pPr>
      <w:r>
        <w:rPr>
          <w:rFonts w:hint="eastAsia"/>
        </w:rPr>
        <w:t>7、功率因素自动补偿装置运行正常，功率因素不低于0.9，电容器容量满足工作要求，无鼓包、漏液等异常情况。</w:t>
      </w:r>
    </w:p>
    <w:p>
      <w:pPr>
        <w:pStyle w:val="3"/>
        <w:ind w:firstLine="480"/>
      </w:pPr>
      <w:r>
        <w:rPr>
          <w:rFonts w:hint="eastAsia"/>
        </w:rPr>
        <w:t>8、制定突发事件应急处理程序和临时用电管理措施，明确停、送电审批权限及流程，停、送电按规定提前通知客户。</w:t>
      </w:r>
    </w:p>
    <w:p>
      <w:pPr>
        <w:pStyle w:val="3"/>
        <w:ind w:firstLine="480"/>
      </w:pPr>
      <w:r>
        <w:rPr>
          <w:rFonts w:hint="eastAsia"/>
        </w:rPr>
        <w:t>9、制定配电室人员出入管理制度，配电室通风、照明良好，无鼠洞，配备符合要求的消防器材。</w:t>
      </w:r>
    </w:p>
    <w:p>
      <w:pPr>
        <w:pStyle w:val="3"/>
        <w:ind w:firstLine="480"/>
      </w:pPr>
      <w:r>
        <w:rPr>
          <w:rFonts w:hint="eastAsia"/>
        </w:rPr>
        <w:t>10、涉及电能的计量器具、仪表按规定周期由法定计量技术机构或授权机构检定。</w:t>
      </w:r>
    </w:p>
    <w:p>
      <w:pPr>
        <w:pStyle w:val="3"/>
        <w:ind w:firstLine="482"/>
        <w:rPr>
          <w:b/>
          <w:bCs/>
        </w:rPr>
      </w:pPr>
      <w:r>
        <w:rPr>
          <w:rFonts w:hint="eastAsia"/>
          <w:b/>
          <w:bCs/>
        </w:rPr>
        <w:t>（2）应急供电系统</w:t>
      </w:r>
    </w:p>
    <w:p>
      <w:pPr>
        <w:pStyle w:val="3"/>
        <w:ind w:firstLine="480"/>
      </w:pPr>
      <w:r>
        <w:rPr>
          <w:rFonts w:hint="eastAsia"/>
        </w:rPr>
        <w:t>1、定期检查发电机组的机油位、冷却液位、蓄电池液位、空滤指示器是否符合要求，水路、油路有无渗漏。</w:t>
      </w:r>
    </w:p>
    <w:p>
      <w:pPr>
        <w:pStyle w:val="3"/>
        <w:ind w:firstLine="480"/>
      </w:pPr>
      <w:r>
        <w:rPr>
          <w:rFonts w:hint="eastAsia"/>
        </w:rPr>
        <w:t>2、制定发电机组管理规程，常备不低于4h运行所需的油料，配置符合要求的消防器材。</w:t>
      </w:r>
    </w:p>
    <w:p>
      <w:pPr>
        <w:pStyle w:val="3"/>
        <w:ind w:firstLine="480"/>
      </w:pPr>
      <w:r>
        <w:rPr>
          <w:rFonts w:hint="eastAsia"/>
        </w:rPr>
        <w:t>3、定期启动发电机组试机，释放柴油滤清器中的水或沉积物，检查皮带松紧程度。</w:t>
      </w:r>
    </w:p>
    <w:p>
      <w:pPr>
        <w:pStyle w:val="3"/>
        <w:ind w:firstLine="480"/>
      </w:pPr>
      <w:r>
        <w:rPr>
          <w:rFonts w:hint="eastAsia"/>
        </w:rPr>
        <w:t>4、根据设备使用说明书要求，定期更换发电机机油、机油滤清器、柴油滤清器、空气滤清器、冷却液。</w:t>
      </w:r>
    </w:p>
    <w:p>
      <w:pPr>
        <w:pStyle w:val="3"/>
        <w:ind w:firstLine="480"/>
      </w:pPr>
      <w:r>
        <w:rPr>
          <w:rFonts w:hint="eastAsia"/>
        </w:rPr>
        <w:t>5、发电机组手动及自动联机正常，保护功能完善，发生停电时能保证向重点设备、区域供电。</w:t>
      </w:r>
    </w:p>
    <w:p>
      <w:pPr>
        <w:pStyle w:val="3"/>
        <w:ind w:firstLine="480"/>
      </w:pPr>
      <w:r>
        <w:rPr>
          <w:rFonts w:hint="eastAsia"/>
        </w:rPr>
        <w:t>6、应急照明柜工作正常，蓄电池放电工作时间不低于技术标准，蓄电池无漏液、腐蚀现象。</w:t>
      </w:r>
    </w:p>
    <w:p>
      <w:pPr>
        <w:pStyle w:val="3"/>
        <w:ind w:firstLine="480"/>
      </w:pPr>
      <w:r>
        <w:rPr>
          <w:rFonts w:hint="eastAsia"/>
        </w:rPr>
        <w:t>7、定期对应急照明柜进行检查、维护、清洁和切换试验，定期进行蓄电池组充、放电试验。</w:t>
      </w:r>
    </w:p>
    <w:p>
      <w:pPr>
        <w:pStyle w:val="3"/>
        <w:ind w:firstLine="480"/>
      </w:pPr>
      <w:r>
        <w:rPr>
          <w:rFonts w:hint="eastAsia"/>
        </w:rPr>
        <w:t>8、制定双电源切换操作程序，做好备用电源切换准备。</w:t>
      </w:r>
    </w:p>
    <w:p>
      <w:pPr>
        <w:pStyle w:val="3"/>
        <w:ind w:firstLine="482"/>
        <w:rPr>
          <w:b/>
          <w:bCs/>
        </w:rPr>
      </w:pPr>
      <w:r>
        <w:rPr>
          <w:rFonts w:hint="eastAsia"/>
          <w:b/>
          <w:bCs/>
        </w:rPr>
        <w:t>（3）给排水系统</w:t>
      </w:r>
    </w:p>
    <w:p>
      <w:pPr>
        <w:pStyle w:val="3"/>
        <w:ind w:firstLine="480"/>
      </w:pPr>
      <w:r>
        <w:rPr>
          <w:rFonts w:hint="eastAsia"/>
        </w:rPr>
        <w:t>1、定期检查生活泵、气压罐、排污泵、水池水箱、管道阀门，定期检查公共卫生间、开水房、管道井内的上下水管道、阀门、减压阀，集水坑、污水坑、室内外排水沟渠（井）。设备运行正常，压力符合要求，仪表指示准确，无跑、冒、滴、漏现象。</w:t>
      </w:r>
    </w:p>
    <w:p>
      <w:pPr>
        <w:pStyle w:val="3"/>
        <w:ind w:firstLine="480"/>
      </w:pPr>
      <w:r>
        <w:rPr>
          <w:rFonts w:hint="eastAsia"/>
        </w:rPr>
        <w:t>2、生活水泵、管道、阀门定期进行维护保养；集水坑、污水坑、化粪池、室内外排水沟渠（井）定期疏通清掏；排水畅通无堵塞。</w:t>
      </w:r>
    </w:p>
    <w:p>
      <w:pPr>
        <w:pStyle w:val="3"/>
        <w:ind w:firstLine="480"/>
      </w:pPr>
      <w:r>
        <w:rPr>
          <w:rFonts w:hint="eastAsia"/>
        </w:rPr>
        <w:t>3、生活水箱（池）入口封闭，加盖加锁，溢水管、泄水管、通气口要加金属网，室外的通气口要有防护设施。</w:t>
      </w:r>
    </w:p>
    <w:p>
      <w:pPr>
        <w:pStyle w:val="3"/>
        <w:ind w:firstLine="480"/>
      </w:pPr>
      <w:r>
        <w:rPr>
          <w:rFonts w:hint="eastAsia"/>
        </w:rPr>
        <w:t>4、制定卫生管理制度，供水管理符合GB 17051、《生活饮用水卫生监督管理办法》、《河南省生活饮用水卫生监督管理办法》和《城市供水水质管理规定》的规定。</w:t>
      </w:r>
    </w:p>
    <w:p>
      <w:pPr>
        <w:pStyle w:val="3"/>
        <w:ind w:firstLine="480"/>
      </w:pPr>
      <w:r>
        <w:rPr>
          <w:rFonts w:hint="eastAsia"/>
        </w:rPr>
        <w:t>5、二次供水的贮水箱（池）不得同其他用途的贮水设施混用。</w:t>
      </w:r>
    </w:p>
    <w:p>
      <w:pPr>
        <w:pStyle w:val="3"/>
        <w:ind w:firstLine="480"/>
      </w:pPr>
      <w:r>
        <w:rPr>
          <w:rFonts w:hint="eastAsia"/>
        </w:rPr>
        <w:t>6、二次供水需办理《二次供水卫生许可证》、供管水人员应每年进行一次健康检查和卫生知识培训，培训合格者方可上岗。</w:t>
      </w:r>
    </w:p>
    <w:p>
      <w:pPr>
        <w:pStyle w:val="3"/>
        <w:ind w:firstLine="480"/>
      </w:pPr>
      <w:r>
        <w:rPr>
          <w:rFonts w:hint="eastAsia"/>
        </w:rPr>
        <w:t>7、每半年应对二次供水水箱（池）进行全面清洗消毒，水质经有资质的疾病预防控制机构检测，水质要符合GB 5749和GB 17051的要求。</w:t>
      </w:r>
    </w:p>
    <w:p>
      <w:pPr>
        <w:pStyle w:val="3"/>
        <w:ind w:firstLine="480"/>
      </w:pPr>
      <w:r>
        <w:rPr>
          <w:rFonts w:hint="eastAsia"/>
        </w:rPr>
        <w:t>8、制定停水、爆管及水污染等应急处理程序，计划停水按规定提前通知客户。</w:t>
      </w:r>
    </w:p>
    <w:p>
      <w:pPr>
        <w:pStyle w:val="3"/>
        <w:ind w:firstLine="482"/>
        <w:rPr>
          <w:b/>
          <w:bCs/>
        </w:rPr>
      </w:pPr>
      <w:r>
        <w:rPr>
          <w:rFonts w:hint="eastAsia"/>
          <w:b/>
          <w:bCs/>
        </w:rPr>
        <w:t>（4）中央空调系统</w:t>
      </w:r>
    </w:p>
    <w:p>
      <w:pPr>
        <w:pStyle w:val="3"/>
        <w:ind w:firstLine="480"/>
      </w:pPr>
      <w:r>
        <w:rPr>
          <w:rFonts w:hint="eastAsia"/>
        </w:rPr>
        <w:t>接到空调报修或故障信息及时通知维保公司上门维修，并做好报修回访记录。</w:t>
      </w:r>
    </w:p>
    <w:p>
      <w:pPr>
        <w:pStyle w:val="3"/>
        <w:ind w:firstLine="482"/>
        <w:rPr>
          <w:b/>
          <w:bCs/>
        </w:rPr>
      </w:pPr>
      <w:r>
        <w:rPr>
          <w:rFonts w:hint="eastAsia"/>
          <w:b/>
          <w:bCs/>
        </w:rPr>
        <w:t>（5）电梯</w:t>
      </w:r>
    </w:p>
    <w:p>
      <w:pPr>
        <w:pStyle w:val="3"/>
        <w:ind w:firstLine="480"/>
      </w:pPr>
      <w:r>
        <w:rPr>
          <w:rFonts w:hint="eastAsia"/>
        </w:rPr>
        <w:t>1、对电梯进行日常安全管理，按照安全技术要求做好日常运行巡检记录，对维修保养单位的维修保养工作进行监督，并督促电梯维修保养的单位至少每15日对电梯进行一次维护保养，并在其维护保养、维修、报修等工作记录上进行签字确认，确保电梯维修保养符合行业标准、正常运行。</w:t>
      </w:r>
    </w:p>
    <w:p>
      <w:pPr>
        <w:pStyle w:val="3"/>
        <w:ind w:firstLine="480"/>
      </w:pPr>
      <w:r>
        <w:rPr>
          <w:rFonts w:hint="eastAsia"/>
        </w:rPr>
        <w:t>2、设立24h维修值班电话，保证接到故障通知后10分钟赶到现场，采取积极措施消除事故隐患，配合电梯的使用单位采取正确有效的救援方法。</w:t>
      </w:r>
    </w:p>
    <w:p>
      <w:pPr>
        <w:pStyle w:val="3"/>
        <w:ind w:firstLine="482"/>
        <w:rPr>
          <w:b/>
          <w:bCs/>
        </w:rPr>
      </w:pPr>
      <w:r>
        <w:rPr>
          <w:rFonts w:hint="eastAsia"/>
          <w:b/>
          <w:bCs/>
        </w:rPr>
        <w:t>（6）消防系统</w:t>
      </w:r>
    </w:p>
    <w:p>
      <w:pPr>
        <w:pStyle w:val="3"/>
        <w:ind w:firstLine="480"/>
      </w:pPr>
      <w:r>
        <w:rPr>
          <w:rFonts w:hint="eastAsia"/>
        </w:rPr>
        <w:t>1、消防系统由具有相关专业资质的消防维保公司对其进行维护保养。</w:t>
      </w:r>
    </w:p>
    <w:p>
      <w:pPr>
        <w:pStyle w:val="3"/>
        <w:ind w:firstLine="480"/>
      </w:pPr>
      <w:r>
        <w:rPr>
          <w:rFonts w:hint="eastAsia"/>
        </w:rPr>
        <w:t>2、发生一般性故障，应即时通知专业维修公司在规定时间内到达现场，进行维修；发生重大故障时，物业服务人员应及时采取相应措施应急处理，专业维修保养人员应在30min内到达现场进行抢修。</w:t>
      </w:r>
    </w:p>
    <w:p>
      <w:pPr>
        <w:pStyle w:val="3"/>
        <w:ind w:firstLine="480"/>
      </w:pPr>
      <w:r>
        <w:rPr>
          <w:rFonts w:hint="eastAsia"/>
        </w:rPr>
        <w:t>3、监督专业消防维护保养公司做好消防设备月、季、年度检查工作，按时段和设备数量比例，抽查、检测系统设备，全年覆盖所有系统设备。</w:t>
      </w:r>
    </w:p>
    <w:p>
      <w:pPr>
        <w:pStyle w:val="3"/>
        <w:ind w:firstLine="480"/>
      </w:pPr>
      <w:r>
        <w:rPr>
          <w:rFonts w:hint="eastAsia"/>
        </w:rPr>
        <w:t>4、配合专业消防公司制定消防设备年度保养计划，并督促完成情况。</w:t>
      </w:r>
    </w:p>
    <w:p>
      <w:pPr>
        <w:pStyle w:val="3"/>
        <w:ind w:firstLine="480"/>
      </w:pPr>
      <w:r>
        <w:rPr>
          <w:rFonts w:hint="eastAsia"/>
        </w:rPr>
        <w:t>5、消防通道保持畅通。</w:t>
      </w:r>
    </w:p>
    <w:p>
      <w:pPr>
        <w:pStyle w:val="3"/>
        <w:ind w:firstLine="480"/>
      </w:pPr>
      <w:r>
        <w:rPr>
          <w:rFonts w:hint="eastAsia"/>
        </w:rPr>
        <w:t>6、室外消火栓和消防水泵结合应保证完整好用，并有明显标志。</w:t>
      </w:r>
    </w:p>
    <w:p>
      <w:pPr>
        <w:pStyle w:val="3"/>
        <w:ind w:firstLine="480"/>
      </w:pPr>
      <w:r>
        <w:rPr>
          <w:rFonts w:hint="eastAsia"/>
        </w:rPr>
        <w:t>7、灭火器应按相关规定配备，并保证完好有效。</w:t>
      </w:r>
    </w:p>
    <w:p>
      <w:pPr>
        <w:pStyle w:val="3"/>
        <w:ind w:firstLine="480"/>
      </w:pPr>
      <w:r>
        <w:rPr>
          <w:rFonts w:hint="eastAsia"/>
        </w:rPr>
        <w:t>8、防排烟系统应保证处于正常运行状态。</w:t>
      </w:r>
    </w:p>
    <w:p>
      <w:pPr>
        <w:pStyle w:val="3"/>
        <w:ind w:firstLine="480"/>
      </w:pPr>
      <w:r>
        <w:rPr>
          <w:rFonts w:hint="eastAsia"/>
        </w:rPr>
        <w:t>9、防火门和防火卷帘门应保证完好，具备防火分隔功能。</w:t>
      </w:r>
    </w:p>
    <w:p>
      <w:pPr>
        <w:pStyle w:val="3"/>
        <w:ind w:firstLine="480"/>
      </w:pPr>
      <w:r>
        <w:rPr>
          <w:rFonts w:hint="eastAsia"/>
        </w:rPr>
        <w:t>10、门警系统应保证在火灾等紧急情况下，释放所有门警装置，做好疏散门的畅通。</w:t>
      </w:r>
    </w:p>
    <w:p>
      <w:pPr>
        <w:pStyle w:val="3"/>
        <w:ind w:firstLine="480"/>
      </w:pPr>
      <w:r>
        <w:rPr>
          <w:rFonts w:hint="eastAsia"/>
        </w:rPr>
        <w:t>11、消防电梯应保证24h运行。</w:t>
      </w:r>
    </w:p>
    <w:p>
      <w:pPr>
        <w:pStyle w:val="3"/>
        <w:ind w:firstLine="480"/>
      </w:pPr>
      <w:r>
        <w:rPr>
          <w:rFonts w:hint="eastAsia"/>
        </w:rPr>
        <w:t>12、制定消防应急预案，每年进行一次消防演练。</w:t>
      </w:r>
    </w:p>
    <w:p>
      <w:pPr>
        <w:pStyle w:val="3"/>
        <w:ind w:firstLine="482"/>
        <w:rPr>
          <w:b/>
          <w:bCs/>
        </w:rPr>
      </w:pPr>
      <w:r>
        <w:rPr>
          <w:rFonts w:hint="eastAsia"/>
          <w:b/>
          <w:bCs/>
        </w:rPr>
        <w:t>（7）安全防范系统</w:t>
      </w:r>
    </w:p>
    <w:p>
      <w:pPr>
        <w:pStyle w:val="3"/>
        <w:ind w:firstLine="480"/>
      </w:pPr>
      <w:r>
        <w:rPr>
          <w:rFonts w:hint="eastAsia"/>
        </w:rPr>
        <w:t>1、由专业维保单位维修保养，视频监控系统各功能运行正常无故障，保持图像清晰、色彩良好、整洁。</w:t>
      </w:r>
    </w:p>
    <w:p>
      <w:pPr>
        <w:pStyle w:val="3"/>
        <w:ind w:firstLine="480"/>
      </w:pPr>
      <w:r>
        <w:rPr>
          <w:rFonts w:hint="eastAsia"/>
        </w:rPr>
        <w:t>2、录入资料应保持至少30天，并应有时间、日期及摄像机编号。</w:t>
      </w:r>
    </w:p>
    <w:p>
      <w:pPr>
        <w:pStyle w:val="3"/>
        <w:ind w:firstLine="480"/>
      </w:pPr>
      <w:r>
        <w:rPr>
          <w:rFonts w:hint="eastAsia"/>
        </w:rPr>
        <w:t>3、设立监控资料调用、查阅权限，调用、查阅需经授权。</w:t>
      </w:r>
    </w:p>
    <w:p>
      <w:pPr>
        <w:pStyle w:val="3"/>
        <w:ind w:firstLine="480"/>
      </w:pPr>
      <w:r>
        <w:rPr>
          <w:rFonts w:hint="eastAsia"/>
        </w:rPr>
        <w:t>4、制定应急处理程序，出现重大安全隐患时应采取必要补救措施。</w:t>
      </w:r>
    </w:p>
    <w:p>
      <w:pPr>
        <w:pStyle w:val="3"/>
        <w:ind w:firstLine="480"/>
      </w:pPr>
      <w:r>
        <w:rPr>
          <w:rFonts w:hint="eastAsia"/>
        </w:rPr>
        <w:t>5、每年组织相关人员对安全防范系统进行一次全面检查，对安全防范方面存在的漏洞、隐患等情况进行限期整改。</w:t>
      </w:r>
    </w:p>
    <w:p>
      <w:pPr>
        <w:pStyle w:val="3"/>
        <w:ind w:firstLine="482"/>
        <w:rPr>
          <w:b/>
          <w:bCs/>
        </w:rPr>
      </w:pPr>
      <w:r>
        <w:rPr>
          <w:rFonts w:hint="eastAsia"/>
          <w:b/>
          <w:bCs/>
        </w:rPr>
        <w:t>（8）广播与背景音乐系统、停车场管理系统</w:t>
      </w:r>
    </w:p>
    <w:p>
      <w:pPr>
        <w:pStyle w:val="3"/>
        <w:ind w:firstLine="480"/>
      </w:pPr>
      <w:r>
        <w:rPr>
          <w:rFonts w:hint="eastAsia"/>
        </w:rPr>
        <w:t>正确使用，爱惜保管，发现故障或使用功能问题及时联系甲方指定维保单位修复。</w:t>
      </w:r>
    </w:p>
    <w:p>
      <w:pPr>
        <w:pStyle w:val="3"/>
        <w:ind w:firstLine="482"/>
        <w:rPr>
          <w:b/>
          <w:bCs/>
        </w:rPr>
      </w:pPr>
      <w:r>
        <w:rPr>
          <w:rFonts w:hint="eastAsia"/>
          <w:b/>
          <w:bCs/>
        </w:rPr>
        <w:t>（9）公共照明系统</w:t>
      </w:r>
    </w:p>
    <w:p>
      <w:pPr>
        <w:pStyle w:val="3"/>
        <w:ind w:firstLine="480"/>
      </w:pPr>
      <w:r>
        <w:rPr>
          <w:rFonts w:hint="eastAsia"/>
        </w:rPr>
        <w:t>每天一次巡检大堂、电梯间、停车场、通道、光彩照明、景观照明、霓虹灯等公共部位照明，有效亮灯率98％以上，如有缺损及时更换或维修。</w:t>
      </w:r>
    </w:p>
    <w:p>
      <w:pPr>
        <w:pStyle w:val="3"/>
        <w:ind w:firstLine="480"/>
      </w:pPr>
      <w:r>
        <w:rPr>
          <w:rFonts w:hint="eastAsia"/>
        </w:rPr>
        <w:t>每周一次巡检公共照明电源柜，如有问题及时处理，保证设备正常运行和安全用电。</w:t>
      </w:r>
    </w:p>
    <w:p>
      <w:pPr>
        <w:pStyle w:val="3"/>
        <w:ind w:firstLine="482"/>
        <w:rPr>
          <w:b/>
          <w:bCs/>
        </w:rPr>
      </w:pPr>
      <w:r>
        <w:rPr>
          <w:rFonts w:hint="eastAsia"/>
          <w:b/>
          <w:bCs/>
        </w:rPr>
        <w:t>（10）避雷系统</w:t>
      </w:r>
    </w:p>
    <w:p>
      <w:pPr>
        <w:pStyle w:val="3"/>
        <w:ind w:firstLine="480"/>
      </w:pPr>
      <w:r>
        <w:rPr>
          <w:rFonts w:hint="eastAsia"/>
        </w:rPr>
        <w:t>每年雨季前由防雷中心对建筑避雷系统进行检测，留存检测合格报告，同时动员和组织客户对重要设施设备进行防雷检测。</w:t>
      </w:r>
    </w:p>
    <w:p>
      <w:pPr>
        <w:pStyle w:val="3"/>
        <w:ind w:firstLine="480"/>
      </w:pPr>
      <w:r>
        <w:rPr>
          <w:rFonts w:hint="eastAsia"/>
        </w:rPr>
        <w:t>保持避雷系统完整性，不得擅自拆除、迁改避雷设施。</w:t>
      </w:r>
    </w:p>
    <w:p>
      <w:pPr>
        <w:pStyle w:val="3"/>
        <w:ind w:firstLine="480"/>
      </w:pPr>
      <w:r>
        <w:rPr>
          <w:rFonts w:hint="eastAsia"/>
        </w:rPr>
        <w:t>每半年对楼顶层的避雷针、避雷带、避雷线、避雷网、屋面设备、其它金属物体的接地装置进行全面检查，有问题及时解决。</w:t>
      </w:r>
    </w:p>
    <w:p>
      <w:pPr>
        <w:pStyle w:val="3"/>
        <w:ind w:firstLine="480"/>
      </w:pPr>
      <w:r>
        <w:rPr>
          <w:rFonts w:hint="eastAsia"/>
        </w:rPr>
        <w:t>每季度对强、弱电井、设备间内的机电设备、配电柜接地装置进行检查，每月对变配电设备接地装置、避雷器进行检查，保证所有机电设备、配电柜（箱）、管道、金属构架物接地良好。</w:t>
      </w:r>
    </w:p>
    <w:p>
      <w:pPr>
        <w:pStyle w:val="7"/>
        <w:rPr>
          <w:rFonts w:cs="宋体"/>
          <w:sz w:val="28"/>
        </w:rPr>
      </w:pPr>
      <w:bookmarkStart w:id="14" w:name="_Toc20148"/>
      <w:bookmarkStart w:id="15" w:name="_Toc28473"/>
      <w:bookmarkStart w:id="16" w:name="_Toc8198"/>
      <w:bookmarkStart w:id="17" w:name="_Toc1483260"/>
      <w:bookmarkStart w:id="18" w:name="_Toc26517"/>
      <w:bookmarkStart w:id="19" w:name="_Toc1140159"/>
      <w:r>
        <w:rPr>
          <w:rFonts w:hint="eastAsia" w:cs="宋体"/>
          <w:sz w:val="28"/>
        </w:rPr>
        <w:t>4.2设施设备的管理和维修方案</w:t>
      </w:r>
      <w:bookmarkEnd w:id="14"/>
      <w:bookmarkEnd w:id="15"/>
      <w:bookmarkEnd w:id="16"/>
      <w:bookmarkEnd w:id="17"/>
      <w:bookmarkEnd w:id="18"/>
      <w:bookmarkEnd w:id="19"/>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9628"/>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《机电设备统计》</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1、工程部负责机电设备的统计工作，并坚持真实、准确、帐物相符的原则。</w:t>
            </w:r>
          </w:p>
          <w:p>
            <w:pPr>
              <w:pStyle w:val="3"/>
              <w:ind w:firstLine="480"/>
            </w:pPr>
            <w:r>
              <w:rPr>
                <w:rFonts w:hint="eastAsia"/>
              </w:rPr>
              <w:t>2、机电设备的统计主要是统计设备的基本情况，内容包括：设备名称、设备型号、安装地点、装机容量、电压等级、工作方式、出厂编号、出厂日期、生产单位、使用时间、设备原值、检测周期、配套电机型号、主要部件、随件资料、设备图样等。</w:t>
            </w:r>
          </w:p>
          <w:p>
            <w:pPr>
              <w:pStyle w:val="3"/>
              <w:ind w:firstLine="480"/>
            </w:pPr>
            <w:r>
              <w:rPr>
                <w:rFonts w:hint="eastAsia"/>
              </w:rPr>
              <w:t>3、机电设备的台帐与随机资料图册、运行检修记录构成设备的全部档案内容。</w:t>
            </w:r>
          </w:p>
          <w:p>
            <w:pPr>
              <w:pStyle w:val="3"/>
              <w:ind w:firstLine="480"/>
            </w:pPr>
            <w:r>
              <w:rPr>
                <w:rFonts w:hint="eastAsia"/>
              </w:rPr>
              <w:t>4、机电设备使用状态的统计以机电设备运行一览表的形式反映设备的状态，内容包括：设备名称、型号规格、电机容量、设备编号、使用情况等。</w:t>
            </w:r>
          </w:p>
          <w:p>
            <w:pPr>
              <w:pStyle w:val="3"/>
              <w:ind w:firstLine="480"/>
            </w:pPr>
            <w:r>
              <w:rPr>
                <w:rFonts w:hint="eastAsia"/>
              </w:rPr>
              <w:t>5、设备的统计资料必须全部真实地反映实情，并交文档管理员存档备查。</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《信息调度室管理规定》</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1、信息室实行专职人员全日24小时值班负责制。</w:t>
            </w:r>
          </w:p>
          <w:p>
            <w:pPr>
              <w:pStyle w:val="3"/>
              <w:ind w:firstLine="480"/>
            </w:pPr>
            <w:r>
              <w:rPr>
                <w:rFonts w:hint="eastAsia"/>
              </w:rPr>
              <w:t>2、信息室值班员每天检查各类信是否正常，如不正常应立即查清原因，上报主管，遇到重大问迅速上报管理处主管。</w:t>
            </w:r>
          </w:p>
          <w:p>
            <w:pPr>
              <w:pStyle w:val="3"/>
              <w:ind w:firstLine="480"/>
            </w:pPr>
            <w:r>
              <w:rPr>
                <w:rFonts w:hint="eastAsia"/>
              </w:rPr>
              <w:t>3、控制中心出现报警信号，立即核实信号真伪情况，如报警属实，按相关“应急措施”处理，如属误报应进行复位，并记录在《智能控制值班记录表》中。</w:t>
            </w:r>
          </w:p>
          <w:p>
            <w:pPr>
              <w:pStyle w:val="3"/>
              <w:ind w:firstLine="480"/>
            </w:pPr>
            <w:r>
              <w:rPr>
                <w:rFonts w:hint="eastAsia"/>
              </w:rPr>
              <w:t>4、智能控制系统在正常情况下应处于自动状态，每半月进行一次自动、手动的操作检查，以确认设备是否处于完好状态，并将检查结果记录在《智能控制值班记录表》中。</w:t>
            </w:r>
          </w:p>
          <w:p>
            <w:pPr>
              <w:pStyle w:val="3"/>
              <w:ind w:firstLine="480"/>
            </w:pPr>
            <w:r>
              <w:rPr>
                <w:rFonts w:hint="eastAsia"/>
              </w:rPr>
              <w:t>5、智能控制设备出现故障时，值班员应填写《智能控制设备维修申报单》，并立即通知工程部维修人员进行维修。</w:t>
            </w:r>
          </w:p>
          <w:p>
            <w:pPr>
              <w:pStyle w:val="3"/>
              <w:ind w:firstLine="480"/>
            </w:pPr>
            <w:r>
              <w:rPr>
                <w:rFonts w:hint="eastAsia"/>
              </w:rPr>
              <w:t>6、智能控制中心内的电话属专用报警、调度联系电话，任何人不得占用而影响工作信息传送。</w:t>
            </w:r>
          </w:p>
          <w:p>
            <w:pPr>
              <w:pStyle w:val="3"/>
              <w:ind w:firstLine="480"/>
            </w:pPr>
            <w:r>
              <w:rPr>
                <w:rFonts w:hint="eastAsia"/>
              </w:rPr>
              <w:t>7、智能控制中心内严禁吸烟，严禁存放易燃易爆危险品，中心内按规定配备便携式灭火器和常用灭火器械。</w:t>
            </w:r>
          </w:p>
          <w:p>
            <w:pPr>
              <w:pStyle w:val="3"/>
              <w:ind w:firstLine="480"/>
            </w:pPr>
            <w:r>
              <w:rPr>
                <w:rFonts w:hint="eastAsia"/>
              </w:rPr>
              <w:t>8、阻止外人进入智能控制中心，如因工作需要必须经管理处批准。未经管理处许可，中心工作人员不得接待任何来访者。</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《消防控制中心管理》</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1、消防控制中心实行专职人员全日值班负责制。</w:t>
            </w:r>
          </w:p>
          <w:p>
            <w:pPr>
              <w:pStyle w:val="3"/>
              <w:ind w:firstLine="480"/>
            </w:pPr>
            <w:r>
              <w:rPr>
                <w:rFonts w:hint="eastAsia"/>
              </w:rPr>
              <w:t>2、值班员每天检查各类信号是否正常，如不正常应立即查清原因，上报工程部长，遇到重大问题迅速上报消防责任人。</w:t>
            </w:r>
          </w:p>
          <w:p>
            <w:pPr>
              <w:pStyle w:val="3"/>
              <w:ind w:firstLine="480"/>
            </w:pPr>
            <w:r>
              <w:rPr>
                <w:rFonts w:hint="eastAsia"/>
              </w:rPr>
              <w:t>3、消防控制中心出现报警信号，立即核实信号真伪情况，如属火灾报警，按“消防应急措施”处理，属误报应进行复位，并记录在《水电、消防值班记录表》中。</w:t>
            </w:r>
          </w:p>
          <w:p>
            <w:pPr>
              <w:pStyle w:val="3"/>
              <w:ind w:firstLine="480"/>
            </w:pPr>
            <w:r>
              <w:rPr>
                <w:rFonts w:hint="eastAsia"/>
              </w:rPr>
              <w:t>4、消防控制系统在正常情况下应处于自动状态，每半月进行一次自动、手动的操作检查，以确认设备是否处于完好状态，并将检查结果记录在《水电、消防值班记录表》中。</w:t>
            </w:r>
          </w:p>
          <w:p>
            <w:pPr>
              <w:pStyle w:val="3"/>
              <w:ind w:firstLine="480"/>
            </w:pPr>
            <w:r>
              <w:rPr>
                <w:rFonts w:hint="eastAsia"/>
              </w:rPr>
              <w:t>5、消防设备出现故障时，值班员应填写《设备维修申报单》立即通知工程部维修人员进维修。</w:t>
            </w:r>
          </w:p>
          <w:p>
            <w:pPr>
              <w:pStyle w:val="3"/>
              <w:ind w:firstLine="480"/>
            </w:pPr>
            <w:r>
              <w:rPr>
                <w:rFonts w:hint="eastAsia"/>
              </w:rPr>
              <w:t>6、消防控制中心内的电话属专用报警联系电话，任何人不得占用，影响消防联络。</w:t>
            </w:r>
          </w:p>
          <w:p>
            <w:pPr>
              <w:pStyle w:val="3"/>
              <w:ind w:firstLine="480"/>
            </w:pPr>
            <w:r>
              <w:rPr>
                <w:rFonts w:hint="eastAsia"/>
              </w:rPr>
              <w:t>7、消防控制中心内严禁吸烟，严禁存放易燃易爆等危险品，消防控制中心应备有便式灭火器和常用灭火器械。</w:t>
            </w:r>
          </w:p>
          <w:p>
            <w:pPr>
              <w:pStyle w:val="3"/>
              <w:ind w:firstLine="480"/>
            </w:pPr>
            <w:r>
              <w:rPr>
                <w:rFonts w:hint="eastAsia"/>
              </w:rPr>
              <w:t>8、严禁外人进入消防控制中心，如因工作需要必须经管理处批准。</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《电梯的值班检查》</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1、电梯的值班巡视检查由电梯值班员进行。</w:t>
            </w:r>
          </w:p>
          <w:p>
            <w:pPr>
              <w:pStyle w:val="3"/>
              <w:ind w:firstLine="480"/>
            </w:pPr>
            <w:r>
              <w:rPr>
                <w:rFonts w:hint="eastAsia"/>
              </w:rPr>
              <w:t>2、电梯值班员经市劳动局特种操作技能培训后，持证上岗。</w:t>
            </w:r>
          </w:p>
          <w:p>
            <w:pPr>
              <w:pStyle w:val="3"/>
              <w:ind w:firstLine="480"/>
            </w:pPr>
            <w:r>
              <w:rPr>
                <w:rFonts w:hint="eastAsia"/>
              </w:rPr>
              <w:t>3、电梯值班员须每天对所辖电梯进行巡视检查，巡视检查内容包括：</w:t>
            </w:r>
          </w:p>
          <w:p>
            <w:pPr>
              <w:pStyle w:val="3"/>
              <w:ind w:firstLine="480"/>
            </w:pPr>
            <w:r>
              <w:rPr>
                <w:rFonts w:hint="eastAsia"/>
              </w:rPr>
              <w:t>（1）电梯运行过程与正常状态有无差别；</w:t>
            </w:r>
          </w:p>
          <w:p>
            <w:pPr>
              <w:pStyle w:val="3"/>
              <w:ind w:firstLine="480"/>
            </w:pPr>
            <w:r>
              <w:rPr>
                <w:rFonts w:hint="eastAsia"/>
              </w:rPr>
              <w:t>（2）电梯的配套设施是否齐全完好；</w:t>
            </w:r>
          </w:p>
          <w:p>
            <w:pPr>
              <w:pStyle w:val="3"/>
              <w:ind w:firstLine="480"/>
            </w:pPr>
            <w:r>
              <w:rPr>
                <w:rFonts w:hint="eastAsia"/>
              </w:rPr>
              <w:t>（3）电梯减速箱是否正常；</w:t>
            </w:r>
          </w:p>
          <w:p>
            <w:pPr>
              <w:pStyle w:val="3"/>
              <w:ind w:firstLine="480"/>
            </w:pPr>
            <w:r>
              <w:rPr>
                <w:rFonts w:hint="eastAsia"/>
              </w:rPr>
              <w:t>（4）电梯钢丝绳外观是否有断丝断股现象；</w:t>
            </w:r>
          </w:p>
          <w:p>
            <w:pPr>
              <w:pStyle w:val="3"/>
              <w:ind w:firstLine="480"/>
            </w:pPr>
            <w:r>
              <w:rPr>
                <w:rFonts w:hint="eastAsia"/>
              </w:rPr>
              <w:t>（5）电梯制动器是否可靠制动、禁甸件是否松动；</w:t>
            </w:r>
          </w:p>
          <w:p>
            <w:pPr>
              <w:pStyle w:val="3"/>
              <w:ind w:firstLine="480"/>
            </w:pPr>
            <w:r>
              <w:rPr>
                <w:rFonts w:hint="eastAsia"/>
              </w:rPr>
              <w:t>（6）电梯维修保养工作是否留有缺陷；</w:t>
            </w:r>
          </w:p>
          <w:p>
            <w:pPr>
              <w:pStyle w:val="3"/>
              <w:ind w:firstLine="480"/>
            </w:pPr>
            <w:r>
              <w:rPr>
                <w:rFonts w:hint="eastAsia"/>
              </w:rPr>
              <w:t>（7）电梯机电设备运转是否正常；</w:t>
            </w:r>
          </w:p>
          <w:p>
            <w:pPr>
              <w:pStyle w:val="3"/>
              <w:ind w:firstLine="480"/>
            </w:pPr>
            <w:r>
              <w:rPr>
                <w:rFonts w:hint="eastAsia"/>
              </w:rPr>
              <w:t>（8）各呼梯、选层、指示装置、对讲电话是否正常；</w:t>
            </w:r>
          </w:p>
          <w:p>
            <w:pPr>
              <w:pStyle w:val="3"/>
              <w:ind w:firstLine="480"/>
            </w:pPr>
            <w:r>
              <w:rPr>
                <w:rFonts w:hint="eastAsia"/>
              </w:rPr>
              <w:t>（9）减速箱油位、温升是否正常；</w:t>
            </w:r>
          </w:p>
          <w:p>
            <w:pPr>
              <w:pStyle w:val="3"/>
              <w:ind w:firstLine="480"/>
            </w:pPr>
            <w:r>
              <w:rPr>
                <w:rFonts w:hint="eastAsia"/>
              </w:rPr>
              <w:t>（10）有无异声、异味现象和底坑水浸现象等。</w:t>
            </w:r>
          </w:p>
          <w:p>
            <w:pPr>
              <w:pStyle w:val="3"/>
              <w:ind w:firstLine="480"/>
            </w:pPr>
            <w:r>
              <w:rPr>
                <w:rFonts w:hint="eastAsia"/>
              </w:rPr>
              <w:t>4、电梯巡视检查后须认真填写《电梯值班巡视检查记录表》，包括下述内容：</w:t>
            </w:r>
          </w:p>
          <w:p>
            <w:pPr>
              <w:pStyle w:val="3"/>
              <w:ind w:firstLine="480"/>
            </w:pPr>
            <w:r>
              <w:rPr>
                <w:rFonts w:hint="eastAsia"/>
              </w:rPr>
              <w:t>（1）电梯维修保养人员的主要工作内容简述；</w:t>
            </w:r>
          </w:p>
          <w:p>
            <w:pPr>
              <w:pStyle w:val="3"/>
              <w:ind w:firstLine="480"/>
            </w:pPr>
            <w:r>
              <w:rPr>
                <w:rFonts w:hint="eastAsia"/>
              </w:rPr>
              <w:t>（2）电梯维修保养人损的人数名单；</w:t>
            </w:r>
          </w:p>
          <w:p>
            <w:pPr>
              <w:pStyle w:val="3"/>
              <w:ind w:firstLine="480"/>
            </w:pPr>
            <w:r>
              <w:rPr>
                <w:rFonts w:hint="eastAsia"/>
              </w:rPr>
              <w:t>（3）电梯维修保养更换的主要零部件；</w:t>
            </w:r>
          </w:p>
          <w:p>
            <w:pPr>
              <w:pStyle w:val="3"/>
              <w:ind w:firstLine="480"/>
            </w:pPr>
            <w:r>
              <w:rPr>
                <w:rFonts w:hint="eastAsia"/>
              </w:rPr>
              <w:t>（4）故障处理跟踪记录；</w:t>
            </w:r>
          </w:p>
          <w:p>
            <w:pPr>
              <w:pStyle w:val="3"/>
              <w:ind w:firstLine="480"/>
            </w:pPr>
            <w:r>
              <w:rPr>
                <w:rFonts w:hint="eastAsia"/>
              </w:rPr>
              <w:t>（5）困人解救情况；</w:t>
            </w:r>
          </w:p>
          <w:p>
            <w:pPr>
              <w:pStyle w:val="3"/>
              <w:ind w:firstLine="480"/>
            </w:pPr>
            <w:r>
              <w:rPr>
                <w:rFonts w:hint="eastAsia"/>
              </w:rPr>
              <w:t>（6）电梯卫生状态等。</w:t>
            </w:r>
          </w:p>
          <w:p>
            <w:pPr>
              <w:pStyle w:val="3"/>
              <w:ind w:firstLine="480"/>
            </w:pPr>
            <w:r>
              <w:rPr>
                <w:rFonts w:hint="eastAsia"/>
              </w:rPr>
              <w:t>5、电梯值班人员困人解救后，须填写《困人统计表》。</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《电梯检查及保养》</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1、日常巡视检查及保养</w:t>
            </w:r>
          </w:p>
          <w:p>
            <w:pPr>
              <w:pStyle w:val="3"/>
              <w:ind w:firstLine="480"/>
            </w:pPr>
            <w:r>
              <w:rPr>
                <w:rFonts w:hint="eastAsia"/>
              </w:rPr>
              <w:t>（1）巡视机房内各种仪表、配电柜、控制柜、曳引系统、限速装置及照明系统，清洁除尘，发现异常情况即时处理或上报。</w:t>
            </w:r>
          </w:p>
          <w:p>
            <w:pPr>
              <w:pStyle w:val="3"/>
              <w:ind w:firstLine="480"/>
            </w:pPr>
            <w:r>
              <w:rPr>
                <w:rFonts w:hint="eastAsia"/>
              </w:rPr>
              <w:t>（2）巡视操纵盘、照明、轿厢风扇、通讯、壁板及地面等设备，检查协管队触板及轿厢开关的工作情况。</w:t>
            </w:r>
          </w:p>
          <w:p>
            <w:pPr>
              <w:pStyle w:val="3"/>
              <w:ind w:firstLine="480"/>
            </w:pPr>
            <w:r>
              <w:rPr>
                <w:rFonts w:hint="eastAsia"/>
              </w:rPr>
              <w:t>（3）检查轿顶设备，并站在轿顶处，用慢车观察全程运行情况一遍，发现异常情况及时处理。</w:t>
            </w:r>
          </w:p>
          <w:p>
            <w:pPr>
              <w:pStyle w:val="3"/>
              <w:ind w:firstLine="480"/>
            </w:pPr>
            <w:r>
              <w:rPr>
                <w:rFonts w:hint="eastAsia"/>
              </w:rPr>
              <w:t>（4）检查底坑限速张紧装置，轿厢及对重的缓冲器，平衡链及固定装置和照明系统。</w:t>
            </w:r>
          </w:p>
          <w:p>
            <w:pPr>
              <w:pStyle w:val="3"/>
              <w:ind w:firstLine="480"/>
            </w:pPr>
            <w:r>
              <w:rPr>
                <w:rFonts w:hint="eastAsia"/>
              </w:rPr>
              <w:t>2、周检及保养</w:t>
            </w:r>
          </w:p>
          <w:p>
            <w:pPr>
              <w:pStyle w:val="3"/>
              <w:ind w:firstLine="480"/>
            </w:pPr>
            <w:r>
              <w:rPr>
                <w:rFonts w:hint="eastAsia"/>
              </w:rPr>
              <w:t>（1）询问电梯运行情况，有无急修等情况。</w:t>
            </w:r>
          </w:p>
          <w:p>
            <w:pPr>
              <w:pStyle w:val="3"/>
              <w:ind w:firstLine="480"/>
            </w:pPr>
            <w:r>
              <w:rPr>
                <w:rFonts w:hint="eastAsia"/>
              </w:rPr>
              <w:t>（2）观察所有继电器、接触器和空气开关的动作情况，检查其触头是否有火花、烧焦等情况，继电器、接触器是否发热，清洁接触器衔铁。</w:t>
            </w:r>
          </w:p>
          <w:p>
            <w:pPr>
              <w:pStyle w:val="3"/>
              <w:ind w:firstLine="480"/>
            </w:pPr>
            <w:r>
              <w:rPr>
                <w:rFonts w:hint="eastAsia"/>
              </w:rPr>
              <w:t>（3）检查制动器压杆是否行动自如，制动盘与闸瓦间隙是否正常以及有无异常磨损。</w:t>
            </w:r>
          </w:p>
          <w:p>
            <w:pPr>
              <w:pStyle w:val="3"/>
              <w:ind w:firstLine="480"/>
            </w:pPr>
            <w:r>
              <w:rPr>
                <w:rFonts w:hint="eastAsia"/>
              </w:rPr>
              <w:t>（4）检查曳引机油位、油质是否有化学沉淀和乳化现象。</w:t>
            </w:r>
          </w:p>
          <w:p>
            <w:pPr>
              <w:pStyle w:val="3"/>
              <w:ind w:firstLine="480"/>
            </w:pPr>
            <w:r>
              <w:rPr>
                <w:rFonts w:hint="eastAsia"/>
              </w:rPr>
              <w:t>（5）检查电梯平层的准确度，轿厢门开关有无阻塞和异响情况。</w:t>
            </w:r>
          </w:p>
          <w:p>
            <w:pPr>
              <w:pStyle w:val="3"/>
              <w:ind w:firstLine="480"/>
            </w:pPr>
            <w:r>
              <w:rPr>
                <w:rFonts w:hint="eastAsia"/>
              </w:rPr>
              <w:t>（6）检查厅门锁是否灵活，清洁调整厅门开关，清洁门导机。</w:t>
            </w:r>
          </w:p>
          <w:p>
            <w:pPr>
              <w:pStyle w:val="3"/>
              <w:ind w:firstLine="480"/>
            </w:pPr>
            <w:r>
              <w:rPr>
                <w:rFonts w:hint="eastAsia"/>
              </w:rPr>
              <w:t>（7）检查轿厢、轿顶、轿底、井道及底坑的所有开关及按钮，要求动作灵敏可靠。</w:t>
            </w:r>
          </w:p>
          <w:p>
            <w:pPr>
              <w:pStyle w:val="3"/>
              <w:ind w:firstLine="480"/>
            </w:pPr>
            <w:r>
              <w:rPr>
                <w:rFonts w:hint="eastAsia"/>
              </w:rPr>
              <w:t>3、季度检查及保养</w:t>
            </w:r>
          </w:p>
          <w:p>
            <w:pPr>
              <w:pStyle w:val="3"/>
              <w:ind w:firstLine="480"/>
            </w:pPr>
            <w:r>
              <w:rPr>
                <w:rFonts w:hint="eastAsia"/>
              </w:rPr>
              <w:t>（1）拆检逆变器，并彻底清洁。</w:t>
            </w:r>
          </w:p>
          <w:p>
            <w:pPr>
              <w:pStyle w:val="3"/>
              <w:ind w:firstLine="480"/>
            </w:pPr>
            <w:r>
              <w:rPr>
                <w:rFonts w:hint="eastAsia"/>
              </w:rPr>
              <w:t>（2）轿顶清洁除尘，导轨清洗加油，清除导轨油壶内已污的油棉线。</w:t>
            </w:r>
          </w:p>
          <w:p>
            <w:pPr>
              <w:pStyle w:val="3"/>
              <w:ind w:firstLine="480"/>
            </w:pPr>
            <w:r>
              <w:rPr>
                <w:rFonts w:hint="eastAsia"/>
              </w:rPr>
              <w:t>（3）检查曳引钢丝绳张力是否均匀，当张力差大于5%时，应予调整，检查曳引绳捻绳，直径及磨损情况，并检查各绳头。</w:t>
            </w:r>
          </w:p>
          <w:p>
            <w:pPr>
              <w:pStyle w:val="3"/>
              <w:ind w:firstLine="480"/>
            </w:pPr>
            <w:r>
              <w:rPr>
                <w:rFonts w:hint="eastAsia"/>
              </w:rPr>
              <w:t>（4）拆检清洁轿门电机，检查碳刷及整流子的磨损情况，并清洁轿门的控制箱。</w:t>
            </w:r>
          </w:p>
          <w:p>
            <w:pPr>
              <w:pStyle w:val="3"/>
              <w:ind w:firstLine="480"/>
            </w:pPr>
            <w:r>
              <w:rPr>
                <w:rFonts w:hint="eastAsia"/>
              </w:rPr>
              <w:t>（5）检查清洁轿门的联动机构，使转动杆各传动关节转动灵活，门开关自如，紧固各部螺母，必要时调整门速。</w:t>
            </w:r>
          </w:p>
          <w:p>
            <w:pPr>
              <w:pStyle w:val="3"/>
              <w:ind w:firstLine="480"/>
            </w:pPr>
            <w:r>
              <w:rPr>
                <w:rFonts w:hint="eastAsia"/>
              </w:rPr>
              <w:t>（6）检查门刀和门锁、滚轮之间的间隙与垂直度。</w:t>
            </w:r>
          </w:p>
          <w:p>
            <w:pPr>
              <w:pStyle w:val="3"/>
              <w:ind w:firstLine="480"/>
            </w:pPr>
            <w:r>
              <w:rPr>
                <w:rFonts w:hint="eastAsia"/>
              </w:rPr>
              <w:t>（7）检查厅门钢丝松紧及磨损情况，厅门悬挂滚轮及自动收绳轮。</w:t>
            </w:r>
          </w:p>
          <w:p>
            <w:pPr>
              <w:pStyle w:val="3"/>
              <w:ind w:firstLine="480"/>
            </w:pPr>
            <w:r>
              <w:rPr>
                <w:rFonts w:hint="eastAsia"/>
              </w:rPr>
              <w:t>（8）检查轿厢，对重导靴及其磨损情况和协管队钳与导轨的间隙，必要时予以调整。</w:t>
            </w:r>
          </w:p>
          <w:p>
            <w:pPr>
              <w:pStyle w:val="3"/>
              <w:ind w:firstLine="480"/>
            </w:pPr>
            <w:r>
              <w:rPr>
                <w:rFonts w:hint="eastAsia"/>
              </w:rPr>
              <w:t>（9）检测控制柜的对地绝缘电阻及主电机，门电机的相间和对地的绝缘电阻。</w:t>
            </w:r>
          </w:p>
          <w:p>
            <w:pPr>
              <w:pStyle w:val="3"/>
              <w:ind w:firstLine="480"/>
            </w:pPr>
            <w:r>
              <w:rPr>
                <w:rFonts w:hint="eastAsia"/>
              </w:rPr>
              <w:t>4、年度检查及修理</w:t>
            </w:r>
          </w:p>
          <w:p>
            <w:pPr>
              <w:pStyle w:val="3"/>
              <w:ind w:firstLine="480"/>
            </w:pPr>
            <w:r>
              <w:rPr>
                <w:rFonts w:hint="eastAsia"/>
              </w:rPr>
              <w:t>（1）调整开关门继电器，仔细检查各种控制屏上所有接触器、继电器、空气开关和按钮，如有灼痕、拉毛等现象要予以修复或调换，并紧固接线端子。</w:t>
            </w:r>
          </w:p>
          <w:p>
            <w:pPr>
              <w:pStyle w:val="3"/>
              <w:ind w:firstLine="480"/>
            </w:pPr>
            <w:r>
              <w:rPr>
                <w:rFonts w:hint="eastAsia"/>
              </w:rPr>
              <w:t>（2）检查限速器的动作速度是否准确，协管队钳是否可靠动作。</w:t>
            </w:r>
          </w:p>
          <w:p>
            <w:pPr>
              <w:pStyle w:val="3"/>
              <w:ind w:firstLine="480"/>
            </w:pPr>
            <w:r>
              <w:rPr>
                <w:rFonts w:hint="eastAsia"/>
              </w:rPr>
              <w:t>（3）调换开、关门机构的易损零件。</w:t>
            </w:r>
          </w:p>
          <w:p>
            <w:pPr>
              <w:pStyle w:val="3"/>
              <w:ind w:firstLine="480"/>
            </w:pPr>
            <w:r>
              <w:rPr>
                <w:rFonts w:hint="eastAsia"/>
              </w:rPr>
              <w:t>（4）检查协管队回路触点的工作情况及可靠性。</w:t>
            </w:r>
          </w:p>
          <w:p>
            <w:pPr>
              <w:pStyle w:val="3"/>
              <w:ind w:firstLine="480"/>
            </w:pPr>
            <w:r>
              <w:rPr>
                <w:rFonts w:hint="eastAsia"/>
              </w:rPr>
              <w:t>（5）系统调整电梯的运行参数。</w:t>
            </w:r>
          </w:p>
          <w:p>
            <w:pPr>
              <w:pStyle w:val="3"/>
              <w:ind w:firstLine="480"/>
            </w:pPr>
            <w:r>
              <w:rPr>
                <w:rFonts w:hint="eastAsia"/>
              </w:rPr>
              <w:t>（6）按劳动局电梯年检要求检测。</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《设备机房卫生》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1、设备机房卫生是搞好设备管理的前提。</w:t>
            </w:r>
          </w:p>
          <w:p>
            <w:pPr>
              <w:pStyle w:val="3"/>
              <w:ind w:firstLine="480"/>
            </w:pPr>
            <w:r>
              <w:rPr>
                <w:rFonts w:hint="eastAsia"/>
              </w:rPr>
              <w:t>2、按规定严格执行，每天对机房和机器设备进行一次卫生工作，每月一次大扫除。</w:t>
            </w:r>
          </w:p>
          <w:p>
            <w:pPr>
              <w:pStyle w:val="3"/>
              <w:ind w:firstLine="480"/>
            </w:pPr>
            <w:r>
              <w:rPr>
                <w:rFonts w:hint="eastAsia"/>
              </w:rPr>
              <w:t>3、维修队地域及各设备机房不准悬挂和晾晒衣物。</w:t>
            </w:r>
          </w:p>
          <w:p>
            <w:pPr>
              <w:pStyle w:val="3"/>
              <w:ind w:firstLine="480"/>
            </w:pPr>
            <w:r>
              <w:rPr>
                <w:rFonts w:hint="eastAsia"/>
              </w:rPr>
              <w:t>4、只允许在规定的场所吸烟，烟头不得乱丢，不允许烟缸中堆满烟头，要提倡文明。</w:t>
            </w:r>
          </w:p>
          <w:p>
            <w:pPr>
              <w:pStyle w:val="3"/>
              <w:ind w:firstLine="480"/>
            </w:pPr>
            <w:r>
              <w:rPr>
                <w:rFonts w:hint="eastAsia"/>
              </w:rPr>
              <w:t>5、技工着装要清洁，领子、袖口均应干净，不得留长发留胡须。</w:t>
            </w:r>
          </w:p>
          <w:p>
            <w:pPr>
              <w:pStyle w:val="3"/>
              <w:ind w:firstLine="480"/>
            </w:pPr>
            <w:r>
              <w:rPr>
                <w:rFonts w:hint="eastAsia"/>
              </w:rPr>
              <w:t>6、工作场要清洁、整齐、不允许乱堆杂物。</w:t>
            </w:r>
          </w:p>
          <w:p>
            <w:pPr>
              <w:pStyle w:val="3"/>
              <w:ind w:firstLine="480"/>
            </w:pPr>
            <w:r>
              <w:rPr>
                <w:rFonts w:hint="eastAsia"/>
              </w:rPr>
              <w:t>7、讲话语言要规范，不得满口脏话和大声喧哗。</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《设备机房值班》</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1、未经领导批准，员工不得私自带领外单位人员到机房内参观。</w:t>
            </w:r>
          </w:p>
          <w:p>
            <w:pPr>
              <w:pStyle w:val="3"/>
              <w:ind w:firstLine="480"/>
            </w:pPr>
            <w:r>
              <w:rPr>
                <w:rFonts w:hint="eastAsia"/>
              </w:rPr>
              <w:t>2、经领导批准来机房参观者，进出机房均应办理登记手续，原值班人员要密切注意设备运行状态，做到腿勤、眼尖、耳灵、脑活，及时发现和处理隐患。</w:t>
            </w:r>
          </w:p>
          <w:p>
            <w:pPr>
              <w:pStyle w:val="3"/>
              <w:ind w:firstLine="480"/>
            </w:pPr>
            <w:r>
              <w:rPr>
                <w:rFonts w:hint="eastAsia"/>
              </w:rPr>
              <w:t>3、要严格按照巡视规定，准点抄录设备各运行数据，认真做好记录。</w:t>
            </w:r>
          </w:p>
          <w:p>
            <w:pPr>
              <w:pStyle w:val="3"/>
              <w:ind w:firstLine="480"/>
            </w:pPr>
            <w:r>
              <w:rPr>
                <w:rFonts w:hint="eastAsia"/>
              </w:rPr>
              <w:t>4、值班人员必须严格遵守劳动纪律，不得将与工作无关的物品带入机房，特别禁止的是食品。</w:t>
            </w:r>
          </w:p>
          <w:p>
            <w:pPr>
              <w:pStyle w:val="3"/>
              <w:ind w:firstLine="480"/>
            </w:pPr>
            <w:r>
              <w:rPr>
                <w:rFonts w:hint="eastAsia"/>
              </w:rPr>
              <w:t>5、在机房内不允许接用临时电器设备，不允许随意挪动消防器材，不允许未经批准，使用电焊、气焊，不允许在机房吸烟。</w:t>
            </w:r>
          </w:p>
          <w:p>
            <w:pPr>
              <w:pStyle w:val="3"/>
              <w:ind w:firstLine="480"/>
            </w:pPr>
            <w:r>
              <w:rPr>
                <w:rFonts w:hint="eastAsia"/>
              </w:rPr>
              <w:t>6、保持机房清洁卫生，搞好文明生产。</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lang w:val="sq-AL"/>
              </w:rPr>
            </w:pPr>
            <w:r>
              <w:rPr>
                <w:rFonts w:hint="eastAsia"/>
                <w:b/>
                <w:lang w:val="sq-AL"/>
              </w:rPr>
              <w:t>《设备日常巡检》</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1、当值人员与各系统技术人员根据系统的运转情况制定巡检内容、要求和巡检线路，并落实到具体人员；</w:t>
            </w:r>
          </w:p>
          <w:p>
            <w:pPr>
              <w:pStyle w:val="3"/>
              <w:ind w:firstLine="480"/>
            </w:pPr>
            <w:r>
              <w:rPr>
                <w:rFonts w:hint="eastAsia"/>
              </w:rPr>
              <w:t>2、巡检人员严格按照时间和巡检内容进行巡检，发现问题及时解决或上报处理；</w:t>
            </w:r>
          </w:p>
          <w:p>
            <w:pPr>
              <w:pStyle w:val="3"/>
              <w:ind w:firstLine="480"/>
            </w:pPr>
            <w:r>
              <w:rPr>
                <w:rFonts w:hint="eastAsia"/>
              </w:rPr>
              <w:t>3、保证各系统的正常运行和重点设备正常运转；</w:t>
            </w:r>
          </w:p>
          <w:p>
            <w:pPr>
              <w:pStyle w:val="3"/>
              <w:ind w:firstLine="480"/>
            </w:pPr>
            <w:r>
              <w:rPr>
                <w:rFonts w:hint="eastAsia"/>
              </w:rPr>
              <w:t>4、月终将填写的巡检记录表整理汇集报工程部经理，由档案管理人员收存，以备查证。</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lang w:val="sq-AL"/>
              </w:rPr>
            </w:pPr>
            <w:r>
              <w:rPr>
                <w:rFonts w:hint="eastAsia"/>
                <w:b/>
                <w:lang w:val="sq-AL"/>
              </w:rPr>
              <w:t>《设备日常维修管理》</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1、公司使用部门的设备发生故障，须填写“维修通知单”经部门主管签字交工程部；</w:t>
            </w:r>
          </w:p>
          <w:p>
            <w:pPr>
              <w:pStyle w:val="3"/>
              <w:ind w:firstLine="480"/>
            </w:pPr>
            <w:r>
              <w:rPr>
                <w:rFonts w:hint="eastAsia"/>
              </w:rPr>
              <w:t>2、工程部主管或当值人员接到维修通知，应随即在“日常维修工作记录簿”上登记接单时间，根据事故的轻重缓急及时安排有关人员处理，并在记录簿中登记派工时间；</w:t>
            </w:r>
          </w:p>
          <w:p>
            <w:pPr>
              <w:pStyle w:val="3"/>
              <w:ind w:firstLine="480"/>
            </w:pPr>
            <w:r>
              <w:rPr>
                <w:rFonts w:hint="eastAsia"/>
              </w:rPr>
              <w:t>3、维修工作完毕，主修人应在“维修通知单”中填写有关内容，经使用部门主管人员验收签字，并将通知单交回工程部；</w:t>
            </w:r>
          </w:p>
          <w:p>
            <w:pPr>
              <w:pStyle w:val="3"/>
              <w:ind w:firstLine="480"/>
            </w:pPr>
            <w:r>
              <w:rPr>
                <w:rFonts w:hint="eastAsia"/>
              </w:rPr>
              <w:t>4、工程部在记录簿中登记维修完工时间，并及时将维修内容登记在维修卡片上， 审核维修中记载的用料数量，计算出用料金额填入维修通知单内；</w:t>
            </w:r>
          </w:p>
          <w:p>
            <w:pPr>
              <w:pStyle w:val="3"/>
              <w:ind w:firstLine="480"/>
            </w:pPr>
            <w:r>
              <w:rPr>
                <w:rFonts w:hint="eastAsia"/>
              </w:rPr>
              <w:t>5、紧急的设备维修由使用部门的主管电话通知维修队，由当值人员先派人 员维修，同时使用部门补交“维修通知单”，当值人员补填各项记录，其他程序均同；</w:t>
            </w:r>
          </w:p>
          <w:p>
            <w:pPr>
              <w:pStyle w:val="3"/>
              <w:ind w:firstLine="480"/>
            </w:pPr>
            <w:r>
              <w:rPr>
                <w:rFonts w:hint="eastAsia"/>
              </w:rPr>
              <w:t>6、工程部接单后两日内不能修复的，由当值主管负责在登记簿上注明原因。若影响业主使用的，应采取特别措施尽快修复。</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lang w:val="sq-AL"/>
              </w:rPr>
            </w:pPr>
            <w:r>
              <w:rPr>
                <w:rFonts w:hint="eastAsia"/>
                <w:b/>
                <w:lang w:val="sq-AL"/>
              </w:rPr>
              <w:t>《设备事故处理》</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设备一旦发生事故，影响到业主的正常生活和活动时，必须马上启用应急设备，采取应急措施挽回损失和影响，并保护现场，及时上报。</w:t>
            </w:r>
          </w:p>
          <w:p>
            <w:pPr>
              <w:pStyle w:val="3"/>
              <w:ind w:firstLine="480"/>
            </w:pPr>
            <w:r>
              <w:rPr>
                <w:rFonts w:hint="eastAsia"/>
              </w:rPr>
              <w:t>2、有关领导及有关人员要立即赶赴现场检查、分析、记录及时做出处理。</w:t>
            </w:r>
          </w:p>
          <w:p>
            <w:pPr>
              <w:pStyle w:val="3"/>
              <w:ind w:firstLine="480"/>
            </w:pPr>
            <w:r>
              <w:rPr>
                <w:rFonts w:hint="eastAsia"/>
              </w:rPr>
              <w:t>3、事故发生后，有关人员要将设备事故报告单送交有关领导批示后，由工程部和有关部门领导解决。</w:t>
            </w:r>
          </w:p>
          <w:p>
            <w:pPr>
              <w:pStyle w:val="3"/>
              <w:ind w:firstLine="480"/>
            </w:pPr>
            <w:r>
              <w:rPr>
                <w:rFonts w:hint="eastAsia"/>
              </w:rPr>
              <w:t>4、对于事故责任者，公司要查明原因，根据规定，视情节轻重给予必要的经济处罚和行政处分；如果已触犯法律，则按国家法律程序处理。</w:t>
            </w:r>
          </w:p>
          <w:p>
            <w:pPr>
              <w:pStyle w:val="3"/>
              <w:ind w:firstLine="480"/>
            </w:pPr>
            <w:r>
              <w:rPr>
                <w:rFonts w:hint="eastAsia"/>
              </w:rPr>
              <w:t>5、事故的事后处理要做到四不放过：</w:t>
            </w:r>
          </w:p>
          <w:p>
            <w:pPr>
              <w:pStyle w:val="3"/>
              <w:ind w:firstLine="480"/>
            </w:pPr>
            <w:r>
              <w:rPr>
                <w:rFonts w:hint="eastAsia"/>
              </w:rPr>
              <w:t>（1）事故原因不查清不放过；</w:t>
            </w:r>
          </w:p>
          <w:p>
            <w:pPr>
              <w:pStyle w:val="3"/>
              <w:ind w:firstLine="480"/>
            </w:pPr>
            <w:r>
              <w:rPr>
                <w:rFonts w:hint="eastAsia"/>
              </w:rPr>
              <w:t>（2）缺乏切实有效的防范措施不放过；</w:t>
            </w:r>
          </w:p>
          <w:p>
            <w:pPr>
              <w:pStyle w:val="3"/>
              <w:ind w:firstLine="480"/>
            </w:pPr>
            <w:r>
              <w:rPr>
                <w:rFonts w:hint="eastAsia"/>
              </w:rPr>
              <w:t>（3）缺乏常备不懈的应急弥补措施不放过；</w:t>
            </w:r>
          </w:p>
          <w:p>
            <w:pPr>
              <w:pStyle w:val="3"/>
              <w:ind w:firstLine="480"/>
            </w:pPr>
            <w:r>
              <w:rPr>
                <w:rFonts w:hint="eastAsia"/>
              </w:rPr>
              <w:t>（4）事故责任人和员工未受到教育不放过。</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《维修报告》</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1、下列情况报告：</w:t>
            </w:r>
          </w:p>
          <w:p>
            <w:pPr>
              <w:pStyle w:val="3"/>
              <w:ind w:firstLine="480"/>
            </w:pPr>
            <w:r>
              <w:rPr>
                <w:rFonts w:hint="eastAsia"/>
              </w:rPr>
              <w:t>（1）主要设备非正常操作的开停、调整及其他异常情况；</w:t>
            </w:r>
          </w:p>
          <w:p>
            <w:pPr>
              <w:pStyle w:val="3"/>
              <w:ind w:firstLine="480"/>
            </w:pPr>
            <w:r>
              <w:rPr>
                <w:rFonts w:hint="eastAsia"/>
              </w:rPr>
              <w:t>（2）设备出现故障或停机检修；</w:t>
            </w:r>
          </w:p>
          <w:p>
            <w:pPr>
              <w:pStyle w:val="3"/>
              <w:ind w:firstLine="480"/>
            </w:pPr>
            <w:r>
              <w:rPr>
                <w:rFonts w:hint="eastAsia"/>
              </w:rPr>
              <w:t>（3）零部件更换及修理；</w:t>
            </w:r>
          </w:p>
          <w:p>
            <w:pPr>
              <w:pStyle w:val="3"/>
              <w:ind w:firstLine="480"/>
            </w:pPr>
            <w:r>
              <w:rPr>
                <w:rFonts w:hint="eastAsia"/>
              </w:rPr>
              <w:t>（4）维修人员的去向，客户维修材料的领用</w:t>
            </w:r>
          </w:p>
          <w:p>
            <w:pPr>
              <w:pStyle w:val="3"/>
              <w:ind w:firstLine="480"/>
            </w:pPr>
            <w:r>
              <w:rPr>
                <w:rFonts w:hint="eastAsia"/>
              </w:rPr>
              <w:t>（5）运行人员暂时离岗；</w:t>
            </w:r>
          </w:p>
          <w:p>
            <w:pPr>
              <w:pStyle w:val="3"/>
              <w:ind w:firstLine="480"/>
            </w:pPr>
            <w:r>
              <w:rPr>
                <w:rFonts w:hint="eastAsia"/>
              </w:rPr>
              <w:t>（6）对外及上级联系。</w:t>
            </w:r>
          </w:p>
          <w:p>
            <w:pPr>
              <w:pStyle w:val="3"/>
              <w:ind w:firstLine="480"/>
            </w:pPr>
            <w:r>
              <w:rPr>
                <w:rFonts w:hint="eastAsia"/>
              </w:rPr>
              <w:t>2、下列情况必须报告技术主管（工程师）：</w:t>
            </w:r>
          </w:p>
          <w:p>
            <w:pPr>
              <w:pStyle w:val="3"/>
              <w:ind w:firstLine="480"/>
            </w:pPr>
            <w:r>
              <w:rPr>
                <w:rFonts w:hint="eastAsia"/>
              </w:rPr>
              <w:t>（1）重点设备非正常操作的开停、调整及其他异常情况；</w:t>
            </w:r>
          </w:p>
          <w:p>
            <w:pPr>
              <w:pStyle w:val="3"/>
              <w:ind w:firstLine="480"/>
            </w:pPr>
            <w:r>
              <w:rPr>
                <w:rFonts w:hint="eastAsia"/>
              </w:rPr>
              <w:t>（2）采用新的运行方法；</w:t>
            </w:r>
          </w:p>
          <w:p>
            <w:pPr>
              <w:pStyle w:val="3"/>
              <w:ind w:firstLine="480"/>
            </w:pPr>
            <w:r>
              <w:rPr>
                <w:rFonts w:hint="eastAsia"/>
              </w:rPr>
              <w:t>（3）重点设备出现故障或停机检修；</w:t>
            </w:r>
          </w:p>
          <w:p>
            <w:pPr>
              <w:pStyle w:val="3"/>
              <w:ind w:firstLine="480"/>
            </w:pPr>
            <w:r>
              <w:rPr>
                <w:rFonts w:hint="eastAsia"/>
              </w:rPr>
              <w:t>（4）系统故障及检修；</w:t>
            </w:r>
          </w:p>
          <w:p>
            <w:pPr>
              <w:pStyle w:val="3"/>
              <w:ind w:firstLine="480"/>
            </w:pPr>
            <w:r>
              <w:rPr>
                <w:rFonts w:hint="eastAsia"/>
              </w:rPr>
              <w:t>（5）重要零部件更换及修理加工及改造；</w:t>
            </w:r>
          </w:p>
          <w:p>
            <w:pPr>
              <w:pStyle w:val="3"/>
              <w:ind w:firstLine="480"/>
            </w:pPr>
            <w:r>
              <w:rPr>
                <w:rFonts w:hint="eastAsia"/>
              </w:rPr>
              <w:t>（6）工具、备件、公共维修材料领用；</w:t>
            </w:r>
          </w:p>
          <w:p>
            <w:pPr>
              <w:pStyle w:val="3"/>
              <w:ind w:firstLine="480"/>
            </w:pPr>
            <w:r>
              <w:rPr>
                <w:rFonts w:hint="eastAsia"/>
              </w:rPr>
              <w:t>（7）员工加班、调班、补休、请假。</w:t>
            </w:r>
          </w:p>
          <w:p>
            <w:pPr>
              <w:pStyle w:val="3"/>
              <w:ind w:firstLine="480"/>
            </w:pPr>
            <w:r>
              <w:rPr>
                <w:rFonts w:hint="eastAsia"/>
              </w:rPr>
              <w:t>3、下列情况必须报告部门经理：</w:t>
            </w:r>
          </w:p>
          <w:p>
            <w:pPr>
              <w:pStyle w:val="3"/>
              <w:ind w:firstLine="480"/>
            </w:pPr>
            <w:r>
              <w:rPr>
                <w:rFonts w:hint="eastAsia"/>
              </w:rPr>
              <w:t>（1）重点设备出现故障或停机修理；</w:t>
            </w:r>
          </w:p>
          <w:p>
            <w:pPr>
              <w:pStyle w:val="3"/>
              <w:ind w:firstLine="480"/>
            </w:pPr>
            <w:r>
              <w:rPr>
                <w:rFonts w:hint="eastAsia"/>
              </w:rPr>
              <w:t>（2）影响大楼运行的设备故障或施工；</w:t>
            </w:r>
          </w:p>
          <w:p>
            <w:pPr>
              <w:pStyle w:val="3"/>
              <w:ind w:firstLine="480"/>
            </w:pPr>
            <w:r>
              <w:rPr>
                <w:rFonts w:hint="eastAsia"/>
              </w:rPr>
              <w:t>（3）系统运行方式的重大改变；</w:t>
            </w:r>
          </w:p>
          <w:p>
            <w:pPr>
              <w:pStyle w:val="3"/>
              <w:ind w:firstLine="480"/>
            </w:pPr>
            <w:r>
              <w:rPr>
                <w:rFonts w:hint="eastAsia"/>
              </w:rPr>
              <w:t>（4）重点设备主要零部件更换、修理外委加工；</w:t>
            </w:r>
          </w:p>
          <w:p>
            <w:pPr>
              <w:pStyle w:val="3"/>
              <w:ind w:firstLine="480"/>
            </w:pPr>
            <w:r>
              <w:rPr>
                <w:rFonts w:hint="eastAsia"/>
              </w:rPr>
              <w:t>（5）系统及主要设备的技术改造；</w:t>
            </w:r>
          </w:p>
          <w:p>
            <w:pPr>
              <w:pStyle w:val="3"/>
              <w:ind w:firstLine="480"/>
            </w:pPr>
            <w:r>
              <w:rPr>
                <w:rFonts w:hint="eastAsia"/>
              </w:rPr>
              <w:t>（6）系统或设备的增改工程及外委施工；</w:t>
            </w:r>
          </w:p>
          <w:p>
            <w:pPr>
              <w:pStyle w:val="3"/>
              <w:ind w:firstLine="480"/>
            </w:pPr>
            <w:r>
              <w:rPr>
                <w:rFonts w:hint="eastAsia"/>
              </w:rPr>
              <w:t>（7）技术骨干、领班以上人员岗位调整及班组组织结构调整；</w:t>
            </w:r>
          </w:p>
          <w:p>
            <w:pPr>
              <w:pStyle w:val="3"/>
              <w:ind w:firstLine="480"/>
            </w:pPr>
            <w:r>
              <w:rPr>
                <w:rFonts w:hint="eastAsia"/>
              </w:rPr>
              <w:t>（8）员工一天以上的请假，领班以上员工的补休、换班。</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《预防性维修》</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1、物业区域设备管理最有成效的方法是：立足于预防，即“预防为主，防重于治”。</w:t>
            </w:r>
          </w:p>
          <w:p>
            <w:pPr>
              <w:pStyle w:val="3"/>
              <w:ind w:firstLine="480"/>
            </w:pPr>
            <w:r>
              <w:rPr>
                <w:rFonts w:hint="eastAsia"/>
              </w:rPr>
              <w:t>2、无论什么设备均应严格按照产品说明书规定的保养项目进行日常保养。</w:t>
            </w:r>
          </w:p>
          <w:p>
            <w:pPr>
              <w:pStyle w:val="3"/>
              <w:ind w:firstLine="480"/>
            </w:pPr>
            <w:r>
              <w:rPr>
                <w:rFonts w:hint="eastAsia"/>
              </w:rPr>
              <w:t>3、维修队必须制定有关分管设备的预防性维修计划，作为技工全年的安排，是维修队最具权威的指令性文件。</w:t>
            </w:r>
          </w:p>
          <w:p>
            <w:pPr>
              <w:pStyle w:val="3"/>
              <w:ind w:firstLine="480"/>
            </w:pPr>
            <w:r>
              <w:rPr>
                <w:rFonts w:hint="eastAsia"/>
              </w:rPr>
              <w:t>4、员工要严格按照预防性维修计划执行。</w:t>
            </w:r>
          </w:p>
          <w:p>
            <w:pPr>
              <w:pStyle w:val="3"/>
              <w:ind w:firstLine="480"/>
            </w:pPr>
            <w:r>
              <w:rPr>
                <w:rFonts w:hint="eastAsia"/>
              </w:rPr>
              <w:t>5、办公室要严格按照预防性维修计划检查。</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《维修用品采购》</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1、应有所有设备的维护、操作、使用说明书。</w:t>
            </w:r>
          </w:p>
          <w:p>
            <w:pPr>
              <w:pStyle w:val="3"/>
              <w:ind w:firstLine="480"/>
            </w:pPr>
            <w:r>
              <w:rPr>
                <w:rFonts w:hint="eastAsia"/>
              </w:rPr>
              <w:t>2、根据说明书内所指定的易耗、易损配件清单，结合物业区域所配备的设备的数量，提出至少应保证三至五日所需的备品备件清单。</w:t>
            </w:r>
          </w:p>
          <w:p>
            <w:pPr>
              <w:pStyle w:val="3"/>
              <w:ind w:firstLine="480"/>
            </w:pPr>
            <w:r>
              <w:rPr>
                <w:rFonts w:hint="eastAsia"/>
              </w:rPr>
              <w:t>3、国内可以采购到或能加工的，技术含量较低的备品备件，无须进口。</w:t>
            </w:r>
          </w:p>
          <w:p>
            <w:pPr>
              <w:pStyle w:val="3"/>
              <w:ind w:firstLine="480"/>
            </w:pPr>
            <w:r>
              <w:rPr>
                <w:rFonts w:hint="eastAsia"/>
              </w:rPr>
              <w:t>4、国内采购不到，技术含量较高必须进口的备品备件，应考虑到资金的占压，提出合理的最低限额。</w:t>
            </w:r>
          </w:p>
          <w:p>
            <w:pPr>
              <w:pStyle w:val="3"/>
              <w:ind w:firstLine="480"/>
            </w:pPr>
            <w:r>
              <w:rPr>
                <w:rFonts w:hint="eastAsia"/>
              </w:rPr>
              <w:t>5、同型号、同品牌的备件应控制在合理的最低限额。</w:t>
            </w:r>
          </w:p>
          <w:p>
            <w:pPr>
              <w:pStyle w:val="3"/>
              <w:ind w:firstLine="480"/>
              <w:rPr>
                <w:lang w:val="sq-AL"/>
              </w:rPr>
            </w:pPr>
            <w:r>
              <w:rPr>
                <w:rFonts w:hint="eastAsia"/>
              </w:rPr>
              <w:t>6、考虑到进口配件共货周期长的因素，一些重要设备的备件必须有一定量的库存。</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《机电设备管理流程》</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1、目的：</w:t>
            </w:r>
          </w:p>
          <w:p>
            <w:pPr>
              <w:pStyle w:val="3"/>
              <w:ind w:firstLine="480"/>
            </w:pPr>
            <w:r>
              <w:rPr>
                <w:rFonts w:hint="eastAsia"/>
              </w:rPr>
              <w:t>规范机电设备管理的各项规定，确保机电设备的良好状态，满足管理的需要。</w:t>
            </w:r>
          </w:p>
          <w:p>
            <w:pPr>
              <w:pStyle w:val="3"/>
              <w:ind w:firstLine="480"/>
            </w:pPr>
            <w:r>
              <w:rPr>
                <w:rFonts w:hint="eastAsia"/>
              </w:rPr>
              <w:t>2、使用范围：</w:t>
            </w:r>
          </w:p>
          <w:p>
            <w:pPr>
              <w:pStyle w:val="3"/>
              <w:ind w:firstLine="480"/>
            </w:pPr>
            <w:r>
              <w:rPr>
                <w:rFonts w:hint="eastAsia"/>
              </w:rPr>
              <w:t>用于各管理处机电的设备的管理。</w:t>
            </w:r>
          </w:p>
          <w:p>
            <w:pPr>
              <w:pStyle w:val="3"/>
              <w:ind w:firstLine="480"/>
            </w:pPr>
            <w:r>
              <w:rPr>
                <w:rFonts w:hint="eastAsia"/>
              </w:rPr>
              <w:t>3、机电设备管理的主要措施</w:t>
            </w:r>
          </w:p>
          <w:p>
            <w:pPr>
              <w:pStyle w:val="3"/>
              <w:ind w:firstLine="480"/>
            </w:pPr>
            <w:r>
              <w:rPr>
                <w:rFonts w:hint="eastAsia"/>
              </w:rPr>
              <w:t>（1）树立以预防为主，修理为辅，“维护与维修并重”的原则，大力加强设备的日常维护和保养工作，严格控制设备不正常的操作与事故责任，确保设备的使用期限，要求管理处必须建立、建全各种管理制度和各项管理措施。</w:t>
            </w:r>
          </w:p>
          <w:p>
            <w:pPr>
              <w:pStyle w:val="3"/>
              <w:ind w:firstLine="480"/>
            </w:pPr>
            <w:r>
              <w:rPr>
                <w:rFonts w:hint="eastAsia"/>
              </w:rPr>
              <w:t>（2）配备与机电设备管理工作相适应的人员、设备、仪器、仪表和作业环境。</w:t>
            </w:r>
          </w:p>
          <w:p>
            <w:pPr>
              <w:pStyle w:val="3"/>
              <w:ind w:firstLine="480"/>
            </w:pPr>
            <w:r>
              <w:rPr>
                <w:rFonts w:hint="eastAsia"/>
              </w:rPr>
              <w:t>（3）制订并贯彻执行设备台帐管理制度，健全设备及其附件的编号、统计、保管、更新、报废等管理办法。</w:t>
            </w:r>
          </w:p>
          <w:p>
            <w:pPr>
              <w:pStyle w:val="3"/>
              <w:ind w:firstLine="480"/>
            </w:pPr>
            <w:r>
              <w:rPr>
                <w:rFonts w:hint="eastAsia"/>
              </w:rPr>
              <w:t>（4）制订并贯彻各种设备的使用、维护、保养制度和运行操作流程及岗位职责。</w:t>
            </w:r>
          </w:p>
          <w:p>
            <w:pPr>
              <w:pStyle w:val="3"/>
              <w:ind w:firstLine="480"/>
            </w:pPr>
            <w:r>
              <w:rPr>
                <w:rFonts w:hint="eastAsia"/>
              </w:rPr>
              <w:t>（5）编制并确定各类设备修理周期、类别、管理程序及设备修理的复杂系数。</w:t>
            </w:r>
          </w:p>
          <w:p>
            <w:pPr>
              <w:pStyle w:val="3"/>
              <w:ind w:firstLine="480"/>
            </w:pPr>
            <w:r>
              <w:rPr>
                <w:rFonts w:hint="eastAsia"/>
              </w:rPr>
              <w:t>（6）制定各种机电设备的维修工日、材料损耗报表及备件定额。</w:t>
            </w:r>
          </w:p>
          <w:p>
            <w:pPr>
              <w:pStyle w:val="3"/>
              <w:ind w:firstLine="480"/>
            </w:pPr>
            <w:r>
              <w:rPr>
                <w:rFonts w:hint="eastAsia"/>
              </w:rPr>
              <w:t>（7）建立健全设备技术档案的管理制度，统计好设备运行和维修记录。</w:t>
            </w:r>
          </w:p>
          <w:p>
            <w:pPr>
              <w:pStyle w:val="3"/>
              <w:ind w:firstLine="480"/>
            </w:pPr>
            <w:r>
              <w:rPr>
                <w:rFonts w:hint="eastAsia"/>
              </w:rPr>
              <w:t>4、机电设备管理的规定</w:t>
            </w:r>
          </w:p>
          <w:p>
            <w:pPr>
              <w:pStyle w:val="3"/>
              <w:ind w:firstLine="480"/>
            </w:pPr>
            <w:r>
              <w:rPr>
                <w:rFonts w:hint="eastAsia"/>
              </w:rPr>
              <w:t>（1）操作人员在使用不熟悉的设备前必须进行有关设备的结构、性能、操作、维护及协管队技术等方面的培训后，方可使用和操作设备。</w:t>
            </w:r>
          </w:p>
          <w:p>
            <w:pPr>
              <w:pStyle w:val="3"/>
              <w:ind w:firstLine="480"/>
            </w:pPr>
            <w:r>
              <w:rPr>
                <w:rFonts w:hint="eastAsia"/>
              </w:rPr>
              <w:t>（2）机电设备应建立严格的交接班及巡视检查制度。</w:t>
            </w:r>
          </w:p>
          <w:p>
            <w:pPr>
              <w:pStyle w:val="3"/>
              <w:ind w:firstLine="480"/>
            </w:pPr>
            <w:r>
              <w:rPr>
                <w:rFonts w:hint="eastAsia"/>
              </w:rPr>
              <w:t>（3）各设备必须严格执行其操作流程，严禁不按操作流程进行操作。</w:t>
            </w:r>
          </w:p>
          <w:p>
            <w:pPr>
              <w:pStyle w:val="3"/>
              <w:ind w:firstLine="480"/>
            </w:pPr>
            <w:r>
              <w:rPr>
                <w:rFonts w:hint="eastAsia"/>
              </w:rPr>
              <w:t>（4）严肃处理设备事故，认真分析事故原因，积极及时采取措施纠正预防同类事故的再次发生。</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《机电设备检查流程》</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1、目的</w:t>
            </w:r>
          </w:p>
          <w:p>
            <w:pPr>
              <w:pStyle w:val="3"/>
              <w:ind w:firstLine="480"/>
            </w:pPr>
            <w:r>
              <w:rPr>
                <w:rFonts w:hint="eastAsia"/>
              </w:rPr>
              <w:t>为规范设备协管队管理，延长设备使用年限，确保系统的正常运行。</w:t>
            </w:r>
          </w:p>
          <w:p>
            <w:pPr>
              <w:pStyle w:val="3"/>
              <w:ind w:firstLine="480"/>
            </w:pPr>
            <w:r>
              <w:rPr>
                <w:rFonts w:hint="eastAsia"/>
              </w:rPr>
              <w:t>2、适用范围：</w:t>
            </w:r>
          </w:p>
          <w:p>
            <w:pPr>
              <w:pStyle w:val="3"/>
              <w:ind w:firstLine="480"/>
            </w:pPr>
            <w:r>
              <w:rPr>
                <w:rFonts w:hint="eastAsia"/>
              </w:rPr>
              <w:t>适用于各管理处机电设备协管队管理。</w:t>
            </w:r>
          </w:p>
          <w:p>
            <w:pPr>
              <w:pStyle w:val="3"/>
              <w:ind w:firstLine="480"/>
            </w:pPr>
            <w:r>
              <w:rPr>
                <w:rFonts w:hint="eastAsia"/>
              </w:rPr>
              <w:t>3、职责</w:t>
            </w:r>
          </w:p>
          <w:p>
            <w:pPr>
              <w:pStyle w:val="3"/>
              <w:ind w:firstLine="480"/>
            </w:pPr>
            <w:r>
              <w:rPr>
                <w:rFonts w:hint="eastAsia"/>
              </w:rPr>
              <w:t>（1）管理处主管负责机电设备协管队管理指导及监管。</w:t>
            </w:r>
          </w:p>
          <w:p>
            <w:pPr>
              <w:pStyle w:val="3"/>
              <w:ind w:firstLine="480"/>
            </w:pPr>
            <w:r>
              <w:rPr>
                <w:rFonts w:hint="eastAsia"/>
              </w:rPr>
              <w:t>（2）工程主管负责对大楼设备日常运行维护维修协管队管理工作的安排和检查。</w:t>
            </w:r>
          </w:p>
          <w:p>
            <w:pPr>
              <w:pStyle w:val="3"/>
              <w:ind w:firstLine="480"/>
            </w:pPr>
            <w:r>
              <w:rPr>
                <w:rFonts w:hint="eastAsia"/>
              </w:rPr>
              <w:t>（3）维修人员负责设备房的具体协管队管理。</w:t>
            </w:r>
          </w:p>
          <w:p>
            <w:pPr>
              <w:pStyle w:val="3"/>
              <w:ind w:firstLine="480"/>
            </w:pPr>
            <w:r>
              <w:rPr>
                <w:rFonts w:hint="eastAsia"/>
              </w:rPr>
              <w:t>4、内容</w:t>
            </w:r>
          </w:p>
          <w:p>
            <w:pPr>
              <w:pStyle w:val="3"/>
              <w:ind w:firstLine="480"/>
            </w:pPr>
            <w:r>
              <w:rPr>
                <w:rFonts w:hint="eastAsia"/>
              </w:rPr>
              <w:t>（1）机电设备维修人员必须接受岗前协管队操作培训，经考核合格方可上岗。</w:t>
            </w:r>
          </w:p>
          <w:p>
            <w:pPr>
              <w:pStyle w:val="3"/>
              <w:ind w:firstLine="480"/>
            </w:pPr>
            <w:r>
              <w:rPr>
                <w:rFonts w:hint="eastAsia"/>
              </w:rPr>
              <w:t>（2）设备房必须符合消防要求，按规定配置相应的消防设施及灭火装置。</w:t>
            </w:r>
          </w:p>
          <w:p>
            <w:pPr>
              <w:pStyle w:val="3"/>
              <w:ind w:firstLine="480"/>
            </w:pPr>
            <w:r>
              <w:rPr>
                <w:rFonts w:hint="eastAsia"/>
              </w:rPr>
              <w:t>（3）设备房严禁堆放易燃、易爆物品及任何与设备运行无关的材料或物品。</w:t>
            </w:r>
          </w:p>
          <w:p>
            <w:pPr>
              <w:pStyle w:val="3"/>
              <w:ind w:firstLine="480"/>
            </w:pPr>
            <w:r>
              <w:rPr>
                <w:rFonts w:hint="eastAsia"/>
              </w:rPr>
              <w:t>（4）设备房不可以进行明火作业，如无法避免，则必须由专人在现场看护，并备好灭火器。</w:t>
            </w:r>
          </w:p>
          <w:p>
            <w:pPr>
              <w:pStyle w:val="3"/>
              <w:ind w:firstLine="480"/>
            </w:pPr>
            <w:r>
              <w:rPr>
                <w:rFonts w:hint="eastAsia"/>
              </w:rPr>
              <w:t>（5）供配电设施的维修应在停电后进行，必须带电作业时应做好协管队措施并有专人在现场监护，禁止一人单独作业。</w:t>
            </w:r>
          </w:p>
          <w:p>
            <w:pPr>
              <w:pStyle w:val="3"/>
              <w:ind w:firstLine="480"/>
            </w:pPr>
            <w:r>
              <w:rPr>
                <w:rFonts w:hint="eastAsia"/>
              </w:rPr>
              <w:t>（6）机电设备房应保持通风，照明以及应急灯在停电状态下正常使用。</w:t>
            </w:r>
          </w:p>
          <w:p>
            <w:pPr>
              <w:pStyle w:val="3"/>
              <w:ind w:firstLine="480"/>
            </w:pPr>
            <w:r>
              <w:rPr>
                <w:rFonts w:hint="eastAsia"/>
              </w:rPr>
              <w:t>（7）外来人员不得进入电梯机房、配电房、空调机房、水泵房等各要害部位，经管理处主管批准进入者，必须办理登记手续，并由工程主管陪同方可进入。</w:t>
            </w:r>
          </w:p>
          <w:p>
            <w:pPr>
              <w:pStyle w:val="3"/>
              <w:ind w:firstLine="480"/>
            </w:pPr>
            <w:r>
              <w:rPr>
                <w:rFonts w:hint="eastAsia"/>
              </w:rPr>
              <w:t>（8）维修人员必须严格按照技术流程对所管辖的设备协管队运行状态及所属机房范围内的协管队状况进行检查，发现不协管队因素及时报告，限期解决。</w:t>
            </w:r>
          </w:p>
          <w:p>
            <w:pPr>
              <w:pStyle w:val="3"/>
              <w:ind w:firstLine="480"/>
            </w:pPr>
            <w:r>
              <w:rPr>
                <w:rFonts w:hint="eastAsia"/>
              </w:rPr>
              <w:t>（9）各机房不得随意配备钥匙，各机房钥匙由值班人员专人负责；无人时必须锁好门窗，交接班时钥匙必须一起交接。</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《柴油发电机保养流程》</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1、柴油机250小时保养内容</w:t>
            </w:r>
          </w:p>
          <w:p>
            <w:pPr>
              <w:pStyle w:val="3"/>
              <w:ind w:firstLine="480"/>
            </w:pPr>
            <w:r>
              <w:rPr>
                <w:rFonts w:hint="eastAsia"/>
              </w:rPr>
              <w:t>（1）断开操作屏主断路器。</w:t>
            </w:r>
          </w:p>
          <w:p>
            <w:pPr>
              <w:pStyle w:val="3"/>
              <w:ind w:firstLine="480"/>
            </w:pPr>
            <w:r>
              <w:rPr>
                <w:rFonts w:hint="eastAsia"/>
              </w:rPr>
              <w:t>（2）起动发电机组预热半小时。</w:t>
            </w:r>
          </w:p>
          <w:p>
            <w:pPr>
              <w:pStyle w:val="3"/>
              <w:ind w:firstLine="480"/>
            </w:pPr>
            <w:r>
              <w:rPr>
                <w:rFonts w:hint="eastAsia"/>
              </w:rPr>
              <w:t>（3）停机拆下蓄电池正极接线并用胶布包好。</w:t>
            </w:r>
          </w:p>
          <w:p>
            <w:pPr>
              <w:pStyle w:val="3"/>
              <w:ind w:firstLine="480"/>
            </w:pPr>
            <w:r>
              <w:rPr>
                <w:rFonts w:hint="eastAsia"/>
              </w:rPr>
              <w:t>（4）乘热放出机油盘机油。</w:t>
            </w:r>
          </w:p>
          <w:p>
            <w:pPr>
              <w:pStyle w:val="3"/>
              <w:ind w:firstLine="480"/>
            </w:pPr>
            <w:r>
              <w:rPr>
                <w:rFonts w:hint="eastAsia"/>
              </w:rPr>
              <w:t>（5）更换机油滤清和柴油滤清器。</w:t>
            </w:r>
          </w:p>
          <w:p>
            <w:pPr>
              <w:pStyle w:val="3"/>
              <w:ind w:firstLine="480"/>
            </w:pPr>
            <w:r>
              <w:rPr>
                <w:rFonts w:hint="eastAsia"/>
              </w:rPr>
              <w:t>（6）更换机油滤清器和柴油滤清器。</w:t>
            </w:r>
          </w:p>
          <w:p>
            <w:pPr>
              <w:pStyle w:val="3"/>
              <w:ind w:firstLine="480"/>
            </w:pPr>
            <w:r>
              <w:rPr>
                <w:rFonts w:hint="eastAsia"/>
              </w:rPr>
              <w:t>（7）拆下空气滤清器，用压缩空气反向除尘。</w:t>
            </w:r>
          </w:p>
          <w:p>
            <w:pPr>
              <w:pStyle w:val="3"/>
              <w:ind w:firstLine="480"/>
            </w:pPr>
            <w:r>
              <w:rPr>
                <w:rFonts w:hint="eastAsia"/>
              </w:rPr>
              <w:t>（8）加注蓄电池比重液至极板上限2CM左右，保持比重1:28。</w:t>
            </w:r>
          </w:p>
          <w:p>
            <w:pPr>
              <w:pStyle w:val="3"/>
              <w:ind w:firstLine="480"/>
            </w:pPr>
            <w:r>
              <w:rPr>
                <w:rFonts w:hint="eastAsia"/>
              </w:rPr>
              <w:t>（9）调整风扇皮带，用于指压于2～5CM为正常。</w:t>
            </w:r>
          </w:p>
          <w:p>
            <w:pPr>
              <w:pStyle w:val="3"/>
              <w:ind w:firstLine="480"/>
            </w:pPr>
            <w:r>
              <w:rPr>
                <w:rFonts w:hint="eastAsia"/>
              </w:rPr>
              <w:t>2、柴油机1500小时保养内容</w:t>
            </w:r>
          </w:p>
          <w:p>
            <w:pPr>
              <w:pStyle w:val="3"/>
              <w:ind w:firstLine="480"/>
            </w:pPr>
            <w:r>
              <w:rPr>
                <w:rFonts w:hint="eastAsia"/>
              </w:rPr>
              <w:t>（1）按250小时内容完成。</w:t>
            </w:r>
          </w:p>
          <w:p>
            <w:pPr>
              <w:pStyle w:val="3"/>
              <w:ind w:firstLine="480"/>
            </w:pPr>
            <w:r>
              <w:rPr>
                <w:rFonts w:hint="eastAsia"/>
              </w:rPr>
              <w:t>（2）调整柴油机点火时间。</w:t>
            </w:r>
          </w:p>
          <w:p>
            <w:pPr>
              <w:pStyle w:val="3"/>
              <w:ind w:firstLine="480"/>
            </w:pPr>
            <w:r>
              <w:rPr>
                <w:rFonts w:hint="eastAsia"/>
              </w:rPr>
              <w:t>（3）调整气门间隙和喷油气推杆间隙。</w:t>
            </w:r>
          </w:p>
          <w:p>
            <w:pPr>
              <w:pStyle w:val="3"/>
              <w:ind w:firstLine="480"/>
            </w:pPr>
            <w:r>
              <w:rPr>
                <w:rFonts w:hint="eastAsia"/>
              </w:rPr>
              <w:t>（4）用力矩扳手紧固机身松动螺丝。</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《柴油发电机操作流程》</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1、目的</w:t>
            </w:r>
          </w:p>
          <w:p>
            <w:pPr>
              <w:pStyle w:val="3"/>
              <w:ind w:firstLine="480"/>
            </w:pPr>
            <w:r>
              <w:rPr>
                <w:rFonts w:hint="eastAsia"/>
              </w:rPr>
              <w:t>确保柴油发电机操作正确性。</w:t>
            </w:r>
          </w:p>
          <w:p>
            <w:pPr>
              <w:pStyle w:val="3"/>
              <w:ind w:firstLine="480"/>
            </w:pPr>
            <w:r>
              <w:rPr>
                <w:rFonts w:hint="eastAsia"/>
              </w:rPr>
              <w:t>2、适用范围</w:t>
            </w:r>
          </w:p>
          <w:p>
            <w:pPr>
              <w:pStyle w:val="3"/>
              <w:ind w:firstLine="480"/>
            </w:pPr>
            <w:r>
              <w:rPr>
                <w:rFonts w:hint="eastAsia"/>
              </w:rPr>
              <w:t>适用于管理处柴油发电机操作。</w:t>
            </w:r>
          </w:p>
          <w:p>
            <w:pPr>
              <w:pStyle w:val="3"/>
              <w:ind w:firstLine="480"/>
            </w:pPr>
            <w:r>
              <w:rPr>
                <w:rFonts w:hint="eastAsia"/>
              </w:rPr>
              <w:t>3、操作程序</w:t>
            </w:r>
          </w:p>
          <w:p>
            <w:pPr>
              <w:pStyle w:val="3"/>
              <w:ind w:firstLine="480"/>
            </w:pPr>
            <w:r>
              <w:rPr>
                <w:rFonts w:hint="eastAsia"/>
              </w:rPr>
              <w:t>（1）开机前检查。</w:t>
            </w:r>
          </w:p>
          <w:p>
            <w:pPr>
              <w:pStyle w:val="3"/>
              <w:ind w:firstLine="480"/>
            </w:pPr>
            <w:r>
              <w:rPr>
                <w:rFonts w:hint="eastAsia"/>
              </w:rPr>
              <w:t>A 确定燃油箱燃油充足，供、回油管无渗油。</w:t>
            </w:r>
          </w:p>
          <w:p>
            <w:pPr>
              <w:pStyle w:val="3"/>
              <w:ind w:firstLine="480"/>
            </w:pPr>
            <w:r>
              <w:rPr>
                <w:rFonts w:hint="eastAsia"/>
              </w:rPr>
              <w:t>B 检查机油尺油位，机油盘油位应处于机油尺上下刻度之间。</w:t>
            </w:r>
          </w:p>
          <w:p>
            <w:pPr>
              <w:pStyle w:val="3"/>
              <w:ind w:firstLine="480"/>
            </w:pPr>
            <w:r>
              <w:rPr>
                <w:rFonts w:hint="eastAsia"/>
              </w:rPr>
              <w:t>C 打开水箱盖，水箱水位距加水口10CM为正常。</w:t>
            </w:r>
          </w:p>
          <w:p>
            <w:pPr>
              <w:pStyle w:val="3"/>
              <w:ind w:firstLine="480"/>
            </w:pPr>
            <w:r>
              <w:rPr>
                <w:rFonts w:hint="eastAsia"/>
              </w:rPr>
              <w:t>D 手压风扇皮带，下沉2—5CM正常。</w:t>
            </w:r>
          </w:p>
          <w:p>
            <w:pPr>
              <w:pStyle w:val="3"/>
              <w:ind w:firstLine="480"/>
            </w:pPr>
            <w:r>
              <w:rPr>
                <w:rFonts w:hint="eastAsia"/>
              </w:rPr>
              <w:t>E 检查机身有无漏油，燃油无渗漏。</w:t>
            </w:r>
          </w:p>
          <w:p>
            <w:pPr>
              <w:pStyle w:val="3"/>
              <w:ind w:firstLine="480"/>
            </w:pPr>
            <w:r>
              <w:rPr>
                <w:rFonts w:hint="eastAsia"/>
              </w:rPr>
              <w:t>F 检查蓄电池电压不低于24DV。</w:t>
            </w:r>
          </w:p>
          <w:p>
            <w:pPr>
              <w:pStyle w:val="3"/>
              <w:ind w:firstLine="480"/>
            </w:pPr>
            <w:r>
              <w:rPr>
                <w:rFonts w:hint="eastAsia"/>
              </w:rPr>
              <w:t>（2）手动开机</w:t>
            </w:r>
          </w:p>
          <w:p>
            <w:pPr>
              <w:pStyle w:val="3"/>
              <w:ind w:firstLine="480"/>
            </w:pPr>
            <w:r>
              <w:rPr>
                <w:rFonts w:hint="eastAsia"/>
              </w:rPr>
              <w:t>A 合上发电机操屏断路器开关（模拟调试开机时断开）。</w:t>
            </w:r>
          </w:p>
          <w:p>
            <w:pPr>
              <w:pStyle w:val="3"/>
              <w:ind w:firstLine="480"/>
            </w:pPr>
            <w:r>
              <w:rPr>
                <w:rFonts w:hint="eastAsia"/>
              </w:rPr>
              <w:t>B 将点火钥匙由左向右转至“起动”位。</w:t>
            </w:r>
          </w:p>
          <w:p>
            <w:pPr>
              <w:pStyle w:val="3"/>
              <w:ind w:firstLine="480"/>
            </w:pPr>
            <w:r>
              <w:rPr>
                <w:rFonts w:hint="eastAsia"/>
              </w:rPr>
              <w:t>C 待发电机起动平稳时松开，发电机启动加速发电输出。</w:t>
            </w:r>
          </w:p>
          <w:p>
            <w:pPr>
              <w:pStyle w:val="3"/>
              <w:ind w:firstLine="480"/>
            </w:pPr>
            <w:r>
              <w:rPr>
                <w:rFonts w:hint="eastAsia"/>
              </w:rPr>
              <w:t>（3）自动开机</w:t>
            </w:r>
          </w:p>
          <w:p>
            <w:pPr>
              <w:pStyle w:val="3"/>
              <w:ind w:firstLine="480"/>
            </w:pPr>
            <w:r>
              <w:rPr>
                <w:rFonts w:hint="eastAsia"/>
              </w:rPr>
              <w:t>A 合上发电机操作屏断路器。</w:t>
            </w:r>
          </w:p>
          <w:p>
            <w:pPr>
              <w:pStyle w:val="3"/>
              <w:ind w:firstLine="480"/>
            </w:pPr>
            <w:r>
              <w:rPr>
                <w:rFonts w:hint="eastAsia"/>
              </w:rPr>
              <w:t>B 将点火钥匙由在转至“AUTO”自动位时待命。</w:t>
            </w:r>
          </w:p>
          <w:p>
            <w:pPr>
              <w:pStyle w:val="3"/>
              <w:ind w:firstLine="480"/>
            </w:pPr>
            <w:r>
              <w:rPr>
                <w:rFonts w:hint="eastAsia"/>
              </w:rPr>
              <w:t>C 停市电时，信号继电气失电，触点导通起动模块，发电机起动加速，发电输出。</w:t>
            </w:r>
          </w:p>
          <w:p>
            <w:pPr>
              <w:pStyle w:val="3"/>
              <w:ind w:firstLine="480"/>
            </w:pPr>
            <w:r>
              <w:rPr>
                <w:rFonts w:hint="eastAsia"/>
              </w:rPr>
              <w:t>（4）手动停机</w:t>
            </w:r>
          </w:p>
          <w:p>
            <w:pPr>
              <w:pStyle w:val="3"/>
              <w:ind w:firstLine="480"/>
            </w:pPr>
            <w:r>
              <w:rPr>
                <w:rFonts w:hint="eastAsia"/>
              </w:rPr>
              <w:t>A 卸负荷</w:t>
            </w:r>
          </w:p>
          <w:p>
            <w:pPr>
              <w:pStyle w:val="3"/>
              <w:ind w:firstLine="480"/>
            </w:pPr>
            <w:r>
              <w:rPr>
                <w:rFonts w:hint="eastAsia"/>
              </w:rPr>
              <w:t>B 断开发电机操作屏主断路器。</w:t>
            </w:r>
          </w:p>
          <w:p>
            <w:pPr>
              <w:pStyle w:val="3"/>
              <w:ind w:firstLine="480"/>
            </w:pPr>
            <w:r>
              <w:rPr>
                <w:rFonts w:hint="eastAsia"/>
              </w:rPr>
              <w:t>C 将钥匙转至“停止”位置，发电机熄火停机。</w:t>
            </w:r>
          </w:p>
          <w:p>
            <w:pPr>
              <w:pStyle w:val="3"/>
              <w:ind w:firstLine="480"/>
            </w:pPr>
            <w:r>
              <w:rPr>
                <w:rFonts w:hint="eastAsia"/>
              </w:rPr>
              <w:t>（5）自动停机</w:t>
            </w:r>
          </w:p>
          <w:p>
            <w:pPr>
              <w:pStyle w:val="3"/>
              <w:ind w:firstLine="480"/>
            </w:pPr>
            <w:r>
              <w:rPr>
                <w:rFonts w:hint="eastAsia"/>
              </w:rPr>
              <w:t>A 来市电时，信号继电器通电， 触点断开控制模块，5分钟后自动停机。</w:t>
            </w:r>
          </w:p>
          <w:p>
            <w:pPr>
              <w:pStyle w:val="3"/>
              <w:ind w:firstLine="480"/>
            </w:pPr>
            <w:r>
              <w:rPr>
                <w:rFonts w:hint="eastAsia"/>
              </w:rPr>
              <w:t>B 柴油发电机处于待命状态。</w:t>
            </w:r>
          </w:p>
          <w:p>
            <w:pPr>
              <w:pStyle w:val="3"/>
              <w:ind w:firstLine="480"/>
            </w:pPr>
            <w:r>
              <w:rPr>
                <w:rFonts w:hint="eastAsia"/>
              </w:rPr>
              <w:t>C 制定发电机组管理规程，常备不低于4小时运行所需的油料，配置符合要求的消防器材。</w:t>
            </w:r>
          </w:p>
        </w:tc>
      </w:tr>
    </w:tbl>
    <w:p>
      <w:pPr>
        <w:pStyle w:val="54"/>
      </w:pPr>
      <w:bookmarkStart w:id="20" w:name="_Toc28518"/>
      <w:bookmarkStart w:id="21" w:name="_Toc28077"/>
      <w:bookmarkStart w:id="22" w:name="_Toc23131"/>
      <w:bookmarkStart w:id="23" w:name="_Toc29152"/>
    </w:p>
    <w:p>
      <w:pPr>
        <w:widowControl/>
        <w:spacing w:line="240" w:lineRule="auto"/>
        <w:rPr>
          <w:rFonts w:cs="宋体"/>
          <w:b/>
          <w:bCs/>
          <w:sz w:val="28"/>
          <w:szCs w:val="28"/>
        </w:rPr>
      </w:pPr>
      <w:r>
        <w:rPr>
          <w:rFonts w:cs="宋体"/>
          <w:sz w:val="28"/>
        </w:rPr>
        <w:br w:type="page"/>
      </w:r>
    </w:p>
    <w:p>
      <w:pPr>
        <w:pStyle w:val="7"/>
        <w:rPr>
          <w:rFonts w:cs="宋体"/>
          <w:sz w:val="28"/>
        </w:rPr>
      </w:pPr>
      <w:r>
        <w:rPr>
          <w:rFonts w:hint="eastAsia" w:cs="宋体"/>
          <w:sz w:val="28"/>
        </w:rPr>
        <w:t>4.3设施设备管理人员安全作业管理措施</w:t>
      </w:r>
      <w:bookmarkEnd w:id="20"/>
      <w:bookmarkEnd w:id="21"/>
      <w:bookmarkEnd w:id="22"/>
      <w:bookmarkEnd w:id="23"/>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9628"/>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《维修人员安全作业管理措施》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维修人员工作时，必须按照劳动部门高低压规定，进行安装和操作。</w:t>
            </w:r>
          </w:p>
          <w:p>
            <w:pPr>
              <w:pStyle w:val="3"/>
              <w:ind w:firstLine="480"/>
            </w:pPr>
            <w:r>
              <w:rPr>
                <w:rFonts w:hint="eastAsia"/>
              </w:rPr>
              <w:t>在湿场地工作，或在上、下夹层工作时，都要先切断电源，不能停电时，至少应有两人在场一起工作。</w:t>
            </w:r>
          </w:p>
          <w:p>
            <w:pPr>
              <w:pStyle w:val="3"/>
              <w:ind w:firstLine="480"/>
            </w:pPr>
            <w:r>
              <w:rPr>
                <w:rFonts w:hint="eastAsia"/>
              </w:rPr>
              <w:t>停电维修时，应先通知有关部门及时悬挂标志牌，以免发生危险。</w:t>
            </w:r>
          </w:p>
          <w:p>
            <w:pPr>
              <w:pStyle w:val="3"/>
              <w:ind w:firstLine="480"/>
            </w:pPr>
            <w:r>
              <w:rPr>
                <w:rFonts w:hint="eastAsia"/>
              </w:rPr>
              <w:t>上梯工作时，应放稳靠妥；高空作业时，应系好安全带。</w:t>
            </w:r>
          </w:p>
          <w:p>
            <w:pPr>
              <w:pStyle w:val="3"/>
              <w:ind w:firstLine="480"/>
            </w:pPr>
            <w:r>
              <w:rPr>
                <w:rFonts w:hint="eastAsia"/>
              </w:rPr>
              <w:t>清扫配电箱时，所使用漆刷的金属部分必须用胶布包裹好。</w:t>
            </w:r>
          </w:p>
          <w:p>
            <w:pPr>
              <w:pStyle w:val="3"/>
              <w:ind w:firstLine="480"/>
            </w:pPr>
            <w:r>
              <w:rPr>
                <w:rFonts w:hint="eastAsia"/>
              </w:rPr>
              <w:t>开闭开关时，尽量把配电箱锁好，利用箱外手柄操作，手柄在箱内时，人体不应正对开关。</w:t>
            </w:r>
          </w:p>
          <w:p>
            <w:pPr>
              <w:pStyle w:val="3"/>
              <w:ind w:firstLine="480"/>
            </w:pPr>
            <w:r>
              <w:rPr>
                <w:rFonts w:hint="eastAsia"/>
              </w:rPr>
              <w:t>需要电焊配合工作时，应认真做好防火工作，办好动火证，事后认真检查。</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《电工安全作业管理措施》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未查明是否带电前，一律视为有电，一般不允许带电工作，对有特殊要求的，工作前还必须穿戴好所规定的防护用品。</w:t>
            </w:r>
          </w:p>
          <w:p>
            <w:pPr>
              <w:pStyle w:val="3"/>
              <w:ind w:firstLine="480"/>
            </w:pPr>
            <w:r>
              <w:rPr>
                <w:rFonts w:hint="eastAsia"/>
              </w:rPr>
              <w:t>工作前应详细检查所用工具是否安全可靠，了解场地、环境情况，选好安全位置进行工作。</w:t>
            </w:r>
          </w:p>
          <w:p>
            <w:pPr>
              <w:pStyle w:val="3"/>
              <w:ind w:firstLine="480"/>
            </w:pPr>
            <w:r>
              <w:rPr>
                <w:rFonts w:hint="eastAsia"/>
              </w:rPr>
              <w:t>各项电气工作要认真严格地遵照水电部关于“装得安全，拆得彻底，检查经常，修理及时”的规定。</w:t>
            </w:r>
          </w:p>
          <w:p>
            <w:pPr>
              <w:pStyle w:val="3"/>
              <w:ind w:firstLine="480"/>
            </w:pPr>
            <w:r>
              <w:rPr>
                <w:rFonts w:hint="eastAsia"/>
              </w:rPr>
              <w:t>在线路、设备上工作要切断电源，并挂上警告牌，验明无电，才能进行工作。</w:t>
            </w:r>
          </w:p>
          <w:p>
            <w:pPr>
              <w:pStyle w:val="3"/>
              <w:ind w:firstLine="480"/>
            </w:pPr>
            <w:r>
              <w:rPr>
                <w:rFonts w:hint="eastAsia"/>
              </w:rPr>
              <w:t>不准无故拆除电气设备上的接地线、熔丝及过负荷继电器等安全保护装置。</w:t>
            </w:r>
          </w:p>
          <w:p>
            <w:pPr>
              <w:pStyle w:val="3"/>
              <w:ind w:firstLine="480"/>
            </w:pPr>
            <w:r>
              <w:rPr>
                <w:rFonts w:hint="eastAsia"/>
              </w:rPr>
              <w:t>机、电设备安装或修理完工后，在正式送电前必须再次仔细检查接线是否正确、绝缘电阻及接地装置和传动部分防护装置，使其符合安全要求。</w:t>
            </w:r>
          </w:p>
          <w:p>
            <w:pPr>
              <w:pStyle w:val="3"/>
              <w:ind w:firstLine="480"/>
            </w:pPr>
            <w:r>
              <w:rPr>
                <w:rFonts w:hint="eastAsia"/>
              </w:rPr>
              <w:t>发生触电事故时，应立即切断电源，戴上绝缘手套穿着干燥衣物，用干燥木棒将受害者拉开，并立即抢救。</w:t>
            </w:r>
          </w:p>
          <w:p>
            <w:pPr>
              <w:pStyle w:val="3"/>
              <w:ind w:firstLine="480"/>
            </w:pPr>
            <w:r>
              <w:rPr>
                <w:rFonts w:hint="eastAsia"/>
              </w:rPr>
              <w:t>装接单相用电设备时，开关必须控制相线，临时线敷设时应先接地线，拆除临时线时，先拆除相线。</w:t>
            </w:r>
          </w:p>
          <w:p>
            <w:pPr>
              <w:pStyle w:val="3"/>
              <w:ind w:firstLine="480"/>
            </w:pPr>
            <w:r>
              <w:rPr>
                <w:rFonts w:hint="eastAsia"/>
              </w:rPr>
              <w:t>在潮湿环境下，使用电钻（大于</w:t>
            </w:r>
            <w:r>
              <w:t>36伏）时，必须戴好绝缘手套，穿好绝缘鞋。使用电烙铁、电焊等设备时，其附近不得放置易燃物，用完后及时拔掉插头。</w:t>
            </w:r>
          </w:p>
          <w:p>
            <w:pPr>
              <w:pStyle w:val="3"/>
              <w:ind w:firstLine="480"/>
            </w:pPr>
            <w:r>
              <w:rPr>
                <w:rFonts w:hint="eastAsia"/>
              </w:rPr>
              <w:t>工作中所拆除的电线，要及时处理好，带电的线头须用绝缘带包扎好。</w:t>
            </w:r>
          </w:p>
          <w:p>
            <w:pPr>
              <w:pStyle w:val="3"/>
              <w:ind w:firstLine="480"/>
            </w:pPr>
            <w:r>
              <w:rPr>
                <w:rFonts w:hint="eastAsia"/>
              </w:rPr>
              <w:t>高空作业时，应系好安全带。扶梯脚应有防滑措施。</w:t>
            </w:r>
          </w:p>
          <w:p>
            <w:pPr>
              <w:pStyle w:val="3"/>
              <w:ind w:firstLine="480"/>
            </w:pPr>
            <w:r>
              <w:rPr>
                <w:rFonts w:hint="eastAsia"/>
              </w:rPr>
              <w:t>登高作业使用的工具，不准随便往下乱抛，须装入工具袋内吊送或传递。地面上人员应戴好安全帽，并离开施工区域</w:t>
            </w:r>
            <w:r>
              <w:t>2米以外。</w:t>
            </w:r>
          </w:p>
          <w:p>
            <w:pPr>
              <w:pStyle w:val="3"/>
              <w:ind w:firstLine="480"/>
            </w:pPr>
            <w:r>
              <w:rPr>
                <w:rFonts w:hint="eastAsia"/>
              </w:rPr>
              <w:t>在雷雨和大风天，严禁在架空线路上工作。</w:t>
            </w:r>
          </w:p>
          <w:p>
            <w:pPr>
              <w:pStyle w:val="3"/>
              <w:ind w:firstLine="480"/>
            </w:pPr>
            <w:r>
              <w:rPr>
                <w:rFonts w:hint="eastAsia"/>
              </w:rPr>
              <w:t>低压架空带电工作时应有专人监护，使用有绝缘柄的工具，工作时站在干燥的绝缘物上进行，并穿好绝缘鞋，戴好手套和安全帽。</w:t>
            </w:r>
          </w:p>
          <w:p>
            <w:pPr>
              <w:pStyle w:val="3"/>
              <w:ind w:firstLine="480"/>
            </w:pPr>
            <w:r>
              <w:rPr>
                <w:rFonts w:hint="eastAsia"/>
              </w:rPr>
              <w:t>低压架空带电工作时，人体不得同时接触两根线头，并不得穿越未采取绝缘措施的导线之间。</w:t>
            </w:r>
          </w:p>
          <w:p>
            <w:pPr>
              <w:pStyle w:val="3"/>
              <w:ind w:firstLine="480"/>
            </w:pPr>
            <w:r>
              <w:rPr>
                <w:rFonts w:hint="eastAsia"/>
              </w:rPr>
              <w:t>在带电的低压开关柜（箱）上进行修理工作时，应采取防止相间短路及接地等安全措施。</w:t>
            </w:r>
          </w:p>
          <w:p>
            <w:pPr>
              <w:pStyle w:val="3"/>
              <w:ind w:firstLine="480"/>
            </w:pPr>
            <w:r>
              <w:rPr>
                <w:rFonts w:hint="eastAsia"/>
              </w:rPr>
              <w:t>当电器发生火警时，应立即切断电源。在未断开电源前，应用四氯化碳、二氧化碳或干砂扑灭，严禁用水或酸碱泡沫灭火机灭火。</w:t>
            </w:r>
          </w:p>
          <w:p>
            <w:pPr>
              <w:pStyle w:val="3"/>
              <w:ind w:firstLine="0" w:firstLineChars="0"/>
            </w:pPr>
            <w:r>
              <w:rPr>
                <w:rFonts w:hint="eastAsia"/>
              </w:rPr>
              <w:t>配电房没有电工的同意，严禁闲杂人士进入。</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《变频调速供水设备安全管理措施》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①确认蓄水池水位高于最低水位，水管闸阀处于打开。</w:t>
            </w:r>
          </w:p>
          <w:p>
            <w:pPr>
              <w:pStyle w:val="3"/>
              <w:ind w:firstLine="480"/>
            </w:pPr>
            <w:r>
              <w:rPr>
                <w:rFonts w:hint="eastAsia"/>
              </w:rPr>
              <w:t>②确认各接线正确稳固，电机、水泵无卡死现象。</w:t>
            </w:r>
          </w:p>
          <w:p>
            <w:pPr>
              <w:pStyle w:val="3"/>
              <w:ind w:firstLine="480"/>
            </w:pPr>
            <w:r>
              <w:rPr>
                <w:rFonts w:hint="eastAsia"/>
              </w:rPr>
              <w:t>③合上电源空气开关。</w:t>
            </w:r>
          </w:p>
          <w:p>
            <w:pPr>
              <w:pStyle w:val="3"/>
              <w:ind w:firstLine="480"/>
            </w:pPr>
            <w:r>
              <w:rPr>
                <w:rFonts w:hint="eastAsia"/>
              </w:rPr>
              <w:t>④选择工作方式：</w:t>
            </w:r>
          </w:p>
          <w:p>
            <w:pPr>
              <w:pStyle w:val="3"/>
              <w:ind w:firstLine="480"/>
            </w:pPr>
            <w:r>
              <w:rPr>
                <w:rFonts w:hint="eastAsia"/>
              </w:rPr>
              <w:t>自动方式：电机进入软起动，并由变频器根据反馈量调整转速，此时水压为设定值。</w:t>
            </w:r>
          </w:p>
          <w:p>
            <w:pPr>
              <w:pStyle w:val="3"/>
              <w:ind w:firstLine="480"/>
            </w:pPr>
            <w:r>
              <w:rPr>
                <w:rFonts w:hint="eastAsia"/>
              </w:rPr>
              <w:t>手动方式：需再按地运行钮后，电机才起动，此时水压为全压。</w:t>
            </w:r>
          </w:p>
          <w:p>
            <w:pPr>
              <w:pStyle w:val="3"/>
              <w:ind w:firstLine="480"/>
            </w:pPr>
            <w:r>
              <w:rPr>
                <w:rFonts w:hint="eastAsia"/>
              </w:rPr>
              <w:t>⑤把主定开关拔向“</w:t>
            </w:r>
            <w:r>
              <w:t>0”档时，电机停止运转。</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《发电机使用安全管理措施》</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①开机前的准备：</w:t>
            </w:r>
          </w:p>
          <w:p>
            <w:pPr>
              <w:pStyle w:val="3"/>
              <w:ind w:firstLine="480"/>
            </w:pPr>
            <w:r>
              <w:rPr>
                <w:rFonts w:hint="eastAsia"/>
              </w:rPr>
              <w:t>检查电池液是否符合要求。</w:t>
            </w:r>
          </w:p>
          <w:p>
            <w:pPr>
              <w:pStyle w:val="3"/>
              <w:ind w:firstLine="480"/>
            </w:pPr>
            <w:r>
              <w:rPr>
                <w:rFonts w:hint="eastAsia"/>
              </w:rPr>
              <w:t>检查冷却水是否充足，若不足马上补充。</w:t>
            </w:r>
          </w:p>
          <w:p>
            <w:pPr>
              <w:pStyle w:val="3"/>
              <w:ind w:firstLine="480"/>
            </w:pPr>
            <w:r>
              <w:rPr>
                <w:rFonts w:hint="eastAsia"/>
              </w:rPr>
              <w:t>检查润滑油的质与量是否符合要求，达不到要求的，必须进行更换或补充。</w:t>
            </w:r>
          </w:p>
          <w:p>
            <w:pPr>
              <w:pStyle w:val="3"/>
              <w:ind w:firstLine="480"/>
            </w:pPr>
            <w:r>
              <w:rPr>
                <w:rFonts w:hint="eastAsia"/>
              </w:rPr>
              <w:t>检查柴油是否够量（估计），将付使用的柴油必须经过沉淀（</w:t>
            </w:r>
            <w:r>
              <w:t>48小时以上）。</w:t>
            </w:r>
          </w:p>
          <w:p>
            <w:pPr>
              <w:pStyle w:val="3"/>
              <w:ind w:firstLine="480"/>
            </w:pPr>
            <w:r>
              <w:rPr>
                <w:rFonts w:hint="eastAsia"/>
              </w:rPr>
              <w:t>检查柴油发电机的各电气设备接线是否良好、坚固螺丝有无松动。</w:t>
            </w:r>
          </w:p>
          <w:p>
            <w:pPr>
              <w:pStyle w:val="3"/>
              <w:ind w:firstLine="480"/>
            </w:pPr>
            <w:r>
              <w:rPr>
                <w:rFonts w:hint="eastAsia"/>
              </w:rPr>
              <w:t>确认电能输出端没有连接负载。</w:t>
            </w:r>
          </w:p>
          <w:p>
            <w:pPr>
              <w:pStyle w:val="3"/>
              <w:ind w:firstLine="480"/>
            </w:pPr>
            <w:r>
              <w:rPr>
                <w:rFonts w:hint="eastAsia"/>
              </w:rPr>
              <w:t>②起动发电机：</w:t>
            </w:r>
          </w:p>
          <w:p>
            <w:pPr>
              <w:pStyle w:val="3"/>
              <w:ind w:firstLine="480"/>
            </w:pPr>
            <w:r>
              <w:rPr>
                <w:rFonts w:hint="eastAsia"/>
              </w:rPr>
              <w:t>电机控制柜面板的控制开关与配电柜的选择开关置于手动位置。</w:t>
            </w:r>
          </w:p>
          <w:p>
            <w:pPr>
              <w:pStyle w:val="3"/>
              <w:ind w:firstLine="480"/>
            </w:pPr>
            <w:r>
              <w:rPr>
                <w:rFonts w:hint="eastAsia"/>
              </w:rPr>
              <w:t>发电机起动开关，按顺时针方向扭动至发电机起动后，立即将手松开，让起动开关复位。</w:t>
            </w:r>
          </w:p>
          <w:p>
            <w:pPr>
              <w:pStyle w:val="3"/>
              <w:ind w:firstLine="480"/>
            </w:pPr>
            <w:r>
              <w:rPr>
                <w:rFonts w:hint="eastAsia"/>
              </w:rPr>
              <w:t>起动后，立即检查油压是否在</w:t>
            </w:r>
            <w:r>
              <w:t>2.5-6KGF/CM2间，若油压不在正常范围内，则应立即停机。</w:t>
            </w:r>
          </w:p>
          <w:p>
            <w:pPr>
              <w:pStyle w:val="3"/>
              <w:ind w:firstLine="480"/>
            </w:pPr>
            <w:r>
              <w:rPr>
                <w:rFonts w:hint="eastAsia"/>
              </w:rPr>
              <w:t>起动约</w:t>
            </w:r>
            <w:r>
              <w:t>40秒后，调整并确认发电机频率与电压进入额定值后，将电能送出，负载应逐渐增大。</w:t>
            </w:r>
          </w:p>
          <w:p>
            <w:pPr>
              <w:pStyle w:val="3"/>
              <w:ind w:firstLine="480"/>
            </w:pPr>
            <w:r>
              <w:rPr>
                <w:rFonts w:hint="eastAsia"/>
              </w:rPr>
              <w:t>③运行时的巡查：</w:t>
            </w:r>
          </w:p>
          <w:p>
            <w:pPr>
              <w:pStyle w:val="3"/>
              <w:ind w:firstLine="480"/>
            </w:pPr>
            <w:r>
              <w:rPr>
                <w:rFonts w:hint="eastAsia"/>
              </w:rPr>
              <w:t>一经开启，就必须有一个以上的值班人员监护。</w:t>
            </w:r>
          </w:p>
          <w:p>
            <w:pPr>
              <w:pStyle w:val="3"/>
              <w:ind w:firstLine="480"/>
            </w:pPr>
            <w:r>
              <w:rPr>
                <w:rFonts w:hint="eastAsia"/>
              </w:rPr>
              <w:t>每半小时作一次巡查，一个小时作一次记录。</w:t>
            </w:r>
          </w:p>
          <w:p>
            <w:pPr>
              <w:pStyle w:val="3"/>
              <w:ind w:firstLine="480"/>
            </w:pPr>
            <w:r>
              <w:rPr>
                <w:rFonts w:hint="eastAsia"/>
              </w:rPr>
              <w:t>记录内容包括：电压、频率、电流、油压、水温。</w:t>
            </w:r>
          </w:p>
          <w:p>
            <w:pPr>
              <w:pStyle w:val="3"/>
              <w:ind w:firstLine="480"/>
            </w:pPr>
            <w:r>
              <w:rPr>
                <w:rFonts w:hint="eastAsia"/>
              </w:rPr>
              <w:t>除做好以上记录外，还应注意控制柜面板指示灯的指示状态，发电机有无漏电、漏气、漏水，有无螺丝松动，其声音是否正常。</w:t>
            </w:r>
          </w:p>
          <w:p>
            <w:pPr>
              <w:pStyle w:val="3"/>
              <w:ind w:firstLine="480"/>
            </w:pPr>
            <w:r>
              <w:rPr>
                <w:rFonts w:hint="eastAsia"/>
              </w:rPr>
              <w:t>维护电压，频率在额定值，当负荷超过发电机负载能力时，则按实际情况卸除部分负荷</w:t>
            </w:r>
            <w:r>
              <w:t>:</w:t>
            </w:r>
          </w:p>
          <w:p>
            <w:pPr>
              <w:pStyle w:val="3"/>
              <w:ind w:firstLine="480"/>
            </w:pPr>
            <w:r>
              <w:t>1）当负载超过发电机负载能力不大时，切除宿舍楼用电。</w:t>
            </w:r>
          </w:p>
          <w:p>
            <w:pPr>
              <w:pStyle w:val="3"/>
              <w:ind w:firstLine="480"/>
            </w:pPr>
            <w:r>
              <w:t>2）当负荷较大程度超过发电机负载能力时，则轮流切断南北楼的中央空调。</w:t>
            </w:r>
          </w:p>
          <w:p>
            <w:pPr>
              <w:pStyle w:val="3"/>
              <w:ind w:firstLine="480"/>
            </w:pPr>
            <w:r>
              <w:rPr>
                <w:rFonts w:hint="eastAsia"/>
              </w:rPr>
              <w:t>④停机：</w:t>
            </w:r>
          </w:p>
          <w:p>
            <w:pPr>
              <w:pStyle w:val="3"/>
              <w:ind w:firstLine="480"/>
            </w:pPr>
            <w:r>
              <w:rPr>
                <w:rFonts w:hint="eastAsia"/>
              </w:rPr>
              <w:t>停机前，将负载逐渐卸除，卸除较大负载后，必须经过</w:t>
            </w:r>
            <w:r>
              <w:t>10-15分钟后方继续卸载，以求发电机有足够的时间“调整自身”。</w:t>
            </w:r>
          </w:p>
          <w:p>
            <w:pPr>
              <w:pStyle w:val="3"/>
              <w:ind w:firstLine="480"/>
            </w:pPr>
            <w:r>
              <w:rPr>
                <w:rFonts w:hint="eastAsia"/>
              </w:rPr>
              <w:t>负荷全部卸完后，发电机空载运转</w:t>
            </w:r>
            <w:r>
              <w:t>3-5分钟后再停机。</w:t>
            </w:r>
          </w:p>
          <w:p>
            <w:pPr>
              <w:pStyle w:val="3"/>
              <w:ind w:firstLine="480"/>
            </w:pPr>
            <w:r>
              <w:rPr>
                <w:rFonts w:hint="eastAsia"/>
              </w:rPr>
              <w:t>⑤附加说明：</w:t>
            </w:r>
          </w:p>
          <w:p>
            <w:pPr>
              <w:pStyle w:val="3"/>
              <w:ind w:firstLine="0" w:firstLineChars="0"/>
            </w:pPr>
            <w:r>
              <w:rPr>
                <w:rFonts w:hint="eastAsia"/>
              </w:rPr>
              <w:t>如果系统设置为自动，则在每次停机之后，就应完成开机前的准备工作，运行中的巡查与手动操作相同。在运行操作过程中，工程人员应严守已修订的操作规程。</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shd w:val="clear" w:color="auto" w:fill="92D050"/>
          </w:tcPr>
          <w:p>
            <w:pPr>
              <w:pStyle w:val="3"/>
              <w:ind w:firstLine="0" w:firstLineChars="0"/>
              <w:jc w:val="center"/>
              <w:rPr>
                <w:b/>
              </w:rPr>
            </w:pPr>
            <w:r>
              <w:rPr>
                <w:rFonts w:hint="eastAsia"/>
                <w:b/>
              </w:rPr>
              <w:t>《消防泵使用规定》</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628" w:type="dxa"/>
          </w:tcPr>
          <w:p>
            <w:pPr>
              <w:pStyle w:val="3"/>
              <w:ind w:firstLine="480"/>
            </w:pPr>
            <w:r>
              <w:rPr>
                <w:rFonts w:hint="eastAsia"/>
              </w:rPr>
              <w:t>①使用方法：</w:t>
            </w:r>
          </w:p>
          <w:p>
            <w:pPr>
              <w:pStyle w:val="3"/>
              <w:ind w:firstLine="480"/>
            </w:pPr>
            <w:r>
              <w:rPr>
                <w:rFonts w:hint="eastAsia"/>
              </w:rPr>
              <w:t>打开水道闸阀。</w:t>
            </w:r>
          </w:p>
          <w:p>
            <w:pPr>
              <w:pStyle w:val="3"/>
              <w:ind w:firstLine="480"/>
            </w:pPr>
            <w:r>
              <w:rPr>
                <w:rFonts w:hint="eastAsia"/>
              </w:rPr>
              <w:t>合上电源空气开关。</w:t>
            </w:r>
          </w:p>
          <w:p>
            <w:pPr>
              <w:pStyle w:val="3"/>
              <w:ind w:firstLine="480"/>
            </w:pPr>
            <w:r>
              <w:rPr>
                <w:rFonts w:hint="eastAsia"/>
              </w:rPr>
              <w:t>连接手动开关。</w:t>
            </w:r>
          </w:p>
          <w:p>
            <w:pPr>
              <w:pStyle w:val="3"/>
              <w:ind w:firstLine="480"/>
            </w:pPr>
            <w:r>
              <w:rPr>
                <w:rFonts w:hint="eastAsia"/>
              </w:rPr>
              <w:t>选择要投入使用的消防泵。</w:t>
            </w:r>
          </w:p>
          <w:p>
            <w:pPr>
              <w:pStyle w:val="3"/>
              <w:ind w:firstLine="480"/>
            </w:pPr>
            <w:r>
              <w:rPr>
                <w:rFonts w:hint="eastAsia"/>
              </w:rPr>
              <w:t>按启动按钮（绿色按钮），消防泵自动进入星形</w:t>
            </w:r>
            <w:r>
              <w:t>--三角形起动。</w:t>
            </w:r>
          </w:p>
          <w:p>
            <w:pPr>
              <w:pStyle w:val="3"/>
              <w:ind w:firstLine="480"/>
            </w:pPr>
            <w:r>
              <w:rPr>
                <w:rFonts w:hint="eastAsia"/>
              </w:rPr>
              <w:t>按停止按钮（红色按钮），消防泵自动停车。</w:t>
            </w:r>
          </w:p>
          <w:p>
            <w:pPr>
              <w:pStyle w:val="3"/>
              <w:ind w:firstLine="480"/>
            </w:pPr>
            <w:r>
              <w:rPr>
                <w:rFonts w:hint="eastAsia"/>
              </w:rPr>
              <w:t>②日常检查维护：</w:t>
            </w:r>
          </w:p>
          <w:p>
            <w:pPr>
              <w:pStyle w:val="3"/>
              <w:ind w:firstLine="480"/>
            </w:pPr>
            <w:r>
              <w:rPr>
                <w:rFonts w:hint="eastAsia"/>
              </w:rPr>
              <w:t>保持控制柜的干燥和清洁。</w:t>
            </w:r>
          </w:p>
          <w:p>
            <w:pPr>
              <w:pStyle w:val="3"/>
              <w:ind w:firstLine="480"/>
            </w:pPr>
            <w:r>
              <w:rPr>
                <w:rFonts w:hint="eastAsia"/>
              </w:rPr>
              <w:t>保证各消防泵电机表面清洁。</w:t>
            </w:r>
          </w:p>
          <w:p>
            <w:pPr>
              <w:pStyle w:val="3"/>
              <w:ind w:firstLine="480"/>
            </w:pPr>
            <w:r>
              <w:rPr>
                <w:rFonts w:hint="eastAsia"/>
              </w:rPr>
              <w:t>经常检查控制柜里各接线头是否牢固，若发现有松动，必须立即接好锁紧。</w:t>
            </w:r>
          </w:p>
          <w:p>
            <w:pPr>
              <w:pStyle w:val="3"/>
              <w:ind w:firstLine="480"/>
            </w:pPr>
            <w:r>
              <w:rPr>
                <w:rFonts w:hint="eastAsia"/>
              </w:rPr>
              <w:t>经常检查控制柜的电源是否达到要求（</w:t>
            </w:r>
            <w:r>
              <w:t>380V，50HZ），三相电压是否平衡。</w:t>
            </w:r>
          </w:p>
          <w:p>
            <w:pPr>
              <w:pStyle w:val="3"/>
              <w:ind w:firstLine="480"/>
            </w:pPr>
            <w:r>
              <w:rPr>
                <w:rFonts w:hint="eastAsia"/>
              </w:rPr>
              <w:t>每周用手转动一下电机与水泵连轴，检验其润滑程度，并按性能要求，及时补加润滑剂。</w:t>
            </w:r>
          </w:p>
          <w:p>
            <w:pPr>
              <w:pStyle w:val="3"/>
              <w:ind w:firstLine="480"/>
            </w:pPr>
            <w:r>
              <w:rPr>
                <w:rFonts w:hint="eastAsia"/>
              </w:rPr>
              <w:t>每半个月各消防泵至少必须起动一次，并检验起动性能，发现问题及时解决。</w:t>
            </w:r>
          </w:p>
        </w:tc>
      </w:tr>
    </w:tbl>
    <w:p>
      <w:pPr>
        <w:pStyle w:val="3"/>
        <w:ind w:firstLine="480"/>
      </w:pPr>
    </w:p>
    <w:p>
      <w:pPr>
        <w:pStyle w:val="3"/>
        <w:ind w:firstLine="480"/>
      </w:pPr>
    </w:p>
    <w:p>
      <w:pPr>
        <w:widowControl/>
        <w:spacing w:line="240" w:lineRule="auto"/>
        <w:rPr>
          <w:rFonts w:ascii="Times New Roman" w:hAnsi="Times New Roman" w:cs="Times New Roman"/>
          <w:b/>
          <w:sz w:val="28"/>
          <w:lang w:bidi="en-US"/>
        </w:rPr>
      </w:pPr>
      <w:r>
        <w:br w:type="page"/>
      </w:r>
    </w:p>
    <w:p>
      <w:pPr>
        <w:pStyle w:val="5"/>
      </w:pPr>
      <w:bookmarkStart w:id="24" w:name="_Toc156229703"/>
      <w:r>
        <w:rPr>
          <w:rFonts w:hint="eastAsia"/>
        </w:rPr>
        <w:t>第四项：</w:t>
      </w:r>
      <w:r>
        <w:t>岗位职责分工</w:t>
      </w:r>
      <w:bookmarkEnd w:id="24"/>
    </w:p>
    <w:p>
      <w:pPr>
        <w:pStyle w:val="3"/>
        <w:ind w:firstLine="482"/>
        <w:rPr>
          <w:b/>
          <w:lang w:bidi="en-US"/>
        </w:rPr>
      </w:pPr>
      <w:r>
        <w:rPr>
          <w:rFonts w:hint="eastAsia"/>
          <w:b/>
          <w:lang w:bidi="en-US"/>
        </w:rPr>
        <w:t>对设备设施分类，根据各类设备设施的功能、用途、重要性等因素对其实行分类管理、养护、维修、并记录上报存档。巡查消防、监控等器材设备是否完好，供水、供气有无跑、冒、滴、漏导常情况及气味，供电、供讯有无私拉乱接、乱扔装修垃圾等。检查消防通道是否畅通，有无侵占公共部位现象，维护公共安全，公众利益。</w:t>
      </w:r>
    </w:p>
    <w:tbl>
      <w:tblPr>
        <w:tblStyle w:val="38"/>
        <w:tblW w:w="0" w:type="auto"/>
        <w:tblInd w:w="0" w:type="dxa"/>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Layout w:type="autofit"/>
        <w:tblCellMar>
          <w:top w:w="0" w:type="dxa"/>
          <w:left w:w="108" w:type="dxa"/>
          <w:bottom w:w="0" w:type="dxa"/>
          <w:right w:w="108" w:type="dxa"/>
        </w:tblCellMar>
      </w:tblPr>
      <w:tblGrid>
        <w:gridCol w:w="988"/>
        <w:gridCol w:w="1559"/>
        <w:gridCol w:w="7081"/>
      </w:tblGrid>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shd w:val="clear" w:color="auto" w:fill="92D050"/>
            <w:vAlign w:val="center"/>
          </w:tcPr>
          <w:p>
            <w:pPr>
              <w:pStyle w:val="3"/>
              <w:ind w:firstLine="0" w:firstLineChars="0"/>
              <w:jc w:val="center"/>
              <w:rPr>
                <w:b/>
                <w:lang w:bidi="en-US"/>
              </w:rPr>
            </w:pPr>
            <w:r>
              <w:rPr>
                <w:rFonts w:hint="eastAsia"/>
                <w:b/>
                <w:lang w:bidi="en-US"/>
              </w:rPr>
              <w:t>序号</w:t>
            </w:r>
          </w:p>
        </w:tc>
        <w:tc>
          <w:tcPr>
            <w:tcW w:w="1559" w:type="dxa"/>
            <w:shd w:val="clear" w:color="auto" w:fill="92D050"/>
            <w:vAlign w:val="center"/>
          </w:tcPr>
          <w:p>
            <w:pPr>
              <w:pStyle w:val="3"/>
              <w:ind w:firstLine="0" w:firstLineChars="0"/>
              <w:jc w:val="center"/>
              <w:rPr>
                <w:b/>
                <w:lang w:bidi="en-US"/>
              </w:rPr>
            </w:pPr>
            <w:r>
              <w:rPr>
                <w:rFonts w:hint="eastAsia"/>
                <w:b/>
                <w:lang w:bidi="en-US"/>
              </w:rPr>
              <w:t>分项</w:t>
            </w:r>
          </w:p>
        </w:tc>
        <w:tc>
          <w:tcPr>
            <w:tcW w:w="7081" w:type="dxa"/>
            <w:shd w:val="clear" w:color="auto" w:fill="92D050"/>
            <w:vAlign w:val="center"/>
          </w:tcPr>
          <w:p>
            <w:pPr>
              <w:pStyle w:val="3"/>
              <w:ind w:firstLine="0" w:firstLineChars="0"/>
              <w:jc w:val="center"/>
              <w:rPr>
                <w:b/>
                <w:lang w:bidi="en-US"/>
              </w:rPr>
            </w:pPr>
            <w:r>
              <w:rPr>
                <w:rFonts w:hint="eastAsia"/>
                <w:b/>
                <w:lang w:bidi="en-US"/>
              </w:rPr>
              <w:t>内容</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vAlign w:val="center"/>
          </w:tcPr>
          <w:p>
            <w:pPr>
              <w:pStyle w:val="3"/>
              <w:ind w:firstLine="0" w:firstLineChars="0"/>
              <w:jc w:val="center"/>
              <w:rPr>
                <w:b/>
                <w:lang w:bidi="en-US"/>
              </w:rPr>
            </w:pPr>
            <w:r>
              <w:rPr>
                <w:rFonts w:hint="eastAsia"/>
                <w:b/>
                <w:lang w:bidi="en-US"/>
              </w:rPr>
              <w:t>1</w:t>
            </w:r>
          </w:p>
        </w:tc>
        <w:tc>
          <w:tcPr>
            <w:tcW w:w="1559" w:type="dxa"/>
            <w:vAlign w:val="center"/>
          </w:tcPr>
          <w:p>
            <w:pPr>
              <w:pStyle w:val="3"/>
              <w:ind w:firstLine="0" w:firstLineChars="0"/>
              <w:rPr>
                <w:b/>
                <w:lang w:bidi="en-US"/>
              </w:rPr>
            </w:pPr>
            <w:r>
              <w:rPr>
                <w:rFonts w:hint="eastAsia"/>
                <w:b/>
                <w:lang w:bidi="en-US"/>
              </w:rPr>
              <w:t>工程部负责人岗位职责</w:t>
            </w:r>
          </w:p>
        </w:tc>
        <w:tc>
          <w:tcPr>
            <w:tcW w:w="7081" w:type="dxa"/>
            <w:vAlign w:val="center"/>
          </w:tcPr>
          <w:p>
            <w:pPr>
              <w:pStyle w:val="3"/>
              <w:ind w:firstLine="480"/>
              <w:rPr>
                <w:lang w:bidi="en-US"/>
              </w:rPr>
            </w:pPr>
            <w:r>
              <w:rPr>
                <w:lang w:bidi="en-US"/>
              </w:rPr>
              <w:t>1）在物业管理公司项目经理的领导下，贯彻执行有关设备和能源管理方面的各项法律、法规，保障物业管理各种方针、政策、规章和制度的落实；</w:t>
            </w:r>
          </w:p>
          <w:p>
            <w:pPr>
              <w:pStyle w:val="3"/>
              <w:ind w:firstLine="480"/>
              <w:rPr>
                <w:lang w:bidi="en-US"/>
              </w:rPr>
            </w:pPr>
            <w:r>
              <w:rPr>
                <w:lang w:bidi="en-US"/>
              </w:rPr>
              <w:t>2）在“安全、可靠、经济、合理”的前提下，保障各设备所需的能源（水电、油、天然气等）的供给，并做好节约能源、节约开支的工作；</w:t>
            </w:r>
          </w:p>
          <w:p>
            <w:pPr>
              <w:pStyle w:val="3"/>
              <w:ind w:firstLine="480"/>
              <w:rPr>
                <w:lang w:bidi="en-US"/>
              </w:rPr>
            </w:pPr>
            <w:r>
              <w:rPr>
                <w:lang w:bidi="en-US"/>
              </w:rPr>
              <w:t>3）负责组织设备的使用、维护、革新改造直到报废的整个使用过程的管理工作，保障设备处于良好的技术状态，不能影响使用效果，更不能影响到对业主和用户的服务质量；</w:t>
            </w:r>
          </w:p>
          <w:p>
            <w:pPr>
              <w:pStyle w:val="3"/>
              <w:ind w:firstLine="480"/>
              <w:rPr>
                <w:lang w:bidi="en-US"/>
              </w:rPr>
            </w:pPr>
            <w:r>
              <w:rPr>
                <w:lang w:bidi="en-US"/>
              </w:rPr>
              <w:t>4）负责调配、组织人力、物力，及时完成业主和用户提出的请修要求，为业主和用户提供良好的工作、生活、学习条件；</w:t>
            </w:r>
          </w:p>
          <w:p>
            <w:pPr>
              <w:pStyle w:val="3"/>
              <w:ind w:firstLine="480"/>
              <w:rPr>
                <w:lang w:bidi="en-US"/>
              </w:rPr>
            </w:pPr>
            <w:r>
              <w:rPr>
                <w:lang w:bidi="en-US"/>
              </w:rPr>
              <w:t>5）组织拟定设备管理、操作、维修、养护的各种规章制度和技术标准，并监督执行；</w:t>
            </w:r>
          </w:p>
          <w:p>
            <w:pPr>
              <w:pStyle w:val="3"/>
              <w:ind w:firstLine="480"/>
              <w:rPr>
                <w:lang w:bidi="en-US"/>
              </w:rPr>
            </w:pPr>
            <w:r>
              <w:rPr>
                <w:lang w:bidi="en-US"/>
              </w:rPr>
              <w:t>6）组织收集、编制各种设备的技术资料、图纸，做好设备的技术管理工作，落实好国家的各项技术政策；</w:t>
            </w:r>
          </w:p>
          <w:p>
            <w:pPr>
              <w:pStyle w:val="3"/>
              <w:ind w:firstLine="480"/>
              <w:rPr>
                <w:lang w:bidi="en-US"/>
              </w:rPr>
            </w:pPr>
            <w:r>
              <w:rPr>
                <w:lang w:bidi="en-US"/>
              </w:rPr>
              <w:t>7）组织编制各种设备的保养、检修计划，原材料采购计划，并组织实施，遇到特殊情况时及时调整、变更计划；</w:t>
            </w:r>
          </w:p>
          <w:p>
            <w:pPr>
              <w:pStyle w:val="3"/>
              <w:ind w:firstLine="480"/>
              <w:rPr>
                <w:lang w:bidi="en-US"/>
              </w:rPr>
            </w:pPr>
            <w:r>
              <w:rPr>
                <w:lang w:bidi="en-US"/>
              </w:rPr>
              <w:t>8）组织员工开展技术、业务学习和培训，不断提高员工的业务技术水平和服务质量；</w:t>
            </w:r>
          </w:p>
          <w:p>
            <w:pPr>
              <w:pStyle w:val="3"/>
              <w:ind w:firstLine="480"/>
              <w:rPr>
                <w:lang w:bidi="en-US"/>
              </w:rPr>
            </w:pPr>
            <w:r>
              <w:rPr>
                <w:lang w:bidi="en-US"/>
              </w:rPr>
              <w:t>9）负责编制所管设备的年、季、月检修计划及相应的材料、工具准备计划，经工程部经理审批后负责组织计划的落实，并检查计划的完成情况；</w:t>
            </w:r>
          </w:p>
          <w:p>
            <w:pPr>
              <w:pStyle w:val="3"/>
              <w:ind w:firstLine="480"/>
              <w:rPr>
                <w:lang w:bidi="en-US"/>
              </w:rPr>
            </w:pPr>
            <w:r>
              <w:rPr>
                <w:lang w:bidi="en-US"/>
              </w:rPr>
              <w:t>10）负责检查所管设备的使用、维护和保养情况，并解决有关技术问题，以保证设备经常处于良好的技术状态，防止出现严重损坏、停止使用或造成其他重大损失的情况发生；</w:t>
            </w:r>
          </w:p>
          <w:p>
            <w:pPr>
              <w:pStyle w:val="3"/>
              <w:ind w:firstLine="480"/>
              <w:rPr>
                <w:lang w:bidi="en-US"/>
              </w:rPr>
            </w:pPr>
            <w:r>
              <w:rPr>
                <w:lang w:bidi="en-US"/>
              </w:rPr>
              <w:t>11）负责制订所管系统的运行方案并查阅运行记录，敦促下属人员认真负责，承担起相应的岗位责任，严格执行操作规程，保证设备的正常运行，发现不符合规范的情况要及时纠正；</w:t>
            </w:r>
          </w:p>
          <w:p>
            <w:pPr>
              <w:pStyle w:val="3"/>
              <w:ind w:firstLine="480"/>
              <w:rPr>
                <w:lang w:bidi="en-US"/>
              </w:rPr>
            </w:pPr>
            <w:r>
              <w:rPr>
                <w:lang w:bidi="en-US"/>
              </w:rPr>
              <w:t>12）发生事故时从技术角度组织调查、分析设备事故出现的原因，提出处理意见及工作改进措施，以防止同类事故的再次发生；</w:t>
            </w:r>
          </w:p>
          <w:p>
            <w:pPr>
              <w:pStyle w:val="3"/>
              <w:ind w:firstLine="480"/>
              <w:rPr>
                <w:lang w:bidi="en-US"/>
              </w:rPr>
            </w:pPr>
            <w:r>
              <w:rPr>
                <w:lang w:bidi="en-US"/>
              </w:rPr>
              <w:t>13）负责制订所管设施的更新、改造计划，以消除原设计和施工中存在的问题，并负责工程的监督工作，以达到“安全、可靠、经济、合理”的目标；</w:t>
            </w:r>
          </w:p>
          <w:p>
            <w:pPr>
              <w:pStyle w:val="3"/>
              <w:ind w:firstLine="480"/>
              <w:rPr>
                <w:lang w:bidi="en-US"/>
              </w:rPr>
            </w:pPr>
            <w:r>
              <w:rPr>
                <w:lang w:bidi="en-US"/>
              </w:rPr>
              <w:t>14）负责组织技术学习和培训工作，不断提高下属员工的技术素质，服务意识以及服务质量；</w:t>
            </w:r>
          </w:p>
          <w:p>
            <w:pPr>
              <w:pStyle w:val="3"/>
              <w:ind w:firstLine="480"/>
              <w:rPr>
                <w:lang w:bidi="en-US"/>
              </w:rPr>
            </w:pPr>
            <w:r>
              <w:rPr>
                <w:lang w:bidi="en-US"/>
              </w:rPr>
              <w:t>15）完成上级交代的其他工作。</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shd w:val="clear" w:color="auto" w:fill="92D050"/>
            <w:vAlign w:val="center"/>
          </w:tcPr>
          <w:p>
            <w:pPr>
              <w:pStyle w:val="3"/>
              <w:ind w:firstLine="0" w:firstLineChars="0"/>
              <w:jc w:val="center"/>
              <w:rPr>
                <w:b/>
                <w:lang w:bidi="en-US"/>
              </w:rPr>
            </w:pPr>
            <w:r>
              <w:rPr>
                <w:rFonts w:hint="eastAsia"/>
                <w:b/>
                <w:lang w:bidi="en-US"/>
              </w:rPr>
              <w:t>2</w:t>
            </w:r>
          </w:p>
        </w:tc>
        <w:tc>
          <w:tcPr>
            <w:tcW w:w="1559" w:type="dxa"/>
            <w:shd w:val="clear" w:color="auto" w:fill="92D050"/>
            <w:vAlign w:val="center"/>
          </w:tcPr>
          <w:p>
            <w:pPr>
              <w:pStyle w:val="3"/>
              <w:ind w:firstLine="0" w:firstLineChars="0"/>
              <w:rPr>
                <w:b/>
                <w:lang w:bidi="en-US"/>
              </w:rPr>
            </w:pPr>
            <w:r>
              <w:rPr>
                <w:rFonts w:hint="eastAsia"/>
                <w:b/>
                <w:lang w:bidi="en-US"/>
              </w:rPr>
              <w:t>维修管理人员岗位职责</w:t>
            </w:r>
          </w:p>
        </w:tc>
        <w:tc>
          <w:tcPr>
            <w:tcW w:w="7081" w:type="dxa"/>
            <w:shd w:val="clear" w:color="auto" w:fill="92D050"/>
            <w:vAlign w:val="center"/>
          </w:tcPr>
          <w:p>
            <w:pPr>
              <w:pStyle w:val="3"/>
              <w:ind w:firstLine="480"/>
              <w:rPr>
                <w:lang w:bidi="en-US"/>
              </w:rPr>
            </w:pPr>
            <w:r>
              <w:rPr>
                <w:lang w:bidi="en-US"/>
              </w:rPr>
              <w:t>1）严格遵守操作程序，做好防水、防火、防小动物及防尘的措施，保证变电设备的正常运行。</w:t>
            </w:r>
          </w:p>
          <w:p>
            <w:pPr>
              <w:pStyle w:val="3"/>
              <w:ind w:firstLine="480"/>
              <w:rPr>
                <w:lang w:bidi="en-US"/>
              </w:rPr>
            </w:pPr>
            <w:r>
              <w:rPr>
                <w:lang w:bidi="en-US"/>
              </w:rPr>
              <w:t>2）认真执行巡视检查制度，做好巡视记录、运行记录和用电量统计记录，发现异常及时采取措施，防止隐患酿成大故障。</w:t>
            </w:r>
          </w:p>
          <w:p>
            <w:pPr>
              <w:pStyle w:val="3"/>
              <w:ind w:firstLine="480"/>
              <w:rPr>
                <w:lang w:bidi="en-US"/>
              </w:rPr>
            </w:pPr>
            <w:r>
              <w:rPr>
                <w:lang w:bidi="en-US"/>
              </w:rPr>
              <w:t>3）按照主管的安排，依据维修保养制度的内容和要求对变电设备进行维修保养。</w:t>
            </w:r>
          </w:p>
          <w:p>
            <w:pPr>
              <w:pStyle w:val="3"/>
              <w:ind w:firstLine="480"/>
              <w:rPr>
                <w:lang w:bidi="en-US"/>
              </w:rPr>
            </w:pPr>
            <w:r>
              <w:rPr>
                <w:lang w:bidi="en-US"/>
              </w:rPr>
              <w:t>4）严格执行岗位责任制及安全责任制，确保人身和设备安全。</w:t>
            </w:r>
          </w:p>
          <w:p>
            <w:pPr>
              <w:pStyle w:val="3"/>
              <w:ind w:firstLine="480"/>
              <w:rPr>
                <w:lang w:bidi="en-US"/>
              </w:rPr>
            </w:pPr>
            <w:r>
              <w:rPr>
                <w:lang w:bidi="en-US"/>
              </w:rPr>
              <w:t>5）严格执行工程部的值班制度和交接班制度，确保在岗时不出任何问题。</w:t>
            </w:r>
          </w:p>
          <w:p>
            <w:pPr>
              <w:pStyle w:val="3"/>
              <w:ind w:firstLine="480"/>
              <w:rPr>
                <w:lang w:bidi="en-US"/>
              </w:rPr>
            </w:pPr>
            <w:r>
              <w:rPr>
                <w:lang w:bidi="en-US"/>
              </w:rPr>
              <w:t>6）每班必须对配电室进行清洁，使地面、设备表面不留积尘。根据上级安排，定期进行设备内部清洁。</w:t>
            </w:r>
          </w:p>
          <w:p>
            <w:pPr>
              <w:pStyle w:val="3"/>
              <w:ind w:firstLine="480"/>
              <w:rPr>
                <w:lang w:bidi="en-US"/>
              </w:rPr>
            </w:pPr>
            <w:r>
              <w:rPr>
                <w:lang w:bidi="en-US"/>
              </w:rPr>
              <w:t>7）坚守岗位，定期巡查本系统设备，并准确记录各种运行数据，填好运行表格上报。</w:t>
            </w:r>
          </w:p>
          <w:p>
            <w:pPr>
              <w:pStyle w:val="3"/>
              <w:ind w:firstLine="480"/>
              <w:rPr>
                <w:lang w:bidi="en-US"/>
              </w:rPr>
            </w:pPr>
            <w:r>
              <w:rPr>
                <w:lang w:bidi="en-US"/>
              </w:rPr>
              <w:t>8）发生事故时，值班人员应保持冷静，按照操作规程及时排除故障，事故未排除时不交班，应上下两班协力排除故障，完成后编写事故报告，交工程部审阅。</w:t>
            </w:r>
          </w:p>
          <w:p>
            <w:pPr>
              <w:pStyle w:val="3"/>
              <w:ind w:firstLine="480"/>
              <w:rPr>
                <w:lang w:bidi="en-US"/>
              </w:rPr>
            </w:pPr>
            <w:r>
              <w:rPr>
                <w:lang w:bidi="en-US"/>
              </w:rPr>
              <w:t>9）按要求开闭设备，不私自调整设备的运行控制参数、状态、运行方式、设定值及管线走向。</w:t>
            </w:r>
          </w:p>
          <w:p>
            <w:pPr>
              <w:pStyle w:val="3"/>
              <w:ind w:firstLine="0" w:firstLineChars="0"/>
              <w:rPr>
                <w:lang w:bidi="en-US"/>
              </w:rPr>
            </w:pPr>
            <w:r>
              <w:rPr>
                <w:lang w:bidi="en-US"/>
              </w:rPr>
              <w:t>10）严格执行职工守则和物业公司其它规章制度，确保配电系统的正常运行。</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vAlign w:val="center"/>
          </w:tcPr>
          <w:p>
            <w:pPr>
              <w:pStyle w:val="3"/>
              <w:ind w:firstLine="0" w:firstLineChars="0"/>
              <w:jc w:val="center"/>
              <w:rPr>
                <w:b/>
                <w:lang w:bidi="en-US"/>
              </w:rPr>
            </w:pPr>
            <w:r>
              <w:rPr>
                <w:rFonts w:hint="eastAsia"/>
                <w:b/>
                <w:lang w:bidi="en-US"/>
              </w:rPr>
              <w:t>3</w:t>
            </w:r>
          </w:p>
        </w:tc>
        <w:tc>
          <w:tcPr>
            <w:tcW w:w="1559" w:type="dxa"/>
            <w:vAlign w:val="center"/>
          </w:tcPr>
          <w:p>
            <w:pPr>
              <w:pStyle w:val="3"/>
              <w:ind w:firstLine="0" w:firstLineChars="0"/>
              <w:jc w:val="center"/>
              <w:rPr>
                <w:b/>
                <w:lang w:bidi="en-US"/>
              </w:rPr>
            </w:pPr>
            <w:r>
              <w:rPr>
                <w:rFonts w:hint="eastAsia"/>
                <w:b/>
                <w:lang w:bidi="en-US"/>
              </w:rPr>
              <w:t>维修电工岗位职责</w:t>
            </w:r>
          </w:p>
        </w:tc>
        <w:tc>
          <w:tcPr>
            <w:tcW w:w="7081" w:type="dxa"/>
            <w:vAlign w:val="center"/>
          </w:tcPr>
          <w:p>
            <w:pPr>
              <w:pStyle w:val="3"/>
              <w:ind w:firstLine="480"/>
              <w:rPr>
                <w:lang w:bidi="en-US"/>
              </w:rPr>
            </w:pPr>
            <w:r>
              <w:rPr>
                <w:lang w:bidi="en-US"/>
              </w:rPr>
              <w:t>1）熟练掌握各类电气设备操作、维修保养规程。</w:t>
            </w:r>
          </w:p>
          <w:p>
            <w:pPr>
              <w:pStyle w:val="3"/>
              <w:ind w:firstLine="480"/>
              <w:rPr>
                <w:lang w:bidi="en-US"/>
              </w:rPr>
            </w:pPr>
            <w:r>
              <w:rPr>
                <w:lang w:bidi="en-US"/>
              </w:rPr>
              <w:t>2）服从主管的工作安排，保证按质完成工作任务。</w:t>
            </w:r>
          </w:p>
          <w:p>
            <w:pPr>
              <w:pStyle w:val="3"/>
              <w:ind w:firstLine="480"/>
              <w:rPr>
                <w:lang w:bidi="en-US"/>
              </w:rPr>
            </w:pPr>
            <w:r>
              <w:rPr>
                <w:lang w:bidi="en-US"/>
              </w:rPr>
              <w:t>3）按照主管领班的安排，依据维修保养制度的内容要求，对强电设备、照明系统进行维修保养，并达到质量要求。</w:t>
            </w:r>
          </w:p>
          <w:p>
            <w:pPr>
              <w:pStyle w:val="3"/>
              <w:ind w:firstLine="480"/>
              <w:rPr>
                <w:lang w:bidi="en-US"/>
              </w:rPr>
            </w:pPr>
            <w:r>
              <w:rPr>
                <w:lang w:bidi="en-US"/>
              </w:rPr>
              <w:t>4）维修保养操作必须严格执行电工工艺规范，各接点必须牢固结实，绝缘及防水处理必须可靠。</w:t>
            </w:r>
          </w:p>
          <w:p>
            <w:pPr>
              <w:pStyle w:val="3"/>
              <w:ind w:firstLine="480"/>
              <w:rPr>
                <w:lang w:bidi="en-US"/>
              </w:rPr>
            </w:pPr>
            <w:r>
              <w:rPr>
                <w:lang w:bidi="en-US"/>
              </w:rPr>
              <w:t>5）严格执行岗位责任制及安全责任制，确保人身和设备设施的安全。</w:t>
            </w:r>
          </w:p>
          <w:p>
            <w:pPr>
              <w:pStyle w:val="3"/>
              <w:ind w:firstLine="480"/>
              <w:rPr>
                <w:lang w:bidi="en-US"/>
              </w:rPr>
            </w:pPr>
            <w:r>
              <w:rPr>
                <w:lang w:bidi="en-US"/>
              </w:rPr>
              <w:t>6）发生事故时，值班人员应保持冷静，按照操作规程及时排除故障，事故未排除时不交班，应上下两班协力排除故障，完成后编写事故报告，交工程部审阅</w:t>
            </w:r>
          </w:p>
          <w:p>
            <w:pPr>
              <w:pStyle w:val="3"/>
              <w:ind w:firstLine="480"/>
              <w:rPr>
                <w:lang w:bidi="en-US"/>
              </w:rPr>
            </w:pPr>
            <w:r>
              <w:rPr>
                <w:lang w:bidi="en-US"/>
              </w:rPr>
              <w:t>7）接到维修通知单应尽快到位检修恢复正常，维修完毕后做好记录，并尽快回到值班地点。</w:t>
            </w:r>
          </w:p>
          <w:p>
            <w:pPr>
              <w:pStyle w:val="3"/>
              <w:ind w:firstLine="480"/>
              <w:rPr>
                <w:lang w:bidi="en-US"/>
              </w:rPr>
            </w:pPr>
            <w:r>
              <w:rPr>
                <w:lang w:bidi="en-US"/>
              </w:rPr>
              <w:t>8）认真做好安全工作，认真执行防火制度，负责配合保安部对地下车库电路的控制系统检查是否正常良好。</w:t>
            </w:r>
          </w:p>
          <w:p>
            <w:pPr>
              <w:pStyle w:val="3"/>
              <w:ind w:firstLine="480"/>
              <w:rPr>
                <w:lang w:bidi="en-US"/>
              </w:rPr>
            </w:pPr>
            <w:r>
              <w:rPr>
                <w:lang w:bidi="en-US"/>
              </w:rPr>
              <w:t>9）负责机房的电气系统的巡视、检修、维护工作。</w:t>
            </w:r>
          </w:p>
          <w:p>
            <w:pPr>
              <w:pStyle w:val="3"/>
              <w:ind w:firstLine="480"/>
              <w:rPr>
                <w:lang w:bidi="en-US"/>
              </w:rPr>
            </w:pPr>
            <w:r>
              <w:rPr>
                <w:lang w:bidi="en-US"/>
              </w:rPr>
              <w:t>10）负责中控室等各部位的强弱电维护、维修工作。</w:t>
            </w:r>
          </w:p>
          <w:p>
            <w:pPr>
              <w:pStyle w:val="3"/>
              <w:ind w:firstLine="480"/>
              <w:rPr>
                <w:lang w:bidi="en-US"/>
              </w:rPr>
            </w:pPr>
            <w:r>
              <w:rPr>
                <w:lang w:bidi="en-US"/>
              </w:rPr>
              <w:t>11）按要求开闭设备，不私自调整设备，改变线路走向。</w:t>
            </w:r>
          </w:p>
          <w:p>
            <w:pPr>
              <w:pStyle w:val="3"/>
              <w:ind w:firstLine="480"/>
              <w:rPr>
                <w:lang w:bidi="en-US"/>
              </w:rPr>
            </w:pPr>
            <w:r>
              <w:rPr>
                <w:lang w:bidi="en-US"/>
              </w:rPr>
              <w:t>12）严格执行职工守则和物业公司其它规章制度，确保配电系统的正常运行。</w:t>
            </w:r>
          </w:p>
          <w:p>
            <w:pPr>
              <w:pStyle w:val="3"/>
              <w:ind w:firstLine="0" w:firstLineChars="0"/>
              <w:rPr>
                <w:lang w:bidi="en-US"/>
              </w:rPr>
            </w:pPr>
            <w:r>
              <w:rPr>
                <w:lang w:bidi="en-US"/>
              </w:rPr>
              <w:t>13）完成上级领导交办的其他工作和自行发展的工作。</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shd w:val="clear" w:color="auto" w:fill="92D050"/>
            <w:vAlign w:val="center"/>
          </w:tcPr>
          <w:p>
            <w:pPr>
              <w:pStyle w:val="3"/>
              <w:ind w:firstLine="0" w:firstLineChars="0"/>
              <w:jc w:val="center"/>
              <w:rPr>
                <w:b/>
                <w:lang w:bidi="en-US"/>
              </w:rPr>
            </w:pPr>
            <w:r>
              <w:rPr>
                <w:rFonts w:hint="eastAsia"/>
                <w:b/>
                <w:lang w:bidi="en-US"/>
              </w:rPr>
              <w:t>4</w:t>
            </w:r>
          </w:p>
        </w:tc>
        <w:tc>
          <w:tcPr>
            <w:tcW w:w="1559" w:type="dxa"/>
            <w:shd w:val="clear" w:color="auto" w:fill="92D050"/>
            <w:vAlign w:val="center"/>
          </w:tcPr>
          <w:p>
            <w:pPr>
              <w:pStyle w:val="3"/>
              <w:ind w:firstLine="0" w:firstLineChars="0"/>
              <w:rPr>
                <w:b/>
                <w:lang w:bidi="en-US"/>
              </w:rPr>
            </w:pPr>
            <w:r>
              <w:rPr>
                <w:rFonts w:hint="eastAsia"/>
                <w:b/>
                <w:lang w:bidi="en-US"/>
              </w:rPr>
              <w:t>弱电维修人员岗位职责</w:t>
            </w:r>
          </w:p>
        </w:tc>
        <w:tc>
          <w:tcPr>
            <w:tcW w:w="7081" w:type="dxa"/>
            <w:shd w:val="clear" w:color="auto" w:fill="92D050"/>
            <w:vAlign w:val="center"/>
          </w:tcPr>
          <w:p>
            <w:pPr>
              <w:pStyle w:val="3"/>
              <w:ind w:firstLine="480"/>
              <w:rPr>
                <w:lang w:bidi="en-US"/>
              </w:rPr>
            </w:pPr>
            <w:r>
              <w:rPr>
                <w:lang w:bidi="en-US"/>
              </w:rPr>
              <w:t>1）广播电视维修</w:t>
            </w:r>
          </w:p>
          <w:p>
            <w:pPr>
              <w:pStyle w:val="3"/>
              <w:ind w:firstLine="480"/>
              <w:rPr>
                <w:lang w:bidi="en-US"/>
              </w:rPr>
            </w:pPr>
            <w:r>
              <w:rPr>
                <w:lang w:bidi="en-US"/>
              </w:rPr>
              <w:t>1．对卫星接收设备和信号强度应定期巡检一次，并作好记录</w:t>
            </w:r>
          </w:p>
          <w:p>
            <w:pPr>
              <w:pStyle w:val="3"/>
              <w:ind w:firstLine="480"/>
              <w:rPr>
                <w:lang w:bidi="en-US"/>
              </w:rPr>
            </w:pPr>
            <w:r>
              <w:rPr>
                <w:lang w:bidi="en-US"/>
              </w:rPr>
              <w:t>2.检查射频、视频输入及输出的工作状态，各设备之间的连接情况</w:t>
            </w:r>
          </w:p>
          <w:p>
            <w:pPr>
              <w:pStyle w:val="3"/>
              <w:ind w:firstLine="480"/>
              <w:rPr>
                <w:lang w:bidi="en-US"/>
              </w:rPr>
            </w:pPr>
            <w:r>
              <w:rPr>
                <w:lang w:bidi="en-US"/>
              </w:rPr>
              <w:t>3.有客户投诉或接到派工单时，及时处理故障；电视出现信号问题时，及时通知相关人员进行维修。通知并配合相关部门完成工作任务。</w:t>
            </w:r>
          </w:p>
          <w:p>
            <w:pPr>
              <w:pStyle w:val="3"/>
              <w:ind w:firstLine="480"/>
              <w:rPr>
                <w:lang w:bidi="en-US"/>
              </w:rPr>
            </w:pPr>
            <w:r>
              <w:rPr>
                <w:lang w:bidi="en-US"/>
              </w:rPr>
              <w:t>2）电话维修</w:t>
            </w:r>
          </w:p>
          <w:p>
            <w:pPr>
              <w:pStyle w:val="3"/>
              <w:ind w:firstLine="480"/>
              <w:rPr>
                <w:lang w:bidi="en-US"/>
              </w:rPr>
            </w:pPr>
            <w:r>
              <w:rPr>
                <w:lang w:bidi="en-US"/>
              </w:rPr>
              <w:t>1．定期对大厦内部接线架和线路巡检一次，并作记录</w:t>
            </w:r>
          </w:p>
          <w:p>
            <w:pPr>
              <w:pStyle w:val="3"/>
              <w:ind w:firstLine="480"/>
              <w:rPr>
                <w:lang w:bidi="en-US"/>
              </w:rPr>
            </w:pPr>
            <w:r>
              <w:rPr>
                <w:lang w:bidi="en-US"/>
              </w:rPr>
              <w:t>2．接到客户投诉或派工单时，普通故障及时处理；当发现属于电话局维修范围时，及时提请客户报请电话局维修</w:t>
            </w:r>
          </w:p>
          <w:p>
            <w:pPr>
              <w:pStyle w:val="3"/>
              <w:ind w:firstLine="480"/>
              <w:rPr>
                <w:lang w:bidi="en-US"/>
              </w:rPr>
            </w:pPr>
            <w:r>
              <w:rPr>
                <w:lang w:bidi="en-US"/>
              </w:rPr>
              <w:t>3）保安监控、可视对讲、门禁、地下车库收费系统维修</w:t>
            </w:r>
          </w:p>
          <w:p>
            <w:pPr>
              <w:pStyle w:val="3"/>
              <w:ind w:firstLine="480"/>
              <w:rPr>
                <w:lang w:bidi="en-US"/>
              </w:rPr>
            </w:pPr>
            <w:r>
              <w:rPr>
                <w:lang w:bidi="en-US"/>
              </w:rPr>
              <w:t>1．定期对各监控头进行切换显示</w:t>
            </w:r>
          </w:p>
          <w:p>
            <w:pPr>
              <w:pStyle w:val="3"/>
              <w:ind w:firstLine="480"/>
              <w:rPr>
                <w:lang w:bidi="en-US"/>
              </w:rPr>
            </w:pPr>
            <w:r>
              <w:rPr>
                <w:lang w:bidi="en-US"/>
              </w:rPr>
              <w:t>2．每周观察距阵、录象机的各项功能，保证设备运行良好</w:t>
            </w:r>
          </w:p>
          <w:p>
            <w:pPr>
              <w:pStyle w:val="3"/>
              <w:ind w:firstLine="480"/>
              <w:rPr>
                <w:lang w:bidi="en-US"/>
              </w:rPr>
            </w:pPr>
            <w:r>
              <w:rPr>
                <w:lang w:bidi="en-US"/>
              </w:rPr>
              <w:t>3．每周观察远程控制云台及摄像头，保持图象清晰</w:t>
            </w:r>
          </w:p>
          <w:p>
            <w:pPr>
              <w:pStyle w:val="3"/>
              <w:ind w:firstLine="480"/>
              <w:rPr>
                <w:lang w:bidi="en-US"/>
              </w:rPr>
            </w:pPr>
            <w:r>
              <w:rPr>
                <w:lang w:bidi="en-US"/>
              </w:rPr>
              <w:t>4．每日检查一次门禁系统和刷卡器，检查磁卡使用的灵敏度</w:t>
            </w:r>
          </w:p>
          <w:p>
            <w:pPr>
              <w:pStyle w:val="3"/>
              <w:ind w:firstLine="480"/>
              <w:rPr>
                <w:lang w:bidi="en-US"/>
              </w:rPr>
            </w:pPr>
            <w:r>
              <w:rPr>
                <w:lang w:bidi="en-US"/>
              </w:rPr>
              <w:t>4）消防报警系统维修</w:t>
            </w:r>
          </w:p>
          <w:p>
            <w:pPr>
              <w:pStyle w:val="3"/>
              <w:ind w:firstLine="480"/>
              <w:rPr>
                <w:lang w:bidi="en-US"/>
              </w:rPr>
            </w:pPr>
            <w:r>
              <w:rPr>
                <w:lang w:bidi="en-US"/>
              </w:rPr>
              <w:t>1．每季度进行一次消防报警系统测试，检查设备运转状态是否良好并作好记录。</w:t>
            </w:r>
          </w:p>
          <w:p>
            <w:pPr>
              <w:pStyle w:val="3"/>
              <w:ind w:firstLine="480"/>
              <w:rPr>
                <w:lang w:bidi="en-US"/>
              </w:rPr>
            </w:pPr>
            <w:r>
              <w:rPr>
                <w:lang w:bidi="en-US"/>
              </w:rPr>
              <w:t>2．每年分批清洗一次烟感和温感探险头。</w:t>
            </w:r>
          </w:p>
          <w:p>
            <w:pPr>
              <w:pStyle w:val="3"/>
              <w:ind w:firstLine="480"/>
              <w:rPr>
                <w:lang w:bidi="en-US"/>
              </w:rPr>
            </w:pPr>
            <w:r>
              <w:rPr>
                <w:lang w:bidi="en-US"/>
              </w:rPr>
              <w:t>3．每年底出具整个系统运行报告。</w:t>
            </w:r>
          </w:p>
          <w:p>
            <w:pPr>
              <w:pStyle w:val="3"/>
              <w:ind w:firstLine="480"/>
              <w:rPr>
                <w:lang w:bidi="en-US"/>
              </w:rPr>
            </w:pPr>
            <w:r>
              <w:rPr>
                <w:lang w:bidi="en-US"/>
              </w:rPr>
              <w:t>4.应每天检查各信号灯、信号线、探头等缺损现象应及时补救，并作好记录。</w:t>
            </w:r>
          </w:p>
          <w:p>
            <w:pPr>
              <w:pStyle w:val="3"/>
              <w:ind w:firstLine="480"/>
              <w:rPr>
                <w:lang w:bidi="en-US"/>
              </w:rPr>
            </w:pPr>
            <w:r>
              <w:rPr>
                <w:lang w:bidi="en-US"/>
              </w:rPr>
              <w:t>5）楼宇自控：</w:t>
            </w:r>
          </w:p>
          <w:p>
            <w:pPr>
              <w:pStyle w:val="3"/>
              <w:ind w:firstLine="480"/>
              <w:rPr>
                <w:lang w:bidi="en-US"/>
              </w:rPr>
            </w:pPr>
            <w:r>
              <w:rPr>
                <w:lang w:bidi="en-US"/>
              </w:rPr>
              <w:t>1．设专人管理，无关人员禁止入内，严禁使用电脑主机另作它用。</w:t>
            </w:r>
          </w:p>
          <w:p>
            <w:pPr>
              <w:pStyle w:val="3"/>
              <w:ind w:firstLine="480"/>
              <w:rPr>
                <w:lang w:bidi="en-US"/>
              </w:rPr>
            </w:pPr>
            <w:r>
              <w:rPr>
                <w:lang w:bidi="en-US"/>
              </w:rPr>
              <w:t>2．发现问题及时通过相关人员进行维修。</w:t>
            </w:r>
          </w:p>
          <w:p>
            <w:pPr>
              <w:pStyle w:val="3"/>
              <w:ind w:firstLine="480"/>
              <w:rPr>
                <w:lang w:bidi="en-US"/>
              </w:rPr>
            </w:pPr>
            <w:r>
              <w:rPr>
                <w:lang w:bidi="en-US"/>
              </w:rPr>
              <w:t>3．配合相关部门完成工作任务。</w:t>
            </w:r>
          </w:p>
          <w:p>
            <w:pPr>
              <w:pStyle w:val="3"/>
              <w:ind w:firstLine="0" w:firstLineChars="0"/>
              <w:rPr>
                <w:lang w:bidi="en-US"/>
              </w:rPr>
            </w:pPr>
            <w:r>
              <w:rPr>
                <w:lang w:bidi="en-US"/>
              </w:rPr>
              <w:t>4．对各层DDC工作站、箱进行巡查，查看清洁情况。</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vAlign w:val="center"/>
          </w:tcPr>
          <w:p>
            <w:pPr>
              <w:pStyle w:val="3"/>
              <w:ind w:firstLine="0" w:firstLineChars="0"/>
              <w:jc w:val="center"/>
              <w:rPr>
                <w:b/>
                <w:lang w:bidi="en-US"/>
              </w:rPr>
            </w:pPr>
            <w:r>
              <w:rPr>
                <w:rFonts w:hint="eastAsia"/>
                <w:b/>
                <w:lang w:bidi="en-US"/>
              </w:rPr>
              <w:t>5</w:t>
            </w:r>
          </w:p>
        </w:tc>
        <w:tc>
          <w:tcPr>
            <w:tcW w:w="1559" w:type="dxa"/>
            <w:vAlign w:val="center"/>
          </w:tcPr>
          <w:p>
            <w:pPr>
              <w:pStyle w:val="3"/>
              <w:ind w:firstLine="0" w:firstLineChars="0"/>
              <w:jc w:val="center"/>
              <w:rPr>
                <w:b/>
                <w:lang w:bidi="en-US"/>
              </w:rPr>
            </w:pPr>
            <w:r>
              <w:rPr>
                <w:rFonts w:hint="eastAsia"/>
                <w:b/>
                <w:lang w:bidi="en-US"/>
              </w:rPr>
              <w:t>维修水工岗位职责</w:t>
            </w:r>
          </w:p>
        </w:tc>
        <w:tc>
          <w:tcPr>
            <w:tcW w:w="7081" w:type="dxa"/>
            <w:vAlign w:val="center"/>
          </w:tcPr>
          <w:p>
            <w:pPr>
              <w:pStyle w:val="3"/>
              <w:ind w:firstLine="480"/>
              <w:rPr>
                <w:lang w:bidi="en-US"/>
              </w:rPr>
            </w:pPr>
            <w:r>
              <w:rPr>
                <w:lang w:bidi="en-US"/>
              </w:rPr>
              <w:t>1）能单独维修水系统的各种设备，并了解设备的位置、性能、规格及维修方法。</w:t>
            </w:r>
          </w:p>
          <w:p>
            <w:pPr>
              <w:pStyle w:val="3"/>
              <w:ind w:firstLine="480"/>
              <w:rPr>
                <w:lang w:bidi="en-US"/>
              </w:rPr>
            </w:pPr>
            <w:r>
              <w:rPr>
                <w:lang w:bidi="en-US"/>
              </w:rPr>
              <w:t>2）严格执行岗位责任制及安全责任制，确保人身和设备安全。</w:t>
            </w:r>
          </w:p>
          <w:p>
            <w:pPr>
              <w:pStyle w:val="3"/>
              <w:ind w:firstLine="480"/>
              <w:rPr>
                <w:lang w:bidi="en-US"/>
              </w:rPr>
            </w:pPr>
            <w:r>
              <w:rPr>
                <w:lang w:bidi="en-US"/>
              </w:rPr>
              <w:t>3）负责住宅区内冷热供水系统、污水排放系统、消防水系统及暖气系统空调系统设备保养和故障检修，按照使用要求保证用水供给、排水通畅、循环正常。</w:t>
            </w:r>
          </w:p>
          <w:p>
            <w:pPr>
              <w:pStyle w:val="3"/>
              <w:ind w:firstLine="480"/>
              <w:rPr>
                <w:lang w:bidi="en-US"/>
              </w:rPr>
            </w:pPr>
            <w:r>
              <w:rPr>
                <w:lang w:bidi="en-US"/>
              </w:rPr>
              <w:t>4）按要求对辖区地下室卫生间污水井进行巡视、清掏。</w:t>
            </w:r>
          </w:p>
          <w:p>
            <w:pPr>
              <w:pStyle w:val="3"/>
              <w:ind w:firstLine="480"/>
              <w:rPr>
                <w:lang w:bidi="en-US"/>
              </w:rPr>
            </w:pPr>
            <w:r>
              <w:rPr>
                <w:lang w:bidi="en-US"/>
              </w:rPr>
              <w:t>5）负责大厦所有卫生间、洗手间的用水设备的维修、调节、保养及故障排除。</w:t>
            </w:r>
          </w:p>
          <w:p>
            <w:pPr>
              <w:pStyle w:val="3"/>
              <w:ind w:firstLine="480"/>
              <w:rPr>
                <w:lang w:bidi="en-US"/>
              </w:rPr>
            </w:pPr>
            <w:r>
              <w:rPr>
                <w:lang w:bidi="en-US"/>
              </w:rPr>
              <w:t>6）热情服务，客户至上为工作宗旨，接到维修通知后立即到位，判断准确、迅速操作、保质保量、保护环境卫生，作好作品保护，维修完毕后请业主验收签字，同时用礼貌用语的解答业主的问题。</w:t>
            </w:r>
          </w:p>
          <w:p>
            <w:pPr>
              <w:pStyle w:val="3"/>
              <w:ind w:firstLine="480"/>
              <w:rPr>
                <w:lang w:bidi="en-US"/>
              </w:rPr>
            </w:pPr>
            <w:r>
              <w:rPr>
                <w:lang w:bidi="en-US"/>
              </w:rPr>
              <w:t>7）提前到岗，着装整洁，有事提前请假，不迟到、不早退、遵守劳动纪律和规章制度，服从领导，听从指挥，努力勤奋工作，不断提高业务技术水平，做好本职工作。</w:t>
            </w:r>
          </w:p>
          <w:p>
            <w:pPr>
              <w:pStyle w:val="3"/>
              <w:ind w:firstLine="480"/>
              <w:rPr>
                <w:lang w:bidi="en-US"/>
              </w:rPr>
            </w:pPr>
            <w:r>
              <w:rPr>
                <w:lang w:bidi="en-US"/>
              </w:rPr>
              <w:t>8）日常维修保养应与巡视检查相结合，即认真负责、巡视到位、检查彻底、定期保养，发现问题及时处理，减少紧急维修。</w:t>
            </w:r>
          </w:p>
          <w:p>
            <w:pPr>
              <w:pStyle w:val="3"/>
              <w:ind w:firstLine="480"/>
              <w:rPr>
                <w:lang w:bidi="en-US"/>
              </w:rPr>
            </w:pPr>
            <w:r>
              <w:rPr>
                <w:lang w:bidi="en-US"/>
              </w:rPr>
              <w:t>9）负责辖区内所有水系统重点部位的巡检工作，做好机房的卫生，并及时填写相应的巡检记录和维保记录，认真执行机房各项规章制度。</w:t>
            </w:r>
          </w:p>
          <w:p>
            <w:pPr>
              <w:pStyle w:val="3"/>
              <w:ind w:firstLine="480"/>
              <w:rPr>
                <w:lang w:bidi="en-US"/>
              </w:rPr>
            </w:pPr>
            <w:r>
              <w:rPr>
                <w:lang w:bidi="en-US"/>
              </w:rPr>
              <w:t>10）按要求开闭设备，不私自调整设备的运行控制参数、状态、运行方式、设定值及管线走向。</w:t>
            </w:r>
          </w:p>
          <w:p>
            <w:pPr>
              <w:pStyle w:val="3"/>
              <w:ind w:firstLine="480"/>
              <w:rPr>
                <w:lang w:bidi="en-US"/>
              </w:rPr>
            </w:pPr>
            <w:r>
              <w:rPr>
                <w:lang w:bidi="en-US"/>
              </w:rPr>
              <w:t>11）发生事故时，值班人员应保持冷静，按照操作规程及时排除故障并向上一级领导汇报，事故未排除时不得私自下班。</w:t>
            </w:r>
          </w:p>
          <w:p>
            <w:pPr>
              <w:pStyle w:val="3"/>
              <w:ind w:firstLine="480"/>
              <w:rPr>
                <w:lang w:bidi="en-US"/>
              </w:rPr>
            </w:pPr>
            <w:r>
              <w:rPr>
                <w:lang w:bidi="en-US"/>
              </w:rPr>
              <w:t>12）严格执行职工守则和物业公司其它规章制度，确保给排水系统的正常运行。</w:t>
            </w:r>
          </w:p>
          <w:p>
            <w:pPr>
              <w:pStyle w:val="3"/>
              <w:ind w:firstLine="480"/>
              <w:rPr>
                <w:lang w:bidi="en-US"/>
              </w:rPr>
            </w:pPr>
            <w:r>
              <w:rPr>
                <w:lang w:bidi="en-US"/>
              </w:rPr>
              <w:t>13）配合空调工做好空调保养和检修工作，服从主管领导的工作安排。</w:t>
            </w:r>
          </w:p>
          <w:p>
            <w:pPr>
              <w:pStyle w:val="3"/>
              <w:ind w:firstLine="480"/>
              <w:rPr>
                <w:lang w:bidi="en-US"/>
              </w:rPr>
            </w:pPr>
            <w:r>
              <w:rPr>
                <w:lang w:bidi="en-US"/>
              </w:rPr>
              <w:t>14）严格遵守操作程序，保证给排水系统、燃气系统的正常运行。</w:t>
            </w:r>
          </w:p>
        </w:tc>
      </w:tr>
      <w:tr>
        <w:tblPrEx>
          <w:tblBorders>
            <w:top w:val="single" w:color="538135" w:themeColor="accent6" w:themeShade="BF" w:sz="18" w:space="0"/>
            <w:left w:val="single" w:color="538135" w:themeColor="accent6" w:themeShade="BF" w:sz="18" w:space="0"/>
            <w:bottom w:val="single" w:color="538135" w:themeColor="accent6" w:themeShade="BF" w:sz="18" w:space="0"/>
            <w:right w:val="single" w:color="538135" w:themeColor="accent6" w:themeShade="BF" w:sz="18" w:space="0"/>
            <w:insideH w:val="single" w:color="538135" w:themeColor="accent6" w:themeShade="BF" w:sz="18" w:space="0"/>
            <w:insideV w:val="single" w:color="538135" w:themeColor="accent6" w:themeShade="BF" w:sz="18" w:space="0"/>
          </w:tblBorders>
          <w:tblCellMar>
            <w:top w:w="0" w:type="dxa"/>
            <w:left w:w="108" w:type="dxa"/>
            <w:bottom w:w="0" w:type="dxa"/>
            <w:right w:w="108" w:type="dxa"/>
          </w:tblCellMar>
        </w:tblPrEx>
        <w:tc>
          <w:tcPr>
            <w:tcW w:w="988" w:type="dxa"/>
            <w:vAlign w:val="center"/>
          </w:tcPr>
          <w:p>
            <w:pPr>
              <w:pStyle w:val="3"/>
              <w:ind w:firstLine="0" w:firstLineChars="0"/>
              <w:jc w:val="center"/>
              <w:rPr>
                <w:b/>
                <w:lang w:bidi="en-US"/>
              </w:rPr>
            </w:pPr>
            <w:r>
              <w:rPr>
                <w:rFonts w:hint="eastAsia"/>
                <w:b/>
                <w:lang w:bidi="en-US"/>
              </w:rPr>
              <w:t>6</w:t>
            </w:r>
          </w:p>
        </w:tc>
        <w:tc>
          <w:tcPr>
            <w:tcW w:w="1559" w:type="dxa"/>
            <w:vAlign w:val="center"/>
          </w:tcPr>
          <w:p>
            <w:pPr>
              <w:pStyle w:val="3"/>
              <w:ind w:firstLine="0" w:firstLineChars="0"/>
              <w:jc w:val="center"/>
              <w:rPr>
                <w:b/>
                <w:lang w:bidi="en-US"/>
              </w:rPr>
            </w:pPr>
            <w:r>
              <w:rPr>
                <w:rFonts w:hint="eastAsia"/>
                <w:b/>
                <w:lang w:bidi="en-US"/>
              </w:rPr>
              <w:t>音响师岗位</w:t>
            </w:r>
          </w:p>
        </w:tc>
        <w:tc>
          <w:tcPr>
            <w:tcW w:w="7081" w:type="dxa"/>
            <w:vAlign w:val="center"/>
          </w:tcPr>
          <w:p>
            <w:pPr>
              <w:pStyle w:val="3"/>
              <w:ind w:firstLine="480"/>
              <w:rPr>
                <w:lang w:bidi="en-US"/>
              </w:rPr>
            </w:pPr>
            <w:r>
              <w:rPr>
                <w:rFonts w:hint="eastAsia"/>
                <w:lang w:bidi="en-US"/>
              </w:rPr>
              <w:t>1）确保物业区域内所有音响设备的正常运行。包括但不限于定期检查、维护、修理设备，保持其良好运行状态。</w:t>
            </w:r>
          </w:p>
          <w:p>
            <w:pPr>
              <w:pStyle w:val="3"/>
              <w:ind w:firstLine="480"/>
              <w:rPr>
                <w:lang w:bidi="en-US"/>
              </w:rPr>
            </w:pPr>
            <w:r>
              <w:rPr>
                <w:rFonts w:hint="eastAsia"/>
                <w:lang w:bidi="en-US"/>
              </w:rPr>
              <w:t>2）在活动或特殊场合，根据需求设置和调整音响设备，以达到最佳的音响效果。</w:t>
            </w:r>
          </w:p>
          <w:p>
            <w:pPr>
              <w:pStyle w:val="3"/>
              <w:ind w:firstLine="480"/>
              <w:rPr>
                <w:lang w:bidi="en-US"/>
              </w:rPr>
            </w:pPr>
            <w:r>
              <w:rPr>
                <w:rFonts w:hint="eastAsia"/>
                <w:lang w:bidi="en-US"/>
              </w:rPr>
              <w:t>3）对音响设备进行日常保养和定期维护，如清理灰尘、检测电池等，以确保设备的长久使用。</w:t>
            </w:r>
          </w:p>
          <w:p>
            <w:pPr>
              <w:pStyle w:val="3"/>
              <w:ind w:firstLine="480"/>
              <w:rPr>
                <w:lang w:bidi="en-US"/>
              </w:rPr>
            </w:pPr>
            <w:r>
              <w:rPr>
                <w:rFonts w:hint="eastAsia"/>
                <w:lang w:bidi="en-US"/>
              </w:rPr>
              <w:t>4）根据实际需求，负责或协助完成音响设备的采购、配置及安装工作。</w:t>
            </w:r>
          </w:p>
          <w:p>
            <w:pPr>
              <w:pStyle w:val="3"/>
              <w:ind w:firstLine="480"/>
              <w:rPr>
                <w:lang w:bidi="en-US"/>
              </w:rPr>
            </w:pPr>
            <w:r>
              <w:rPr>
                <w:rFonts w:hint="eastAsia"/>
                <w:lang w:bidi="en-US"/>
              </w:rPr>
              <w:t>5）定期对设备进行检测，防止因设备故障或其他原因造成的服务中断。</w:t>
            </w:r>
          </w:p>
          <w:p>
            <w:pPr>
              <w:pStyle w:val="3"/>
              <w:ind w:firstLine="480"/>
              <w:rPr>
                <w:lang w:bidi="en-US"/>
              </w:rPr>
            </w:pPr>
            <w:r>
              <w:rPr>
                <w:rFonts w:hint="eastAsia"/>
                <w:lang w:bidi="en-US"/>
              </w:rPr>
              <w:t>6）对音响设备的使用者进行必要的培训，以确保他们能够正确、安全地使用设备。</w:t>
            </w:r>
          </w:p>
          <w:p>
            <w:pPr>
              <w:pStyle w:val="3"/>
              <w:ind w:firstLine="480"/>
              <w:rPr>
                <w:lang w:bidi="en-US"/>
              </w:rPr>
            </w:pPr>
            <w:r>
              <w:rPr>
                <w:lang w:bidi="en-US"/>
              </w:rPr>
              <w:t>7</w:t>
            </w:r>
            <w:r>
              <w:rPr>
                <w:rFonts w:hint="eastAsia"/>
                <w:lang w:bidi="en-US"/>
              </w:rPr>
              <w:t>）与物业的其他部门密切合作，如保洁、工程部等，确保物业服务的整体质量。</w:t>
            </w:r>
          </w:p>
          <w:p>
            <w:pPr>
              <w:pStyle w:val="3"/>
              <w:ind w:firstLine="480"/>
              <w:rPr>
                <w:lang w:bidi="en-US"/>
              </w:rPr>
            </w:pPr>
            <w:r>
              <w:rPr>
                <w:rFonts w:hint="eastAsia"/>
                <w:lang w:bidi="en-US"/>
              </w:rPr>
              <w:t>8）不断学习和了解最新的音响技术，提高自己的专业能力和技术水平。</w:t>
            </w:r>
          </w:p>
          <w:p>
            <w:pPr>
              <w:pStyle w:val="3"/>
              <w:ind w:firstLine="480"/>
              <w:rPr>
                <w:lang w:bidi="en-US"/>
              </w:rPr>
            </w:pPr>
            <w:r>
              <w:rPr>
                <w:rFonts w:hint="eastAsia"/>
                <w:lang w:bidi="en-US"/>
              </w:rPr>
              <w:t>9）保持积极的工作态度，对工作细致入微，始终保持高质量的工作标准。</w:t>
            </w:r>
          </w:p>
        </w:tc>
      </w:tr>
    </w:tbl>
    <w:p>
      <w:pPr>
        <w:widowControl/>
        <w:spacing w:line="240" w:lineRule="auto"/>
        <w:rPr>
          <w:rFonts w:ascii="Times New Roman" w:hAnsi="Times New Roman" w:cs="Times New Roman"/>
          <w:b/>
          <w:sz w:val="28"/>
          <w:lang w:bidi="en-US"/>
        </w:rPr>
      </w:pPr>
      <w:r>
        <w:br w:type="page"/>
      </w:r>
    </w:p>
    <w:p>
      <w:pPr>
        <w:pStyle w:val="5"/>
      </w:pPr>
      <w:bookmarkStart w:id="25" w:name="_Toc156229704"/>
      <w:r>
        <w:rPr>
          <w:rFonts w:hint="eastAsia"/>
        </w:rPr>
        <w:t>第五项：</w:t>
      </w:r>
      <w:r>
        <w:t>管理制度</w:t>
      </w:r>
      <w:bookmarkEnd w:id="25"/>
    </w:p>
    <w:p>
      <w:pPr>
        <w:pStyle w:val="6"/>
      </w:pPr>
      <w:r>
        <w:t>1</w:t>
      </w:r>
      <w:r>
        <w:rPr>
          <w:rFonts w:hint="eastAsia"/>
        </w:rPr>
        <w:t>、员工绩效</w:t>
      </w:r>
      <w:r>
        <w:t>考核</w:t>
      </w:r>
    </w:p>
    <w:p>
      <w:pPr>
        <w:pStyle w:val="3"/>
        <w:ind w:firstLine="480"/>
      </w:pPr>
      <w:r>
        <w:rPr>
          <w:rFonts w:hint="eastAsia"/>
        </w:rPr>
        <w:t>第一章</w:t>
      </w:r>
      <w:r>
        <w:t>总则</w:t>
      </w:r>
    </w:p>
    <w:p>
      <w:pPr>
        <w:pStyle w:val="3"/>
        <w:ind w:firstLine="480"/>
      </w:pPr>
      <w:r>
        <w:drawing>
          <wp:anchor distT="0" distB="0" distL="114300" distR="114300" simplePos="0" relativeHeight="251660288" behindDoc="0" locked="0" layoutInCell="1" allowOverlap="1">
            <wp:simplePos x="0" y="0"/>
            <wp:positionH relativeFrom="margin">
              <wp:align>right</wp:align>
            </wp:positionH>
            <wp:positionV relativeFrom="paragraph">
              <wp:posOffset>916940</wp:posOffset>
            </wp:positionV>
            <wp:extent cx="2533650" cy="1181100"/>
            <wp:effectExtent l="0" t="0" r="0" b="0"/>
            <wp:wrapSquare wrapText="bothSides"/>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3650" cy="1181100"/>
                    </a:xfrm>
                    <a:prstGeom prst="rect">
                      <a:avLst/>
                    </a:prstGeom>
                  </pic:spPr>
                </pic:pic>
              </a:graphicData>
            </a:graphic>
          </wp:anchor>
        </w:drawing>
      </w:r>
      <w:r>
        <w:rPr>
          <w:rFonts w:hint="eastAsia"/>
        </w:rPr>
        <w:t>第一条</w:t>
      </w:r>
      <w:r>
        <w:t>为进一步提升企业物业管理服务质量，促进管理科学化和规范化，建立服务质量长效管理机制，根据“客户接受、客户满意、客户感动”的质量方针，结合物业服务产业发展特点，特制定本考核办法。</w:t>
      </w:r>
    </w:p>
    <w:p>
      <w:pPr>
        <w:pStyle w:val="3"/>
        <w:ind w:firstLine="480"/>
      </w:pPr>
      <w:r>
        <w:rPr>
          <w:rFonts w:hint="eastAsia"/>
        </w:rPr>
        <w:t>第二条</w:t>
      </w:r>
      <w:r>
        <w:t>本办法所指的物业管理服务工程维修服务质量</w:t>
      </w:r>
      <w:r>
        <w:rPr>
          <w:rFonts w:hint="eastAsia"/>
        </w:rPr>
        <w:t>等</w:t>
      </w:r>
      <w:r>
        <w:t>。</w:t>
      </w:r>
    </w:p>
    <w:p>
      <w:pPr>
        <w:pStyle w:val="3"/>
        <w:ind w:firstLine="480"/>
      </w:pPr>
      <w:r>
        <w:rPr>
          <w:rFonts w:hint="eastAsia"/>
        </w:rPr>
        <w:t>第三条</w:t>
      </w:r>
      <w:r>
        <w:t>服务质量考核结果将作为物业管理服务项目年终考核的依据之一，并与员工的绩效考核及收入分配挂钩。</w:t>
      </w:r>
    </w:p>
    <w:p>
      <w:pPr>
        <w:pStyle w:val="3"/>
        <w:ind w:firstLine="480"/>
      </w:pPr>
      <w:r>
        <w:rPr>
          <w:rFonts w:hint="eastAsia"/>
        </w:rPr>
        <w:t>第四条</w:t>
      </w:r>
      <w:r>
        <w:t>本办法适用于公司下属各物业管理服务项目。各项目应在本办法的基础上，结合项目实际情况制定相应的服务质量考核细则及相关台帐，进一步提高服务质量管理水平。</w:t>
      </w:r>
    </w:p>
    <w:p>
      <w:pPr>
        <w:pStyle w:val="3"/>
        <w:ind w:firstLine="480"/>
      </w:pPr>
      <w:r>
        <w:rPr>
          <w:rFonts w:hint="eastAsia"/>
        </w:rPr>
        <w:t>第二章</w:t>
      </w:r>
      <w:r>
        <w:t>考核内容及考核办法</w:t>
      </w:r>
    </w:p>
    <w:p>
      <w:pPr>
        <w:pStyle w:val="3"/>
        <w:ind w:firstLine="480"/>
      </w:pPr>
      <w:r>
        <w:rPr>
          <w:rFonts w:hint="eastAsia"/>
        </w:rPr>
        <w:t>第五条</w:t>
      </w:r>
      <w:r>
        <w:t>物业管理服务质量考核内容分为现场检查（含甲方评价及我公司部门对项目评价）、甲方投诉、媒体曝光、媒体表扬、事故赔偿、服务创新、各类荣誉七大项目。</w:t>
      </w:r>
    </w:p>
    <w:p>
      <w:pPr>
        <w:pStyle w:val="3"/>
        <w:ind w:firstLine="480"/>
      </w:pPr>
      <w:r>
        <w:rPr>
          <w:rFonts w:hint="eastAsia"/>
        </w:rPr>
        <w:t>（一）现场检查：公司对各物业管理服务项目进行服务质量的常规交叉巡查、定期抽查、突击检查及年度综合检查。</w:t>
      </w:r>
    </w:p>
    <w:p>
      <w:pPr>
        <w:pStyle w:val="3"/>
        <w:ind w:firstLine="480"/>
      </w:pPr>
      <w:r>
        <w:rPr>
          <w:rFonts w:hint="eastAsia"/>
        </w:rPr>
        <w:t>其中甲方及我公司部门对项目评价由两部分组成。首先是甲方评价，是指甲方后勤主管部门、及甲方其他相关部门的综合评价，该评价通过运行部每月走访询问甲方的方式获得。第二部分是我公司部门对项目评价，主要是指公司各部门相关人员在与项目主管的工作往来联系中对该项目主管的办事效率进行评价。两部分满分均为</w:t>
      </w:r>
      <w:r>
        <w:t>10分，相加之后除以二则为该项得分。</w:t>
      </w:r>
    </w:p>
    <w:p>
      <w:pPr>
        <w:pStyle w:val="3"/>
        <w:ind w:firstLine="480"/>
      </w:pPr>
      <w:r>
        <w:rPr>
          <w:rFonts w:hint="eastAsia"/>
        </w:rPr>
        <w:t>（二）甲方投诉：指经过核实的有责投诉事件。包括甲方后勤主管部门、公司运行管理部、高后公司平台及通过其他渠道受理的有责投诉。</w:t>
      </w:r>
    </w:p>
    <w:p>
      <w:pPr>
        <w:pStyle w:val="3"/>
        <w:ind w:firstLine="480"/>
      </w:pPr>
      <w:r>
        <w:rPr>
          <w:rFonts w:hint="eastAsia"/>
        </w:rPr>
        <w:t>（三）媒体曝光：指经过核实的有责曝光事件。曝光媒体主要是市相关新闻媒体（报刊、电视台、电台）。</w:t>
      </w:r>
    </w:p>
    <w:p>
      <w:pPr>
        <w:pStyle w:val="3"/>
        <w:ind w:firstLine="480"/>
      </w:pPr>
      <w:r>
        <w:rPr>
          <w:rFonts w:hint="eastAsia"/>
        </w:rPr>
        <w:t>（四）媒体表扬：指被市相关新闻媒体（报刊、电视台、电台）刊登播报的好人好事等。</w:t>
      </w:r>
    </w:p>
    <w:p>
      <w:pPr>
        <w:pStyle w:val="3"/>
        <w:ind w:firstLine="480"/>
      </w:pPr>
      <w:r>
        <w:rPr>
          <w:rFonts w:hint="eastAsia"/>
        </w:rPr>
        <w:t>（五）事故赔偿：</w:t>
      </w:r>
      <w:r>
        <w:t>1.指合同期内因我方管理服务不当导致甲方发生财产损失、事务受阻、人员伤亡等服务质量事故所产生的赔偿；2.指因项目负责人管理不当或事件处置不力导致一线服务人员财产损失、合同纠纷、人员伤亡等事故所产生的赔偿。</w:t>
      </w:r>
    </w:p>
    <w:p>
      <w:pPr>
        <w:pStyle w:val="3"/>
        <w:ind w:firstLine="480"/>
      </w:pPr>
      <w:r>
        <w:rPr>
          <w:rFonts w:hint="eastAsia"/>
        </w:rPr>
        <w:t>（六）服务创新：指由项目创造并推行的有一定影响力且成效明显的服务新举措。</w:t>
      </w:r>
    </w:p>
    <w:p>
      <w:pPr>
        <w:pStyle w:val="3"/>
        <w:ind w:firstLine="480"/>
      </w:pPr>
      <w:r>
        <w:rPr>
          <w:rFonts w:hint="eastAsia"/>
        </w:rPr>
        <w:t>（七）各类荣誉：指我项目部单独完成或配合贵方共同参与完成各类评审晋级工作并获得文明服务项目、先进团队创建的相关荣誉奖励，档次分为市级、省级和部级及以上。</w:t>
      </w:r>
    </w:p>
    <w:p>
      <w:pPr>
        <w:pStyle w:val="3"/>
        <w:ind w:firstLine="480"/>
      </w:pPr>
      <w:r>
        <w:rPr>
          <w:rFonts w:hint="eastAsia"/>
        </w:rPr>
        <w:t>第六条</w:t>
      </w:r>
      <w:r>
        <w:t>根据项目不同，设立不同的项目服务质量现场考核标准，考核基本分为100分。</w:t>
      </w:r>
    </w:p>
    <w:p>
      <w:pPr>
        <w:pStyle w:val="3"/>
        <w:ind w:firstLine="480"/>
      </w:pPr>
      <w:r>
        <w:rPr>
          <w:rFonts w:hint="eastAsia"/>
        </w:rPr>
        <w:t>第七条</w:t>
      </w:r>
      <w:r>
        <w:t>考核计分方式如下：</w:t>
      </w:r>
    </w:p>
    <w:p>
      <w:pPr>
        <w:pStyle w:val="3"/>
        <w:ind w:firstLine="480"/>
      </w:pPr>
      <w:r>
        <w:rPr>
          <w:rFonts w:hint="eastAsia"/>
        </w:rPr>
        <w:t>服务质量考核分（月、年）</w:t>
      </w:r>
      <w:r>
        <w:t>=服务质量现场考核基本分-现场检查总扣分-媒体曝光总扣分+表扬总加分-事故赔偿总扣分+服务创新总加分+各类荣誉总加分。</w:t>
      </w:r>
    </w:p>
    <w:p>
      <w:pPr>
        <w:pStyle w:val="3"/>
        <w:ind w:firstLine="480"/>
      </w:pPr>
      <w:r>
        <w:rPr>
          <w:rFonts w:hint="eastAsia"/>
        </w:rPr>
        <w:t>第八条</w:t>
      </w:r>
      <w:r>
        <w:t>有责扣分：甲方后勤主管部门或</w:t>
      </w:r>
      <w:r>
        <w:rPr>
          <w:rFonts w:hint="eastAsia"/>
        </w:rPr>
        <w:t>我</w:t>
      </w:r>
      <w:r>
        <w:t>公司运行管理部受理的有责投诉每件次扣1分；高后平台受理有责投诉每件次扣2分；媒体曝光视情每件次扣3分。</w:t>
      </w:r>
    </w:p>
    <w:p>
      <w:pPr>
        <w:pStyle w:val="3"/>
        <w:ind w:firstLine="480"/>
      </w:pPr>
      <w:r>
        <w:rPr>
          <w:rFonts w:hint="eastAsia"/>
        </w:rPr>
        <w:t>第九条</w:t>
      </w:r>
      <w:r>
        <w:t>各类加分：甲方表扬每件次加1分（运行管理部在回访甲方时或有书面、锦旗）；经核实的媒体表扬每件次加3分；有一定影响力的服务创新视情每项次加2分；荣获市级区级荣誉每项加2分，省级荣誉每项加3分，部级及以上荣誉每项加5分。</w:t>
      </w:r>
    </w:p>
    <w:p>
      <w:pPr>
        <w:pStyle w:val="3"/>
        <w:ind w:firstLine="480"/>
      </w:pPr>
      <w:r>
        <w:rPr>
          <w:rFonts w:hint="eastAsia"/>
        </w:rPr>
        <w:t>第三章</w:t>
      </w:r>
      <w:r>
        <w:t>考核形式</w:t>
      </w:r>
    </w:p>
    <w:p>
      <w:pPr>
        <w:pStyle w:val="3"/>
        <w:ind w:firstLine="480"/>
      </w:pPr>
      <w:r>
        <w:rPr>
          <w:rFonts w:hint="eastAsia"/>
        </w:rPr>
        <w:t>第十条</w:t>
      </w:r>
      <w:r>
        <w:t>服务质量现场考核根据检查考核评分标准明细，由公司运行管理部负责组织、监督、汇总、评分和统筹安排。</w:t>
      </w:r>
    </w:p>
    <w:p>
      <w:pPr>
        <w:pStyle w:val="3"/>
        <w:ind w:firstLine="480"/>
      </w:pPr>
      <w:r>
        <w:rPr>
          <w:rFonts w:hint="eastAsia"/>
        </w:rPr>
        <w:t>第十一条</w:t>
      </w:r>
      <w:r>
        <w:t>现场检查分为常规交叉巡查、定期抽查、突击检查和年度综合检查四种形式。可采取明查、暗查的检查方式和采用现场观察、询问，查看监控、文件、记录或向甲方、服务对象了解情况等检查手段。</w:t>
      </w:r>
    </w:p>
    <w:p>
      <w:pPr>
        <w:pStyle w:val="3"/>
        <w:ind w:firstLine="480"/>
      </w:pPr>
      <w:r>
        <w:rPr>
          <w:rFonts w:hint="eastAsia"/>
        </w:rPr>
        <w:t>第十二条我</w:t>
      </w:r>
      <w:r>
        <w:t>公司运行管理部负责组织有关人员对各项目进行常规交叉巡查,</w:t>
      </w:r>
      <w:r>
        <w:rPr>
          <w:rFonts w:hint="eastAsia"/>
        </w:rPr>
        <w:t>本</w:t>
      </w:r>
      <w:r>
        <w:t>项目每年不少于6-8个月度综合检查，其他类项目每年不少于10个月度综合检查，进行定期抽查每月不少于1次；并会同公司人事部、工程部进行年度综合检查每年不少于2次，运行部对项目检查所发现的问题，采用拍照取证的方式进行，并且把相关照片内容告知项目负责人进行整改。</w:t>
      </w:r>
    </w:p>
    <w:p>
      <w:pPr>
        <w:pStyle w:val="3"/>
        <w:ind w:firstLine="480"/>
      </w:pPr>
      <w:r>
        <w:rPr>
          <w:rFonts w:hint="eastAsia"/>
        </w:rPr>
        <w:t>第十三条</w:t>
      </w:r>
      <w:r>
        <w:t>查处问题必须由两名检查人员（含）以上确认核实，记录真实客观详细；轻微问题当场整改、立即验证；一般问题当场予以记录并要求整改；对于重点问题发出《整改通知书》。如需购置材料，项目负责人可与运营部进行沟通解决，15天为整改期限。各项目要制定具体的纠正或预防措施、方案，并严格按规定落实整改。</w:t>
      </w:r>
    </w:p>
    <w:p>
      <w:pPr>
        <w:pStyle w:val="3"/>
        <w:ind w:firstLine="480"/>
      </w:pPr>
      <w:r>
        <w:rPr>
          <w:rFonts w:hint="eastAsia"/>
        </w:rPr>
        <w:t>第十四条</w:t>
      </w:r>
      <w:r>
        <w:t>各项目接到《现场记录单》或《整改通知书》后，应根据服务质量考核细则追究相关责任人的责任，将处理情况记入台帐；责任项目按要求将《纠正和预防措施处理单》在一周内上报运行管理部，运行管理部负责对纠正结果进行验证。</w:t>
      </w:r>
    </w:p>
    <w:p>
      <w:pPr>
        <w:pStyle w:val="3"/>
        <w:ind w:firstLine="480"/>
      </w:pPr>
      <w:r>
        <w:rPr>
          <w:rFonts w:hint="eastAsia"/>
        </w:rPr>
        <w:t>第十五条</w:t>
      </w:r>
      <w:r>
        <w:t>现场检查应坚持公平、公正、科学的原则来实施。对随机发生的且与我项目员工无直接关联的问题和较长时间内就已经存在的问题要区分对待；对主管不按规范要求做的及不能持之以恒的坚决按标准扣分。如在检查中发现被检查项没有达到服务质量现场考核标准的，则扣除该检查项全部分数，实行一票否决。</w:t>
      </w:r>
    </w:p>
    <w:p>
      <w:pPr>
        <w:pStyle w:val="3"/>
        <w:ind w:firstLine="480"/>
      </w:pPr>
      <w:r>
        <w:rPr>
          <w:rFonts w:hint="eastAsia"/>
        </w:rPr>
        <w:t>第四章</w:t>
      </w:r>
      <w:r>
        <w:t>检查总结</w:t>
      </w:r>
    </w:p>
    <w:p>
      <w:pPr>
        <w:pStyle w:val="3"/>
        <w:ind w:firstLine="480"/>
      </w:pPr>
      <w:r>
        <w:rPr>
          <w:rFonts w:hint="eastAsia"/>
        </w:rPr>
        <w:t>第十六条</w:t>
      </w:r>
      <w:r>
        <w:t>运行管理部每月对各项目检查过程中所发现的问题采取与项目主管共同座谈分析的方式，来寻找解决问题的办法；在公司季度例会上只针对各项目所存在的共性问题以ppt的方式进行讲评，不标明是具体哪个项目，目的是为了大家能更好的改进和学习；公司季度例会要求各项目主管必须参加，如有事不能参加，须向总经理请假，总经理同意后方可不参加,未请假者扣罚5分。</w:t>
      </w:r>
    </w:p>
    <w:p>
      <w:pPr>
        <w:pStyle w:val="3"/>
        <w:ind w:firstLine="480"/>
      </w:pPr>
      <w:r>
        <w:rPr>
          <w:rFonts w:hint="eastAsia"/>
        </w:rPr>
        <w:t>第五章</w:t>
      </w:r>
      <w:r>
        <w:t>奖惩措施</w:t>
      </w:r>
    </w:p>
    <w:p>
      <w:pPr>
        <w:pStyle w:val="3"/>
        <w:ind w:firstLine="480"/>
      </w:pPr>
      <w:r>
        <w:rPr>
          <w:rFonts w:hint="eastAsia"/>
        </w:rPr>
        <w:t>第十七条</w:t>
      </w:r>
      <w:r>
        <w:t>运行管理部每月对各项目进行检查、复查，对已经经过培训且确定了品质要求规范的内容，在检查中如发现没有做到位的可直接扣分；对新发生的问题，在规定时间内已整改的可不扣分；对未整改的则按照检查明细表扣分，类似问题不允许重复发生，如发生则加扣1分。项目考核评分规则，项目与项目之间不做评比排名，因为每个项目方方面面情况都是不同的，所以对一个项目的考核主要是对项目主管综合管理能力的考核，在项目基础条件可控范围内，都按考核标准进行正常考核；检查打分，考核内容标准为100分，根据项目分类情况确定出上限和下限（可能每</w:t>
      </w:r>
      <w:r>
        <w:rPr>
          <w:rFonts w:hint="eastAsia"/>
        </w:rPr>
        <w:t>个项目上限下限是不同的），也就是及格和优秀的分数；例如城东新城项目：及格为</w:t>
      </w:r>
      <w:r>
        <w:t>88分，良好为92分，优秀为96分；奖励办法：及格到良好每分5元，良好到优秀每分10元，优秀以上每分50元；惩罚办法：如上例，低于88分以下，降低1分扣人民币10元，低于及格线5分为最低底线，如低于底线则每降低1分就扣50元，连续三次考核低于底线分值则判定该项目主管不能胜任该岗位工作；以项目负责人为主，以此类推，奖罚金额在当月工资内体现。（假如运行部发现某项目非常有效地推行管理制度，可作为其他项目的模范运行样本的话，则该项目将获得好的</w:t>
      </w:r>
      <w:r>
        <w:rPr>
          <w:rFonts w:hint="eastAsia"/>
        </w:rPr>
        <w:t>综合评价并给予奖励）</w:t>
      </w:r>
    </w:p>
    <w:p>
      <w:pPr>
        <w:pStyle w:val="3"/>
        <w:ind w:firstLine="480"/>
      </w:pPr>
      <w:r>
        <w:rPr>
          <w:rFonts w:hint="eastAsia"/>
        </w:rPr>
        <w:t>第十八条</w:t>
      </w:r>
      <w:r>
        <w:t>对于连续在3个月的品质检查中不扣分的项目，以及荣获区、市、省、部级荣誉的项目，运行部将在例会上通报表扬，并建议公司给予5分以上奖励；鼓励更多项目保持良好的工作水平。</w:t>
      </w:r>
    </w:p>
    <w:p>
      <w:pPr>
        <w:pStyle w:val="3"/>
        <w:ind w:firstLine="480"/>
      </w:pPr>
      <w:r>
        <w:rPr>
          <w:rFonts w:hint="eastAsia"/>
        </w:rPr>
        <w:t>第六章</w:t>
      </w:r>
      <w:r>
        <w:t>其它规定</w:t>
      </w:r>
    </w:p>
    <w:p>
      <w:pPr>
        <w:pStyle w:val="3"/>
        <w:ind w:firstLine="480"/>
      </w:pPr>
      <w:r>
        <w:rPr>
          <w:rFonts w:hint="eastAsia"/>
        </w:rPr>
        <w:t>第十九条</w:t>
      </w:r>
      <w:r>
        <w:t>各项目应按公司要求建立服务质量相关台帐，并对甲方表扬、媒体表扬、服务创新、各类荣誉进行统计，形成文字资料，填写申请加分报告，向公司申报备案。</w:t>
      </w:r>
    </w:p>
    <w:p>
      <w:pPr>
        <w:pStyle w:val="3"/>
        <w:ind w:firstLine="480"/>
      </w:pPr>
      <w:r>
        <w:rPr>
          <w:rFonts w:hint="eastAsia"/>
        </w:rPr>
        <w:t>第二十条</w:t>
      </w:r>
      <w:r>
        <w:t>公司不定时地对各项目的管理服务质量检查情况和台帐进行抽查，指导相关工作。</w:t>
      </w:r>
    </w:p>
    <w:p>
      <w:pPr>
        <w:pStyle w:val="3"/>
        <w:ind w:firstLine="480"/>
      </w:pPr>
      <w:r>
        <w:rPr>
          <w:rFonts w:hint="eastAsia"/>
        </w:rPr>
        <w:t>第二十一条</w:t>
      </w:r>
      <w:r>
        <w:t>公司年终将对各考核项目全年的服务质量考核指标进行统计汇总，得出各项目的考核总分。</w:t>
      </w:r>
    </w:p>
    <w:p>
      <w:pPr>
        <w:pStyle w:val="3"/>
        <w:ind w:firstLine="480"/>
      </w:pPr>
      <w:r>
        <w:rPr>
          <w:rFonts w:hint="eastAsia"/>
        </w:rPr>
        <w:t>第二十二条</w:t>
      </w:r>
      <w:r>
        <w:t>根据各项目全年服务质量考核总分的高低，在年终绩效考核时，将每个项目每月的考核分数累计除以考核月数的平均值的分数，做为项目经理年终绩效奖金参考之一。</w:t>
      </w:r>
    </w:p>
    <w:p>
      <w:pPr>
        <w:pStyle w:val="6"/>
      </w:pPr>
      <w:bookmarkStart w:id="26" w:name="_Toc69056794"/>
      <w:r>
        <w:t>2</w:t>
      </w:r>
      <w:r>
        <w:rPr>
          <w:rFonts w:hint="eastAsia"/>
        </w:rPr>
        <w:t>、奖罚制度</w:t>
      </w:r>
      <w:bookmarkEnd w:id="26"/>
    </w:p>
    <w:p>
      <w:pPr>
        <w:pStyle w:val="3"/>
        <w:ind w:firstLine="480"/>
      </w:pPr>
      <w:r>
        <w:rPr>
          <w:rFonts w:hint="eastAsia"/>
        </w:rPr>
        <w:t>（一）目的</w:t>
      </w:r>
    </w:p>
    <w:p>
      <w:pPr>
        <w:pStyle w:val="3"/>
        <w:ind w:firstLine="480"/>
      </w:pPr>
      <w:r>
        <w:rPr>
          <w:rFonts w:hint="eastAsia"/>
        </w:rPr>
        <w:t>为加强管理，奖励先进，激励后进，充分调动员工积极性，根据国家有关法规并结合公司的实际情况，制订本规程。</w:t>
      </w:r>
    </w:p>
    <w:p>
      <w:pPr>
        <w:pStyle w:val="3"/>
        <w:ind w:firstLine="480"/>
      </w:pPr>
      <w:r>
        <w:rPr>
          <w:rFonts w:hint="eastAsia"/>
        </w:rPr>
        <w:t>（二）原则</w:t>
      </w:r>
    </w:p>
    <w:p>
      <w:pPr>
        <w:pStyle w:val="3"/>
        <w:ind w:firstLine="480"/>
      </w:pPr>
      <w:r>
        <w:rPr>
          <w:rFonts w:hint="eastAsia"/>
        </w:rPr>
        <w:t>对员工的奖惩实行以精神鼓励和思想教育为主，经济奖惩为辅的原则。</w:t>
      </w:r>
    </w:p>
    <w:p>
      <w:pPr>
        <w:pStyle w:val="3"/>
        <w:ind w:firstLine="480"/>
      </w:pPr>
      <w:r>
        <w:rPr>
          <w:rFonts w:hint="eastAsia"/>
        </w:rPr>
        <w:t>（三）适用范围</w:t>
      </w:r>
    </w:p>
    <w:p>
      <w:pPr>
        <w:pStyle w:val="3"/>
        <w:ind w:firstLine="480"/>
      </w:pPr>
      <w:r>
        <w:rPr>
          <w:rFonts w:hint="eastAsia"/>
        </w:rPr>
        <w:t>适用于公司全体员工。</w:t>
      </w:r>
    </w:p>
    <w:p>
      <w:pPr>
        <w:pStyle w:val="3"/>
        <w:ind w:firstLine="480"/>
      </w:pPr>
      <w:r>
        <w:rPr>
          <w:rFonts w:hint="eastAsia"/>
        </w:rPr>
        <w:t>（四）权责</w:t>
      </w:r>
    </w:p>
    <w:p>
      <w:pPr>
        <w:pStyle w:val="3"/>
        <w:ind w:firstLine="480"/>
      </w:pPr>
      <w:r>
        <w:rPr>
          <w:rFonts w:hint="eastAsia"/>
        </w:rPr>
        <w:t>一）人力资源部负责本制度的制定与推行，公司总经理负责本制度的批准；</w:t>
      </w:r>
    </w:p>
    <w:p>
      <w:pPr>
        <w:pStyle w:val="3"/>
        <w:ind w:firstLine="480"/>
      </w:pPr>
      <w:r>
        <w:rPr>
          <w:rFonts w:hint="eastAsia"/>
        </w:rPr>
        <w:t>二）各部（室）、服务中心有权根据员工的表现提出奖惩申请，审批权限依照</w:t>
      </w:r>
    </w:p>
    <w:p>
      <w:pPr>
        <w:pStyle w:val="3"/>
        <w:ind w:firstLine="480"/>
      </w:pPr>
      <w:r>
        <w:rPr>
          <w:rFonts w:hint="eastAsia"/>
        </w:rPr>
        <w:t>三）按奖励权限及流程执行。</w:t>
      </w:r>
    </w:p>
    <w:p>
      <w:pPr>
        <w:pStyle w:val="3"/>
        <w:ind w:firstLine="480"/>
      </w:pPr>
      <w:r>
        <w:t>1、口头表扬应随时随地进行，表扬者不受限制；</w:t>
      </w:r>
    </w:p>
    <w:p>
      <w:pPr>
        <w:pStyle w:val="3"/>
        <w:ind w:firstLine="480"/>
      </w:pPr>
      <w:r>
        <w:t>2、物质奖励由直属部门负责人提出并填写《奖励单》，逐级呈批，有表扬信或锦旗的，需附上复印件，原件留档备查，物质奖励金额由服务中心以现金形式下发，并做好宣传工作；物质奖励在100元以下的（含100元），由服务中心负责人审批；101-200元的，由人力资源部总经理审批；200元以上的，由公司总经理审批；</w:t>
      </w:r>
    </w:p>
    <w:p>
      <w:pPr>
        <w:pStyle w:val="3"/>
        <w:ind w:firstLine="480"/>
      </w:pPr>
      <w:r>
        <w:t>3、表彰由服务中心负责人提出并向人力资源部提交呈批件，由人力资源部审核并逐级呈批后，在全公司范围内表彰通报；</w:t>
      </w:r>
    </w:p>
    <w:p>
      <w:pPr>
        <w:pStyle w:val="3"/>
        <w:ind w:firstLine="480"/>
      </w:pPr>
      <w:r>
        <w:t>4、晋级/晋职由服务中心负责人提出，以呈批件形式上报人力资源部审核，公司总经理批准。</w:t>
      </w:r>
    </w:p>
    <w:p>
      <w:pPr>
        <w:pStyle w:val="3"/>
        <w:ind w:firstLine="480"/>
      </w:pPr>
      <w:r>
        <w:rPr>
          <w:rFonts w:hint="eastAsia"/>
        </w:rPr>
        <w:t>四）奖惩细则</w:t>
      </w:r>
    </w:p>
    <w:p>
      <w:pPr>
        <w:pStyle w:val="3"/>
        <w:ind w:firstLine="480"/>
      </w:pPr>
      <w:r>
        <w:rPr>
          <w:rFonts w:hint="eastAsia"/>
        </w:rPr>
        <w:t>以下奖惩措施主要针对员工个人，如集体贡献或损失者，既可由部（室）、服务中心负责人根据员工个人对事件的影响程度进行合理分配，落实到员工个人；如难以细分到个人，也可以集体名义进行奖惩。</w:t>
      </w:r>
    </w:p>
    <w:p>
      <w:pPr>
        <w:pStyle w:val="3"/>
        <w:ind w:firstLine="480"/>
      </w:pPr>
      <w:r>
        <w:t>1、公司设立以下奖励方法：</w:t>
      </w:r>
    </w:p>
    <w:p>
      <w:pPr>
        <w:pStyle w:val="3"/>
        <w:ind w:firstLine="480"/>
      </w:pPr>
      <w:r>
        <w:rPr>
          <w:rFonts w:hint="eastAsia"/>
        </w:rPr>
        <w:t>（</w:t>
      </w:r>
      <w:r>
        <w:t>1）表扬。</w:t>
      </w:r>
    </w:p>
    <w:p>
      <w:pPr>
        <w:pStyle w:val="3"/>
        <w:ind w:firstLine="480"/>
      </w:pPr>
      <w:r>
        <w:rPr>
          <w:rFonts w:hint="eastAsia"/>
        </w:rPr>
        <w:t>（</w:t>
      </w:r>
      <w:r>
        <w:t>2）物质奖励。</w:t>
      </w:r>
    </w:p>
    <w:p>
      <w:pPr>
        <w:pStyle w:val="3"/>
        <w:ind w:firstLine="480"/>
      </w:pPr>
      <w:r>
        <w:rPr>
          <w:rFonts w:hint="eastAsia"/>
        </w:rPr>
        <w:t>（</w:t>
      </w:r>
      <w:r>
        <w:t>3）表彰。</w:t>
      </w:r>
    </w:p>
    <w:p>
      <w:pPr>
        <w:pStyle w:val="3"/>
        <w:ind w:firstLine="480"/>
      </w:pPr>
      <w:r>
        <w:rPr>
          <w:rFonts w:hint="eastAsia"/>
        </w:rPr>
        <w:t>（</w:t>
      </w:r>
      <w:r>
        <w:t>4）晋级/晋职。</w:t>
      </w:r>
    </w:p>
    <w:p>
      <w:pPr>
        <w:pStyle w:val="3"/>
        <w:ind w:firstLine="480"/>
      </w:pPr>
      <w:r>
        <w:t>2、表扬：有以下优秀表现之一者，管理人员应及时对员工进行口头表扬：</w:t>
      </w:r>
    </w:p>
    <w:p>
      <w:pPr>
        <w:pStyle w:val="3"/>
        <w:ind w:firstLine="480"/>
      </w:pPr>
      <w:r>
        <w:rPr>
          <w:rFonts w:hint="eastAsia"/>
        </w:rPr>
        <w:t>（</w:t>
      </w:r>
      <w:r>
        <w:t>1）品德端正，工作努力，有出色表现的；</w:t>
      </w:r>
    </w:p>
    <w:p>
      <w:pPr>
        <w:pStyle w:val="3"/>
        <w:ind w:firstLine="480"/>
      </w:pPr>
      <w:r>
        <w:rPr>
          <w:rFonts w:hint="eastAsia"/>
        </w:rPr>
        <w:t>（</w:t>
      </w:r>
      <w:r>
        <w:t>2）忠于职守，积极负责，不断改进工作，业绩突出的；</w:t>
      </w:r>
    </w:p>
    <w:p>
      <w:pPr>
        <w:pStyle w:val="3"/>
        <w:ind w:firstLine="480"/>
      </w:pPr>
      <w:r>
        <w:rPr>
          <w:rFonts w:hint="eastAsia"/>
        </w:rPr>
        <w:t>（</w:t>
      </w:r>
      <w:r>
        <w:t>3）团结同事，乐于助人的；</w:t>
      </w:r>
    </w:p>
    <w:p>
      <w:pPr>
        <w:pStyle w:val="3"/>
        <w:ind w:firstLine="480"/>
      </w:pPr>
      <w:r>
        <w:rPr>
          <w:rFonts w:hint="eastAsia"/>
        </w:rPr>
        <w:t>（</w:t>
      </w:r>
      <w:r>
        <w:t>4）对管理制度提出有效合理化建议的；</w:t>
      </w:r>
    </w:p>
    <w:p>
      <w:pPr>
        <w:pStyle w:val="3"/>
        <w:ind w:firstLine="480"/>
      </w:pPr>
      <w:r>
        <w:rPr>
          <w:rFonts w:hint="eastAsia"/>
        </w:rPr>
        <w:t>（</w:t>
      </w:r>
      <w:r>
        <w:t>5）积极维护公司利益和荣誉，保护甲方公共财产，主动采取措施防止事故发生的；</w:t>
      </w:r>
    </w:p>
    <w:p>
      <w:pPr>
        <w:pStyle w:val="3"/>
        <w:ind w:firstLine="480"/>
      </w:pPr>
      <w:r>
        <w:rPr>
          <w:rFonts w:hint="eastAsia"/>
        </w:rPr>
        <w:t>（</w:t>
      </w:r>
      <w:r>
        <w:t>6）对各种违纪或违法行为敢于制止、批评或揭发的；</w:t>
      </w:r>
    </w:p>
    <w:p>
      <w:pPr>
        <w:pStyle w:val="3"/>
        <w:ind w:firstLine="480"/>
      </w:pPr>
      <w:r>
        <w:rPr>
          <w:rFonts w:hint="eastAsia"/>
        </w:rPr>
        <w:t>（</w:t>
      </w:r>
      <w:r>
        <w:t>7）开源节流，节约开支的；</w:t>
      </w:r>
    </w:p>
    <w:p>
      <w:pPr>
        <w:pStyle w:val="3"/>
        <w:ind w:firstLine="480"/>
      </w:pPr>
      <w:r>
        <w:rPr>
          <w:rFonts w:hint="eastAsia"/>
        </w:rPr>
        <w:t>（</w:t>
      </w:r>
      <w:r>
        <w:t>8）拾金不昧，价值低于200元的；</w:t>
      </w:r>
    </w:p>
    <w:p>
      <w:pPr>
        <w:pStyle w:val="3"/>
        <w:ind w:firstLine="480"/>
      </w:pPr>
      <w:r>
        <w:rPr>
          <w:rFonts w:hint="eastAsia"/>
        </w:rPr>
        <w:t>（</w:t>
      </w:r>
      <w:r>
        <w:t>9）主动退还红包或上交服务中心；</w:t>
      </w:r>
    </w:p>
    <w:p>
      <w:pPr>
        <w:pStyle w:val="3"/>
        <w:ind w:firstLine="480"/>
      </w:pPr>
      <w:r>
        <w:rPr>
          <w:rFonts w:hint="eastAsia"/>
        </w:rPr>
        <w:t>（</w:t>
      </w:r>
      <w:r>
        <w:t>10）公司认为应给予表扬的其他行为。</w:t>
      </w:r>
    </w:p>
    <w:p>
      <w:pPr>
        <w:pStyle w:val="3"/>
        <w:ind w:firstLine="480"/>
      </w:pPr>
      <w:r>
        <w:t>3、物质奖励：凡有以下条件之一者，将酌情给予物质奖励（每人每次奖励50-200元）：</w:t>
      </w:r>
    </w:p>
    <w:p>
      <w:pPr>
        <w:pStyle w:val="3"/>
        <w:ind w:firstLine="480"/>
      </w:pPr>
      <w:r>
        <w:rPr>
          <w:rFonts w:hint="eastAsia"/>
        </w:rPr>
        <w:t>（</w:t>
      </w:r>
      <w:r>
        <w:t>1）热情服务，收到客户或甲方主管部门、行政管理部门表扬信或锦旗，客户电话表扬或上门表扬的，并核实表扬事件属实的；</w:t>
      </w:r>
    </w:p>
    <w:p>
      <w:pPr>
        <w:pStyle w:val="3"/>
        <w:ind w:firstLine="480"/>
      </w:pPr>
      <w:r>
        <w:rPr>
          <w:rFonts w:hint="eastAsia"/>
        </w:rPr>
        <w:t>（</w:t>
      </w:r>
      <w:r>
        <w:t>2）拾金不昧，价值200元以内的奖励50元，价值200-800元的奖励100元，价值801-1000元的奖励150元，价值超过1000元的奖励200元；</w:t>
      </w:r>
    </w:p>
    <w:p>
      <w:pPr>
        <w:pStyle w:val="3"/>
        <w:ind w:firstLine="480"/>
      </w:pPr>
      <w:r>
        <w:rPr>
          <w:rFonts w:hint="eastAsia"/>
        </w:rPr>
        <w:t>（</w:t>
      </w:r>
      <w:r>
        <w:t>3）主动退还红包或上交服务中心，价值超过200元的；</w:t>
      </w:r>
    </w:p>
    <w:p>
      <w:pPr>
        <w:pStyle w:val="3"/>
        <w:ind w:firstLine="480"/>
      </w:pPr>
      <w:r>
        <w:rPr>
          <w:rFonts w:hint="eastAsia"/>
        </w:rPr>
        <w:t>（</w:t>
      </w:r>
      <w:r>
        <w:t>4）抓获偷盗分子或其他违法犯罪分子的；</w:t>
      </w:r>
    </w:p>
    <w:p>
      <w:pPr>
        <w:pStyle w:val="3"/>
        <w:ind w:firstLine="480"/>
      </w:pPr>
      <w:r>
        <w:rPr>
          <w:rFonts w:hint="eastAsia"/>
        </w:rPr>
        <w:t>（</w:t>
      </w:r>
      <w:r>
        <w:t>5）协助公安机关破获治安案件的；</w:t>
      </w:r>
    </w:p>
    <w:p>
      <w:pPr>
        <w:pStyle w:val="3"/>
        <w:ind w:firstLine="480"/>
      </w:pPr>
      <w:r>
        <w:rPr>
          <w:rFonts w:hint="eastAsia"/>
        </w:rPr>
        <w:t>（</w:t>
      </w:r>
      <w:r>
        <w:t>6）发现火警等事故隐患，及时采取措施，防止重大事故发生的；</w:t>
      </w:r>
    </w:p>
    <w:p>
      <w:pPr>
        <w:pStyle w:val="3"/>
        <w:ind w:firstLine="480"/>
      </w:pPr>
      <w:r>
        <w:rPr>
          <w:rFonts w:hint="eastAsia"/>
        </w:rPr>
        <w:t>（</w:t>
      </w:r>
      <w:r>
        <w:t>7）在工作中有发明、创造或者提出合理化建议，为公司取得显著经济效益和社会效益的；</w:t>
      </w:r>
    </w:p>
    <w:p>
      <w:pPr>
        <w:pStyle w:val="3"/>
        <w:ind w:firstLine="480"/>
      </w:pPr>
      <w:r>
        <w:rPr>
          <w:rFonts w:hint="eastAsia"/>
        </w:rPr>
        <w:t>（</w:t>
      </w:r>
      <w:r>
        <w:t>8）公司认为应给予物质奖励的其他行为；</w:t>
      </w:r>
    </w:p>
    <w:p>
      <w:pPr>
        <w:pStyle w:val="3"/>
        <w:ind w:firstLine="480"/>
      </w:pPr>
      <w:r>
        <w:rPr>
          <w:rFonts w:hint="eastAsia"/>
        </w:rPr>
        <w:t>（</w:t>
      </w:r>
      <w:r>
        <w:t>9）员工有特别重大突出表现，服务中心认为可给予超过200元的物质奖励的，可将详细事宜上报到人力资源部审核后，逐级呈批。</w:t>
      </w:r>
    </w:p>
    <w:p>
      <w:pPr>
        <w:pStyle w:val="3"/>
        <w:ind w:firstLine="480"/>
      </w:pPr>
      <w:r>
        <w:t>4、表彰：有下列突出表现之一者，可给予通报表彰，此奖励方式可与物质奖励一起使用：</w:t>
      </w:r>
    </w:p>
    <w:p>
      <w:pPr>
        <w:pStyle w:val="3"/>
        <w:ind w:firstLine="480"/>
      </w:pPr>
      <w:r>
        <w:rPr>
          <w:rFonts w:hint="eastAsia"/>
        </w:rPr>
        <w:t>（</w:t>
      </w:r>
      <w:r>
        <w:t>1）为保护公共财物、客户生命财产安全，能挺身而出、见义勇为的；</w:t>
      </w:r>
    </w:p>
    <w:p>
      <w:pPr>
        <w:pStyle w:val="3"/>
        <w:ind w:firstLine="480"/>
      </w:pPr>
      <w:r>
        <w:rPr>
          <w:rFonts w:hint="eastAsia"/>
        </w:rPr>
        <w:t>（</w:t>
      </w:r>
      <w:r>
        <w:t>2）查、抓获偷盗，为客户、客户减少损失，作出突出贡献的；</w:t>
      </w:r>
    </w:p>
    <w:p>
      <w:pPr>
        <w:pStyle w:val="3"/>
        <w:ind w:firstLine="480"/>
      </w:pPr>
      <w:r>
        <w:rPr>
          <w:rFonts w:hint="eastAsia"/>
        </w:rPr>
        <w:t>（</w:t>
      </w:r>
      <w:r>
        <w:t>3）策划、承办、执行重要事务成绩显著的；</w:t>
      </w:r>
    </w:p>
    <w:p>
      <w:pPr>
        <w:pStyle w:val="3"/>
        <w:ind w:firstLine="480"/>
      </w:pPr>
      <w:r>
        <w:rPr>
          <w:rFonts w:hint="eastAsia"/>
        </w:rPr>
        <w:t>（</w:t>
      </w:r>
      <w:r>
        <w:t>4）拾金不昧（价值超过1000元），受到客户赞扬的；</w:t>
      </w:r>
    </w:p>
    <w:p>
      <w:pPr>
        <w:pStyle w:val="3"/>
        <w:ind w:firstLine="480"/>
      </w:pPr>
      <w:r>
        <w:rPr>
          <w:rFonts w:hint="eastAsia"/>
        </w:rPr>
        <w:t>（</w:t>
      </w:r>
      <w:r>
        <w:t>5）主动退还红包或上交服务中心，价值超过500元的；</w:t>
      </w:r>
    </w:p>
    <w:p>
      <w:pPr>
        <w:pStyle w:val="3"/>
        <w:ind w:firstLine="480"/>
      </w:pPr>
      <w:r>
        <w:rPr>
          <w:rFonts w:hint="eastAsia"/>
        </w:rPr>
        <w:t>（</w:t>
      </w:r>
      <w:r>
        <w:t>6）为客户解决疑难问题，收到甲方口头、电话、信件、锦旗表扬，成绩显著的；</w:t>
      </w:r>
    </w:p>
    <w:p>
      <w:pPr>
        <w:pStyle w:val="3"/>
        <w:ind w:firstLine="480"/>
      </w:pPr>
      <w:r>
        <w:rPr>
          <w:rFonts w:hint="eastAsia"/>
        </w:rPr>
        <w:t>（</w:t>
      </w:r>
      <w:r>
        <w:t>7）在抢险、救灾等特定环境中奋不顾身，做出贡献的；</w:t>
      </w:r>
    </w:p>
    <w:p>
      <w:pPr>
        <w:pStyle w:val="3"/>
        <w:ind w:firstLine="480"/>
      </w:pPr>
      <w:r>
        <w:rPr>
          <w:rFonts w:hint="eastAsia"/>
        </w:rPr>
        <w:t>（</w:t>
      </w:r>
      <w:r>
        <w:t>8）防止或者挽救事故有功，使国家和人民群众利益免受或者减少损失的；</w:t>
      </w:r>
    </w:p>
    <w:p>
      <w:pPr>
        <w:pStyle w:val="3"/>
        <w:ind w:firstLine="480"/>
      </w:pPr>
      <w:r>
        <w:rPr>
          <w:rFonts w:hint="eastAsia"/>
        </w:rPr>
        <w:t>（</w:t>
      </w:r>
      <w:r>
        <w:t>9）公司认为应给予表彰的其他行为。</w:t>
      </w:r>
    </w:p>
    <w:p>
      <w:pPr>
        <w:pStyle w:val="3"/>
        <w:ind w:firstLine="480"/>
      </w:pPr>
      <w:r>
        <w:t>5、晋级/晋职：有下列情形之一的，给予晋级/晋职：</w:t>
      </w:r>
    </w:p>
    <w:p>
      <w:pPr>
        <w:pStyle w:val="3"/>
        <w:ind w:firstLine="480"/>
      </w:pPr>
      <w:r>
        <w:rPr>
          <w:rFonts w:hint="eastAsia"/>
        </w:rPr>
        <w:t>（</w:t>
      </w:r>
      <w:r>
        <w:t>1）工作能力突出，成绩显著，有明显发展潜力且符合提升岗位基本条件的；</w:t>
      </w:r>
    </w:p>
    <w:p>
      <w:pPr>
        <w:pStyle w:val="3"/>
        <w:ind w:firstLine="480"/>
      </w:pPr>
      <w:r>
        <w:rPr>
          <w:rFonts w:hint="eastAsia"/>
        </w:rPr>
        <w:t>（</w:t>
      </w:r>
      <w:r>
        <w:t>2）具备良好职业道德，责任心强，忠诚度高，符合上一级岗位的专业技能和素质的；</w:t>
      </w:r>
    </w:p>
    <w:p>
      <w:pPr>
        <w:pStyle w:val="3"/>
        <w:ind w:firstLine="480"/>
      </w:pPr>
      <w:r>
        <w:rPr>
          <w:rFonts w:hint="eastAsia"/>
        </w:rPr>
        <w:t>（</w:t>
      </w:r>
      <w:r>
        <w:t>3）敬岗爱业、大胆创新，为公司赢得社会效益和经济效益的；</w:t>
      </w:r>
    </w:p>
    <w:p>
      <w:pPr>
        <w:pStyle w:val="3"/>
        <w:ind w:firstLine="480"/>
      </w:pPr>
      <w:r>
        <w:rPr>
          <w:rFonts w:hint="eastAsia"/>
        </w:rPr>
        <w:t>（</w:t>
      </w:r>
      <w:r>
        <w:t>4）有其他特殊表现，贡献突出的；</w:t>
      </w:r>
    </w:p>
    <w:p>
      <w:pPr>
        <w:pStyle w:val="3"/>
        <w:ind w:firstLine="480"/>
      </w:pPr>
      <w:r>
        <w:rPr>
          <w:rFonts w:hint="eastAsia"/>
        </w:rPr>
        <w:t>（</w:t>
      </w:r>
      <w:r>
        <w:t>5）公司认为应给予晋级/晋职的其他行为。</w:t>
      </w:r>
    </w:p>
    <w:p>
      <w:pPr>
        <w:pStyle w:val="3"/>
        <w:ind w:firstLine="480"/>
      </w:pPr>
      <w:r>
        <w:t>6、属下列情况的员工，当年不列入晋职、晋级范畴：</w:t>
      </w:r>
    </w:p>
    <w:p>
      <w:pPr>
        <w:pStyle w:val="3"/>
        <w:ind w:firstLine="480"/>
      </w:pPr>
      <w:r>
        <w:rPr>
          <w:rFonts w:hint="eastAsia"/>
        </w:rPr>
        <w:t>（</w:t>
      </w:r>
      <w:r>
        <w:t>1）入职未满半年的；</w:t>
      </w:r>
    </w:p>
    <w:p>
      <w:pPr>
        <w:pStyle w:val="3"/>
        <w:ind w:firstLine="480"/>
      </w:pPr>
      <w:r>
        <w:rPr>
          <w:rFonts w:hint="eastAsia"/>
        </w:rPr>
        <w:t>（</w:t>
      </w:r>
      <w:r>
        <w:t>2）出勤率低于80％的；</w:t>
      </w:r>
    </w:p>
    <w:p>
      <w:pPr>
        <w:pStyle w:val="3"/>
        <w:ind w:firstLine="480"/>
      </w:pPr>
      <w:r>
        <w:rPr>
          <w:rFonts w:hint="eastAsia"/>
        </w:rPr>
        <w:t>（</w:t>
      </w:r>
      <w:r>
        <w:t>3）本年度受过书面警告以上处分的。</w:t>
      </w:r>
    </w:p>
    <w:p>
      <w:pPr>
        <w:pStyle w:val="3"/>
        <w:ind w:firstLine="480"/>
      </w:pPr>
      <w:r>
        <w:rPr>
          <w:rFonts w:hint="eastAsia"/>
        </w:rPr>
        <w:t>五）处罚</w:t>
      </w:r>
    </w:p>
    <w:p>
      <w:pPr>
        <w:pStyle w:val="3"/>
        <w:ind w:firstLine="480"/>
      </w:pPr>
      <w:r>
        <w:t>1、处罚分为下列四种：</w:t>
      </w:r>
    </w:p>
    <w:p>
      <w:pPr>
        <w:pStyle w:val="3"/>
        <w:ind w:firstLine="480"/>
      </w:pPr>
      <w:r>
        <w:rPr>
          <w:rFonts w:hint="eastAsia"/>
        </w:rPr>
        <w:t>（</w:t>
      </w:r>
      <w:r>
        <w:t>1）口头警告；</w:t>
      </w:r>
    </w:p>
    <w:p>
      <w:pPr>
        <w:pStyle w:val="3"/>
        <w:ind w:firstLine="480"/>
      </w:pPr>
      <w:r>
        <w:rPr>
          <w:rFonts w:hint="eastAsia"/>
        </w:rPr>
        <w:t>（</w:t>
      </w:r>
      <w:r>
        <w:t>2）书面警告；</w:t>
      </w:r>
    </w:p>
    <w:p>
      <w:pPr>
        <w:pStyle w:val="3"/>
        <w:ind w:firstLine="480"/>
      </w:pPr>
      <w:r>
        <w:rPr>
          <w:rFonts w:hint="eastAsia"/>
        </w:rPr>
        <w:t>（</w:t>
      </w:r>
      <w:r>
        <w:t>3）严重警告；</w:t>
      </w:r>
    </w:p>
    <w:p>
      <w:pPr>
        <w:pStyle w:val="3"/>
        <w:ind w:firstLine="480"/>
      </w:pPr>
      <w:r>
        <w:rPr>
          <w:rFonts w:hint="eastAsia"/>
        </w:rPr>
        <w:t>（</w:t>
      </w:r>
      <w:r>
        <w:t>4）降职降级；</w:t>
      </w:r>
    </w:p>
    <w:p>
      <w:pPr>
        <w:pStyle w:val="3"/>
        <w:ind w:firstLine="480"/>
      </w:pPr>
      <w:r>
        <w:rPr>
          <w:rFonts w:hint="eastAsia"/>
        </w:rPr>
        <w:t>（</w:t>
      </w:r>
      <w:r>
        <w:t>5）劝退/辞退。</w:t>
      </w:r>
    </w:p>
    <w:p>
      <w:pPr>
        <w:pStyle w:val="3"/>
        <w:ind w:firstLine="480"/>
      </w:pPr>
      <w:r>
        <w:t>2、口头警告：适用于轻度违反甲方有关规定</w:t>
      </w:r>
    </w:p>
    <w:p>
      <w:pPr>
        <w:pStyle w:val="3"/>
        <w:ind w:firstLine="480"/>
      </w:pPr>
      <w:r>
        <w:rPr>
          <w:rFonts w:hint="eastAsia"/>
        </w:rPr>
        <w:t>（</w:t>
      </w:r>
      <w:r>
        <w:t>1）仪容不整（头发、指甲过长等）；</w:t>
      </w:r>
    </w:p>
    <w:p>
      <w:pPr>
        <w:pStyle w:val="3"/>
        <w:ind w:firstLine="480"/>
      </w:pPr>
      <w:r>
        <w:rPr>
          <w:rFonts w:hint="eastAsia"/>
        </w:rPr>
        <w:t>（</w:t>
      </w:r>
      <w:r>
        <w:t>2）上班时不穿着整洁的工作制服，不按规定佩带工牌；</w:t>
      </w:r>
    </w:p>
    <w:p>
      <w:pPr>
        <w:pStyle w:val="3"/>
        <w:ind w:firstLine="480"/>
      </w:pPr>
      <w:r>
        <w:rPr>
          <w:rFonts w:hint="eastAsia"/>
        </w:rPr>
        <w:t>（</w:t>
      </w:r>
      <w:r>
        <w:t>3）上、下班不打计时卡（按指模）或托（代）他人打卡；</w:t>
      </w:r>
    </w:p>
    <w:p>
      <w:pPr>
        <w:pStyle w:val="3"/>
        <w:ind w:firstLine="480"/>
      </w:pPr>
      <w:r>
        <w:rPr>
          <w:rFonts w:hint="eastAsia"/>
        </w:rPr>
        <w:t>（</w:t>
      </w:r>
      <w:r>
        <w:t>4）迟到或早退5分钟以下（含5分钟）；</w:t>
      </w:r>
    </w:p>
    <w:p>
      <w:pPr>
        <w:pStyle w:val="3"/>
        <w:ind w:firstLine="480"/>
      </w:pPr>
      <w:r>
        <w:rPr>
          <w:rFonts w:hint="eastAsia"/>
        </w:rPr>
        <w:t>（</w:t>
      </w:r>
      <w:r>
        <w:t>5）工作态度不认真（如当值时看报纸、吃零食、听音乐、上网聊天、喧哗、戏闹、串岗等）；</w:t>
      </w:r>
    </w:p>
    <w:p>
      <w:pPr>
        <w:pStyle w:val="3"/>
        <w:ind w:firstLine="480"/>
      </w:pPr>
      <w:r>
        <w:rPr>
          <w:rFonts w:hint="eastAsia"/>
        </w:rPr>
        <w:t>（</w:t>
      </w:r>
      <w:r>
        <w:t>6）当值时间擅离岗位、闲逛、干私人事情等；</w:t>
      </w:r>
    </w:p>
    <w:p>
      <w:pPr>
        <w:pStyle w:val="3"/>
        <w:ind w:firstLine="480"/>
      </w:pPr>
      <w:r>
        <w:rPr>
          <w:rFonts w:hint="eastAsia"/>
        </w:rPr>
        <w:t>（</w:t>
      </w:r>
      <w:r>
        <w:t>7）当值时间使用公司电话长时间处理私人事情（超过5分钟）；</w:t>
      </w:r>
    </w:p>
    <w:p>
      <w:pPr>
        <w:pStyle w:val="3"/>
        <w:ind w:firstLine="480"/>
      </w:pPr>
      <w:r>
        <w:rPr>
          <w:rFonts w:hint="eastAsia"/>
        </w:rPr>
        <w:t>（</w:t>
      </w:r>
      <w:r>
        <w:t>8）在工作岗位、禁烟区内吸烟；</w:t>
      </w:r>
    </w:p>
    <w:p>
      <w:pPr>
        <w:pStyle w:val="3"/>
        <w:ind w:firstLine="480"/>
      </w:pPr>
      <w:r>
        <w:rPr>
          <w:rFonts w:hint="eastAsia"/>
        </w:rPr>
        <w:t>（</w:t>
      </w:r>
      <w:r>
        <w:t>9）不遵守甲方管理规定，在工作时间或以外非指定区域用餐；</w:t>
      </w:r>
    </w:p>
    <w:p>
      <w:pPr>
        <w:pStyle w:val="3"/>
        <w:ind w:firstLine="480"/>
      </w:pPr>
      <w:r>
        <w:rPr>
          <w:rFonts w:hint="eastAsia"/>
        </w:rPr>
        <w:t>（</w:t>
      </w:r>
      <w:r>
        <w:t>10）不遵守宿舍管理规定，不按时归宿，未经批准在宿舍留宿非本公司人员，以及不按要求整理内务，大声喧哗影响他人休息等；</w:t>
      </w:r>
    </w:p>
    <w:p>
      <w:pPr>
        <w:pStyle w:val="3"/>
        <w:ind w:firstLine="480"/>
      </w:pPr>
      <w:r>
        <w:rPr>
          <w:rFonts w:hint="eastAsia"/>
        </w:rPr>
        <w:t>（</w:t>
      </w:r>
      <w:r>
        <w:t>11）随地吐痰、乱扔杂物，工作区域、安防岗亭脏、乱、差；</w:t>
      </w:r>
    </w:p>
    <w:p>
      <w:pPr>
        <w:pStyle w:val="3"/>
        <w:ind w:firstLine="480"/>
      </w:pPr>
      <w:r>
        <w:rPr>
          <w:rFonts w:hint="eastAsia"/>
        </w:rPr>
        <w:t>（</w:t>
      </w:r>
      <w:r>
        <w:t>12）不保持更衣柜的整洁，或擅自私调更衣柜和配钥匙加锁等；</w:t>
      </w:r>
    </w:p>
    <w:p>
      <w:pPr>
        <w:pStyle w:val="3"/>
        <w:ind w:firstLine="480"/>
      </w:pPr>
      <w:r>
        <w:rPr>
          <w:rFonts w:hint="eastAsia"/>
        </w:rPr>
        <w:t>（</w:t>
      </w:r>
      <w:r>
        <w:t>13）使用对讲机闲谈与工作无关的事项；</w:t>
      </w:r>
    </w:p>
    <w:p>
      <w:pPr>
        <w:pStyle w:val="3"/>
        <w:ind w:firstLine="480"/>
      </w:pPr>
      <w:r>
        <w:rPr>
          <w:rFonts w:hint="eastAsia"/>
        </w:rPr>
        <w:t>（</w:t>
      </w:r>
      <w:r>
        <w:t>14）未经同意，使用不属于自己使用的机器设备的；</w:t>
      </w:r>
    </w:p>
    <w:p>
      <w:pPr>
        <w:pStyle w:val="3"/>
        <w:ind w:firstLine="480"/>
      </w:pPr>
      <w:r>
        <w:rPr>
          <w:rFonts w:hint="eastAsia"/>
        </w:rPr>
        <w:t>（</w:t>
      </w:r>
      <w:r>
        <w:t>15）下班后不按规定关闭办公区域水、电源或煤气阀等；</w:t>
      </w:r>
    </w:p>
    <w:p>
      <w:pPr>
        <w:pStyle w:val="3"/>
        <w:ind w:firstLine="480"/>
      </w:pPr>
      <w:r>
        <w:rPr>
          <w:rFonts w:hint="eastAsia"/>
        </w:rPr>
        <w:t>（</w:t>
      </w:r>
      <w:r>
        <w:t>16）不爱护公司财产，浪费公物的；</w:t>
      </w:r>
    </w:p>
    <w:p>
      <w:pPr>
        <w:pStyle w:val="3"/>
        <w:ind w:firstLine="480"/>
      </w:pPr>
      <w:r>
        <w:rPr>
          <w:rFonts w:hint="eastAsia"/>
        </w:rPr>
        <w:t>（</w:t>
      </w:r>
      <w:r>
        <w:t>17）无故不参加公司的例会、业务培训、考核、活动等；</w:t>
      </w:r>
    </w:p>
    <w:p>
      <w:pPr>
        <w:pStyle w:val="3"/>
        <w:ind w:firstLine="480"/>
      </w:pPr>
      <w:r>
        <w:rPr>
          <w:rFonts w:hint="eastAsia"/>
        </w:rPr>
        <w:t>（</w:t>
      </w:r>
      <w:r>
        <w:t>18）非正常原因，不按工作计划开展及完成工作任务的；</w:t>
      </w:r>
    </w:p>
    <w:p>
      <w:pPr>
        <w:pStyle w:val="3"/>
        <w:ind w:firstLine="480"/>
      </w:pPr>
      <w:r>
        <w:rPr>
          <w:rFonts w:hint="eastAsia"/>
        </w:rPr>
        <w:t>（</w:t>
      </w:r>
      <w:r>
        <w:t>19）因个人过失导致工作发生错误，情节轻微的；</w:t>
      </w:r>
    </w:p>
    <w:p>
      <w:pPr>
        <w:pStyle w:val="3"/>
        <w:ind w:firstLine="480"/>
      </w:pPr>
      <w:r>
        <w:rPr>
          <w:rFonts w:hint="eastAsia"/>
        </w:rPr>
        <w:t>（</w:t>
      </w:r>
      <w:r>
        <w:t>20）不服从上级工作安排，情节轻微的；</w:t>
      </w:r>
    </w:p>
    <w:p>
      <w:pPr>
        <w:pStyle w:val="3"/>
        <w:ind w:firstLine="480"/>
      </w:pPr>
      <w:r>
        <w:rPr>
          <w:rFonts w:hint="eastAsia"/>
        </w:rPr>
        <w:t>（</w:t>
      </w:r>
      <w:r>
        <w:t>21）不履行工作职责，造成轻微后果的；</w:t>
      </w:r>
    </w:p>
    <w:p>
      <w:pPr>
        <w:pStyle w:val="3"/>
        <w:ind w:firstLine="480"/>
      </w:pPr>
      <w:r>
        <w:rPr>
          <w:rFonts w:hint="eastAsia"/>
        </w:rPr>
        <w:t>（</w:t>
      </w:r>
      <w:r>
        <w:t>22）不遵守公司制定的行为规范、工作规程及规程制度，情节较轻；</w:t>
      </w:r>
    </w:p>
    <w:p>
      <w:pPr>
        <w:pStyle w:val="3"/>
        <w:ind w:firstLine="480"/>
      </w:pPr>
      <w:r>
        <w:rPr>
          <w:rFonts w:hint="eastAsia"/>
        </w:rPr>
        <w:t>（</w:t>
      </w:r>
      <w:r>
        <w:t>23）与上述情况相似或公司认为给予此类处罚的其他情形。</w:t>
      </w:r>
    </w:p>
    <w:p>
      <w:pPr>
        <w:pStyle w:val="3"/>
        <w:ind w:firstLine="480"/>
      </w:pPr>
      <w:r>
        <w:t>3、书面警告（同时罚款50元）</w:t>
      </w:r>
    </w:p>
    <w:p>
      <w:pPr>
        <w:pStyle w:val="3"/>
        <w:ind w:firstLine="480"/>
      </w:pPr>
      <w:r>
        <w:rPr>
          <w:rFonts w:hint="eastAsia"/>
        </w:rPr>
        <w:t>（</w:t>
      </w:r>
      <w:r>
        <w:t>1）迟到或早退5分钟以上30分钟以下（含30分钟）；</w:t>
      </w:r>
    </w:p>
    <w:p>
      <w:pPr>
        <w:pStyle w:val="3"/>
        <w:ind w:firstLine="480"/>
      </w:pPr>
      <w:r>
        <w:rPr>
          <w:rFonts w:hint="eastAsia"/>
        </w:rPr>
        <w:t>（</w:t>
      </w:r>
      <w:r>
        <w:t>2）旷工一天（除扣当天工资外，另加本项违纪处罚）；</w:t>
      </w:r>
    </w:p>
    <w:p>
      <w:pPr>
        <w:pStyle w:val="3"/>
        <w:ind w:firstLine="480"/>
      </w:pPr>
      <w:r>
        <w:rPr>
          <w:rFonts w:hint="eastAsia"/>
        </w:rPr>
        <w:t>（</w:t>
      </w:r>
      <w:r>
        <w:t>3）上班时间无故脱岗、串岗10分钟以上；</w:t>
      </w:r>
    </w:p>
    <w:p>
      <w:pPr>
        <w:pStyle w:val="3"/>
        <w:ind w:firstLine="480"/>
      </w:pPr>
      <w:r>
        <w:rPr>
          <w:rFonts w:hint="eastAsia"/>
        </w:rPr>
        <w:t>（</w:t>
      </w:r>
      <w:r>
        <w:t>4）未经上级主管同意，擅自换班、调班；</w:t>
      </w:r>
    </w:p>
    <w:p>
      <w:pPr>
        <w:pStyle w:val="3"/>
        <w:ind w:firstLine="480"/>
      </w:pPr>
      <w:r>
        <w:rPr>
          <w:rFonts w:hint="eastAsia"/>
        </w:rPr>
        <w:t>（</w:t>
      </w:r>
      <w:r>
        <w:t>5）搬弄是非、挑拨离间、诽谤他人、影响团结；</w:t>
      </w:r>
    </w:p>
    <w:p>
      <w:pPr>
        <w:pStyle w:val="3"/>
        <w:ind w:firstLine="480"/>
      </w:pPr>
      <w:r>
        <w:rPr>
          <w:rFonts w:hint="eastAsia"/>
        </w:rPr>
        <w:t>（</w:t>
      </w:r>
      <w:r>
        <w:t>6）工作时间对同事不礼貌，并与之争吵；</w:t>
      </w:r>
    </w:p>
    <w:p>
      <w:pPr>
        <w:pStyle w:val="3"/>
        <w:ind w:firstLine="480"/>
      </w:pPr>
      <w:r>
        <w:rPr>
          <w:rFonts w:hint="eastAsia"/>
        </w:rPr>
        <w:t>（</w:t>
      </w:r>
      <w:r>
        <w:t>7）对上级不礼貌、顶撞、违背或不服从上级合理的工作安排；</w:t>
      </w:r>
    </w:p>
    <w:p>
      <w:pPr>
        <w:pStyle w:val="3"/>
        <w:ind w:firstLine="480"/>
      </w:pPr>
      <w:r>
        <w:rPr>
          <w:rFonts w:hint="eastAsia"/>
        </w:rPr>
        <w:t>（</w:t>
      </w:r>
      <w:r>
        <w:t>8）对上级指示或有期限的命令，未能如期完成，且无正当理由的；</w:t>
      </w:r>
    </w:p>
    <w:p>
      <w:pPr>
        <w:pStyle w:val="3"/>
        <w:ind w:firstLine="480"/>
      </w:pPr>
      <w:r>
        <w:rPr>
          <w:rFonts w:hint="eastAsia"/>
        </w:rPr>
        <w:t>（</w:t>
      </w:r>
      <w:r>
        <w:t>9）未经许可，擅自带领非本公司人员进入仓库或办公区；</w:t>
      </w:r>
    </w:p>
    <w:p>
      <w:pPr>
        <w:pStyle w:val="3"/>
        <w:ind w:firstLine="480"/>
      </w:pPr>
      <w:r>
        <w:rPr>
          <w:rFonts w:hint="eastAsia"/>
        </w:rPr>
        <w:t>（</w:t>
      </w:r>
      <w:r>
        <w:t>10）对管辖区域内的设备设施遭到损坏未及时发现，或因疏忽致使机器设备、物品材料受到损害，伤及他人或造成其他损失；</w:t>
      </w:r>
    </w:p>
    <w:p>
      <w:pPr>
        <w:pStyle w:val="3"/>
        <w:ind w:firstLine="480"/>
      </w:pPr>
      <w:r>
        <w:rPr>
          <w:rFonts w:hint="eastAsia"/>
        </w:rPr>
        <w:t>（</w:t>
      </w:r>
      <w:r>
        <w:t>11）因服务态度等个人原因被甲方有效投诉，经查属实的；</w:t>
      </w:r>
    </w:p>
    <w:p>
      <w:pPr>
        <w:pStyle w:val="3"/>
        <w:ind w:firstLine="480"/>
      </w:pPr>
      <w:r>
        <w:rPr>
          <w:rFonts w:hint="eastAsia"/>
        </w:rPr>
        <w:t>（</w:t>
      </w:r>
      <w:r>
        <w:t>12）阳奉阴违，故意消极怠工；</w:t>
      </w:r>
    </w:p>
    <w:p>
      <w:pPr>
        <w:pStyle w:val="3"/>
        <w:ind w:firstLine="480"/>
      </w:pPr>
      <w:r>
        <w:rPr>
          <w:rFonts w:hint="eastAsia"/>
        </w:rPr>
        <w:t>（</w:t>
      </w:r>
      <w:r>
        <w:t>13）未经许可将非私人物品挪用或带出服务单位，即使是损坏或过期的；</w:t>
      </w:r>
    </w:p>
    <w:p>
      <w:pPr>
        <w:pStyle w:val="3"/>
        <w:ind w:firstLine="480"/>
      </w:pPr>
      <w:r>
        <w:rPr>
          <w:rFonts w:hint="eastAsia"/>
        </w:rPr>
        <w:t>（</w:t>
      </w:r>
      <w:r>
        <w:t>14）在管辖区域内对违章施工、恶性事件不制止、不报告；</w:t>
      </w:r>
    </w:p>
    <w:p>
      <w:pPr>
        <w:pStyle w:val="3"/>
        <w:ind w:firstLine="480"/>
      </w:pPr>
      <w:r>
        <w:rPr>
          <w:rFonts w:hint="eastAsia"/>
        </w:rPr>
        <w:t>（</w:t>
      </w:r>
      <w:r>
        <w:t>15）不认真履行职责，造成较为严重的后果；</w:t>
      </w:r>
    </w:p>
    <w:p>
      <w:pPr>
        <w:pStyle w:val="3"/>
        <w:ind w:firstLine="480"/>
      </w:pPr>
      <w:r>
        <w:rPr>
          <w:rFonts w:hint="eastAsia"/>
        </w:rPr>
        <w:t>（</w:t>
      </w:r>
      <w:r>
        <w:t>16）不遵守公司制定的行为规范、工作规程及规章制度，情节较重；</w:t>
      </w:r>
    </w:p>
    <w:p>
      <w:pPr>
        <w:pStyle w:val="3"/>
        <w:ind w:firstLine="480"/>
      </w:pPr>
      <w:r>
        <w:rPr>
          <w:rFonts w:hint="eastAsia"/>
        </w:rPr>
        <w:t>（</w:t>
      </w:r>
      <w:r>
        <w:t>17）与上述情况相似或公司认为给予此类处罚的其他情形；</w:t>
      </w:r>
    </w:p>
    <w:p>
      <w:pPr>
        <w:pStyle w:val="3"/>
        <w:ind w:firstLine="480"/>
      </w:pPr>
      <w:r>
        <w:rPr>
          <w:rFonts w:hint="eastAsia"/>
        </w:rPr>
        <w:t>（</w:t>
      </w:r>
      <w:r>
        <w:t>18）三张“口头警告”相当于一张“书面警告”，但一个月内因同样事件连续得两次口头警告者，同样视作书面警告。</w:t>
      </w:r>
    </w:p>
    <w:p>
      <w:pPr>
        <w:pStyle w:val="3"/>
        <w:ind w:firstLine="480"/>
      </w:pPr>
      <w:r>
        <w:t>4、严重警告（同时罚款100元）</w:t>
      </w:r>
    </w:p>
    <w:p>
      <w:pPr>
        <w:pStyle w:val="3"/>
        <w:ind w:firstLine="480"/>
      </w:pPr>
      <w:r>
        <w:rPr>
          <w:rFonts w:hint="eastAsia"/>
        </w:rPr>
        <w:t>（</w:t>
      </w:r>
      <w:r>
        <w:t>1）迟到或早退超过30分钟的；</w:t>
      </w:r>
    </w:p>
    <w:p>
      <w:pPr>
        <w:pStyle w:val="3"/>
        <w:ind w:firstLine="480"/>
      </w:pPr>
      <w:r>
        <w:rPr>
          <w:rFonts w:hint="eastAsia"/>
        </w:rPr>
        <w:t>（</w:t>
      </w:r>
      <w:r>
        <w:t>2）连续旷工两天（除扣两天工资外，另加本项违纪处罚）；</w:t>
      </w:r>
    </w:p>
    <w:p>
      <w:pPr>
        <w:pStyle w:val="3"/>
        <w:ind w:firstLine="480"/>
      </w:pPr>
      <w:r>
        <w:rPr>
          <w:rFonts w:hint="eastAsia"/>
        </w:rPr>
        <w:t>（</w:t>
      </w:r>
      <w:r>
        <w:t>3）当值时间睡觉；</w:t>
      </w:r>
    </w:p>
    <w:p>
      <w:pPr>
        <w:pStyle w:val="3"/>
        <w:ind w:firstLine="480"/>
      </w:pPr>
      <w:r>
        <w:rPr>
          <w:rFonts w:hint="eastAsia"/>
        </w:rPr>
        <w:t>（</w:t>
      </w:r>
      <w:r>
        <w:t>4）拒绝听从主管人员的合理指挥监督，经劝导仍不服从；</w:t>
      </w:r>
    </w:p>
    <w:p>
      <w:pPr>
        <w:pStyle w:val="3"/>
        <w:ind w:firstLine="480"/>
      </w:pPr>
      <w:r>
        <w:rPr>
          <w:rFonts w:hint="eastAsia"/>
        </w:rPr>
        <w:t>（</w:t>
      </w:r>
      <w:r>
        <w:t>5）在工作时间内喝酒或酒后上岗的；</w:t>
      </w:r>
    </w:p>
    <w:p>
      <w:pPr>
        <w:pStyle w:val="3"/>
        <w:ind w:firstLine="480"/>
      </w:pPr>
      <w:r>
        <w:rPr>
          <w:rFonts w:hint="eastAsia"/>
        </w:rPr>
        <w:t>（</w:t>
      </w:r>
      <w:r>
        <w:t>6）在值班期间与同事争吵、打骂；</w:t>
      </w:r>
    </w:p>
    <w:p>
      <w:pPr>
        <w:pStyle w:val="3"/>
        <w:ind w:firstLine="480"/>
      </w:pPr>
      <w:r>
        <w:rPr>
          <w:rFonts w:hint="eastAsia"/>
        </w:rPr>
        <w:t>（</w:t>
      </w:r>
      <w:r>
        <w:t>7）服务态度恶劣，与群众发生争吵；</w:t>
      </w:r>
    </w:p>
    <w:p>
      <w:pPr>
        <w:pStyle w:val="3"/>
        <w:ind w:firstLine="480"/>
      </w:pPr>
      <w:r>
        <w:rPr>
          <w:rFonts w:hint="eastAsia"/>
        </w:rPr>
        <w:t>（</w:t>
      </w:r>
      <w:r>
        <w:t>8）遗失经管的重要文件；</w:t>
      </w:r>
    </w:p>
    <w:p>
      <w:pPr>
        <w:pStyle w:val="3"/>
        <w:ind w:firstLine="480"/>
      </w:pPr>
      <w:r>
        <w:rPr>
          <w:rFonts w:hint="eastAsia"/>
        </w:rPr>
        <w:t>（</w:t>
      </w:r>
      <w:r>
        <w:t>9）投机取巧、隐瞒蒙蔽，谋取非份利益或向客户索取物品或小费；</w:t>
      </w:r>
    </w:p>
    <w:p>
      <w:pPr>
        <w:pStyle w:val="3"/>
        <w:ind w:firstLine="480"/>
      </w:pPr>
      <w:r>
        <w:rPr>
          <w:rFonts w:hint="eastAsia"/>
        </w:rPr>
        <w:t>（</w:t>
      </w:r>
      <w:r>
        <w:t>10）责任心不强，工作疏忽，造成一定的影响和经济损失，处罚同时仍需按一定经济损失比例予以赔偿；</w:t>
      </w:r>
    </w:p>
    <w:p>
      <w:pPr>
        <w:pStyle w:val="3"/>
        <w:ind w:firstLine="480"/>
      </w:pPr>
      <w:r>
        <w:rPr>
          <w:rFonts w:hint="eastAsia"/>
        </w:rPr>
        <w:t>（</w:t>
      </w:r>
      <w:r>
        <w:t>11）不认真履行职责，造成严重后果；</w:t>
      </w:r>
    </w:p>
    <w:p>
      <w:pPr>
        <w:pStyle w:val="3"/>
        <w:ind w:firstLine="480"/>
      </w:pPr>
      <w:r>
        <w:rPr>
          <w:rFonts w:hint="eastAsia"/>
        </w:rPr>
        <w:t>（</w:t>
      </w:r>
      <w:r>
        <w:t>12）与上述情况相似或公司认为给予此类处罚的其他情形。</w:t>
      </w:r>
    </w:p>
    <w:p>
      <w:pPr>
        <w:pStyle w:val="3"/>
        <w:ind w:firstLine="480"/>
      </w:pPr>
      <w:r>
        <w:t>5、降职降级</w:t>
      </w:r>
    </w:p>
    <w:p>
      <w:pPr>
        <w:pStyle w:val="3"/>
        <w:ind w:firstLine="480"/>
      </w:pPr>
      <w:r>
        <w:rPr>
          <w:rFonts w:hint="eastAsia"/>
        </w:rPr>
        <w:t>（</w:t>
      </w:r>
      <w:r>
        <w:t>1）连续两次绩效考核不合格者（60分以下）；</w:t>
      </w:r>
    </w:p>
    <w:p>
      <w:pPr>
        <w:pStyle w:val="3"/>
        <w:ind w:firstLine="480"/>
      </w:pPr>
      <w:r>
        <w:rPr>
          <w:rFonts w:hint="eastAsia"/>
        </w:rPr>
        <w:t>（</w:t>
      </w:r>
      <w:r>
        <w:t>2）工作中出现重大错误者；</w:t>
      </w:r>
    </w:p>
    <w:p>
      <w:pPr>
        <w:pStyle w:val="3"/>
        <w:ind w:firstLine="480"/>
      </w:pPr>
      <w:r>
        <w:rPr>
          <w:rFonts w:hint="eastAsia"/>
        </w:rPr>
        <w:t>（</w:t>
      </w:r>
      <w:r>
        <w:t>3）严重违反公司制定的行为规范、工作规程及规章制度；</w:t>
      </w:r>
    </w:p>
    <w:p>
      <w:pPr>
        <w:pStyle w:val="3"/>
        <w:ind w:firstLine="480"/>
      </w:pPr>
      <w:r>
        <w:rPr>
          <w:rFonts w:hint="eastAsia"/>
        </w:rPr>
        <w:t>（</w:t>
      </w:r>
      <w:r>
        <w:t>4）公司认为不胜任该岗位工作者；</w:t>
      </w:r>
    </w:p>
    <w:p>
      <w:pPr>
        <w:pStyle w:val="3"/>
        <w:ind w:firstLine="480"/>
      </w:pPr>
      <w:r>
        <w:rPr>
          <w:rFonts w:hint="eastAsia"/>
        </w:rPr>
        <w:t>（</w:t>
      </w:r>
      <w:r>
        <w:t>5）与上述情况相似或公司认为给予此类处罚的其他情形。</w:t>
      </w:r>
    </w:p>
    <w:p>
      <w:pPr>
        <w:pStyle w:val="3"/>
        <w:ind w:firstLine="480"/>
      </w:pPr>
      <w:r>
        <w:t>6、劝退/辞退</w:t>
      </w:r>
    </w:p>
    <w:p>
      <w:pPr>
        <w:pStyle w:val="3"/>
        <w:ind w:firstLine="480"/>
      </w:pPr>
      <w:r>
        <w:rPr>
          <w:rFonts w:hint="eastAsia"/>
        </w:rPr>
        <w:t>劝退</w:t>
      </w:r>
      <w:r>
        <w:t>/辞退可在无提前通知的情况下执行，而且不给予任何补偿。</w:t>
      </w:r>
    </w:p>
    <w:p>
      <w:pPr>
        <w:pStyle w:val="3"/>
        <w:ind w:firstLine="480"/>
      </w:pPr>
      <w:r>
        <w:rPr>
          <w:rFonts w:hint="eastAsia"/>
        </w:rPr>
        <w:t>（</w:t>
      </w:r>
      <w:r>
        <w:t>1）散布有损政府声誉的言论，组织或者参加非法组织，组织或者参加旨在反对政府的集会、游行、示威等活动，组织或者参加罢工；</w:t>
      </w:r>
    </w:p>
    <w:p>
      <w:pPr>
        <w:pStyle w:val="3"/>
        <w:ind w:firstLine="480"/>
      </w:pPr>
      <w:r>
        <w:rPr>
          <w:rFonts w:hint="eastAsia"/>
        </w:rPr>
        <w:t>（</w:t>
      </w:r>
      <w:r>
        <w:t>2）玩忽职守，贻误工作；</w:t>
      </w:r>
    </w:p>
    <w:p>
      <w:pPr>
        <w:pStyle w:val="3"/>
        <w:ind w:firstLine="480"/>
      </w:pPr>
      <w:r>
        <w:rPr>
          <w:rFonts w:hint="eastAsia"/>
        </w:rPr>
        <w:t>（</w:t>
      </w:r>
      <w:r>
        <w:t>3）压制批评，打击报复；</w:t>
      </w:r>
    </w:p>
    <w:p>
      <w:pPr>
        <w:pStyle w:val="3"/>
        <w:ind w:firstLine="480"/>
      </w:pPr>
      <w:r>
        <w:rPr>
          <w:rFonts w:hint="eastAsia"/>
        </w:rPr>
        <w:t>（</w:t>
      </w:r>
      <w:r>
        <w:t>4）贪污、盗窃、行贿、受贿或者利用职权为自己和他人谋取私利；</w:t>
      </w:r>
    </w:p>
    <w:p>
      <w:pPr>
        <w:pStyle w:val="3"/>
        <w:ind w:firstLine="480"/>
      </w:pPr>
      <w:r>
        <w:rPr>
          <w:rFonts w:hint="eastAsia"/>
        </w:rPr>
        <w:t>（</w:t>
      </w:r>
      <w:r>
        <w:t>5）连续旷工三天以上（含三天）或一个月内累计旷工三次；</w:t>
      </w:r>
    </w:p>
    <w:p>
      <w:pPr>
        <w:pStyle w:val="3"/>
        <w:ind w:firstLine="480"/>
      </w:pPr>
      <w:r>
        <w:rPr>
          <w:rFonts w:hint="eastAsia"/>
        </w:rPr>
        <w:t>（</w:t>
      </w:r>
      <w:r>
        <w:t>6）未办理手续自动离职的；</w:t>
      </w:r>
    </w:p>
    <w:p>
      <w:pPr>
        <w:pStyle w:val="3"/>
        <w:ind w:firstLine="480"/>
      </w:pPr>
      <w:r>
        <w:rPr>
          <w:rFonts w:hint="eastAsia"/>
        </w:rPr>
        <w:t>（</w:t>
      </w:r>
      <w:r>
        <w:t>7）弄虚作假，虚报个人资料及提供虚假证明资料，假冒签名等；</w:t>
      </w:r>
    </w:p>
    <w:p>
      <w:pPr>
        <w:pStyle w:val="3"/>
        <w:ind w:firstLine="480"/>
      </w:pPr>
      <w:r>
        <w:rPr>
          <w:rFonts w:hint="eastAsia"/>
        </w:rPr>
        <w:t>（</w:t>
      </w:r>
      <w:r>
        <w:t>8）经常违反公司规定、屡教不改；</w:t>
      </w:r>
    </w:p>
    <w:p>
      <w:pPr>
        <w:pStyle w:val="3"/>
        <w:ind w:firstLine="480"/>
      </w:pPr>
      <w:r>
        <w:rPr>
          <w:rFonts w:hint="eastAsia"/>
        </w:rPr>
        <w:t>（</w:t>
      </w:r>
      <w:r>
        <w:t>9）未经许可兼营与公司同类业务，或在其他企业兼职影响公司工作；</w:t>
      </w:r>
    </w:p>
    <w:p>
      <w:pPr>
        <w:pStyle w:val="3"/>
        <w:ind w:firstLine="480"/>
      </w:pPr>
      <w:r>
        <w:rPr>
          <w:rFonts w:hint="eastAsia"/>
        </w:rPr>
        <w:t>（</w:t>
      </w:r>
      <w:r>
        <w:t>10）侮辱、谩骂、威胁、恐吓等伤害他人；</w:t>
      </w:r>
    </w:p>
    <w:p>
      <w:pPr>
        <w:pStyle w:val="3"/>
        <w:ind w:firstLine="480"/>
      </w:pPr>
      <w:r>
        <w:rPr>
          <w:rFonts w:hint="eastAsia"/>
        </w:rPr>
        <w:t>（</w:t>
      </w:r>
      <w:r>
        <w:t>11）与同事之间发生打架、斗殴事件；</w:t>
      </w:r>
    </w:p>
    <w:p>
      <w:pPr>
        <w:pStyle w:val="3"/>
        <w:ind w:firstLine="480"/>
      </w:pPr>
      <w:r>
        <w:rPr>
          <w:rFonts w:hint="eastAsia"/>
        </w:rPr>
        <w:t>（</w:t>
      </w:r>
      <w:r>
        <w:t>12）煽动员工怠工或客户集会闹事，变相罢工或教唆其他员工与公司对抗，严重破坏公司工作环境和工作秩序的；</w:t>
      </w:r>
    </w:p>
    <w:p>
      <w:pPr>
        <w:pStyle w:val="3"/>
        <w:ind w:firstLine="480"/>
      </w:pPr>
      <w:r>
        <w:rPr>
          <w:rFonts w:hint="eastAsia"/>
        </w:rPr>
        <w:t>（</w:t>
      </w:r>
      <w:r>
        <w:t>13）在服务项目内部有伤风败俗之行为者；</w:t>
      </w:r>
    </w:p>
    <w:p>
      <w:pPr>
        <w:pStyle w:val="3"/>
        <w:ind w:firstLine="480"/>
      </w:pPr>
      <w:r>
        <w:rPr>
          <w:rFonts w:hint="eastAsia"/>
        </w:rPr>
        <w:t>（</w:t>
      </w:r>
      <w:r>
        <w:t>14）在社会上参与打架、斗殴或涉黄、赌、毒活动（包含在工作区域内看、打麻将或打扑克等赌博行为），以及参加反动组织或黑社会组织；</w:t>
      </w:r>
    </w:p>
    <w:p>
      <w:pPr>
        <w:pStyle w:val="3"/>
        <w:ind w:firstLine="480"/>
      </w:pPr>
      <w:r>
        <w:rPr>
          <w:rFonts w:hint="eastAsia"/>
        </w:rPr>
        <w:t>（</w:t>
      </w:r>
      <w:r>
        <w:t>15）收取贿赂或向他人行贿；</w:t>
      </w:r>
    </w:p>
    <w:p>
      <w:pPr>
        <w:pStyle w:val="3"/>
        <w:ind w:firstLine="480"/>
      </w:pPr>
      <w:r>
        <w:rPr>
          <w:rFonts w:hint="eastAsia"/>
        </w:rPr>
        <w:t>（</w:t>
      </w:r>
      <w:r>
        <w:t>16）利用工作或职务之便营私舞弊、贪污、挪用公款、索要回扣，经查明属实（情节严重者移交法办）；</w:t>
      </w:r>
    </w:p>
    <w:p>
      <w:pPr>
        <w:pStyle w:val="3"/>
        <w:ind w:firstLine="480"/>
      </w:pPr>
      <w:r>
        <w:rPr>
          <w:rFonts w:hint="eastAsia"/>
        </w:rPr>
        <w:t>（</w:t>
      </w:r>
      <w:r>
        <w:t>17）监守自盗或故意放走盗窃分子，经查证属实的；</w:t>
      </w:r>
    </w:p>
    <w:p>
      <w:pPr>
        <w:pStyle w:val="3"/>
        <w:ind w:firstLine="480"/>
      </w:pPr>
      <w:r>
        <w:rPr>
          <w:rFonts w:hint="eastAsia"/>
        </w:rPr>
        <w:t>（</w:t>
      </w:r>
      <w:r>
        <w:t>18）在任何场所发生的任何偷盗行为；</w:t>
      </w:r>
    </w:p>
    <w:p>
      <w:pPr>
        <w:pStyle w:val="3"/>
        <w:ind w:firstLine="480"/>
      </w:pPr>
      <w:r>
        <w:rPr>
          <w:rFonts w:hint="eastAsia"/>
        </w:rPr>
        <w:t>（</w:t>
      </w:r>
      <w:r>
        <w:t>19）玩忽职守、违反操作规程，造成严重后果；</w:t>
      </w:r>
    </w:p>
    <w:p>
      <w:pPr>
        <w:pStyle w:val="3"/>
        <w:ind w:firstLine="480"/>
      </w:pPr>
      <w:r>
        <w:rPr>
          <w:rFonts w:hint="eastAsia"/>
        </w:rPr>
        <w:t>（</w:t>
      </w:r>
      <w:r>
        <w:t>20）故意损毁甲方财物、泄露甲方机密，致使公司蒙受重大损失；</w:t>
      </w:r>
    </w:p>
    <w:p>
      <w:pPr>
        <w:pStyle w:val="3"/>
        <w:ind w:firstLine="480"/>
      </w:pPr>
      <w:r>
        <w:rPr>
          <w:rFonts w:hint="eastAsia"/>
        </w:rPr>
        <w:t>（</w:t>
      </w:r>
      <w:r>
        <w:t>21）盗用甲方名义招摇撞骗，使公司声誉受到影响；</w:t>
      </w:r>
    </w:p>
    <w:p>
      <w:pPr>
        <w:pStyle w:val="3"/>
        <w:ind w:firstLine="480"/>
      </w:pPr>
      <w:r>
        <w:rPr>
          <w:rFonts w:hint="eastAsia"/>
        </w:rPr>
        <w:t>（</w:t>
      </w:r>
      <w:r>
        <w:t>22）在公众论坛上公开自己的身份，与客户进行讨论、解释、辩驳；</w:t>
      </w:r>
    </w:p>
    <w:p>
      <w:pPr>
        <w:pStyle w:val="3"/>
        <w:ind w:firstLine="480"/>
      </w:pPr>
      <w:r>
        <w:rPr>
          <w:rFonts w:hint="eastAsia"/>
        </w:rPr>
        <w:t>（</w:t>
      </w:r>
      <w:r>
        <w:t>23）未经项目部门许可，私自向新闻媒介发表不利甲方、公司言论及透露甲方、公司机密；</w:t>
      </w:r>
    </w:p>
    <w:p>
      <w:pPr>
        <w:pStyle w:val="3"/>
        <w:ind w:firstLine="480"/>
      </w:pPr>
      <w:r>
        <w:rPr>
          <w:rFonts w:hint="eastAsia"/>
        </w:rPr>
        <w:t>（</w:t>
      </w:r>
      <w:r>
        <w:t>24）违反法规者；</w:t>
      </w:r>
    </w:p>
    <w:p>
      <w:pPr>
        <w:pStyle w:val="3"/>
        <w:ind w:firstLine="480"/>
      </w:pPr>
      <w:r>
        <w:rPr>
          <w:rFonts w:hint="eastAsia"/>
        </w:rPr>
        <w:t>（</w:t>
      </w:r>
      <w:r>
        <w:t>25）被依法追究刑事责任以及其他违反国家法律、法规的行为；</w:t>
      </w:r>
    </w:p>
    <w:p>
      <w:pPr>
        <w:pStyle w:val="3"/>
        <w:ind w:firstLine="480"/>
      </w:pPr>
      <w:r>
        <w:rPr>
          <w:rFonts w:hint="eastAsia"/>
        </w:rPr>
        <w:t>（</w:t>
      </w:r>
      <w:r>
        <w:t>26）拒绝在《警告书》上签名确认自己所违反的条款，经查属实的；</w:t>
      </w:r>
    </w:p>
    <w:p>
      <w:pPr>
        <w:pStyle w:val="3"/>
        <w:ind w:firstLine="480"/>
      </w:pPr>
      <w:r>
        <w:rPr>
          <w:rFonts w:hint="eastAsia"/>
        </w:rPr>
        <w:t>（</w:t>
      </w:r>
      <w:r>
        <w:t>27）与上述情况相似或公司认为给予此类处罚的其他情形。</w:t>
      </w:r>
    </w:p>
    <w:p>
      <w:pPr>
        <w:pStyle w:val="3"/>
        <w:ind w:firstLine="480"/>
      </w:pPr>
      <w:r>
        <w:rPr>
          <w:rFonts w:hint="eastAsia"/>
        </w:rPr>
        <w:t>六）处罚的程序</w:t>
      </w:r>
    </w:p>
    <w:p>
      <w:pPr>
        <w:pStyle w:val="3"/>
        <w:ind w:firstLine="480"/>
      </w:pPr>
      <w:r>
        <w:t>1、员工必须在发出的《警告书》上签名确认，如拒绝签名，以见证为据记录在案；或两人以上证人签认，则该《警告书》视作生效；</w:t>
      </w:r>
    </w:p>
    <w:p>
      <w:pPr>
        <w:pStyle w:val="3"/>
        <w:ind w:firstLine="480"/>
      </w:pPr>
      <w:r>
        <w:t>2、一年内签署三张“书面警告”或二张“严重警告”后再犯任何过失，将被公司作即时解雇处理，而不作任何补偿。</w:t>
      </w:r>
    </w:p>
    <w:p>
      <w:pPr>
        <w:pStyle w:val="3"/>
        <w:ind w:firstLine="480"/>
      </w:pPr>
      <w:r>
        <w:t>3、对员工的处罚，应事实清楚，证椐真实齐全。施行前，要如实向其阐明违纪、违规情况和所造成的影响，并有针对性的做好思想工作。对个别比较棘手的问题，要有预防措施，防止可能发生的问题。实施后，处理材料报公司存入本人人事档案。</w:t>
      </w:r>
    </w:p>
    <w:p>
      <w:pPr>
        <w:pStyle w:val="3"/>
        <w:ind w:firstLine="480"/>
      </w:pPr>
      <w:r>
        <w:rPr>
          <w:rFonts w:hint="eastAsia"/>
        </w:rPr>
        <w:t>七）处罚权限</w:t>
      </w:r>
    </w:p>
    <w:p>
      <w:pPr>
        <w:pStyle w:val="3"/>
        <w:ind w:firstLine="480"/>
      </w:pPr>
      <w:r>
        <w:t>1、口头警告：填写《口头警告书》</w:t>
      </w:r>
    </w:p>
    <w:p>
      <w:pPr>
        <w:pStyle w:val="3"/>
        <w:ind w:firstLine="480"/>
      </w:pPr>
      <w:r>
        <w:rPr>
          <w:rFonts w:hint="eastAsia"/>
        </w:rPr>
        <w:t>（</w:t>
      </w:r>
      <w:r>
        <w:t>1）主管以下职级人员由直属主管填写，部门经理批准，如无部门经理，则由服务中心负责人批准；</w:t>
      </w:r>
    </w:p>
    <w:p>
      <w:pPr>
        <w:pStyle w:val="3"/>
        <w:ind w:firstLine="480"/>
      </w:pPr>
      <w:r>
        <w:rPr>
          <w:rFonts w:hint="eastAsia"/>
        </w:rPr>
        <w:t>（</w:t>
      </w:r>
      <w:r>
        <w:t>2）主管（含）以上职级人员由服务中心负责人填写，分管领导批准；</w:t>
      </w:r>
    </w:p>
    <w:p>
      <w:pPr>
        <w:pStyle w:val="3"/>
        <w:ind w:firstLine="480"/>
      </w:pPr>
      <w:r>
        <w:t>2、书面警告：填写《书面警告书》</w:t>
      </w:r>
    </w:p>
    <w:p>
      <w:pPr>
        <w:pStyle w:val="3"/>
        <w:ind w:firstLine="480"/>
      </w:pPr>
      <w:r>
        <w:rPr>
          <w:rFonts w:hint="eastAsia"/>
        </w:rPr>
        <w:t>（</w:t>
      </w:r>
      <w:r>
        <w:t>1）主管以下职级人员由直属主管填写，服务中心负责人批准；</w:t>
      </w:r>
    </w:p>
    <w:p>
      <w:pPr>
        <w:pStyle w:val="3"/>
        <w:ind w:firstLine="480"/>
      </w:pPr>
      <w:r>
        <w:rPr>
          <w:rFonts w:hint="eastAsia"/>
        </w:rPr>
        <w:t>（</w:t>
      </w:r>
      <w:r>
        <w:t>2）主管（含）以上职级人员由服务中心负责人填写，分管领导批准；</w:t>
      </w:r>
    </w:p>
    <w:p>
      <w:pPr>
        <w:pStyle w:val="3"/>
        <w:ind w:firstLine="480"/>
      </w:pPr>
      <w:r>
        <w:t>3、严重警告：填写《严重警告书》</w:t>
      </w:r>
    </w:p>
    <w:p>
      <w:pPr>
        <w:pStyle w:val="3"/>
        <w:ind w:firstLine="480"/>
      </w:pPr>
      <w:r>
        <w:rPr>
          <w:rFonts w:hint="eastAsia"/>
        </w:rPr>
        <w:t>（</w:t>
      </w:r>
      <w:r>
        <w:t>1）主管以下职级人员由直属主管填写，服务中心负责人审核，分管领导批准；</w:t>
      </w:r>
    </w:p>
    <w:p>
      <w:pPr>
        <w:pStyle w:val="3"/>
        <w:ind w:firstLine="480"/>
      </w:pPr>
      <w:r>
        <w:rPr>
          <w:rFonts w:hint="eastAsia"/>
        </w:rPr>
        <w:t>（</w:t>
      </w:r>
      <w:r>
        <w:t>2）主管（含）以上职级人员由服务中心负责人填写，分管领导批准；</w:t>
      </w:r>
    </w:p>
    <w:p>
      <w:pPr>
        <w:pStyle w:val="3"/>
        <w:ind w:firstLine="480"/>
      </w:pPr>
      <w:r>
        <w:t>4、降职降级：主管以下职级的，由部门负责人提出，服务中心负责人审核，以呈批件形式上报人力资源部审批；主管（含）以上职级人员，由服务中心负责人以呈批件形式上报人力资源部，逐级审核后呈公司总经理批准。</w:t>
      </w:r>
    </w:p>
    <w:p>
      <w:pPr>
        <w:pStyle w:val="3"/>
        <w:ind w:firstLine="480"/>
      </w:pPr>
      <w:r>
        <w:t>5、劝退/辞退：由服务中心负责人以呈批件形式上报人力资源部，逐级审核后呈公司总经理批准。</w:t>
      </w:r>
    </w:p>
    <w:p>
      <w:pPr>
        <w:pStyle w:val="3"/>
        <w:ind w:firstLine="480"/>
      </w:pPr>
      <w:r>
        <w:rPr>
          <w:rFonts w:hint="eastAsia"/>
        </w:rPr>
        <w:t>八）若造成经济损失的，须按不同的管理责任以实际经济损失承担赔偿责任。承担的赔偿费分批在工资中直接扣除，扣除后的工资余额不低于本地最低工资标准。</w:t>
      </w:r>
    </w:p>
    <w:p>
      <w:pPr>
        <w:pStyle w:val="3"/>
        <w:ind w:firstLine="480"/>
      </w:pPr>
      <w:r>
        <w:rPr>
          <w:rFonts w:hint="eastAsia"/>
        </w:rPr>
        <w:t>（六）奖惩处理的时限界定</w:t>
      </w:r>
    </w:p>
    <w:p>
      <w:pPr>
        <w:pStyle w:val="3"/>
        <w:ind w:firstLine="480"/>
      </w:pPr>
      <w:r>
        <w:rPr>
          <w:rFonts w:hint="eastAsia"/>
        </w:rPr>
        <w:t>（一）员工对奖惩决定有异议，可在确认三天内向人力资源部提交书面申诉，如在上述规定时间内不提出书面申诉，视为放弃申述，认同奖惩结果；</w:t>
      </w:r>
    </w:p>
    <w:p>
      <w:pPr>
        <w:pStyle w:val="3"/>
        <w:ind w:firstLine="480"/>
      </w:pPr>
      <w:r>
        <w:rPr>
          <w:rFonts w:hint="eastAsia"/>
        </w:rPr>
        <w:t>（二）公司在收到书面申诉后，将给予做出是否变更奖惩处理的答复。</w:t>
      </w:r>
    </w:p>
    <w:p>
      <w:pPr>
        <w:pStyle w:val="3"/>
        <w:ind w:firstLine="480"/>
      </w:pPr>
      <w:r>
        <w:rPr>
          <w:rFonts w:hint="eastAsia"/>
        </w:rPr>
        <w:t>七、其他</w:t>
      </w:r>
    </w:p>
    <w:p>
      <w:pPr>
        <w:pStyle w:val="3"/>
        <w:ind w:firstLine="480"/>
      </w:pPr>
      <w:r>
        <w:rPr>
          <w:rFonts w:hint="eastAsia"/>
        </w:rPr>
        <w:t>（一）正在受处分的员工，在处罚、赔偿事项未了结之前，不得离开本公司（公司宣布解除劳动关系的除外）。</w:t>
      </w:r>
    </w:p>
    <w:p>
      <w:pPr>
        <w:pStyle w:val="3"/>
        <w:ind w:firstLine="480"/>
      </w:pPr>
      <w:r>
        <w:rPr>
          <w:rFonts w:hint="eastAsia"/>
        </w:rPr>
        <w:t>（二）有关损失界定：</w:t>
      </w:r>
    </w:p>
    <w:p>
      <w:pPr>
        <w:pStyle w:val="3"/>
        <w:ind w:firstLine="480"/>
      </w:pPr>
      <w:r>
        <w:rPr>
          <w:rFonts w:hint="eastAsia"/>
        </w:rPr>
        <w:t>重大损失：整套系统设备价值、或其他损失</w:t>
      </w:r>
      <w:r>
        <w:t>2万元以下。</w:t>
      </w:r>
    </w:p>
    <w:p>
      <w:pPr>
        <w:pStyle w:val="3"/>
        <w:ind w:firstLine="480"/>
      </w:pPr>
      <w:r>
        <w:rPr>
          <w:rFonts w:hint="eastAsia"/>
        </w:rPr>
        <w:t>（三）各部（室）、服务中心可依据此规定，结合本中心的具体情况，制定相应的奖惩实施细则，报公司审定后实施。</w:t>
      </w:r>
    </w:p>
    <w:p>
      <w:pPr>
        <w:pStyle w:val="3"/>
        <w:ind w:firstLine="480"/>
        <w:rPr>
          <w:lang w:bidi="en-US"/>
        </w:rPr>
      </w:pPr>
    </w:p>
    <w:p>
      <w:pPr>
        <w:widowControl/>
        <w:spacing w:line="240" w:lineRule="auto"/>
        <w:rPr>
          <w:rFonts w:ascii="Times New Roman" w:hAnsi="Times New Roman" w:cs="Times New Roman"/>
          <w:b/>
          <w:sz w:val="28"/>
          <w:lang w:bidi="en-US"/>
        </w:rPr>
      </w:pPr>
      <w:r>
        <w:br w:type="page"/>
      </w:r>
    </w:p>
    <w:p>
      <w:pPr>
        <w:pStyle w:val="5"/>
      </w:pPr>
      <w:bookmarkStart w:id="27" w:name="_Toc156229705"/>
      <w:r>
        <w:rPr>
          <w:rFonts w:hint="eastAsia"/>
        </w:rPr>
        <w:t>第六项：</w:t>
      </w:r>
      <w:r>
        <w:t>物业管理监督及客户反馈机制方案</w:t>
      </w:r>
      <w:bookmarkEnd w:id="27"/>
    </w:p>
    <w:p>
      <w:pPr>
        <w:pStyle w:val="6"/>
      </w:pPr>
      <w:r>
        <w:t>1</w:t>
      </w:r>
      <w:r>
        <w:rPr>
          <w:rFonts w:hint="eastAsia"/>
        </w:rPr>
        <w:t>、</w:t>
      </w:r>
      <w:r>
        <w:t>激励机制</w:t>
      </w:r>
    </w:p>
    <w:p>
      <w:pPr>
        <w:pStyle w:val="3"/>
        <w:ind w:firstLine="480"/>
      </w:pPr>
      <w:r>
        <w:rPr>
          <w:rFonts w:hint="eastAsia"/>
        </w:rPr>
        <w:t>根据本项目的服务需求分析，我们以客户的满意为宗旨，总结提炼出了一套适合项目内部管理架构，主要包括三个部分：联合共管机制（三方共管）、服务运作模式（统筹管理、专业细分、一站式服务）、项目管理运作方式（内部管理架构、激励机制、监督机制、自我约束机制、信息反馈及处理机制）。</w:t>
      </w:r>
    </w:p>
    <w:p>
      <w:pPr>
        <w:pStyle w:val="3"/>
        <w:ind w:firstLine="480"/>
      </w:pPr>
      <w:r>
        <w:rPr>
          <w:rFonts w:hint="eastAsia"/>
        </w:rPr>
        <w:t>（一）三位一体的共管机制</w:t>
      </w:r>
    </w:p>
    <w:p>
      <w:pPr>
        <w:pStyle w:val="54"/>
      </w:pPr>
      <w:r>
        <w:drawing>
          <wp:inline distT="0" distB="0" distL="0" distR="0">
            <wp:extent cx="5278120" cy="2844165"/>
            <wp:effectExtent l="0" t="0" r="0" b="0"/>
            <wp:docPr id="1204"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4"/>
                    <pic:cNvPicPr>
                      <a:picLocks noChangeAspect="1"/>
                    </pic:cNvPicPr>
                  </pic:nvPicPr>
                  <pic:blipFill>
                    <a:blip r:embed="rId25"/>
                    <a:stretch>
                      <a:fillRect/>
                    </a:stretch>
                  </pic:blipFill>
                  <pic:spPr>
                    <a:xfrm>
                      <a:off x="0" y="0"/>
                      <a:ext cx="5278120" cy="2844165"/>
                    </a:xfrm>
                    <a:prstGeom prst="rect">
                      <a:avLst/>
                    </a:prstGeom>
                  </pic:spPr>
                </pic:pic>
              </a:graphicData>
            </a:graphic>
          </wp:inline>
        </w:drawing>
      </w:r>
    </w:p>
    <w:p>
      <w:pPr>
        <w:pStyle w:val="3"/>
        <w:ind w:firstLine="480"/>
        <w:jc w:val="center"/>
      </w:pPr>
      <w:r>
        <w:rPr>
          <w:rFonts w:hint="eastAsia"/>
        </w:rPr>
        <w:t>图</w:t>
      </w:r>
      <w:r>
        <w:t>：联合共管机制图</w:t>
      </w:r>
    </w:p>
    <w:p>
      <w:pPr>
        <w:pStyle w:val="3"/>
        <w:ind w:firstLine="480"/>
      </w:pPr>
      <w:r>
        <w:rPr>
          <w:rFonts w:hint="eastAsia"/>
        </w:rPr>
        <w:t>实行监督机构、执行机构、责任机构有机结合的共管机制：</w:t>
      </w:r>
    </w:p>
    <w:p>
      <w:pPr>
        <w:pStyle w:val="3"/>
        <w:ind w:firstLine="480"/>
      </w:pPr>
      <w:r>
        <w:rPr>
          <w:rFonts w:hint="eastAsia"/>
        </w:rPr>
        <w:t>◆</w:t>
      </w:r>
      <w:r>
        <w:t>以项目后勤部门为对口监管部门，完成对物业管理各项工作的监督、协调，反馈服务质量与需求。</w:t>
      </w:r>
    </w:p>
    <w:p>
      <w:pPr>
        <w:pStyle w:val="3"/>
        <w:ind w:firstLine="480"/>
      </w:pPr>
      <w:r>
        <w:rPr>
          <w:rFonts w:hint="eastAsia"/>
        </w:rPr>
        <w:t>◆</w:t>
      </w:r>
      <w:r>
        <w:t>以物业为最终责任人，负责对项目物业管理状况的整体监控和指导，就其物业管理状况对项目后勤部门负责。</w:t>
      </w:r>
    </w:p>
    <w:p>
      <w:pPr>
        <w:pStyle w:val="3"/>
        <w:ind w:firstLine="480"/>
      </w:pPr>
      <w:r>
        <w:rPr>
          <w:rFonts w:hint="eastAsia"/>
        </w:rPr>
        <w:t>◆</w:t>
      </w:r>
      <w:r>
        <w:t>以项目物业管理处为执行机构，按照物业管理委托合同约定，执行物业管理公司制定的各种管理方案，就物业管理情况对项目后勤部门负责，确保达到各项管理目标。</w:t>
      </w:r>
    </w:p>
    <w:p>
      <w:pPr>
        <w:pStyle w:val="3"/>
        <w:ind w:firstLine="480"/>
      </w:pPr>
      <w:r>
        <w:rPr>
          <w:rFonts w:hint="eastAsia"/>
        </w:rPr>
        <w:t>（二）激励机制</w:t>
      </w:r>
    </w:p>
    <w:p>
      <w:pPr>
        <w:pStyle w:val="3"/>
        <w:ind w:firstLine="480"/>
      </w:pPr>
      <w:r>
        <w:rPr>
          <w:rFonts w:hint="eastAsia"/>
        </w:rPr>
        <w:t>激励机制主要通过周密的计划，目标管理和借助良好的组织结构所明确的职责，把努力——成绩——报酬——满足这一连锁关系结合到整个的管理系统中去，实现对内调节改造、对外适应拓展的功效。</w:t>
      </w:r>
    </w:p>
    <w:p>
      <w:pPr>
        <w:pStyle w:val="3"/>
        <w:ind w:firstLine="480"/>
      </w:pPr>
      <w:r>
        <w:rPr>
          <w:rFonts w:hint="eastAsia"/>
        </w:rPr>
        <w:t>——思想道德教育</w:t>
      </w:r>
    </w:p>
    <w:p>
      <w:pPr>
        <w:pStyle w:val="3"/>
        <w:ind w:firstLine="480"/>
      </w:pPr>
      <w:r>
        <w:rPr>
          <w:rFonts w:hint="eastAsia"/>
        </w:rPr>
        <w:t>通过培训教育有效地提高员工的思想素质、政治素质、道德素质，建设一支有理想、有道德、有文化、守纪律的员工队伍。提高员工对所担负责任的认识，员工能正确地对待自己和组织的每个成员。毫无保留地支持各级管理人员，共同努力实现目标。</w:t>
      </w:r>
    </w:p>
    <w:p>
      <w:pPr>
        <w:pStyle w:val="54"/>
      </w:pPr>
      <w:r>
        <w:rPr>
          <w:rFonts w:cs="宋体"/>
        </w:rPr>
        <w:drawing>
          <wp:inline distT="0" distB="0" distL="0" distR="0">
            <wp:extent cx="2992120" cy="2254250"/>
            <wp:effectExtent l="0" t="0" r="0" b="0"/>
            <wp:docPr id="1205" name="图片 1205" descr="F:\宏睿达业务（标书）\标书业务2017\吉庭物业省采\物业开会照片\7月17日\90897582782417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05" descr="F:\宏睿达业务（标书）\标书业务2017\吉庭物业省采\物业开会照片\7月17日\9089758278241774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92120" cy="2254250"/>
                    </a:xfrm>
                    <a:prstGeom prst="rect">
                      <a:avLst/>
                    </a:prstGeom>
                    <a:noFill/>
                    <a:ln w="9525">
                      <a:noFill/>
                      <a:miter lim="800000"/>
                      <a:headEnd/>
                      <a:tailEnd/>
                    </a:ln>
                  </pic:spPr>
                </pic:pic>
              </a:graphicData>
            </a:graphic>
          </wp:inline>
        </w:drawing>
      </w:r>
    </w:p>
    <w:p>
      <w:pPr>
        <w:pStyle w:val="3"/>
        <w:ind w:firstLine="480"/>
      </w:pPr>
      <w:r>
        <w:rPr>
          <w:rFonts w:hint="eastAsia"/>
        </w:rPr>
        <w:t>——奖励</w:t>
      </w:r>
    </w:p>
    <w:p>
      <w:pPr>
        <w:pStyle w:val="3"/>
        <w:ind w:firstLine="480"/>
      </w:pPr>
      <w:r>
        <w:rPr>
          <w:rFonts w:hint="eastAsia"/>
        </w:rPr>
        <w:t>按岗位责任制和工作目标责任制，对员工在工作中取得的成效予以必要的物质奖励和精神奖励。在奖励机制中不断地对奖励方式创新，新颖的刺激和变化的刺激比重复的相同的刺激所产生的激励力量大。我们要把奖励尤其是精神奖励通过一定的形式使其家属分享荣誉。在奖励的同时，建立完善的惩罚手段予以辅助。</w:t>
      </w:r>
    </w:p>
    <w:p>
      <w:pPr>
        <w:pStyle w:val="3"/>
        <w:ind w:firstLine="480"/>
      </w:pPr>
      <w:r>
        <w:rPr>
          <w:rFonts w:hint="eastAsia"/>
        </w:rPr>
        <w:t>——职工参与管理</w:t>
      </w:r>
    </w:p>
    <w:p>
      <w:pPr>
        <w:pStyle w:val="3"/>
        <w:ind w:firstLine="480"/>
      </w:pPr>
      <w:r>
        <w:rPr>
          <w:rFonts w:hint="eastAsia"/>
        </w:rPr>
        <w:t>使员工体验出自己的利益与管理处的生存和发展密切相关而产生强烈的责任感。</w:t>
      </w:r>
    </w:p>
    <w:p>
      <w:pPr>
        <w:pStyle w:val="3"/>
        <w:ind w:firstLine="480"/>
      </w:pPr>
      <w:r>
        <w:rPr>
          <w:rFonts w:hint="eastAsia"/>
        </w:rPr>
        <w:t>——工作丰富化</w:t>
      </w:r>
    </w:p>
    <w:p>
      <w:pPr>
        <w:pStyle w:val="3"/>
        <w:ind w:firstLine="480"/>
      </w:pPr>
      <w:r>
        <w:rPr>
          <w:rFonts w:hint="eastAsia"/>
        </w:rPr>
        <w:t>不断地给职工创造具有挑战性和成就感的机遇。</w:t>
      </w:r>
    </w:p>
    <w:p>
      <w:pPr>
        <w:pStyle w:val="6"/>
      </w:pPr>
      <w:r>
        <w:t>2</w:t>
      </w:r>
      <w:r>
        <w:rPr>
          <w:rFonts w:hint="eastAsia"/>
        </w:rPr>
        <w:t>、监督机制</w:t>
      </w:r>
    </w:p>
    <w:p>
      <w:pPr>
        <w:pStyle w:val="3"/>
        <w:ind w:firstLine="480"/>
      </w:pPr>
      <w:r>
        <w:rPr>
          <w:rFonts w:hint="eastAsia"/>
        </w:rPr>
        <w:t>监督机制包括实现政府和客户对服务中心管理活动的监察和督导以及服务中心各职能系统的相互监督。</w:t>
      </w:r>
    </w:p>
    <w:p>
      <w:pPr>
        <w:pStyle w:val="54"/>
      </w:pPr>
      <w:r>
        <w:rPr>
          <w:rFonts w:cs="宋体"/>
          <w:kern w:val="2"/>
          <w:szCs w:val="21"/>
        </w:rPr>
        <mc:AlternateContent>
          <mc:Choice Requires="wpg">
            <w:drawing>
              <wp:inline distT="0" distB="0" distL="0" distR="0">
                <wp:extent cx="5278120" cy="4195445"/>
                <wp:effectExtent l="0" t="0" r="74930" b="71755"/>
                <wp:docPr id="93" name="组合 93"/>
                <wp:cNvGraphicFramePr/>
                <a:graphic xmlns:a="http://schemas.openxmlformats.org/drawingml/2006/main">
                  <a:graphicData uri="http://schemas.microsoft.com/office/word/2010/wordprocessingGroup">
                    <wpg:wgp>
                      <wpg:cNvGrpSpPr/>
                      <wpg:grpSpPr>
                        <a:xfrm>
                          <a:off x="0" y="0"/>
                          <a:ext cx="5278120" cy="4195830"/>
                          <a:chOff x="0" y="0"/>
                          <a:chExt cx="9106" cy="7238"/>
                        </a:xfrm>
                      </wpg:grpSpPr>
                      <wps:wsp>
                        <wps:cNvPr id="94" name="Rectangle 102"/>
                        <wps:cNvSpPr>
                          <a:spLocks noChangeArrowheads="1"/>
                        </wps:cNvSpPr>
                        <wps:spPr bwMode="auto">
                          <a:xfrm>
                            <a:off x="3202" y="6402"/>
                            <a:ext cx="2880" cy="836"/>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p>
                            <w:p>
                              <w:pPr>
                                <w:spacing w:line="240" w:lineRule="auto"/>
                                <w:jc w:val="center"/>
                                <w:rPr>
                                  <w:rFonts w:cs="宋体"/>
                                  <w:sz w:val="20"/>
                                </w:rPr>
                              </w:pPr>
                              <w:r>
                                <w:rPr>
                                  <w:rFonts w:cs="宋体"/>
                                  <w:sz w:val="20"/>
                                </w:rPr>
                                <w:t>客户监管部门</w:t>
                              </w:r>
                            </w:p>
                            <w:p>
                              <w:pPr>
                                <w:spacing w:line="240" w:lineRule="auto"/>
                                <w:jc w:val="center"/>
                                <w:rPr>
                                  <w:rFonts w:cs="宋体"/>
                                  <w:sz w:val="20"/>
                                </w:rPr>
                              </w:pPr>
                            </w:p>
                          </w:txbxContent>
                        </wps:txbx>
                        <wps:bodyPr rot="0" vert="horz" wrap="square" lIns="0" tIns="0" rIns="0" bIns="0" anchor="t" anchorCtr="0" upright="1">
                          <a:noAutofit/>
                        </wps:bodyPr>
                      </wps:wsp>
                      <wps:wsp>
                        <wps:cNvPr id="95" name="Line 104"/>
                        <wps:cNvCnPr>
                          <a:cxnSpLocks noChangeShapeType="1"/>
                        </wps:cNvCnPr>
                        <wps:spPr bwMode="auto">
                          <a:xfrm flipV="1">
                            <a:off x="8268" y="5337"/>
                            <a:ext cx="1" cy="693"/>
                          </a:xfrm>
                          <a:prstGeom prst="line">
                            <a:avLst/>
                          </a:prstGeom>
                          <a:noFill/>
                          <a:ln w="12700">
                            <a:solidFill>
                              <a:srgbClr val="808080"/>
                            </a:solidFill>
                            <a:round/>
                          </a:ln>
                        </wps:spPr>
                        <wps:bodyPr/>
                      </wps:wsp>
                      <wps:wsp>
                        <wps:cNvPr id="7426" name="Line 105"/>
                        <wps:cNvCnPr>
                          <a:cxnSpLocks noChangeShapeType="1"/>
                        </wps:cNvCnPr>
                        <wps:spPr bwMode="auto">
                          <a:xfrm>
                            <a:off x="3115" y="2442"/>
                            <a:ext cx="1" cy="527"/>
                          </a:xfrm>
                          <a:prstGeom prst="line">
                            <a:avLst/>
                          </a:prstGeom>
                          <a:noFill/>
                          <a:ln w="15875">
                            <a:solidFill>
                              <a:srgbClr val="808080"/>
                            </a:solidFill>
                            <a:round/>
                          </a:ln>
                        </wps:spPr>
                        <wps:bodyPr/>
                      </wps:wsp>
                      <wps:wsp>
                        <wps:cNvPr id="7428" name="Line 106"/>
                        <wps:cNvCnPr>
                          <a:cxnSpLocks noChangeShapeType="1"/>
                        </wps:cNvCnPr>
                        <wps:spPr bwMode="auto">
                          <a:xfrm flipV="1">
                            <a:off x="4574" y="3751"/>
                            <a:ext cx="1" cy="1486"/>
                          </a:xfrm>
                          <a:prstGeom prst="line">
                            <a:avLst/>
                          </a:prstGeom>
                          <a:noFill/>
                          <a:ln w="9525">
                            <a:solidFill>
                              <a:srgbClr val="808080"/>
                            </a:solidFill>
                            <a:round/>
                            <a:tailEnd type="triangle" w="med" len="med"/>
                          </a:ln>
                        </wps:spPr>
                        <wps:bodyPr/>
                      </wps:wsp>
                      <wps:wsp>
                        <wps:cNvPr id="7429" name="Line 107"/>
                        <wps:cNvCnPr>
                          <a:cxnSpLocks noChangeShapeType="1"/>
                        </wps:cNvCnPr>
                        <wps:spPr bwMode="auto">
                          <a:xfrm flipH="1">
                            <a:off x="5524" y="3498"/>
                            <a:ext cx="1162" cy="1"/>
                          </a:xfrm>
                          <a:prstGeom prst="line">
                            <a:avLst/>
                          </a:prstGeom>
                          <a:noFill/>
                          <a:ln w="9525">
                            <a:solidFill>
                              <a:srgbClr val="808080"/>
                            </a:solidFill>
                            <a:round/>
                            <a:tailEnd type="triangle" w="med" len="med"/>
                          </a:ln>
                        </wps:spPr>
                        <wps:bodyPr/>
                      </wps:wsp>
                      <wps:wsp>
                        <wps:cNvPr id="7430" name="Line 108"/>
                        <wps:cNvCnPr>
                          <a:cxnSpLocks noChangeShapeType="1"/>
                        </wps:cNvCnPr>
                        <wps:spPr bwMode="auto">
                          <a:xfrm>
                            <a:off x="3127" y="1174"/>
                            <a:ext cx="1" cy="527"/>
                          </a:xfrm>
                          <a:prstGeom prst="line">
                            <a:avLst/>
                          </a:prstGeom>
                          <a:noFill/>
                          <a:ln w="15875">
                            <a:solidFill>
                              <a:srgbClr val="808080"/>
                            </a:solidFill>
                            <a:round/>
                          </a:ln>
                        </wps:spPr>
                        <wps:bodyPr/>
                      </wps:wsp>
                      <wps:wsp>
                        <wps:cNvPr id="7431" name="Line 109"/>
                        <wps:cNvCnPr>
                          <a:cxnSpLocks noChangeShapeType="1"/>
                        </wps:cNvCnPr>
                        <wps:spPr bwMode="auto">
                          <a:xfrm>
                            <a:off x="2003" y="719"/>
                            <a:ext cx="1" cy="450"/>
                          </a:xfrm>
                          <a:prstGeom prst="line">
                            <a:avLst/>
                          </a:prstGeom>
                          <a:noFill/>
                          <a:ln w="15875">
                            <a:solidFill>
                              <a:srgbClr val="808080"/>
                            </a:solidFill>
                            <a:round/>
                          </a:ln>
                        </wps:spPr>
                        <wps:bodyPr/>
                      </wps:wsp>
                      <wps:wsp>
                        <wps:cNvPr id="7432" name="Line 110"/>
                        <wps:cNvCnPr>
                          <a:cxnSpLocks noChangeShapeType="1"/>
                        </wps:cNvCnPr>
                        <wps:spPr bwMode="auto">
                          <a:xfrm>
                            <a:off x="916" y="1169"/>
                            <a:ext cx="2208" cy="1"/>
                          </a:xfrm>
                          <a:prstGeom prst="line">
                            <a:avLst/>
                          </a:prstGeom>
                          <a:noFill/>
                          <a:ln w="15875">
                            <a:solidFill>
                              <a:srgbClr val="808080"/>
                            </a:solidFill>
                            <a:round/>
                          </a:ln>
                        </wps:spPr>
                        <wps:bodyPr/>
                      </wps:wsp>
                      <wps:wsp>
                        <wps:cNvPr id="7433" name="Line 111"/>
                        <wps:cNvCnPr>
                          <a:cxnSpLocks noChangeShapeType="1"/>
                        </wps:cNvCnPr>
                        <wps:spPr bwMode="auto">
                          <a:xfrm>
                            <a:off x="944" y="2390"/>
                            <a:ext cx="1" cy="566"/>
                          </a:xfrm>
                          <a:prstGeom prst="line">
                            <a:avLst/>
                          </a:prstGeom>
                          <a:noFill/>
                          <a:ln w="15875">
                            <a:solidFill>
                              <a:srgbClr val="808080"/>
                            </a:solidFill>
                            <a:round/>
                          </a:ln>
                        </wps:spPr>
                        <wps:bodyPr/>
                      </wps:wsp>
                      <wps:wsp>
                        <wps:cNvPr id="7434" name="Line 112"/>
                        <wps:cNvCnPr>
                          <a:cxnSpLocks noChangeShapeType="1"/>
                        </wps:cNvCnPr>
                        <wps:spPr bwMode="auto">
                          <a:xfrm>
                            <a:off x="927" y="1169"/>
                            <a:ext cx="1" cy="446"/>
                          </a:xfrm>
                          <a:prstGeom prst="line">
                            <a:avLst/>
                          </a:prstGeom>
                          <a:noFill/>
                          <a:ln w="15875">
                            <a:solidFill>
                              <a:srgbClr val="808080"/>
                            </a:solidFill>
                            <a:round/>
                          </a:ln>
                        </wps:spPr>
                        <wps:bodyPr/>
                      </wps:wsp>
                      <wps:wsp>
                        <wps:cNvPr id="7437" name="Line 113"/>
                        <wps:cNvCnPr>
                          <a:cxnSpLocks noChangeShapeType="1"/>
                        </wps:cNvCnPr>
                        <wps:spPr bwMode="auto">
                          <a:xfrm>
                            <a:off x="948" y="2956"/>
                            <a:ext cx="2152" cy="2"/>
                          </a:xfrm>
                          <a:prstGeom prst="line">
                            <a:avLst/>
                          </a:prstGeom>
                          <a:noFill/>
                          <a:ln w="15875">
                            <a:solidFill>
                              <a:srgbClr val="808080"/>
                            </a:solidFill>
                            <a:round/>
                          </a:ln>
                        </wps:spPr>
                        <wps:bodyPr/>
                      </wps:wsp>
                      <wps:wsp>
                        <wps:cNvPr id="7438" name="Line 114"/>
                        <wps:cNvCnPr>
                          <a:cxnSpLocks noChangeShapeType="1"/>
                        </wps:cNvCnPr>
                        <wps:spPr bwMode="auto">
                          <a:xfrm>
                            <a:off x="1992" y="2959"/>
                            <a:ext cx="1" cy="555"/>
                          </a:xfrm>
                          <a:prstGeom prst="line">
                            <a:avLst/>
                          </a:prstGeom>
                          <a:noFill/>
                          <a:ln w="15875">
                            <a:solidFill>
                              <a:srgbClr val="808080"/>
                            </a:solidFill>
                            <a:round/>
                          </a:ln>
                        </wps:spPr>
                        <wps:bodyPr/>
                      </wps:wsp>
                      <wps:wsp>
                        <wps:cNvPr id="7439" name="Line 115"/>
                        <wps:cNvCnPr>
                          <a:cxnSpLocks noChangeShapeType="1"/>
                        </wps:cNvCnPr>
                        <wps:spPr bwMode="auto">
                          <a:xfrm flipV="1">
                            <a:off x="1935" y="5481"/>
                            <a:ext cx="1" cy="643"/>
                          </a:xfrm>
                          <a:prstGeom prst="line">
                            <a:avLst/>
                          </a:prstGeom>
                          <a:noFill/>
                          <a:ln w="12700">
                            <a:solidFill>
                              <a:srgbClr val="808080"/>
                            </a:solidFill>
                            <a:round/>
                          </a:ln>
                        </wps:spPr>
                        <wps:bodyPr/>
                      </wps:wsp>
                      <wps:wsp>
                        <wps:cNvPr id="7440" name="Line 116"/>
                        <wps:cNvCnPr>
                          <a:cxnSpLocks noChangeShapeType="1"/>
                        </wps:cNvCnPr>
                        <wps:spPr bwMode="auto">
                          <a:xfrm>
                            <a:off x="515" y="4310"/>
                            <a:ext cx="1" cy="673"/>
                          </a:xfrm>
                          <a:prstGeom prst="line">
                            <a:avLst/>
                          </a:prstGeom>
                          <a:noFill/>
                          <a:ln w="12700">
                            <a:solidFill>
                              <a:srgbClr val="808080"/>
                            </a:solidFill>
                            <a:round/>
                          </a:ln>
                        </wps:spPr>
                        <wps:bodyPr/>
                      </wps:wsp>
                      <wps:wsp>
                        <wps:cNvPr id="7441" name="Line 117"/>
                        <wps:cNvCnPr>
                          <a:cxnSpLocks noChangeShapeType="1"/>
                        </wps:cNvCnPr>
                        <wps:spPr bwMode="auto">
                          <a:xfrm>
                            <a:off x="1943" y="4302"/>
                            <a:ext cx="1" cy="749"/>
                          </a:xfrm>
                          <a:prstGeom prst="line">
                            <a:avLst/>
                          </a:prstGeom>
                          <a:noFill/>
                          <a:ln w="12700">
                            <a:solidFill>
                              <a:srgbClr val="808080"/>
                            </a:solidFill>
                            <a:round/>
                          </a:ln>
                        </wps:spPr>
                        <wps:bodyPr/>
                      </wps:wsp>
                      <wps:wsp>
                        <wps:cNvPr id="7442" name="Line 118"/>
                        <wps:cNvCnPr>
                          <a:cxnSpLocks noChangeShapeType="1"/>
                        </wps:cNvCnPr>
                        <wps:spPr bwMode="auto">
                          <a:xfrm>
                            <a:off x="3359" y="4322"/>
                            <a:ext cx="1" cy="699"/>
                          </a:xfrm>
                          <a:prstGeom prst="line">
                            <a:avLst/>
                          </a:prstGeom>
                          <a:noFill/>
                          <a:ln w="12700">
                            <a:solidFill>
                              <a:srgbClr val="808080"/>
                            </a:solidFill>
                            <a:round/>
                          </a:ln>
                        </wps:spPr>
                        <wps:bodyPr/>
                      </wps:wsp>
                      <wps:wsp>
                        <wps:cNvPr id="7443" name="Line 119"/>
                        <wps:cNvCnPr>
                          <a:cxnSpLocks noChangeShapeType="1"/>
                        </wps:cNvCnPr>
                        <wps:spPr bwMode="auto">
                          <a:xfrm>
                            <a:off x="7213" y="4339"/>
                            <a:ext cx="1" cy="666"/>
                          </a:xfrm>
                          <a:prstGeom prst="line">
                            <a:avLst/>
                          </a:prstGeom>
                          <a:noFill/>
                          <a:ln w="12700">
                            <a:solidFill>
                              <a:srgbClr val="808080"/>
                            </a:solidFill>
                            <a:round/>
                          </a:ln>
                        </wps:spPr>
                        <wps:bodyPr/>
                      </wps:wsp>
                      <wps:wsp>
                        <wps:cNvPr id="7444" name="Line 120"/>
                        <wps:cNvCnPr>
                          <a:cxnSpLocks noChangeShapeType="1"/>
                        </wps:cNvCnPr>
                        <wps:spPr bwMode="auto">
                          <a:xfrm>
                            <a:off x="5955" y="4290"/>
                            <a:ext cx="1" cy="693"/>
                          </a:xfrm>
                          <a:prstGeom prst="line">
                            <a:avLst/>
                          </a:prstGeom>
                          <a:noFill/>
                          <a:ln w="12700">
                            <a:solidFill>
                              <a:srgbClr val="808080"/>
                            </a:solidFill>
                            <a:round/>
                          </a:ln>
                        </wps:spPr>
                        <wps:bodyPr/>
                      </wps:wsp>
                      <wps:wsp>
                        <wps:cNvPr id="7445" name="Line 121"/>
                        <wps:cNvCnPr>
                          <a:cxnSpLocks noChangeShapeType="1"/>
                        </wps:cNvCnPr>
                        <wps:spPr bwMode="auto">
                          <a:xfrm>
                            <a:off x="519" y="4308"/>
                            <a:ext cx="7850" cy="4"/>
                          </a:xfrm>
                          <a:prstGeom prst="line">
                            <a:avLst/>
                          </a:prstGeom>
                          <a:noFill/>
                          <a:ln w="12700">
                            <a:solidFill>
                              <a:srgbClr val="808080"/>
                            </a:solidFill>
                            <a:round/>
                          </a:ln>
                        </wps:spPr>
                        <wps:bodyPr/>
                      </wps:wsp>
                      <wps:wsp>
                        <wps:cNvPr id="7446" name="Line 122"/>
                        <wps:cNvCnPr>
                          <a:cxnSpLocks noChangeShapeType="1"/>
                        </wps:cNvCnPr>
                        <wps:spPr bwMode="auto">
                          <a:xfrm flipV="1">
                            <a:off x="527" y="5482"/>
                            <a:ext cx="1" cy="644"/>
                          </a:xfrm>
                          <a:prstGeom prst="line">
                            <a:avLst/>
                          </a:prstGeom>
                          <a:noFill/>
                          <a:ln w="12700">
                            <a:solidFill>
                              <a:srgbClr val="808080"/>
                            </a:solidFill>
                            <a:round/>
                          </a:ln>
                        </wps:spPr>
                        <wps:bodyPr/>
                      </wps:wsp>
                      <wps:wsp>
                        <wps:cNvPr id="7447" name="Line 123"/>
                        <wps:cNvCnPr>
                          <a:cxnSpLocks noChangeShapeType="1"/>
                        </wps:cNvCnPr>
                        <wps:spPr bwMode="auto">
                          <a:xfrm flipV="1">
                            <a:off x="5981" y="5481"/>
                            <a:ext cx="1" cy="619"/>
                          </a:xfrm>
                          <a:prstGeom prst="line">
                            <a:avLst/>
                          </a:prstGeom>
                          <a:noFill/>
                          <a:ln w="12700">
                            <a:solidFill>
                              <a:srgbClr val="808080"/>
                            </a:solidFill>
                            <a:round/>
                          </a:ln>
                        </wps:spPr>
                        <wps:bodyPr/>
                      </wps:wsp>
                      <wps:wsp>
                        <wps:cNvPr id="7448" name="Line 124"/>
                        <wps:cNvCnPr>
                          <a:cxnSpLocks noChangeShapeType="1"/>
                        </wps:cNvCnPr>
                        <wps:spPr bwMode="auto">
                          <a:xfrm flipV="1">
                            <a:off x="7212" y="5337"/>
                            <a:ext cx="1" cy="733"/>
                          </a:xfrm>
                          <a:prstGeom prst="line">
                            <a:avLst/>
                          </a:prstGeom>
                          <a:noFill/>
                          <a:ln w="12700">
                            <a:solidFill>
                              <a:srgbClr val="808080"/>
                            </a:solidFill>
                            <a:round/>
                          </a:ln>
                        </wps:spPr>
                        <wps:bodyPr/>
                      </wps:wsp>
                      <wps:wsp>
                        <wps:cNvPr id="7449" name="Line 125"/>
                        <wps:cNvCnPr>
                          <a:cxnSpLocks noChangeShapeType="1"/>
                        </wps:cNvCnPr>
                        <wps:spPr bwMode="auto">
                          <a:xfrm flipV="1">
                            <a:off x="3342" y="5337"/>
                            <a:ext cx="1" cy="643"/>
                          </a:xfrm>
                          <a:prstGeom prst="line">
                            <a:avLst/>
                          </a:prstGeom>
                          <a:noFill/>
                          <a:ln w="12700">
                            <a:solidFill>
                              <a:srgbClr val="808080"/>
                            </a:solidFill>
                            <a:round/>
                          </a:ln>
                        </wps:spPr>
                        <wps:bodyPr/>
                      </wps:wsp>
                      <wps:wsp>
                        <wps:cNvPr id="7450" name="Line 126"/>
                        <wps:cNvCnPr>
                          <a:cxnSpLocks noChangeShapeType="1"/>
                        </wps:cNvCnPr>
                        <wps:spPr bwMode="auto">
                          <a:xfrm flipV="1">
                            <a:off x="4574" y="5193"/>
                            <a:ext cx="1" cy="1185"/>
                          </a:xfrm>
                          <a:prstGeom prst="line">
                            <a:avLst/>
                          </a:prstGeom>
                          <a:noFill/>
                          <a:ln w="9525">
                            <a:solidFill>
                              <a:srgbClr val="808080"/>
                            </a:solidFill>
                            <a:round/>
                            <a:headEnd type="triangle" w="med" len="med"/>
                          </a:ln>
                        </wps:spPr>
                        <wps:bodyPr/>
                      </wps:wsp>
                      <wps:wsp>
                        <wps:cNvPr id="7451" name="Line 127"/>
                        <wps:cNvCnPr>
                          <a:cxnSpLocks noChangeShapeType="1"/>
                        </wps:cNvCnPr>
                        <wps:spPr bwMode="auto">
                          <a:xfrm>
                            <a:off x="8371" y="4334"/>
                            <a:ext cx="1" cy="786"/>
                          </a:xfrm>
                          <a:prstGeom prst="line">
                            <a:avLst/>
                          </a:prstGeom>
                          <a:noFill/>
                          <a:ln w="12700">
                            <a:solidFill>
                              <a:srgbClr val="808080"/>
                            </a:solidFill>
                            <a:round/>
                          </a:ln>
                        </wps:spPr>
                        <wps:bodyPr/>
                      </wps:wsp>
                      <wps:wsp>
                        <wps:cNvPr id="7452" name="Rectangle 128"/>
                        <wps:cNvSpPr>
                          <a:spLocks noChangeArrowheads="1"/>
                        </wps:cNvSpPr>
                        <wps:spPr bwMode="auto">
                          <a:xfrm>
                            <a:off x="1180" y="0"/>
                            <a:ext cx="1639" cy="722"/>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客户单位</w:t>
                              </w:r>
                            </w:p>
                          </w:txbxContent>
                        </wps:txbx>
                        <wps:bodyPr rot="0" vert="horz" wrap="square" lIns="36068" tIns="45720" rIns="36068" bIns="45720" anchor="t" anchorCtr="0" upright="1">
                          <a:noAutofit/>
                        </wps:bodyPr>
                      </wps:wsp>
                      <wps:wsp>
                        <wps:cNvPr id="7453" name="Rectangle 129"/>
                        <wps:cNvSpPr>
                          <a:spLocks noChangeArrowheads="1"/>
                        </wps:cNvSpPr>
                        <wps:spPr bwMode="auto">
                          <a:xfrm>
                            <a:off x="177" y="1741"/>
                            <a:ext cx="1718" cy="671"/>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各类专业检查</w:t>
                              </w:r>
                            </w:p>
                          </w:txbxContent>
                        </wps:txbx>
                        <wps:bodyPr rot="0" vert="horz" wrap="square" lIns="36068" tIns="45720" rIns="36068" bIns="45720" anchor="t" anchorCtr="0" upright="1">
                          <a:noAutofit/>
                        </wps:bodyPr>
                      </wps:wsp>
                      <wps:wsp>
                        <wps:cNvPr id="7454" name="Rectangle 130"/>
                        <wps:cNvSpPr>
                          <a:spLocks noChangeArrowheads="1"/>
                        </wps:cNvSpPr>
                        <wps:spPr bwMode="auto">
                          <a:xfrm>
                            <a:off x="2518" y="1740"/>
                            <a:ext cx="1170" cy="671"/>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服务考评</w:t>
                              </w:r>
                            </w:p>
                          </w:txbxContent>
                        </wps:txbx>
                        <wps:bodyPr rot="0" vert="horz" wrap="square" lIns="36068" tIns="45720" rIns="36068" bIns="45720" anchor="t" anchorCtr="0" upright="1">
                          <a:noAutofit/>
                        </wps:bodyPr>
                      </wps:wsp>
                      <wps:wsp>
                        <wps:cNvPr id="7455" name="Rectangle 131"/>
                        <wps:cNvSpPr>
                          <a:spLocks noChangeArrowheads="1"/>
                        </wps:cNvSpPr>
                        <wps:spPr bwMode="auto">
                          <a:xfrm>
                            <a:off x="3744" y="3128"/>
                            <a:ext cx="1821" cy="671"/>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项目服务中心</w:t>
                              </w:r>
                            </w:p>
                          </w:txbxContent>
                        </wps:txbx>
                        <wps:bodyPr rot="0" vert="horz" wrap="square" lIns="36068" tIns="45720" rIns="36068" bIns="45720" anchor="t" anchorCtr="0" upright="1">
                          <a:noAutofit/>
                        </wps:bodyPr>
                      </wps:wsp>
                      <wps:wsp>
                        <wps:cNvPr id="1888" name="Rectangle 132"/>
                        <wps:cNvSpPr>
                          <a:spLocks noChangeArrowheads="1"/>
                        </wps:cNvSpPr>
                        <wps:spPr bwMode="auto">
                          <a:xfrm>
                            <a:off x="0" y="4587"/>
                            <a:ext cx="1170" cy="1114"/>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工作</w:t>
                              </w:r>
                            </w:p>
                            <w:p>
                              <w:pPr>
                                <w:spacing w:line="240" w:lineRule="auto"/>
                                <w:jc w:val="center"/>
                                <w:rPr>
                                  <w:rFonts w:cs="宋体"/>
                                  <w:sz w:val="20"/>
                                </w:rPr>
                              </w:pPr>
                              <w:r>
                                <w:rPr>
                                  <w:rFonts w:cs="宋体"/>
                                  <w:sz w:val="20"/>
                                </w:rPr>
                                <w:t>监督检查</w:t>
                              </w:r>
                            </w:p>
                          </w:txbxContent>
                        </wps:txbx>
                        <wps:bodyPr rot="0" vert="horz" wrap="square" lIns="36068" tIns="45720" rIns="36068" bIns="45720" anchor="t" anchorCtr="0" upright="1">
                          <a:noAutofit/>
                        </wps:bodyPr>
                      </wps:wsp>
                      <wps:wsp>
                        <wps:cNvPr id="1889" name="Rectangle 133"/>
                        <wps:cNvSpPr>
                          <a:spLocks noChangeArrowheads="1"/>
                        </wps:cNvSpPr>
                        <wps:spPr bwMode="auto">
                          <a:xfrm>
                            <a:off x="1247" y="4614"/>
                            <a:ext cx="1430" cy="1113"/>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公布主管部门投诉电话</w:t>
                              </w:r>
                            </w:p>
                          </w:txbxContent>
                        </wps:txbx>
                        <wps:bodyPr rot="0" vert="horz" wrap="square" lIns="36068" tIns="45720" rIns="36068" bIns="45720" anchor="t" anchorCtr="0" upright="1">
                          <a:noAutofit/>
                        </wps:bodyPr>
                      </wps:wsp>
                      <wps:wsp>
                        <wps:cNvPr id="1890" name="Rectangle 134"/>
                        <wps:cNvSpPr>
                          <a:spLocks noChangeArrowheads="1"/>
                        </wps:cNvSpPr>
                        <wps:spPr bwMode="auto">
                          <a:xfrm>
                            <a:off x="2754" y="4588"/>
                            <a:ext cx="1170" cy="1115"/>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服务</w:t>
                              </w:r>
                            </w:p>
                            <w:p>
                              <w:pPr>
                                <w:spacing w:line="240" w:lineRule="auto"/>
                                <w:jc w:val="center"/>
                                <w:rPr>
                                  <w:rFonts w:cs="宋体"/>
                                  <w:sz w:val="20"/>
                                </w:rPr>
                              </w:pPr>
                              <w:r>
                                <w:rPr>
                                  <w:rFonts w:cs="宋体"/>
                                  <w:sz w:val="20"/>
                                </w:rPr>
                                <w:t>评估检查</w:t>
                              </w:r>
                            </w:p>
                          </w:txbxContent>
                        </wps:txbx>
                        <wps:bodyPr rot="0" vert="horz" wrap="square" lIns="36068" tIns="45720" rIns="36068" bIns="45720" anchor="t" anchorCtr="0" upright="1">
                          <a:noAutofit/>
                        </wps:bodyPr>
                      </wps:wsp>
                      <wps:wsp>
                        <wps:cNvPr id="1891" name="Rectangle 135"/>
                        <wps:cNvSpPr>
                          <a:spLocks noChangeArrowheads="1"/>
                        </wps:cNvSpPr>
                        <wps:spPr bwMode="auto">
                          <a:xfrm>
                            <a:off x="4027" y="4593"/>
                            <a:ext cx="1170" cy="1114"/>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服务中心</w:t>
                              </w:r>
                            </w:p>
                            <w:p>
                              <w:pPr>
                                <w:spacing w:line="240" w:lineRule="auto"/>
                                <w:jc w:val="center"/>
                                <w:rPr>
                                  <w:rFonts w:cs="宋体"/>
                                  <w:sz w:val="20"/>
                                </w:rPr>
                              </w:pPr>
                              <w:r>
                                <w:rPr>
                                  <w:rFonts w:cs="宋体"/>
                                  <w:sz w:val="20"/>
                                </w:rPr>
                                <w:t>自查日</w:t>
                              </w:r>
                            </w:p>
                          </w:txbxContent>
                        </wps:txbx>
                        <wps:bodyPr rot="0" vert="horz" wrap="square" lIns="36068" tIns="45720" rIns="36068" bIns="45720" anchor="t" anchorCtr="0" upright="1">
                          <a:noAutofit/>
                        </wps:bodyPr>
                      </wps:wsp>
                      <wps:wsp>
                        <wps:cNvPr id="1892" name="Rectangle 136"/>
                        <wps:cNvSpPr>
                          <a:spLocks noChangeArrowheads="1"/>
                        </wps:cNvSpPr>
                        <wps:spPr bwMode="auto">
                          <a:xfrm>
                            <a:off x="5349" y="4580"/>
                            <a:ext cx="1170" cy="1113"/>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定期</w:t>
                              </w:r>
                            </w:p>
                            <w:p>
                              <w:pPr>
                                <w:spacing w:line="240" w:lineRule="auto"/>
                                <w:jc w:val="center"/>
                                <w:rPr>
                                  <w:rFonts w:cs="宋体"/>
                                  <w:sz w:val="20"/>
                                </w:rPr>
                              </w:pPr>
                              <w:r>
                                <w:rPr>
                                  <w:rFonts w:cs="宋体"/>
                                  <w:sz w:val="20"/>
                                </w:rPr>
                                <w:t>回访制度</w:t>
                              </w:r>
                            </w:p>
                          </w:txbxContent>
                        </wps:txbx>
                        <wps:bodyPr rot="0" vert="horz" wrap="square" lIns="36068" tIns="45720" rIns="36068" bIns="45720" anchor="t" anchorCtr="0" upright="1">
                          <a:noAutofit/>
                        </wps:bodyPr>
                      </wps:wsp>
                      <wps:wsp>
                        <wps:cNvPr id="1893" name="Rectangle 137"/>
                        <wps:cNvSpPr>
                          <a:spLocks noChangeArrowheads="1"/>
                        </wps:cNvSpPr>
                        <wps:spPr bwMode="auto">
                          <a:xfrm>
                            <a:off x="6653" y="4550"/>
                            <a:ext cx="1171" cy="1114"/>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年度</w:t>
                              </w:r>
                            </w:p>
                            <w:p>
                              <w:pPr>
                                <w:spacing w:line="240" w:lineRule="auto"/>
                                <w:jc w:val="center"/>
                                <w:rPr>
                                  <w:rFonts w:cs="宋体"/>
                                  <w:sz w:val="20"/>
                                </w:rPr>
                              </w:pPr>
                              <w:r>
                                <w:rPr>
                                  <w:rFonts w:cs="宋体"/>
                                  <w:sz w:val="20"/>
                                </w:rPr>
                                <w:t>工作报告</w:t>
                              </w:r>
                            </w:p>
                          </w:txbxContent>
                        </wps:txbx>
                        <wps:bodyPr rot="0" vert="horz" wrap="square" lIns="36068" tIns="45720" rIns="36068" bIns="45720" anchor="t" anchorCtr="0" upright="1">
                          <a:noAutofit/>
                        </wps:bodyPr>
                      </wps:wsp>
                      <wps:wsp>
                        <wps:cNvPr id="1894" name="Rectangle 138"/>
                        <wps:cNvSpPr>
                          <a:spLocks noChangeArrowheads="1"/>
                        </wps:cNvSpPr>
                        <wps:spPr bwMode="auto">
                          <a:xfrm>
                            <a:off x="7870" y="4561"/>
                            <a:ext cx="983" cy="1115"/>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满意度</w:t>
                              </w:r>
                            </w:p>
                            <w:p>
                              <w:pPr>
                                <w:spacing w:line="240" w:lineRule="auto"/>
                                <w:jc w:val="center"/>
                                <w:rPr>
                                  <w:rFonts w:cs="宋体"/>
                                  <w:sz w:val="20"/>
                                </w:rPr>
                              </w:pPr>
                              <w:r>
                                <w:rPr>
                                  <w:rFonts w:cs="宋体"/>
                                  <w:sz w:val="20"/>
                                </w:rPr>
                                <w:t>调查</w:t>
                              </w:r>
                            </w:p>
                          </w:txbxContent>
                        </wps:txbx>
                        <wps:bodyPr rot="0" vert="horz" wrap="square" lIns="36068" tIns="45720" rIns="36068" bIns="45720" anchor="t" anchorCtr="0" upright="1">
                          <a:noAutofit/>
                        </wps:bodyPr>
                      </wps:wsp>
                      <wps:wsp>
                        <wps:cNvPr id="1895" name="Line 139"/>
                        <wps:cNvCnPr>
                          <a:cxnSpLocks noChangeShapeType="1"/>
                        </wps:cNvCnPr>
                        <wps:spPr bwMode="auto">
                          <a:xfrm flipH="1">
                            <a:off x="2005" y="3498"/>
                            <a:ext cx="1635" cy="1"/>
                          </a:xfrm>
                          <a:prstGeom prst="line">
                            <a:avLst/>
                          </a:prstGeom>
                          <a:noFill/>
                          <a:ln w="9525">
                            <a:solidFill>
                              <a:srgbClr val="808080"/>
                            </a:solidFill>
                            <a:round/>
                            <a:headEnd type="triangle" w="med" len="med"/>
                          </a:ln>
                        </wps:spPr>
                        <wps:bodyPr/>
                      </wps:wsp>
                      <wps:wsp>
                        <wps:cNvPr id="1896" name="Line 140"/>
                        <wps:cNvCnPr>
                          <a:cxnSpLocks noChangeShapeType="1"/>
                        </wps:cNvCnPr>
                        <wps:spPr bwMode="auto">
                          <a:xfrm>
                            <a:off x="5013" y="1169"/>
                            <a:ext cx="3245" cy="1"/>
                          </a:xfrm>
                          <a:prstGeom prst="line">
                            <a:avLst/>
                          </a:prstGeom>
                          <a:noFill/>
                          <a:ln w="15875">
                            <a:solidFill>
                              <a:srgbClr val="808080"/>
                            </a:solidFill>
                            <a:round/>
                          </a:ln>
                        </wps:spPr>
                        <wps:bodyPr/>
                      </wps:wsp>
                      <wps:wsp>
                        <wps:cNvPr id="1897" name="Line 141"/>
                        <wps:cNvCnPr>
                          <a:cxnSpLocks noChangeShapeType="1"/>
                        </wps:cNvCnPr>
                        <wps:spPr bwMode="auto">
                          <a:xfrm>
                            <a:off x="8242" y="2392"/>
                            <a:ext cx="1" cy="564"/>
                          </a:xfrm>
                          <a:prstGeom prst="line">
                            <a:avLst/>
                          </a:prstGeom>
                          <a:noFill/>
                          <a:ln w="15875">
                            <a:solidFill>
                              <a:srgbClr val="808080"/>
                            </a:solidFill>
                            <a:round/>
                          </a:ln>
                        </wps:spPr>
                        <wps:bodyPr/>
                      </wps:wsp>
                      <wps:wsp>
                        <wps:cNvPr id="1898" name="Line 142"/>
                        <wps:cNvCnPr>
                          <a:cxnSpLocks noChangeShapeType="1"/>
                        </wps:cNvCnPr>
                        <wps:spPr bwMode="auto">
                          <a:xfrm>
                            <a:off x="6684" y="2444"/>
                            <a:ext cx="1" cy="1059"/>
                          </a:xfrm>
                          <a:prstGeom prst="line">
                            <a:avLst/>
                          </a:prstGeom>
                          <a:noFill/>
                          <a:ln w="15875">
                            <a:solidFill>
                              <a:srgbClr val="808080"/>
                            </a:solidFill>
                            <a:round/>
                          </a:ln>
                        </wps:spPr>
                        <wps:bodyPr/>
                      </wps:wsp>
                      <wps:wsp>
                        <wps:cNvPr id="1899" name="Line 143"/>
                        <wps:cNvCnPr>
                          <a:cxnSpLocks noChangeShapeType="1"/>
                        </wps:cNvCnPr>
                        <wps:spPr bwMode="auto">
                          <a:xfrm>
                            <a:off x="5027" y="1169"/>
                            <a:ext cx="1" cy="665"/>
                          </a:xfrm>
                          <a:prstGeom prst="line">
                            <a:avLst/>
                          </a:prstGeom>
                          <a:noFill/>
                          <a:ln w="15875">
                            <a:solidFill>
                              <a:srgbClr val="808080"/>
                            </a:solidFill>
                            <a:round/>
                          </a:ln>
                        </wps:spPr>
                        <wps:bodyPr/>
                      </wps:wsp>
                      <wps:wsp>
                        <wps:cNvPr id="1900" name="Line 144"/>
                        <wps:cNvCnPr>
                          <a:cxnSpLocks noChangeShapeType="1"/>
                        </wps:cNvCnPr>
                        <wps:spPr bwMode="auto">
                          <a:xfrm>
                            <a:off x="8232" y="1169"/>
                            <a:ext cx="1" cy="589"/>
                          </a:xfrm>
                          <a:prstGeom prst="line">
                            <a:avLst/>
                          </a:prstGeom>
                          <a:noFill/>
                          <a:ln w="15875">
                            <a:solidFill>
                              <a:srgbClr val="808080"/>
                            </a:solidFill>
                            <a:round/>
                          </a:ln>
                        </wps:spPr>
                        <wps:bodyPr/>
                      </wps:wsp>
                      <wps:wsp>
                        <wps:cNvPr id="1901" name="Line 145"/>
                        <wps:cNvCnPr>
                          <a:cxnSpLocks noChangeShapeType="1"/>
                        </wps:cNvCnPr>
                        <wps:spPr bwMode="auto">
                          <a:xfrm>
                            <a:off x="6684" y="748"/>
                            <a:ext cx="1" cy="1025"/>
                          </a:xfrm>
                          <a:prstGeom prst="line">
                            <a:avLst/>
                          </a:prstGeom>
                          <a:noFill/>
                          <a:ln w="15875">
                            <a:solidFill>
                              <a:srgbClr val="808080"/>
                            </a:solidFill>
                            <a:round/>
                          </a:ln>
                        </wps:spPr>
                        <wps:bodyPr/>
                      </wps:wsp>
                      <wps:wsp>
                        <wps:cNvPr id="1902" name="Line 146"/>
                        <wps:cNvCnPr>
                          <a:cxnSpLocks noChangeShapeType="1"/>
                        </wps:cNvCnPr>
                        <wps:spPr bwMode="auto">
                          <a:xfrm>
                            <a:off x="5021" y="2424"/>
                            <a:ext cx="1" cy="532"/>
                          </a:xfrm>
                          <a:prstGeom prst="line">
                            <a:avLst/>
                          </a:prstGeom>
                          <a:noFill/>
                          <a:ln w="15875">
                            <a:solidFill>
                              <a:srgbClr val="808080"/>
                            </a:solidFill>
                            <a:round/>
                          </a:ln>
                        </wps:spPr>
                        <wps:bodyPr/>
                      </wps:wsp>
                      <wps:wsp>
                        <wps:cNvPr id="1903" name="Rectangle 147"/>
                        <wps:cNvSpPr>
                          <a:spLocks noChangeArrowheads="1"/>
                        </wps:cNvSpPr>
                        <wps:spPr bwMode="auto">
                          <a:xfrm>
                            <a:off x="6084" y="51"/>
                            <a:ext cx="1197" cy="723"/>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物业公司</w:t>
                              </w:r>
                            </w:p>
                          </w:txbxContent>
                        </wps:txbx>
                        <wps:bodyPr rot="0" vert="horz" wrap="square" lIns="36068" tIns="45720" rIns="36068" bIns="45720" anchor="t" anchorCtr="0" upright="1">
                          <a:noAutofit/>
                        </wps:bodyPr>
                      </wps:wsp>
                      <wps:wsp>
                        <wps:cNvPr id="1904" name="Text Box 148"/>
                        <wps:cNvSpPr txBox="1">
                          <a:spLocks noChangeArrowheads="1"/>
                        </wps:cNvSpPr>
                        <wps:spPr bwMode="auto">
                          <a:xfrm>
                            <a:off x="7545" y="1746"/>
                            <a:ext cx="1561" cy="616"/>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年终管理评审</w:t>
                              </w:r>
                            </w:p>
                          </w:txbxContent>
                        </wps:txbx>
                        <wps:bodyPr rot="0" vert="horz" wrap="square" lIns="36068" tIns="45720" rIns="36068" bIns="45720" anchor="t" anchorCtr="0" upright="1">
                          <a:noAutofit/>
                        </wps:bodyPr>
                      </wps:wsp>
                      <wps:wsp>
                        <wps:cNvPr id="1906" name="Rectangle 149"/>
                        <wps:cNvSpPr>
                          <a:spLocks noChangeArrowheads="1"/>
                        </wps:cNvSpPr>
                        <wps:spPr bwMode="auto">
                          <a:xfrm>
                            <a:off x="4367" y="1755"/>
                            <a:ext cx="1287" cy="670"/>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派员检查</w:t>
                              </w:r>
                            </w:p>
                          </w:txbxContent>
                        </wps:txbx>
                        <wps:bodyPr rot="0" vert="horz" wrap="square" lIns="36068" tIns="45720" rIns="36068" bIns="45720" anchor="t" anchorCtr="0" upright="1">
                          <a:noAutofit/>
                        </wps:bodyPr>
                      </wps:wsp>
                      <wps:wsp>
                        <wps:cNvPr id="1907" name="Text Box 150"/>
                        <wps:cNvSpPr txBox="1">
                          <a:spLocks noChangeArrowheads="1"/>
                        </wps:cNvSpPr>
                        <wps:spPr bwMode="auto">
                          <a:xfrm>
                            <a:off x="5888" y="1740"/>
                            <a:ext cx="1587" cy="675"/>
                          </a:xfrm>
                          <a:prstGeom prst="rect">
                            <a:avLst/>
                          </a:prstGeom>
                          <a:solidFill>
                            <a:srgbClr val="99CCFF"/>
                          </a:solidFill>
                          <a:ln>
                            <a:noFill/>
                          </a:ln>
                          <a:effectLst>
                            <a:outerShdw dist="107763" dir="2700000" algn="ctr" rotWithShape="0">
                              <a:srgbClr val="5C7A99">
                                <a:alpha val="50000"/>
                              </a:srgbClr>
                            </a:outerShdw>
                          </a:effectLst>
                        </wps:spPr>
                        <wps:txbx>
                          <w:txbxContent>
                            <w:p>
                              <w:pPr>
                                <w:spacing w:line="240" w:lineRule="auto"/>
                                <w:jc w:val="center"/>
                                <w:rPr>
                                  <w:rFonts w:cs="宋体"/>
                                  <w:sz w:val="20"/>
                                </w:rPr>
                              </w:pPr>
                              <w:r>
                                <w:rPr>
                                  <w:rFonts w:cs="宋体"/>
                                  <w:sz w:val="20"/>
                                </w:rPr>
                                <w:t>季度管理评审</w:t>
                              </w:r>
                            </w:p>
                          </w:txbxContent>
                        </wps:txbx>
                        <wps:bodyPr rot="0" vert="horz" wrap="square" lIns="36068" tIns="45720" rIns="36068" bIns="45720" anchor="t" anchorCtr="0" upright="1">
                          <a:noAutofit/>
                        </wps:bodyPr>
                      </wps:wsp>
                      <wps:wsp>
                        <wps:cNvPr id="1908" name="Line 151"/>
                        <wps:cNvCnPr>
                          <a:cxnSpLocks noChangeShapeType="1"/>
                        </wps:cNvCnPr>
                        <wps:spPr bwMode="auto">
                          <a:xfrm>
                            <a:off x="5011" y="2956"/>
                            <a:ext cx="3256" cy="2"/>
                          </a:xfrm>
                          <a:prstGeom prst="line">
                            <a:avLst/>
                          </a:prstGeom>
                          <a:noFill/>
                          <a:ln w="15875">
                            <a:solidFill>
                              <a:srgbClr val="808080"/>
                            </a:solidFill>
                            <a:round/>
                          </a:ln>
                        </wps:spPr>
                        <wps:bodyPr/>
                      </wps:wsp>
                      <wps:wsp>
                        <wps:cNvPr id="1909" name="Line 152"/>
                        <wps:cNvCnPr>
                          <a:cxnSpLocks noChangeShapeType="1"/>
                        </wps:cNvCnPr>
                        <wps:spPr bwMode="auto">
                          <a:xfrm>
                            <a:off x="527" y="6059"/>
                            <a:ext cx="7848" cy="5"/>
                          </a:xfrm>
                          <a:prstGeom prst="line">
                            <a:avLst/>
                          </a:prstGeom>
                          <a:noFill/>
                          <a:ln w="12700">
                            <a:solidFill>
                              <a:srgbClr val="808080"/>
                            </a:solidFill>
                            <a:round/>
                          </a:ln>
                        </wps:spPr>
                        <wps:bodyPr/>
                      </wps:wsp>
                    </wpg:wgp>
                  </a:graphicData>
                </a:graphic>
              </wp:inline>
            </w:drawing>
          </mc:Choice>
          <mc:Fallback>
            <w:pict>
              <v:group id="_x0000_s1026" o:spid="_x0000_s1026" o:spt="203" style="height:330.35pt;width:415.6pt;" coordsize="9106,7238" o:gfxdata="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">
                <o:lock v:ext="edit" aspectratio="f"/>
                <v:rect id="Rectangle 102" o:spid="_x0000_s1026" o:spt="1" style="position:absolute;left:3202;top:6402;height:836;width:2880;" fillcolor="#99CCFF" filled="t" stroked="f" coordsize="21600,21600" o:gfxdata="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9vpvQAA&#10;ANsAAAAPAAAAAAAAAAEAIAAAACIAAABkcnMvZG93bnJldi54bWxQSwECFAAUAAAACACHTuJAMy8F&#10;njsAAAA5AAAAEAAAAAAAAAABACAAAAAMAQAAZHJzL3NoYXBleG1sLnhtbFBLBQYAAAAABgAGAFsB&#10;AAC2AwAAAAA=&#10;">
                  <v:fill on="t" focussize="0,0"/>
                  <v:stroke on="f"/>
                  <v:imagedata o:title=""/>
                  <o:lock v:ext="edit" aspectratio="f"/>
                  <v:shadow on="t" color="#5C7A99" opacity="32768f" offset="6pt,6pt" origin="0f,0f" matrix="65536f,0f,0f,65536f"/>
                  <v:textbox inset="0mm,0mm,0mm,0mm">
                    <w:txbxContent>
                      <w:p>
                        <w:pPr>
                          <w:spacing w:line="240" w:lineRule="auto"/>
                          <w:jc w:val="center"/>
                          <w:rPr>
                            <w:rFonts w:cs="宋体"/>
                            <w:sz w:val="20"/>
                          </w:rPr>
                        </w:pPr>
                      </w:p>
                      <w:p>
                        <w:pPr>
                          <w:spacing w:line="240" w:lineRule="auto"/>
                          <w:jc w:val="center"/>
                          <w:rPr>
                            <w:rFonts w:cs="宋体"/>
                            <w:sz w:val="20"/>
                          </w:rPr>
                        </w:pPr>
                        <w:r>
                          <w:rPr>
                            <w:rFonts w:cs="宋体"/>
                            <w:sz w:val="20"/>
                          </w:rPr>
                          <w:t>客户监管部门</w:t>
                        </w:r>
                      </w:p>
                      <w:p>
                        <w:pPr>
                          <w:spacing w:line="240" w:lineRule="auto"/>
                          <w:jc w:val="center"/>
                          <w:rPr>
                            <w:rFonts w:cs="宋体"/>
                            <w:sz w:val="20"/>
                          </w:rPr>
                        </w:pPr>
                      </w:p>
                    </w:txbxContent>
                  </v:textbox>
                </v:rect>
                <v:line id="Line 104" o:spid="_x0000_s1026" o:spt="20" style="position:absolute;left:8268;top:5337;flip:y;height:693;width:1;" filled="f" stroked="t" coordsize="21600,21600" o:gfxdata="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BxswugAAANsA&#10;AAAPAAAAAAAAAAEAIAAAACIAAABkcnMvZG93bnJldi54bWxQSwECFAAUAAAACACHTuJAMy8FnjsA&#10;AAA5AAAAEAAAAAAAAAABACAAAAAJAQAAZHJzL3NoYXBleG1sLnhtbFBLBQYAAAAABgAGAFsBAACz&#10;AwAAAAA=&#10;">
                  <v:fill on="f" focussize="0,0"/>
                  <v:stroke weight="1pt" color="#808080" joinstyle="round"/>
                  <v:imagedata o:title=""/>
                  <o:lock v:ext="edit" aspectratio="f"/>
                </v:line>
                <v:line id="Line 105" o:spid="_x0000_s1026" o:spt="20" style="position:absolute;left:3115;top:2442;height:527;width:1;" filled="f" stroked="t" coordsize="21600,21600" o:gfxdata="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bNRa8AAAA&#10;3QAAAA8AAAAAAAAAAQAgAAAAIgAAAGRycy9kb3ducmV2LnhtbFBLAQIUABQAAAAIAIdO4kAzLwWe&#10;OwAAADkAAAAQAAAAAAAAAAEAIAAAAAsBAABkcnMvc2hhcGV4bWwueG1sUEsFBgAAAAAGAAYAWwEA&#10;ALUDAAAAAA==&#10;">
                  <v:fill on="f" focussize="0,0"/>
                  <v:stroke weight="1.25pt" color="#808080" joinstyle="round"/>
                  <v:imagedata o:title=""/>
                  <o:lock v:ext="edit" aspectratio="f"/>
                </v:line>
                <v:line id="Line 106" o:spid="_x0000_s1026" o:spt="20" style="position:absolute;left:4574;top:3751;flip:y;height:1486;width:1;" filled="f" stroked="t" coordsize="21600,21600" o:gfxdata="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uw+LsAAADd&#10;AAAADwAAAAAAAAABACAAAAAiAAAAZHJzL2Rvd25yZXYueG1sUEsBAhQAFAAAAAgAh07iQDMvBZ47&#10;AAAAOQAAABAAAAAAAAAAAQAgAAAACgEAAGRycy9zaGFwZXhtbC54bWxQSwUGAAAAAAYABgBbAQAA&#10;tAMAAAAA&#10;">
                  <v:fill on="f" focussize="0,0"/>
                  <v:stroke color="#808080" joinstyle="round" endarrow="block"/>
                  <v:imagedata o:title=""/>
                  <o:lock v:ext="edit" aspectratio="f"/>
                </v:line>
                <v:line id="Line 107" o:spid="_x0000_s1026" o:spt="20" style="position:absolute;left:5524;top:3498;flip:x;height:1;width:1162;" filled="f" stroked="t" coordsize="21600,21600" o:gfxdata="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cVY74A&#10;AADdAAAADwAAAAAAAAABACAAAAAiAAAAZHJzL2Rvd25yZXYueG1sUEsBAhQAFAAAAAgAh07iQDMv&#10;BZ47AAAAOQAAABAAAAAAAAAAAQAgAAAADQEAAGRycy9zaGFwZXhtbC54bWxQSwUGAAAAAAYABgBb&#10;AQAAtwMAAAAA&#10;">
                  <v:fill on="f" focussize="0,0"/>
                  <v:stroke color="#808080" joinstyle="round" endarrow="block"/>
                  <v:imagedata o:title=""/>
                  <o:lock v:ext="edit" aspectratio="f"/>
                </v:line>
                <v:line id="Line 108" o:spid="_x0000_s1026" o:spt="20" style="position:absolute;left:3127;top:1174;height:527;width:1;" filled="f" stroked="t" coordsize="21600,21600" o:gfxdata="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J54kugAAAN0A&#10;AAAPAAAAAAAAAAEAIAAAACIAAABkcnMvZG93bnJldi54bWxQSwECFAAUAAAACACHTuJAMy8FnjsA&#10;AAA5AAAAEAAAAAAAAAABACAAAAAJAQAAZHJzL3NoYXBleG1sLnhtbFBLBQYAAAAABgAGAFsBAACz&#10;AwAAAAA=&#10;">
                  <v:fill on="f" focussize="0,0"/>
                  <v:stroke weight="1.25pt" color="#808080" joinstyle="round"/>
                  <v:imagedata o:title=""/>
                  <o:lock v:ext="edit" aspectratio="f"/>
                </v:line>
                <v:line id="Line 109" o:spid="_x0000_s1026" o:spt="20" style="position:absolute;left:2003;top:719;height:450;width:1;" filled="f" stroked="t" coordsize="21600,21600" o:gfxdata="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s7v74A&#10;AADdAAAADwAAAAAAAAABACAAAAAiAAAAZHJzL2Rvd25yZXYueG1sUEsBAhQAFAAAAAgAh07iQDMv&#10;BZ47AAAAOQAAABAAAAAAAAAAAQAgAAAADQEAAGRycy9zaGFwZXhtbC54bWxQSwUGAAAAAAYABgBb&#10;AQAAtwMAAAAA&#10;">
                  <v:fill on="f" focussize="0,0"/>
                  <v:stroke weight="1.25pt" color="#808080" joinstyle="round"/>
                  <v:imagedata o:title=""/>
                  <o:lock v:ext="edit" aspectratio="f"/>
                </v:line>
                <v:line id="Line 110" o:spid="_x0000_s1026" o:spt="20" style="position:absolute;left:916;top:1169;height:1;width:2208;" filled="f" stroked="t" coordsize="21600,21600" o:gfxdata="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aXIvQAA&#10;AN0AAAAPAAAAAAAAAAEAIAAAACIAAABkcnMvZG93bnJldi54bWxQSwECFAAUAAAACACHTuJAMy8F&#10;njsAAAA5AAAAEAAAAAAAAAABACAAAAAMAQAAZHJzL3NoYXBleG1sLnhtbFBLBQYAAAAABgAGAFsB&#10;AAC2AwAAAAA=&#10;">
                  <v:fill on="f" focussize="0,0"/>
                  <v:stroke weight="1.25pt" color="#808080" joinstyle="round"/>
                  <v:imagedata o:title=""/>
                  <o:lock v:ext="edit" aspectratio="f"/>
                </v:line>
                <v:line id="Line 111" o:spid="_x0000_s1026" o:spt="20" style="position:absolute;left:944;top:2390;height:566;width:1;" filled="f" stroked="t" coordsize="21600,21600" o:gfxdata="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9QBTvQAA&#10;AN0AAAAPAAAAAAAAAAEAIAAAACIAAABkcnMvZG93bnJldi54bWxQSwECFAAUAAAACACHTuJAMy8F&#10;njsAAAA5AAAAEAAAAAAAAAABACAAAAAMAQAAZHJzL3NoYXBleG1sLnhtbFBLBQYAAAAABgAGAFsB&#10;AAC2AwAAAAA=&#10;">
                  <v:fill on="f" focussize="0,0"/>
                  <v:stroke weight="1.25pt" color="#808080" joinstyle="round"/>
                  <v:imagedata o:title=""/>
                  <o:lock v:ext="edit" aspectratio="f"/>
                </v:line>
                <v:line id="Line 112" o:spid="_x0000_s1026" o:spt="20" style="position:absolute;left:927;top:1169;height:446;width:1;" filled="f" stroked="t" coordsize="21600,21600" o:gfxdata="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mCe/&#10;AAAA3QAAAA8AAAAAAAAAAQAgAAAAIgAAAGRycy9kb3ducmV2LnhtbFBLAQIUABQAAAAIAIdO4kAz&#10;LwWeOwAAADkAAAAQAAAAAAAAAAEAIAAAAA4BAABkcnMvc2hhcGV4bWwueG1sUEsFBgAAAAAGAAYA&#10;WwEAALgDAAAAAA==&#10;">
                  <v:fill on="f" focussize="0,0"/>
                  <v:stroke weight="1.25pt" color="#808080" joinstyle="round"/>
                  <v:imagedata o:title=""/>
                  <o:lock v:ext="edit" aspectratio="f"/>
                </v:line>
                <v:line id="Line 113" o:spid="_x0000_s1026" o:spt="20" style="position:absolute;left:948;top:2956;height:2;width:2152;" filled="f" stroked="t" coordsize="21600,21600" o:gfxdata="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4GUL4A&#10;AADdAAAADwAAAAAAAAABACAAAAAiAAAAZHJzL2Rvd25yZXYueG1sUEsBAhQAFAAAAAgAh07iQDMv&#10;BZ47AAAAOQAAABAAAAAAAAAAAQAgAAAADQEAAGRycy9zaGFwZXhtbC54bWxQSwUGAAAAAAYABgBb&#10;AQAAtwMAAAAA&#10;">
                  <v:fill on="f" focussize="0,0"/>
                  <v:stroke weight="1.25pt" color="#808080" joinstyle="round"/>
                  <v:imagedata o:title=""/>
                  <o:lock v:ext="edit" aspectratio="f"/>
                </v:line>
                <v:line id="Line 114" o:spid="_x0000_s1026" o:spt="20" style="position:absolute;left:1992;top:2959;height:555;width:1;" filled="f" stroked="t" coordsize="21600,21600" o:gfxdata="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UZIiugAAAN0A&#10;AAAPAAAAAAAAAAEAIAAAACIAAABkcnMvZG93bnJldi54bWxQSwECFAAUAAAACACHTuJAMy8FnjsA&#10;AAA5AAAAEAAAAAAAAAABACAAAAAJAQAAZHJzL3NoYXBleG1sLnhtbFBLBQYAAAAABgAGAFsBAACz&#10;AwAAAAA=&#10;">
                  <v:fill on="f" focussize="0,0"/>
                  <v:stroke weight="1.25pt" color="#808080" joinstyle="round"/>
                  <v:imagedata o:title=""/>
                  <o:lock v:ext="edit" aspectratio="f"/>
                </v:line>
                <v:line id="Line 115" o:spid="_x0000_s1026" o:spt="20" style="position:absolute;left:1935;top:5481;flip:y;height:643;width:1;" filled="f" stroked="t" coordsize="21600,21600" o:gfxdata="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aQIvQAA&#10;AN0AAAAPAAAAAAAAAAEAIAAAACIAAABkcnMvZG93bnJldi54bWxQSwECFAAUAAAACACHTuJAMy8F&#10;njsAAAA5AAAAEAAAAAAAAAABACAAAAAMAQAAZHJzL3NoYXBleG1sLnhtbFBLBQYAAAAABgAGAFsB&#10;AAC2AwAAAAA=&#10;">
                  <v:fill on="f" focussize="0,0"/>
                  <v:stroke weight="1pt" color="#808080" joinstyle="round"/>
                  <v:imagedata o:title=""/>
                  <o:lock v:ext="edit" aspectratio="f"/>
                </v:line>
                <v:line id="Line 116" o:spid="_x0000_s1026" o:spt="20" style="position:absolute;left:515;top:4310;height:673;width:1;" filled="f" stroked="t" coordsize="21600,21600" o:gfxdata="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ZLsa8AAAA&#10;3QAAAA8AAAAAAAAAAQAgAAAAIgAAAGRycy9kb3ducmV2LnhtbFBLAQIUABQAAAAIAIdO4kAzLwWe&#10;OwAAADkAAAAQAAAAAAAAAAEAIAAAAAsBAABkcnMvc2hhcGV4bWwueG1sUEsFBgAAAAAGAAYAWwEA&#10;ALUDAAAAAA==&#10;">
                  <v:fill on="f" focussize="0,0"/>
                  <v:stroke weight="1pt" color="#808080" joinstyle="round"/>
                  <v:imagedata o:title=""/>
                  <o:lock v:ext="edit" aspectratio="f"/>
                </v:line>
                <v:line id="Line 117" o:spid="_x0000_s1026" o:spt="20" style="position:absolute;left:1943;top:4302;height:749;width:1;" filled="f" stroked="t" coordsize="21600,21600" o:gfxdata="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YtdvQAA&#10;AN0AAAAPAAAAAAAAAAEAIAAAACIAAABkcnMvZG93bnJldi54bWxQSwECFAAUAAAACACHTuJAMy8F&#10;njsAAAA5AAAAEAAAAAAAAAABACAAAAAMAQAAZHJzL3NoYXBleG1sLnhtbFBLBQYAAAAABgAGAFsB&#10;AAC2AwAAAAA=&#10;">
                  <v:fill on="f" focussize="0,0"/>
                  <v:stroke weight="1pt" color="#808080" joinstyle="round"/>
                  <v:imagedata o:title=""/>
                  <o:lock v:ext="edit" aspectratio="f"/>
                </v:line>
                <v:line id="Line 118" o:spid="_x0000_s1026" o:spt="20" style="position:absolute;left:3359;top:4322;height:699;width:1;" filled="f" stroked="t" coordsize="21600,21600" o:gfxdata="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cVKr4A&#10;AADdAAAADwAAAAAAAAABACAAAAAiAAAAZHJzL2Rvd25yZXYueG1sUEsBAhQAFAAAAAgAh07iQDMv&#10;BZ47AAAAOQAAABAAAAAAAAAAAQAgAAAADQEAAGRycy9zaGFwZXhtbC54bWxQSwUGAAAAAAYABgBb&#10;AQAAtwMAAAAA&#10;">
                  <v:fill on="f" focussize="0,0"/>
                  <v:stroke weight="1pt" color="#808080" joinstyle="round"/>
                  <v:imagedata o:title=""/>
                  <o:lock v:ext="edit" aspectratio="f"/>
                </v:line>
                <v:line id="Line 119" o:spid="_x0000_s1026" o:spt="20" style="position:absolute;left:7213;top:4339;height:666;width:1;" filled="f" stroked="t" coordsize="21600,21600" o:gfxdata="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LG/&#10;AAAA3QAAAA8AAAAAAAAAAQAgAAAAIgAAAGRycy9kb3ducmV2LnhtbFBLAQIUABQAAAAIAIdO4kAz&#10;LwWeOwAAADkAAAAQAAAAAAAAAAEAIAAAAA4BAABkcnMvc2hhcGV4bWwueG1sUEsFBgAAAAAGAAYA&#10;WwEAALgDAAAAAA==&#10;">
                  <v:fill on="f" focussize="0,0"/>
                  <v:stroke weight="1pt" color="#808080" joinstyle="round"/>
                  <v:imagedata o:title=""/>
                  <o:lock v:ext="edit" aspectratio="f"/>
                </v:line>
                <v:line id="Line 120" o:spid="_x0000_s1026" o:spt="20" style="position:absolute;left:5955;top:4290;height:693;width:1;" filled="f" stroked="t" coordsize="21600,21600" o:gfxdata="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Ioxb4A&#10;AADdAAAADwAAAAAAAAABACAAAAAiAAAAZHJzL2Rvd25yZXYueG1sUEsBAhQAFAAAAAgAh07iQDMv&#10;BZ47AAAAOQAAABAAAAAAAAAAAQAgAAAADQEAAGRycy9zaGFwZXhtbC54bWxQSwUGAAAAAAYABgBb&#10;AQAAtwMAAAAA&#10;">
                  <v:fill on="f" focussize="0,0"/>
                  <v:stroke weight="1pt" color="#808080" joinstyle="round"/>
                  <v:imagedata o:title=""/>
                  <o:lock v:ext="edit" aspectratio="f"/>
                </v:line>
                <v:line id="Line 121" o:spid="_x0000_s1026" o:spt="20" style="position:absolute;left:519;top:4308;height:4;width:7850;" filled="f" stroked="t" coordsize="21600,21600" o:gfxdata="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6NXr4A&#10;AADdAAAADwAAAAAAAAABACAAAAAiAAAAZHJzL2Rvd25yZXYueG1sUEsBAhQAFAAAAAgAh07iQDMv&#10;BZ47AAAAOQAAABAAAAAAAAAAAQAgAAAADQEAAGRycy9zaGFwZXhtbC54bWxQSwUGAAAAAAYABgBb&#10;AQAAtwMAAAAA&#10;">
                  <v:fill on="f" focussize="0,0"/>
                  <v:stroke weight="1pt" color="#808080" joinstyle="round"/>
                  <v:imagedata o:title=""/>
                  <o:lock v:ext="edit" aspectratio="f"/>
                </v:line>
                <v:line id="Line 122" o:spid="_x0000_s1026" o:spt="20" style="position:absolute;left:527;top:5482;flip:y;height:644;width:1;" filled="f" stroked="t" coordsize="21600,21600" o:gfxdata="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BDB7sAAADd&#10;AAAADwAAAAAAAAABACAAAAAiAAAAZHJzL2Rvd25yZXYueG1sUEsBAhQAFAAAAAgAh07iQDMvBZ47&#10;AAAAOQAAABAAAAAAAAAAAQAgAAAACgEAAGRycy9zaGFwZXhtbC54bWxQSwUGAAAAAAYABgBbAQAA&#10;tAMAAAAA&#10;">
                  <v:fill on="f" focussize="0,0"/>
                  <v:stroke weight="1pt" color="#808080" joinstyle="round"/>
                  <v:imagedata o:title=""/>
                  <o:lock v:ext="edit" aspectratio="f"/>
                </v:line>
                <v:line id="Line 123" o:spid="_x0000_s1026" o:spt="20" style="position:absolute;left:5981;top:5481;flip:y;height:619;width:1;" filled="f" stroked="t" coordsize="21600,21600" o:gfxdata="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5py8AAAA&#10;3QAAAA8AAAAAAAAAAQAgAAAAIgAAAGRycy9kb3ducmV2LnhtbFBLAQIUABQAAAAIAIdO4kAzLwWe&#10;OwAAADkAAAAQAAAAAAAAAAEAIAAAAAsBAABkcnMvc2hhcGV4bWwueG1sUEsFBgAAAAAGAAYAWwEA&#10;ALUDAAAAAA==&#10;">
                  <v:fill on="f" focussize="0,0"/>
                  <v:stroke weight="1pt" color="#808080" joinstyle="round"/>
                  <v:imagedata o:title=""/>
                  <o:lock v:ext="edit" aspectratio="f"/>
                </v:line>
                <v:line id="Line 124" o:spid="_x0000_s1026" o:spt="20" style="position:absolute;left:7212;top:5337;flip:y;height:733;width:1;" filled="f" stroked="t" coordsize="21600,21600" o:gfxdata="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Tcu65AAAA3QAA&#10;AA8AAAAAAAAAAQAgAAAAIgAAAGRycy9kb3ducmV2LnhtbFBLAQIUABQAAAAIAIdO4kAzLwWeOwAA&#10;ADkAAAAQAAAAAAAAAAEAIAAAAAgBAABkcnMvc2hhcGV4bWwueG1sUEsFBgAAAAAGAAYAWwEAALID&#10;AAAAAA==&#10;">
                  <v:fill on="f" focussize="0,0"/>
                  <v:stroke weight="1pt" color="#808080" joinstyle="round"/>
                  <v:imagedata o:title=""/>
                  <o:lock v:ext="edit" aspectratio="f"/>
                </v:line>
                <v:line id="Line 125" o:spid="_x0000_s1026" o:spt="20" style="position:absolute;left:3342;top:5337;flip:y;height:643;width:1;" filled="f" stroked="t" coordsize="21600,21600" o:gfxdata="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f13W8AAAA&#10;3QAAAA8AAAAAAAAAAQAgAAAAIgAAAGRycy9kb3ducmV2LnhtbFBLAQIUABQAAAAIAIdO4kAzLwWe&#10;OwAAADkAAAAQAAAAAAAAAAEAIAAAAAsBAABkcnMvc2hhcGV4bWwueG1sUEsFBgAAAAAGAAYAWwEA&#10;ALUDAAAAAA==&#10;">
                  <v:fill on="f" focussize="0,0"/>
                  <v:stroke weight="1pt" color="#808080" joinstyle="round"/>
                  <v:imagedata o:title=""/>
                  <o:lock v:ext="edit" aspectratio="f"/>
                </v:line>
                <v:line id="Line 126" o:spid="_x0000_s1026" o:spt="20" style="position:absolute;left:4574;top:5193;flip:y;height:1185;width:1;" filled="f" stroked="t" coordsize="21600,21600" o:gfxdata="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UKvQAA&#10;AN0AAAAPAAAAAAAAAAEAIAAAACIAAABkcnMvZG93bnJldi54bWxQSwECFAAUAAAACACHTuJAMy8F&#10;njsAAAA5AAAAEAAAAAAAAAABACAAAAAMAQAAZHJzL3NoYXBleG1sLnhtbFBLBQYAAAAABgAGAFsB&#10;AAC2AwAAAAA=&#10;">
                  <v:fill on="f" focussize="0,0"/>
                  <v:stroke color="#808080" joinstyle="round" startarrow="block"/>
                  <v:imagedata o:title=""/>
                  <o:lock v:ext="edit" aspectratio="f"/>
                </v:line>
                <v:line id="Line 127" o:spid="_x0000_s1026" o:spt="20" style="position:absolute;left:8371;top:4334;height:786;width:1;" filled="f" stroked="t" coordsize="21600,21600" o:gfxdata="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wdgL4A&#10;AADdAAAADwAAAAAAAAABACAAAAAiAAAAZHJzL2Rvd25yZXYueG1sUEsBAhQAFAAAAAgAh07iQDMv&#10;BZ47AAAAOQAAABAAAAAAAAAAAQAgAAAADQEAAGRycy9zaGFwZXhtbC54bWxQSwUGAAAAAAYABgBb&#10;AQAAtwMAAAAA&#10;">
                  <v:fill on="f" focussize="0,0"/>
                  <v:stroke weight="1pt" color="#808080" joinstyle="round"/>
                  <v:imagedata o:title=""/>
                  <o:lock v:ext="edit" aspectratio="f"/>
                </v:line>
                <v:rect id="Rectangle 128" o:spid="_x0000_s1026" o:spt="1" style="position:absolute;left:1180;top:0;height:722;width:1639;" fillcolor="#99CCFF" filled="t" stroked="f" coordsize="21600,21600" o:gfxdata="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UXpL4A&#10;AADdAAAADwAAAAAAAAABACAAAAAiAAAAZHJzL2Rvd25yZXYueG1sUEsBAhQAFAAAAAgAh07iQDMv&#10;BZ47AAAAOQAAABAAAAAAAAAAAQAgAAAADQEAAGRycy9zaGFwZXhtbC54bWxQSwUGAAAAAAYABgBb&#10;AQAAtwM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客户单位</w:t>
                        </w:r>
                      </w:p>
                    </w:txbxContent>
                  </v:textbox>
                </v:rect>
                <v:rect id="Rectangle 129" o:spid="_x0000_s1026" o:spt="1" style="position:absolute;left:177;top:1741;height:671;width:1718;" fillcolor="#99CCFF" filled="t" stroked="f" coordsize="21600,21600" o:gfxdata="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Zsj+/&#10;AAAA3QAAAA8AAAAAAAAAAQAgAAAAIgAAAGRycy9kb3ducmV2LnhtbFBLAQIUABQAAAAIAIdO4kAz&#10;LwWeOwAAADkAAAAQAAAAAAAAAAEAIAAAAA4BAABkcnMvc2hhcGV4bWwueG1sUEsFBgAAAAAGAAYA&#10;WwEAALg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各类专业检查</w:t>
                        </w:r>
                      </w:p>
                    </w:txbxContent>
                  </v:textbox>
                </v:rect>
                <v:rect id="Rectangle 130" o:spid="_x0000_s1026" o:spt="1" style="position:absolute;left:2518;top:1740;height:671;width:1170;" fillcolor="#99CCFF" filled="t" stroked="f" coordsize="21600,21600" o:gfxdata="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AqS74A&#10;AADdAAAADwAAAAAAAAABACAAAAAiAAAAZHJzL2Rvd25yZXYueG1sUEsBAhQAFAAAAAgAh07iQDMv&#10;BZ47AAAAOQAAABAAAAAAAAAAAQAgAAAADQEAAGRycy9zaGFwZXhtbC54bWxQSwUGAAAAAAYABgBb&#10;AQAAtwM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服务考评</w:t>
                        </w:r>
                      </w:p>
                    </w:txbxContent>
                  </v:textbox>
                </v:rect>
                <v:rect id="Rectangle 131" o:spid="_x0000_s1026" o:spt="1" style="position:absolute;left:3744;top:3128;height:671;width:1821;" fillcolor="#99CCFF" filled="t" stroked="f" coordsize="21600,21600" o:gfxdata="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yP0L4A&#10;AADdAAAADwAAAAAAAAABACAAAAAiAAAAZHJzL2Rvd25yZXYueG1sUEsBAhQAFAAAAAgAh07iQDMv&#10;BZ47AAAAOQAAABAAAAAAAAAAAQAgAAAADQEAAGRycy9zaGFwZXhtbC54bWxQSwUGAAAAAAYABgBb&#10;AQAAtwM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项目服务中心</w:t>
                        </w:r>
                      </w:p>
                    </w:txbxContent>
                  </v:textbox>
                </v:rect>
                <v:rect id="Rectangle 132" o:spid="_x0000_s1026" o:spt="1" style="position:absolute;left:0;top:4587;height:1114;width:1170;" fillcolor="#99CCFF" filled="t" stroked="f" coordsize="21600,21600" o:gfxdata="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gDAb4A&#10;AADdAAAADwAAAAAAAAABACAAAAAiAAAAZHJzL2Rvd25yZXYueG1sUEsBAhQAFAAAAAgAh07iQDMv&#10;BZ47AAAAOQAAABAAAAAAAAAAAQAgAAAADQEAAGRycy9zaGFwZXhtbC54bWxQSwUGAAAAAAYABgBb&#10;AQAAtwM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工作</w:t>
                        </w:r>
                      </w:p>
                      <w:p>
                        <w:pPr>
                          <w:spacing w:line="240" w:lineRule="auto"/>
                          <w:jc w:val="center"/>
                          <w:rPr>
                            <w:rFonts w:cs="宋体"/>
                            <w:sz w:val="20"/>
                          </w:rPr>
                        </w:pPr>
                        <w:r>
                          <w:rPr>
                            <w:rFonts w:cs="宋体"/>
                            <w:sz w:val="20"/>
                          </w:rPr>
                          <w:t>监督检查</w:t>
                        </w:r>
                      </w:p>
                    </w:txbxContent>
                  </v:textbox>
                </v:rect>
                <v:rect id="Rectangle 133" o:spid="_x0000_s1026" o:spt="1" style="position:absolute;left:1247;top:4614;height:1113;width:1430;" fillcolor="#99CCFF" filled="t" stroked="f" coordsize="21600,21600" o:gfxdata="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Uppq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公布主管部门投诉电话</w:t>
                        </w:r>
                      </w:p>
                    </w:txbxContent>
                  </v:textbox>
                </v:rect>
                <v:rect id="Rectangle 134" o:spid="_x0000_s1026" o:spt="1" style="position:absolute;left:2754;top:4588;height:1115;width:1170;" fillcolor="#99CCFF" filled="t" stroked="f" coordsize="21600,21600" o:gfxdata="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3mdq/&#10;AAAA3QAAAA8AAAAAAAAAAQAgAAAAIgAAAGRycy9kb3ducmV2LnhtbFBLAQIUABQAAAAIAIdO4kAz&#10;LwWeOwAAADkAAAAQAAAAAAAAAAEAIAAAAA4BAABkcnMvc2hhcGV4bWwueG1sUEsFBgAAAAAGAAYA&#10;WwEAALg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服务</w:t>
                        </w:r>
                      </w:p>
                      <w:p>
                        <w:pPr>
                          <w:spacing w:line="240" w:lineRule="auto"/>
                          <w:jc w:val="center"/>
                          <w:rPr>
                            <w:rFonts w:cs="宋体"/>
                            <w:sz w:val="20"/>
                          </w:rPr>
                        </w:pPr>
                        <w:r>
                          <w:rPr>
                            <w:rFonts w:cs="宋体"/>
                            <w:sz w:val="20"/>
                          </w:rPr>
                          <w:t>评估检查</w:t>
                        </w:r>
                      </w:p>
                    </w:txbxContent>
                  </v:textbox>
                </v:rect>
                <v:rect id="Rectangle 135" o:spid="_x0000_s1026" o:spt="1" style="position:absolute;left:4027;top:4593;height:1114;width:1170;" fillcolor="#99CCFF" filled="t" stroked="f" coordsize="21600,21600" o:gfxdata="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7PEG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服务中心</w:t>
                        </w:r>
                      </w:p>
                      <w:p>
                        <w:pPr>
                          <w:spacing w:line="240" w:lineRule="auto"/>
                          <w:jc w:val="center"/>
                          <w:rPr>
                            <w:rFonts w:cs="宋体"/>
                            <w:sz w:val="20"/>
                          </w:rPr>
                        </w:pPr>
                        <w:r>
                          <w:rPr>
                            <w:rFonts w:cs="宋体"/>
                            <w:sz w:val="20"/>
                          </w:rPr>
                          <w:t>自查日</w:t>
                        </w:r>
                      </w:p>
                    </w:txbxContent>
                  </v:textbox>
                </v:rect>
                <v:rect id="Rectangle 136" o:spid="_x0000_s1026" o:spt="1" style="position:absolute;left:5349;top:4580;height:1113;width:1170;" fillcolor="#99CCFF" filled="t" stroked="f" coordsize="21600,21600" o:gfxdata="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oja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定期</w:t>
                        </w:r>
                      </w:p>
                      <w:p>
                        <w:pPr>
                          <w:spacing w:line="240" w:lineRule="auto"/>
                          <w:jc w:val="center"/>
                          <w:rPr>
                            <w:rFonts w:cs="宋体"/>
                            <w:sz w:val="20"/>
                          </w:rPr>
                        </w:pPr>
                        <w:r>
                          <w:rPr>
                            <w:rFonts w:cs="宋体"/>
                            <w:sz w:val="20"/>
                          </w:rPr>
                          <w:t>回访制度</w:t>
                        </w:r>
                      </w:p>
                    </w:txbxContent>
                  </v:textbox>
                </v:rect>
                <v:rect id="Rectangle 137" o:spid="_x0000_s1026" o:spt="1" style="position:absolute;left:6653;top:4550;height:1114;width:1171;" fillcolor="#99CCFF" filled="t" stroked="f" coordsize="21600,21600" o:gfxdata="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lB62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年度</w:t>
                        </w:r>
                      </w:p>
                      <w:p>
                        <w:pPr>
                          <w:spacing w:line="240" w:lineRule="auto"/>
                          <w:jc w:val="center"/>
                          <w:rPr>
                            <w:rFonts w:cs="宋体"/>
                            <w:sz w:val="20"/>
                          </w:rPr>
                        </w:pPr>
                        <w:r>
                          <w:rPr>
                            <w:rFonts w:cs="宋体"/>
                            <w:sz w:val="20"/>
                          </w:rPr>
                          <w:t>工作报告</w:t>
                        </w:r>
                      </w:p>
                    </w:txbxContent>
                  </v:textbox>
                </v:rect>
                <v:rect id="Rectangle 138" o:spid="_x0000_s1026" o:spt="1" style="position:absolute;left:7870;top:4561;height:1115;width:983;" fillcolor="#99CCFF" filled="t" stroked="f" coordsize="21600,21600" o:gfxdata="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Mn9m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满意度</w:t>
                        </w:r>
                      </w:p>
                      <w:p>
                        <w:pPr>
                          <w:spacing w:line="240" w:lineRule="auto"/>
                          <w:jc w:val="center"/>
                          <w:rPr>
                            <w:rFonts w:cs="宋体"/>
                            <w:sz w:val="20"/>
                          </w:rPr>
                        </w:pPr>
                        <w:r>
                          <w:rPr>
                            <w:rFonts w:cs="宋体"/>
                            <w:sz w:val="20"/>
                          </w:rPr>
                          <w:t>调查</w:t>
                        </w:r>
                      </w:p>
                    </w:txbxContent>
                  </v:textbox>
                </v:rect>
                <v:line id="Line 139" o:spid="_x0000_s1026" o:spt="20" style="position:absolute;left:2005;top:3498;flip:x;height:1;width:1635;" filled="f" stroked="t" coordsize="21600,21600" o:gfxdata="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0IwC8AAAA&#10;3QAAAA8AAAAAAAAAAQAgAAAAIgAAAGRycy9kb3ducmV2LnhtbFBLAQIUABQAAAAIAIdO4kAzLwWe&#10;OwAAADkAAAAQAAAAAAAAAAEAIAAAAAsBAABkcnMvc2hhcGV4bWwueG1sUEsFBgAAAAAGAAYAWwEA&#10;ALUDAAAAAA==&#10;">
                  <v:fill on="f" focussize="0,0"/>
                  <v:stroke color="#808080" joinstyle="round" startarrow="block"/>
                  <v:imagedata o:title=""/>
                  <o:lock v:ext="edit" aspectratio="f"/>
                </v:line>
                <v:line id="Line 140" o:spid="_x0000_s1026" o:spt="20" style="position:absolute;left:5013;top:1169;height:1;width:3245;" filled="f" stroked="t" coordsize="21600,21600" o:gfxdata="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fP5ugAAAN0A&#10;AAAPAAAAAAAAAAEAIAAAACIAAABkcnMvZG93bnJldi54bWxQSwECFAAUAAAACACHTuJAMy8FnjsA&#10;AAA5AAAAEAAAAAAAAAABACAAAAAJAQAAZHJzL3NoYXBleG1sLnhtbFBLBQYAAAAABgAGAFsBAACz&#10;AwAAAAA=&#10;">
                  <v:fill on="f" focussize="0,0"/>
                  <v:stroke weight="1.25pt" color="#808080" joinstyle="round"/>
                  <v:imagedata o:title=""/>
                  <o:lock v:ext="edit" aspectratio="f"/>
                </v:line>
                <v:line id="Line 141" o:spid="_x0000_s1026" o:spt="20" style="position:absolute;left:8242;top:2392;height:564;width:1;" filled="f" stroked="t" coordsize="21600,21600" o:gfxdata="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tVmK8AAAA&#10;3QAAAA8AAAAAAAAAAQAgAAAAIgAAAGRycy9kb3ducmV2LnhtbFBLAQIUABQAAAAIAIdO4kAzLwWe&#10;OwAAADkAAAAQAAAAAAAAAAEAIAAAAAsBAABkcnMvc2hhcGV4bWwueG1sUEsFBgAAAAAGAAYAWwEA&#10;ALUDAAAAAA==&#10;">
                  <v:fill on="f" focussize="0,0"/>
                  <v:stroke weight="1.25pt" color="#808080" joinstyle="round"/>
                  <v:imagedata o:title=""/>
                  <o:lock v:ext="edit" aspectratio="f"/>
                </v:line>
                <v:line id="Line 142" o:spid="_x0000_s1026" o:spt="20" style="position:absolute;left:6684;top:2444;height:1059;width:1;" filled="f" stroked="t" coordsize="21600,21600" o:gfxdata="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LCEL4A&#10;AADdAAAADwAAAAAAAAABACAAAAAiAAAAZHJzL2Rvd25yZXYueG1sUEsBAhQAFAAAAAgAh07iQDMv&#10;BZ47AAAAOQAAABAAAAAAAAAAAQAgAAAADQEAAGRycy9zaGFwZXhtbC54bWxQSwUGAAAAAAYABgBb&#10;AQAAtwMAAAAA&#10;">
                  <v:fill on="f" focussize="0,0"/>
                  <v:stroke weight="1.25pt" color="#808080" joinstyle="round"/>
                  <v:imagedata o:title=""/>
                  <o:lock v:ext="edit" aspectratio="f"/>
                </v:line>
                <v:line id="Line 143" o:spid="_x0000_s1026" o:spt="20" style="position:absolute;left:5027;top:1169;height:665;width:1;" filled="f" stroked="t" coordsize="21600,21600" o:gfxdata="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Z4u8AAAA&#10;3QAAAA8AAAAAAAAAAQAgAAAAIgAAAGRycy9kb3ducmV2LnhtbFBLAQIUABQAAAAIAIdO4kAzLwWe&#10;OwAAADkAAAAQAAAAAAAAAAEAIAAAAAsBAABkcnMvc2hhcGV4bWwueG1sUEsFBgAAAAAGAAYAWwEA&#10;ALUDAAAAAA==&#10;">
                  <v:fill on="f" focussize="0,0"/>
                  <v:stroke weight="1.25pt" color="#808080" joinstyle="round"/>
                  <v:imagedata o:title=""/>
                  <o:lock v:ext="edit" aspectratio="f"/>
                </v:line>
                <v:line id="Line 144" o:spid="_x0000_s1026" o:spt="20" style="position:absolute;left:8232;top:1169;height:589;width:1;" filled="f" stroked="t" coordsize="21600,21600" o:gfxdata="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vVAy/&#10;AAAA3QAAAA8AAAAAAAAAAQAgAAAAIgAAAGRycy9kb3ducmV2LnhtbFBLAQIUABQAAAAIAIdO4kAz&#10;LwWeOwAAADkAAAAQAAAAAAAAAAEAIAAAAA4BAABkcnMvc2hhcGV4bWwueG1sUEsFBgAAAAAGAAYA&#10;WwEAALgDAAAAAA==&#10;">
                  <v:fill on="f" focussize="0,0"/>
                  <v:stroke weight="1.25pt" color="#808080" joinstyle="round"/>
                  <v:imagedata o:title=""/>
                  <o:lock v:ext="edit" aspectratio="f"/>
                </v:line>
                <v:line id="Line 145" o:spid="_x0000_s1026" o:spt="20" style="position:absolute;left:6684;top:748;height:1025;width:1;" filled="f" stroked="t" coordsize="21600,21600" o:gfxdata="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xl7sAAADd&#10;AAAADwAAAAAAAAABACAAAAAiAAAAZHJzL2Rvd25yZXYueG1sUEsBAhQAFAAAAAgAh07iQDMvBZ47&#10;AAAAOQAAABAAAAAAAAAAAQAgAAAACgEAAGRycy9zaGFwZXhtbC54bWxQSwUGAAAAAAYABgBbAQAA&#10;tAMAAAAA&#10;">
                  <v:fill on="f" focussize="0,0"/>
                  <v:stroke weight="1.25pt" color="#808080" joinstyle="round"/>
                  <v:imagedata o:title=""/>
                  <o:lock v:ext="edit" aspectratio="f"/>
                </v:line>
                <v:line id="Line 146" o:spid="_x0000_s1026" o:spt="20" style="position:absolute;left:5021;top:2424;height:532;width:1;" filled="f" stroked="t" coordsize="21600,21600" o:gfxdata="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W/gvQAA&#10;AN0AAAAPAAAAAAAAAAEAIAAAACIAAABkcnMvZG93bnJldi54bWxQSwECFAAUAAAACACHTuJAMy8F&#10;njsAAAA5AAAAEAAAAAAAAAABACAAAAAMAQAAZHJzL3NoYXBleG1sLnhtbFBLBQYAAAAABgAGAFsB&#10;AAC2AwAAAAA=&#10;">
                  <v:fill on="f" focussize="0,0"/>
                  <v:stroke weight="1.25pt" color="#808080" joinstyle="round"/>
                  <v:imagedata o:title=""/>
                  <o:lock v:ext="edit" aspectratio="f"/>
                </v:line>
                <v:rect id="Rectangle 147" o:spid="_x0000_s1026" o:spt="1" style="position:absolute;left:6084;top:51;height:723;width:1197;" fillcolor="#99CCFF" filled="t" stroked="f" coordsize="21600,21600" o:gfxdata="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Onbe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物业公司</w:t>
                        </w:r>
                      </w:p>
                    </w:txbxContent>
                  </v:textbox>
                </v:rect>
                <v:shape id="Text Box 148" o:spid="_x0000_s1026" o:spt="202" type="#_x0000_t202" style="position:absolute;left:7545;top:1746;height:616;width:1561;" fillcolor="#99CCFF" filled="t" stroked="f" coordsize="21600,21600" o:gfxdata="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e/7sAAADd&#10;AAAADwAAAAAAAAABACAAAAAiAAAAZHJzL2Rvd25yZXYueG1sUEsBAhQAFAAAAAgAh07iQDMvBZ47&#10;AAAAOQAAABAAAAAAAAAAAQAgAAAACgEAAGRycy9zaGFwZXhtbC54bWxQSwUGAAAAAAYABgBbAQAA&#10;tAM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年终管理评审</w:t>
                        </w:r>
                      </w:p>
                    </w:txbxContent>
                  </v:textbox>
                </v:shape>
                <v:rect id="Rectangle 149" o:spid="_x0000_s1026" o:spt="1" style="position:absolute;left:4367;top:1755;height:670;width:1287;" fillcolor="#99CCFF" filled="t" stroked="f" coordsize="21600,21600" o:gfxdata="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5Pi+8AAAA&#10;3QAAAA8AAAAAAAAAAQAgAAAAIgAAAGRycy9kb3ducmV2LnhtbFBLAQIUABQAAAAIAIdO4kAzLwWe&#10;OwAAADkAAAAQAAAAAAAAAAEAIAAAAAsBAABkcnMvc2hhcGV4bWwueG1sUEsFBgAAAAAGAAYAWwEA&#10;ALUDA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派员检查</w:t>
                        </w:r>
                      </w:p>
                    </w:txbxContent>
                  </v:textbox>
                </v:rect>
                <v:shape id="Text Box 150" o:spid="_x0000_s1026" o:spt="202" type="#_x0000_t202" style="position:absolute;left:5888;top:1740;height:675;width:1587;" fillcolor="#99CCFF" filled="t" stroked="f" coordsize="21600,21600" o:gfxdata="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1AiLsAAADd&#10;AAAADwAAAAAAAAABACAAAAAiAAAAZHJzL2Rvd25yZXYueG1sUEsBAhQAFAAAAAgAh07iQDMvBZ47&#10;AAAAOQAAABAAAAAAAAAAAQAgAAAACgEAAGRycy9zaGFwZXhtbC54bWxQSwUGAAAAAAYABgBbAQAA&#10;tAMAAAAA&#10;">
                  <v:fill on="t" focussize="0,0"/>
                  <v:stroke on="f"/>
                  <v:imagedata o:title=""/>
                  <o:lock v:ext="edit" aspectratio="f"/>
                  <v:shadow on="t" color="#5C7A99" opacity="32768f" offset="6pt,6pt" origin="0f,0f" matrix="65536f,0f,0f,65536f"/>
                  <v:textbox inset="2.84pt,1.27mm,2.84pt,1.27mm">
                    <w:txbxContent>
                      <w:p>
                        <w:pPr>
                          <w:spacing w:line="240" w:lineRule="auto"/>
                          <w:jc w:val="center"/>
                          <w:rPr>
                            <w:rFonts w:cs="宋体"/>
                            <w:sz w:val="20"/>
                          </w:rPr>
                        </w:pPr>
                        <w:r>
                          <w:rPr>
                            <w:rFonts w:cs="宋体"/>
                            <w:sz w:val="20"/>
                          </w:rPr>
                          <w:t>季度管理评审</w:t>
                        </w:r>
                      </w:p>
                    </w:txbxContent>
                  </v:textbox>
                </v:shape>
                <v:line id="Line 151" o:spid="_x0000_s1026" o:spt="20" style="position:absolute;left:5011;top:2956;height:2;width:3256;" filled="f" stroked="t" coordsize="21600,21600" o:gfxdata="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ZWAq/&#10;AAAA3QAAAA8AAAAAAAAAAQAgAAAAIgAAAGRycy9kb3ducmV2LnhtbFBLAQIUABQAAAAIAIdO4kAz&#10;LwWeOwAAADkAAAAQAAAAAAAAAAEAIAAAAA4BAABkcnMvc2hhcGV4bWwueG1sUEsFBgAAAAAGAAYA&#10;WwEAALgDAAAAAA==&#10;">
                  <v:fill on="f" focussize="0,0"/>
                  <v:stroke weight="1.25pt" color="#808080" joinstyle="round"/>
                  <v:imagedata o:title=""/>
                  <o:lock v:ext="edit" aspectratio="f"/>
                </v:line>
                <v:line id="Line 152" o:spid="_x0000_s1026" o:spt="20" style="position:absolute;left:527;top:6059;height:5;width:7848;" filled="f" stroked="t" coordsize="21600,21600" o:gfxdata="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tPg68AAAA&#10;3QAAAA8AAAAAAAAAAQAgAAAAIgAAAGRycy9kb3ducmV2LnhtbFBLAQIUABQAAAAIAIdO4kAzLwWe&#10;OwAAADkAAAAQAAAAAAAAAAEAIAAAAAsBAABkcnMvc2hhcGV4bWwueG1sUEsFBgAAAAAGAAYAWwEA&#10;ALUDAAAAAA==&#10;">
                  <v:fill on="f" focussize="0,0"/>
                  <v:stroke weight="1pt" color="#808080" joinstyle="round"/>
                  <v:imagedata o:title=""/>
                  <o:lock v:ext="edit" aspectratio="f"/>
                </v:line>
                <w10:wrap type="none"/>
                <w10:anchorlock/>
              </v:group>
            </w:pict>
          </mc:Fallback>
        </mc:AlternateContent>
      </w:r>
    </w:p>
    <w:p>
      <w:pPr>
        <w:pStyle w:val="3"/>
        <w:ind w:firstLine="480"/>
      </w:pPr>
      <w:r>
        <w:rPr>
          <w:rFonts w:hint="eastAsia"/>
        </w:rPr>
        <w:t>——</w:t>
      </w:r>
      <w:r>
        <w:t>服务中心组织行为及所有内、外部管理制度合乎法规、政策要求，并接受政府和客户的监督；</w:t>
      </w:r>
    </w:p>
    <w:p>
      <w:pPr>
        <w:pStyle w:val="3"/>
        <w:ind w:firstLine="480"/>
      </w:pPr>
      <w:r>
        <w:rPr>
          <w:rFonts w:hint="eastAsia"/>
        </w:rPr>
        <w:t>——</w:t>
      </w:r>
      <w:r>
        <w:t>履行委托合同中所规定的权利和义务，接受客户的监督；</w:t>
      </w:r>
    </w:p>
    <w:p>
      <w:pPr>
        <w:pStyle w:val="3"/>
        <w:ind w:firstLine="480"/>
      </w:pPr>
      <w:r>
        <w:rPr>
          <w:rFonts w:hint="eastAsia"/>
        </w:rPr>
        <w:t>——</w:t>
      </w:r>
      <w:r>
        <w:t>服务中心在管理费收支情况、管理质量、消防、财税等方面接受政府各专业部门</w:t>
      </w:r>
    </w:p>
    <w:p>
      <w:pPr>
        <w:pStyle w:val="3"/>
        <w:ind w:firstLine="480"/>
      </w:pPr>
      <w:r>
        <w:rPr>
          <w:rFonts w:hint="eastAsia"/>
        </w:rPr>
        <w:t>和客户的监督；</w:t>
      </w:r>
    </w:p>
    <w:p>
      <w:pPr>
        <w:pStyle w:val="3"/>
        <w:ind w:firstLine="480"/>
      </w:pPr>
      <w:r>
        <w:rPr>
          <w:rFonts w:hint="eastAsia"/>
        </w:rPr>
        <w:t>——</w:t>
      </w:r>
      <w:r>
        <w:t>服务中心客服中心作为质量监管中心，履行对各部门工作的监督职能，运用内部质量审核、质量大检查、管理评审手段，达到持续改进工作质量、完善管理之目的。</w:t>
      </w:r>
    </w:p>
    <w:p>
      <w:pPr>
        <w:widowControl/>
        <w:spacing w:line="240" w:lineRule="auto"/>
      </w:pPr>
      <w:r>
        <w:br w:type="page"/>
      </w:r>
    </w:p>
    <w:p>
      <w:pPr>
        <w:pStyle w:val="6"/>
      </w:pPr>
      <w:r>
        <w:t>3</w:t>
      </w:r>
      <w:r>
        <w:rPr>
          <w:rFonts w:hint="eastAsia"/>
        </w:rPr>
        <w:t>、客户反馈机制</w:t>
      </w:r>
    </w:p>
    <w:p>
      <w:pPr>
        <w:pStyle w:val="3"/>
        <w:ind w:firstLine="480"/>
      </w:pPr>
      <w:r>
        <w:rPr>
          <w:rFonts w:hint="eastAsia"/>
        </w:rPr>
        <w:t>（一）售后投诉方案与联系方式</w:t>
      </w:r>
    </w:p>
    <w:p>
      <w:pPr>
        <w:pStyle w:val="3"/>
        <w:ind w:firstLine="480"/>
      </w:pPr>
      <w:r>
        <w:rPr>
          <w:rFonts w:hint="eastAsia"/>
        </w:rPr>
        <w:t>一、设立客户服务中心</w:t>
      </w:r>
    </w:p>
    <w:p>
      <w:pPr>
        <w:pStyle w:val="3"/>
        <w:ind w:firstLine="480"/>
      </w:pPr>
      <w:r>
        <w:drawing>
          <wp:anchor distT="0" distB="0" distL="114300" distR="114300" simplePos="0" relativeHeight="251661312" behindDoc="0" locked="0" layoutInCell="1" allowOverlap="1">
            <wp:simplePos x="0" y="0"/>
            <wp:positionH relativeFrom="margin">
              <wp:posOffset>3459480</wp:posOffset>
            </wp:positionH>
            <wp:positionV relativeFrom="paragraph">
              <wp:posOffset>401320</wp:posOffset>
            </wp:positionV>
            <wp:extent cx="2447925" cy="1409700"/>
            <wp:effectExtent l="0" t="0" r="9525" b="0"/>
            <wp:wrapSquare wrapText="bothSides"/>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447925" cy="1409700"/>
                    </a:xfrm>
                    <a:prstGeom prst="rect">
                      <a:avLst/>
                    </a:prstGeom>
                  </pic:spPr>
                </pic:pic>
              </a:graphicData>
            </a:graphic>
          </wp:anchor>
        </w:drawing>
      </w:r>
      <w:r>
        <w:rPr>
          <w:rFonts w:hint="eastAsia"/>
        </w:rPr>
        <w:t>结合</w:t>
      </w:r>
      <w:r>
        <w:t>物业实际情况，设置客户服务中心，提供24小时服务，做到业主需求、意见和建议的收集、处理、反馈、回访渠道畅通，使客服中心真正成为物业管理服务的窗口。</w:t>
      </w:r>
    </w:p>
    <w:p>
      <w:pPr>
        <w:pStyle w:val="3"/>
        <w:ind w:firstLine="480"/>
      </w:pPr>
      <w:r>
        <w:rPr>
          <w:rFonts w:hint="eastAsia"/>
        </w:rPr>
        <w:t>二、客服主管岗位职责</w:t>
      </w:r>
    </w:p>
    <w:p>
      <w:pPr>
        <w:pStyle w:val="3"/>
        <w:ind w:firstLine="480"/>
      </w:pPr>
      <w:r>
        <w:t>1、负责处理客户投诉，并及时安排人手予以处理。</w:t>
      </w:r>
    </w:p>
    <w:p>
      <w:pPr>
        <w:pStyle w:val="3"/>
        <w:ind w:firstLine="480"/>
      </w:pPr>
      <w:r>
        <w:t>2、定期或不定期拜访贵方，做好记录及跟进工作，与贵方保持良好的沟通。</w:t>
      </w:r>
    </w:p>
    <w:p>
      <w:pPr>
        <w:pStyle w:val="3"/>
        <w:ind w:firstLine="480"/>
      </w:pPr>
      <w:r>
        <w:t>3、负责业户档案的建立与管理，保持业户信息完整、有效。</w:t>
      </w:r>
    </w:p>
    <w:p>
      <w:pPr>
        <w:pStyle w:val="3"/>
        <w:ind w:firstLine="480"/>
      </w:pPr>
      <w:r>
        <w:t>4、定期进行客户满意度问卷调查，并提交统计分析报告。</w:t>
      </w:r>
    </w:p>
    <w:p>
      <w:pPr>
        <w:pStyle w:val="3"/>
        <w:ind w:firstLine="480"/>
      </w:pPr>
      <w:r>
        <w:t>5、负责贵方以及公司文化活动的策划和组织实施。</w:t>
      </w:r>
    </w:p>
    <w:p>
      <w:pPr>
        <w:pStyle w:val="3"/>
        <w:ind w:firstLine="480"/>
      </w:pPr>
      <w:r>
        <w:t>6、负责处理一般突发事件，并向项目经理汇报。</w:t>
      </w:r>
    </w:p>
    <w:p>
      <w:pPr>
        <w:pStyle w:val="3"/>
        <w:ind w:firstLine="480"/>
      </w:pPr>
      <w:r>
        <w:rPr>
          <w:rFonts w:hint="eastAsia"/>
        </w:rPr>
        <w:t>三、售后投诉电话设立</w:t>
      </w:r>
    </w:p>
    <w:p>
      <w:pPr>
        <w:pStyle w:val="3"/>
        <w:ind w:firstLine="480"/>
      </w:pPr>
      <w:r>
        <w:rPr>
          <w:rFonts w:hint="eastAsia"/>
        </w:rPr>
        <w:t>结合物业实际情况，设置客户服务售后投诉电话，提供</w:t>
      </w:r>
      <w:r>
        <w:t>24小时服务，做到业主需求、意见和建议的收集、处理、反馈、回访渠道畅通，使客服中心真正成为物业管理服务的窗口。</w:t>
      </w:r>
    </w:p>
    <w:p>
      <w:pPr>
        <w:pStyle w:val="3"/>
        <w:ind w:firstLine="480"/>
      </w:pPr>
      <w:r>
        <w:rPr>
          <w:rFonts w:hint="eastAsia"/>
        </w:rPr>
        <w:t>（二）信息反馈渠道及流程</w:t>
      </w:r>
    </w:p>
    <w:p>
      <w:pPr>
        <w:pStyle w:val="3"/>
        <w:ind w:firstLine="480"/>
      </w:pPr>
      <w:r>
        <w:rPr>
          <w:rFonts w:hint="eastAsia"/>
        </w:rPr>
        <w:t>一、与客户联系沟通控制程序</w:t>
      </w:r>
    </w:p>
    <w:p>
      <w:pPr>
        <w:pStyle w:val="3"/>
        <w:ind w:firstLine="480"/>
      </w:pPr>
      <w:r>
        <w:rPr>
          <w:rFonts w:hint="eastAsia"/>
        </w:rPr>
        <w:t>一）客户意见征询或调查活动</w:t>
      </w:r>
    </w:p>
    <w:p>
      <w:pPr>
        <w:pStyle w:val="3"/>
        <w:ind w:firstLine="480"/>
      </w:pPr>
      <w:r>
        <w:t>1、活动频次</w:t>
      </w:r>
    </w:p>
    <w:p>
      <w:pPr>
        <w:pStyle w:val="3"/>
        <w:ind w:firstLine="480"/>
      </w:pPr>
      <w:r>
        <w:t>a）客户服务部每月、季以“征询表”或“调查表”方式组织进行一次；</w:t>
      </w:r>
    </w:p>
    <w:p>
      <w:pPr>
        <w:pStyle w:val="3"/>
        <w:ind w:firstLine="480"/>
      </w:pPr>
      <w:r>
        <w:t>b）管理处、品质部以“征询表”或“调查表”方式进行的该项活动的频次，根据需要确定。</w:t>
      </w:r>
    </w:p>
    <w:p>
      <w:pPr>
        <w:pStyle w:val="3"/>
        <w:ind w:firstLine="480"/>
      </w:pPr>
      <w:r>
        <w:t>2、“征询表”或“调查表”由负责实施该项活动的部门人员进行发放和回收，被调查的各区域“征询表”或“调查表”回收率原则上应不低于发放数量的90%。</w:t>
      </w:r>
    </w:p>
    <w:p>
      <w:pPr>
        <w:pStyle w:val="3"/>
        <w:ind w:firstLine="480"/>
      </w:pPr>
      <w:r>
        <w:t>3、统计分析</w:t>
      </w:r>
    </w:p>
    <w:p>
      <w:pPr>
        <w:pStyle w:val="3"/>
        <w:ind w:firstLine="480"/>
      </w:pPr>
      <w:r>
        <w:t>a）管理处、品质部可采用调查表法或排列图法分别对收集的客户意见进行统计分析。</w:t>
      </w:r>
    </w:p>
    <w:p>
      <w:pPr>
        <w:pStyle w:val="3"/>
        <w:ind w:firstLine="480"/>
      </w:pPr>
      <w:r>
        <w:t>b）对客户评价为“很满意”、“满意”、“较满意”的可确定为合格项。满意率的计算方法：</w:t>
      </w:r>
    </w:p>
    <w:p>
      <w:pPr>
        <w:pStyle w:val="54"/>
      </w:pPr>
      <w:r>
        <w:drawing>
          <wp:inline distT="0" distB="0" distL="0" distR="0">
            <wp:extent cx="3009900" cy="561975"/>
            <wp:effectExtent l="0" t="0" r="0" b="952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28"/>
                    <a:stretch>
                      <a:fillRect/>
                    </a:stretch>
                  </pic:blipFill>
                  <pic:spPr>
                    <a:xfrm>
                      <a:off x="0" y="0"/>
                      <a:ext cx="3009900" cy="561975"/>
                    </a:xfrm>
                    <a:prstGeom prst="rect">
                      <a:avLst/>
                    </a:prstGeom>
                  </pic:spPr>
                </pic:pic>
              </a:graphicData>
            </a:graphic>
          </wp:inline>
        </w:drawing>
      </w:r>
    </w:p>
    <w:p>
      <w:pPr>
        <w:pStyle w:val="3"/>
        <w:ind w:firstLine="480"/>
      </w:pPr>
      <w:r>
        <w:rPr>
          <w:rFonts w:hint="eastAsia"/>
        </w:rPr>
        <w:t>客户未作评价的项目（未表态项）不列入计算范围。</w:t>
      </w:r>
    </w:p>
    <w:p>
      <w:pPr>
        <w:pStyle w:val="3"/>
        <w:ind w:firstLine="480"/>
      </w:pPr>
      <w:r>
        <w:t>c）统计分析结果应形成统计分析报告。</w:t>
      </w:r>
    </w:p>
    <w:p>
      <w:pPr>
        <w:pStyle w:val="3"/>
        <w:ind w:firstLine="480"/>
      </w:pPr>
      <w:r>
        <w:t>d）行政部编撰的统计分析报告，经经理审核后分发至相关部门；管理处、品质部编撰的统计分析报告经部门经理审核后分发至管理处、品质部分管领导。</w:t>
      </w:r>
    </w:p>
    <w:p>
      <w:pPr>
        <w:pStyle w:val="3"/>
        <w:ind w:firstLine="480"/>
      </w:pPr>
      <w:r>
        <w:rPr>
          <w:rFonts w:hint="eastAsia"/>
        </w:rPr>
        <w:t>二、回访</w:t>
      </w:r>
    </w:p>
    <w:p>
      <w:pPr>
        <w:pStyle w:val="3"/>
        <w:ind w:firstLine="480"/>
      </w:pPr>
      <w:r>
        <w:rPr>
          <w:rFonts w:hint="eastAsia"/>
        </w:rPr>
        <w:t>（</w:t>
      </w:r>
      <w:r>
        <w:t>1）客户意见征询或调查活动由组织实施的部门通过回访的方式对客户的评价作真实性和可靠性检查。</w:t>
      </w:r>
    </w:p>
    <w:p>
      <w:pPr>
        <w:pStyle w:val="3"/>
        <w:ind w:firstLine="480"/>
      </w:pPr>
      <w:r>
        <w:t>a）客户服务部的回访工作由项目经理进行；</w:t>
      </w:r>
    </w:p>
    <w:p>
      <w:pPr>
        <w:pStyle w:val="3"/>
        <w:ind w:firstLine="480"/>
      </w:pPr>
      <w:r>
        <w:t>b）品质部的回访工作由品质部经理进行；</w:t>
      </w:r>
    </w:p>
    <w:p>
      <w:pPr>
        <w:pStyle w:val="3"/>
        <w:ind w:firstLine="480"/>
      </w:pPr>
      <w:r>
        <w:rPr>
          <w:rFonts w:hint="eastAsia"/>
        </w:rPr>
        <w:t>（</w:t>
      </w:r>
      <w:r>
        <w:t>2）品质部向客户提供的有偿服务通过回访方式验证员工服务及服务过程是否让客户满意、是否符合质量要求。</w:t>
      </w:r>
    </w:p>
    <w:p>
      <w:pPr>
        <w:pStyle w:val="3"/>
        <w:ind w:firstLine="480"/>
      </w:pPr>
      <w:r>
        <w:rPr>
          <w:rFonts w:hint="eastAsia"/>
        </w:rPr>
        <w:t>（</w:t>
      </w:r>
      <w:r>
        <w:t>3）如客户提出对服务质量严重的不满意，由责任部门经理安排进行单独回访。</w:t>
      </w:r>
    </w:p>
    <w:p>
      <w:pPr>
        <w:pStyle w:val="3"/>
        <w:ind w:firstLine="480"/>
      </w:pPr>
      <w:r>
        <w:rPr>
          <w:rFonts w:hint="eastAsia"/>
        </w:rPr>
        <w:t>（</w:t>
      </w:r>
      <w:r>
        <w:t>4）对确定的不满意项，按《不合格项目管理处控制程序》处理。</w:t>
      </w:r>
    </w:p>
    <w:p>
      <w:pPr>
        <w:pStyle w:val="54"/>
      </w:pPr>
      <w:r>
        <w:drawing>
          <wp:inline distT="0" distB="0" distL="0" distR="0">
            <wp:extent cx="3833495" cy="2638425"/>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29">
                      <a:extLst>
                        <a:ext uri="{28A0092B-C50C-407E-A947-70E740481C1C}">
                          <a14:useLocalDpi xmlns:a14="http://schemas.microsoft.com/office/drawing/2010/main" val="0"/>
                        </a:ext>
                      </a:extLst>
                    </a:blip>
                    <a:srcRect b="6682"/>
                    <a:stretch>
                      <a:fillRect/>
                    </a:stretch>
                  </pic:blipFill>
                  <pic:spPr>
                    <a:xfrm>
                      <a:off x="0" y="0"/>
                      <a:ext cx="3836888" cy="2640509"/>
                    </a:xfrm>
                    <a:prstGeom prst="rect">
                      <a:avLst/>
                    </a:prstGeom>
                    <a:noFill/>
                    <a:ln>
                      <a:noFill/>
                    </a:ln>
                  </pic:spPr>
                </pic:pic>
              </a:graphicData>
            </a:graphic>
          </wp:inline>
        </w:drawing>
      </w:r>
    </w:p>
    <w:p>
      <w:pPr>
        <w:pStyle w:val="3"/>
        <w:ind w:firstLine="480"/>
      </w:pPr>
      <w:r>
        <w:rPr>
          <w:rFonts w:hint="eastAsia"/>
        </w:rPr>
        <w:t>附表一：</w:t>
      </w:r>
    </w:p>
    <w:p>
      <w:pPr>
        <w:pStyle w:val="54"/>
      </w:pPr>
      <w:r>
        <w:rPr>
          <w:rFonts w:hint="eastAsia"/>
        </w:rPr>
        <w:t>物业质量反馈意见执行调查表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客户名称</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反馈意见</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品质部意见</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管理处执行记录</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品质部验收</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客户验收</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执行人</w:t>
            </w:r>
          </w:p>
        </w:tc>
        <w:tc>
          <w:tcPr>
            <w:tcW w:w="6939" w:type="dxa"/>
          </w:tcPr>
          <w:p>
            <w:pPr>
              <w:pStyle w:val="51"/>
              <w:ind w:firstLine="5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51"/>
              <w:ind w:firstLine="528"/>
            </w:pPr>
            <w:r>
              <w:rPr>
                <w:rFonts w:hint="eastAsia"/>
              </w:rPr>
              <w:t>执行时间</w:t>
            </w:r>
          </w:p>
        </w:tc>
        <w:tc>
          <w:tcPr>
            <w:tcW w:w="6939" w:type="dxa"/>
          </w:tcPr>
          <w:p>
            <w:pPr>
              <w:pStyle w:val="51"/>
              <w:ind w:firstLine="528"/>
            </w:pPr>
          </w:p>
        </w:tc>
      </w:tr>
    </w:tbl>
    <w:p>
      <w:pPr>
        <w:pStyle w:val="3"/>
        <w:ind w:firstLine="480"/>
      </w:pPr>
    </w:p>
    <w:p>
      <w:pPr>
        <w:pStyle w:val="3"/>
        <w:ind w:firstLine="480"/>
      </w:pPr>
      <w:r>
        <w:rPr>
          <w:rFonts w:hint="eastAsia"/>
        </w:rPr>
        <w:t>附表二：</w:t>
      </w:r>
    </w:p>
    <w:p>
      <w:pPr>
        <w:pStyle w:val="54"/>
      </w:pPr>
      <w:r>
        <w:rPr>
          <w:rFonts w:hint="eastAsia"/>
        </w:rPr>
        <w:t>回访记录表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997"/>
        <w:gridCol w:w="738"/>
        <w:gridCol w:w="850"/>
        <w:gridCol w:w="851"/>
        <w:gridCol w:w="1134"/>
        <w:gridCol w:w="1134"/>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r>
              <w:rPr>
                <w:rFonts w:hint="eastAsia"/>
              </w:rPr>
              <w:t>项目管理处</w:t>
            </w:r>
          </w:p>
        </w:tc>
        <w:tc>
          <w:tcPr>
            <w:tcW w:w="1997" w:type="dxa"/>
          </w:tcPr>
          <w:p>
            <w:r>
              <w:rPr>
                <w:rFonts w:hint="eastAsia"/>
              </w:rPr>
              <w:t>回访内容及处理结果</w:t>
            </w:r>
          </w:p>
        </w:tc>
        <w:tc>
          <w:tcPr>
            <w:tcW w:w="2439" w:type="dxa"/>
            <w:gridSpan w:val="3"/>
          </w:tcPr>
          <w:p>
            <w:r>
              <w:rPr>
                <w:rFonts w:hint="eastAsia"/>
              </w:rPr>
              <w:t>客户满意度</w:t>
            </w:r>
          </w:p>
        </w:tc>
        <w:tc>
          <w:tcPr>
            <w:tcW w:w="1134" w:type="dxa"/>
          </w:tcPr>
          <w:p>
            <w:r>
              <w:rPr>
                <w:rFonts w:hint="eastAsia"/>
              </w:rPr>
              <w:t>签名</w:t>
            </w:r>
          </w:p>
        </w:tc>
        <w:tc>
          <w:tcPr>
            <w:tcW w:w="1134" w:type="dxa"/>
          </w:tcPr>
          <w:p>
            <w:r>
              <w:rPr>
                <w:rFonts w:hint="eastAsia"/>
              </w:rPr>
              <w:t>回访人员签名</w:t>
            </w:r>
          </w:p>
        </w:tc>
        <w:tc>
          <w:tcPr>
            <w:tcW w:w="1269" w:type="dxa"/>
          </w:tcPr>
          <w:p>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tc>
        <w:tc>
          <w:tcPr>
            <w:tcW w:w="1997" w:type="dxa"/>
          </w:tcPr>
          <w:p/>
        </w:tc>
        <w:tc>
          <w:tcPr>
            <w:tcW w:w="738" w:type="dxa"/>
          </w:tcPr>
          <w:p>
            <w:r>
              <w:rPr>
                <w:rFonts w:hint="eastAsia"/>
              </w:rPr>
              <w:t>A</w:t>
            </w:r>
          </w:p>
        </w:tc>
        <w:tc>
          <w:tcPr>
            <w:tcW w:w="850" w:type="dxa"/>
          </w:tcPr>
          <w:p>
            <w:r>
              <w:t>B</w:t>
            </w:r>
          </w:p>
        </w:tc>
        <w:tc>
          <w:tcPr>
            <w:tcW w:w="851" w:type="dxa"/>
          </w:tcPr>
          <w:p>
            <w:r>
              <w:rPr>
                <w:rFonts w:hint="eastAsia"/>
              </w:rPr>
              <w:t>C</w:t>
            </w:r>
          </w:p>
        </w:tc>
        <w:tc>
          <w:tcPr>
            <w:tcW w:w="1134" w:type="dxa"/>
          </w:tcPr>
          <w:p/>
        </w:tc>
        <w:tc>
          <w:tcPr>
            <w:tcW w:w="1134" w:type="dxa"/>
          </w:tcPr>
          <w:p/>
        </w:tc>
        <w:tc>
          <w:tcPr>
            <w:tcW w:w="126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tc>
        <w:tc>
          <w:tcPr>
            <w:tcW w:w="1997" w:type="dxa"/>
          </w:tcPr>
          <w:p/>
        </w:tc>
        <w:tc>
          <w:tcPr>
            <w:tcW w:w="738" w:type="dxa"/>
          </w:tcPr>
          <w:p/>
        </w:tc>
        <w:tc>
          <w:tcPr>
            <w:tcW w:w="850" w:type="dxa"/>
          </w:tcPr>
          <w:p/>
        </w:tc>
        <w:tc>
          <w:tcPr>
            <w:tcW w:w="851" w:type="dxa"/>
          </w:tcPr>
          <w:p/>
        </w:tc>
        <w:tc>
          <w:tcPr>
            <w:tcW w:w="1134" w:type="dxa"/>
          </w:tcPr>
          <w:p/>
        </w:tc>
        <w:tc>
          <w:tcPr>
            <w:tcW w:w="1134" w:type="dxa"/>
          </w:tcPr>
          <w:p/>
        </w:tc>
        <w:tc>
          <w:tcPr>
            <w:tcW w:w="126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tc>
        <w:tc>
          <w:tcPr>
            <w:tcW w:w="1997" w:type="dxa"/>
          </w:tcPr>
          <w:p/>
        </w:tc>
        <w:tc>
          <w:tcPr>
            <w:tcW w:w="738" w:type="dxa"/>
          </w:tcPr>
          <w:p/>
        </w:tc>
        <w:tc>
          <w:tcPr>
            <w:tcW w:w="850" w:type="dxa"/>
          </w:tcPr>
          <w:p/>
        </w:tc>
        <w:tc>
          <w:tcPr>
            <w:tcW w:w="851" w:type="dxa"/>
          </w:tcPr>
          <w:p/>
        </w:tc>
        <w:tc>
          <w:tcPr>
            <w:tcW w:w="1134" w:type="dxa"/>
          </w:tcPr>
          <w:p/>
        </w:tc>
        <w:tc>
          <w:tcPr>
            <w:tcW w:w="1134" w:type="dxa"/>
          </w:tcPr>
          <w:p/>
        </w:tc>
        <w:tc>
          <w:tcPr>
            <w:tcW w:w="126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tc>
        <w:tc>
          <w:tcPr>
            <w:tcW w:w="1997" w:type="dxa"/>
          </w:tcPr>
          <w:p/>
        </w:tc>
        <w:tc>
          <w:tcPr>
            <w:tcW w:w="738" w:type="dxa"/>
          </w:tcPr>
          <w:p/>
        </w:tc>
        <w:tc>
          <w:tcPr>
            <w:tcW w:w="850" w:type="dxa"/>
          </w:tcPr>
          <w:p/>
        </w:tc>
        <w:tc>
          <w:tcPr>
            <w:tcW w:w="851" w:type="dxa"/>
          </w:tcPr>
          <w:p/>
        </w:tc>
        <w:tc>
          <w:tcPr>
            <w:tcW w:w="1134" w:type="dxa"/>
          </w:tcPr>
          <w:p/>
        </w:tc>
        <w:tc>
          <w:tcPr>
            <w:tcW w:w="1134" w:type="dxa"/>
          </w:tcPr>
          <w:p/>
        </w:tc>
        <w:tc>
          <w:tcPr>
            <w:tcW w:w="126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tc>
        <w:tc>
          <w:tcPr>
            <w:tcW w:w="1997" w:type="dxa"/>
          </w:tcPr>
          <w:p/>
        </w:tc>
        <w:tc>
          <w:tcPr>
            <w:tcW w:w="738" w:type="dxa"/>
          </w:tcPr>
          <w:p/>
        </w:tc>
        <w:tc>
          <w:tcPr>
            <w:tcW w:w="850" w:type="dxa"/>
          </w:tcPr>
          <w:p/>
        </w:tc>
        <w:tc>
          <w:tcPr>
            <w:tcW w:w="851" w:type="dxa"/>
          </w:tcPr>
          <w:p/>
        </w:tc>
        <w:tc>
          <w:tcPr>
            <w:tcW w:w="1134" w:type="dxa"/>
          </w:tcPr>
          <w:p/>
        </w:tc>
        <w:tc>
          <w:tcPr>
            <w:tcW w:w="1134" w:type="dxa"/>
          </w:tcPr>
          <w:p/>
        </w:tc>
        <w:tc>
          <w:tcPr>
            <w:tcW w:w="1269" w:type="dxa"/>
          </w:tcPr>
          <w:p/>
        </w:tc>
      </w:tr>
    </w:tbl>
    <w:p>
      <w:pPr>
        <w:pStyle w:val="3"/>
        <w:ind w:firstLine="480"/>
      </w:pPr>
      <w:r>
        <w:rPr>
          <w:rFonts w:hint="eastAsia"/>
        </w:rPr>
        <w:t>注：其中</w:t>
      </w:r>
      <w:r>
        <w:t>A代表“满意”，B代表“较满意”，C代表“不满意”。</w:t>
      </w:r>
    </w:p>
    <w:p>
      <w:pPr>
        <w:pStyle w:val="3"/>
        <w:ind w:firstLine="480"/>
      </w:pPr>
      <w:r>
        <w:rPr>
          <w:rFonts w:hint="eastAsia"/>
        </w:rPr>
        <w:t>记录：日期：</w:t>
      </w:r>
    </w:p>
    <w:p>
      <w:pPr>
        <w:pStyle w:val="3"/>
        <w:ind w:firstLine="480"/>
      </w:pPr>
      <w:r>
        <w:rPr>
          <w:rFonts w:hint="eastAsia"/>
        </w:rPr>
        <w:t>（二）客户服务质量信息反馈管理制度</w:t>
      </w:r>
    </w:p>
    <w:p>
      <w:pPr>
        <w:pStyle w:val="3"/>
        <w:ind w:firstLine="480"/>
      </w:pPr>
      <w:r>
        <w:t>1、收到客户信息时要即时告知客户服务部作登记和追踪事务处理过；</w:t>
      </w:r>
    </w:p>
    <w:p>
      <w:pPr>
        <w:pStyle w:val="3"/>
        <w:ind w:firstLine="480"/>
      </w:pPr>
      <w:r>
        <w:t>2、客户服务部要在1小时内联系到相关工作主管，对客户反馈情况作全面深入的了解调查，做出处理意见告之部门负责人，重大事故告之总经理；</w:t>
      </w:r>
    </w:p>
    <w:p>
      <w:pPr>
        <w:pStyle w:val="3"/>
        <w:ind w:firstLine="480"/>
      </w:pPr>
      <w:r>
        <w:t>3、项目管理处经理在接到上级的处理意见应立即进行安排处理，要求在30分钟内对可以指出的具体质量问题进行处理作业，是员工服务意识问题，要求对相应员工作以交谈、批评处理；</w:t>
      </w:r>
    </w:p>
    <w:p>
      <w:pPr>
        <w:pStyle w:val="3"/>
        <w:ind w:firstLine="480"/>
      </w:pPr>
      <w:r>
        <w:t>4、处理完毕后，要立即告诉公司客户服务部；</w:t>
      </w:r>
    </w:p>
    <w:p>
      <w:pPr>
        <w:pStyle w:val="3"/>
        <w:ind w:firstLine="480"/>
      </w:pPr>
      <w:r>
        <w:t>5、客户服务部在收到项目管理处处理完毕的通知时，要对此事相关记录、结果进行登记，并联系上客户，讲处理后的信息反馈告之；</w:t>
      </w:r>
    </w:p>
    <w:p>
      <w:pPr>
        <w:pStyle w:val="3"/>
        <w:ind w:firstLine="480"/>
      </w:pPr>
      <w:r>
        <w:t>6、客户服务部负责人要对每月信息反馈的客户列为下一个月回访客户的名单，进行回访。</w:t>
      </w:r>
    </w:p>
    <w:p>
      <w:pPr>
        <w:pStyle w:val="3"/>
        <w:ind w:firstLine="480"/>
      </w:pPr>
      <w:r>
        <w:t>7、每月在月结例会时，客户服务部对每月的客户信息反馈进行总结、报告给总经理。</w:t>
      </w:r>
    </w:p>
    <w:p>
      <w:pPr>
        <w:pStyle w:val="3"/>
        <w:ind w:firstLine="480"/>
      </w:pPr>
      <w:r>
        <w:rPr>
          <w:rFonts w:hint="eastAsia"/>
        </w:rPr>
        <w:t>三、物业服务信息反馈管理机制</w:t>
      </w:r>
    </w:p>
    <w:p>
      <w:pPr>
        <w:pStyle w:val="3"/>
        <w:ind w:firstLine="480"/>
      </w:pPr>
      <w:r>
        <w:rPr>
          <w:rFonts w:hint="eastAsia"/>
        </w:rPr>
        <w:t>（一）目的、范围、职责</w:t>
      </w:r>
    </w:p>
    <w:p>
      <w:pPr>
        <w:pStyle w:val="3"/>
        <w:ind w:firstLine="480"/>
      </w:pPr>
      <w:r>
        <w:t>1.目的</w:t>
      </w:r>
    </w:p>
    <w:p>
      <w:pPr>
        <w:pStyle w:val="3"/>
        <w:ind w:firstLine="480"/>
      </w:pPr>
      <w:r>
        <w:rPr>
          <w:rFonts w:hint="eastAsia"/>
        </w:rPr>
        <w:t>为了明确物业系统信息收集、分析及反馈流程，提高信息管理的透明度和相关部门的工作效率，避免不必要的信息流失和工作失误，制定此办法。</w:t>
      </w:r>
    </w:p>
    <w:p>
      <w:pPr>
        <w:pStyle w:val="3"/>
        <w:ind w:firstLine="480"/>
      </w:pPr>
      <w:r>
        <w:t>2.范围</w:t>
      </w:r>
    </w:p>
    <w:p>
      <w:pPr>
        <w:pStyle w:val="3"/>
        <w:ind w:firstLine="480"/>
      </w:pPr>
      <w:r>
        <w:rPr>
          <w:rFonts w:hint="eastAsia"/>
        </w:rPr>
        <w:t>适用于我司物业管理部和各项目部。</w:t>
      </w:r>
    </w:p>
    <w:p>
      <w:pPr>
        <w:pStyle w:val="3"/>
        <w:ind w:firstLine="480"/>
      </w:pPr>
      <w:r>
        <w:t>3.职责</w:t>
      </w:r>
    </w:p>
    <w:p>
      <w:pPr>
        <w:pStyle w:val="3"/>
        <w:ind w:firstLine="480"/>
      </w:pPr>
      <w:r>
        <w:rPr>
          <w:rFonts w:hint="eastAsia"/>
        </w:rPr>
        <w:t>（</w:t>
      </w:r>
      <w:r>
        <w:t>1）</w:t>
      </w:r>
      <w:r>
        <w:rPr>
          <w:rFonts w:hint="eastAsia"/>
        </w:rPr>
        <w:t>我司</w:t>
      </w:r>
      <w:r>
        <w:t>物业管理部负责收集、整理、传递和分析各项目部反馈的信息，并对各项目部信息反馈的及时性、完整性及质量进行考核，负责整理编辑。</w:t>
      </w:r>
    </w:p>
    <w:p>
      <w:pPr>
        <w:pStyle w:val="3"/>
        <w:ind w:firstLine="480"/>
      </w:pPr>
      <w:r>
        <w:rPr>
          <w:rFonts w:hint="eastAsia"/>
        </w:rPr>
        <w:t>（</w:t>
      </w:r>
      <w:r>
        <w:t>2）公司负责信息的收集和上传下达，并对信息管理制度提出合理化建议。</w:t>
      </w:r>
    </w:p>
    <w:p>
      <w:pPr>
        <w:pStyle w:val="3"/>
        <w:ind w:firstLine="480"/>
      </w:pPr>
      <w:r>
        <w:rPr>
          <w:rFonts w:hint="eastAsia"/>
        </w:rPr>
        <w:t>（二）方法与过程控制</w:t>
      </w:r>
    </w:p>
    <w:p>
      <w:pPr>
        <w:pStyle w:val="3"/>
        <w:ind w:firstLine="480"/>
      </w:pPr>
      <w:r>
        <w:t>2、信息情报传递渠道</w:t>
      </w:r>
    </w:p>
    <w:p>
      <w:pPr>
        <w:pStyle w:val="3"/>
        <w:ind w:firstLine="480"/>
      </w:pPr>
      <w:r>
        <w:rPr>
          <w:rFonts w:hint="eastAsia"/>
        </w:rPr>
        <w:t>（</w:t>
      </w:r>
      <w:r>
        <w:t>1）</w:t>
      </w:r>
      <w:r>
        <w:rPr>
          <w:rFonts w:hint="eastAsia"/>
        </w:rPr>
        <w:t>我司</w:t>
      </w:r>
      <w:r>
        <w:t>物业管理部负责“物业管理部信息网页”内容的维护，并不断完善相关内容。“物业管理部信息网”在公司内部工作网站上登载。各物业管理部门可使用公司分配的专用帐号登录并查阅物业管理部信息网页。</w:t>
      </w:r>
    </w:p>
    <w:p>
      <w:pPr>
        <w:pStyle w:val="3"/>
        <w:ind w:firstLine="480"/>
      </w:pPr>
      <w:r>
        <w:rPr>
          <w:rFonts w:hint="eastAsia"/>
        </w:rPr>
        <w:t>（</w:t>
      </w:r>
      <w:r>
        <w:t>2）</w:t>
      </w:r>
      <w:r>
        <w:rPr>
          <w:rFonts w:hint="eastAsia"/>
        </w:rPr>
        <w:t>我司</w:t>
      </w:r>
      <w:r>
        <w:t>各物业管理单位的正式文件和重要信息应通过电子邮件的形式发送到物业管理部文件管理员信箱内，由物业管理部文件管理员负责将信息转发公司相关领导或部门。</w:t>
      </w:r>
    </w:p>
    <w:p>
      <w:pPr>
        <w:pStyle w:val="3"/>
        <w:ind w:firstLine="480"/>
      </w:pPr>
      <w:r>
        <w:rPr>
          <w:rFonts w:hint="eastAsia"/>
        </w:rPr>
        <w:t>（</w:t>
      </w:r>
      <w:r>
        <w:t>3）</w:t>
      </w:r>
      <w:r>
        <w:rPr>
          <w:rFonts w:hint="eastAsia"/>
        </w:rPr>
        <w:t>我司</w:t>
      </w:r>
      <w:r>
        <w:t>物业管理部与各项目部双方的正式文件和重要信息通过电子邮件的形式发送到各项目部经理邮箱或文件管理员邮箱内。</w:t>
      </w:r>
    </w:p>
    <w:p>
      <w:pPr>
        <w:pStyle w:val="3"/>
        <w:ind w:firstLine="480"/>
      </w:pPr>
      <w:r>
        <w:rPr>
          <w:rFonts w:hint="eastAsia"/>
        </w:rPr>
        <w:t>（</w:t>
      </w:r>
      <w:r>
        <w:t>4）</w:t>
      </w:r>
      <w:r>
        <w:rPr>
          <w:rFonts w:hint="eastAsia"/>
        </w:rPr>
        <w:t>我司</w:t>
      </w:r>
      <w:r>
        <w:t>物业管理部与各项目部之间的业务沟通类文件和信息，可通过邮件形式由相关负责人直接沟通联系。</w:t>
      </w:r>
    </w:p>
    <w:p>
      <w:pPr>
        <w:pStyle w:val="3"/>
        <w:ind w:firstLine="480"/>
      </w:pPr>
      <w:r>
        <w:t>3、信息情报传递流程</w:t>
      </w:r>
    </w:p>
    <w:p>
      <w:pPr>
        <w:pStyle w:val="3"/>
        <w:ind w:firstLine="480"/>
      </w:pPr>
      <w:r>
        <w:rPr>
          <w:rFonts w:hint="eastAsia"/>
        </w:rPr>
        <w:t>（</w:t>
      </w:r>
      <w:r>
        <w:t>1）</w:t>
      </w:r>
      <w:r>
        <w:rPr>
          <w:rFonts w:hint="eastAsia"/>
        </w:rPr>
        <w:t>我司</w:t>
      </w:r>
      <w:r>
        <w:t>物业管理部制定相关的信息报送的统一格式，下发各项目部执行。</w:t>
      </w:r>
    </w:p>
    <w:p>
      <w:pPr>
        <w:pStyle w:val="3"/>
        <w:ind w:firstLine="480"/>
      </w:pPr>
      <w:r>
        <w:rPr>
          <w:rFonts w:hint="eastAsia"/>
        </w:rPr>
        <w:t>（</w:t>
      </w:r>
      <w:r>
        <w:t>2）各项目部根据公司所要求的时间，以电子邮件形式发送及抄送相关部门。</w:t>
      </w:r>
    </w:p>
    <w:p>
      <w:pPr>
        <w:pStyle w:val="3"/>
        <w:ind w:firstLine="480"/>
      </w:pPr>
      <w:r>
        <w:rPr>
          <w:rFonts w:hint="eastAsia"/>
        </w:rPr>
        <w:t>（</w:t>
      </w:r>
      <w:r>
        <w:t>3）即时信息和其它业务信息，由各项目部按照本公司相应的格式上报即可。</w:t>
      </w:r>
    </w:p>
    <w:p>
      <w:pPr>
        <w:pStyle w:val="3"/>
        <w:ind w:firstLine="480"/>
      </w:pPr>
      <w:r>
        <w:rPr>
          <w:rFonts w:hint="eastAsia"/>
        </w:rPr>
        <w:t>（</w:t>
      </w:r>
      <w:r>
        <w:t>4）对于一些日常重要的资料，如各地物业公司基本情况、联系电话等，由物业管理部每季度与各项目部核对后及时在物业系统公布，以保证信息的及时更新。</w:t>
      </w:r>
    </w:p>
    <w:p>
      <w:pPr>
        <w:pStyle w:val="3"/>
        <w:ind w:firstLine="480"/>
      </w:pPr>
      <w:r>
        <w:t>4、信息情报传递规定</w:t>
      </w:r>
    </w:p>
    <w:p>
      <w:pPr>
        <w:pStyle w:val="3"/>
        <w:ind w:firstLine="480"/>
      </w:pPr>
      <w:r>
        <w:rPr>
          <w:rFonts w:hint="eastAsia"/>
        </w:rPr>
        <w:t>（</w:t>
      </w:r>
      <w:r>
        <w:t>1）信息传递应真实、完整。各项目部与</w:t>
      </w:r>
      <w:r>
        <w:rPr>
          <w:rFonts w:hint="eastAsia"/>
        </w:rPr>
        <w:t>我司</w:t>
      </w:r>
      <w:r>
        <w:t>物业管理部之间以及各项目部之间要以正常的信息传递方式传递真实、完整的信息，不得传播未经证实的加入个人主观臆测的信息，对以非正常方式传播对企业或各项目部造成不良影响信息者将追究其相应责任。</w:t>
      </w:r>
    </w:p>
    <w:p>
      <w:pPr>
        <w:pStyle w:val="3"/>
        <w:ind w:firstLine="480"/>
      </w:pPr>
      <w:r>
        <w:rPr>
          <w:rFonts w:hint="eastAsia"/>
        </w:rPr>
        <w:t>（</w:t>
      </w:r>
      <w:r>
        <w:t>2）信息传递应及时、全面，各物业公司应保持开放心态，及时、准确地将本公司信息传递到物业管理部相关领导及其他相关部门，坚决杜绝“报喜不报忧”的现象出现，对因信息报送不及时或漏报造成严重后果的，将追究相关责任人的责任。</w:t>
      </w:r>
    </w:p>
    <w:p>
      <w:pPr>
        <w:pStyle w:val="3"/>
        <w:ind w:firstLine="480"/>
      </w:pPr>
      <w:r>
        <w:rPr>
          <w:rFonts w:hint="eastAsia"/>
        </w:rPr>
        <w:t>（</w:t>
      </w:r>
      <w:r>
        <w:t>3）信息传递应采取严格的保密措施，各项目部应树立高度的保密意识，严格控制信息传递方式及传递范围，不得将受控的信息向无关人员泄露。各项目部登陆信息网页的专用帐号要严格保密，遇有关使用人员离职，须立即更换密码，以确保公司信息资源及网络安全。</w:t>
      </w:r>
    </w:p>
    <w:p>
      <w:pPr>
        <w:pStyle w:val="3"/>
        <w:ind w:firstLine="480"/>
      </w:pPr>
      <w:r>
        <w:rPr>
          <w:rFonts w:hint="eastAsia"/>
        </w:rPr>
        <w:t>（</w:t>
      </w:r>
      <w:r>
        <w:t>4）各项目部应确定专人与物业管理部信息传递的直接责任人，主要负责各项目部与公司间的信息传递、往来，电子邮件的发送、接收、转发及跟踪反馈，确保各项目部与物业管理部间信息传递渠道的通畅。同时，为确保物业管理部发送的邮件能及时收到并转发，各项目部文件管理员信箱在工作时间内应保持常开启状态。</w:t>
      </w:r>
    </w:p>
    <w:p>
      <w:pPr>
        <w:pStyle w:val="3"/>
        <w:ind w:firstLine="480"/>
      </w:pPr>
      <w:r>
        <w:rPr>
          <w:rFonts w:hint="eastAsia"/>
        </w:rPr>
        <w:t>（</w:t>
      </w:r>
      <w:r>
        <w:t>5）信息传递专用邮箱及帐号仅供工作使用，不得用于私人目的。各项目部相关使用人员应严格遵守国家有关网络使用法律规定、公司及各公司网络及邮件使用的相关规定，对于违反规定对公司及各地公司造成损失的将追究相应责任人的责任。</w:t>
      </w:r>
    </w:p>
    <w:p>
      <w:pPr>
        <w:pStyle w:val="3"/>
        <w:ind w:firstLine="480"/>
      </w:pPr>
      <w:r>
        <w:t>5、信息情报分析及反馈</w:t>
      </w:r>
    </w:p>
    <w:p>
      <w:pPr>
        <w:pStyle w:val="3"/>
        <w:ind w:firstLine="480"/>
      </w:pPr>
      <w:r>
        <w:rPr>
          <w:rFonts w:hint="eastAsia"/>
        </w:rPr>
        <w:t>（</w:t>
      </w:r>
      <w:r>
        <w:t>1）</w:t>
      </w:r>
      <w:r>
        <w:rPr>
          <w:rFonts w:hint="eastAsia"/>
        </w:rPr>
        <w:t>我司</w:t>
      </w:r>
      <w:r>
        <w:t>物业管理部根据各项目部上报的物业信息月报，整理编辑《物业管理月报》，以邮件形式发送给各项目部，并挂网。</w:t>
      </w:r>
    </w:p>
    <w:p>
      <w:pPr>
        <w:pStyle w:val="3"/>
        <w:ind w:firstLine="480"/>
      </w:pPr>
      <w:r>
        <w:rPr>
          <w:rFonts w:hint="eastAsia"/>
        </w:rPr>
        <w:t>（</w:t>
      </w:r>
      <w:r>
        <w:t>2）财务管理部根据各项目部上报的物业财务信息月报，整理《物业财务管理月报》，发至相关领导和部门。</w:t>
      </w:r>
    </w:p>
    <w:p>
      <w:pPr>
        <w:pStyle w:val="3"/>
        <w:ind w:firstLine="480"/>
      </w:pPr>
      <w:r>
        <w:rPr>
          <w:rFonts w:hint="eastAsia"/>
        </w:rPr>
        <w:t>（</w:t>
      </w:r>
      <w:r>
        <w:t>3）其它信息由被主送部门负责人视具体信息内容，选择提交、知会高层领导、其他相关职能部门或相关主管领导，并及时就有关事件、部门或人员提出适时处理意见。</w:t>
      </w:r>
    </w:p>
    <w:p>
      <w:pPr>
        <w:pStyle w:val="3"/>
        <w:ind w:firstLine="480"/>
      </w:pPr>
      <w:r>
        <w:rPr>
          <w:rFonts w:hint="eastAsia"/>
        </w:rPr>
        <w:t>（</w:t>
      </w:r>
      <w:r>
        <w:t>4）物业管理部对于热点和重要工作及其进展情况可以简报的形式，发至相关领导和部门。</w:t>
      </w:r>
    </w:p>
    <w:p>
      <w:pPr>
        <w:pStyle w:val="3"/>
        <w:ind w:firstLine="480"/>
      </w:pPr>
      <w:r>
        <w:rPr>
          <w:rFonts w:hint="eastAsia"/>
        </w:rPr>
        <w:t>（</w:t>
      </w:r>
      <w:r>
        <w:t>5）各项目部每月负责收集行业及竞争对手动态，每季度首月须进行一次行业及竞争对手动态的分析工作，此两项内容均须在《物业公司月报》里填报。</w:t>
      </w:r>
    </w:p>
    <w:p>
      <w:pPr>
        <w:pStyle w:val="3"/>
        <w:ind w:firstLine="480"/>
      </w:pPr>
      <w:r>
        <w:t>6、考核办法</w:t>
      </w:r>
    </w:p>
    <w:p>
      <w:pPr>
        <w:pStyle w:val="3"/>
        <w:ind w:firstLine="480"/>
      </w:pPr>
      <w:r>
        <w:rPr>
          <w:rFonts w:hint="eastAsia"/>
        </w:rPr>
        <w:t>（</w:t>
      </w:r>
      <w:r>
        <w:t>1）对各项目部的信息考核办法采取十分制，根据下表计算出总分后，再折算成相应的等级，计入《物业公司经营管理绩效评估办法》相应的项目中。</w:t>
      </w:r>
    </w:p>
    <w:p>
      <w:pPr>
        <w:pStyle w:val="3"/>
        <w:ind w:firstLine="480"/>
      </w:pPr>
      <w:r>
        <w:rPr>
          <w:rFonts w:hint="eastAsia"/>
        </w:rPr>
        <w:t>（</w:t>
      </w:r>
      <w:r>
        <w:t>2）各项目部信息报送评分标准（总办制订相应的信息考核标准同时适用项目部）</w:t>
      </w:r>
    </w:p>
    <w:tbl>
      <w:tblPr>
        <w:tblStyle w:val="37"/>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505"/>
        <w:gridCol w:w="2239"/>
        <w:gridCol w:w="893"/>
        <w:gridCol w:w="487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683" w:type="pct"/>
            <w:shd w:val="clear" w:color="auto" w:fill="DEEAF6" w:themeFill="accent5" w:themeFillTint="33"/>
            <w:vAlign w:val="center"/>
          </w:tcPr>
          <w:p>
            <w:pPr>
              <w:jc w:val="center"/>
              <w:rPr>
                <w:b/>
              </w:rPr>
            </w:pPr>
            <w:r>
              <w:rPr>
                <w:rFonts w:hint="eastAsia"/>
                <w:b/>
              </w:rPr>
              <w:t>信息类型</w:t>
            </w:r>
          </w:p>
        </w:tc>
        <w:tc>
          <w:tcPr>
            <w:tcW w:w="1391" w:type="pct"/>
            <w:gridSpan w:val="2"/>
            <w:shd w:val="clear" w:color="auto" w:fill="DEEAF6" w:themeFill="accent5" w:themeFillTint="33"/>
            <w:vAlign w:val="center"/>
          </w:tcPr>
          <w:p>
            <w:pPr>
              <w:jc w:val="center"/>
              <w:rPr>
                <w:b/>
              </w:rPr>
            </w:pPr>
            <w:r>
              <w:rPr>
                <w:rFonts w:hint="eastAsia"/>
                <w:b/>
              </w:rPr>
              <w:t>考核方法</w:t>
            </w:r>
          </w:p>
        </w:tc>
        <w:tc>
          <w:tcPr>
            <w:tcW w:w="453" w:type="pct"/>
            <w:shd w:val="clear" w:color="auto" w:fill="DEEAF6" w:themeFill="accent5" w:themeFillTint="33"/>
            <w:vAlign w:val="center"/>
          </w:tcPr>
          <w:p>
            <w:pPr>
              <w:jc w:val="center"/>
              <w:rPr>
                <w:b/>
              </w:rPr>
            </w:pPr>
            <w:r>
              <w:rPr>
                <w:rFonts w:hint="eastAsia"/>
                <w:b/>
              </w:rPr>
              <w:t>分数</w:t>
            </w:r>
          </w:p>
        </w:tc>
        <w:tc>
          <w:tcPr>
            <w:tcW w:w="2473" w:type="pct"/>
            <w:shd w:val="clear" w:color="auto" w:fill="DEEAF6" w:themeFill="accent5" w:themeFillTint="33"/>
            <w:vAlign w:val="center"/>
          </w:tcPr>
          <w:p>
            <w:pPr>
              <w:jc w:val="center"/>
              <w:rPr>
                <w:b/>
              </w:rPr>
            </w:pPr>
            <w:r>
              <w:rPr>
                <w:rFonts w:hint="eastAsia"/>
                <w:b/>
              </w:rPr>
              <w:t>评分原则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683" w:type="pct"/>
            <w:vMerge w:val="restart"/>
            <w:vAlign w:val="center"/>
          </w:tcPr>
          <w:p>
            <w:r>
              <w:rPr>
                <w:rFonts w:hint="eastAsia"/>
              </w:rPr>
              <w:t>定期信息</w:t>
            </w:r>
          </w:p>
        </w:tc>
        <w:tc>
          <w:tcPr>
            <w:tcW w:w="1391" w:type="pct"/>
            <w:gridSpan w:val="2"/>
            <w:vAlign w:val="center"/>
          </w:tcPr>
          <w:p>
            <w:r>
              <w:rPr>
                <w:rFonts w:hint="eastAsia"/>
              </w:rPr>
              <w:t>按时送达率</w:t>
            </w:r>
          </w:p>
        </w:tc>
        <w:tc>
          <w:tcPr>
            <w:tcW w:w="453" w:type="pct"/>
            <w:vAlign w:val="center"/>
          </w:tcPr>
          <w:p>
            <w:r>
              <w:rPr>
                <w:rFonts w:hint="eastAsia"/>
              </w:rPr>
              <w:t>2</w:t>
            </w:r>
          </w:p>
        </w:tc>
        <w:tc>
          <w:tcPr>
            <w:tcW w:w="2473" w:type="pct"/>
            <w:vAlign w:val="center"/>
          </w:tcPr>
          <w:p>
            <w:r>
              <w:rPr>
                <w:rFonts w:hint="eastAsia"/>
              </w:rPr>
              <w:t>年终统计上报次数，少报一次扣0.5分，报送不及时扣0.1分。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jc w:val="center"/>
        </w:trPr>
        <w:tc>
          <w:tcPr>
            <w:tcW w:w="683" w:type="pct"/>
            <w:vMerge w:val="continue"/>
            <w:vAlign w:val="center"/>
          </w:tcPr>
          <w:p/>
        </w:tc>
        <w:tc>
          <w:tcPr>
            <w:tcW w:w="1391" w:type="pct"/>
            <w:gridSpan w:val="2"/>
            <w:vAlign w:val="center"/>
          </w:tcPr>
          <w:p>
            <w:r>
              <w:rPr>
                <w:rFonts w:hint="eastAsia"/>
              </w:rPr>
              <w:t>报送质量</w:t>
            </w:r>
          </w:p>
        </w:tc>
        <w:tc>
          <w:tcPr>
            <w:tcW w:w="453" w:type="pct"/>
            <w:vAlign w:val="center"/>
          </w:tcPr>
          <w:p>
            <w:r>
              <w:rPr>
                <w:rFonts w:hint="eastAsia"/>
              </w:rPr>
              <w:t>2.5</w:t>
            </w:r>
          </w:p>
        </w:tc>
        <w:tc>
          <w:tcPr>
            <w:tcW w:w="2473" w:type="pct"/>
            <w:tcBorders>
              <w:bottom w:val="single" w:color="auto" w:sz="4" w:space="0"/>
            </w:tcBorders>
            <w:vAlign w:val="center"/>
          </w:tcPr>
          <w:p>
            <w:r>
              <w:rPr>
                <w:rFonts w:hint="eastAsia"/>
              </w:rPr>
              <w:t>信息报送完整准确，有漏报、少报和报错情况每次扣0.1分。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83" w:type="pct"/>
            <w:vMerge w:val="restart"/>
            <w:tcBorders>
              <w:bottom w:val="single" w:color="auto" w:sz="4" w:space="0"/>
            </w:tcBorders>
            <w:vAlign w:val="center"/>
          </w:tcPr>
          <w:p>
            <w:r>
              <w:rPr>
                <w:rFonts w:hint="eastAsia"/>
              </w:rPr>
              <w:t>即时信息</w:t>
            </w:r>
          </w:p>
        </w:tc>
        <w:tc>
          <w:tcPr>
            <w:tcW w:w="1391" w:type="pct"/>
            <w:gridSpan w:val="2"/>
            <w:tcBorders>
              <w:bottom w:val="single" w:color="auto" w:sz="4" w:space="0"/>
            </w:tcBorders>
            <w:vAlign w:val="center"/>
          </w:tcPr>
          <w:p>
            <w:r>
              <w:rPr>
                <w:rFonts w:hint="eastAsia"/>
              </w:rPr>
              <w:t>按时送达率</w:t>
            </w:r>
          </w:p>
        </w:tc>
        <w:tc>
          <w:tcPr>
            <w:tcW w:w="453" w:type="pct"/>
            <w:tcBorders>
              <w:bottom w:val="single" w:color="auto" w:sz="4" w:space="0"/>
            </w:tcBorders>
            <w:vAlign w:val="center"/>
          </w:tcPr>
          <w:p>
            <w:r>
              <w:rPr>
                <w:rFonts w:hint="eastAsia"/>
              </w:rPr>
              <w:t>2</w:t>
            </w:r>
          </w:p>
        </w:tc>
        <w:tc>
          <w:tcPr>
            <w:tcW w:w="2473" w:type="pct"/>
            <w:tcBorders>
              <w:bottom w:val="single" w:color="auto" w:sz="4" w:space="0"/>
            </w:tcBorders>
            <w:vAlign w:val="center"/>
          </w:tcPr>
          <w:p>
            <w:r>
              <w:rPr>
                <w:rFonts w:hint="eastAsia"/>
              </w:rPr>
              <w:t>即时信息未达到报送时间要求,每例扣0.1。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83" w:type="pct"/>
            <w:vMerge w:val="continue"/>
            <w:vAlign w:val="center"/>
          </w:tcPr>
          <w:p/>
        </w:tc>
        <w:tc>
          <w:tcPr>
            <w:tcW w:w="1391" w:type="pct"/>
            <w:gridSpan w:val="2"/>
            <w:vAlign w:val="center"/>
          </w:tcPr>
          <w:p>
            <w:r>
              <w:rPr>
                <w:rFonts w:hint="eastAsia"/>
              </w:rPr>
              <w:t>完整性</w:t>
            </w:r>
          </w:p>
        </w:tc>
        <w:tc>
          <w:tcPr>
            <w:tcW w:w="453" w:type="pct"/>
            <w:vAlign w:val="center"/>
          </w:tcPr>
          <w:p>
            <w:r>
              <w:rPr>
                <w:rFonts w:hint="eastAsia"/>
              </w:rPr>
              <w:t>2</w:t>
            </w:r>
          </w:p>
        </w:tc>
        <w:tc>
          <w:tcPr>
            <w:tcW w:w="2473" w:type="pct"/>
            <w:tcBorders>
              <w:top w:val="single" w:color="auto" w:sz="4" w:space="0"/>
              <w:bottom w:val="single" w:color="auto" w:sz="4" w:space="0"/>
            </w:tcBorders>
            <w:vAlign w:val="center"/>
          </w:tcPr>
          <w:p>
            <w:r>
              <w:rPr>
                <w:rFonts w:hint="eastAsia"/>
              </w:rPr>
              <w:t>如发现漏报，每例扣0.2分。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683" w:type="pct"/>
            <w:vMerge w:val="restart"/>
            <w:tcBorders>
              <w:bottom w:val="single" w:color="auto" w:sz="4" w:space="0"/>
            </w:tcBorders>
            <w:vAlign w:val="center"/>
          </w:tcPr>
          <w:p>
            <w:r>
              <w:rPr>
                <w:rFonts w:hint="eastAsia"/>
              </w:rPr>
              <w:t>其它</w:t>
            </w:r>
          </w:p>
          <w:p>
            <w:r>
              <w:rPr>
                <w:rFonts w:hint="eastAsia"/>
              </w:rPr>
              <w:t>业务信息</w:t>
            </w:r>
          </w:p>
        </w:tc>
        <w:tc>
          <w:tcPr>
            <w:tcW w:w="256" w:type="pct"/>
            <w:vMerge w:val="restart"/>
            <w:tcBorders>
              <w:bottom w:val="single" w:color="auto" w:sz="4" w:space="0"/>
            </w:tcBorders>
            <w:vAlign w:val="center"/>
          </w:tcPr>
          <w:p>
            <w:r>
              <w:rPr>
                <w:rFonts w:hint="eastAsia"/>
              </w:rPr>
              <w:t>完整性</w:t>
            </w:r>
          </w:p>
        </w:tc>
        <w:tc>
          <w:tcPr>
            <w:tcW w:w="1136" w:type="pct"/>
            <w:tcBorders>
              <w:bottom w:val="single" w:color="auto" w:sz="4" w:space="0"/>
            </w:tcBorders>
            <w:vAlign w:val="center"/>
          </w:tcPr>
          <w:p>
            <w:r>
              <w:rPr>
                <w:rFonts w:hint="eastAsia"/>
              </w:rPr>
              <w:t>年度计划和总结</w:t>
            </w:r>
          </w:p>
        </w:tc>
        <w:tc>
          <w:tcPr>
            <w:tcW w:w="453" w:type="pct"/>
            <w:tcBorders>
              <w:bottom w:val="single" w:color="auto" w:sz="4" w:space="0"/>
            </w:tcBorders>
            <w:vAlign w:val="center"/>
          </w:tcPr>
          <w:p>
            <w:r>
              <w:rPr>
                <w:rFonts w:hint="eastAsia"/>
              </w:rPr>
              <w:t>1</w:t>
            </w:r>
          </w:p>
        </w:tc>
        <w:tc>
          <w:tcPr>
            <w:tcW w:w="2473" w:type="pct"/>
            <w:tcBorders>
              <w:bottom w:val="single" w:color="auto" w:sz="4" w:space="0"/>
            </w:tcBorders>
            <w:vAlign w:val="center"/>
          </w:tcPr>
          <w:p>
            <w:r>
              <w:rPr>
                <w:rFonts w:hint="eastAsia"/>
              </w:rPr>
              <w:t>每少报一次扣0.5分。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683" w:type="pct"/>
            <w:vMerge w:val="continue"/>
          </w:tcPr>
          <w:p/>
        </w:tc>
        <w:tc>
          <w:tcPr>
            <w:tcW w:w="256" w:type="pct"/>
            <w:vMerge w:val="continue"/>
            <w:vAlign w:val="center"/>
          </w:tcPr>
          <w:p/>
        </w:tc>
        <w:tc>
          <w:tcPr>
            <w:tcW w:w="1136" w:type="pct"/>
            <w:vAlign w:val="center"/>
          </w:tcPr>
          <w:p>
            <w:r>
              <w:rPr>
                <w:rFonts w:hint="eastAsia"/>
              </w:rPr>
              <w:t>年度培训大纲</w:t>
            </w:r>
          </w:p>
        </w:tc>
        <w:tc>
          <w:tcPr>
            <w:tcW w:w="453" w:type="pct"/>
            <w:tcBorders>
              <w:top w:val="single" w:color="auto" w:sz="4" w:space="0"/>
            </w:tcBorders>
            <w:vAlign w:val="center"/>
          </w:tcPr>
          <w:p>
            <w:r>
              <w:rPr>
                <w:rFonts w:hint="eastAsia"/>
              </w:rPr>
              <w:t>0.5</w:t>
            </w:r>
          </w:p>
        </w:tc>
        <w:tc>
          <w:tcPr>
            <w:tcW w:w="2473" w:type="pct"/>
            <w:tcBorders>
              <w:top w:val="single" w:color="auto" w:sz="4" w:space="0"/>
            </w:tcBorders>
            <w:vAlign w:val="center"/>
          </w:tcPr>
          <w:p>
            <w:r>
              <w:rPr>
                <w:rFonts w:hint="eastAsia"/>
              </w:rPr>
              <w:t>每少报一次扣0.5分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683" w:type="pct"/>
          </w:tcPr>
          <w:p>
            <w:r>
              <w:rPr>
                <w:rFonts w:hint="eastAsia"/>
              </w:rPr>
              <w:t>合计</w:t>
            </w:r>
          </w:p>
        </w:tc>
        <w:tc>
          <w:tcPr>
            <w:tcW w:w="1391" w:type="pct"/>
            <w:gridSpan w:val="2"/>
            <w:vAlign w:val="center"/>
          </w:tcPr>
          <w:p/>
        </w:tc>
        <w:tc>
          <w:tcPr>
            <w:tcW w:w="453" w:type="pct"/>
            <w:vAlign w:val="center"/>
          </w:tcPr>
          <w:p>
            <w:r>
              <w:rPr>
                <w:rFonts w:hint="eastAsia"/>
              </w:rPr>
              <w:t>10</w:t>
            </w:r>
          </w:p>
        </w:tc>
        <w:tc>
          <w:tcPr>
            <w:tcW w:w="2473" w:type="pct"/>
            <w:vAlign w:val="center"/>
          </w:tcPr>
          <w:p/>
        </w:tc>
      </w:tr>
    </w:tbl>
    <w:p>
      <w:pPr>
        <w:pStyle w:val="3"/>
        <w:ind w:firstLine="480"/>
      </w:pPr>
    </w:p>
    <w:p>
      <w:pPr>
        <w:pStyle w:val="6"/>
      </w:pPr>
      <w:r>
        <w:t>4</w:t>
      </w:r>
      <w:r>
        <w:rPr>
          <w:rFonts w:hint="eastAsia"/>
        </w:rPr>
        <w:t>、公司管理制度</w:t>
      </w:r>
    </w:p>
    <w:p>
      <w:pPr>
        <w:pStyle w:val="3"/>
        <w:ind w:firstLine="480"/>
      </w:pPr>
      <w:r>
        <w:drawing>
          <wp:anchor distT="0" distB="0" distL="114300" distR="114300" simplePos="0" relativeHeight="251662336" behindDoc="0" locked="0" layoutInCell="1" allowOverlap="1">
            <wp:simplePos x="0" y="0"/>
            <wp:positionH relativeFrom="margin">
              <wp:align>right</wp:align>
            </wp:positionH>
            <wp:positionV relativeFrom="paragraph">
              <wp:posOffset>746760</wp:posOffset>
            </wp:positionV>
            <wp:extent cx="2924175" cy="2296795"/>
            <wp:effectExtent l="0" t="0" r="9525" b="8255"/>
            <wp:wrapSquare wrapText="bothSides"/>
            <wp:docPr id="266" name="图片 266" descr="https://img-qn-1.51miz.com/Templet/00/21/67/46/216746_fddbb5264bb10689752fc9df9c469193_1365.jpg!/quality/90/unsharp/true/compress/true/f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https://img-qn-1.51miz.com/Templet/00/21/67/46/216746_fddbb5264bb10689752fc9df9c469193_1365.jpg!/quality/90/unsharp/true/compress/true/fh/400"/>
                    <pic:cNvPicPr>
                      <a:picLocks noChangeAspect="1" noChangeArrowheads="1"/>
                    </pic:cNvPicPr>
                  </pic:nvPicPr>
                  <pic:blipFill>
                    <a:blip r:embed="rId30">
                      <a:extLst>
                        <a:ext uri="{28A0092B-C50C-407E-A947-70E740481C1C}">
                          <a14:useLocalDpi xmlns:a14="http://schemas.microsoft.com/office/drawing/2010/main" val="0"/>
                        </a:ext>
                      </a:extLst>
                    </a:blip>
                    <a:srcRect l="6836" t="6750" r="6640" b="6250"/>
                    <a:stretch>
                      <a:fillRect/>
                    </a:stretch>
                  </pic:blipFill>
                  <pic:spPr>
                    <a:xfrm>
                      <a:off x="0" y="0"/>
                      <a:ext cx="2924175" cy="2296795"/>
                    </a:xfrm>
                    <a:prstGeom prst="rect">
                      <a:avLst/>
                    </a:prstGeom>
                    <a:noFill/>
                    <a:ln>
                      <a:noFill/>
                    </a:ln>
                  </pic:spPr>
                </pic:pic>
              </a:graphicData>
            </a:graphic>
          </wp:anchor>
        </w:drawing>
      </w:r>
      <w:r>
        <w:rPr>
          <w:rFonts w:hint="eastAsia"/>
        </w:rPr>
        <w:t>为加强公司的规范化管理，完善各项工作制度，促进公司发展壮大，提高经济效益，根据国家有关法律、法规及公司章程的规定，特制订本公司管理制度大纲。</w:t>
      </w:r>
    </w:p>
    <w:p>
      <w:pPr>
        <w:pStyle w:val="3"/>
        <w:ind w:firstLine="480"/>
      </w:pPr>
      <w:r>
        <w:t>1、公司管理制度大纲</w:t>
      </w:r>
    </w:p>
    <w:p>
      <w:pPr>
        <w:pStyle w:val="3"/>
        <w:ind w:firstLine="480"/>
      </w:pPr>
      <w:r>
        <w:rPr>
          <w:rFonts w:hint="eastAsia"/>
        </w:rPr>
        <w:t>（</w:t>
      </w:r>
      <w:r>
        <w:t>1）公司全体员工必须遵守公司章程，遵守公司的各项规章制度和决定。</w:t>
      </w:r>
    </w:p>
    <w:p>
      <w:pPr>
        <w:pStyle w:val="3"/>
        <w:ind w:firstLine="480"/>
      </w:pPr>
      <w:r>
        <w:rPr>
          <w:rFonts w:hint="eastAsia"/>
        </w:rPr>
        <w:t>（</w:t>
      </w:r>
      <w:r>
        <w:t>2）公司倡导树立</w:t>
      </w:r>
      <w:r>
        <w:rPr>
          <w:rFonts w:hint="eastAsia"/>
        </w:rPr>
        <w:t>“</w:t>
      </w:r>
      <w:r>
        <w:t>一盘棋”思想，禁止任何部门、个人做有损公司利益、形象、声誉或破坏公司发展的事情。</w:t>
      </w:r>
    </w:p>
    <w:p>
      <w:pPr>
        <w:pStyle w:val="3"/>
        <w:ind w:firstLine="480"/>
      </w:pPr>
      <w:r>
        <w:rPr>
          <w:rFonts w:hint="eastAsia"/>
        </w:rPr>
        <w:t>（</w:t>
      </w:r>
      <w:r>
        <w:t>3）公司通过发挥全体员工的积极性、创造性和提高全体员工的</w:t>
      </w:r>
      <w:r>
        <w:rPr>
          <w:rFonts w:hint="eastAsia"/>
        </w:rPr>
        <w:t>技术、管理水平，不断完善公司的经营、管理体系，实行多种形式的责任制，不断壮大公司实力和提高经济效益。</w:t>
      </w:r>
    </w:p>
    <w:p>
      <w:pPr>
        <w:pStyle w:val="3"/>
        <w:ind w:firstLine="480"/>
      </w:pPr>
      <w:r>
        <w:rPr>
          <w:rFonts w:hint="eastAsia"/>
        </w:rPr>
        <w:t>（</w:t>
      </w:r>
      <w:r>
        <w:t>4）公司提倡全体员工刻苦学习科学技术和文化知识，为员工提供学习、深造的条件和机会，努力提高员工的整体素质和水平，造就一支思想新、作风硬、业务强、技术精的员工队伍。</w:t>
      </w:r>
    </w:p>
    <w:p>
      <w:pPr>
        <w:pStyle w:val="3"/>
        <w:ind w:firstLine="480"/>
      </w:pPr>
      <w:r>
        <w:rPr>
          <w:rFonts w:hint="eastAsia"/>
        </w:rPr>
        <w:t>（</w:t>
      </w:r>
      <w:r>
        <w:t>5）公司鼓励员工积极参与公司的决策和管理，鼓励员工发挥才智，提出合理化建议。</w:t>
      </w:r>
    </w:p>
    <w:p>
      <w:pPr>
        <w:pStyle w:val="3"/>
        <w:ind w:firstLine="480"/>
      </w:pPr>
      <w:r>
        <w:rPr>
          <w:rFonts w:hint="eastAsia"/>
        </w:rPr>
        <w:t>（</w:t>
      </w:r>
      <w:r>
        <w:t>6）公司实行</w:t>
      </w:r>
      <w:r>
        <w:rPr>
          <w:rFonts w:hint="eastAsia"/>
        </w:rPr>
        <w:t>“</w:t>
      </w:r>
      <w:r>
        <w:t>岗薪制”的分配制度，为员工提供收入和福利保证，并随着经济效益的提高逐步提高员工各方面待遇；公司为员工提供平等的竞争环境和晋升机会；公司推行岗位责任制，实行考勤、考核制度，评先树优，对做出贡献者予以表彰、奖励。</w:t>
      </w:r>
    </w:p>
    <w:p>
      <w:pPr>
        <w:pStyle w:val="3"/>
        <w:ind w:firstLine="480"/>
      </w:pPr>
      <w:r>
        <w:rPr>
          <w:rFonts w:hint="eastAsia"/>
        </w:rPr>
        <w:t>（</w:t>
      </w:r>
      <w:r>
        <w:t>7）公司提倡求真务实的工作作风，提高工作效率；提倡厉行节约，反对铺张浪费；倡导员工团结互助，同舟共济，发扬集体合作和集体创造精神，增强团体的凝聚力和向心力。</w:t>
      </w:r>
    </w:p>
    <w:p>
      <w:pPr>
        <w:pStyle w:val="3"/>
        <w:ind w:firstLine="480"/>
      </w:pPr>
      <w:r>
        <w:rPr>
          <w:rFonts w:hint="eastAsia"/>
        </w:rPr>
        <w:t>（</w:t>
      </w:r>
      <w:r>
        <w:t>8）员工必须维护公司纪律，对任何违反公司章程和各项规章制度的行为，都要予以追究。</w:t>
      </w:r>
    </w:p>
    <w:p>
      <w:pPr>
        <w:pStyle w:val="3"/>
        <w:ind w:firstLine="480"/>
      </w:pPr>
      <w:r>
        <w:t>2、员工守则</w:t>
      </w:r>
    </w:p>
    <w:p>
      <w:pPr>
        <w:pStyle w:val="3"/>
        <w:ind w:firstLine="480"/>
      </w:pPr>
      <w:r>
        <w:rPr>
          <w:rFonts w:hint="eastAsia"/>
        </w:rPr>
        <w:t>（</w:t>
      </w:r>
      <w:r>
        <w:t>1）遵纪守法，忠于职守，爱岗敬业。</w:t>
      </w:r>
    </w:p>
    <w:p>
      <w:pPr>
        <w:pStyle w:val="3"/>
        <w:ind w:firstLine="480"/>
      </w:pPr>
      <w:r>
        <w:rPr>
          <w:rFonts w:hint="eastAsia"/>
        </w:rPr>
        <w:t>（</w:t>
      </w:r>
      <w:r>
        <w:t>2）维护公司声誉，保护公司利益。</w:t>
      </w:r>
    </w:p>
    <w:p>
      <w:pPr>
        <w:pStyle w:val="3"/>
        <w:ind w:firstLine="480"/>
      </w:pPr>
      <w:r>
        <w:rPr>
          <w:rFonts w:hint="eastAsia"/>
        </w:rPr>
        <w:t>（</w:t>
      </w:r>
      <w:r>
        <w:t>3）服从领导，关心下属，团结互助。</w:t>
      </w:r>
    </w:p>
    <w:p>
      <w:pPr>
        <w:pStyle w:val="3"/>
        <w:ind w:firstLine="480"/>
      </w:pPr>
      <w:r>
        <w:rPr>
          <w:rFonts w:hint="eastAsia"/>
        </w:rPr>
        <w:t>（</w:t>
      </w:r>
      <w:r>
        <w:t>4）爱护公物，勤俭节约，杜绝浪费。</w:t>
      </w:r>
    </w:p>
    <w:p>
      <w:pPr>
        <w:pStyle w:val="3"/>
        <w:ind w:firstLine="480"/>
      </w:pPr>
      <w:r>
        <w:rPr>
          <w:rFonts w:hint="eastAsia"/>
        </w:rPr>
        <w:t>（</w:t>
      </w:r>
      <w:r>
        <w:t>5）不断学习，提高水平，精通业务。</w:t>
      </w:r>
    </w:p>
    <w:p>
      <w:pPr>
        <w:pStyle w:val="3"/>
        <w:ind w:firstLine="480"/>
      </w:pPr>
      <w:r>
        <w:rPr>
          <w:rFonts w:hint="eastAsia"/>
        </w:rPr>
        <w:t>（</w:t>
      </w:r>
      <w:r>
        <w:t>6）积极进取，勇于开拓，求实创新。</w:t>
      </w:r>
    </w:p>
    <w:p>
      <w:pPr>
        <w:pStyle w:val="3"/>
        <w:ind w:firstLine="480"/>
      </w:pPr>
      <w:r>
        <w:t>3</w:t>
      </w:r>
      <w:r>
        <w:rPr>
          <w:rFonts w:hint="eastAsia"/>
        </w:rPr>
        <w:t>、文件管理制度</w:t>
      </w:r>
    </w:p>
    <w:p>
      <w:pPr>
        <w:pStyle w:val="3"/>
        <w:ind w:firstLine="480"/>
      </w:pPr>
      <w:r>
        <w:rPr>
          <w:rFonts w:hint="eastAsia"/>
        </w:rPr>
        <w:t>为减少发文数量，提高办文速度和发文质量，充分发挥文件在各项工作中的指导作用，特制订本制度。</w:t>
      </w:r>
    </w:p>
    <w:p>
      <w:pPr>
        <w:pStyle w:val="3"/>
        <w:ind w:firstLine="480"/>
      </w:pPr>
      <w:r>
        <w:rPr>
          <w:rFonts w:hint="eastAsia"/>
        </w:rPr>
        <w:t>（</w:t>
      </w:r>
      <w:r>
        <w:t>1）文件管理内容主要包括：上级函、电、来文，同级函、电、来文，</w:t>
      </w:r>
      <w:r>
        <w:rPr>
          <w:rFonts w:hint="eastAsia"/>
        </w:rPr>
        <w:t>本公司上报下发的各种文件、资料。按照分工的原则，全公司各类文件由办公室归口管理。</w:t>
      </w:r>
    </w:p>
    <w:p>
      <w:pPr>
        <w:pStyle w:val="3"/>
        <w:ind w:firstLine="480"/>
      </w:pPr>
      <w:r>
        <w:rPr>
          <w:rFonts w:hint="eastAsia"/>
        </w:rPr>
        <w:t>（</w:t>
      </w:r>
      <w:r>
        <w:t>2）收文的管理</w:t>
      </w:r>
    </w:p>
    <w:p>
      <w:pPr>
        <w:pStyle w:val="3"/>
        <w:ind w:firstLine="480"/>
      </w:pPr>
      <w:r>
        <w:rPr>
          <w:rFonts w:hint="eastAsia"/>
        </w:rPr>
        <w:t>（</w:t>
      </w:r>
      <w:r>
        <w:t>3）公文的签收</w:t>
      </w:r>
    </w:p>
    <w:p>
      <w:pPr>
        <w:pStyle w:val="3"/>
        <w:ind w:firstLine="480"/>
      </w:pPr>
      <w:r>
        <w:rPr>
          <w:rFonts w:hint="eastAsia"/>
        </w:rPr>
        <w:t>1）</w:t>
      </w:r>
      <w:r>
        <w:t>凡来公司公启文件（除公司领导订启的</w:t>
      </w:r>
      <w:r>
        <w:rPr>
          <w:rFonts w:hint="eastAsia"/>
        </w:rPr>
        <w:t>除</w:t>
      </w:r>
      <w:r>
        <w:t>外）均由办公室登记签收</w:t>
      </w:r>
    </w:p>
    <w:p>
      <w:pPr>
        <w:pStyle w:val="3"/>
        <w:ind w:firstLine="480"/>
      </w:pPr>
      <w:r>
        <w:rPr>
          <w:rFonts w:hint="eastAsia"/>
        </w:rPr>
        <w:t>2）</w:t>
      </w:r>
      <w:r>
        <w:t>对上级机要部门发来的文件，要进行信封、文件、文号、机要编号的“四对口”核定，如果其中一项不对口，应立即报告上级机要部门，并登记差错文件的文号。</w:t>
      </w:r>
    </w:p>
    <w:p>
      <w:pPr>
        <w:pStyle w:val="3"/>
        <w:ind w:firstLine="480"/>
      </w:pPr>
      <w:r>
        <w:rPr>
          <w:rFonts w:hint="eastAsia"/>
        </w:rPr>
        <w:t>3）</w:t>
      </w:r>
      <w:r>
        <w:t>公文的编号保管</w:t>
      </w:r>
    </w:p>
    <w:p>
      <w:pPr>
        <w:pStyle w:val="3"/>
        <w:ind w:firstLine="480"/>
      </w:pPr>
      <w:r>
        <w:rPr>
          <w:rFonts w:hint="eastAsia"/>
        </w:rPr>
        <w:t>办公室秘书对上级来文拆封后应及时附上”文件处理传阅单”，并分类登记编号、保管。须由公司承办或归档的公司领导亲启文件，公司领导启封后，也应交办公室办理正常手续。</w:t>
      </w:r>
    </w:p>
    <w:p>
      <w:pPr>
        <w:pStyle w:val="3"/>
        <w:ind w:firstLine="480"/>
      </w:pPr>
      <w:r>
        <w:rPr>
          <w:rFonts w:hint="eastAsia"/>
        </w:rPr>
        <w:t>本公司外出人员开会带回的文件及资料应及时分别送交办公室秘书进行登记编号保管，不得个人保存。</w:t>
      </w:r>
    </w:p>
    <w:p>
      <w:pPr>
        <w:pStyle w:val="3"/>
        <w:ind w:firstLine="480"/>
      </w:pPr>
      <w:r>
        <w:rPr>
          <w:rFonts w:hint="eastAsia"/>
        </w:rPr>
        <w:t>（</w:t>
      </w:r>
      <w:r>
        <w:t>4）公文的阅批与分转</w:t>
      </w:r>
    </w:p>
    <w:p>
      <w:pPr>
        <w:pStyle w:val="3"/>
        <w:ind w:firstLine="480"/>
      </w:pPr>
      <w:r>
        <w:rPr>
          <w:rFonts w:hint="eastAsia"/>
        </w:rPr>
        <w:t>凡正式文件均需分别由办公室主任（或副主任）根据文件内容和性质阅签后，由办公室秘书分送承办部门阅办，重要文件应呈送公司领导（或分管领导）亲自阅批后分送承办部门阅办。为避免文件积压误事，一般应在当天阅签完，紧急文件要立即办。</w:t>
      </w:r>
    </w:p>
    <w:p>
      <w:pPr>
        <w:pStyle w:val="3"/>
        <w:ind w:firstLine="480"/>
      </w:pPr>
      <w:r>
        <w:rPr>
          <w:rFonts w:hint="eastAsia"/>
        </w:rPr>
        <w:t>一般函、电、单据等，分别由办公室秘书直接分转处理。如涉及几个单位会办的文件，应同主办单位联系后再分转处理。</w:t>
      </w:r>
    </w:p>
    <w:p>
      <w:pPr>
        <w:pStyle w:val="3"/>
        <w:ind w:firstLine="480"/>
      </w:pPr>
      <w:r>
        <w:rPr>
          <w:rFonts w:hint="eastAsia"/>
        </w:rPr>
        <w:t>为加速文件运转，办公室秘书应在当天或第二天将文件送到公司领导和承办部门，如关系到两个以上业务部门，应按批示次序依次传阅，最迟不得超过</w:t>
      </w:r>
      <w:r>
        <w:t>2天（特殊情况例外）。</w:t>
      </w:r>
    </w:p>
    <w:p>
      <w:pPr>
        <w:pStyle w:val="3"/>
        <w:ind w:firstLine="480"/>
      </w:pPr>
      <w:r>
        <w:rPr>
          <w:rFonts w:hint="eastAsia"/>
        </w:rPr>
        <w:t>（</w:t>
      </w:r>
      <w:r>
        <w:t>5）文件的传阅与催办</w:t>
      </w:r>
    </w:p>
    <w:p>
      <w:pPr>
        <w:pStyle w:val="3"/>
        <w:ind w:firstLine="480"/>
      </w:pPr>
      <w:r>
        <w:rPr>
          <w:rFonts w:hint="eastAsia"/>
        </w:rPr>
        <w:t>传阅文件应严格遵守传阅范围规定，不得将有密级的文件带回家、宿舍或公共场所，也不得将文件转借其他人阅看。对尚未传达的文件不得向外泄露内容。</w:t>
      </w:r>
    </w:p>
    <w:p>
      <w:pPr>
        <w:pStyle w:val="3"/>
        <w:ind w:firstLine="480"/>
      </w:pPr>
      <w:r>
        <w:rPr>
          <w:rFonts w:hint="eastAsia"/>
        </w:rPr>
        <w:t>阅读文件应抓紧时间，当天阅完后应在下班前将文件办公室，阅批文件一般不得超过</w:t>
      </w:r>
      <w:r>
        <w:t>2天，阅后应签名以示负责。如有领导</w:t>
      </w:r>
      <w:r>
        <w:rPr>
          <w:rFonts w:hint="eastAsia"/>
        </w:rPr>
        <w:t>“</w:t>
      </w:r>
      <w:r>
        <w:t>批示”、“拟办意见”，办公室应责成有关部门和人员按文件所提要求和领导批示办理有关事宜。</w:t>
      </w:r>
    </w:p>
    <w:p>
      <w:pPr>
        <w:pStyle w:val="3"/>
        <w:ind w:firstLine="480"/>
      </w:pPr>
      <w:r>
        <w:rPr>
          <w:rFonts w:hint="eastAsia"/>
        </w:rPr>
        <w:t>文件阅完后，应送交办公室秘书，切忌横传。</w:t>
      </w:r>
    </w:p>
    <w:p>
      <w:pPr>
        <w:pStyle w:val="3"/>
        <w:ind w:firstLine="480"/>
      </w:pPr>
      <w:r>
        <w:rPr>
          <w:rFonts w:hint="eastAsia"/>
        </w:rPr>
        <w:t>办公室秘书对文件负有催办检查督促的责任，承办部门接到</w:t>
      </w:r>
    </w:p>
    <w:p>
      <w:pPr>
        <w:pStyle w:val="3"/>
        <w:ind w:firstLine="480"/>
      </w:pPr>
      <w:r>
        <w:rPr>
          <w:rFonts w:hint="eastAsia"/>
        </w:rPr>
        <w:t>文件、函电应立即指定专人办理。不得将文件压放分散，如需备查，应按照公司有关规定，并征得办公室同意后，予以复印或摘抄，原件应及时归档周转。</w:t>
      </w:r>
    </w:p>
    <w:p>
      <w:pPr>
        <w:pStyle w:val="3"/>
        <w:ind w:firstLine="480"/>
      </w:pPr>
      <w:r>
        <w:t>4</w:t>
      </w:r>
      <w:r>
        <w:rPr>
          <w:rFonts w:hint="eastAsia"/>
        </w:rPr>
        <w:t>、</w:t>
      </w:r>
      <w:r>
        <w:t>档案管理制度</w:t>
      </w:r>
    </w:p>
    <w:p>
      <w:pPr>
        <w:pStyle w:val="3"/>
        <w:ind w:firstLine="480"/>
      </w:pPr>
      <w:r>
        <w:rPr>
          <w:rFonts w:hint="eastAsia"/>
        </w:rPr>
        <w:t>（</w:t>
      </w:r>
      <w:r>
        <w:t>1）严格执行党和国家的保密、安全制度，确保档案和案卷机密安全。</w:t>
      </w:r>
    </w:p>
    <w:p>
      <w:pPr>
        <w:pStyle w:val="3"/>
        <w:ind w:firstLine="480"/>
      </w:pPr>
      <w:r>
        <w:rPr>
          <w:rFonts w:hint="eastAsia"/>
        </w:rPr>
        <w:t>（</w:t>
      </w:r>
      <w:r>
        <w:t>2）各部室应在每季度底向公司办公室移交上季度文书档案并履行清交手续。</w:t>
      </w:r>
    </w:p>
    <w:p>
      <w:pPr>
        <w:pStyle w:val="3"/>
        <w:ind w:firstLine="480"/>
      </w:pPr>
      <w:r>
        <w:rPr>
          <w:rFonts w:hint="eastAsia"/>
        </w:rPr>
        <w:t>（</w:t>
      </w:r>
      <w:r>
        <w:t>3）各部室应明确规定档案责任人，档案责任人（档案员）对本部门档案的收集、建档、保管、借阅和利用负全责。</w:t>
      </w:r>
    </w:p>
    <w:p>
      <w:pPr>
        <w:ind w:firstLine="480" w:firstLineChars="200"/>
      </w:pPr>
      <w:r>
        <w:rPr>
          <w:rFonts w:hint="eastAsia"/>
        </w:rPr>
        <w:t>（</w:t>
      </w:r>
      <w:r>
        <w:t>4）各类规章制度、办法、人事、工资资料、会议记录、会议纪要、简报、重要电话记录、接待来访记录、上级来文、公司发文、工作计划和工作总结以及添置设备、财产的产权资料由办公室负责归档。</w:t>
      </w:r>
    </w:p>
    <w:p>
      <w:pPr>
        <w:ind w:firstLine="480" w:firstLineChars="200"/>
      </w:pPr>
      <w:r>
        <w:rPr>
          <w:rFonts w:hint="eastAsia"/>
        </w:rPr>
        <w:t>（</w:t>
      </w:r>
      <w:r>
        <w:t>5）各工程项目立项、国土、规划、设计、监理、质监及技术等图纸文字技术资料、质量资料由投资发展部负责归档。</w:t>
      </w:r>
    </w:p>
    <w:p>
      <w:pPr>
        <w:ind w:firstLine="480" w:firstLineChars="200"/>
      </w:pPr>
      <w:r>
        <w:drawing>
          <wp:anchor distT="0" distB="0" distL="114300" distR="114300" simplePos="0" relativeHeight="251663360" behindDoc="0" locked="0" layoutInCell="1" allowOverlap="1">
            <wp:simplePos x="0" y="0"/>
            <wp:positionH relativeFrom="column">
              <wp:posOffset>4023995</wp:posOffset>
            </wp:positionH>
            <wp:positionV relativeFrom="paragraph">
              <wp:posOffset>332105</wp:posOffset>
            </wp:positionV>
            <wp:extent cx="1809750" cy="2673350"/>
            <wp:effectExtent l="0" t="0" r="0"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809750" cy="2673350"/>
                    </a:xfrm>
                    <a:prstGeom prst="rect">
                      <a:avLst/>
                    </a:prstGeom>
                  </pic:spPr>
                </pic:pic>
              </a:graphicData>
            </a:graphic>
          </wp:anchor>
        </w:drawing>
      </w:r>
      <w:r>
        <w:rPr>
          <w:rFonts w:hint="eastAsia"/>
        </w:rPr>
        <w:t>（</w:t>
      </w:r>
      <w:r>
        <w:t>6）各类承包合同、商务合同、协议的正本原件由财务部归档，副本原件、复印件由办公室归档，其他部门备份存档并由信息中心实行电脑化管理。</w:t>
      </w:r>
    </w:p>
    <w:p>
      <w:pPr>
        <w:ind w:firstLine="480" w:firstLineChars="200"/>
      </w:pPr>
      <w:r>
        <w:rPr>
          <w:rFonts w:hint="eastAsia"/>
        </w:rPr>
        <w:t>（</w:t>
      </w:r>
      <w:r>
        <w:t>7）各招商引资贷款项目申报资料、征地、拆迁批复、国土规划等技术、图纸分别由投资发展部、市场营销部等业务部门按业务分工负责归档。</w:t>
      </w:r>
    </w:p>
    <w:p>
      <w:pPr>
        <w:ind w:firstLine="480" w:firstLineChars="200"/>
      </w:pPr>
      <w:r>
        <w:rPr>
          <w:rFonts w:hint="eastAsia"/>
        </w:rPr>
        <w:t>（</w:t>
      </w:r>
      <w:r>
        <w:t>8）归档资料必须符合下列要求：</w:t>
      </w:r>
    </w:p>
    <w:p>
      <w:pPr>
        <w:ind w:firstLine="480" w:firstLineChars="200"/>
      </w:pPr>
      <w:r>
        <w:t>1</w:t>
      </w:r>
      <w:r>
        <w:rPr>
          <w:rFonts w:hint="eastAsia"/>
        </w:rPr>
        <w:t>）</w:t>
      </w:r>
      <w:r>
        <w:t>文件材料齐全完整；</w:t>
      </w:r>
    </w:p>
    <w:p>
      <w:pPr>
        <w:ind w:firstLine="480" w:firstLineChars="200"/>
      </w:pPr>
      <w:r>
        <w:t>2</w:t>
      </w:r>
      <w:r>
        <w:rPr>
          <w:rFonts w:hint="eastAsia"/>
        </w:rPr>
        <w:t>）</w:t>
      </w:r>
      <w:r>
        <w:t>根据档案内容合并整理、立卷；</w:t>
      </w:r>
    </w:p>
    <w:p>
      <w:pPr>
        <w:pStyle w:val="3"/>
        <w:ind w:firstLine="480"/>
      </w:pPr>
      <w:r>
        <w:t>3</w:t>
      </w:r>
      <w:r>
        <w:rPr>
          <w:rFonts w:hint="eastAsia"/>
        </w:rPr>
        <w:t>）</w:t>
      </w:r>
      <w:r>
        <w:t>根据档案内容的历史关系，区别保存价值、分类、整理、立卷，案卷标题简明确切，便于保管和利用。</w:t>
      </w:r>
    </w:p>
    <w:p>
      <w:pPr>
        <w:pStyle w:val="3"/>
        <w:ind w:firstLine="480"/>
      </w:pPr>
      <w:r>
        <w:rPr>
          <w:rFonts w:hint="eastAsia"/>
        </w:rPr>
        <w:t>（</w:t>
      </w:r>
      <w:r>
        <w:t>9）档案资料借阅需履行登记、签字手续，重要资料借阅需先请示分管领导。</w:t>
      </w:r>
    </w:p>
    <w:p>
      <w:pPr>
        <w:pStyle w:val="3"/>
        <w:ind w:firstLine="480"/>
      </w:pPr>
      <w:r>
        <w:rPr>
          <w:rFonts w:hint="eastAsia"/>
        </w:rPr>
        <w:t>（</w:t>
      </w:r>
      <w:r>
        <w:t>10）由分管领导定期组织档案责任人、业务部门组成档案鉴定小组对超期档案进行鉴定，提交档案报告，并根据有关规定的酌情处置。</w:t>
      </w:r>
    </w:p>
    <w:p>
      <w:pPr>
        <w:pStyle w:val="3"/>
        <w:ind w:firstLine="480"/>
      </w:pPr>
      <w:r>
        <w:rPr>
          <w:rFonts w:hint="eastAsia"/>
        </w:rPr>
        <w:t>（</w:t>
      </w:r>
      <w:r>
        <w:t>11）加强档案保管工作，做好防盗、防火、防虫、防鼠、防潮、防高温工作，定期检查档案保管工作。</w:t>
      </w:r>
    </w:p>
    <w:p>
      <w:pPr>
        <w:pStyle w:val="3"/>
        <w:ind w:firstLine="480"/>
      </w:pPr>
      <w:r>
        <w:t>5、保密制度</w:t>
      </w:r>
    </w:p>
    <w:p>
      <w:pPr>
        <w:pStyle w:val="3"/>
        <w:ind w:firstLine="480"/>
      </w:pPr>
      <w:r>
        <w:rPr>
          <w:rFonts w:hint="eastAsia"/>
        </w:rPr>
        <w:t>为保守公司秘密，维护公司利益，制订本制度。</w:t>
      </w:r>
    </w:p>
    <w:p>
      <w:pPr>
        <w:pStyle w:val="3"/>
        <w:ind w:firstLine="480"/>
      </w:pPr>
      <w:r>
        <w:rPr>
          <w:rFonts w:hint="eastAsia"/>
        </w:rPr>
        <w:t>（</w:t>
      </w:r>
      <w:r>
        <w:t>1）全体员工都有保守公司秘密的义务。在对外交往和合作中，须特</w:t>
      </w:r>
      <w:r>
        <w:rPr>
          <w:rFonts w:hint="eastAsia"/>
        </w:rPr>
        <w:t>别注意不泄露公司秘密，更不准出卖公司秘密。</w:t>
      </w:r>
    </w:p>
    <w:p>
      <w:pPr>
        <w:pStyle w:val="3"/>
        <w:ind w:firstLine="480"/>
      </w:pPr>
      <w:r>
        <w:rPr>
          <w:rFonts w:hint="eastAsia"/>
        </w:rPr>
        <w:t>（</w:t>
      </w:r>
      <w:r>
        <w:t>2）公司秘密是关系公司发展和利益，在一定时间内只限一定范围的员工知悉的事项。公司秘密包括下列秘密事项：</w:t>
      </w:r>
    </w:p>
    <w:p>
      <w:pPr>
        <w:pStyle w:val="3"/>
        <w:ind w:firstLine="480"/>
      </w:pPr>
      <w:r>
        <w:t>1）公司经营发展决策中的秘密事项；</w:t>
      </w:r>
    </w:p>
    <w:p>
      <w:pPr>
        <w:pStyle w:val="3"/>
        <w:ind w:firstLine="480"/>
      </w:pPr>
      <w:r>
        <w:t>2）人事决策中的秘密事项；</w:t>
      </w:r>
    </w:p>
    <w:p>
      <w:pPr>
        <w:pStyle w:val="3"/>
        <w:ind w:firstLine="480"/>
      </w:pPr>
      <w:r>
        <w:t>3）专有技术；</w:t>
      </w:r>
    </w:p>
    <w:p>
      <w:pPr>
        <w:pStyle w:val="3"/>
        <w:ind w:firstLine="480"/>
      </w:pPr>
      <w:r>
        <w:t>4）招标项目的标底、合作条件、贸易条件；</w:t>
      </w:r>
    </w:p>
    <w:p>
      <w:pPr>
        <w:pStyle w:val="3"/>
        <w:ind w:firstLine="480"/>
      </w:pPr>
      <w:r>
        <w:t>5）重要的合同、客户和合作渠道；</w:t>
      </w:r>
    </w:p>
    <w:p>
      <w:pPr>
        <w:pStyle w:val="3"/>
        <w:ind w:firstLine="480"/>
      </w:pPr>
      <w:r>
        <w:t>6）公司非向公众公开的财务情况、银行账户账号；</w:t>
      </w:r>
    </w:p>
    <w:p>
      <w:pPr>
        <w:pStyle w:val="3"/>
        <w:ind w:firstLine="480"/>
      </w:pPr>
      <w:r>
        <w:t>7</w:t>
      </w:r>
      <w:r>
        <w:rPr>
          <w:rFonts w:hint="eastAsia"/>
        </w:rPr>
        <w:t>）</w:t>
      </w:r>
      <w:r>
        <w:t>股东会或总经理确定应当保守的公司其他秘密事项。</w:t>
      </w:r>
    </w:p>
    <w:p>
      <w:pPr>
        <w:pStyle w:val="3"/>
        <w:ind w:firstLine="480"/>
      </w:pPr>
      <w:r>
        <w:rPr>
          <w:rFonts w:hint="eastAsia"/>
        </w:rPr>
        <w:t>（</w:t>
      </w:r>
      <w:r>
        <w:t>3）属于公司秘密的文件、资料，应标明</w:t>
      </w:r>
      <w:r>
        <w:rPr>
          <w:rFonts w:hint="eastAsia"/>
        </w:rPr>
        <w:t>“</w:t>
      </w:r>
      <w:r>
        <w:t>秘密”字样，由专人负责印制、收发、传递、保管，非经批准，不准复印、摘抄秘密文件、资料。</w:t>
      </w:r>
    </w:p>
    <w:p>
      <w:pPr>
        <w:pStyle w:val="3"/>
        <w:ind w:firstLine="480"/>
      </w:pPr>
      <w:r>
        <w:rPr>
          <w:rFonts w:hint="eastAsia"/>
        </w:rPr>
        <w:t>（</w:t>
      </w:r>
      <w:r>
        <w:t>4）公司秘密应根据需要，限于一定范围的员工接触。接触公司秘密的员工，未经批准不准向他人泄露。非接触公司秘密的员工，不准打听公司秘密。</w:t>
      </w:r>
    </w:p>
    <w:p>
      <w:pPr>
        <w:pStyle w:val="3"/>
        <w:ind w:firstLine="480"/>
      </w:pPr>
      <w:r>
        <w:rPr>
          <w:rFonts w:hint="eastAsia"/>
        </w:rPr>
        <w:t>（</w:t>
      </w:r>
      <w:r>
        <w:t>5）记载有公司秘密事项的工作笔记，持有人必须妥善保管。如有遗失，必须立即报告并采取补救措施。</w:t>
      </w:r>
    </w:p>
    <w:p>
      <w:pPr>
        <w:pStyle w:val="3"/>
        <w:ind w:firstLine="480"/>
      </w:pPr>
      <w:r>
        <w:rPr>
          <w:rFonts w:hint="eastAsia"/>
        </w:rPr>
        <w:t>（</w:t>
      </w:r>
      <w:r>
        <w:t>6）对保守公司秘密或防止泄密有功的，予以表扬、奖励。</w:t>
      </w:r>
    </w:p>
    <w:p>
      <w:pPr>
        <w:pStyle w:val="3"/>
        <w:ind w:firstLine="480"/>
      </w:pPr>
      <w:r>
        <w:rPr>
          <w:rFonts w:hint="eastAsia"/>
        </w:rPr>
        <w:t>违反本规定故意或过失泄露公司秘密的，视情节及危害后果予以行政处分或经济处罚，直至予以除名。</w:t>
      </w:r>
    </w:p>
    <w:p>
      <w:pPr>
        <w:pStyle w:val="3"/>
        <w:ind w:firstLine="480"/>
      </w:pPr>
      <w:r>
        <w:rPr>
          <w:rFonts w:hint="eastAsia"/>
        </w:rPr>
        <w:t>（</w:t>
      </w:r>
      <w:r>
        <w:t>7）档案室及相关机要重地，非工作人员不得随便进入；工作人员更不能随便带人进入。</w:t>
      </w:r>
    </w:p>
    <w:p>
      <w:pPr>
        <w:pStyle w:val="3"/>
        <w:ind w:firstLine="480"/>
      </w:pPr>
      <w:r>
        <w:rPr>
          <w:rFonts w:hint="eastAsia"/>
        </w:rPr>
        <w:t>（</w:t>
      </w:r>
      <w:r>
        <w:t>8）办公室应定期检查各部门的保密情况。</w:t>
      </w:r>
    </w:p>
    <w:p>
      <w:pPr>
        <w:pStyle w:val="3"/>
        <w:ind w:firstLine="480"/>
      </w:pPr>
      <w:r>
        <w:t>6、印章使用管理制度</w:t>
      </w:r>
    </w:p>
    <w:p>
      <w:pPr>
        <w:pStyle w:val="3"/>
        <w:ind w:firstLine="480"/>
      </w:pPr>
      <w:r>
        <w:drawing>
          <wp:anchor distT="0" distB="0" distL="114300" distR="114300" simplePos="0" relativeHeight="251664384" behindDoc="0" locked="0" layoutInCell="1" allowOverlap="1">
            <wp:simplePos x="0" y="0"/>
            <wp:positionH relativeFrom="margin">
              <wp:align>right</wp:align>
            </wp:positionH>
            <wp:positionV relativeFrom="paragraph">
              <wp:posOffset>317500</wp:posOffset>
            </wp:positionV>
            <wp:extent cx="2505075" cy="1895475"/>
            <wp:effectExtent l="0" t="0" r="9525" b="9525"/>
            <wp:wrapSquare wrapText="bothSides"/>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05075" cy="1895475"/>
                    </a:xfrm>
                    <a:prstGeom prst="rect">
                      <a:avLst/>
                    </a:prstGeom>
                  </pic:spPr>
                </pic:pic>
              </a:graphicData>
            </a:graphic>
          </wp:anchor>
        </w:drawing>
      </w:r>
      <w:r>
        <w:rPr>
          <w:rFonts w:hint="eastAsia"/>
        </w:rPr>
        <w:t>印章是公司经营管理活动中行使职权，明确公司各种权利义务关系的重要凭证和工具，印章的管理应做到分散管理、相互制约，为明确使用人与管理人员的责权，特做如下公司印章使用与管理条例：</w:t>
      </w:r>
    </w:p>
    <w:p>
      <w:pPr>
        <w:pStyle w:val="3"/>
        <w:ind w:firstLine="480"/>
      </w:pPr>
      <w:r>
        <w:rPr>
          <w:rFonts w:hint="eastAsia"/>
        </w:rPr>
        <w:t>各类印章的具体管理条例：</w:t>
      </w:r>
    </w:p>
    <w:p>
      <w:pPr>
        <w:pStyle w:val="3"/>
        <w:ind w:firstLine="480"/>
      </w:pPr>
      <w:r>
        <w:rPr>
          <w:rFonts w:hint="eastAsia"/>
        </w:rPr>
        <w:t>（</w:t>
      </w:r>
      <w:r>
        <w:t>1）印章的刻制</w:t>
      </w:r>
    </w:p>
    <w:p>
      <w:pPr>
        <w:pStyle w:val="3"/>
        <w:ind w:firstLine="480"/>
      </w:pPr>
      <w:r>
        <w:rPr>
          <w:rFonts w:hint="eastAsia"/>
        </w:rPr>
        <w:t>刻制按公司业务需要由部门提出申请，公司领导批准后，由总经办统一办理。印章刻好后由总经办办理印章登记手续，填写《印章管理登记表》备案并留好印章样图。</w:t>
      </w:r>
    </w:p>
    <w:p>
      <w:pPr>
        <w:pStyle w:val="3"/>
        <w:ind w:firstLine="480"/>
      </w:pPr>
      <w:r>
        <w:t>1）新公司成立，基本印章（公章、合同章、法人私章、财务章）的刻制，应由指定的印章管理人员负责刻制，后交由人事行政部备案，并从刻制之日起执行相关使用条例。</w:t>
      </w:r>
    </w:p>
    <w:p>
      <w:pPr>
        <w:pStyle w:val="3"/>
        <w:ind w:firstLine="480"/>
      </w:pPr>
      <w:r>
        <w:t>2）因业务发展需要申请各职能部门专用章时，由需求部门填写《印章制发申请表》经总经理核准后送交人事行政部门刻制。</w:t>
      </w:r>
    </w:p>
    <w:p>
      <w:pPr>
        <w:pStyle w:val="3"/>
        <w:ind w:firstLine="480"/>
      </w:pPr>
      <w:r>
        <w:rPr>
          <w:rFonts w:hint="eastAsia"/>
        </w:rPr>
        <w:t>（</w:t>
      </w:r>
      <w:r>
        <w:t>2）印章的保管和使用</w:t>
      </w:r>
    </w:p>
    <w:p>
      <w:pPr>
        <w:pStyle w:val="3"/>
        <w:ind w:firstLine="480"/>
      </w:pPr>
      <w:r>
        <w:t>1）印章的保管</w:t>
      </w:r>
    </w:p>
    <w:p>
      <w:pPr>
        <w:pStyle w:val="3"/>
        <w:ind w:firstLine="480"/>
      </w:pPr>
      <w:r>
        <w:rPr>
          <w:rFonts w:hint="eastAsia"/>
        </w:rPr>
        <w:t>通过总经理授权赋予一些部门对其部门（专业）印章的保管权和使用权。由被授权人在总经办签字领取印章，指定专人保管。</w:t>
      </w:r>
    </w:p>
    <w:p>
      <w:pPr>
        <w:pStyle w:val="3"/>
        <w:ind w:firstLine="480"/>
      </w:pPr>
      <w:r>
        <w:t>2）印章的使用</w:t>
      </w:r>
    </w:p>
    <w:p>
      <w:pPr>
        <w:pStyle w:val="3"/>
        <w:ind w:firstLine="480"/>
      </w:pPr>
      <w:r>
        <w:rPr>
          <w:rFonts w:hint="eastAsia"/>
        </w:rPr>
        <w:t>任何部门在启用印章前，均需与公司（人事行政部）办理领取手续，接受相应的责权告知，签定《印章签收手续》并备案。（已经开始使用的需自通知当日补办理领取手续）</w:t>
      </w:r>
    </w:p>
    <w:p>
      <w:pPr>
        <w:pStyle w:val="3"/>
        <w:ind w:firstLine="480"/>
      </w:pPr>
      <w:r>
        <w:rPr>
          <w:rFonts w:hint="eastAsia"/>
        </w:rPr>
        <w:t>公章：公章由公司行政经理或各分公司行政经理保管。各部门有需盖公章的文件、通知等，须先到综合办公室处领取并填写《印章使用申请表》，经由分公司经理核准后并在《印章使用申请表》中签批，盖章后经手人需将签批申请表交由综合办公室，并在《印章使用登记薄》签字。综合办公室需将《印章使用申请表》与《印章使用登记薄》同期留档。</w:t>
      </w:r>
    </w:p>
    <w:p>
      <w:pPr>
        <w:pStyle w:val="3"/>
        <w:ind w:firstLine="480"/>
      </w:pPr>
      <w:r>
        <w:rPr>
          <w:rFonts w:hint="eastAsia"/>
        </w:rPr>
        <w:t>合同章：合同章由财务部保管。主要用于公司签订各类合同使用专用章，盖章前须先到综合办公室领取并填写《印章使用申请表》，经由公司或分公司行政经理或各分公司行政经理审批，财务经理审核并在《印章使用申请表》中签批，经手人需将签批后申请表交由综合办公室并在《印章使用登记薄》签字。综合办公室需将《印章使用申请表》与《印章使用登记薄》同期留档。</w:t>
      </w:r>
    </w:p>
    <w:p>
      <w:pPr>
        <w:pStyle w:val="3"/>
        <w:ind w:firstLine="480"/>
      </w:pPr>
      <w:r>
        <w:rPr>
          <w:rFonts w:hint="eastAsia"/>
        </w:rPr>
        <w:t>法人私章：法人私章由公司或分公司出纳保管，主要用于银行汇票、现金支票等业务，使用时凭审批的支付申请或取汇款凭证方可盖章。</w:t>
      </w:r>
    </w:p>
    <w:p>
      <w:pPr>
        <w:pStyle w:val="3"/>
        <w:ind w:firstLine="480"/>
      </w:pPr>
      <w:r>
        <w:rPr>
          <w:rFonts w:hint="eastAsia"/>
        </w:rPr>
        <w:t>财务章：由财务部经理（或负责人）保管，主要用于银行汇票、现金支票等需要加盖银行预留印鉴等业务或发票上使用，发票专用章主要用于发票盖章。</w:t>
      </w:r>
    </w:p>
    <w:p>
      <w:pPr>
        <w:pStyle w:val="3"/>
        <w:ind w:firstLine="480"/>
      </w:pPr>
      <w:r>
        <w:rPr>
          <w:rFonts w:hint="eastAsia"/>
        </w:rPr>
        <w:t>其他职能部门章：其他职能部门章，主要适用于各部门内部使用，已经刻制的职能部门章，需由部门负责人进行保管并严格该章的使用办法。</w:t>
      </w:r>
    </w:p>
    <w:p>
      <w:pPr>
        <w:pStyle w:val="3"/>
        <w:ind w:firstLine="480"/>
      </w:pPr>
      <w:r>
        <w:rPr>
          <w:rFonts w:hint="eastAsia"/>
        </w:rPr>
        <w:t>印章的废止、更换：</w:t>
      </w:r>
    </w:p>
    <w:p>
      <w:pPr>
        <w:pStyle w:val="3"/>
        <w:ind w:firstLine="480"/>
      </w:pPr>
      <w:r>
        <w:rPr>
          <w:rFonts w:hint="eastAsia"/>
        </w:rPr>
        <w:t>废止或缴销的印章应由保管人员填写《废止申请单》，并呈分公司经理核准后交由公司综合办公室负责人统一废止或缴销。</w:t>
      </w:r>
    </w:p>
    <w:p>
      <w:pPr>
        <w:pStyle w:val="3"/>
        <w:ind w:firstLine="480"/>
      </w:pPr>
      <w:r>
        <w:rPr>
          <w:rFonts w:hint="eastAsia"/>
        </w:rPr>
        <w:t>遗失印章时应由印章保管人员填写《废止申请单》，并呈公司经理核准后，签批遗失处理及处罚办法后，交由人事行政部按批示处理，如是遗失公司基本印章时必需登报申明。</w:t>
      </w:r>
    </w:p>
    <w:p>
      <w:pPr>
        <w:pStyle w:val="3"/>
        <w:ind w:firstLine="480"/>
      </w:pPr>
      <w:r>
        <w:rPr>
          <w:rFonts w:hint="eastAsia"/>
        </w:rPr>
        <w:t>更换印章时应由印章保管人员依公司文件填写《废止申请单》，并呈分公司经理核准后，交由人事行政部按批示处理。如有需要须填写《印章制发申请表》申请新的印章。</w:t>
      </w:r>
    </w:p>
    <w:p>
      <w:pPr>
        <w:pStyle w:val="3"/>
        <w:ind w:firstLine="480"/>
      </w:pPr>
      <w:r>
        <w:rPr>
          <w:rFonts w:hint="eastAsia"/>
        </w:rPr>
        <w:t>印章保管人的责权范畴：</w:t>
      </w:r>
    </w:p>
    <w:p>
      <w:pPr>
        <w:pStyle w:val="3"/>
        <w:ind w:firstLine="480"/>
      </w:pPr>
      <w:r>
        <w:rPr>
          <w:rFonts w:hint="eastAsia"/>
        </w:rPr>
        <w:t>对于公司主要印章管理，采用的是分散管理相互监督的办法。人事行政部主要职责是对印章的使用进行合理性管理，而印章保管人具有使用、监督、保管等多重责任与权力，具体划分如下：</w:t>
      </w:r>
    </w:p>
    <w:p>
      <w:pPr>
        <w:pStyle w:val="3"/>
        <w:ind w:firstLine="480"/>
      </w:pPr>
      <w:r>
        <w:rPr>
          <w:rFonts w:hint="eastAsia"/>
        </w:rPr>
        <w:t>职能部门印章保管人对印章具有独立使用权力，同时负全部使用责任。</w:t>
      </w:r>
    </w:p>
    <w:p>
      <w:pPr>
        <w:pStyle w:val="3"/>
        <w:ind w:firstLine="480"/>
      </w:pPr>
      <w:r>
        <w:rPr>
          <w:rFonts w:hint="eastAsia"/>
        </w:rPr>
        <w:t>（</w:t>
      </w:r>
      <w:r>
        <w:t>3）公章的保管人无独立使用权力，但具有监督及允许使用权力，因此公章的保管人对公章的使用结果负主要责任，经手人则负部分责任，而对未经由负责人或保管人（公司经理）签批的公章使用经手人负主要责任，保管人负部分责任。</w:t>
      </w:r>
    </w:p>
    <w:p>
      <w:pPr>
        <w:pStyle w:val="3"/>
        <w:ind w:firstLine="480"/>
      </w:pPr>
      <w:r>
        <w:rPr>
          <w:rFonts w:hint="eastAsia"/>
        </w:rPr>
        <w:t>财务章的保管人无独立使用权力，但具有监督及允许使用权力，因此财务章的保管人对财务章的使用结果负主要责任，经手人则负部分责任，而对未经由保管人（财务负责人）签批的公章使用经手负主要责任，保管人负部分责任。</w:t>
      </w:r>
    </w:p>
    <w:p>
      <w:pPr>
        <w:pStyle w:val="3"/>
        <w:ind w:firstLine="480"/>
      </w:pPr>
      <w:r>
        <w:rPr>
          <w:rFonts w:hint="eastAsia"/>
        </w:rPr>
        <w:t>法人私章的保管者是出纳，即是保管者又是使用者，但其无独立使用权力，需依据财务部负责人审批的支付申请或取汇款凭证方可使用，否则负全部责任。</w:t>
      </w:r>
    </w:p>
    <w:p>
      <w:pPr>
        <w:pStyle w:val="3"/>
        <w:ind w:firstLine="480"/>
      </w:pPr>
      <w:r>
        <w:rPr>
          <w:rFonts w:hint="eastAsia"/>
        </w:rPr>
        <w:t>公司严禁公章、合同章、法人私章独立带离公司使用，因此保管人如遇需带公章、合同章外出办事使用时，需与办事人一同前往或指派代表一同前往。如遇要办理工商等年检等事务，需将表格带回公司盖章。</w:t>
      </w:r>
    </w:p>
    <w:p>
      <w:pPr>
        <w:pStyle w:val="3"/>
        <w:ind w:firstLine="480"/>
      </w:pPr>
      <w:r>
        <w:rPr>
          <w:rFonts w:hint="eastAsia"/>
        </w:rPr>
        <w:t>公司高、中层领导，因异地执行重大项目或完成重要业务，需要携带公司印章出差的，须经公司董事长或总经理审批并及时归还。</w:t>
      </w:r>
    </w:p>
    <w:p>
      <w:pPr>
        <w:pStyle w:val="3"/>
        <w:ind w:firstLine="480"/>
      </w:pPr>
      <w:r>
        <w:rPr>
          <w:rFonts w:hint="eastAsia"/>
        </w:rPr>
        <w:t>如遇个人需开具个人相关证明，需由部门负责人以上担保签批后方能使用，但如涉及到个人经济担保与证明时，原则上一律不予证明，其不良结果由签批人与保管人以情节共同负责。</w:t>
      </w:r>
    </w:p>
    <w:p>
      <w:pPr>
        <w:pStyle w:val="3"/>
        <w:ind w:firstLine="480"/>
      </w:pPr>
      <w:r>
        <w:rPr>
          <w:rFonts w:hint="eastAsia"/>
        </w:rPr>
        <w:t>所有印章的使用，必须严格执行公司的公章使用章程，做好申请和使用登记。公司印章只适用于与公司相关业务，不得从事有损公司利益之行为。</w:t>
      </w:r>
    </w:p>
    <w:p>
      <w:pPr>
        <w:pStyle w:val="3"/>
        <w:ind w:firstLine="480"/>
      </w:pPr>
      <w:r>
        <w:rPr>
          <w:rFonts w:hint="eastAsia"/>
        </w:rPr>
        <w:t>印章使用申请人及管理负责人要严格按照上述规定申请使用印章，如出现问题，后果自负。给公司造成重大损失的，公司将依法追究其法律责任。</w:t>
      </w:r>
    </w:p>
    <w:p>
      <w:pPr>
        <w:pStyle w:val="3"/>
        <w:ind w:firstLine="480"/>
      </w:pPr>
      <w:r>
        <w:t>7、证照管理制度</w:t>
      </w:r>
    </w:p>
    <w:p>
      <w:pPr>
        <w:pStyle w:val="3"/>
        <w:ind w:firstLine="480"/>
      </w:pPr>
      <w:r>
        <w:rPr>
          <w:rFonts w:hint="eastAsia"/>
        </w:rPr>
        <w:t>（</w:t>
      </w:r>
      <w:r>
        <w:t>1）公司证照由总经办指定专人统一管理。</w:t>
      </w:r>
    </w:p>
    <w:p>
      <w:pPr>
        <w:pStyle w:val="3"/>
        <w:ind w:firstLine="480"/>
      </w:pPr>
      <w:r>
        <w:rPr>
          <w:rFonts w:hint="eastAsia"/>
        </w:rPr>
        <w:t>（</w:t>
      </w:r>
      <w:r>
        <w:t>2）证照是指由上级主管部门颁发的各类证书、批文等。</w:t>
      </w:r>
    </w:p>
    <w:p>
      <w:pPr>
        <w:pStyle w:val="3"/>
        <w:ind w:firstLine="480"/>
      </w:pPr>
      <w:r>
        <w:rPr>
          <w:rFonts w:hint="eastAsia"/>
        </w:rPr>
        <w:t>如：营业执照、法人代码证、法定代表人证书、税务登记证、</w:t>
      </w:r>
      <w:r>
        <w:t>ISP经营许可证等等。</w:t>
      </w:r>
    </w:p>
    <w:p>
      <w:pPr>
        <w:pStyle w:val="3"/>
        <w:ind w:firstLine="480"/>
      </w:pPr>
      <w:r>
        <w:rPr>
          <w:rFonts w:hint="eastAsia"/>
        </w:rPr>
        <w:t>（</w:t>
      </w:r>
      <w:r>
        <w:t>3）证照的使用包括借用、复印等。</w:t>
      </w:r>
    </w:p>
    <w:p>
      <w:pPr>
        <w:pStyle w:val="3"/>
        <w:ind w:firstLine="480"/>
      </w:pPr>
      <w:r>
        <w:rPr>
          <w:rFonts w:hint="eastAsia"/>
        </w:rPr>
        <w:t>（</w:t>
      </w:r>
      <w:r>
        <w:t>4）证照使用必须填写《证照使用申请单》。</w:t>
      </w:r>
    </w:p>
    <w:p>
      <w:pPr>
        <w:pStyle w:val="3"/>
        <w:ind w:firstLine="480"/>
      </w:pPr>
      <w:r>
        <w:rPr>
          <w:rFonts w:hint="eastAsia"/>
        </w:rPr>
        <w:t>（</w:t>
      </w:r>
      <w:r>
        <w:t>5）证照借用程序：</w:t>
      </w:r>
    </w:p>
    <w:p>
      <w:pPr>
        <w:pStyle w:val="3"/>
        <w:ind w:firstLine="480"/>
      </w:pPr>
      <w:r>
        <w:rPr>
          <w:rFonts w:hint="eastAsia"/>
        </w:rPr>
        <w:t>借用人申请→部门负责人复核→主管副总经理审核→总经理核准→办理借用手续→归还借用完毕后，应在时限内归还证照保管人。</w:t>
      </w:r>
    </w:p>
    <w:p>
      <w:pPr>
        <w:pStyle w:val="3"/>
        <w:ind w:firstLine="480"/>
      </w:pPr>
      <w:r>
        <w:rPr>
          <w:rFonts w:hint="eastAsia"/>
        </w:rPr>
        <w:t>（</w:t>
      </w:r>
      <w:r>
        <w:t>6）证照复印程序：</w:t>
      </w:r>
    </w:p>
    <w:p>
      <w:pPr>
        <w:pStyle w:val="3"/>
        <w:ind w:firstLine="480"/>
      </w:pPr>
      <w:r>
        <w:rPr>
          <w:rFonts w:hint="eastAsia"/>
        </w:rPr>
        <w:t>借用人申请→部门负责人复核→主管副总经理核准→办理借用手续→归还（如证照复印件未使用，应立即退还证照保管人）。</w:t>
      </w:r>
    </w:p>
    <w:p>
      <w:pPr>
        <w:pStyle w:val="3"/>
        <w:ind w:firstLine="480"/>
      </w:pPr>
      <w:r>
        <w:rPr>
          <w:rFonts w:hint="eastAsia"/>
        </w:rPr>
        <w:t>（</w:t>
      </w:r>
      <w:r>
        <w:t>7）如需使用原件，则须总经理核准。</w:t>
      </w:r>
    </w:p>
    <w:p>
      <w:pPr>
        <w:pStyle w:val="3"/>
        <w:ind w:firstLine="480"/>
      </w:pPr>
      <w:r>
        <w:rPr>
          <w:rFonts w:hint="eastAsia"/>
        </w:rPr>
        <w:t>（</w:t>
      </w:r>
      <w:r>
        <w:t>8）证照复印件必须加盖</w:t>
      </w:r>
      <w:r>
        <w:rPr>
          <w:rFonts w:hint="eastAsia"/>
        </w:rPr>
        <w:t>“</w:t>
      </w:r>
      <w:r>
        <w:t>再复印无效章”。证照保管人必须做出登记，认真填写《证照使用登记表》。</w:t>
      </w:r>
    </w:p>
    <w:p>
      <w:pPr>
        <w:pStyle w:val="3"/>
        <w:ind w:firstLine="480"/>
      </w:pPr>
      <w:r>
        <w:t>8、会议管理制度</w:t>
      </w:r>
    </w:p>
    <w:p>
      <w:pPr>
        <w:pStyle w:val="3"/>
        <w:ind w:firstLine="480"/>
      </w:pPr>
      <w:r>
        <w:rPr>
          <w:rFonts w:hint="eastAsia"/>
        </w:rPr>
        <w:t>（</w:t>
      </w:r>
      <w:r>
        <w:t>1）总经理办公会议制度</w:t>
      </w:r>
    </w:p>
    <w:p>
      <w:pPr>
        <w:pStyle w:val="3"/>
        <w:ind w:firstLine="480"/>
      </w:pPr>
      <w:r>
        <w:t>1</w:t>
      </w:r>
      <w:r>
        <w:rPr>
          <w:rFonts w:hint="eastAsia"/>
        </w:rPr>
        <w:t>）</w:t>
      </w:r>
      <w:r>
        <w:t>参加人员：公司领导或总经理指定相关部门负责人参加，办公室秘书做好会议记录。</w:t>
      </w:r>
    </w:p>
    <w:p>
      <w:pPr>
        <w:pStyle w:val="3"/>
        <w:ind w:firstLine="480"/>
      </w:pPr>
      <w:r>
        <w:t>2</w:t>
      </w:r>
      <w:r>
        <w:rPr>
          <w:rFonts w:hint="eastAsia"/>
        </w:rPr>
        <w:t>）</w:t>
      </w:r>
      <w:r>
        <w:t>开会时间：原则上每月召开一次，遇特殊情况，总经理可提议随时召开。</w:t>
      </w:r>
    </w:p>
    <w:p>
      <w:pPr>
        <w:pStyle w:val="3"/>
        <w:ind w:firstLine="480"/>
      </w:pPr>
      <w:r>
        <w:t>3）会议主持：总经理办公会由总经理主持或由总经理委派人员主持。</w:t>
      </w:r>
    </w:p>
    <w:p>
      <w:pPr>
        <w:pStyle w:val="3"/>
        <w:ind w:firstLine="480"/>
      </w:pPr>
      <w:r>
        <w:t>4）会议要求：</w:t>
      </w:r>
    </w:p>
    <w:p>
      <w:pPr>
        <w:pStyle w:val="3"/>
        <w:ind w:firstLine="480"/>
      </w:pPr>
      <w:r>
        <w:rPr>
          <w:rFonts w:hint="eastAsia"/>
        </w:rPr>
        <w:t>凡提交总经理办公会议研究解决的问题和事项，各部门须以书面形式上报行政办公室，经行政办公室呈分管领导审阅认可，由总经理审定是否为会议议题。</w:t>
      </w:r>
    </w:p>
    <w:p>
      <w:pPr>
        <w:pStyle w:val="3"/>
        <w:ind w:firstLine="480"/>
      </w:pPr>
      <w:r>
        <w:rPr>
          <w:rFonts w:hint="eastAsia"/>
        </w:rPr>
        <w:t>凡提交会议研究有关经营决策、销售策略、设备更新、项目投资等重大问题必须在调查研究的基础上反复酝酿，并提出方案供领导决策时参考。</w:t>
      </w:r>
    </w:p>
    <w:p>
      <w:pPr>
        <w:pStyle w:val="3"/>
        <w:ind w:firstLine="480"/>
      </w:pPr>
      <w:r>
        <w:t>5）会议主要内容：</w:t>
      </w:r>
    </w:p>
    <w:p>
      <w:pPr>
        <w:pStyle w:val="3"/>
        <w:ind w:firstLine="480"/>
      </w:pPr>
      <w:r>
        <w:rPr>
          <w:rFonts w:hint="eastAsia"/>
        </w:rPr>
        <w:t>会议着重讨论研究公司各阶段行政工作，如安全生产、经营管理、项目投资、成本控制、资金运作、更新改造、后勤保障等方面的重要问题。</w:t>
      </w:r>
    </w:p>
    <w:p>
      <w:pPr>
        <w:pStyle w:val="3"/>
        <w:ind w:firstLine="480"/>
      </w:pPr>
      <w:r>
        <w:t>6）会后工作：</w:t>
      </w:r>
    </w:p>
    <w:p>
      <w:pPr>
        <w:pStyle w:val="3"/>
        <w:ind w:firstLine="480"/>
      </w:pPr>
      <w:r>
        <w:rPr>
          <w:rFonts w:hint="eastAsia"/>
        </w:rPr>
        <w:t>行政办公室应根据办公会议形成的决定，三天内下达“总经理办公会议决定事项通知单”或“总经理办公会议纪要”。总经理办公会议决定的事项，其主办部门和协办部门必须以“决定事项通知单”或“会议纪要”为依据，在限期内认真执行落实。</w:t>
      </w:r>
    </w:p>
    <w:p>
      <w:pPr>
        <w:pStyle w:val="3"/>
        <w:ind w:firstLine="480"/>
      </w:pPr>
      <w:r>
        <w:rPr>
          <w:rFonts w:hint="eastAsia"/>
        </w:rPr>
        <w:t>如有特殊情况，难以执行时，应提前将具体原因和情况反馈到相关部门或公司分管领导。</w:t>
      </w:r>
    </w:p>
    <w:p>
      <w:pPr>
        <w:pStyle w:val="3"/>
        <w:ind w:firstLine="480"/>
      </w:pPr>
      <w:r>
        <w:rPr>
          <w:rFonts w:hint="eastAsia"/>
        </w:rPr>
        <w:t>无特殊情况，对总经理办公会议决定拒不执行，拖延不办或不按原则执行的，公司将追究有关部门负责人的责任。（根据实际工作情况第一次：</w:t>
      </w:r>
      <w:r>
        <w:t>200元至2000元的经济处罚，第二次：给予年终奖20%—50%处罚，第三次：降职使用或劝其自动离职）</w:t>
      </w:r>
    </w:p>
    <w:p>
      <w:pPr>
        <w:pStyle w:val="3"/>
        <w:ind w:firstLine="480"/>
      </w:pPr>
      <w:r>
        <w:rPr>
          <w:rFonts w:hint="eastAsia"/>
        </w:rPr>
        <w:t>总经理办公会议下达的决定内容由综合管理部负责解释。有关部门必须将决定的执行情况于下达决议之日起限期内反馈到综合管理部。行政办公室应对总经理办公会决议的贯彻执行情况及时跟踪调查、并督促办理，以确保公司政令的畅通。</w:t>
      </w:r>
    </w:p>
    <w:p>
      <w:pPr>
        <w:pStyle w:val="3"/>
        <w:ind w:firstLine="480"/>
      </w:pPr>
      <w:r>
        <w:rPr>
          <w:rFonts w:hint="eastAsia"/>
        </w:rPr>
        <w:t>（</w:t>
      </w:r>
      <w:r>
        <w:t>2）公司月度例会制度</w:t>
      </w:r>
    </w:p>
    <w:p>
      <w:pPr>
        <w:pStyle w:val="3"/>
        <w:ind w:firstLine="480"/>
      </w:pPr>
      <w:r>
        <w:t>1）参加人员：公司领导、各部门、分公司负责人参加，行政办公室秘书负责做好会议记录。</w:t>
      </w:r>
    </w:p>
    <w:p>
      <w:pPr>
        <w:pStyle w:val="3"/>
        <w:ind w:firstLine="480"/>
      </w:pPr>
      <w:r>
        <w:t>2）时间：原则上每月召开一次，遇特殊情况，总经理可提议随时召开。</w:t>
      </w:r>
    </w:p>
    <w:p>
      <w:pPr>
        <w:pStyle w:val="3"/>
        <w:ind w:firstLine="480"/>
      </w:pPr>
      <w:r>
        <w:t>3）主持：公司月度例会由总经理主持或由总经理委派人员主持。</w:t>
      </w:r>
    </w:p>
    <w:p>
      <w:pPr>
        <w:pStyle w:val="3"/>
        <w:ind w:firstLine="480"/>
      </w:pPr>
      <w:r>
        <w:t>4）要求：</w:t>
      </w:r>
    </w:p>
    <w:p>
      <w:pPr>
        <w:pStyle w:val="3"/>
        <w:ind w:firstLine="480"/>
      </w:pPr>
      <w:r>
        <w:t>1</w:t>
      </w:r>
      <w:r>
        <w:rPr>
          <w:rFonts w:hint="eastAsia"/>
        </w:rPr>
        <w:t>.</w:t>
      </w:r>
      <w:r>
        <w:t>交流公司各部门、分公司本月安全生产、经营管理、成本控制、后勤保障、员工的工作和思想状况以及下月工作计划等方面的重要问题。</w:t>
      </w:r>
    </w:p>
    <w:p>
      <w:pPr>
        <w:pStyle w:val="3"/>
        <w:ind w:firstLine="480"/>
      </w:pPr>
      <w:r>
        <w:t>2</w:t>
      </w:r>
      <w:r>
        <w:rPr>
          <w:rFonts w:hint="eastAsia"/>
        </w:rPr>
        <w:t>.</w:t>
      </w:r>
      <w:r>
        <w:t>研究生产经营中出现的困难和问题，并针对问题提出解决的方案和办法。</w:t>
      </w:r>
    </w:p>
    <w:p>
      <w:pPr>
        <w:pStyle w:val="3"/>
        <w:ind w:firstLine="480"/>
      </w:pPr>
      <w:r>
        <w:t>3</w:t>
      </w:r>
      <w:r>
        <w:rPr>
          <w:rFonts w:hint="eastAsia"/>
        </w:rPr>
        <w:t>.</w:t>
      </w:r>
      <w:r>
        <w:t>针对月度工作会议上提出的问题，有针对性地对月度</w:t>
      </w:r>
      <w:r>
        <w:rPr>
          <w:rFonts w:hint="eastAsia"/>
        </w:rPr>
        <w:t>工作提出意见并就下月重点工作进行布置。</w:t>
      </w:r>
    </w:p>
    <w:p>
      <w:pPr>
        <w:pStyle w:val="3"/>
        <w:ind w:firstLine="480"/>
      </w:pPr>
      <w:r>
        <w:t>5</w:t>
      </w:r>
      <w:r>
        <w:rPr>
          <w:rFonts w:hint="eastAsia"/>
        </w:rPr>
        <w:t>）</w:t>
      </w:r>
      <w:r>
        <w:t>工作：</w:t>
      </w:r>
    </w:p>
    <w:p>
      <w:pPr>
        <w:pStyle w:val="3"/>
        <w:ind w:firstLine="480"/>
      </w:pPr>
      <w:r>
        <w:t>1</w:t>
      </w:r>
      <w:r>
        <w:rPr>
          <w:rFonts w:hint="eastAsia"/>
        </w:rPr>
        <w:t>.</w:t>
      </w:r>
      <w:r>
        <w:t>公室文秘应根据会议记录，整理并归档，以备各阶段性工作稳步推进。</w:t>
      </w:r>
    </w:p>
    <w:p>
      <w:pPr>
        <w:pStyle w:val="3"/>
        <w:ind w:firstLine="480"/>
      </w:pPr>
      <w:r>
        <w:t>2</w:t>
      </w:r>
      <w:r>
        <w:rPr>
          <w:rFonts w:hint="eastAsia"/>
        </w:rPr>
        <w:t>.无特</w:t>
      </w:r>
      <w:r>
        <w:t>殊情况，对总经理在会议上提出的重点工作拒不落实的或执行不力的，公司将追究相关部门负责人的责任。（根据实际工作情况第一次：给予200元至2000元的经济处罚、第二次：给予年终奖20%—50%处罚、第三次：降职使用或劝其自动离职）。</w:t>
      </w:r>
    </w:p>
    <w:p>
      <w:pPr>
        <w:pStyle w:val="3"/>
        <w:ind w:firstLine="480"/>
      </w:pPr>
      <w:r>
        <w:t>3</w:t>
      </w:r>
      <w:r>
        <w:rPr>
          <w:rFonts w:hint="eastAsia"/>
        </w:rPr>
        <w:t>.</w:t>
      </w:r>
      <w:r>
        <w:t>提出的决定事项，其主办部门必须在规定时间内完成，并由行政办公室负责跟踪、检查、督促以确保政令畅通。</w:t>
      </w:r>
    </w:p>
    <w:p>
      <w:pPr>
        <w:pStyle w:val="3"/>
        <w:ind w:firstLine="480"/>
      </w:pPr>
      <w:r>
        <w:t>9、办公用品管理规定</w:t>
      </w:r>
    </w:p>
    <w:p>
      <w:pPr>
        <w:pStyle w:val="3"/>
        <w:ind w:firstLine="480"/>
      </w:pPr>
      <w:r>
        <w:rPr>
          <w:rFonts w:hint="eastAsia"/>
        </w:rPr>
        <w:t>为规范日常办公用品的采购、使用和保管，节约不必要的费用开支，降低成本消耗。现本着勤俭节约的原则，就办公用品有关事宜规定如下：</w:t>
      </w:r>
    </w:p>
    <w:p>
      <w:pPr>
        <w:pStyle w:val="3"/>
        <w:ind w:firstLine="480"/>
      </w:pPr>
      <w:r>
        <w:rPr>
          <w:rFonts w:hint="eastAsia"/>
        </w:rPr>
        <w:t>（</w:t>
      </w:r>
      <w:r>
        <w:t>1）采购、印刷品印制：</w:t>
      </w:r>
    </w:p>
    <w:p>
      <w:pPr>
        <w:pStyle w:val="3"/>
        <w:ind w:firstLine="480"/>
      </w:pPr>
      <w:r>
        <w:t>1）公司日常所用办公用品，应由行政办公室负责统一采购，经批准购买专属办公用品或工索具应由行政办公室派员陪同。</w:t>
      </w:r>
    </w:p>
    <w:p>
      <w:pPr>
        <w:pStyle w:val="3"/>
        <w:ind w:firstLine="480"/>
      </w:pPr>
      <w:r>
        <w:t>2）各部门所需办公用品，应按</w:t>
      </w:r>
      <w:r>
        <w:rPr>
          <w:rFonts w:hint="eastAsia"/>
        </w:rPr>
        <w:t>“</w:t>
      </w:r>
      <w:r>
        <w:t>购物申请清单”中各项内容要求认真填写，经部门负责人审核签字后，送行政办公室待办。</w:t>
      </w:r>
    </w:p>
    <w:p>
      <w:pPr>
        <w:pStyle w:val="3"/>
        <w:ind w:firstLine="480"/>
      </w:pPr>
      <w:r>
        <w:t>3）行政办公室应将</w:t>
      </w:r>
      <w:r>
        <w:rPr>
          <w:rFonts w:hint="eastAsia"/>
        </w:rPr>
        <w:t>“</w:t>
      </w:r>
      <w:r>
        <w:t>购物申请单”汇总分类，依据财务审批权限规定报批。除生产急需用品外，应集中办理采购，不得一事一办。</w:t>
      </w:r>
    </w:p>
    <w:p>
      <w:pPr>
        <w:pStyle w:val="3"/>
        <w:ind w:firstLine="480"/>
      </w:pPr>
      <w:r>
        <w:t>4）行政办公室采购物品应在有关人员陪同下办理，但陪同采购人（证明人）和验收人不得为同一人。</w:t>
      </w:r>
    </w:p>
    <w:p>
      <w:pPr>
        <w:pStyle w:val="3"/>
        <w:ind w:firstLine="480"/>
      </w:pPr>
      <w:r>
        <w:t>5）采购人员应认真负责，精挑细酌，力争做到价廉物美，经久耐用。</w:t>
      </w:r>
    </w:p>
    <w:p>
      <w:pPr>
        <w:pStyle w:val="3"/>
        <w:ind w:firstLine="480"/>
      </w:pPr>
      <w:r>
        <w:t>6）各部门所用的专用表格及印刷品，由各部门自行制定格式，按规定报总经理审批后，由行政办公室统一印制。</w:t>
      </w:r>
    </w:p>
    <w:p>
      <w:pPr>
        <w:pStyle w:val="3"/>
        <w:ind w:firstLine="480"/>
      </w:pPr>
      <w:r>
        <w:rPr>
          <w:rFonts w:hint="eastAsia"/>
        </w:rPr>
        <w:t>（</w:t>
      </w:r>
      <w:r>
        <w:t>2）领用：</w:t>
      </w:r>
    </w:p>
    <w:p>
      <w:pPr>
        <w:pStyle w:val="3"/>
        <w:ind w:firstLine="480"/>
      </w:pPr>
      <w:r>
        <w:t>1）各部门领用办公用品必须填写</w:t>
      </w:r>
      <w:r>
        <w:rPr>
          <w:rFonts w:hint="eastAsia"/>
        </w:rPr>
        <w:t>“</w:t>
      </w:r>
      <w:r>
        <w:t>领用单”，由部门负责人核签后，到行政办公室管理经行政经理签字后，方可领取。</w:t>
      </w:r>
    </w:p>
    <w:p>
      <w:pPr>
        <w:pStyle w:val="3"/>
        <w:ind w:firstLine="480"/>
      </w:pPr>
      <w:r>
        <w:t>2）除笔墨纸张外，凡属不易消耗物品和工索具等重复领用时，一律交旧换新。</w:t>
      </w:r>
    </w:p>
    <w:p>
      <w:pPr>
        <w:pStyle w:val="3"/>
        <w:ind w:firstLine="480"/>
      </w:pPr>
      <w:r>
        <w:rPr>
          <w:rFonts w:hint="eastAsia"/>
        </w:rPr>
        <w:t>（</w:t>
      </w:r>
      <w:r>
        <w:t>3）保管：</w:t>
      </w:r>
    </w:p>
    <w:p>
      <w:pPr>
        <w:pStyle w:val="3"/>
        <w:ind w:firstLine="480"/>
      </w:pPr>
      <w:r>
        <w:t>1）办公用品应由行政办公室专人进行登记造册，分类放置统一保管。</w:t>
      </w:r>
    </w:p>
    <w:p>
      <w:pPr>
        <w:pStyle w:val="3"/>
        <w:ind w:firstLine="480"/>
      </w:pPr>
      <w:r>
        <w:t>2）保管员应认真维护和保管好所存物品，以防发生潮、锈、蛀、霉等。</w:t>
      </w:r>
    </w:p>
    <w:p>
      <w:pPr>
        <w:pStyle w:val="3"/>
        <w:ind w:firstLine="480"/>
      </w:pPr>
      <w:r>
        <w:t>3）保管员应在每季度末向行政经理汇报汇报物品消耗情况和台账记录。</w:t>
      </w:r>
    </w:p>
    <w:p>
      <w:pPr>
        <w:pStyle w:val="3"/>
        <w:ind w:firstLine="480"/>
      </w:pPr>
      <w:r>
        <w:t>10、公司车辆管理制度</w:t>
      </w:r>
    </w:p>
    <w:p>
      <w:pPr>
        <w:pStyle w:val="3"/>
        <w:ind w:firstLine="480"/>
      </w:pPr>
      <w:r>
        <w:rPr>
          <w:rFonts w:hint="eastAsia"/>
        </w:rPr>
        <w:t>（</w:t>
      </w:r>
      <w:r>
        <w:t>1）公司车辆由行政办公室统一管理。各部门公务用车，由各负责人部门先向行政办公室申请，填写</w:t>
      </w:r>
      <w:r>
        <w:rPr>
          <w:rFonts w:hint="eastAsia"/>
        </w:rPr>
        <w:t>“</w:t>
      </w:r>
      <w:r>
        <w:t>用车通知单”，说明用车事由、地点、时间，行政办公室根据实际工作需要统筹安排用车。</w:t>
      </w:r>
    </w:p>
    <w:p>
      <w:pPr>
        <w:pStyle w:val="3"/>
        <w:ind w:firstLine="480"/>
      </w:pPr>
      <w:r>
        <w:rPr>
          <w:rFonts w:hint="eastAsia"/>
        </w:rPr>
        <w:t>（</w:t>
      </w:r>
      <w:r>
        <w:t>2）车辆使用按先急后一般的原则；先满足紧急公务和接待任务，后安排其他事务的原则。上班时间内驾驶员未被派出车的，应随时在小车队等候。不准随便乱窜其他办公室。有事需离开时，要告知去向和所需时间，经批准后方可离开；出车回公司，应立即到行政办公室</w:t>
      </w:r>
    </w:p>
    <w:p>
      <w:pPr>
        <w:pStyle w:val="3"/>
        <w:ind w:firstLine="480"/>
      </w:pPr>
      <w:r>
        <w:rPr>
          <w:rFonts w:hint="eastAsia"/>
        </w:rPr>
        <w:t>（</w:t>
      </w:r>
      <w:r>
        <w:t>3）外单位借车，需经总经理批准后方可安排。</w:t>
      </w:r>
    </w:p>
    <w:p>
      <w:pPr>
        <w:pStyle w:val="3"/>
        <w:ind w:firstLine="480"/>
      </w:pPr>
      <w:r>
        <w:rPr>
          <w:rFonts w:hint="eastAsia"/>
        </w:rPr>
        <w:t>（</w:t>
      </w:r>
      <w:r>
        <w:t>4）车辆实行统一安排，各部门领导可自驾上、下班，工作期间不允许私自使用。公司配备的车辆只允许本人自驾，其他家庭成员不得使用，一经发现收回车辆。双休日、节假日，未经行政办公室同意，私自驾车离开本市，一切后果自负。上班时间车辆统一交由行政办公室调配使用，如有临时安排，经行政办公室同意后方可自驾。</w:t>
      </w:r>
    </w:p>
    <w:p>
      <w:pPr>
        <w:pStyle w:val="3"/>
        <w:ind w:firstLine="480"/>
      </w:pPr>
      <w:r>
        <w:rPr>
          <w:rFonts w:hint="eastAsia"/>
        </w:rPr>
        <w:t>（</w:t>
      </w:r>
      <w:r>
        <w:t>5）驾驶员出车前，要例行检查车辆的水、电、油及其他性能是否正常，发现不正常时，要立即加补或调整。对自己所开车辆的各种证件的有效性应经常检查，出车时确保证件齐全。</w:t>
      </w:r>
    </w:p>
    <w:p>
      <w:pPr>
        <w:pStyle w:val="3"/>
        <w:ind w:firstLine="480"/>
      </w:pPr>
      <w:r>
        <w:rPr>
          <w:rFonts w:hint="eastAsia"/>
        </w:rPr>
        <w:t>（</w:t>
      </w:r>
      <w:r>
        <w:t>6）车辆在上下班后或节假日必须停放无碍位置，并采取必要的防盗措施。</w:t>
      </w:r>
    </w:p>
    <w:p>
      <w:pPr>
        <w:pStyle w:val="3"/>
        <w:ind w:firstLine="480"/>
      </w:pPr>
      <w:r>
        <w:rPr>
          <w:rFonts w:hint="eastAsia"/>
        </w:rPr>
        <w:t>（</w:t>
      </w:r>
      <w:r>
        <w:t>7）车辆实行定点维修，需维修的项目由驾驶员列出清单后，由行政办公室理部报总经理批准后执行。</w:t>
      </w:r>
    </w:p>
    <w:p>
      <w:pPr>
        <w:pStyle w:val="3"/>
        <w:ind w:firstLine="480"/>
      </w:pPr>
      <w:r>
        <w:rPr>
          <w:rFonts w:hint="eastAsia"/>
        </w:rPr>
        <w:t>（</w:t>
      </w:r>
      <w:r>
        <w:t>8）行政办公室建立车辆的维修及用油台账记录，每月核算一次，并做到每月核对无误。</w:t>
      </w:r>
    </w:p>
    <w:p>
      <w:pPr>
        <w:pStyle w:val="3"/>
        <w:ind w:firstLine="480"/>
      </w:pPr>
      <w:r>
        <w:rPr>
          <w:rFonts w:hint="eastAsia"/>
        </w:rPr>
        <w:t>（</w:t>
      </w:r>
      <w:r>
        <w:t>9）驾驶员应做到合理用车，节约用油，做好行车记录。</w:t>
      </w:r>
    </w:p>
    <w:p>
      <w:pPr>
        <w:pStyle w:val="3"/>
        <w:ind w:firstLine="480"/>
      </w:pPr>
      <w:r>
        <w:rPr>
          <w:rFonts w:hint="eastAsia"/>
        </w:rPr>
        <w:t>（</w:t>
      </w:r>
      <w:r>
        <w:t>10）车辆在异地维修须经公司领导审批，否则不予报销，驾驶员出车遇特殊情况不能按时返回的，应及时通知行政办公室，并说明原因。</w:t>
      </w:r>
    </w:p>
    <w:p>
      <w:pPr>
        <w:pStyle w:val="3"/>
        <w:ind w:firstLine="480"/>
      </w:pPr>
      <w:r>
        <w:rPr>
          <w:rFonts w:hint="eastAsia"/>
        </w:rPr>
        <w:t>（</w:t>
      </w:r>
      <w:r>
        <w:t>11）行政办公室应对公司所有车辆建立车辆档案，填写车辆登记表，按时办好车辆保险、养路费等各项手续，车辆有关证件及资料由驾驶员妥善保管。</w:t>
      </w:r>
    </w:p>
    <w:p>
      <w:pPr>
        <w:pStyle w:val="3"/>
        <w:ind w:firstLine="480"/>
      </w:pPr>
      <w:r>
        <w:rPr>
          <w:rFonts w:hint="eastAsia"/>
        </w:rPr>
        <w:t>（</w:t>
      </w:r>
      <w:r>
        <w:t>12）违规与事故处理</w:t>
      </w:r>
    </w:p>
    <w:p>
      <w:pPr>
        <w:pStyle w:val="3"/>
        <w:ind w:firstLine="480"/>
      </w:pPr>
      <w:r>
        <w:t>1</w:t>
      </w:r>
      <w:r>
        <w:rPr>
          <w:rFonts w:hint="eastAsia"/>
        </w:rPr>
        <w:t>）</w:t>
      </w:r>
      <w:r>
        <w:t>驾驶人员应严格遵守交通法规和车辆安全操作规程及公司各项管理规章制度，如出现下列情况，所造成的罚款或经济损失由驾驶人员承担：</w:t>
      </w:r>
    </w:p>
    <w:p>
      <w:pPr>
        <w:pStyle w:val="3"/>
        <w:ind w:firstLine="480"/>
      </w:pPr>
      <w:r>
        <w:t>1</w:t>
      </w:r>
      <w:r>
        <w:rPr>
          <w:rFonts w:hint="eastAsia"/>
        </w:rPr>
        <w:t>.</w:t>
      </w:r>
      <w:r>
        <w:t>照驾驶；</w:t>
      </w:r>
    </w:p>
    <w:p>
      <w:pPr>
        <w:pStyle w:val="3"/>
        <w:ind w:firstLine="480"/>
      </w:pPr>
      <w:r>
        <w:t>2</w:t>
      </w:r>
      <w:r>
        <w:rPr>
          <w:rFonts w:hint="eastAsia"/>
        </w:rPr>
        <w:t>.</w:t>
      </w:r>
      <w:r>
        <w:t>未经许可将车借予他人使用；</w:t>
      </w:r>
    </w:p>
    <w:p>
      <w:pPr>
        <w:pStyle w:val="3"/>
        <w:ind w:firstLine="480"/>
      </w:pPr>
      <w:r>
        <w:t>3</w:t>
      </w:r>
      <w:r>
        <w:rPr>
          <w:rFonts w:hint="eastAsia"/>
        </w:rPr>
        <w:t>.</w:t>
      </w:r>
      <w:r>
        <w:t>违反交通规则引起的交通肇事；</w:t>
      </w:r>
    </w:p>
    <w:p>
      <w:pPr>
        <w:pStyle w:val="3"/>
        <w:ind w:firstLine="480"/>
      </w:pPr>
      <w:r>
        <w:t>4</w:t>
      </w:r>
      <w:r>
        <w:rPr>
          <w:rFonts w:hint="eastAsia"/>
        </w:rPr>
        <w:t>.</w:t>
      </w:r>
      <w:r>
        <w:t>违反交通规则。</w:t>
      </w:r>
    </w:p>
    <w:p>
      <w:pPr>
        <w:pStyle w:val="3"/>
        <w:ind w:firstLine="480"/>
      </w:pPr>
      <w:r>
        <w:t>2</w:t>
      </w:r>
      <w:r>
        <w:rPr>
          <w:rFonts w:hint="eastAsia"/>
        </w:rPr>
        <w:t>）</w:t>
      </w:r>
      <w:r>
        <w:t>意外事故、不可抗拒原因造成的车辆事故由公司酌情研究处</w:t>
      </w:r>
      <w:r>
        <w:rPr>
          <w:rFonts w:hint="eastAsia"/>
        </w:rPr>
        <w:t>理。</w:t>
      </w:r>
    </w:p>
    <w:p>
      <w:pPr>
        <w:pStyle w:val="3"/>
        <w:ind w:firstLine="480"/>
      </w:pPr>
      <w:r>
        <w:t>11、车辆管理补充制度</w:t>
      </w:r>
    </w:p>
    <w:p>
      <w:pPr>
        <w:pStyle w:val="3"/>
        <w:ind w:firstLine="480"/>
      </w:pPr>
      <w:r>
        <w:rPr>
          <w:rFonts w:hint="eastAsia"/>
        </w:rPr>
        <w:t>为加强公司车辆的管理，进一步做好公司后勤保障服务工作，确保车辆清洁、安全可靠的行驶，结合本公司的实际，制定本补充制度：</w:t>
      </w:r>
    </w:p>
    <w:p>
      <w:pPr>
        <w:pStyle w:val="3"/>
        <w:ind w:firstLine="480"/>
      </w:pPr>
      <w:r>
        <w:rPr>
          <w:rFonts w:hint="eastAsia"/>
        </w:rPr>
        <w:t>（</w:t>
      </w:r>
      <w:r>
        <w:t>1）日常管理</w:t>
      </w:r>
    </w:p>
    <w:p>
      <w:pPr>
        <w:pStyle w:val="3"/>
        <w:ind w:firstLine="480"/>
      </w:pPr>
      <w:r>
        <w:t>1）本公司车辆的钥匙上交行政办公室，工作时间由行政办公室统一安排车辆调度；非工作时间，车辆实行定人、定车责任制，专人驾驶，不得用于办理私事或外借使用，特殊情况报分管领导及公司领导同意方可使用。</w:t>
      </w:r>
    </w:p>
    <w:p>
      <w:pPr>
        <w:pStyle w:val="3"/>
        <w:ind w:firstLine="480"/>
      </w:pPr>
      <w:r>
        <w:t>2）驾驶人员应及时登记行车记录，如实记录行车日期、时间、路线、里程数、事项及车辆使用状态。</w:t>
      </w:r>
    </w:p>
    <w:p>
      <w:pPr>
        <w:pStyle w:val="3"/>
        <w:ind w:firstLine="480"/>
      </w:pPr>
      <w:r>
        <w:t>3）所有车辆保险、年审、维修、清洁等由行政办公室负责办理。</w:t>
      </w:r>
    </w:p>
    <w:p>
      <w:pPr>
        <w:pStyle w:val="3"/>
        <w:ind w:firstLine="480"/>
      </w:pPr>
      <w:r>
        <w:t>4）驾驶员及派车人通讯必须保持24小时畅通，驾驶员应服从调度、随叫随到。工作时间内所有车辆由行政办公室指定位置停放，未经批准不准擅自出车。</w:t>
      </w:r>
    </w:p>
    <w:p>
      <w:pPr>
        <w:pStyle w:val="3"/>
        <w:ind w:firstLine="480"/>
      </w:pPr>
      <w:r>
        <w:t>5）驾驶员禁止在车内吸烟。</w:t>
      </w:r>
    </w:p>
    <w:p>
      <w:pPr>
        <w:pStyle w:val="3"/>
        <w:ind w:firstLine="480"/>
      </w:pPr>
      <w:r>
        <w:t>6）驾驶人员在驾驶前须对车辆进行检查，以便于界定责任。</w:t>
      </w:r>
    </w:p>
    <w:p>
      <w:pPr>
        <w:pStyle w:val="3"/>
        <w:ind w:firstLine="480"/>
      </w:pPr>
      <w:r>
        <w:rPr>
          <w:rFonts w:hint="eastAsia"/>
        </w:rPr>
        <w:t>（</w:t>
      </w:r>
      <w:r>
        <w:t>2）安全管理</w:t>
      </w:r>
    </w:p>
    <w:p>
      <w:pPr>
        <w:pStyle w:val="3"/>
        <w:ind w:firstLine="480"/>
      </w:pPr>
      <w:r>
        <w:t>1）驾驶人员出车，须带齐有关证照，加强安全法律法规、安全知识和安全技能学习，禁止酒后驾驶，做到谨慎驾驶，确保安全行车。</w:t>
      </w:r>
    </w:p>
    <w:p>
      <w:pPr>
        <w:pStyle w:val="3"/>
        <w:ind w:firstLine="480"/>
      </w:pPr>
      <w:r>
        <w:t>2）驾驶人员应严格遵守车辆操作规定，加强车辆的安全检查，确保无故障出车。</w:t>
      </w:r>
    </w:p>
    <w:p>
      <w:pPr>
        <w:pStyle w:val="3"/>
        <w:ind w:firstLine="480"/>
      </w:pPr>
      <w:r>
        <w:t>3）发生任何事故必须第一时间报告行政办公室。</w:t>
      </w:r>
    </w:p>
    <w:p>
      <w:pPr>
        <w:pStyle w:val="3"/>
        <w:ind w:firstLine="480"/>
      </w:pPr>
      <w:r>
        <w:rPr>
          <w:rFonts w:hint="eastAsia"/>
        </w:rPr>
        <w:t>（</w:t>
      </w:r>
      <w:r>
        <w:t>3）维修、维护管理</w:t>
      </w:r>
    </w:p>
    <w:p>
      <w:pPr>
        <w:pStyle w:val="3"/>
        <w:ind w:firstLine="480"/>
      </w:pPr>
      <w:r>
        <w:t>1）公司车辆实行定点维修，一般由驾驶员拟定</w:t>
      </w:r>
      <w:r>
        <w:rPr>
          <w:rFonts w:hint="eastAsia"/>
        </w:rPr>
        <w:t>“</w:t>
      </w:r>
      <w:r>
        <w:t>维修报告”，交行政办公室审核、确认，由公司领导审批方可安排维修或保养。</w:t>
      </w:r>
    </w:p>
    <w:p>
      <w:pPr>
        <w:pStyle w:val="3"/>
        <w:ind w:firstLine="480"/>
      </w:pPr>
      <w:r>
        <w:t>2）车辆卫生清洁，由行政办公室安排地点清洁，费用由公司承担，行政办公室负责车辆卫生的监督和检查。</w:t>
      </w:r>
    </w:p>
    <w:p>
      <w:pPr>
        <w:pStyle w:val="3"/>
        <w:ind w:firstLine="480"/>
      </w:pPr>
      <w:r>
        <w:t>3）因公出差途中，车辆发生故障需及时维修，须经随车领导批准、电话告知综合管理部后即可安排维修，并将旧部件带回公司，凭有效票据进行费用核销，凡未经许可，私自维修的费用由责任人自行承担。</w:t>
      </w:r>
    </w:p>
    <w:p>
      <w:pPr>
        <w:pStyle w:val="3"/>
        <w:ind w:firstLine="480"/>
      </w:pPr>
      <w:r>
        <w:rPr>
          <w:rFonts w:hint="eastAsia"/>
        </w:rPr>
        <w:t>（</w:t>
      </w:r>
      <w:r>
        <w:t>4）油料管理</w:t>
      </w:r>
    </w:p>
    <w:p>
      <w:pPr>
        <w:pStyle w:val="3"/>
        <w:ind w:firstLine="480"/>
      </w:pPr>
      <w:r>
        <w:t>1）实行统一管理，定点加油，分车核算，由行政办公室每月通报里程数、油量使用情况。主卡由行政办公室负责保管，定时补充分卡金额。</w:t>
      </w:r>
    </w:p>
    <w:p>
      <w:pPr>
        <w:pStyle w:val="3"/>
        <w:ind w:firstLine="480"/>
      </w:pPr>
      <w:r>
        <w:t>2）除长途行车和特殊情况，不得自行购买油料。车辆外出途中需购买油料，必须电话请示行政办公室，由用车领导批准后方可购买及办理报销。</w:t>
      </w:r>
    </w:p>
    <w:p>
      <w:pPr>
        <w:pStyle w:val="3"/>
        <w:ind w:firstLine="480"/>
      </w:pPr>
      <w:r>
        <w:rPr>
          <w:rFonts w:hint="eastAsia"/>
        </w:rPr>
        <w:t>（</w:t>
      </w:r>
      <w:r>
        <w:t>5）车辆违规处理规定</w:t>
      </w:r>
    </w:p>
    <w:p>
      <w:pPr>
        <w:pStyle w:val="3"/>
        <w:ind w:firstLine="480"/>
      </w:pPr>
      <w:r>
        <w:t>1）凡发生行车事故者必须写出书面报告，根据事故损失，保险公司赔付除外的不足部分，按30%在当月效益工资中扣除，事故情节严重者，经</w:t>
      </w:r>
      <w:r>
        <w:rPr>
          <w:rFonts w:hint="eastAsia"/>
        </w:rPr>
        <w:t>“</w:t>
      </w:r>
      <w:r>
        <w:t>总经理办公会”研究确定如何进一步处罚。</w:t>
      </w:r>
    </w:p>
    <w:p>
      <w:pPr>
        <w:pStyle w:val="3"/>
        <w:ind w:firstLine="480"/>
      </w:pPr>
      <w:r>
        <w:t>2）驾驶员或车辆使用人将车辆私自交由他人驾驶，或擅自出车发生事故由驾驶员或车辆使用人承担所有责任，并罚款100元/次。</w:t>
      </w:r>
    </w:p>
    <w:p>
      <w:pPr>
        <w:pStyle w:val="3"/>
        <w:ind w:firstLine="480"/>
      </w:pPr>
      <w:r>
        <w:t>3）所有驾驶人员工作时间，未按指定地点停放，发现一次，处罚当事人50元，在当月工资中扣除。</w:t>
      </w:r>
    </w:p>
    <w:p>
      <w:pPr>
        <w:pStyle w:val="3"/>
        <w:ind w:firstLine="480"/>
      </w:pPr>
      <w:r>
        <w:t>4）凡违反交通法规受到交警部门处罚，由车辆使用人当月处理、承担所有费用。</w:t>
      </w:r>
    </w:p>
    <w:p>
      <w:pPr>
        <w:pStyle w:val="3"/>
        <w:ind w:firstLine="480"/>
      </w:pPr>
      <w:r>
        <w:t>5）酒后驾车发生事故，驾驶员或车辆使用人承担全部责任。</w:t>
      </w:r>
    </w:p>
    <w:p>
      <w:pPr>
        <w:pStyle w:val="3"/>
        <w:ind w:firstLine="480"/>
      </w:pPr>
      <w:r>
        <w:t>6）驾驶人员私自将油料外流，一经发现，给予解聘处理。</w:t>
      </w:r>
    </w:p>
    <w:p>
      <w:pPr>
        <w:pStyle w:val="3"/>
        <w:ind w:firstLine="480"/>
      </w:pPr>
      <w:r>
        <w:t>7）驾驶员无故不出车，给予解聘处理。</w:t>
      </w:r>
    </w:p>
    <w:p>
      <w:pPr>
        <w:pStyle w:val="3"/>
        <w:ind w:firstLine="480"/>
      </w:pPr>
      <w:r>
        <w:t>8）所有配备车辆的领导，回家后车辆须停放</w:t>
      </w:r>
      <w:r>
        <w:rPr>
          <w:rFonts w:hint="eastAsia"/>
        </w:rPr>
        <w:t>院</w:t>
      </w:r>
      <w:r>
        <w:t>区物业指定位置或停车场，不得将车交他人（含家人）驾驶，发现一次，收回车辆；如出现车辆丢失，及时报司法部门处理；如未按规范停车导致车体受损，保险外的损失额由驾驶人员按以下比例承担：</w:t>
      </w:r>
    </w:p>
    <w:p>
      <w:pPr>
        <w:pStyle w:val="3"/>
        <w:ind w:firstLine="480"/>
      </w:pPr>
      <w:r>
        <w:t>1</w:t>
      </w:r>
      <w:r>
        <w:rPr>
          <w:rFonts w:hint="eastAsia"/>
        </w:rPr>
        <w:t>.</w:t>
      </w:r>
      <w:r>
        <w:t>1000元以内，承担50%；</w:t>
      </w:r>
    </w:p>
    <w:p>
      <w:pPr>
        <w:pStyle w:val="3"/>
        <w:ind w:firstLine="480"/>
      </w:pPr>
      <w:r>
        <w:t>2</w:t>
      </w:r>
      <w:r>
        <w:rPr>
          <w:rFonts w:hint="eastAsia"/>
        </w:rPr>
        <w:t>.</w:t>
      </w:r>
      <w:r>
        <w:t>1000元以上，按30%承担维修费用。</w:t>
      </w:r>
    </w:p>
    <w:p>
      <w:pPr>
        <w:pStyle w:val="3"/>
        <w:ind w:firstLine="480"/>
      </w:pPr>
      <w:r>
        <w:t>9</w:t>
      </w:r>
      <w:r>
        <w:rPr>
          <w:rFonts w:hint="eastAsia"/>
        </w:rPr>
        <w:t>）</w:t>
      </w:r>
      <w:r>
        <w:t>工作期间公司领导办事，原则上不得自驾车辆。驾车不当或野蛮操作造成机件损坏的，给予200元罚款。</w:t>
      </w:r>
    </w:p>
    <w:p>
      <w:pPr>
        <w:pStyle w:val="3"/>
        <w:ind w:firstLine="480"/>
      </w:pPr>
      <w:r>
        <w:t>10</w:t>
      </w:r>
      <w:r>
        <w:rPr>
          <w:rFonts w:hint="eastAsia"/>
        </w:rPr>
        <w:t>）</w:t>
      </w:r>
      <w:r>
        <w:t>非工作时间公司领导用车：</w:t>
      </w:r>
    </w:p>
    <w:p>
      <w:pPr>
        <w:pStyle w:val="3"/>
        <w:ind w:firstLine="480"/>
      </w:pPr>
      <w:r>
        <w:t>1.超出本市（包括三县）必须报告行政办公室。</w:t>
      </w:r>
    </w:p>
    <w:p>
      <w:pPr>
        <w:pStyle w:val="3"/>
        <w:ind w:firstLine="480"/>
      </w:pPr>
      <w:r>
        <w:t>2</w:t>
      </w:r>
      <w:r>
        <w:rPr>
          <w:rFonts w:hint="eastAsia"/>
        </w:rPr>
        <w:t>.</w:t>
      </w:r>
      <w:r>
        <w:t>无特殊情况应做到随叫随到，保障公司用车。</w:t>
      </w:r>
    </w:p>
    <w:p>
      <w:pPr>
        <w:pStyle w:val="3"/>
        <w:ind w:firstLine="480"/>
      </w:pPr>
      <w:r>
        <w:t>3</w:t>
      </w:r>
      <w:r>
        <w:rPr>
          <w:rFonts w:hint="eastAsia"/>
        </w:rPr>
        <w:t>.</w:t>
      </w:r>
      <w:r>
        <w:t>车辆用车发生事故，使用人应负全部责任。</w:t>
      </w:r>
    </w:p>
    <w:p>
      <w:pPr>
        <w:pStyle w:val="3"/>
        <w:ind w:firstLine="480"/>
      </w:pPr>
      <w:r>
        <w:t>11）每年年审前必须清除所有车辆的违章记录，违章费用由使用人承担。</w:t>
      </w:r>
    </w:p>
    <w:p>
      <w:pPr>
        <w:pStyle w:val="3"/>
        <w:ind w:firstLine="480"/>
      </w:pPr>
      <w:r>
        <w:t>12）本制度与原制度不一致，依此为准。</w:t>
      </w:r>
    </w:p>
    <w:p>
      <w:pPr>
        <w:pStyle w:val="3"/>
        <w:ind w:firstLine="480"/>
      </w:pPr>
      <w:r>
        <w:t>13）本制度自公司成立之日起执行，由行政办公室负责解释。</w:t>
      </w:r>
    </w:p>
    <w:p>
      <w:pPr>
        <w:pStyle w:val="3"/>
        <w:ind w:firstLine="480"/>
      </w:pPr>
      <w:r>
        <w:t>12、考勤管理制度</w:t>
      </w:r>
    </w:p>
    <w:p>
      <w:pPr>
        <w:pStyle w:val="3"/>
        <w:ind w:firstLine="480"/>
      </w:pPr>
      <w:r>
        <w:rPr>
          <w:rFonts w:hint="eastAsia"/>
        </w:rPr>
        <w:t>（</w:t>
      </w:r>
      <w:r>
        <w:t>1）</w:t>
      </w:r>
      <w:r>
        <w:rPr>
          <w:rFonts w:hint="eastAsia"/>
        </w:rPr>
        <w:t>公</w:t>
      </w:r>
      <w:r>
        <w:t>司员工必须自觉遵守劳动纪律，按时上下班，不迟到，不早退，工作时间不得擅自离开工作岗位，外出办理业务前，须经本部门负责人同意；部门经理及以上人员外出时，需向行政办公室说明去向，特殊情况经总经理同意。</w:t>
      </w:r>
    </w:p>
    <w:p>
      <w:pPr>
        <w:pStyle w:val="3"/>
        <w:ind w:firstLine="480"/>
      </w:pPr>
      <w:r>
        <w:rPr>
          <w:rFonts w:hint="eastAsia"/>
        </w:rPr>
        <w:t>（</w:t>
      </w:r>
      <w:r>
        <w:t>2）作息时间：</w:t>
      </w:r>
    </w:p>
    <w:p>
      <w:pPr>
        <w:pStyle w:val="3"/>
        <w:ind w:firstLine="480"/>
      </w:pPr>
      <w:r>
        <w:rPr>
          <w:rFonts w:hint="eastAsia"/>
        </w:rPr>
        <w:t>如有调整，以新公布的工作时间为准，下属各部门、分公司工作时间自行安排，报公司分管领导批准后执行。</w:t>
      </w:r>
    </w:p>
    <w:p>
      <w:pPr>
        <w:pStyle w:val="3"/>
        <w:ind w:firstLine="480"/>
      </w:pPr>
      <w:r>
        <w:rPr>
          <w:rFonts w:hint="eastAsia"/>
        </w:rPr>
        <w:t>（</w:t>
      </w:r>
      <w:r>
        <w:t>3）考勤</w:t>
      </w:r>
    </w:p>
    <w:p>
      <w:pPr>
        <w:pStyle w:val="3"/>
        <w:ind w:firstLine="480"/>
      </w:pPr>
      <w:r>
        <w:t>1）公司员工上、下班（30分钟以内为迟到或早退、30分钟以上则视为旷工）迟到、早退一次，罚款50元，二次，罚款200元，月累计三次及以上情节严重者，降职使用或按自动离职处理。</w:t>
      </w:r>
    </w:p>
    <w:p>
      <w:pPr>
        <w:pStyle w:val="3"/>
        <w:ind w:firstLine="480"/>
      </w:pPr>
      <w:r>
        <w:t>2）无故不办理请假手续，而擅自不上班，按旷工处理。</w:t>
      </w:r>
    </w:p>
    <w:p>
      <w:pPr>
        <w:pStyle w:val="3"/>
        <w:ind w:firstLine="480"/>
      </w:pPr>
      <w:r>
        <w:rPr>
          <w:rFonts w:hint="eastAsia"/>
        </w:rPr>
        <w:t>（</w:t>
      </w:r>
      <w:r>
        <w:t>4）事假</w:t>
      </w:r>
    </w:p>
    <w:p>
      <w:pPr>
        <w:pStyle w:val="3"/>
        <w:ind w:firstLine="480"/>
      </w:pPr>
      <w:r>
        <w:rPr>
          <w:rFonts w:hint="eastAsia"/>
        </w:rPr>
        <w:t>公司员工因事需请假，须持书面请假报告，经部门经理签字同意报综合管理部。</w:t>
      </w:r>
    </w:p>
    <w:p>
      <w:pPr>
        <w:pStyle w:val="3"/>
        <w:ind w:firstLine="480"/>
      </w:pPr>
      <w:r>
        <w:rPr>
          <w:rFonts w:hint="eastAsia"/>
        </w:rPr>
        <w:t>（</w:t>
      </w:r>
      <w:r>
        <w:t>5）病假</w:t>
      </w:r>
    </w:p>
    <w:p>
      <w:pPr>
        <w:pStyle w:val="3"/>
        <w:ind w:firstLine="480"/>
      </w:pPr>
      <w:r>
        <w:rPr>
          <w:rFonts w:hint="eastAsia"/>
        </w:rPr>
        <w:t>公司员工因病治疗或休息，须持区级以上医院医疗机构休息证明，经批准后方可休病假。</w:t>
      </w:r>
    </w:p>
    <w:p>
      <w:pPr>
        <w:pStyle w:val="3"/>
        <w:ind w:firstLine="480"/>
      </w:pPr>
      <w:r>
        <w:rPr>
          <w:rFonts w:hint="eastAsia"/>
        </w:rPr>
        <w:t>（</w:t>
      </w:r>
      <w:r>
        <w:t>6）婚假公司员工结婚可凭书面报告请婚假三天，其配偶在外地居住者另加往返路程假，符合晚婚年龄的初婚者增加婚假二十天。</w:t>
      </w:r>
    </w:p>
    <w:p>
      <w:pPr>
        <w:pStyle w:val="3"/>
        <w:ind w:firstLine="480"/>
      </w:pPr>
      <w:r>
        <w:rPr>
          <w:rFonts w:hint="eastAsia"/>
        </w:rPr>
        <w:t>（</w:t>
      </w:r>
      <w:r>
        <w:t>7）工伤假</w:t>
      </w:r>
    </w:p>
    <w:p>
      <w:pPr>
        <w:pStyle w:val="3"/>
        <w:ind w:firstLine="480"/>
      </w:pPr>
      <w:r>
        <w:t>1）公司员工在生产工作中因工负伤，在取得规定的因工证明材料后，凭医院的医疗休息证明方可批准休假。</w:t>
      </w:r>
    </w:p>
    <w:p>
      <w:pPr>
        <w:pStyle w:val="3"/>
        <w:ind w:firstLine="480"/>
      </w:pPr>
      <w:r>
        <w:t>2）员工因工致残丧失或部分丧失劳动能力必须长期休息者，由相关劳动保障部门和医疗鉴定部门根据《劳保条例》研究处理。</w:t>
      </w:r>
    </w:p>
    <w:p>
      <w:pPr>
        <w:pStyle w:val="3"/>
        <w:ind w:firstLine="480"/>
      </w:pPr>
      <w:r>
        <w:rPr>
          <w:rFonts w:hint="eastAsia"/>
        </w:rPr>
        <w:t>（</w:t>
      </w:r>
      <w:r>
        <w:t>8）丧假</w:t>
      </w:r>
    </w:p>
    <w:p>
      <w:pPr>
        <w:pStyle w:val="3"/>
        <w:ind w:firstLine="480"/>
      </w:pPr>
      <w:r>
        <w:t>1）员工配偶、直系亲属及岳父母、公婆死亡可请假三天，其死者在外地可另加往返路程假。</w:t>
      </w:r>
    </w:p>
    <w:p>
      <w:pPr>
        <w:pStyle w:val="3"/>
        <w:ind w:firstLine="480"/>
      </w:pPr>
      <w:r>
        <w:t>2）员工书面报告（或电话告知部门负责人），由部门经理、分管领导签字后，经行政办公室报总经理批示。</w:t>
      </w:r>
    </w:p>
    <w:p>
      <w:pPr>
        <w:pStyle w:val="3"/>
        <w:ind w:firstLine="480"/>
      </w:pPr>
      <w:r>
        <w:rPr>
          <w:rFonts w:hint="eastAsia"/>
        </w:rPr>
        <w:t>（</w:t>
      </w:r>
      <w:r>
        <w:t>9）事假、病假、婚假、工伤假等批准权限：员工请假部门负责人有三天之内审批权、三天以上由行政办公室分管领导签字后，报总经理批示。部门副经理及以上人员请假或调休等，必须提前到行政办公室请假并办理手续，一天以内由行政办公室部批准，一天以上报总经理批示。否则，按旷工处罚。</w:t>
      </w:r>
    </w:p>
    <w:p>
      <w:pPr>
        <w:pStyle w:val="3"/>
        <w:ind w:firstLine="480"/>
      </w:pPr>
      <w:r>
        <w:rPr>
          <w:rFonts w:hint="eastAsia"/>
        </w:rPr>
        <w:t>（</w:t>
      </w:r>
      <w:r>
        <w:t>10）旷工</w:t>
      </w:r>
    </w:p>
    <w:p>
      <w:pPr>
        <w:pStyle w:val="3"/>
        <w:ind w:firstLine="480"/>
      </w:pPr>
      <w:r>
        <w:t>1）员工旷工一次，时间不超过半天，罚款300元，一天，罚款600元,以此类推</w:t>
      </w:r>
    </w:p>
    <w:p>
      <w:pPr>
        <w:pStyle w:val="3"/>
        <w:ind w:firstLine="480"/>
      </w:pPr>
      <w:r>
        <w:t>2）累计旷工两天以上，降职使用或劝按自动离职处理。</w:t>
      </w:r>
    </w:p>
    <w:p>
      <w:pPr>
        <w:pStyle w:val="3"/>
        <w:ind w:firstLine="480"/>
      </w:pPr>
      <w:r>
        <w:rPr>
          <w:rFonts w:hint="eastAsia"/>
        </w:rPr>
        <w:t>（</w:t>
      </w:r>
      <w:r>
        <w:t>11）员工上班时间禁止做与工作无关的事情。如：电脑上网打牌、下棋、查阅无关资料等。</w:t>
      </w:r>
    </w:p>
    <w:p>
      <w:pPr>
        <w:pStyle w:val="3"/>
        <w:ind w:firstLine="480"/>
      </w:pPr>
      <w:r>
        <w:rPr>
          <w:rFonts w:hint="eastAsia"/>
        </w:rPr>
        <w:t>发现员工一次罚款</w:t>
      </w:r>
      <w:r>
        <w:t>200元、部门负责人罚款500元，发现员工二次罚款500元、部门负责人罚款1000元，二次以上按自动离职处理。部门负责人违反一次罚款1000元、，二次扣年终奖10%或降职使用，情节严重者加重处罚。</w:t>
      </w:r>
    </w:p>
    <w:p>
      <w:pPr>
        <w:pStyle w:val="3"/>
        <w:ind w:firstLine="480"/>
      </w:pPr>
      <w:r>
        <w:rPr>
          <w:rFonts w:hint="eastAsia"/>
        </w:rPr>
        <w:t>（</w:t>
      </w:r>
      <w:r>
        <w:t>12）参加公司组织的会议、培训、学习、或其他活动，如有事需请假的，必须提前向组织或带队人员请假。在规定时间内迟到、早退、不参加的，按照本制度第三条规定处理。</w:t>
      </w:r>
    </w:p>
    <w:p>
      <w:pPr>
        <w:pStyle w:val="3"/>
        <w:ind w:firstLine="480"/>
      </w:pPr>
      <w:r>
        <w:rPr>
          <w:rFonts w:hint="eastAsia"/>
        </w:rPr>
        <w:t>（</w:t>
      </w:r>
      <w:r>
        <w:t>13）日常考勤工作由综合管理部负责。员工迟到、早退而部门负责人弄虚作假、包庇袒护，一经查实，将给予部门负责人每次5%的年终奖处罚、两次以上者累计一并扣除或加重处罚。</w:t>
      </w:r>
    </w:p>
    <w:p>
      <w:pPr>
        <w:pStyle w:val="3"/>
        <w:ind w:firstLine="480"/>
      </w:pPr>
      <w:r>
        <w:rPr>
          <w:rFonts w:hint="eastAsia"/>
        </w:rPr>
        <w:t>（</w:t>
      </w:r>
      <w:r>
        <w:t>14）婚假、产育假、丧假按相关规定办理，假期内发放基本工资；</w:t>
      </w:r>
      <w:r>
        <w:rPr>
          <w:rFonts w:hint="eastAsia"/>
        </w:rPr>
        <w:t>病、事假扣发假期内全额工资（每天工资为：月度工资</w:t>
      </w:r>
      <w:r>
        <w:t>/40天）。</w:t>
      </w:r>
    </w:p>
    <w:p>
      <w:pPr>
        <w:pStyle w:val="3"/>
        <w:ind w:firstLine="480"/>
      </w:pPr>
      <w:r>
        <w:rPr>
          <w:rFonts w:hint="eastAsia"/>
        </w:rPr>
        <w:t>（</w:t>
      </w:r>
      <w:r>
        <w:t>15）凡受本制度处罚的员工，扣发其该年度一定数额的年终奖。</w:t>
      </w:r>
    </w:p>
    <w:p>
      <w:pPr>
        <w:pStyle w:val="3"/>
        <w:ind w:firstLine="480"/>
      </w:pPr>
    </w:p>
    <w:p>
      <w:pPr>
        <w:widowControl/>
        <w:spacing w:line="240" w:lineRule="auto"/>
        <w:rPr>
          <w:rFonts w:ascii="Times New Roman" w:hAnsi="Times New Roman" w:cs="Times New Roman"/>
          <w:b/>
          <w:sz w:val="28"/>
          <w:lang w:bidi="en-US"/>
        </w:rPr>
      </w:pPr>
      <w:r>
        <w:br w:type="page"/>
      </w:r>
    </w:p>
    <w:p>
      <w:pPr>
        <w:pStyle w:val="5"/>
      </w:pPr>
      <w:bookmarkStart w:id="28" w:name="_Toc156229706"/>
      <w:r>
        <w:rPr>
          <w:rFonts w:hint="eastAsia"/>
        </w:rPr>
        <w:t>第七项：</w:t>
      </w:r>
      <w:r>
        <w:t>员工培训计划方案</w:t>
      </w:r>
      <w:bookmarkEnd w:id="28"/>
    </w:p>
    <w:p>
      <w:pPr>
        <w:pStyle w:val="6"/>
        <w:rPr>
          <w:lang w:bidi="en-US"/>
        </w:rPr>
      </w:pPr>
      <w:r>
        <w:rPr>
          <w:lang w:bidi="en-US"/>
        </w:rPr>
        <w:t>1</w:t>
      </w:r>
      <w:r>
        <w:rPr>
          <w:rFonts w:hint="eastAsia"/>
          <w:lang w:bidi="en-US"/>
        </w:rPr>
        <w:t>、培训</w:t>
      </w:r>
      <w:r>
        <w:rPr>
          <w:lang w:bidi="en-US"/>
        </w:rPr>
        <w:t>目的</w:t>
      </w:r>
    </w:p>
    <w:p>
      <w:pPr>
        <w:pStyle w:val="3"/>
        <w:ind w:firstLine="480"/>
        <w:rPr>
          <w:lang w:bidi="en-US"/>
        </w:rPr>
      </w:pPr>
      <w:r>
        <w:rPr>
          <w:rFonts w:hint="eastAsia"/>
          <w:lang w:bidi="en-US"/>
        </w:rPr>
        <w:t>通过对维修人员培训、演练，提高综合维修能力、处理各类事件的应变能力以及服务意识，为客户提供满意优质的服务，展示我方</w:t>
      </w:r>
      <w:r>
        <w:rPr>
          <w:lang w:bidi="en-US"/>
        </w:rPr>
        <w:t>物业企业形象。</w:t>
      </w:r>
    </w:p>
    <w:p>
      <w:pPr>
        <w:pStyle w:val="6"/>
        <w:rPr>
          <w:lang w:bidi="en-US"/>
        </w:rPr>
      </w:pPr>
      <w:r>
        <w:rPr>
          <w:lang w:bidi="en-US"/>
        </w:rPr>
        <w:t>2</w:t>
      </w:r>
      <w:r>
        <w:rPr>
          <w:rFonts w:hint="eastAsia"/>
          <w:lang w:bidi="en-US"/>
        </w:rPr>
        <w:t>、</w:t>
      </w:r>
      <w:r>
        <w:rPr>
          <w:lang w:bidi="en-US"/>
        </w:rPr>
        <w:t>适应范围</w:t>
      </w:r>
    </w:p>
    <w:p>
      <w:pPr>
        <w:pStyle w:val="3"/>
        <w:ind w:firstLine="480"/>
        <w:rPr>
          <w:lang w:bidi="en-US"/>
        </w:rPr>
      </w:pPr>
      <w:r>
        <w:rPr>
          <w:lang w:bidi="en-US"/>
        </w:rPr>
        <w:t>适用于所有维修人员的学习培训工作</w:t>
      </w:r>
    </w:p>
    <w:p>
      <w:pPr>
        <w:pStyle w:val="6"/>
        <w:rPr>
          <w:lang w:bidi="en-US"/>
        </w:rPr>
      </w:pPr>
      <w:r>
        <w:rPr>
          <w:lang w:bidi="en-US"/>
        </w:rPr>
        <w:t>3</w:t>
      </w:r>
      <w:r>
        <w:rPr>
          <w:rFonts w:hint="eastAsia"/>
          <w:lang w:bidi="en-US"/>
        </w:rPr>
        <w:t>、职责</w:t>
      </w:r>
    </w:p>
    <w:p>
      <w:pPr>
        <w:pStyle w:val="3"/>
        <w:ind w:firstLine="480"/>
        <w:rPr>
          <w:lang w:bidi="en-US"/>
        </w:rPr>
      </w:pPr>
      <w:r>
        <w:rPr>
          <w:rFonts w:hint="eastAsia"/>
          <w:lang w:bidi="en-US"/>
        </w:rPr>
        <w:t>工程主管负责培训计划的制订和实施</w:t>
      </w:r>
    </w:p>
    <w:p>
      <w:pPr>
        <w:pStyle w:val="6"/>
        <w:rPr>
          <w:lang w:bidi="en-US"/>
        </w:rPr>
      </w:pPr>
      <w:r>
        <w:rPr>
          <w:lang w:bidi="en-US"/>
        </w:rPr>
        <w:t>4</w:t>
      </w:r>
      <w:r>
        <w:rPr>
          <w:rFonts w:hint="eastAsia"/>
          <w:lang w:bidi="en-US"/>
        </w:rPr>
        <w:t>、</w:t>
      </w:r>
      <w:r>
        <w:rPr>
          <w:lang w:bidi="en-US"/>
        </w:rPr>
        <w:t>培训方案</w:t>
      </w:r>
    </w:p>
    <w:p>
      <w:pPr>
        <w:pStyle w:val="3"/>
        <w:ind w:firstLine="480"/>
        <w:rPr>
          <w:lang w:bidi="en-US"/>
        </w:rPr>
      </w:pPr>
      <w:r>
        <w:rPr>
          <w:lang w:bidi="en-US"/>
        </w:rPr>
        <w:t>1</w:t>
      </w:r>
      <w:r>
        <w:rPr>
          <w:rFonts w:hint="eastAsia"/>
          <w:lang w:bidi="en-US"/>
        </w:rPr>
        <w:t>、</w:t>
      </w:r>
      <w:r>
        <w:rPr>
          <w:lang w:bidi="en-US"/>
        </w:rPr>
        <w:t>理论培训</w:t>
      </w:r>
    </w:p>
    <w:p>
      <w:pPr>
        <w:pStyle w:val="3"/>
        <w:ind w:firstLine="480"/>
        <w:rPr>
          <w:lang w:bidi="en-US"/>
        </w:rPr>
      </w:pPr>
      <w:r>
        <w:rPr>
          <w:lang w:bidi="en-US"/>
        </w:rPr>
        <w:t>1.1每周二、五晚17：30--18：30进行理论培训</w:t>
      </w:r>
    </w:p>
    <w:p>
      <w:pPr>
        <w:pStyle w:val="3"/>
        <w:ind w:firstLine="480"/>
        <w:rPr>
          <w:lang w:bidi="en-US"/>
        </w:rPr>
      </w:pPr>
      <w:r>
        <w:rPr>
          <w:lang w:bidi="en-US"/>
        </w:rPr>
        <w:t>1.2内容：公司概况、规章制度、销售讲解内容、部门规章、消防知识、各系统专业知识，指出工作中存在的问题以及讨论问题的解决措施；</w:t>
      </w:r>
    </w:p>
    <w:p>
      <w:pPr>
        <w:pStyle w:val="3"/>
        <w:ind w:firstLine="480"/>
        <w:rPr>
          <w:lang w:bidi="en-US"/>
        </w:rPr>
      </w:pPr>
      <w:r>
        <w:rPr>
          <w:lang w:bidi="en-US"/>
        </w:rPr>
        <w:t>1.3 参加人员：全体维修人员（当值人员除外）</w:t>
      </w:r>
    </w:p>
    <w:p>
      <w:pPr>
        <w:pStyle w:val="3"/>
        <w:ind w:firstLine="480"/>
        <w:rPr>
          <w:lang w:bidi="en-US"/>
        </w:rPr>
      </w:pPr>
      <w:r>
        <w:rPr>
          <w:lang w:bidi="en-US"/>
        </w:rPr>
        <w:t>1.4检验方法：</w:t>
      </w:r>
      <w:r>
        <w:rPr>
          <w:rFonts w:hint="eastAsia"/>
          <w:lang w:bidi="en-US"/>
        </w:rPr>
        <w:t>转正考核、行为规范考核、工程日常工作考核及岗位流程掌握情况</w:t>
      </w:r>
    </w:p>
    <w:p>
      <w:pPr>
        <w:pStyle w:val="3"/>
        <w:ind w:firstLine="480"/>
        <w:rPr>
          <w:lang w:bidi="en-US"/>
        </w:rPr>
      </w:pPr>
      <w:r>
        <w:rPr>
          <w:lang w:bidi="en-US"/>
        </w:rPr>
        <w:t>2</w:t>
      </w:r>
      <w:r>
        <w:rPr>
          <w:rFonts w:hint="eastAsia"/>
          <w:lang w:bidi="en-US"/>
        </w:rPr>
        <w:t>、</w:t>
      </w:r>
      <w:r>
        <w:rPr>
          <w:lang w:bidi="en-US"/>
        </w:rPr>
        <w:t>操作培训</w:t>
      </w:r>
    </w:p>
    <w:p>
      <w:pPr>
        <w:pStyle w:val="3"/>
        <w:ind w:firstLine="480"/>
        <w:rPr>
          <w:lang w:bidi="en-US"/>
        </w:rPr>
      </w:pPr>
      <w:r>
        <w:rPr>
          <w:lang w:bidi="en-US"/>
        </w:rPr>
        <w:t>2.1每周一至周四下午13：30--14：30进行技能培训；</w:t>
      </w:r>
    </w:p>
    <w:p>
      <w:pPr>
        <w:pStyle w:val="3"/>
        <w:ind w:firstLine="480"/>
        <w:rPr>
          <w:lang w:bidi="en-US"/>
        </w:rPr>
      </w:pPr>
      <w:r>
        <w:rPr>
          <w:lang w:bidi="en-US"/>
        </w:rPr>
        <w:t>2.2内容：应急预案演练、消防灭火演练、各系统专业维保技能演练；</w:t>
      </w:r>
    </w:p>
    <w:p>
      <w:pPr>
        <w:pStyle w:val="3"/>
        <w:ind w:firstLine="480"/>
        <w:rPr>
          <w:lang w:bidi="en-US"/>
        </w:rPr>
      </w:pPr>
      <w:r>
        <w:rPr>
          <w:lang w:bidi="en-US"/>
        </w:rPr>
        <w:t>2.3参加人员：全体维修人员（当值人员除外）；</w:t>
      </w:r>
    </w:p>
    <w:p>
      <w:pPr>
        <w:pStyle w:val="3"/>
        <w:ind w:firstLine="480"/>
        <w:rPr>
          <w:lang w:bidi="en-US"/>
        </w:rPr>
      </w:pPr>
      <w:r>
        <w:rPr>
          <w:lang w:bidi="en-US"/>
        </w:rPr>
        <w:t>2.4 检验方法：</w:t>
      </w:r>
      <w:r>
        <w:rPr>
          <w:rFonts w:hint="eastAsia"/>
          <w:lang w:bidi="en-US"/>
        </w:rPr>
        <w:t>转正考核、</w:t>
      </w:r>
      <w:r>
        <w:rPr>
          <w:lang w:bidi="en-US"/>
        </w:rPr>
        <w:t>工程日常工作考核</w:t>
      </w:r>
    </w:p>
    <w:p>
      <w:pPr>
        <w:pStyle w:val="6"/>
        <w:rPr>
          <w:lang w:bidi="en-US"/>
        </w:rPr>
      </w:pPr>
      <w:r>
        <w:rPr>
          <w:lang w:bidi="en-US"/>
        </w:rPr>
        <w:t>5</w:t>
      </w:r>
      <w:r>
        <w:rPr>
          <w:rFonts w:hint="eastAsia"/>
          <w:lang w:bidi="en-US"/>
        </w:rPr>
        <w:t>、</w:t>
      </w:r>
      <w:r>
        <w:rPr>
          <w:lang w:bidi="en-US"/>
        </w:rPr>
        <w:t>培训计划</w:t>
      </w:r>
    </w:p>
    <w:p>
      <w:pPr>
        <w:pStyle w:val="3"/>
        <w:ind w:firstLine="480"/>
        <w:rPr>
          <w:lang w:bidi="en-US"/>
        </w:rPr>
      </w:pPr>
      <w:r>
        <w:rPr>
          <w:rFonts w:hint="eastAsia"/>
          <w:lang w:bidi="en-US"/>
        </w:rPr>
        <w:t>岗前培训计划</w:t>
      </w:r>
    </w:p>
    <w:tbl>
      <w:tblPr>
        <w:tblStyle w:val="38"/>
        <w:tblW w:w="9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3060"/>
        <w:gridCol w:w="1260"/>
        <w:gridCol w:w="1620"/>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培训内容</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目标要求</w:t>
            </w:r>
          </w:p>
        </w:tc>
        <w:tc>
          <w:tcPr>
            <w:tcW w:w="12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培训对象</w:t>
            </w:r>
          </w:p>
        </w:tc>
        <w:tc>
          <w:tcPr>
            <w:tcW w:w="16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授课部门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企业介绍</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了解公司的企业文化</w:t>
            </w:r>
          </w:p>
        </w:tc>
        <w:tc>
          <w:tcPr>
            <w:tcW w:w="1260" w:type="dxa"/>
            <w:vAlign w:val="center"/>
          </w:tcPr>
          <w:p>
            <w:pPr>
              <w:tabs>
                <w:tab w:val="left" w:pos="1980"/>
              </w:tabs>
              <w:ind w:left="-329" w:leftChars="-137" w:right="-389" w:rightChars="-162" w:firstLine="448" w:firstLineChars="187"/>
              <w:rPr>
                <w:rFonts w:ascii="方正中等线简体" w:eastAsia="方正中等线简体"/>
                <w:szCs w:val="21"/>
              </w:rPr>
            </w:pPr>
            <w:r>
              <w:rPr>
                <w:rFonts w:hint="eastAsia" w:ascii="方正中等线简体" w:eastAsia="方正中等线简体"/>
                <w:szCs w:val="21"/>
              </w:rPr>
              <w:t>维修人员</w:t>
            </w:r>
          </w:p>
        </w:tc>
        <w:tc>
          <w:tcPr>
            <w:tcW w:w="16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分公司</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项目的管理方案及目标</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了解项目的管理目标</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物业管理基本概念</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了解物业的含义、性质</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物业管理条例</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了解《条例》的有关规定</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物业管理行业规范</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了解《规范》的内容</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物业员工守则</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了解《守则》的内容</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员工职业道德规范</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了解《规范》的内容</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岗位职责与规章制度</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了解职责要求与制度内容</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物业工程部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岗位标准操作程序</w:t>
            </w:r>
          </w:p>
        </w:tc>
        <w:tc>
          <w:tcPr>
            <w:tcW w:w="3060" w:type="dxa"/>
            <w:vAlign w:val="center"/>
          </w:tcPr>
          <w:p>
            <w:pPr>
              <w:tabs>
                <w:tab w:val="left" w:pos="1980"/>
              </w:tabs>
              <w:ind w:firstLine="120" w:firstLineChars="50"/>
              <w:jc w:val="center"/>
              <w:rPr>
                <w:rFonts w:ascii="方正中等线简体" w:eastAsia="方正中等线简体"/>
                <w:szCs w:val="21"/>
              </w:rPr>
            </w:pPr>
            <w:r>
              <w:rPr>
                <w:rFonts w:hint="eastAsia" w:ascii="方正中等线简体" w:eastAsia="方正中等线简体"/>
                <w:szCs w:val="21"/>
              </w:rPr>
              <w:t>了解岗位标准操作程序内容</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物业工程部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ind w:firstLine="120" w:firstLineChars="50"/>
              <w:jc w:val="center"/>
              <w:rPr>
                <w:rFonts w:ascii="方正中等线简体" w:eastAsia="方正中等线简体"/>
                <w:szCs w:val="21"/>
              </w:rPr>
            </w:pPr>
            <w:r>
              <w:rPr>
                <w:rFonts w:hint="eastAsia" w:ascii="方正中等线简体" w:eastAsia="方正中等线简体"/>
                <w:szCs w:val="21"/>
              </w:rPr>
              <w:t>物业设施及各系统认识</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了解各系统设施的性能</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项目部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突发事件的应急方案</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了解应急方案内容</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物业工程部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物业管理相关法律法规</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了解物业管理相关法律法规</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服务工作技巧、语言规范、人际沟通技巧</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了解行业行为、语言规范及技巧</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物业工程部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有效处理客户异议和投诉技巧</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掌握处理客户投诉的技巧</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物业工程部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智能化设备使用</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了解智能化设备操作使用方法</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项目部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消防设备使用</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了解消防设备操作使用方法</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项目部</w:t>
            </w:r>
          </w:p>
        </w:tc>
        <w:tc>
          <w:tcPr>
            <w:tcW w:w="1202" w:type="dxa"/>
            <w:vAlign w:val="center"/>
          </w:tcPr>
          <w:p>
            <w:pPr>
              <w:jc w:val="cente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配电设备使用</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了解配电设备操作使用方法</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项目部</w:t>
            </w:r>
          </w:p>
        </w:tc>
        <w:tc>
          <w:tcPr>
            <w:tcW w:w="1202" w:type="dxa"/>
            <w:vAlign w:val="center"/>
          </w:tcPr>
          <w:p>
            <w:pPr>
              <w:jc w:val="cente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空调设备使用</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了解空调设备操作使用方法</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项目部</w:t>
            </w:r>
          </w:p>
        </w:tc>
        <w:tc>
          <w:tcPr>
            <w:tcW w:w="1202" w:type="dxa"/>
            <w:vAlign w:val="center"/>
          </w:tcPr>
          <w:p>
            <w:pPr>
              <w:jc w:val="cente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给排水设备使用</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了解给排水设备操作使用方法</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项目部</w:t>
            </w:r>
          </w:p>
        </w:tc>
        <w:tc>
          <w:tcPr>
            <w:tcW w:w="1202" w:type="dxa"/>
            <w:vAlign w:val="center"/>
          </w:tcPr>
          <w:p>
            <w:pPr>
              <w:jc w:val="cente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土建装饰设施介绍</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了解土建装饰的施工工艺</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项目部</w:t>
            </w:r>
          </w:p>
        </w:tc>
        <w:tc>
          <w:tcPr>
            <w:tcW w:w="1202" w:type="dxa"/>
            <w:vAlign w:val="center"/>
          </w:tcPr>
          <w:p>
            <w:pPr>
              <w:jc w:val="center"/>
            </w:pPr>
            <w:r>
              <w:rPr>
                <w:rFonts w:hint="eastAsia" w:ascii="方正中等线简体" w:eastAsia="方正中等线简体"/>
                <w:szCs w:val="21"/>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消防演习培训</w:t>
            </w:r>
          </w:p>
        </w:tc>
        <w:tc>
          <w:tcPr>
            <w:tcW w:w="306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了解灭火方法及消防器材的使用方法</w:t>
            </w:r>
          </w:p>
        </w:tc>
        <w:tc>
          <w:tcPr>
            <w:tcW w:w="1260" w:type="dxa"/>
            <w:vAlign w:val="center"/>
          </w:tcPr>
          <w:p>
            <w:pPr>
              <w:jc w:val="center"/>
            </w:pPr>
            <w:r>
              <w:rPr>
                <w:rFonts w:hint="eastAsia" w:ascii="方正中等线简体" w:eastAsia="方正中等线简体"/>
                <w:szCs w:val="21"/>
              </w:rPr>
              <w:t>维修人员</w:t>
            </w:r>
          </w:p>
        </w:tc>
        <w:tc>
          <w:tcPr>
            <w:tcW w:w="1620" w:type="dxa"/>
            <w:vAlign w:val="center"/>
          </w:tcPr>
          <w:p>
            <w:pPr>
              <w:jc w:val="center"/>
            </w:pPr>
            <w:r>
              <w:rPr>
                <w:rFonts w:hint="eastAsia" w:ascii="方正中等线简体" w:eastAsia="方正中等线简体"/>
                <w:szCs w:val="21"/>
              </w:rPr>
              <w:t>物业保安部</w:t>
            </w:r>
          </w:p>
        </w:tc>
        <w:tc>
          <w:tcPr>
            <w:tcW w:w="120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8小时</w:t>
            </w:r>
          </w:p>
        </w:tc>
      </w:tr>
    </w:tbl>
    <w:p>
      <w:pPr>
        <w:pStyle w:val="3"/>
        <w:ind w:firstLine="480"/>
        <w:rPr>
          <w:lang w:bidi="en-US"/>
        </w:rPr>
      </w:pPr>
      <w:r>
        <w:rPr>
          <w:rFonts w:hint="eastAsia"/>
          <w:lang w:bidi="en-US"/>
        </w:rPr>
        <w:t>注：新进员工需接受</w:t>
      </w:r>
      <w:r>
        <w:rPr>
          <w:lang w:bidi="en-US"/>
        </w:rPr>
        <w:t>80个小时（10天）的培训考核后方可上岗。</w:t>
      </w:r>
    </w:p>
    <w:p>
      <w:pPr>
        <w:pStyle w:val="3"/>
        <w:ind w:firstLine="480"/>
        <w:rPr>
          <w:lang w:bidi="en-US"/>
        </w:rPr>
      </w:pPr>
    </w:p>
    <w:p>
      <w:pPr>
        <w:pStyle w:val="3"/>
        <w:ind w:firstLine="480"/>
        <w:rPr>
          <w:lang w:bidi="en-US"/>
        </w:rPr>
      </w:pPr>
    </w:p>
    <w:p>
      <w:pPr>
        <w:pStyle w:val="3"/>
        <w:ind w:firstLine="480"/>
        <w:rPr>
          <w:lang w:bidi="en-US"/>
        </w:rPr>
      </w:pPr>
      <w:r>
        <w:rPr>
          <w:rFonts w:hint="eastAsia"/>
          <w:lang w:bidi="en-US"/>
        </w:rPr>
        <w:t>日常培训计划</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3528"/>
        <w:gridCol w:w="792"/>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培训内容</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目标要求</w:t>
            </w:r>
          </w:p>
        </w:tc>
        <w:tc>
          <w:tcPr>
            <w:tcW w:w="792"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培训对象</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授课部门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物业管理基本概念</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全面熟知物业的含义、性质</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物业管理条例</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全面熟知《条例》的有关规定</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物业管理行业规范</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全面熟知《规范》的内容</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员工职业道德规范</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全面熟知《规范》的内容</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岗位职责与规章制度</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熟练掌握岗位要求与制度要求</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岗位标准操作程序</w:t>
            </w:r>
          </w:p>
        </w:tc>
        <w:tc>
          <w:tcPr>
            <w:tcW w:w="3528" w:type="dxa"/>
            <w:vAlign w:val="center"/>
          </w:tcPr>
          <w:p>
            <w:pPr>
              <w:tabs>
                <w:tab w:val="left" w:pos="1980"/>
              </w:tabs>
              <w:ind w:firstLine="120" w:firstLineChars="50"/>
              <w:jc w:val="center"/>
              <w:rPr>
                <w:rFonts w:ascii="方正中等线简体" w:eastAsia="方正中等线简体"/>
                <w:szCs w:val="21"/>
              </w:rPr>
            </w:pPr>
            <w:r>
              <w:rPr>
                <w:rFonts w:hint="eastAsia" w:ascii="方正中等线简体" w:eastAsia="方正中等线简体"/>
                <w:szCs w:val="21"/>
              </w:rPr>
              <w:t>熟练掌握岗位标准操作程序</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突发事件的应急方案</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熟练掌握突发事件的应急方案提高应变能力</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物业管理相关法律法规</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全面熟知物业管理相关法律法规</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物业管理礼节、礼仪和礼貌用语</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提高服务质量，提升人员素质</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消防演习培训</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熟练掌握灭火方法及消防器材的使用方法</w:t>
            </w:r>
          </w:p>
        </w:tc>
        <w:tc>
          <w:tcPr>
            <w:tcW w:w="792" w:type="dxa"/>
          </w:tcPr>
          <w:p>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物业保安部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智能化设备维修保养</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熟练掌握智能化设备维修保养技能</w:t>
            </w:r>
          </w:p>
        </w:tc>
        <w:tc>
          <w:tcPr>
            <w:tcW w:w="792" w:type="dxa"/>
            <w:vAlign w:val="center"/>
          </w:tcPr>
          <w:p>
            <w:pPr>
              <w:jc w:val="center"/>
            </w:pPr>
            <w:r>
              <w:rPr>
                <w:rFonts w:hint="eastAsia" w:ascii="方正中等线简体" w:eastAsia="方正中等线简体"/>
                <w:szCs w:val="21"/>
              </w:rPr>
              <w:t>维修人员</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物业工程部</w:t>
            </w:r>
          </w:p>
        </w:tc>
        <w:tc>
          <w:tcPr>
            <w:tcW w:w="144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消防设备维修保养</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熟练掌握消防设备维修保养技能</w:t>
            </w:r>
          </w:p>
        </w:tc>
        <w:tc>
          <w:tcPr>
            <w:tcW w:w="792" w:type="dxa"/>
            <w:vAlign w:val="center"/>
          </w:tcPr>
          <w:p>
            <w:pPr>
              <w:jc w:val="center"/>
            </w:pPr>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jc w:val="cente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配电设备维修保养</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熟练掌握配电设备维修保养技能</w:t>
            </w:r>
          </w:p>
        </w:tc>
        <w:tc>
          <w:tcPr>
            <w:tcW w:w="792" w:type="dxa"/>
            <w:vAlign w:val="center"/>
          </w:tcPr>
          <w:p>
            <w:pPr>
              <w:jc w:val="center"/>
            </w:pPr>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jc w:val="cente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空调设备维修保养</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熟练掌握空调设备维修保养技能</w:t>
            </w:r>
          </w:p>
        </w:tc>
        <w:tc>
          <w:tcPr>
            <w:tcW w:w="792" w:type="dxa"/>
            <w:vAlign w:val="center"/>
          </w:tcPr>
          <w:p>
            <w:pPr>
              <w:jc w:val="center"/>
            </w:pPr>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jc w:val="cente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给排水设备维修保养</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熟练掌握给排水设备维修保养技能</w:t>
            </w:r>
          </w:p>
        </w:tc>
        <w:tc>
          <w:tcPr>
            <w:tcW w:w="792" w:type="dxa"/>
            <w:vAlign w:val="center"/>
          </w:tcPr>
          <w:p>
            <w:pPr>
              <w:jc w:val="center"/>
            </w:pPr>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jc w:val="center"/>
            </w:pPr>
            <w:r>
              <w:rPr>
                <w:rFonts w:hint="eastAsia" w:ascii="方正中等线简体" w:eastAsia="方正中等线简体"/>
                <w:szCs w:val="21"/>
              </w:rPr>
              <w:t>每月2小时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土建装饰设施维修保养</w:t>
            </w:r>
          </w:p>
        </w:tc>
        <w:tc>
          <w:tcPr>
            <w:tcW w:w="3528" w:type="dxa"/>
            <w:vAlign w:val="center"/>
          </w:tcPr>
          <w:p>
            <w:pPr>
              <w:tabs>
                <w:tab w:val="left" w:pos="1980"/>
              </w:tabs>
              <w:jc w:val="center"/>
              <w:rPr>
                <w:rFonts w:ascii="方正中等线简体" w:eastAsia="方正中等线简体"/>
                <w:szCs w:val="21"/>
              </w:rPr>
            </w:pPr>
            <w:r>
              <w:rPr>
                <w:rFonts w:hint="eastAsia" w:ascii="方正中等线简体" w:eastAsia="方正中等线简体"/>
                <w:szCs w:val="21"/>
              </w:rPr>
              <w:t>熟练掌握土建装饰维修保养技能</w:t>
            </w:r>
          </w:p>
        </w:tc>
        <w:tc>
          <w:tcPr>
            <w:tcW w:w="792" w:type="dxa"/>
            <w:vAlign w:val="center"/>
          </w:tcPr>
          <w:p>
            <w:pPr>
              <w:jc w:val="center"/>
            </w:pPr>
            <w:r>
              <w:rPr>
                <w:rFonts w:hint="eastAsia" w:ascii="方正中等线简体" w:eastAsia="方正中等线简体"/>
                <w:szCs w:val="21"/>
              </w:rPr>
              <w:t>维修人员</w:t>
            </w:r>
          </w:p>
        </w:tc>
        <w:tc>
          <w:tcPr>
            <w:tcW w:w="1440" w:type="dxa"/>
            <w:vAlign w:val="center"/>
          </w:tcPr>
          <w:p>
            <w:pPr>
              <w:jc w:val="center"/>
            </w:pPr>
            <w:r>
              <w:rPr>
                <w:rFonts w:hint="eastAsia" w:ascii="方正中等线简体" w:eastAsia="方正中等线简体"/>
                <w:szCs w:val="21"/>
              </w:rPr>
              <w:t>物业工程部</w:t>
            </w:r>
          </w:p>
        </w:tc>
        <w:tc>
          <w:tcPr>
            <w:tcW w:w="1440" w:type="dxa"/>
            <w:vAlign w:val="center"/>
          </w:tcPr>
          <w:p>
            <w:pPr>
              <w:jc w:val="center"/>
            </w:pPr>
            <w:r>
              <w:rPr>
                <w:rFonts w:hint="eastAsia" w:ascii="方正中等线简体" w:eastAsia="方正中等线简体"/>
                <w:szCs w:val="21"/>
              </w:rPr>
              <w:t>每月2小时</w:t>
            </w:r>
          </w:p>
        </w:tc>
      </w:tr>
    </w:tbl>
    <w:p>
      <w:pPr>
        <w:pStyle w:val="3"/>
        <w:ind w:firstLine="480"/>
        <w:rPr>
          <w:lang w:bidi="en-US"/>
        </w:rPr>
      </w:pPr>
    </w:p>
    <w:p>
      <w:pPr>
        <w:widowControl/>
        <w:spacing w:line="240" w:lineRule="auto"/>
        <w:rPr>
          <w:rFonts w:ascii="Times New Roman" w:hAnsi="Times New Roman" w:cs="Times New Roman"/>
          <w:b/>
          <w:sz w:val="28"/>
          <w:lang w:bidi="en-US"/>
        </w:rPr>
      </w:pPr>
      <w:r>
        <w:br w:type="page"/>
      </w:r>
    </w:p>
    <w:p>
      <w:pPr>
        <w:pStyle w:val="5"/>
      </w:pPr>
      <w:bookmarkStart w:id="29" w:name="_Toc156229707"/>
      <w:r>
        <w:rPr>
          <w:rFonts w:hint="eastAsia"/>
        </w:rPr>
        <w:t>第八项：</w:t>
      </w:r>
      <w:r>
        <w:t>应急处理方案</w:t>
      </w:r>
      <w:bookmarkEnd w:id="29"/>
    </w:p>
    <w:p>
      <w:pPr>
        <w:pStyle w:val="6"/>
        <w:rPr>
          <w:lang w:bidi="en-US"/>
        </w:rPr>
      </w:pPr>
      <w:r>
        <w:rPr>
          <w:rFonts w:hint="eastAsia"/>
          <w:lang w:bidi="en-US"/>
        </w:rPr>
        <w:t>1、</w:t>
      </w:r>
      <w:r>
        <w:rPr>
          <w:lang w:bidi="en-US"/>
        </w:rPr>
        <w:t>突发事件处理原则</w:t>
      </w:r>
    </w:p>
    <w:p>
      <w:pPr>
        <w:pStyle w:val="3"/>
        <w:ind w:firstLine="480"/>
        <w:rPr>
          <w:lang w:bidi="en-US"/>
        </w:rPr>
      </w:pPr>
      <w:r>
        <w:rPr>
          <w:rFonts w:hint="eastAsia"/>
          <w:lang w:bidi="en-US"/>
        </w:rPr>
        <w:t>处理问题应遵循依法办事的原则</w:t>
      </w:r>
      <w:r>
        <w:rPr>
          <w:lang w:bidi="en-US"/>
        </w:rPr>
        <w:t>.执行物业公司各项规章，不徇私，以</w:t>
      </w:r>
      <w:r>
        <w:rPr>
          <w:rFonts w:hint="eastAsia"/>
          <w:lang w:bidi="en-US"/>
        </w:rPr>
        <w:t>理服人。</w:t>
      </w:r>
    </w:p>
    <w:p>
      <w:pPr>
        <w:pStyle w:val="3"/>
        <w:ind w:firstLine="480"/>
        <w:rPr>
          <w:lang w:bidi="en-US"/>
        </w:rPr>
      </w:pPr>
      <w:r>
        <w:rPr>
          <w:lang w:bidi="en-US"/>
        </w:rPr>
        <w:t>1</w:t>
      </w:r>
      <w:r>
        <w:rPr>
          <w:rFonts w:hint="eastAsia"/>
          <w:lang w:bidi="en-US"/>
        </w:rPr>
        <w:t>、各应急预案张贴上墙，每年至少一次应急演习。</w:t>
      </w:r>
    </w:p>
    <w:p>
      <w:pPr>
        <w:pStyle w:val="3"/>
        <w:ind w:firstLine="480"/>
        <w:rPr>
          <w:lang w:bidi="en-US"/>
        </w:rPr>
      </w:pPr>
      <w:r>
        <w:rPr>
          <w:lang w:bidi="en-US"/>
        </w:rPr>
        <w:t>2</w:t>
      </w:r>
      <w:r>
        <w:rPr>
          <w:rFonts w:hint="eastAsia"/>
          <w:lang w:bidi="en-US"/>
        </w:rPr>
        <w:t>、遇特殊情况和重大问题时，要沉着冷静，胆大心细，机智灵活，高度警惕，正确分析和判断情况，根据问题性质按应急方案处置。</w:t>
      </w:r>
    </w:p>
    <w:p>
      <w:pPr>
        <w:pStyle w:val="3"/>
        <w:ind w:firstLine="480"/>
        <w:rPr>
          <w:lang w:bidi="en-US"/>
        </w:rPr>
      </w:pPr>
      <w:r>
        <w:rPr>
          <w:lang w:bidi="en-US"/>
        </w:rPr>
        <w:t>3</w:t>
      </w:r>
      <w:r>
        <w:rPr>
          <w:rFonts w:hint="eastAsia"/>
          <w:lang w:bidi="en-US"/>
        </w:rPr>
        <w:t>、坚持以人为本，最大限度地保护人民群众的生命和财产安全。</w:t>
      </w:r>
    </w:p>
    <w:p>
      <w:pPr>
        <w:pStyle w:val="3"/>
        <w:ind w:firstLine="480"/>
        <w:rPr>
          <w:lang w:bidi="en-US"/>
        </w:rPr>
      </w:pPr>
      <w:r>
        <w:rPr>
          <w:lang w:bidi="en-US"/>
        </w:rPr>
        <w:t>4</w:t>
      </w:r>
      <w:r>
        <w:rPr>
          <w:rFonts w:hint="eastAsia"/>
          <w:lang w:bidi="en-US"/>
        </w:rPr>
        <w:t>、应急工作坚持预防为主、快速反应的原则。</w:t>
      </w:r>
    </w:p>
    <w:p>
      <w:pPr>
        <w:pStyle w:val="3"/>
        <w:ind w:firstLine="480"/>
        <w:rPr>
          <w:lang w:bidi="en-US"/>
        </w:rPr>
      </w:pPr>
      <w:r>
        <w:rPr>
          <w:lang w:bidi="en-US"/>
        </w:rPr>
        <w:t>5</w:t>
      </w:r>
      <w:r>
        <w:rPr>
          <w:rFonts w:hint="eastAsia"/>
          <w:lang w:bidi="en-US"/>
        </w:rPr>
        <w:t>、应急工作实行项目经理负责制，统一指挥，各有关岗位密切配合、分工协作，形成应急合力。</w:t>
      </w:r>
    </w:p>
    <w:p>
      <w:pPr>
        <w:pStyle w:val="3"/>
        <w:ind w:firstLine="480"/>
        <w:rPr>
          <w:lang w:bidi="en-US"/>
        </w:rPr>
      </w:pPr>
      <w:r>
        <w:rPr>
          <w:lang w:bidi="en-US"/>
        </w:rPr>
        <w:t>6</w:t>
      </w:r>
      <w:r>
        <w:rPr>
          <w:rFonts w:hint="eastAsia"/>
          <w:lang w:bidi="en-US"/>
        </w:rPr>
        <w:t>、遇特殊情况和重大问题时，要沉着冷静，胆大心细，机智灵活，高度警惕，正确分析和判断情况，根据问题性质按应急方案处置。</w:t>
      </w:r>
    </w:p>
    <w:p>
      <w:pPr>
        <w:pStyle w:val="6"/>
        <w:rPr>
          <w:lang w:bidi="en-US"/>
        </w:rPr>
      </w:pPr>
      <w:r>
        <w:rPr>
          <w:rFonts w:hint="eastAsia"/>
          <w:lang w:bidi="en-US"/>
        </w:rPr>
        <w:t>2、</w:t>
      </w:r>
      <w:r>
        <w:rPr>
          <w:lang w:bidi="en-US"/>
        </w:rPr>
        <w:t>设备故障应急处理预案</w:t>
      </w:r>
    </w:p>
    <w:p>
      <w:pPr>
        <w:pStyle w:val="7"/>
        <w:rPr>
          <w:lang w:bidi="en-US"/>
        </w:rPr>
      </w:pPr>
      <w:r>
        <w:rPr>
          <w:lang w:bidi="en-US"/>
        </w:rPr>
        <w:t>2.1</w:t>
      </w:r>
      <w:r>
        <w:rPr>
          <w:rFonts w:hint="eastAsia"/>
          <w:lang w:bidi="en-US"/>
        </w:rPr>
        <w:t>、电梯困人情况处置预案</w:t>
      </w:r>
    </w:p>
    <w:p>
      <w:pPr>
        <w:pStyle w:val="3"/>
        <w:ind w:firstLine="480"/>
        <w:rPr>
          <w:lang w:bidi="en-US"/>
        </w:rPr>
      </w:pPr>
      <w:r>
        <w:rPr>
          <w:lang w:bidi="en-US"/>
        </w:rPr>
        <w:t>（1）</w:t>
      </w:r>
      <w:r>
        <w:rPr>
          <w:rFonts w:hint="eastAsia"/>
          <w:lang w:bidi="en-US"/>
        </w:rPr>
        <w:t>目的：及时解困乘客、保证乘客的安全。</w:t>
      </w:r>
    </w:p>
    <w:p>
      <w:pPr>
        <w:pStyle w:val="3"/>
        <w:ind w:firstLine="480"/>
        <w:rPr>
          <w:lang w:bidi="en-US"/>
        </w:rPr>
      </w:pPr>
      <w:r>
        <w:rPr>
          <w:lang w:bidi="en-US"/>
        </w:rPr>
        <w:t>（2）</w:t>
      </w:r>
      <w:r>
        <w:rPr>
          <w:rFonts w:hint="eastAsia"/>
          <w:lang w:bidi="en-US"/>
        </w:rPr>
        <w:t>适用范围：适用于电梯的解困工作。</w:t>
      </w:r>
    </w:p>
    <w:p>
      <w:pPr>
        <w:pStyle w:val="3"/>
        <w:ind w:firstLine="480"/>
        <w:rPr>
          <w:lang w:bidi="en-US"/>
        </w:rPr>
      </w:pPr>
      <w:r>
        <w:rPr>
          <w:rFonts w:hint="eastAsia"/>
          <w:lang w:bidi="en-US"/>
        </w:rPr>
        <w:t>（3）</w:t>
      </w:r>
      <w:r>
        <w:rPr>
          <w:lang w:bidi="en-US"/>
        </w:rPr>
        <w:t>组织结构：</w:t>
      </w:r>
    </w:p>
    <w:p>
      <w:pPr>
        <w:pStyle w:val="3"/>
        <w:ind w:firstLine="480"/>
        <w:rPr>
          <w:lang w:bidi="en-US"/>
        </w:rPr>
      </w:pPr>
      <w:r>
        <w:rPr>
          <w:rFonts w:hint="eastAsia"/>
          <w:lang w:bidi="en-US"/>
        </w:rPr>
        <w:t>成立电梯困人处置小组，由项目经理任组长，小组成员由水电工等所有物业人员组成。电梯困人处置办公室设在项目经理办公室，日常工作由项目经理兼管。</w:t>
      </w:r>
    </w:p>
    <w:p>
      <w:pPr>
        <w:pStyle w:val="3"/>
        <w:ind w:firstLine="480"/>
        <w:rPr>
          <w:lang w:bidi="en-US"/>
        </w:rPr>
      </w:pPr>
      <w:r>
        <w:rPr>
          <w:lang w:bidi="en-US"/>
        </w:rPr>
        <w:t>（4）</w:t>
      </w:r>
      <w:r>
        <w:rPr>
          <w:rFonts w:hint="eastAsia"/>
          <w:lang w:bidi="en-US"/>
        </w:rPr>
        <w:t>职责</w:t>
      </w:r>
    </w:p>
    <w:p>
      <w:pPr>
        <w:pStyle w:val="3"/>
        <w:ind w:firstLine="480"/>
        <w:rPr>
          <w:lang w:bidi="en-US"/>
        </w:rPr>
      </w:pPr>
      <w:r>
        <w:rPr>
          <w:rFonts w:hint="eastAsia"/>
          <w:lang w:bidi="en-US"/>
        </w:rPr>
        <w:t>①电梯维修工负责电梯困人解救和故障报告。</w:t>
      </w:r>
    </w:p>
    <w:p>
      <w:pPr>
        <w:pStyle w:val="3"/>
        <w:ind w:firstLine="480"/>
        <w:rPr>
          <w:lang w:bidi="en-US"/>
        </w:rPr>
      </w:pPr>
      <w:r>
        <w:rPr>
          <w:rFonts w:hint="eastAsia"/>
          <w:lang w:bidi="en-US"/>
        </w:rPr>
        <w:t>②监控室值班员负责监控电梯的运行状况。</w:t>
      </w:r>
    </w:p>
    <w:p>
      <w:pPr>
        <w:pStyle w:val="3"/>
        <w:ind w:firstLine="480"/>
        <w:rPr>
          <w:lang w:bidi="en-US"/>
        </w:rPr>
      </w:pPr>
      <w:r>
        <w:rPr>
          <w:rFonts w:hint="eastAsia"/>
          <w:lang w:bidi="en-US"/>
        </w:rPr>
        <w:t>（5）工作程序</w:t>
      </w:r>
    </w:p>
    <w:p>
      <w:pPr>
        <w:pStyle w:val="3"/>
        <w:ind w:firstLine="480"/>
        <w:rPr>
          <w:lang w:bidi="en-US"/>
        </w:rPr>
      </w:pPr>
      <w:r>
        <w:rPr>
          <w:rFonts w:hint="eastAsia"/>
          <w:lang w:bidi="en-US"/>
        </w:rPr>
        <w:t>电梯困人应急处理规程</w:t>
      </w:r>
    </w:p>
    <w:p>
      <w:pPr>
        <w:pStyle w:val="3"/>
        <w:ind w:firstLine="480"/>
        <w:rPr>
          <w:lang w:bidi="en-US"/>
        </w:rPr>
      </w:pPr>
      <w:r>
        <w:rPr>
          <w:rFonts w:hint="eastAsia"/>
          <w:lang w:bidi="en-US"/>
        </w:rPr>
        <w:t>①监控室值班员发现或接到困人信号后，在接报后1分钟内通知电梯维修工，电梯工接报后必须立即赶赴现场。</w:t>
      </w:r>
    </w:p>
    <w:p>
      <w:pPr>
        <w:pStyle w:val="3"/>
        <w:ind w:firstLine="480"/>
        <w:rPr>
          <w:lang w:bidi="en-US"/>
        </w:rPr>
      </w:pPr>
      <w:r>
        <w:rPr>
          <w:rFonts w:hint="eastAsia"/>
          <w:lang w:bidi="en-US"/>
        </w:rPr>
        <w:t>②轿厢停于接近电梯的位置，且高于或低于楼面不超过</w:t>
      </w:r>
      <w:r>
        <w:rPr>
          <w:lang w:bidi="en-US"/>
        </w:rPr>
        <w:t>0.5</w:t>
      </w:r>
      <w:r>
        <w:rPr>
          <w:rFonts w:hint="eastAsia"/>
          <w:lang w:bidi="en-US"/>
        </w:rPr>
        <w:t>米时：</w:t>
      </w:r>
    </w:p>
    <w:p>
      <w:pPr>
        <w:pStyle w:val="3"/>
        <w:ind w:firstLine="480"/>
        <w:rPr>
          <w:lang w:bidi="en-US"/>
        </w:rPr>
      </w:pPr>
      <w:r>
        <w:rPr>
          <w:rFonts w:hint="eastAsia"/>
          <w:lang w:bidi="en-US"/>
        </w:rPr>
        <w:t>确定轿厢所在位置（根据楼层灯指示或小心开启外门察看）；</w:t>
      </w:r>
    </w:p>
    <w:p>
      <w:pPr>
        <w:pStyle w:val="3"/>
        <w:ind w:firstLine="480"/>
        <w:rPr>
          <w:lang w:bidi="en-US"/>
        </w:rPr>
      </w:pPr>
      <w:r>
        <w:rPr>
          <w:rFonts w:hint="eastAsia"/>
          <w:lang w:bidi="en-US"/>
        </w:rPr>
        <w:t>关闭电源点掣；</w:t>
      </w:r>
    </w:p>
    <w:p>
      <w:pPr>
        <w:pStyle w:val="3"/>
        <w:ind w:firstLine="480"/>
        <w:rPr>
          <w:lang w:bidi="en-US"/>
        </w:rPr>
      </w:pPr>
      <w:r>
        <w:rPr>
          <w:rFonts w:hint="eastAsia"/>
          <w:lang w:bidi="en-US"/>
        </w:rPr>
        <w:t>用专用外门钥匙开启外门，用人力开启轿厢门，协助乘客离开轿厢。</w:t>
      </w:r>
    </w:p>
    <w:p>
      <w:pPr>
        <w:pStyle w:val="3"/>
        <w:ind w:firstLine="480"/>
        <w:rPr>
          <w:lang w:bidi="en-US"/>
        </w:rPr>
      </w:pPr>
      <w:r>
        <w:rPr>
          <w:rFonts w:hint="eastAsia"/>
          <w:lang w:bidi="en-US"/>
        </w:rPr>
        <w:t>③轿厢停于远离电梯的位置时，应首先将电梯轿厢移动至就近的电梯外门（以高于或低于楼面不超过</w:t>
      </w:r>
      <w:r>
        <w:rPr>
          <w:lang w:bidi="en-US"/>
        </w:rPr>
        <w:t>0.5</w:t>
      </w:r>
      <w:r>
        <w:rPr>
          <w:rFonts w:hint="eastAsia"/>
          <w:lang w:bidi="en-US"/>
        </w:rPr>
        <w:t>米为适合）；然后救出乘客，移动轿厢的方法如下：</w:t>
      </w:r>
    </w:p>
    <w:p>
      <w:pPr>
        <w:pStyle w:val="3"/>
        <w:ind w:firstLine="480"/>
        <w:rPr>
          <w:lang w:bidi="en-US"/>
        </w:rPr>
      </w:pPr>
      <w:r>
        <w:rPr>
          <w:rFonts w:hint="eastAsia"/>
          <w:lang w:bidi="en-US"/>
        </w:rPr>
        <w:t>利用电话或其他方式通知轿厢内的乘客保持镇静，并说明轿厢可能移动，不可将身体任何部分伸出轿厢外，以免发生危险；同时如轿厢门处于半关闭或开启状态，则应先将其安全关闭或开启。</w:t>
      </w:r>
    </w:p>
    <w:p>
      <w:pPr>
        <w:pStyle w:val="3"/>
        <w:ind w:firstLine="480"/>
        <w:rPr>
          <w:lang w:bidi="en-US"/>
        </w:rPr>
      </w:pPr>
      <w:r>
        <w:rPr>
          <w:rFonts w:hint="eastAsia"/>
          <w:lang w:bidi="en-US"/>
        </w:rPr>
        <w:t>进入机房关闭故障电梯的电源，打开引机轴的后盘安上盘车摇柄，一人持住摇柄，一人手持掣动释杆轻轻松开制动，轿厢将会由于自重而移动，为避免轿厢上升或下降太快发生危险，操作时，将继续动作，使轿厢慢慢移动，直到最接近电梯厅门为止，操作时，应注意，如果轿厢停于最高层电梯门以上位置或最底层电梯门以下位置时，可只撬开掣动，使轿厢自动移动，而应在松开掣动的同时，所至紧摇柄并用力盘绞，使轿厢向正确的方向移动。</w:t>
      </w:r>
    </w:p>
    <w:p>
      <w:pPr>
        <w:pStyle w:val="3"/>
        <w:ind w:firstLine="480"/>
        <w:rPr>
          <w:lang w:bidi="en-US"/>
        </w:rPr>
      </w:pPr>
      <w:r>
        <w:rPr>
          <w:rFonts w:hint="eastAsia"/>
          <w:lang w:bidi="en-US"/>
        </w:rPr>
        <w:t>④遇到其他复杂情况，应及时报告电梯公司及有关领导，填写《电梯困人处理情况登记表》。</w:t>
      </w:r>
    </w:p>
    <w:p>
      <w:pPr>
        <w:pStyle w:val="3"/>
        <w:ind w:firstLine="480"/>
        <w:rPr>
          <w:lang w:bidi="en-US"/>
        </w:rPr>
      </w:pPr>
      <w:r>
        <w:rPr>
          <w:rFonts w:hint="eastAsia"/>
          <w:lang w:bidi="en-US"/>
        </w:rPr>
        <w:t>⑤工程部对困人的原因需电梯公司提交电梯故障分析报告，并将故障原因登记在《电梯困人处理情况登记表》（附后）上。</w:t>
      </w:r>
    </w:p>
    <w:p>
      <w:pPr>
        <w:pStyle w:val="3"/>
        <w:ind w:firstLine="480"/>
        <w:rPr>
          <w:lang w:bidi="en-US"/>
        </w:rPr>
      </w:pPr>
      <w:r>
        <w:rPr>
          <w:rFonts w:hint="eastAsia"/>
          <w:lang w:bidi="en-US"/>
        </w:rPr>
        <w:t>（</w:t>
      </w:r>
      <w:r>
        <w:rPr>
          <w:lang w:bidi="en-US"/>
        </w:rPr>
        <w:t>6）</w:t>
      </w:r>
      <w:r>
        <w:rPr>
          <w:rFonts w:hint="eastAsia"/>
          <w:lang w:bidi="en-US"/>
        </w:rPr>
        <w:t>维修工作完毕后认真填写维修质量记录。</w:t>
      </w:r>
    </w:p>
    <w:p>
      <w:pPr>
        <w:pStyle w:val="54"/>
        <w:rPr>
          <w:lang w:bidi="en-US"/>
        </w:rPr>
      </w:pPr>
      <w:r>
        <w:rPr>
          <w:rFonts w:hint="eastAsia"/>
          <w:lang w:bidi="en-US"/>
        </w:rPr>
        <w:t>电梯困人处理情况登记表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097"/>
        <w:gridCol w:w="1613"/>
        <w:gridCol w:w="1613"/>
        <w:gridCol w:w="1613"/>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pStyle w:val="3"/>
              <w:ind w:firstLine="0" w:firstLineChars="0"/>
              <w:jc w:val="center"/>
              <w:rPr>
                <w:lang w:bidi="en-US"/>
              </w:rPr>
            </w:pPr>
            <w:r>
              <w:rPr>
                <w:rFonts w:hint="eastAsia"/>
                <w:lang w:bidi="en-US"/>
              </w:rPr>
              <w:t>日期</w:t>
            </w:r>
          </w:p>
        </w:tc>
        <w:tc>
          <w:tcPr>
            <w:tcW w:w="2097" w:type="dxa"/>
          </w:tcPr>
          <w:p>
            <w:pPr>
              <w:pStyle w:val="3"/>
              <w:ind w:firstLine="0" w:firstLineChars="0"/>
              <w:jc w:val="center"/>
              <w:rPr>
                <w:lang w:bidi="en-US"/>
              </w:rPr>
            </w:pPr>
            <w:r>
              <w:rPr>
                <w:rFonts w:hint="eastAsia"/>
                <w:lang w:bidi="en-US"/>
              </w:rPr>
              <w:t>事故原因及情况</w:t>
            </w:r>
          </w:p>
        </w:tc>
        <w:tc>
          <w:tcPr>
            <w:tcW w:w="1613" w:type="dxa"/>
          </w:tcPr>
          <w:p>
            <w:pPr>
              <w:pStyle w:val="3"/>
              <w:ind w:firstLine="0" w:firstLineChars="0"/>
              <w:jc w:val="center"/>
              <w:rPr>
                <w:lang w:bidi="en-US"/>
              </w:rPr>
            </w:pPr>
            <w:r>
              <w:rPr>
                <w:rFonts w:hint="eastAsia"/>
                <w:lang w:bidi="en-US"/>
              </w:rPr>
              <w:t>发生地点</w:t>
            </w:r>
          </w:p>
        </w:tc>
        <w:tc>
          <w:tcPr>
            <w:tcW w:w="1613" w:type="dxa"/>
          </w:tcPr>
          <w:p>
            <w:pPr>
              <w:pStyle w:val="3"/>
              <w:ind w:firstLine="0" w:firstLineChars="0"/>
              <w:jc w:val="center"/>
              <w:rPr>
                <w:lang w:bidi="en-US"/>
              </w:rPr>
            </w:pPr>
            <w:r>
              <w:rPr>
                <w:rFonts w:hint="eastAsia"/>
                <w:lang w:bidi="en-US"/>
              </w:rPr>
              <w:t>处理结果</w:t>
            </w:r>
          </w:p>
        </w:tc>
        <w:tc>
          <w:tcPr>
            <w:tcW w:w="1613" w:type="dxa"/>
          </w:tcPr>
          <w:p>
            <w:pPr>
              <w:pStyle w:val="3"/>
              <w:ind w:firstLine="0" w:firstLineChars="0"/>
              <w:jc w:val="center"/>
              <w:rPr>
                <w:lang w:bidi="en-US"/>
              </w:rPr>
            </w:pPr>
            <w:r>
              <w:rPr>
                <w:rFonts w:hint="eastAsia"/>
                <w:lang w:bidi="en-US"/>
              </w:rPr>
              <w:t>处理人</w:t>
            </w:r>
          </w:p>
        </w:tc>
        <w:tc>
          <w:tcPr>
            <w:tcW w:w="1563" w:type="dxa"/>
          </w:tcPr>
          <w:p>
            <w:pPr>
              <w:pStyle w:val="3"/>
              <w:ind w:firstLine="0" w:firstLineChars="0"/>
              <w:jc w:val="center"/>
              <w:rPr>
                <w:lang w:bidi="en-US"/>
              </w:rPr>
            </w:pPr>
            <w:r>
              <w:rPr>
                <w:rFonts w:hint="eastAsia"/>
                <w:lang w:bidi="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pStyle w:val="3"/>
              <w:ind w:firstLine="0" w:firstLineChars="0"/>
              <w:rPr>
                <w:lang w:bidi="en-US"/>
              </w:rPr>
            </w:pPr>
          </w:p>
        </w:tc>
        <w:tc>
          <w:tcPr>
            <w:tcW w:w="2097"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563" w:type="dxa"/>
          </w:tcPr>
          <w:p>
            <w:pPr>
              <w:pStyle w:val="3"/>
              <w:ind w:firstLine="0" w:firstLineChars="0"/>
              <w:rPr>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pStyle w:val="3"/>
              <w:ind w:firstLine="0" w:firstLineChars="0"/>
              <w:rPr>
                <w:lang w:bidi="en-US"/>
              </w:rPr>
            </w:pPr>
          </w:p>
        </w:tc>
        <w:tc>
          <w:tcPr>
            <w:tcW w:w="2097"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563" w:type="dxa"/>
          </w:tcPr>
          <w:p>
            <w:pPr>
              <w:pStyle w:val="3"/>
              <w:ind w:firstLine="0" w:firstLineChars="0"/>
              <w:rPr>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pStyle w:val="3"/>
              <w:ind w:firstLine="0" w:firstLineChars="0"/>
              <w:rPr>
                <w:lang w:bidi="en-US"/>
              </w:rPr>
            </w:pPr>
          </w:p>
        </w:tc>
        <w:tc>
          <w:tcPr>
            <w:tcW w:w="2097"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563" w:type="dxa"/>
          </w:tcPr>
          <w:p>
            <w:pPr>
              <w:pStyle w:val="3"/>
              <w:ind w:firstLine="0" w:firstLineChars="0"/>
              <w:rPr>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pStyle w:val="3"/>
              <w:ind w:firstLine="0" w:firstLineChars="0"/>
              <w:rPr>
                <w:lang w:bidi="en-US"/>
              </w:rPr>
            </w:pPr>
          </w:p>
        </w:tc>
        <w:tc>
          <w:tcPr>
            <w:tcW w:w="2097"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613" w:type="dxa"/>
          </w:tcPr>
          <w:p>
            <w:pPr>
              <w:pStyle w:val="3"/>
              <w:ind w:firstLine="0" w:firstLineChars="0"/>
              <w:rPr>
                <w:lang w:bidi="en-US"/>
              </w:rPr>
            </w:pPr>
          </w:p>
        </w:tc>
        <w:tc>
          <w:tcPr>
            <w:tcW w:w="1563" w:type="dxa"/>
          </w:tcPr>
          <w:p>
            <w:pPr>
              <w:pStyle w:val="3"/>
              <w:ind w:firstLine="0" w:firstLineChars="0"/>
              <w:rPr>
                <w:lang w:bidi="en-US"/>
              </w:rPr>
            </w:pPr>
          </w:p>
        </w:tc>
      </w:tr>
    </w:tbl>
    <w:p>
      <w:pPr>
        <w:pStyle w:val="7"/>
        <w:rPr>
          <w:lang w:bidi="en-US"/>
        </w:rPr>
      </w:pPr>
      <w:r>
        <w:rPr>
          <w:lang w:bidi="en-US"/>
        </w:rPr>
        <w:t>2.2</w:t>
      </w:r>
      <w:r>
        <w:rPr>
          <w:rFonts w:hint="eastAsia"/>
          <w:lang w:bidi="en-US"/>
        </w:rPr>
        <w:t>、动力设备应急处理预案</w:t>
      </w:r>
    </w:p>
    <w:p>
      <w:pPr>
        <w:pStyle w:val="3"/>
        <w:ind w:firstLine="480"/>
        <w:rPr>
          <w:lang w:bidi="en-US"/>
        </w:rPr>
      </w:pPr>
      <w:r>
        <w:rPr>
          <w:lang w:bidi="en-US"/>
        </w:rPr>
        <w:t>（1）</w:t>
      </w:r>
      <w:r>
        <w:rPr>
          <w:rFonts w:hint="eastAsia"/>
          <w:lang w:bidi="en-US"/>
        </w:rPr>
        <w:t>组织结构</w:t>
      </w:r>
    </w:p>
    <w:p>
      <w:pPr>
        <w:pStyle w:val="3"/>
        <w:ind w:firstLine="480"/>
        <w:rPr>
          <w:lang w:bidi="en-US"/>
        </w:rPr>
      </w:pPr>
      <w:r>
        <w:rPr>
          <w:rFonts w:hint="eastAsia"/>
          <w:lang w:bidi="en-US"/>
        </w:rPr>
        <w:t>成立动力设备应急处理小组，由项目经理任组长，小组成员由所有物业人员组成。动力设备应急处理办公室设在项目经理办公室，日常工作由项目经理兼管。</w:t>
      </w:r>
    </w:p>
    <w:p>
      <w:pPr>
        <w:pStyle w:val="3"/>
        <w:ind w:firstLine="480"/>
        <w:rPr>
          <w:lang w:bidi="en-US"/>
        </w:rPr>
      </w:pPr>
      <w:r>
        <w:rPr>
          <w:lang w:bidi="en-US"/>
        </w:rPr>
        <w:t>（2 ）</w:t>
      </w:r>
      <w:r>
        <w:rPr>
          <w:rFonts w:hint="eastAsia"/>
          <w:lang w:bidi="en-US"/>
        </w:rPr>
        <w:t>处理流程</w:t>
      </w:r>
    </w:p>
    <w:p>
      <w:pPr>
        <w:pStyle w:val="3"/>
        <w:ind w:firstLine="199" w:firstLineChars="83"/>
        <w:rPr>
          <w:lang w:bidi="en-US"/>
        </w:rPr>
      </w:pPr>
      <w:r>
        <w:rPr>
          <w:rFonts w:hint="eastAsia"/>
          <w:lang w:bidi="en-US"/>
        </w:rPr>
        <w:t>本着为业主利益着想，发挥自身的维修技术优势采取灵活有效的措施，密切和专业公司配合，作好动力设备的应急处理。</w:t>
      </w:r>
    </w:p>
    <w:p>
      <w:pPr>
        <w:pStyle w:val="7"/>
        <w:rPr>
          <w:lang w:bidi="en-US"/>
        </w:rPr>
      </w:pPr>
      <w:r>
        <w:rPr>
          <w:lang w:bidi="en-US"/>
        </w:rPr>
        <w:t>2.3</w:t>
      </w:r>
      <w:r>
        <w:rPr>
          <w:rFonts w:hint="eastAsia"/>
          <w:lang w:bidi="en-US"/>
        </w:rPr>
        <w:t>、大面积浸水处理预案</w:t>
      </w:r>
    </w:p>
    <w:p>
      <w:pPr>
        <w:pStyle w:val="3"/>
        <w:ind w:firstLine="480"/>
        <w:rPr>
          <w:lang w:bidi="en-US"/>
        </w:rPr>
      </w:pPr>
      <w:r>
        <w:rPr>
          <w:lang w:bidi="en-US"/>
        </w:rPr>
        <w:t>（1）</w:t>
      </w:r>
      <w:r>
        <w:rPr>
          <w:rFonts w:hint="eastAsia"/>
          <w:lang w:bidi="en-US"/>
        </w:rPr>
        <w:t>组织结构</w:t>
      </w:r>
    </w:p>
    <w:p>
      <w:pPr>
        <w:pStyle w:val="3"/>
        <w:ind w:firstLine="480"/>
        <w:rPr>
          <w:lang w:bidi="en-US"/>
        </w:rPr>
      </w:pPr>
      <w:r>
        <w:rPr>
          <w:rFonts w:hint="eastAsia"/>
          <w:lang w:bidi="en-US"/>
        </w:rPr>
        <w:t>成立大面积浸水处理小组，由项目经理任组长，成员由水电工等所有物业人员组成。大面积浸水处理办公室设在项目经理办公室，日常工作由项目经理兼管。</w:t>
      </w:r>
    </w:p>
    <w:p>
      <w:pPr>
        <w:pStyle w:val="3"/>
        <w:ind w:firstLine="480"/>
        <w:rPr>
          <w:lang w:bidi="en-US"/>
        </w:rPr>
      </w:pPr>
      <w:r>
        <w:rPr>
          <w:lang w:bidi="en-US"/>
        </w:rPr>
        <w:t>（2）</w:t>
      </w:r>
      <w:r>
        <w:rPr>
          <w:rFonts w:hint="eastAsia"/>
          <w:lang w:bidi="en-US"/>
        </w:rPr>
        <w:t>工作细则</w:t>
      </w:r>
    </w:p>
    <w:p>
      <w:pPr>
        <w:pStyle w:val="3"/>
        <w:ind w:firstLine="480"/>
        <w:rPr>
          <w:lang w:bidi="en-US"/>
        </w:rPr>
      </w:pPr>
      <w:r>
        <w:rPr>
          <w:rFonts w:hint="eastAsia"/>
          <w:lang w:bidi="en-US"/>
        </w:rPr>
        <w:t>①当接到业主投诉或监控中心报告后，工程人员必须迅速赶赴现场，确定漏水点位置。</w:t>
      </w:r>
    </w:p>
    <w:p>
      <w:pPr>
        <w:pStyle w:val="3"/>
        <w:ind w:firstLine="480"/>
        <w:rPr>
          <w:lang w:bidi="en-US"/>
        </w:rPr>
      </w:pPr>
      <w:r>
        <w:rPr>
          <w:rFonts w:hint="eastAsia"/>
          <w:lang w:bidi="en-US"/>
        </w:rPr>
        <w:t>②抵达现场后，立刻查找出水的来源，检查出水阀位，并立即关闭有关的水阀，下水道堵塞，应立即疏通。</w:t>
      </w:r>
    </w:p>
    <w:p>
      <w:pPr>
        <w:pStyle w:val="3"/>
        <w:ind w:firstLine="480"/>
        <w:rPr>
          <w:lang w:bidi="en-US"/>
        </w:rPr>
      </w:pPr>
      <w:r>
        <w:rPr>
          <w:rFonts w:hint="eastAsia"/>
          <w:lang w:bidi="en-US"/>
        </w:rPr>
        <w:t>③观察现场附近的电器开关。如有浸水或危险应立刻切断电源，以防水浸漏电伤人。</w:t>
      </w:r>
    </w:p>
    <w:p>
      <w:pPr>
        <w:pStyle w:val="3"/>
        <w:ind w:firstLine="480"/>
        <w:rPr>
          <w:lang w:bidi="en-US"/>
        </w:rPr>
      </w:pPr>
      <w:r>
        <w:rPr>
          <w:rFonts w:hint="eastAsia"/>
          <w:lang w:bidi="en-US"/>
        </w:rPr>
        <w:t>④向领导汇报，清理现场、协调各部门工作，在漏水点停止漏水后，向上级领导做进一步汇报并请示抢修方案。</w:t>
      </w:r>
    </w:p>
    <w:p>
      <w:pPr>
        <w:pStyle w:val="7"/>
        <w:rPr>
          <w:lang w:bidi="en-US"/>
        </w:rPr>
      </w:pPr>
      <w:r>
        <w:rPr>
          <w:lang w:bidi="en-US"/>
        </w:rPr>
        <w:t>2.4</w:t>
      </w:r>
      <w:r>
        <w:rPr>
          <w:rFonts w:hint="eastAsia"/>
          <w:lang w:bidi="en-US"/>
        </w:rPr>
        <w:t>、消防水管爆裂处置预案</w:t>
      </w:r>
    </w:p>
    <w:p>
      <w:pPr>
        <w:pStyle w:val="3"/>
        <w:ind w:firstLine="480"/>
        <w:rPr>
          <w:lang w:bidi="en-US"/>
        </w:rPr>
      </w:pPr>
      <w:r>
        <w:rPr>
          <w:rFonts w:hint="eastAsia"/>
          <w:lang w:bidi="en-US"/>
        </w:rPr>
        <w:t>（1）组织结构</w:t>
      </w:r>
    </w:p>
    <w:p>
      <w:pPr>
        <w:pStyle w:val="3"/>
        <w:ind w:firstLine="480"/>
        <w:rPr>
          <w:lang w:bidi="en-US"/>
        </w:rPr>
      </w:pPr>
      <w:r>
        <w:rPr>
          <w:rFonts w:hint="eastAsia"/>
          <w:lang w:bidi="en-US"/>
        </w:rPr>
        <w:t>成立消防水管爆裂处置小组，由项目经理任组长，成员由消防监控、水电工等所有物业人员组成。消防水管爆裂处置办公室设在项目经理办公室，日常工作由项目经理兼管。</w:t>
      </w:r>
    </w:p>
    <w:p>
      <w:pPr>
        <w:pStyle w:val="3"/>
        <w:ind w:firstLine="480"/>
        <w:rPr>
          <w:lang w:bidi="en-US"/>
        </w:rPr>
      </w:pPr>
      <w:r>
        <w:rPr>
          <w:rFonts w:hint="eastAsia"/>
          <w:lang w:bidi="en-US"/>
        </w:rPr>
        <w:t>（</w:t>
      </w:r>
      <w:r>
        <w:rPr>
          <w:lang w:bidi="en-US"/>
        </w:rPr>
        <w:t>2）</w:t>
      </w:r>
      <w:r>
        <w:rPr>
          <w:rFonts w:hint="eastAsia"/>
          <w:lang w:bidi="en-US"/>
        </w:rPr>
        <w:t>工作细则</w:t>
      </w:r>
    </w:p>
    <w:p>
      <w:pPr>
        <w:pStyle w:val="3"/>
        <w:ind w:firstLine="480"/>
        <w:rPr>
          <w:lang w:bidi="en-US"/>
        </w:rPr>
      </w:pPr>
      <w:r>
        <w:rPr>
          <w:rFonts w:hint="eastAsia"/>
          <w:lang w:bidi="en-US"/>
        </w:rPr>
        <w:t>①工程人员必须迅速赶赴现场，确定漏水点位置。</w:t>
      </w:r>
    </w:p>
    <w:p>
      <w:pPr>
        <w:pStyle w:val="3"/>
        <w:ind w:firstLine="480"/>
        <w:rPr>
          <w:lang w:bidi="en-US"/>
        </w:rPr>
      </w:pPr>
      <w:r>
        <w:rPr>
          <w:rFonts w:hint="eastAsia"/>
          <w:lang w:bidi="en-US"/>
        </w:rPr>
        <w:t>②迅速关闭消防总阀、水管总阀以及备用消防水箱总出水阀。</w:t>
      </w:r>
    </w:p>
    <w:p>
      <w:pPr>
        <w:pStyle w:val="3"/>
        <w:ind w:firstLine="480"/>
        <w:rPr>
          <w:lang w:bidi="en-US"/>
        </w:rPr>
      </w:pPr>
      <w:r>
        <w:rPr>
          <w:rFonts w:hint="eastAsia"/>
          <w:lang w:bidi="en-US"/>
        </w:rPr>
        <w:t>③向领导汇报，清理现场、协调各部门工作，在漏水点停止漏水后，向上级领导做进一步汇报并请示抢修方案。</w:t>
      </w:r>
    </w:p>
    <w:p>
      <w:pPr>
        <w:pStyle w:val="7"/>
        <w:rPr>
          <w:lang w:bidi="en-US"/>
        </w:rPr>
      </w:pPr>
      <w:r>
        <w:rPr>
          <w:lang w:bidi="en-US"/>
        </w:rPr>
        <w:t>2.5</w:t>
      </w:r>
      <w:r>
        <w:rPr>
          <w:rFonts w:hint="eastAsia"/>
          <w:lang w:bidi="en-US"/>
        </w:rPr>
        <w:t>、智能安防系统瘫痪（故障）处置预案</w:t>
      </w:r>
    </w:p>
    <w:p>
      <w:pPr>
        <w:pStyle w:val="3"/>
        <w:ind w:firstLine="480"/>
        <w:rPr>
          <w:lang w:bidi="en-US"/>
        </w:rPr>
      </w:pPr>
      <w:r>
        <w:rPr>
          <w:rFonts w:hint="eastAsia"/>
          <w:lang w:bidi="en-US"/>
        </w:rPr>
        <w:t>（1）组织结构</w:t>
      </w:r>
    </w:p>
    <w:p>
      <w:pPr>
        <w:pStyle w:val="3"/>
        <w:ind w:firstLine="480"/>
        <w:rPr>
          <w:lang w:bidi="en-US"/>
        </w:rPr>
      </w:pPr>
      <w:r>
        <w:rPr>
          <w:rFonts w:hint="eastAsia"/>
          <w:lang w:bidi="en-US"/>
        </w:rPr>
        <w:t>成立智能安防系统瘫痪（故障）处置小组，由项目经理任组长，小组成员由所有物业人员组成。智能安防系统瘫痪（故障）处置办公室设在项目经理办公室，日常工作由项目经理兼管。</w:t>
      </w:r>
    </w:p>
    <w:p>
      <w:pPr>
        <w:pStyle w:val="3"/>
        <w:ind w:firstLine="480"/>
        <w:rPr>
          <w:lang w:bidi="en-US"/>
        </w:rPr>
      </w:pPr>
      <w:r>
        <w:rPr>
          <w:rFonts w:hint="eastAsia"/>
          <w:lang w:bidi="en-US"/>
        </w:rPr>
        <w:t>（</w:t>
      </w:r>
      <w:r>
        <w:rPr>
          <w:lang w:bidi="en-US"/>
        </w:rPr>
        <w:t>2）</w:t>
      </w:r>
      <w:r>
        <w:rPr>
          <w:rFonts w:hint="eastAsia"/>
          <w:lang w:bidi="en-US"/>
        </w:rPr>
        <w:t>工作细则</w:t>
      </w:r>
    </w:p>
    <w:p>
      <w:pPr>
        <w:pStyle w:val="3"/>
        <w:ind w:firstLine="480"/>
        <w:rPr>
          <w:lang w:bidi="en-US"/>
        </w:rPr>
      </w:pPr>
      <w:r>
        <w:rPr>
          <w:rFonts w:hint="eastAsia"/>
          <w:lang w:bidi="en-US"/>
        </w:rPr>
        <w:t>①我公司人员到场排除故障，必要时向公司总部求援。</w:t>
      </w:r>
    </w:p>
    <w:p>
      <w:pPr>
        <w:pStyle w:val="3"/>
        <w:ind w:firstLine="480"/>
        <w:rPr>
          <w:lang w:bidi="en-US"/>
        </w:rPr>
      </w:pPr>
      <w:r>
        <w:rPr>
          <w:rFonts w:hint="eastAsia"/>
          <w:lang w:bidi="en-US"/>
        </w:rPr>
        <w:t>②事件处理完毕，负责人召集工程技术人员分析事件发生的原因、吸取的教训及应采取的纠正预防措施，并向负责人和公司总部汇报处理情况。</w:t>
      </w:r>
    </w:p>
    <w:p>
      <w:pPr>
        <w:pStyle w:val="7"/>
        <w:rPr>
          <w:lang w:bidi="en-US"/>
        </w:rPr>
      </w:pPr>
      <w:r>
        <w:rPr>
          <w:lang w:bidi="en-US"/>
        </w:rPr>
        <w:t>2.6</w:t>
      </w:r>
      <w:r>
        <w:rPr>
          <w:rFonts w:hint="eastAsia"/>
          <w:lang w:bidi="en-US"/>
        </w:rPr>
        <w:t>、停电应急预案</w:t>
      </w:r>
    </w:p>
    <w:p>
      <w:pPr>
        <w:pStyle w:val="3"/>
        <w:ind w:firstLine="480"/>
        <w:rPr>
          <w:lang w:bidi="en-US"/>
        </w:rPr>
      </w:pPr>
      <w:r>
        <w:rPr>
          <w:rFonts w:hint="eastAsia"/>
          <w:lang w:bidi="en-US"/>
        </w:rPr>
        <w:t>（1）计划停电</w:t>
      </w:r>
    </w:p>
    <w:p>
      <w:pPr>
        <w:pStyle w:val="3"/>
        <w:ind w:firstLine="480"/>
        <w:rPr>
          <w:lang w:bidi="en-US"/>
        </w:rPr>
      </w:pPr>
      <w:r>
        <w:rPr>
          <w:rFonts w:hint="eastAsia"/>
          <w:lang w:bidi="en-US"/>
        </w:rPr>
        <w:t>①物业服务中心在接到停电通知后，要立即报告工作区域领导，并在大楼大厅及楼外醒目位置张贴通知。通知内容应说明停电时间、恢复供电时间，并提醒在停电期间关闭所有开关及用电设备；</w:t>
      </w:r>
    </w:p>
    <w:p>
      <w:pPr>
        <w:pStyle w:val="3"/>
        <w:ind w:firstLine="480"/>
        <w:rPr>
          <w:lang w:bidi="en-US"/>
        </w:rPr>
      </w:pPr>
      <w:r>
        <w:rPr>
          <w:rFonts w:hint="eastAsia"/>
          <w:lang w:bidi="en-US"/>
        </w:rPr>
        <w:t>②安排电工进行设备看护并准备排除突发故障；</w:t>
      </w:r>
    </w:p>
    <w:p>
      <w:pPr>
        <w:pStyle w:val="3"/>
        <w:ind w:firstLine="480"/>
        <w:rPr>
          <w:lang w:bidi="en-US"/>
        </w:rPr>
      </w:pPr>
      <w:r>
        <w:rPr>
          <w:rFonts w:hint="eastAsia"/>
          <w:lang w:bidi="en-US"/>
        </w:rPr>
        <w:t>③检查备用电源接入情况；</w:t>
      </w:r>
    </w:p>
    <w:p>
      <w:pPr>
        <w:pStyle w:val="3"/>
        <w:ind w:firstLine="480"/>
        <w:rPr>
          <w:lang w:bidi="en-US"/>
        </w:rPr>
      </w:pPr>
      <w:r>
        <w:rPr>
          <w:rFonts w:hint="eastAsia"/>
          <w:lang w:bidi="en-US"/>
        </w:rPr>
        <w:t>④电力恢复时，检查有关用电设备是否正常运行。</w:t>
      </w:r>
    </w:p>
    <w:p>
      <w:pPr>
        <w:pStyle w:val="3"/>
        <w:ind w:firstLine="480"/>
        <w:rPr>
          <w:lang w:bidi="en-US"/>
        </w:rPr>
      </w:pPr>
      <w:r>
        <w:rPr>
          <w:rFonts w:hint="eastAsia"/>
          <w:lang w:bidi="en-US"/>
        </w:rPr>
        <w:t>（</w:t>
      </w:r>
      <w:r>
        <w:rPr>
          <w:lang w:bidi="en-US"/>
        </w:rPr>
        <w:t>2）</w:t>
      </w:r>
      <w:r>
        <w:rPr>
          <w:rFonts w:hint="eastAsia"/>
          <w:lang w:bidi="en-US"/>
        </w:rPr>
        <w:t>突然停电</w:t>
      </w:r>
    </w:p>
    <w:p>
      <w:pPr>
        <w:pStyle w:val="3"/>
        <w:ind w:firstLine="480"/>
        <w:rPr>
          <w:lang w:bidi="en-US"/>
        </w:rPr>
      </w:pPr>
      <w:r>
        <w:rPr>
          <w:rFonts w:hint="eastAsia"/>
          <w:lang w:bidi="en-US"/>
        </w:rPr>
        <w:t>①如局部停电，应分析故障原因，及时排除；如整个大楼停电，物业服务中心要立即向供电部门取得联系，请求派出技术人员帮助查明原因，快速组织抢修，并立即报告工作区域领导；</w:t>
      </w:r>
    </w:p>
    <w:p>
      <w:pPr>
        <w:pStyle w:val="3"/>
        <w:ind w:firstLine="480"/>
        <w:rPr>
          <w:lang w:bidi="en-US"/>
        </w:rPr>
      </w:pPr>
      <w:r>
        <w:rPr>
          <w:rFonts w:hint="eastAsia"/>
          <w:lang w:bidi="en-US"/>
        </w:rPr>
        <w:t>②当发生低压瞬时跳闸时，要尽快查明故障原因和恢复供电，并做好值班记录；</w:t>
      </w:r>
    </w:p>
    <w:p>
      <w:pPr>
        <w:pStyle w:val="3"/>
        <w:ind w:firstLine="480"/>
        <w:rPr>
          <w:lang w:bidi="en-US"/>
        </w:rPr>
      </w:pPr>
      <w:r>
        <w:rPr>
          <w:rFonts w:hint="eastAsia"/>
          <w:lang w:bidi="en-US"/>
        </w:rPr>
        <w:t>③查明有关停电原因，以书面形式记录停电原因，并将全部经过报送分管领导，并做好备案。</w:t>
      </w:r>
    </w:p>
    <w:p>
      <w:pPr>
        <w:pStyle w:val="7"/>
        <w:rPr>
          <w:lang w:bidi="en-US"/>
        </w:rPr>
      </w:pPr>
      <w:r>
        <w:rPr>
          <w:lang w:bidi="en-US"/>
        </w:rPr>
        <w:t>2.7</w:t>
      </w:r>
      <w:r>
        <w:rPr>
          <w:rFonts w:hint="eastAsia"/>
          <w:lang w:bidi="en-US"/>
        </w:rPr>
        <w:t>、停水应急预案</w:t>
      </w:r>
    </w:p>
    <w:p>
      <w:pPr>
        <w:pStyle w:val="3"/>
        <w:ind w:firstLine="480"/>
        <w:rPr>
          <w:lang w:bidi="en-US"/>
        </w:rPr>
      </w:pPr>
      <w:r>
        <w:rPr>
          <w:rFonts w:hint="eastAsia"/>
          <w:lang w:bidi="en-US"/>
        </w:rPr>
        <w:t>（1）计划停水</w:t>
      </w:r>
    </w:p>
    <w:p>
      <w:pPr>
        <w:pStyle w:val="3"/>
        <w:ind w:firstLine="480"/>
        <w:rPr>
          <w:lang w:bidi="en-US"/>
        </w:rPr>
      </w:pPr>
      <w:r>
        <w:rPr>
          <w:rFonts w:hint="eastAsia"/>
          <w:lang w:bidi="en-US"/>
        </w:rPr>
        <w:t>①物业服务中心在接到供水部门的停水通知后，要立即报告工作区域领导，并在大楼外楼醒目位置张贴通知。通知内容应说明停水时间、恢复供水时间；</w:t>
      </w:r>
    </w:p>
    <w:p>
      <w:pPr>
        <w:pStyle w:val="3"/>
        <w:ind w:firstLine="480"/>
        <w:rPr>
          <w:lang w:bidi="en-US"/>
        </w:rPr>
      </w:pPr>
      <w:r>
        <w:rPr>
          <w:rFonts w:hint="eastAsia"/>
          <w:lang w:bidi="en-US"/>
        </w:rPr>
        <w:t>②供水恢复时，检查所有供水管道是否有断水或漏水现象；</w:t>
      </w:r>
    </w:p>
    <w:p>
      <w:pPr>
        <w:pStyle w:val="3"/>
        <w:ind w:firstLine="480"/>
        <w:rPr>
          <w:lang w:bidi="en-US"/>
        </w:rPr>
      </w:pPr>
      <w:r>
        <w:rPr>
          <w:rFonts w:hint="eastAsia"/>
          <w:lang w:bidi="en-US"/>
        </w:rPr>
        <w:t>（</w:t>
      </w:r>
      <w:r>
        <w:rPr>
          <w:lang w:bidi="en-US"/>
        </w:rPr>
        <w:t>2）</w:t>
      </w:r>
      <w:r>
        <w:rPr>
          <w:rFonts w:hint="eastAsia"/>
          <w:lang w:bidi="en-US"/>
        </w:rPr>
        <w:t>突然停水</w:t>
      </w:r>
    </w:p>
    <w:p>
      <w:pPr>
        <w:pStyle w:val="3"/>
        <w:ind w:firstLine="480"/>
        <w:rPr>
          <w:lang w:bidi="en-US"/>
        </w:rPr>
      </w:pPr>
      <w:r>
        <w:rPr>
          <w:rFonts w:hint="eastAsia"/>
          <w:lang w:bidi="en-US"/>
        </w:rPr>
        <w:t>①局部停水，要立即报告工作区域领导，并分析故障原因，排除一般问题。如问题不是水工能解决的，应及时与供水部门联系处理。整个大楼停水，物业服务中心、要立即请求供水部门派人查巡。如属大楼内部供水系统出现问题，物业服务中心要组织水工进行抢修；如无能力解决的，要及时与供水部门联系处理，并报告工作区域领导；</w:t>
      </w:r>
    </w:p>
    <w:p>
      <w:pPr>
        <w:pStyle w:val="3"/>
        <w:ind w:firstLine="480"/>
        <w:rPr>
          <w:lang w:bidi="en-US"/>
        </w:rPr>
      </w:pPr>
      <w:r>
        <w:rPr>
          <w:rFonts w:hint="eastAsia"/>
          <w:lang w:bidi="en-US"/>
        </w:rPr>
        <w:t>②停水时间过长，要采取相应措施如外面送水等措施，确保大楼基本办公用水；</w:t>
      </w:r>
    </w:p>
    <w:p>
      <w:pPr>
        <w:pStyle w:val="3"/>
        <w:ind w:firstLine="480"/>
        <w:rPr>
          <w:lang w:bidi="en-US"/>
        </w:rPr>
      </w:pPr>
      <w:r>
        <w:rPr>
          <w:rFonts w:hint="eastAsia"/>
          <w:lang w:bidi="en-US"/>
        </w:rPr>
        <w:t>③供水恢复后，检查供水是否正常，同时派人详细巡检供水设备是否恢复正常；</w:t>
      </w:r>
    </w:p>
    <w:p>
      <w:pPr>
        <w:pStyle w:val="3"/>
        <w:ind w:firstLine="480"/>
        <w:rPr>
          <w:lang w:bidi="en-US"/>
        </w:rPr>
      </w:pPr>
      <w:r>
        <w:rPr>
          <w:rFonts w:hint="eastAsia"/>
          <w:lang w:bidi="en-US"/>
        </w:rPr>
        <w:t>④查明有关停水原因，以书面形式记录停水原因，并将全部经过报送工作区域领导，并做好备案。</w:t>
      </w:r>
    </w:p>
    <w:p>
      <w:pPr>
        <w:pStyle w:val="7"/>
        <w:rPr>
          <w:lang w:bidi="en-US"/>
        </w:rPr>
      </w:pPr>
      <w:r>
        <w:rPr>
          <w:lang w:bidi="en-US"/>
        </w:rPr>
        <w:t>2.8</w:t>
      </w:r>
      <w:r>
        <w:rPr>
          <w:rFonts w:hint="eastAsia"/>
          <w:lang w:bidi="en-US"/>
        </w:rPr>
        <w:t>、中央空调系统应急处理方案</w:t>
      </w:r>
    </w:p>
    <w:p>
      <w:pPr>
        <w:pStyle w:val="3"/>
        <w:ind w:firstLine="480"/>
        <w:rPr>
          <w:lang w:bidi="en-US"/>
        </w:rPr>
      </w:pPr>
      <w:r>
        <w:rPr>
          <w:rFonts w:hint="eastAsia"/>
          <w:lang w:bidi="en-US"/>
        </w:rPr>
        <w:t>（1）冷水机组</w:t>
      </w:r>
    </w:p>
    <w:p>
      <w:pPr>
        <w:pStyle w:val="3"/>
        <w:ind w:firstLine="480"/>
        <w:rPr>
          <w:lang w:bidi="en-US"/>
        </w:rPr>
      </w:pPr>
      <w:r>
        <w:rPr>
          <w:rFonts w:hint="eastAsia"/>
          <w:lang w:bidi="en-US"/>
        </w:rPr>
        <w:t>①巡查技工发现运行中的冷水机组故障，应马上停止该机，并开启备用机组。</w:t>
      </w:r>
    </w:p>
    <w:p>
      <w:pPr>
        <w:pStyle w:val="3"/>
        <w:ind w:firstLine="480"/>
        <w:rPr>
          <w:lang w:bidi="en-US"/>
        </w:rPr>
      </w:pPr>
      <w:r>
        <w:rPr>
          <w:rFonts w:hint="eastAsia"/>
          <w:lang w:bidi="en-US"/>
        </w:rPr>
        <w:t>②发现故障的技工将情况报告工程部主管并联系设备保养商维修。</w:t>
      </w:r>
    </w:p>
    <w:p>
      <w:pPr>
        <w:pStyle w:val="3"/>
        <w:ind w:firstLine="480"/>
        <w:rPr>
          <w:lang w:bidi="en-US"/>
        </w:rPr>
      </w:pPr>
      <w:r>
        <w:rPr>
          <w:rFonts w:hint="eastAsia"/>
          <w:lang w:bidi="en-US"/>
        </w:rPr>
        <w:t>③设备保养商接通知后，办公时间4小时内到场维修，非办公时间</w:t>
      </w:r>
      <w:r>
        <w:rPr>
          <w:lang w:bidi="en-US"/>
        </w:rPr>
        <w:t>12</w:t>
      </w:r>
      <w:r>
        <w:rPr>
          <w:rFonts w:hint="eastAsia"/>
          <w:lang w:bidi="en-US"/>
        </w:rPr>
        <w:t>小时内到场维修，并在事后作维修报告。</w:t>
      </w:r>
    </w:p>
    <w:p>
      <w:pPr>
        <w:pStyle w:val="3"/>
        <w:ind w:firstLine="480"/>
        <w:rPr>
          <w:lang w:bidi="en-US"/>
        </w:rPr>
      </w:pPr>
      <w:r>
        <w:rPr>
          <w:rFonts w:hint="eastAsia"/>
          <w:lang w:bidi="en-US"/>
        </w:rPr>
        <w:t>（</w:t>
      </w:r>
      <w:r>
        <w:rPr>
          <w:lang w:bidi="en-US"/>
        </w:rPr>
        <w:t>2）</w:t>
      </w:r>
      <w:r>
        <w:rPr>
          <w:rFonts w:hint="eastAsia"/>
          <w:lang w:bidi="en-US"/>
        </w:rPr>
        <w:t>水泵</w:t>
      </w:r>
    </w:p>
    <w:p>
      <w:pPr>
        <w:pStyle w:val="3"/>
        <w:ind w:firstLine="480"/>
        <w:rPr>
          <w:lang w:bidi="en-US"/>
        </w:rPr>
      </w:pPr>
      <w:r>
        <w:rPr>
          <w:rFonts w:hint="eastAsia"/>
          <w:lang w:bidi="en-US"/>
        </w:rPr>
        <w:t>①巡查人员发现运行中的水泵异常，应马上停止该泵并开启备用水泵。</w:t>
      </w:r>
    </w:p>
    <w:p>
      <w:pPr>
        <w:pStyle w:val="3"/>
        <w:ind w:firstLine="480"/>
        <w:rPr>
          <w:lang w:bidi="en-US"/>
        </w:rPr>
      </w:pPr>
      <w:r>
        <w:rPr>
          <w:rFonts w:hint="eastAsia"/>
          <w:lang w:bidi="en-US"/>
        </w:rPr>
        <w:t>②发现故障的技工马上进行检查维修，可当场解决的问题马上修复并记录在当值日记上。</w:t>
      </w:r>
    </w:p>
    <w:p>
      <w:pPr>
        <w:pStyle w:val="3"/>
        <w:ind w:firstLine="480"/>
        <w:rPr>
          <w:lang w:bidi="en-US"/>
        </w:rPr>
      </w:pPr>
      <w:r>
        <w:rPr>
          <w:rFonts w:hint="eastAsia"/>
          <w:lang w:bidi="en-US"/>
        </w:rPr>
        <w:t>③水泵故障较严重，应马上报告工程部主管，由其安排组织人员维修，并在事后作维修报告。</w:t>
      </w:r>
    </w:p>
    <w:p>
      <w:pPr>
        <w:pStyle w:val="3"/>
        <w:ind w:firstLine="480"/>
        <w:rPr>
          <w:lang w:bidi="en-US"/>
        </w:rPr>
      </w:pPr>
      <w:r>
        <w:rPr>
          <w:rFonts w:hint="eastAsia"/>
          <w:lang w:bidi="en-US"/>
        </w:rPr>
        <w:t>（</w:t>
      </w:r>
      <w:r>
        <w:rPr>
          <w:lang w:bidi="en-US"/>
        </w:rPr>
        <w:t>3）</w:t>
      </w:r>
      <w:r>
        <w:rPr>
          <w:rFonts w:hint="eastAsia"/>
          <w:lang w:bidi="en-US"/>
        </w:rPr>
        <w:t>冷却水塔</w:t>
      </w:r>
    </w:p>
    <w:p>
      <w:pPr>
        <w:pStyle w:val="3"/>
        <w:ind w:firstLine="480"/>
        <w:rPr>
          <w:lang w:bidi="en-US"/>
        </w:rPr>
      </w:pPr>
      <w:r>
        <w:rPr>
          <w:rFonts w:hint="eastAsia"/>
          <w:lang w:bidi="en-US"/>
        </w:rPr>
        <w:t>①水塔电机故障</w:t>
      </w:r>
    </w:p>
    <w:p>
      <w:pPr>
        <w:pStyle w:val="3"/>
        <w:ind w:firstLine="480"/>
        <w:rPr>
          <w:lang w:bidi="en-US"/>
        </w:rPr>
      </w:pPr>
      <w:r>
        <w:rPr>
          <w:lang w:bidi="en-US"/>
        </w:rPr>
        <w:t>1）</w:t>
      </w:r>
      <w:r>
        <w:rPr>
          <w:rFonts w:hint="eastAsia"/>
          <w:lang w:bidi="en-US"/>
        </w:rPr>
        <w:t>巡查人员发现运行中的水塔电机故障，应马上停止该机，转开备用电机。</w:t>
      </w:r>
    </w:p>
    <w:p>
      <w:pPr>
        <w:pStyle w:val="3"/>
        <w:ind w:firstLine="480"/>
        <w:rPr>
          <w:lang w:bidi="en-US"/>
        </w:rPr>
      </w:pPr>
      <w:r>
        <w:rPr>
          <w:lang w:bidi="en-US"/>
        </w:rPr>
        <w:t>2）</w:t>
      </w:r>
      <w:r>
        <w:rPr>
          <w:rFonts w:hint="eastAsia"/>
          <w:lang w:bidi="en-US"/>
        </w:rPr>
        <w:t>发现故障的技工马上进行检修，可当场解决的问题马上修复，并记录在当值日记上。</w:t>
      </w:r>
    </w:p>
    <w:p>
      <w:pPr>
        <w:pStyle w:val="3"/>
        <w:ind w:firstLine="480"/>
        <w:rPr>
          <w:lang w:bidi="en-US"/>
        </w:rPr>
      </w:pPr>
      <w:r>
        <w:rPr>
          <w:lang w:bidi="en-US"/>
        </w:rPr>
        <w:t>3）</w:t>
      </w:r>
      <w:r>
        <w:rPr>
          <w:rFonts w:hint="eastAsia"/>
          <w:lang w:bidi="en-US"/>
        </w:rPr>
        <w:t>属较严重的故障应马上报告工程部主管，由其组织人员维修。</w:t>
      </w:r>
    </w:p>
    <w:p>
      <w:pPr>
        <w:pStyle w:val="3"/>
        <w:ind w:firstLine="480"/>
        <w:rPr>
          <w:lang w:bidi="en-US"/>
        </w:rPr>
      </w:pPr>
      <w:r>
        <w:rPr>
          <w:rFonts w:hint="eastAsia"/>
          <w:lang w:bidi="en-US"/>
        </w:rPr>
        <w:t>并在事后作维修报告。</w:t>
      </w:r>
    </w:p>
    <w:p>
      <w:pPr>
        <w:pStyle w:val="3"/>
        <w:ind w:firstLine="480"/>
        <w:rPr>
          <w:lang w:bidi="en-US"/>
        </w:rPr>
      </w:pPr>
      <w:r>
        <w:rPr>
          <w:rFonts w:hint="eastAsia"/>
          <w:lang w:bidi="en-US"/>
        </w:rPr>
        <w:t>②水塔穿底漏水</w:t>
      </w:r>
    </w:p>
    <w:p>
      <w:pPr>
        <w:pStyle w:val="3"/>
        <w:ind w:firstLine="480"/>
        <w:rPr>
          <w:lang w:bidi="en-US"/>
        </w:rPr>
      </w:pPr>
      <w:r>
        <w:rPr>
          <w:lang w:bidi="en-US"/>
        </w:rPr>
        <w:t>1）</w:t>
      </w:r>
      <w:r>
        <w:rPr>
          <w:rFonts w:hint="eastAsia"/>
          <w:lang w:bidi="en-US"/>
        </w:rPr>
        <w:t>巡查技工发现水塔穿底漏水，应马上开启备用水塔，并将漏水水塔平衡管阀关闭。</w:t>
      </w:r>
    </w:p>
    <w:p>
      <w:pPr>
        <w:pStyle w:val="3"/>
        <w:ind w:firstLine="480"/>
        <w:rPr>
          <w:lang w:bidi="en-US"/>
        </w:rPr>
      </w:pPr>
      <w:r>
        <w:rPr>
          <w:lang w:bidi="en-US"/>
        </w:rPr>
        <w:t>2）</w:t>
      </w:r>
      <w:r>
        <w:rPr>
          <w:rFonts w:hint="eastAsia"/>
          <w:lang w:bidi="en-US"/>
        </w:rPr>
        <w:t>发现故障人员马上将情况报告工程部主管，由其组织人员修补水塔，并在事后作维修报告。</w:t>
      </w:r>
    </w:p>
    <w:p>
      <w:pPr>
        <w:pStyle w:val="3"/>
        <w:ind w:firstLine="480"/>
        <w:rPr>
          <w:lang w:bidi="en-US"/>
        </w:rPr>
      </w:pPr>
      <w:r>
        <w:rPr>
          <w:rFonts w:hint="eastAsia"/>
          <w:lang w:bidi="en-US"/>
        </w:rPr>
        <w:t>③水塔溢漏</w:t>
      </w:r>
    </w:p>
    <w:p>
      <w:pPr>
        <w:pStyle w:val="3"/>
        <w:ind w:firstLine="480"/>
        <w:rPr>
          <w:lang w:bidi="en-US"/>
        </w:rPr>
      </w:pPr>
      <w:r>
        <w:rPr>
          <w:lang w:bidi="en-US"/>
        </w:rPr>
        <w:t>1）</w:t>
      </w:r>
      <w:r>
        <w:rPr>
          <w:rFonts w:hint="eastAsia"/>
          <w:lang w:bidi="en-US"/>
        </w:rPr>
        <w:t>巡查人员发现水塔溢漏应马上检查相应的浮球开关，可当场解决的马上修复。</w:t>
      </w:r>
    </w:p>
    <w:p>
      <w:pPr>
        <w:pStyle w:val="3"/>
        <w:ind w:firstLine="480"/>
        <w:rPr>
          <w:lang w:bidi="en-US"/>
        </w:rPr>
      </w:pPr>
      <w:r>
        <w:rPr>
          <w:lang w:bidi="en-US"/>
        </w:rPr>
        <w:t>2）</w:t>
      </w:r>
      <w:r>
        <w:rPr>
          <w:rFonts w:hint="eastAsia"/>
          <w:lang w:bidi="en-US"/>
        </w:rPr>
        <w:t>浮球开关损坏则马上停止该塔，关闭对应的进水阀，并开启备用水塔。</w:t>
      </w:r>
    </w:p>
    <w:p>
      <w:pPr>
        <w:pStyle w:val="3"/>
        <w:ind w:firstLine="480"/>
        <w:rPr>
          <w:lang w:bidi="en-US"/>
        </w:rPr>
      </w:pPr>
      <w:r>
        <w:rPr>
          <w:lang w:bidi="en-US"/>
        </w:rPr>
        <w:t>3）</w:t>
      </w:r>
      <w:r>
        <w:rPr>
          <w:rFonts w:hint="eastAsia"/>
          <w:lang w:bidi="en-US"/>
        </w:rPr>
        <w:t>发现故障的人员将情况报告工程部主管，由其组织人员维修并在事后作维修报告。</w:t>
      </w:r>
    </w:p>
    <w:p>
      <w:pPr>
        <w:pStyle w:val="3"/>
        <w:ind w:firstLine="480"/>
        <w:rPr>
          <w:lang w:bidi="en-US"/>
        </w:rPr>
      </w:pPr>
      <w:r>
        <w:rPr>
          <w:rFonts w:hint="eastAsia"/>
          <w:lang w:bidi="en-US"/>
        </w:rPr>
        <w:t>（</w:t>
      </w:r>
      <w:r>
        <w:rPr>
          <w:lang w:bidi="en-US"/>
        </w:rPr>
        <w:t>4）</w:t>
      </w:r>
      <w:r>
        <w:rPr>
          <w:rFonts w:hint="eastAsia"/>
          <w:lang w:bidi="en-US"/>
        </w:rPr>
        <w:t>管网系统</w:t>
      </w:r>
    </w:p>
    <w:p>
      <w:pPr>
        <w:pStyle w:val="3"/>
        <w:ind w:firstLine="480"/>
        <w:rPr>
          <w:lang w:bidi="en-US"/>
        </w:rPr>
      </w:pPr>
      <w:r>
        <w:rPr>
          <w:rFonts w:hint="eastAsia"/>
          <w:lang w:bidi="en-US"/>
        </w:rPr>
        <w:t>①主竖管道</w:t>
      </w:r>
    </w:p>
    <w:p>
      <w:pPr>
        <w:pStyle w:val="3"/>
        <w:ind w:firstLine="480"/>
        <w:rPr>
          <w:lang w:bidi="en-US"/>
        </w:rPr>
      </w:pPr>
      <w:r>
        <w:rPr>
          <w:lang w:bidi="en-US"/>
        </w:rPr>
        <w:t>1</w:t>
      </w:r>
      <w:r>
        <w:rPr>
          <w:rFonts w:hint="eastAsia"/>
          <w:lang w:bidi="en-US"/>
        </w:rPr>
        <w:t>）工程人员发现或接报主管道漏水应马上关闭冷水机组和水泵。</w:t>
      </w:r>
    </w:p>
    <w:p>
      <w:pPr>
        <w:pStyle w:val="3"/>
        <w:ind w:firstLine="480"/>
        <w:rPr>
          <w:lang w:bidi="en-US"/>
        </w:rPr>
      </w:pPr>
      <w:r>
        <w:rPr>
          <w:lang w:bidi="en-US"/>
        </w:rPr>
        <w:t>2）</w:t>
      </w:r>
      <w:r>
        <w:rPr>
          <w:rFonts w:hint="eastAsia"/>
          <w:lang w:bidi="en-US"/>
        </w:rPr>
        <w:t>现场用沙包拦住电缆引穿、走廊，以防水浸入二楼电房、用户单元，并将水引入地漏，如地漏排水量不够则将漫出的水导入走火梯。</w:t>
      </w:r>
    </w:p>
    <w:p>
      <w:pPr>
        <w:pStyle w:val="3"/>
        <w:ind w:firstLine="480"/>
        <w:rPr>
          <w:lang w:bidi="en-US"/>
        </w:rPr>
      </w:pPr>
      <w:r>
        <w:rPr>
          <w:lang w:bidi="en-US"/>
        </w:rPr>
        <w:t>3）</w:t>
      </w:r>
      <w:r>
        <w:rPr>
          <w:rFonts w:hint="eastAsia"/>
          <w:lang w:bidi="en-US"/>
        </w:rPr>
        <w:t>用薄铁皮将裂围住并用绳索或铁丝捆紧以防水到处乱射。</w:t>
      </w:r>
    </w:p>
    <w:p>
      <w:pPr>
        <w:pStyle w:val="3"/>
        <w:ind w:firstLine="480"/>
        <w:rPr>
          <w:lang w:bidi="en-US"/>
        </w:rPr>
      </w:pPr>
      <w:r>
        <w:rPr>
          <w:lang w:bidi="en-US"/>
        </w:rPr>
        <w:t>4）</w:t>
      </w:r>
      <w:r>
        <w:rPr>
          <w:rFonts w:hint="eastAsia"/>
          <w:lang w:bidi="en-US"/>
        </w:rPr>
        <w:t>将空调机房内管道底部排水打开排水，但要留意水泵房污水泵抽水情况，一旦发现集水坑水位过高，则需关闭排水。</w:t>
      </w:r>
    </w:p>
    <w:p>
      <w:pPr>
        <w:pStyle w:val="3"/>
        <w:ind w:firstLine="480"/>
        <w:rPr>
          <w:lang w:bidi="en-US"/>
        </w:rPr>
      </w:pPr>
      <w:r>
        <w:rPr>
          <w:lang w:bidi="en-US"/>
        </w:rPr>
        <w:t>5）</w:t>
      </w:r>
      <w:r>
        <w:rPr>
          <w:rFonts w:hint="eastAsia"/>
          <w:lang w:bidi="en-US"/>
        </w:rPr>
        <w:t>马上报告工程部主管，由其安排人员抢修并在事后作维修报告。</w:t>
      </w:r>
    </w:p>
    <w:p>
      <w:pPr>
        <w:pStyle w:val="3"/>
        <w:ind w:firstLine="480"/>
        <w:rPr>
          <w:lang w:bidi="en-US"/>
        </w:rPr>
      </w:pPr>
      <w:r>
        <w:rPr>
          <w:rFonts w:hint="eastAsia"/>
          <w:lang w:bidi="en-US"/>
        </w:rPr>
        <w:t>②水平管网</w:t>
      </w:r>
    </w:p>
    <w:p>
      <w:pPr>
        <w:pStyle w:val="3"/>
        <w:ind w:firstLine="480"/>
        <w:rPr>
          <w:lang w:bidi="en-US"/>
        </w:rPr>
      </w:pPr>
      <w:r>
        <w:rPr>
          <w:lang w:bidi="en-US"/>
        </w:rPr>
        <w:t>1）</w:t>
      </w:r>
      <w:r>
        <w:rPr>
          <w:rFonts w:hint="eastAsia"/>
          <w:lang w:bidi="en-US"/>
        </w:rPr>
        <w:t>工程人员发现或接报空调水平管网漏水，应马上将事故楼层风机房内的空调水平管阀门关闭。</w:t>
      </w:r>
    </w:p>
    <w:p>
      <w:pPr>
        <w:pStyle w:val="3"/>
        <w:ind w:firstLine="480"/>
        <w:rPr>
          <w:lang w:bidi="en-US"/>
        </w:rPr>
      </w:pPr>
      <w:r>
        <w:rPr>
          <w:lang w:bidi="en-US"/>
        </w:rPr>
        <w:t xml:space="preserve">2 </w:t>
      </w:r>
      <w:r>
        <w:rPr>
          <w:rFonts w:hint="eastAsia"/>
          <w:lang w:bidi="en-US"/>
        </w:rPr>
        <w:t>）现场用沙包拦住用户单元门和走廊以防水漫入用户单元，将水导入地漏。</w:t>
      </w:r>
    </w:p>
    <w:p>
      <w:pPr>
        <w:pStyle w:val="3"/>
        <w:ind w:firstLine="480"/>
        <w:rPr>
          <w:lang w:bidi="en-US"/>
        </w:rPr>
      </w:pPr>
      <w:r>
        <w:rPr>
          <w:lang w:bidi="en-US"/>
        </w:rPr>
        <w:t>3）</w:t>
      </w:r>
      <w:r>
        <w:rPr>
          <w:rFonts w:hint="eastAsia"/>
          <w:lang w:bidi="en-US"/>
        </w:rPr>
        <w:t>用薄铁皮围住裂并用铁丝或绳索捆紧以防水到处乱射。</w:t>
      </w:r>
    </w:p>
    <w:p>
      <w:pPr>
        <w:pStyle w:val="3"/>
        <w:ind w:firstLine="480"/>
        <w:rPr>
          <w:lang w:bidi="en-US"/>
        </w:rPr>
      </w:pPr>
      <w:r>
        <w:rPr>
          <w:lang w:bidi="en-US"/>
        </w:rPr>
        <w:t>4</w:t>
      </w:r>
      <w:r>
        <w:rPr>
          <w:rFonts w:hint="eastAsia"/>
          <w:lang w:bidi="en-US"/>
        </w:rPr>
        <w:t>）马上报工程部主管，由其安排人员抢修并在事后作维修报告。</w:t>
      </w:r>
    </w:p>
    <w:p>
      <w:pPr>
        <w:pStyle w:val="3"/>
        <w:ind w:firstLine="480"/>
        <w:rPr>
          <w:lang w:bidi="en-US"/>
        </w:rPr>
      </w:pPr>
      <w:r>
        <w:rPr>
          <w:rFonts w:hint="eastAsia"/>
          <w:lang w:bidi="en-US"/>
        </w:rPr>
        <w:t>③空调机房内的伸缩节</w:t>
      </w:r>
    </w:p>
    <w:p>
      <w:pPr>
        <w:pStyle w:val="3"/>
        <w:ind w:firstLine="480"/>
        <w:rPr>
          <w:lang w:bidi="en-US"/>
        </w:rPr>
      </w:pPr>
      <w:r>
        <w:rPr>
          <w:lang w:bidi="en-US"/>
        </w:rPr>
        <w:t>1）</w:t>
      </w:r>
      <w:r>
        <w:rPr>
          <w:rFonts w:hint="eastAsia"/>
          <w:lang w:bidi="en-US"/>
        </w:rPr>
        <w:t>工程人员发现或接报机房内伸缩节破裂，应按急停掣停止冷水机组，并按急停掣停止水泵。</w:t>
      </w:r>
    </w:p>
    <w:p>
      <w:pPr>
        <w:pStyle w:val="3"/>
        <w:ind w:firstLine="480"/>
        <w:rPr>
          <w:lang w:bidi="en-US"/>
        </w:rPr>
      </w:pPr>
      <w:r>
        <w:rPr>
          <w:lang w:bidi="en-US"/>
        </w:rPr>
        <w:t>2）</w:t>
      </w:r>
      <w:r>
        <w:rPr>
          <w:rFonts w:hint="eastAsia"/>
          <w:lang w:bidi="en-US"/>
        </w:rPr>
        <w:t>将破裂伸缩节上的闸阀关闭，漏水停止后开启备用泵和冷水机组。</w:t>
      </w:r>
    </w:p>
    <w:p>
      <w:pPr>
        <w:pStyle w:val="3"/>
        <w:ind w:firstLine="480"/>
        <w:rPr>
          <w:lang w:bidi="en-US"/>
        </w:rPr>
      </w:pPr>
      <w:r>
        <w:rPr>
          <w:lang w:bidi="en-US"/>
        </w:rPr>
        <w:t>3）</w:t>
      </w:r>
      <w:r>
        <w:rPr>
          <w:rFonts w:hint="eastAsia"/>
          <w:lang w:bidi="en-US"/>
        </w:rPr>
        <w:t>报告工程部主管，由其组织维修，并在事后作维修报告。</w:t>
      </w:r>
    </w:p>
    <w:p>
      <w:pPr>
        <w:pStyle w:val="3"/>
        <w:ind w:firstLine="480"/>
        <w:rPr>
          <w:lang w:bidi="en-US"/>
        </w:rPr>
      </w:pPr>
      <w:r>
        <w:rPr>
          <w:rFonts w:hint="eastAsia"/>
          <w:lang w:bidi="en-US"/>
        </w:rPr>
        <w:t>注：如闸阀关闭不严，则马上将破裂的伸缩节拆除，将特制铁板用螺栓封闭闸阀出，停止漏水后再开启机组和备用泵。</w:t>
      </w:r>
    </w:p>
    <w:p>
      <w:pPr>
        <w:pStyle w:val="3"/>
        <w:ind w:firstLine="480"/>
        <w:rPr>
          <w:lang w:bidi="en-US"/>
        </w:rPr>
      </w:pPr>
      <w:r>
        <w:rPr>
          <w:rFonts w:hint="eastAsia"/>
          <w:lang w:bidi="en-US"/>
        </w:rPr>
        <w:t>④空调机房内的管道</w:t>
      </w:r>
    </w:p>
    <w:p>
      <w:pPr>
        <w:pStyle w:val="3"/>
        <w:ind w:firstLine="480"/>
        <w:rPr>
          <w:lang w:bidi="en-US"/>
        </w:rPr>
      </w:pPr>
      <w:r>
        <w:rPr>
          <w:lang w:bidi="en-US"/>
        </w:rPr>
        <w:t>1）</w:t>
      </w:r>
      <w:r>
        <w:rPr>
          <w:rFonts w:hint="eastAsia"/>
          <w:lang w:bidi="en-US"/>
        </w:rPr>
        <w:t>工程人员发现或接报空调机房内管道漏水，应马上停止机组水泵并将电房内的机组系统供电总开关拉断，以防电气短路。</w:t>
      </w:r>
    </w:p>
    <w:p>
      <w:pPr>
        <w:pStyle w:val="3"/>
        <w:ind w:firstLine="480"/>
        <w:rPr>
          <w:lang w:bidi="en-US"/>
        </w:rPr>
      </w:pPr>
      <w:r>
        <w:rPr>
          <w:lang w:bidi="en-US"/>
        </w:rPr>
        <w:t>2）</w:t>
      </w:r>
      <w:r>
        <w:rPr>
          <w:rFonts w:hint="eastAsia"/>
          <w:lang w:bidi="en-US"/>
        </w:rPr>
        <w:t>用铁皮将裂包住并用绳索或铁丝捆紧，以防水到处乱射。</w:t>
      </w:r>
    </w:p>
    <w:p>
      <w:pPr>
        <w:pStyle w:val="3"/>
        <w:ind w:firstLine="480"/>
        <w:rPr>
          <w:lang w:bidi="en-US"/>
        </w:rPr>
      </w:pPr>
      <w:r>
        <w:rPr>
          <w:lang w:bidi="en-US"/>
        </w:rPr>
        <w:t>3）</w:t>
      </w:r>
      <w:r>
        <w:rPr>
          <w:rFonts w:hint="eastAsia"/>
          <w:lang w:bidi="en-US"/>
        </w:rPr>
        <w:t>用沙包拦住机房门以防水浸入内。</w:t>
      </w:r>
    </w:p>
    <w:p>
      <w:pPr>
        <w:pStyle w:val="3"/>
        <w:ind w:firstLine="480"/>
        <w:rPr>
          <w:lang w:bidi="en-US"/>
        </w:rPr>
      </w:pPr>
      <w:r>
        <w:rPr>
          <w:lang w:bidi="en-US"/>
        </w:rPr>
        <w:t>4）</w:t>
      </w:r>
      <w:r>
        <w:rPr>
          <w:rFonts w:hint="eastAsia"/>
          <w:lang w:bidi="en-US"/>
        </w:rPr>
        <w:t>开启机房内对应管道底的排水排水。</w:t>
      </w:r>
    </w:p>
    <w:p>
      <w:pPr>
        <w:pStyle w:val="3"/>
        <w:ind w:firstLine="480"/>
        <w:rPr>
          <w:lang w:bidi="en-US"/>
        </w:rPr>
      </w:pPr>
      <w:r>
        <w:rPr>
          <w:lang w:bidi="en-US"/>
        </w:rPr>
        <w:t>5）</w:t>
      </w:r>
      <w:r>
        <w:rPr>
          <w:rFonts w:hint="eastAsia"/>
          <w:lang w:bidi="en-US"/>
        </w:rPr>
        <w:t>报告工程部主管，由其组织人员抢修。</w:t>
      </w:r>
    </w:p>
    <w:p>
      <w:pPr>
        <w:pStyle w:val="3"/>
        <w:ind w:firstLine="480"/>
        <w:rPr>
          <w:lang w:bidi="en-US"/>
        </w:rPr>
      </w:pPr>
      <w:r>
        <w:rPr>
          <w:rFonts w:hint="eastAsia"/>
          <w:lang w:bidi="en-US"/>
        </w:rPr>
        <w:t>（</w:t>
      </w:r>
      <w:r>
        <w:rPr>
          <w:lang w:bidi="en-US"/>
        </w:rPr>
        <w:t>5）</w:t>
      </w:r>
      <w:r>
        <w:rPr>
          <w:rFonts w:hint="eastAsia"/>
          <w:lang w:bidi="en-US"/>
        </w:rPr>
        <w:t>知会受影响用户</w:t>
      </w:r>
    </w:p>
    <w:p>
      <w:pPr>
        <w:pStyle w:val="3"/>
        <w:ind w:firstLine="480"/>
        <w:rPr>
          <w:lang w:bidi="en-US"/>
        </w:rPr>
      </w:pPr>
      <w:r>
        <w:rPr>
          <w:rFonts w:hint="eastAsia"/>
          <w:lang w:bidi="en-US"/>
        </w:rPr>
        <w:t>事件发生后，工程部主管认为4小时内可修复的应马上通过紧急知会受影响用户，超过</w:t>
      </w:r>
    </w:p>
    <w:p>
      <w:pPr>
        <w:pStyle w:val="3"/>
        <w:ind w:firstLine="0" w:firstLineChars="0"/>
        <w:rPr>
          <w:rFonts w:ascii="Times New Roman" w:hAnsi="Times New Roman" w:cs="Times New Roman"/>
          <w:b/>
          <w:sz w:val="28"/>
          <w:lang w:bidi="en-US"/>
        </w:rPr>
      </w:pPr>
      <w:r>
        <w:rPr>
          <w:rFonts w:hint="eastAsia"/>
          <w:lang w:bidi="en-US"/>
        </w:rPr>
        <w:t>4小时才能修复的应由管理处书面通知客户单位办事处，办事处转给受影响用户。</w:t>
      </w:r>
    </w:p>
    <w:sectPr>
      <w:footerReference r:id="rId6" w:type="first"/>
      <w:footerReference r:id="rId5" w:type="default"/>
      <w:pgSz w:w="11906" w:h="16838"/>
      <w:pgMar w:top="1588" w:right="1134" w:bottom="1588" w:left="113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方正楷体_GBK">
    <w:altName w:val="Arial Unicode MS"/>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中等线简体">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pPr>
  </w:p>
  <w:p>
    <w:pPr>
      <w:pStyle w:val="24"/>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pPr>
  </w:p>
  <w:p>
    <w:pPr>
      <w:pStyle w:val="24"/>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hNzU4ZTIxY2UxOGVkZjJhZGE5NTlkODZiZGMxMzcifQ=="/>
  </w:docVars>
  <w:rsids>
    <w:rsidRoot w:val="00A055F7"/>
    <w:rsid w:val="00000CEA"/>
    <w:rsid w:val="000015C2"/>
    <w:rsid w:val="00002B07"/>
    <w:rsid w:val="00006537"/>
    <w:rsid w:val="00006AE6"/>
    <w:rsid w:val="00007B2B"/>
    <w:rsid w:val="00007F40"/>
    <w:rsid w:val="000130E5"/>
    <w:rsid w:val="000152DC"/>
    <w:rsid w:val="00015890"/>
    <w:rsid w:val="00015A8F"/>
    <w:rsid w:val="00016BA2"/>
    <w:rsid w:val="00017326"/>
    <w:rsid w:val="00021C61"/>
    <w:rsid w:val="00025D97"/>
    <w:rsid w:val="000275AE"/>
    <w:rsid w:val="0003022F"/>
    <w:rsid w:val="00030698"/>
    <w:rsid w:val="00030A80"/>
    <w:rsid w:val="00033FB9"/>
    <w:rsid w:val="000361AF"/>
    <w:rsid w:val="000362DD"/>
    <w:rsid w:val="00041554"/>
    <w:rsid w:val="00042315"/>
    <w:rsid w:val="00045404"/>
    <w:rsid w:val="00047178"/>
    <w:rsid w:val="0005113B"/>
    <w:rsid w:val="00060592"/>
    <w:rsid w:val="00067A29"/>
    <w:rsid w:val="00073184"/>
    <w:rsid w:val="000809CC"/>
    <w:rsid w:val="00082A32"/>
    <w:rsid w:val="00085A5D"/>
    <w:rsid w:val="00086F69"/>
    <w:rsid w:val="000871EC"/>
    <w:rsid w:val="00087913"/>
    <w:rsid w:val="00090D51"/>
    <w:rsid w:val="00093635"/>
    <w:rsid w:val="000948BF"/>
    <w:rsid w:val="00096097"/>
    <w:rsid w:val="000976DA"/>
    <w:rsid w:val="000A07C2"/>
    <w:rsid w:val="000A251C"/>
    <w:rsid w:val="000A412D"/>
    <w:rsid w:val="000A4457"/>
    <w:rsid w:val="000A6659"/>
    <w:rsid w:val="000A69E2"/>
    <w:rsid w:val="000B18D0"/>
    <w:rsid w:val="000B225D"/>
    <w:rsid w:val="000B5374"/>
    <w:rsid w:val="000C2114"/>
    <w:rsid w:val="000C636C"/>
    <w:rsid w:val="000C67A7"/>
    <w:rsid w:val="000C7C8A"/>
    <w:rsid w:val="000D1DAF"/>
    <w:rsid w:val="000D1E69"/>
    <w:rsid w:val="000D3DD7"/>
    <w:rsid w:val="000D765D"/>
    <w:rsid w:val="000E13E2"/>
    <w:rsid w:val="000E1794"/>
    <w:rsid w:val="000E638F"/>
    <w:rsid w:val="000F15D4"/>
    <w:rsid w:val="000F25B1"/>
    <w:rsid w:val="000F47E5"/>
    <w:rsid w:val="000F55B3"/>
    <w:rsid w:val="000F6D8E"/>
    <w:rsid w:val="000F79ED"/>
    <w:rsid w:val="001012F9"/>
    <w:rsid w:val="00103A93"/>
    <w:rsid w:val="00104DCD"/>
    <w:rsid w:val="00107320"/>
    <w:rsid w:val="00110476"/>
    <w:rsid w:val="00111C97"/>
    <w:rsid w:val="00113A8F"/>
    <w:rsid w:val="00114AFB"/>
    <w:rsid w:val="001161B0"/>
    <w:rsid w:val="001169E1"/>
    <w:rsid w:val="0011747F"/>
    <w:rsid w:val="001213F4"/>
    <w:rsid w:val="001253B3"/>
    <w:rsid w:val="00140E40"/>
    <w:rsid w:val="001456F2"/>
    <w:rsid w:val="00145CC5"/>
    <w:rsid w:val="0014645A"/>
    <w:rsid w:val="001508B3"/>
    <w:rsid w:val="001527D4"/>
    <w:rsid w:val="001546B4"/>
    <w:rsid w:val="00165F55"/>
    <w:rsid w:val="00167E30"/>
    <w:rsid w:val="00170A2D"/>
    <w:rsid w:val="0017408A"/>
    <w:rsid w:val="00180994"/>
    <w:rsid w:val="00183740"/>
    <w:rsid w:val="00185942"/>
    <w:rsid w:val="001865A6"/>
    <w:rsid w:val="00186F00"/>
    <w:rsid w:val="0018712C"/>
    <w:rsid w:val="00195C49"/>
    <w:rsid w:val="00195EAB"/>
    <w:rsid w:val="00197295"/>
    <w:rsid w:val="001A0291"/>
    <w:rsid w:val="001A724F"/>
    <w:rsid w:val="001B29CE"/>
    <w:rsid w:val="001B48ED"/>
    <w:rsid w:val="001C25D0"/>
    <w:rsid w:val="001C2CC6"/>
    <w:rsid w:val="001C312F"/>
    <w:rsid w:val="001C31B2"/>
    <w:rsid w:val="001C4636"/>
    <w:rsid w:val="001C4BBB"/>
    <w:rsid w:val="001C63D8"/>
    <w:rsid w:val="001C6631"/>
    <w:rsid w:val="001D1586"/>
    <w:rsid w:val="001D17C3"/>
    <w:rsid w:val="001D3729"/>
    <w:rsid w:val="001D54CF"/>
    <w:rsid w:val="001D5EF4"/>
    <w:rsid w:val="001D6554"/>
    <w:rsid w:val="001D6EAD"/>
    <w:rsid w:val="001D6FD7"/>
    <w:rsid w:val="001E7693"/>
    <w:rsid w:val="001E772F"/>
    <w:rsid w:val="001F248D"/>
    <w:rsid w:val="002025A4"/>
    <w:rsid w:val="00207C11"/>
    <w:rsid w:val="0021117E"/>
    <w:rsid w:val="002117C8"/>
    <w:rsid w:val="00214D88"/>
    <w:rsid w:val="0021596F"/>
    <w:rsid w:val="00224A61"/>
    <w:rsid w:val="00234FD3"/>
    <w:rsid w:val="00235293"/>
    <w:rsid w:val="00235F49"/>
    <w:rsid w:val="00245A38"/>
    <w:rsid w:val="002475F1"/>
    <w:rsid w:val="00247670"/>
    <w:rsid w:val="00247A41"/>
    <w:rsid w:val="00250E38"/>
    <w:rsid w:val="00254025"/>
    <w:rsid w:val="002544F8"/>
    <w:rsid w:val="00255504"/>
    <w:rsid w:val="00255BD9"/>
    <w:rsid w:val="00261610"/>
    <w:rsid w:val="002620BD"/>
    <w:rsid w:val="00265536"/>
    <w:rsid w:val="00265917"/>
    <w:rsid w:val="00266A5B"/>
    <w:rsid w:val="0027039E"/>
    <w:rsid w:val="00270564"/>
    <w:rsid w:val="00271203"/>
    <w:rsid w:val="002716F0"/>
    <w:rsid w:val="002721A5"/>
    <w:rsid w:val="00274C58"/>
    <w:rsid w:val="00274E75"/>
    <w:rsid w:val="0028021A"/>
    <w:rsid w:val="00280773"/>
    <w:rsid w:val="002810A5"/>
    <w:rsid w:val="00284C01"/>
    <w:rsid w:val="00284D3B"/>
    <w:rsid w:val="00290BE8"/>
    <w:rsid w:val="0029473D"/>
    <w:rsid w:val="002947D3"/>
    <w:rsid w:val="00295FBB"/>
    <w:rsid w:val="002A0962"/>
    <w:rsid w:val="002A17BE"/>
    <w:rsid w:val="002A1866"/>
    <w:rsid w:val="002A2C11"/>
    <w:rsid w:val="002A2CC1"/>
    <w:rsid w:val="002A36E6"/>
    <w:rsid w:val="002A568C"/>
    <w:rsid w:val="002A7375"/>
    <w:rsid w:val="002B0AD1"/>
    <w:rsid w:val="002B130C"/>
    <w:rsid w:val="002B1E54"/>
    <w:rsid w:val="002B5673"/>
    <w:rsid w:val="002D4261"/>
    <w:rsid w:val="002D432E"/>
    <w:rsid w:val="002D49B8"/>
    <w:rsid w:val="002D6B2A"/>
    <w:rsid w:val="002E1804"/>
    <w:rsid w:val="002E26F6"/>
    <w:rsid w:val="002E6A13"/>
    <w:rsid w:val="002F1248"/>
    <w:rsid w:val="002F1CB5"/>
    <w:rsid w:val="002F3111"/>
    <w:rsid w:val="002F5B3B"/>
    <w:rsid w:val="002F6E8A"/>
    <w:rsid w:val="002F7E73"/>
    <w:rsid w:val="00300A9C"/>
    <w:rsid w:val="00300E62"/>
    <w:rsid w:val="00301BD6"/>
    <w:rsid w:val="003045EB"/>
    <w:rsid w:val="003053F3"/>
    <w:rsid w:val="00305FA6"/>
    <w:rsid w:val="003063EF"/>
    <w:rsid w:val="00307C26"/>
    <w:rsid w:val="00311D54"/>
    <w:rsid w:val="003151F0"/>
    <w:rsid w:val="00315AC9"/>
    <w:rsid w:val="00316F7F"/>
    <w:rsid w:val="003245FF"/>
    <w:rsid w:val="003261B7"/>
    <w:rsid w:val="003315EB"/>
    <w:rsid w:val="00333D44"/>
    <w:rsid w:val="003352BA"/>
    <w:rsid w:val="003400A5"/>
    <w:rsid w:val="00340100"/>
    <w:rsid w:val="00340461"/>
    <w:rsid w:val="00344AC4"/>
    <w:rsid w:val="00344CA0"/>
    <w:rsid w:val="0034555D"/>
    <w:rsid w:val="0035139F"/>
    <w:rsid w:val="00351D88"/>
    <w:rsid w:val="003574B1"/>
    <w:rsid w:val="00362A64"/>
    <w:rsid w:val="00363145"/>
    <w:rsid w:val="003632A4"/>
    <w:rsid w:val="003638C8"/>
    <w:rsid w:val="003640F0"/>
    <w:rsid w:val="0036577A"/>
    <w:rsid w:val="00370382"/>
    <w:rsid w:val="00370495"/>
    <w:rsid w:val="00371100"/>
    <w:rsid w:val="00372541"/>
    <w:rsid w:val="00372B3C"/>
    <w:rsid w:val="0037485C"/>
    <w:rsid w:val="00375BB1"/>
    <w:rsid w:val="003773FD"/>
    <w:rsid w:val="00383B3A"/>
    <w:rsid w:val="00384344"/>
    <w:rsid w:val="00385ABA"/>
    <w:rsid w:val="00390D66"/>
    <w:rsid w:val="003953FC"/>
    <w:rsid w:val="00396B3A"/>
    <w:rsid w:val="003A19DC"/>
    <w:rsid w:val="003A3F5A"/>
    <w:rsid w:val="003A48D8"/>
    <w:rsid w:val="003A53A4"/>
    <w:rsid w:val="003B1234"/>
    <w:rsid w:val="003B1B97"/>
    <w:rsid w:val="003B1E07"/>
    <w:rsid w:val="003B6007"/>
    <w:rsid w:val="003B666D"/>
    <w:rsid w:val="003C3523"/>
    <w:rsid w:val="003D1349"/>
    <w:rsid w:val="003D2DC6"/>
    <w:rsid w:val="003D37A1"/>
    <w:rsid w:val="003D40E4"/>
    <w:rsid w:val="003D46C7"/>
    <w:rsid w:val="003D50BD"/>
    <w:rsid w:val="003D5DD2"/>
    <w:rsid w:val="003D7F8E"/>
    <w:rsid w:val="003E1846"/>
    <w:rsid w:val="003E1AF3"/>
    <w:rsid w:val="003E336A"/>
    <w:rsid w:val="003E3ABE"/>
    <w:rsid w:val="003E66D3"/>
    <w:rsid w:val="003F0068"/>
    <w:rsid w:val="003F0DFB"/>
    <w:rsid w:val="003F211C"/>
    <w:rsid w:val="003F614E"/>
    <w:rsid w:val="003F6EBE"/>
    <w:rsid w:val="0040506C"/>
    <w:rsid w:val="004063A5"/>
    <w:rsid w:val="00407CFC"/>
    <w:rsid w:val="0041041D"/>
    <w:rsid w:val="00417DCC"/>
    <w:rsid w:val="00421B7A"/>
    <w:rsid w:val="00423CC8"/>
    <w:rsid w:val="0042672E"/>
    <w:rsid w:val="004302DF"/>
    <w:rsid w:val="004351ED"/>
    <w:rsid w:val="0043665B"/>
    <w:rsid w:val="004368B8"/>
    <w:rsid w:val="00437518"/>
    <w:rsid w:val="00440BCD"/>
    <w:rsid w:val="00443D21"/>
    <w:rsid w:val="0044439F"/>
    <w:rsid w:val="00446772"/>
    <w:rsid w:val="00450142"/>
    <w:rsid w:val="00450298"/>
    <w:rsid w:val="0045200E"/>
    <w:rsid w:val="00452668"/>
    <w:rsid w:val="004531C4"/>
    <w:rsid w:val="0046126A"/>
    <w:rsid w:val="00461578"/>
    <w:rsid w:val="00461725"/>
    <w:rsid w:val="004674B2"/>
    <w:rsid w:val="004708DC"/>
    <w:rsid w:val="0048075D"/>
    <w:rsid w:val="0048214D"/>
    <w:rsid w:val="0048293C"/>
    <w:rsid w:val="004835EE"/>
    <w:rsid w:val="00486422"/>
    <w:rsid w:val="00490A1B"/>
    <w:rsid w:val="00491C1B"/>
    <w:rsid w:val="00493C4D"/>
    <w:rsid w:val="00494DD6"/>
    <w:rsid w:val="00497D52"/>
    <w:rsid w:val="004A14B3"/>
    <w:rsid w:val="004A18C9"/>
    <w:rsid w:val="004A3ED8"/>
    <w:rsid w:val="004A465E"/>
    <w:rsid w:val="004A5004"/>
    <w:rsid w:val="004B126C"/>
    <w:rsid w:val="004B5B1F"/>
    <w:rsid w:val="004B6F8D"/>
    <w:rsid w:val="004B7742"/>
    <w:rsid w:val="004B77F6"/>
    <w:rsid w:val="004C3044"/>
    <w:rsid w:val="004C33C9"/>
    <w:rsid w:val="004C36E0"/>
    <w:rsid w:val="004C3829"/>
    <w:rsid w:val="004C40A5"/>
    <w:rsid w:val="004C605C"/>
    <w:rsid w:val="004C740E"/>
    <w:rsid w:val="004D09A1"/>
    <w:rsid w:val="004D1C6E"/>
    <w:rsid w:val="004D495E"/>
    <w:rsid w:val="004E2CA2"/>
    <w:rsid w:val="004E2E18"/>
    <w:rsid w:val="004E5E17"/>
    <w:rsid w:val="004F13A7"/>
    <w:rsid w:val="004F4D82"/>
    <w:rsid w:val="004F5CBF"/>
    <w:rsid w:val="005025FA"/>
    <w:rsid w:val="005036A8"/>
    <w:rsid w:val="005053EA"/>
    <w:rsid w:val="0050554A"/>
    <w:rsid w:val="005060AD"/>
    <w:rsid w:val="005110C9"/>
    <w:rsid w:val="00512900"/>
    <w:rsid w:val="005129D1"/>
    <w:rsid w:val="00516BDD"/>
    <w:rsid w:val="0052287C"/>
    <w:rsid w:val="00522B1B"/>
    <w:rsid w:val="00524714"/>
    <w:rsid w:val="0052602D"/>
    <w:rsid w:val="00527996"/>
    <w:rsid w:val="00527C92"/>
    <w:rsid w:val="005309B5"/>
    <w:rsid w:val="00532C44"/>
    <w:rsid w:val="00532CCD"/>
    <w:rsid w:val="0053404C"/>
    <w:rsid w:val="00535F38"/>
    <w:rsid w:val="00547B9C"/>
    <w:rsid w:val="00563642"/>
    <w:rsid w:val="00567A26"/>
    <w:rsid w:val="00570E28"/>
    <w:rsid w:val="005728A9"/>
    <w:rsid w:val="00572D2B"/>
    <w:rsid w:val="00572D96"/>
    <w:rsid w:val="00576BEC"/>
    <w:rsid w:val="005838B1"/>
    <w:rsid w:val="00586004"/>
    <w:rsid w:val="0058736E"/>
    <w:rsid w:val="00595507"/>
    <w:rsid w:val="00595FFE"/>
    <w:rsid w:val="00596CB2"/>
    <w:rsid w:val="00596FCE"/>
    <w:rsid w:val="005A130A"/>
    <w:rsid w:val="005A183E"/>
    <w:rsid w:val="005A3233"/>
    <w:rsid w:val="005A38E3"/>
    <w:rsid w:val="005B4678"/>
    <w:rsid w:val="005B50CD"/>
    <w:rsid w:val="005B5F20"/>
    <w:rsid w:val="005B6C6E"/>
    <w:rsid w:val="005C0460"/>
    <w:rsid w:val="005C1638"/>
    <w:rsid w:val="005D3505"/>
    <w:rsid w:val="005D384F"/>
    <w:rsid w:val="005E0BD5"/>
    <w:rsid w:val="005E42AB"/>
    <w:rsid w:val="005E4686"/>
    <w:rsid w:val="005F00B0"/>
    <w:rsid w:val="005F012F"/>
    <w:rsid w:val="005F025E"/>
    <w:rsid w:val="005F0596"/>
    <w:rsid w:val="005F334B"/>
    <w:rsid w:val="005F3F61"/>
    <w:rsid w:val="00600435"/>
    <w:rsid w:val="00601DC3"/>
    <w:rsid w:val="00602D86"/>
    <w:rsid w:val="00603F12"/>
    <w:rsid w:val="006054BF"/>
    <w:rsid w:val="00606C6A"/>
    <w:rsid w:val="0061075A"/>
    <w:rsid w:val="00612BFD"/>
    <w:rsid w:val="006143ED"/>
    <w:rsid w:val="00614FDB"/>
    <w:rsid w:val="00616AF9"/>
    <w:rsid w:val="00621D90"/>
    <w:rsid w:val="0062203A"/>
    <w:rsid w:val="00624055"/>
    <w:rsid w:val="00624C67"/>
    <w:rsid w:val="0062527A"/>
    <w:rsid w:val="00627B7C"/>
    <w:rsid w:val="0063274F"/>
    <w:rsid w:val="00637EAB"/>
    <w:rsid w:val="0064389D"/>
    <w:rsid w:val="00643A1A"/>
    <w:rsid w:val="00643E9A"/>
    <w:rsid w:val="00644502"/>
    <w:rsid w:val="006519D9"/>
    <w:rsid w:val="00653ACC"/>
    <w:rsid w:val="0065428B"/>
    <w:rsid w:val="006569D1"/>
    <w:rsid w:val="00657CCC"/>
    <w:rsid w:val="0066067C"/>
    <w:rsid w:val="006606B4"/>
    <w:rsid w:val="00660E83"/>
    <w:rsid w:val="006612BC"/>
    <w:rsid w:val="00661B01"/>
    <w:rsid w:val="00665D34"/>
    <w:rsid w:val="006725BC"/>
    <w:rsid w:val="00673BEB"/>
    <w:rsid w:val="006749E2"/>
    <w:rsid w:val="00675205"/>
    <w:rsid w:val="00675A1B"/>
    <w:rsid w:val="00682EB2"/>
    <w:rsid w:val="0068397A"/>
    <w:rsid w:val="00685A2A"/>
    <w:rsid w:val="00686E81"/>
    <w:rsid w:val="006904E3"/>
    <w:rsid w:val="006911E1"/>
    <w:rsid w:val="0069134F"/>
    <w:rsid w:val="00697FCC"/>
    <w:rsid w:val="006A5BC2"/>
    <w:rsid w:val="006B20F2"/>
    <w:rsid w:val="006B3F60"/>
    <w:rsid w:val="006B3FFC"/>
    <w:rsid w:val="006B5898"/>
    <w:rsid w:val="006B70E9"/>
    <w:rsid w:val="006C1BC6"/>
    <w:rsid w:val="006C391D"/>
    <w:rsid w:val="006C3D4D"/>
    <w:rsid w:val="006C54BE"/>
    <w:rsid w:val="006C5FEE"/>
    <w:rsid w:val="006D14FB"/>
    <w:rsid w:val="006D615C"/>
    <w:rsid w:val="006D61CD"/>
    <w:rsid w:val="006D622B"/>
    <w:rsid w:val="006E0BC5"/>
    <w:rsid w:val="006E17A3"/>
    <w:rsid w:val="006E32D9"/>
    <w:rsid w:val="006E654D"/>
    <w:rsid w:val="006E7471"/>
    <w:rsid w:val="006F2004"/>
    <w:rsid w:val="006F2E73"/>
    <w:rsid w:val="006F6244"/>
    <w:rsid w:val="006F7166"/>
    <w:rsid w:val="006F7319"/>
    <w:rsid w:val="006F74C8"/>
    <w:rsid w:val="00704BBC"/>
    <w:rsid w:val="00705C82"/>
    <w:rsid w:val="0070620F"/>
    <w:rsid w:val="00707ED0"/>
    <w:rsid w:val="0071127F"/>
    <w:rsid w:val="00712559"/>
    <w:rsid w:val="0071377D"/>
    <w:rsid w:val="00717F2A"/>
    <w:rsid w:val="007216FF"/>
    <w:rsid w:val="00723B53"/>
    <w:rsid w:val="00731D63"/>
    <w:rsid w:val="00732D76"/>
    <w:rsid w:val="007336DC"/>
    <w:rsid w:val="00733C63"/>
    <w:rsid w:val="00734D53"/>
    <w:rsid w:val="007357D1"/>
    <w:rsid w:val="00735C36"/>
    <w:rsid w:val="0073772E"/>
    <w:rsid w:val="00737DE3"/>
    <w:rsid w:val="00742B9C"/>
    <w:rsid w:val="007450E4"/>
    <w:rsid w:val="00747CD5"/>
    <w:rsid w:val="007501EE"/>
    <w:rsid w:val="00750A3F"/>
    <w:rsid w:val="00751217"/>
    <w:rsid w:val="00751466"/>
    <w:rsid w:val="007538E6"/>
    <w:rsid w:val="00753CEC"/>
    <w:rsid w:val="00755707"/>
    <w:rsid w:val="00755AEF"/>
    <w:rsid w:val="00756491"/>
    <w:rsid w:val="00756C21"/>
    <w:rsid w:val="00757AA9"/>
    <w:rsid w:val="00760FF5"/>
    <w:rsid w:val="00761278"/>
    <w:rsid w:val="00762E2F"/>
    <w:rsid w:val="007646A1"/>
    <w:rsid w:val="00764CD7"/>
    <w:rsid w:val="007663AA"/>
    <w:rsid w:val="00771C3E"/>
    <w:rsid w:val="00776276"/>
    <w:rsid w:val="00780F93"/>
    <w:rsid w:val="0078153C"/>
    <w:rsid w:val="00784277"/>
    <w:rsid w:val="00785964"/>
    <w:rsid w:val="00786CA6"/>
    <w:rsid w:val="00786EAE"/>
    <w:rsid w:val="00791000"/>
    <w:rsid w:val="00791270"/>
    <w:rsid w:val="0079477C"/>
    <w:rsid w:val="0079513C"/>
    <w:rsid w:val="00795A12"/>
    <w:rsid w:val="00796C26"/>
    <w:rsid w:val="00797C96"/>
    <w:rsid w:val="007A1621"/>
    <w:rsid w:val="007A313A"/>
    <w:rsid w:val="007A4FD9"/>
    <w:rsid w:val="007A559F"/>
    <w:rsid w:val="007A65A4"/>
    <w:rsid w:val="007B1DC4"/>
    <w:rsid w:val="007B459E"/>
    <w:rsid w:val="007B486A"/>
    <w:rsid w:val="007B6957"/>
    <w:rsid w:val="007B6B9E"/>
    <w:rsid w:val="007C1589"/>
    <w:rsid w:val="007D2B1D"/>
    <w:rsid w:val="007D2CDE"/>
    <w:rsid w:val="007D33A3"/>
    <w:rsid w:val="007D3B50"/>
    <w:rsid w:val="007D44FE"/>
    <w:rsid w:val="007E1858"/>
    <w:rsid w:val="007E1993"/>
    <w:rsid w:val="007E2D84"/>
    <w:rsid w:val="007E3A71"/>
    <w:rsid w:val="007E40FD"/>
    <w:rsid w:val="007E47C2"/>
    <w:rsid w:val="007F20AC"/>
    <w:rsid w:val="007F4CA7"/>
    <w:rsid w:val="007F517A"/>
    <w:rsid w:val="00800045"/>
    <w:rsid w:val="008031EA"/>
    <w:rsid w:val="00803513"/>
    <w:rsid w:val="00803C61"/>
    <w:rsid w:val="00804E67"/>
    <w:rsid w:val="00805839"/>
    <w:rsid w:val="0080748D"/>
    <w:rsid w:val="00812F0B"/>
    <w:rsid w:val="008131F7"/>
    <w:rsid w:val="0081344A"/>
    <w:rsid w:val="008150DE"/>
    <w:rsid w:val="008224FF"/>
    <w:rsid w:val="008327EB"/>
    <w:rsid w:val="00841418"/>
    <w:rsid w:val="00841DF7"/>
    <w:rsid w:val="008453CF"/>
    <w:rsid w:val="008548F9"/>
    <w:rsid w:val="0085628F"/>
    <w:rsid w:val="00856339"/>
    <w:rsid w:val="0085661B"/>
    <w:rsid w:val="00866FDA"/>
    <w:rsid w:val="0086708C"/>
    <w:rsid w:val="008716C5"/>
    <w:rsid w:val="00883186"/>
    <w:rsid w:val="00883D1F"/>
    <w:rsid w:val="00887F2E"/>
    <w:rsid w:val="0089389A"/>
    <w:rsid w:val="00893EC9"/>
    <w:rsid w:val="0089634F"/>
    <w:rsid w:val="008A0FC8"/>
    <w:rsid w:val="008A4E31"/>
    <w:rsid w:val="008A76E1"/>
    <w:rsid w:val="008B063D"/>
    <w:rsid w:val="008B0FE1"/>
    <w:rsid w:val="008B4D1B"/>
    <w:rsid w:val="008B5B0C"/>
    <w:rsid w:val="008B786E"/>
    <w:rsid w:val="008B7938"/>
    <w:rsid w:val="008C1141"/>
    <w:rsid w:val="008C27DC"/>
    <w:rsid w:val="008C4CC3"/>
    <w:rsid w:val="008C6BC2"/>
    <w:rsid w:val="008C6EBE"/>
    <w:rsid w:val="008D3557"/>
    <w:rsid w:val="008D5526"/>
    <w:rsid w:val="008E3729"/>
    <w:rsid w:val="008E4FA9"/>
    <w:rsid w:val="008E5669"/>
    <w:rsid w:val="008E79BF"/>
    <w:rsid w:val="008E7F20"/>
    <w:rsid w:val="008F39E4"/>
    <w:rsid w:val="008F4CD4"/>
    <w:rsid w:val="008F7301"/>
    <w:rsid w:val="00902685"/>
    <w:rsid w:val="00902FDE"/>
    <w:rsid w:val="0090640B"/>
    <w:rsid w:val="0091063B"/>
    <w:rsid w:val="009114F3"/>
    <w:rsid w:val="009175C6"/>
    <w:rsid w:val="00922EDB"/>
    <w:rsid w:val="00926DB4"/>
    <w:rsid w:val="009336A8"/>
    <w:rsid w:val="00933B0F"/>
    <w:rsid w:val="009344E2"/>
    <w:rsid w:val="00935178"/>
    <w:rsid w:val="00936967"/>
    <w:rsid w:val="00937309"/>
    <w:rsid w:val="00940562"/>
    <w:rsid w:val="009413B8"/>
    <w:rsid w:val="00941C45"/>
    <w:rsid w:val="009443A0"/>
    <w:rsid w:val="00945189"/>
    <w:rsid w:val="00946A3F"/>
    <w:rsid w:val="0095085A"/>
    <w:rsid w:val="00951E21"/>
    <w:rsid w:val="00960275"/>
    <w:rsid w:val="00962D5B"/>
    <w:rsid w:val="0096770D"/>
    <w:rsid w:val="00972257"/>
    <w:rsid w:val="009771DB"/>
    <w:rsid w:val="00983ED9"/>
    <w:rsid w:val="0098428C"/>
    <w:rsid w:val="00985F13"/>
    <w:rsid w:val="00990381"/>
    <w:rsid w:val="0099142C"/>
    <w:rsid w:val="009919FA"/>
    <w:rsid w:val="0099389B"/>
    <w:rsid w:val="009A0F66"/>
    <w:rsid w:val="009A1B38"/>
    <w:rsid w:val="009A2CD2"/>
    <w:rsid w:val="009A2E4D"/>
    <w:rsid w:val="009A3D05"/>
    <w:rsid w:val="009A43B9"/>
    <w:rsid w:val="009A6123"/>
    <w:rsid w:val="009A766B"/>
    <w:rsid w:val="009B3196"/>
    <w:rsid w:val="009B7115"/>
    <w:rsid w:val="009B7241"/>
    <w:rsid w:val="009C04DE"/>
    <w:rsid w:val="009C2D5C"/>
    <w:rsid w:val="009C5AD0"/>
    <w:rsid w:val="009C793B"/>
    <w:rsid w:val="009D0BF2"/>
    <w:rsid w:val="009D0E5F"/>
    <w:rsid w:val="009D1A44"/>
    <w:rsid w:val="009D53AB"/>
    <w:rsid w:val="009E016C"/>
    <w:rsid w:val="009F1BDB"/>
    <w:rsid w:val="009F2C9D"/>
    <w:rsid w:val="009F662C"/>
    <w:rsid w:val="009F67CE"/>
    <w:rsid w:val="009F6998"/>
    <w:rsid w:val="009F719F"/>
    <w:rsid w:val="00A00113"/>
    <w:rsid w:val="00A00B95"/>
    <w:rsid w:val="00A00E32"/>
    <w:rsid w:val="00A02F09"/>
    <w:rsid w:val="00A03D23"/>
    <w:rsid w:val="00A055F7"/>
    <w:rsid w:val="00A064DA"/>
    <w:rsid w:val="00A07ED9"/>
    <w:rsid w:val="00A1282D"/>
    <w:rsid w:val="00A14FAD"/>
    <w:rsid w:val="00A157F0"/>
    <w:rsid w:val="00A158FA"/>
    <w:rsid w:val="00A161BD"/>
    <w:rsid w:val="00A178A8"/>
    <w:rsid w:val="00A230FB"/>
    <w:rsid w:val="00A23EB2"/>
    <w:rsid w:val="00A2650A"/>
    <w:rsid w:val="00A2698F"/>
    <w:rsid w:val="00A3318F"/>
    <w:rsid w:val="00A3372C"/>
    <w:rsid w:val="00A37E54"/>
    <w:rsid w:val="00A40821"/>
    <w:rsid w:val="00A4609F"/>
    <w:rsid w:val="00A46C00"/>
    <w:rsid w:val="00A60619"/>
    <w:rsid w:val="00A617EF"/>
    <w:rsid w:val="00A61803"/>
    <w:rsid w:val="00A61C80"/>
    <w:rsid w:val="00A64AE8"/>
    <w:rsid w:val="00A66E05"/>
    <w:rsid w:val="00A7004C"/>
    <w:rsid w:val="00A71D14"/>
    <w:rsid w:val="00A721B8"/>
    <w:rsid w:val="00A75073"/>
    <w:rsid w:val="00A75CAD"/>
    <w:rsid w:val="00A76F70"/>
    <w:rsid w:val="00A81E6C"/>
    <w:rsid w:val="00A84303"/>
    <w:rsid w:val="00A869B9"/>
    <w:rsid w:val="00A86F08"/>
    <w:rsid w:val="00A94A1A"/>
    <w:rsid w:val="00A97582"/>
    <w:rsid w:val="00AA0DBF"/>
    <w:rsid w:val="00AA101D"/>
    <w:rsid w:val="00AA500D"/>
    <w:rsid w:val="00AA6D95"/>
    <w:rsid w:val="00AA7189"/>
    <w:rsid w:val="00AA7630"/>
    <w:rsid w:val="00AB0325"/>
    <w:rsid w:val="00AB0C07"/>
    <w:rsid w:val="00AB10B2"/>
    <w:rsid w:val="00AC1F96"/>
    <w:rsid w:val="00AC2A94"/>
    <w:rsid w:val="00AD06A1"/>
    <w:rsid w:val="00AD3019"/>
    <w:rsid w:val="00AD34D1"/>
    <w:rsid w:val="00AD6796"/>
    <w:rsid w:val="00AE235D"/>
    <w:rsid w:val="00AE2CB9"/>
    <w:rsid w:val="00AE35AB"/>
    <w:rsid w:val="00AE40E0"/>
    <w:rsid w:val="00AE7735"/>
    <w:rsid w:val="00AF0FFC"/>
    <w:rsid w:val="00AF28D4"/>
    <w:rsid w:val="00AF2D56"/>
    <w:rsid w:val="00B02702"/>
    <w:rsid w:val="00B02C01"/>
    <w:rsid w:val="00B02F36"/>
    <w:rsid w:val="00B109FB"/>
    <w:rsid w:val="00B12FD9"/>
    <w:rsid w:val="00B14237"/>
    <w:rsid w:val="00B161E8"/>
    <w:rsid w:val="00B20C2C"/>
    <w:rsid w:val="00B21ACD"/>
    <w:rsid w:val="00B2272C"/>
    <w:rsid w:val="00B24244"/>
    <w:rsid w:val="00B26D36"/>
    <w:rsid w:val="00B305C2"/>
    <w:rsid w:val="00B308C3"/>
    <w:rsid w:val="00B409D0"/>
    <w:rsid w:val="00B415C8"/>
    <w:rsid w:val="00B41967"/>
    <w:rsid w:val="00B42CD5"/>
    <w:rsid w:val="00B50730"/>
    <w:rsid w:val="00B53FD0"/>
    <w:rsid w:val="00B67415"/>
    <w:rsid w:val="00B75DEB"/>
    <w:rsid w:val="00B762B8"/>
    <w:rsid w:val="00B83957"/>
    <w:rsid w:val="00B92895"/>
    <w:rsid w:val="00B97556"/>
    <w:rsid w:val="00BA062E"/>
    <w:rsid w:val="00BA1754"/>
    <w:rsid w:val="00BA2660"/>
    <w:rsid w:val="00BA36D0"/>
    <w:rsid w:val="00BA43A5"/>
    <w:rsid w:val="00BA45E4"/>
    <w:rsid w:val="00BA5D3C"/>
    <w:rsid w:val="00BA691B"/>
    <w:rsid w:val="00BB1760"/>
    <w:rsid w:val="00BB1899"/>
    <w:rsid w:val="00BB317A"/>
    <w:rsid w:val="00BB3804"/>
    <w:rsid w:val="00BB571C"/>
    <w:rsid w:val="00BC1D40"/>
    <w:rsid w:val="00BC75C8"/>
    <w:rsid w:val="00BC7DEB"/>
    <w:rsid w:val="00BD5F39"/>
    <w:rsid w:val="00BE0AC0"/>
    <w:rsid w:val="00BE560B"/>
    <w:rsid w:val="00BF0D17"/>
    <w:rsid w:val="00BF11AD"/>
    <w:rsid w:val="00BF43A1"/>
    <w:rsid w:val="00BF6A2A"/>
    <w:rsid w:val="00BF719E"/>
    <w:rsid w:val="00C034B7"/>
    <w:rsid w:val="00C04E81"/>
    <w:rsid w:val="00C04FBB"/>
    <w:rsid w:val="00C11631"/>
    <w:rsid w:val="00C129DF"/>
    <w:rsid w:val="00C12CBA"/>
    <w:rsid w:val="00C148FA"/>
    <w:rsid w:val="00C1686F"/>
    <w:rsid w:val="00C216EF"/>
    <w:rsid w:val="00C21828"/>
    <w:rsid w:val="00C233D0"/>
    <w:rsid w:val="00C23F11"/>
    <w:rsid w:val="00C274F6"/>
    <w:rsid w:val="00C27D95"/>
    <w:rsid w:val="00C32D26"/>
    <w:rsid w:val="00C358D3"/>
    <w:rsid w:val="00C46533"/>
    <w:rsid w:val="00C537D4"/>
    <w:rsid w:val="00C53CF1"/>
    <w:rsid w:val="00C55901"/>
    <w:rsid w:val="00C6011C"/>
    <w:rsid w:val="00C64B79"/>
    <w:rsid w:val="00C716F8"/>
    <w:rsid w:val="00C72A57"/>
    <w:rsid w:val="00C73B0F"/>
    <w:rsid w:val="00C73F58"/>
    <w:rsid w:val="00C7702E"/>
    <w:rsid w:val="00C90076"/>
    <w:rsid w:val="00C90A54"/>
    <w:rsid w:val="00C973C6"/>
    <w:rsid w:val="00CA258B"/>
    <w:rsid w:val="00CA3279"/>
    <w:rsid w:val="00CA47D1"/>
    <w:rsid w:val="00CB0C53"/>
    <w:rsid w:val="00CB1C8A"/>
    <w:rsid w:val="00CB2DCE"/>
    <w:rsid w:val="00CB2E50"/>
    <w:rsid w:val="00CB4E30"/>
    <w:rsid w:val="00CB5C4E"/>
    <w:rsid w:val="00CB67AD"/>
    <w:rsid w:val="00CC115E"/>
    <w:rsid w:val="00CC1818"/>
    <w:rsid w:val="00CC31C7"/>
    <w:rsid w:val="00CC3D89"/>
    <w:rsid w:val="00CC6940"/>
    <w:rsid w:val="00CC6A36"/>
    <w:rsid w:val="00CC7A59"/>
    <w:rsid w:val="00CD0A40"/>
    <w:rsid w:val="00CD249E"/>
    <w:rsid w:val="00CD3DA7"/>
    <w:rsid w:val="00CD57BB"/>
    <w:rsid w:val="00CD5B32"/>
    <w:rsid w:val="00CE2214"/>
    <w:rsid w:val="00CE3647"/>
    <w:rsid w:val="00CE3749"/>
    <w:rsid w:val="00CE47F6"/>
    <w:rsid w:val="00CE5200"/>
    <w:rsid w:val="00CF1C39"/>
    <w:rsid w:val="00CF3DE9"/>
    <w:rsid w:val="00CF42DE"/>
    <w:rsid w:val="00CF4FEB"/>
    <w:rsid w:val="00D02358"/>
    <w:rsid w:val="00D0427A"/>
    <w:rsid w:val="00D0514D"/>
    <w:rsid w:val="00D11585"/>
    <w:rsid w:val="00D11BB0"/>
    <w:rsid w:val="00D136E1"/>
    <w:rsid w:val="00D138A4"/>
    <w:rsid w:val="00D177E9"/>
    <w:rsid w:val="00D178A7"/>
    <w:rsid w:val="00D2412F"/>
    <w:rsid w:val="00D24911"/>
    <w:rsid w:val="00D25E68"/>
    <w:rsid w:val="00D265EF"/>
    <w:rsid w:val="00D27B68"/>
    <w:rsid w:val="00D32F7F"/>
    <w:rsid w:val="00D33140"/>
    <w:rsid w:val="00D34757"/>
    <w:rsid w:val="00D3517C"/>
    <w:rsid w:val="00D36158"/>
    <w:rsid w:val="00D4123C"/>
    <w:rsid w:val="00D41324"/>
    <w:rsid w:val="00D434A5"/>
    <w:rsid w:val="00D5040A"/>
    <w:rsid w:val="00D535CF"/>
    <w:rsid w:val="00D5384E"/>
    <w:rsid w:val="00D56F67"/>
    <w:rsid w:val="00D57659"/>
    <w:rsid w:val="00D616A9"/>
    <w:rsid w:val="00D67144"/>
    <w:rsid w:val="00D729EC"/>
    <w:rsid w:val="00D77A9B"/>
    <w:rsid w:val="00D80A53"/>
    <w:rsid w:val="00D847CF"/>
    <w:rsid w:val="00D84EC4"/>
    <w:rsid w:val="00D85935"/>
    <w:rsid w:val="00D923CB"/>
    <w:rsid w:val="00D92CBE"/>
    <w:rsid w:val="00D97521"/>
    <w:rsid w:val="00D97D77"/>
    <w:rsid w:val="00DA25A0"/>
    <w:rsid w:val="00DA3F00"/>
    <w:rsid w:val="00DA5F5E"/>
    <w:rsid w:val="00DA7DC0"/>
    <w:rsid w:val="00DB4A3C"/>
    <w:rsid w:val="00DB72B7"/>
    <w:rsid w:val="00DB7A54"/>
    <w:rsid w:val="00DC1D7A"/>
    <w:rsid w:val="00DC2618"/>
    <w:rsid w:val="00DC5C8B"/>
    <w:rsid w:val="00DC5DE7"/>
    <w:rsid w:val="00DC689D"/>
    <w:rsid w:val="00DC7C0C"/>
    <w:rsid w:val="00DE0D54"/>
    <w:rsid w:val="00DE4BBB"/>
    <w:rsid w:val="00DE75D3"/>
    <w:rsid w:val="00DF076A"/>
    <w:rsid w:val="00DF2692"/>
    <w:rsid w:val="00DF3381"/>
    <w:rsid w:val="00DF5D09"/>
    <w:rsid w:val="00DF74C2"/>
    <w:rsid w:val="00E019E4"/>
    <w:rsid w:val="00E0307D"/>
    <w:rsid w:val="00E04450"/>
    <w:rsid w:val="00E11D02"/>
    <w:rsid w:val="00E1381A"/>
    <w:rsid w:val="00E1466D"/>
    <w:rsid w:val="00E1659C"/>
    <w:rsid w:val="00E16CC5"/>
    <w:rsid w:val="00E17C6C"/>
    <w:rsid w:val="00E203ED"/>
    <w:rsid w:val="00E229BC"/>
    <w:rsid w:val="00E30F7B"/>
    <w:rsid w:val="00E31002"/>
    <w:rsid w:val="00E33A1E"/>
    <w:rsid w:val="00E33BA8"/>
    <w:rsid w:val="00E34960"/>
    <w:rsid w:val="00E351E7"/>
    <w:rsid w:val="00E35EFB"/>
    <w:rsid w:val="00E377B6"/>
    <w:rsid w:val="00E37DF6"/>
    <w:rsid w:val="00E40528"/>
    <w:rsid w:val="00E4180E"/>
    <w:rsid w:val="00E42546"/>
    <w:rsid w:val="00E44E19"/>
    <w:rsid w:val="00E45717"/>
    <w:rsid w:val="00E45FA5"/>
    <w:rsid w:val="00E50DA2"/>
    <w:rsid w:val="00E5123A"/>
    <w:rsid w:val="00E51372"/>
    <w:rsid w:val="00E52108"/>
    <w:rsid w:val="00E52BDF"/>
    <w:rsid w:val="00E53260"/>
    <w:rsid w:val="00E5368C"/>
    <w:rsid w:val="00E556D1"/>
    <w:rsid w:val="00E61876"/>
    <w:rsid w:val="00E62E8B"/>
    <w:rsid w:val="00E63254"/>
    <w:rsid w:val="00E64744"/>
    <w:rsid w:val="00E6485A"/>
    <w:rsid w:val="00E74832"/>
    <w:rsid w:val="00E75119"/>
    <w:rsid w:val="00E75AD9"/>
    <w:rsid w:val="00E75CBF"/>
    <w:rsid w:val="00E83491"/>
    <w:rsid w:val="00E8552A"/>
    <w:rsid w:val="00E8593A"/>
    <w:rsid w:val="00E8765C"/>
    <w:rsid w:val="00E92C49"/>
    <w:rsid w:val="00E9349E"/>
    <w:rsid w:val="00EA4E24"/>
    <w:rsid w:val="00EA6001"/>
    <w:rsid w:val="00EA7DF0"/>
    <w:rsid w:val="00EB08FC"/>
    <w:rsid w:val="00EC692D"/>
    <w:rsid w:val="00EC6C80"/>
    <w:rsid w:val="00EC7A06"/>
    <w:rsid w:val="00EC7D18"/>
    <w:rsid w:val="00ED2C27"/>
    <w:rsid w:val="00ED39D3"/>
    <w:rsid w:val="00ED72BE"/>
    <w:rsid w:val="00ED7536"/>
    <w:rsid w:val="00ED7F83"/>
    <w:rsid w:val="00EE36A7"/>
    <w:rsid w:val="00EF706E"/>
    <w:rsid w:val="00F0006D"/>
    <w:rsid w:val="00F07306"/>
    <w:rsid w:val="00F1047B"/>
    <w:rsid w:val="00F13394"/>
    <w:rsid w:val="00F13530"/>
    <w:rsid w:val="00F14A84"/>
    <w:rsid w:val="00F23CE9"/>
    <w:rsid w:val="00F2715B"/>
    <w:rsid w:val="00F27EC4"/>
    <w:rsid w:val="00F3491B"/>
    <w:rsid w:val="00F37185"/>
    <w:rsid w:val="00F410D6"/>
    <w:rsid w:val="00F412C6"/>
    <w:rsid w:val="00F41A9B"/>
    <w:rsid w:val="00F504F7"/>
    <w:rsid w:val="00F5175B"/>
    <w:rsid w:val="00F51D1C"/>
    <w:rsid w:val="00F51D5B"/>
    <w:rsid w:val="00F52384"/>
    <w:rsid w:val="00F54FCE"/>
    <w:rsid w:val="00F55F2B"/>
    <w:rsid w:val="00F5689F"/>
    <w:rsid w:val="00F6041E"/>
    <w:rsid w:val="00F606B8"/>
    <w:rsid w:val="00F620AC"/>
    <w:rsid w:val="00F62651"/>
    <w:rsid w:val="00F62C4E"/>
    <w:rsid w:val="00F631F4"/>
    <w:rsid w:val="00F6552F"/>
    <w:rsid w:val="00F67368"/>
    <w:rsid w:val="00F705CC"/>
    <w:rsid w:val="00F724BC"/>
    <w:rsid w:val="00F764D0"/>
    <w:rsid w:val="00F815E9"/>
    <w:rsid w:val="00F849B4"/>
    <w:rsid w:val="00F87B55"/>
    <w:rsid w:val="00F94879"/>
    <w:rsid w:val="00FA71AE"/>
    <w:rsid w:val="00FB0B6D"/>
    <w:rsid w:val="00FB2892"/>
    <w:rsid w:val="00FB4465"/>
    <w:rsid w:val="00FB4FF3"/>
    <w:rsid w:val="00FB5328"/>
    <w:rsid w:val="00FB5705"/>
    <w:rsid w:val="00FB7FBB"/>
    <w:rsid w:val="00FC1FE6"/>
    <w:rsid w:val="00FC5680"/>
    <w:rsid w:val="00FC600C"/>
    <w:rsid w:val="00FC6013"/>
    <w:rsid w:val="00FC6E3A"/>
    <w:rsid w:val="00FD3936"/>
    <w:rsid w:val="00FD6BF0"/>
    <w:rsid w:val="00FE1101"/>
    <w:rsid w:val="00FE1536"/>
    <w:rsid w:val="00FE2175"/>
    <w:rsid w:val="00FE229B"/>
    <w:rsid w:val="00FE2B1F"/>
    <w:rsid w:val="00FE2B28"/>
    <w:rsid w:val="00FE6010"/>
    <w:rsid w:val="00FE7902"/>
    <w:rsid w:val="00FF1568"/>
    <w:rsid w:val="00FF1F40"/>
    <w:rsid w:val="00FF6320"/>
    <w:rsid w:val="00FF692B"/>
    <w:rsid w:val="00FF781B"/>
    <w:rsid w:val="00FF7D9E"/>
    <w:rsid w:val="36D66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iPriority="99" w:semiHidden="0" w:name="Normal Indent"/>
    <w:lsdException w:uiPriority="99" w:name="footnote text"/>
    <w:lsdException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qFormat="1" w:uiPriority="99" w:semiHidden="0" w:name="Block Text"/>
    <w:lsdException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仿宋_GB2312"/>
      <w:kern w:val="0"/>
      <w:sz w:val="24"/>
      <w:szCs w:val="24"/>
      <w:lang w:val="en-US" w:eastAsia="zh-CN" w:bidi="ar-SA"/>
    </w:rPr>
  </w:style>
  <w:style w:type="paragraph" w:styleId="2">
    <w:name w:val="heading 1"/>
    <w:basedOn w:val="1"/>
    <w:next w:val="3"/>
    <w:link w:val="45"/>
    <w:autoRedefine/>
    <w:qFormat/>
    <w:uiPriority w:val="9"/>
    <w:pPr>
      <w:keepNext/>
      <w:keepLines/>
      <w:tabs>
        <w:tab w:val="left" w:pos="6804"/>
      </w:tabs>
      <w:snapToGrid w:val="0"/>
      <w:jc w:val="center"/>
      <w:outlineLvl w:val="0"/>
    </w:pPr>
    <w:rPr>
      <w:b/>
      <w:bCs/>
      <w:kern w:val="44"/>
      <w:sz w:val="32"/>
      <w:szCs w:val="48"/>
    </w:rPr>
  </w:style>
  <w:style w:type="paragraph" w:styleId="4">
    <w:name w:val="heading 2"/>
    <w:basedOn w:val="1"/>
    <w:next w:val="3"/>
    <w:link w:val="46"/>
    <w:autoRedefine/>
    <w:unhideWhenUsed/>
    <w:qFormat/>
    <w:uiPriority w:val="9"/>
    <w:pPr>
      <w:keepNext/>
      <w:keepLines/>
      <w:snapToGrid w:val="0"/>
      <w:jc w:val="center"/>
      <w:outlineLvl w:val="1"/>
    </w:pPr>
    <w:rPr>
      <w:rFonts w:ascii="Times New Roman" w:hAnsi="Times New Roman" w:cs="Times New Roman"/>
      <w:b/>
      <w:bCs/>
      <w:sz w:val="28"/>
      <w:szCs w:val="30"/>
      <w:lang w:bidi="en-US"/>
    </w:rPr>
  </w:style>
  <w:style w:type="paragraph" w:styleId="5">
    <w:name w:val="heading 3"/>
    <w:basedOn w:val="1"/>
    <w:next w:val="3"/>
    <w:link w:val="48"/>
    <w:autoRedefine/>
    <w:unhideWhenUsed/>
    <w:qFormat/>
    <w:uiPriority w:val="9"/>
    <w:pPr>
      <w:keepNext/>
      <w:keepLines/>
      <w:jc w:val="center"/>
      <w:outlineLvl w:val="2"/>
    </w:pPr>
    <w:rPr>
      <w:rFonts w:ascii="Times New Roman" w:hAnsi="Times New Roman" w:cs="Times New Roman"/>
      <w:b/>
      <w:sz w:val="28"/>
      <w:lang w:bidi="en-US"/>
    </w:rPr>
  </w:style>
  <w:style w:type="paragraph" w:styleId="6">
    <w:name w:val="heading 4"/>
    <w:basedOn w:val="1"/>
    <w:next w:val="3"/>
    <w:link w:val="59"/>
    <w:autoRedefine/>
    <w:unhideWhenUsed/>
    <w:qFormat/>
    <w:uiPriority w:val="9"/>
    <w:pPr>
      <w:keepNext/>
      <w:keepLines/>
      <w:jc w:val="both"/>
      <w:outlineLvl w:val="3"/>
    </w:pPr>
    <w:rPr>
      <w:rFonts w:cstheme="majorBidi"/>
      <w:b/>
      <w:bCs/>
      <w:sz w:val="28"/>
      <w:szCs w:val="28"/>
    </w:rPr>
  </w:style>
  <w:style w:type="paragraph" w:styleId="7">
    <w:name w:val="heading 5"/>
    <w:basedOn w:val="1"/>
    <w:next w:val="3"/>
    <w:link w:val="60"/>
    <w:autoRedefine/>
    <w:unhideWhenUsed/>
    <w:qFormat/>
    <w:uiPriority w:val="9"/>
    <w:pPr>
      <w:keepNext/>
      <w:keepLines/>
      <w:outlineLvl w:val="4"/>
    </w:pPr>
    <w:rPr>
      <w:b/>
      <w:bCs/>
      <w:szCs w:val="28"/>
    </w:rPr>
  </w:style>
  <w:style w:type="paragraph" w:styleId="8">
    <w:name w:val="heading 6"/>
    <w:basedOn w:val="1"/>
    <w:next w:val="1"/>
    <w:link w:val="115"/>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customStyle="1" w:styleId="3">
    <w:name w:val="正文+缩进"/>
    <w:basedOn w:val="1"/>
    <w:link w:val="47"/>
    <w:autoRedefine/>
    <w:qFormat/>
    <w:uiPriority w:val="0"/>
    <w:pPr>
      <w:ind w:firstLine="200" w:firstLineChars="200"/>
    </w:pPr>
  </w:style>
  <w:style w:type="paragraph" w:styleId="9">
    <w:name w:val="toc 7"/>
    <w:basedOn w:val="1"/>
    <w:next w:val="1"/>
    <w:autoRedefine/>
    <w:unhideWhenUsed/>
    <w:uiPriority w:val="39"/>
    <w:pPr>
      <w:spacing w:line="240" w:lineRule="auto"/>
      <w:ind w:left="2520" w:leftChars="1200"/>
      <w:jc w:val="both"/>
    </w:pPr>
    <w:rPr>
      <w:rFonts w:asciiTheme="minorHAnsi" w:hAnsiTheme="minorHAnsi" w:eastAsiaTheme="minorEastAsia" w:cstheme="minorBidi"/>
      <w:kern w:val="2"/>
      <w:sz w:val="21"/>
      <w:szCs w:val="22"/>
    </w:rPr>
  </w:style>
  <w:style w:type="paragraph" w:styleId="10">
    <w:name w:val="Normal Indent"/>
    <w:unhideWhenUsed/>
    <w:qFormat/>
    <w:uiPriority w:val="99"/>
    <w:pPr>
      <w:widowControl w:val="0"/>
      <w:ind w:firstLine="420"/>
      <w:jc w:val="both"/>
    </w:pPr>
    <w:rPr>
      <w:rFonts w:ascii="Times New Roman" w:hAnsi="Times New Roman" w:eastAsia="宋体" w:cs="Times New Roman"/>
      <w:kern w:val="2"/>
      <w:sz w:val="21"/>
      <w:szCs w:val="20"/>
      <w:lang w:val="en-US" w:eastAsia="zh-CN" w:bidi="ar-SA"/>
    </w:rPr>
  </w:style>
  <w:style w:type="paragraph" w:styleId="11">
    <w:name w:val="caption"/>
    <w:basedOn w:val="1"/>
    <w:next w:val="1"/>
    <w:link w:val="116"/>
    <w:qFormat/>
    <w:uiPriority w:val="35"/>
    <w:pPr>
      <w:spacing w:line="240" w:lineRule="auto"/>
      <w:jc w:val="both"/>
    </w:pPr>
    <w:rPr>
      <w:rFonts w:ascii="Arial" w:hAnsi="Arial" w:eastAsia="黑体" w:cs="Arial"/>
      <w:kern w:val="2"/>
      <w:sz w:val="20"/>
      <w:szCs w:val="20"/>
    </w:rPr>
  </w:style>
  <w:style w:type="paragraph" w:styleId="12">
    <w:name w:val="toa heading"/>
    <w:basedOn w:val="1"/>
    <w:next w:val="1"/>
    <w:qFormat/>
    <w:uiPriority w:val="0"/>
    <w:pPr>
      <w:spacing w:before="120" w:line="240" w:lineRule="auto"/>
      <w:jc w:val="both"/>
    </w:pPr>
    <w:rPr>
      <w:rFonts w:ascii="Arial" w:hAnsi="Arial" w:cs="Arial"/>
      <w:kern w:val="2"/>
    </w:rPr>
  </w:style>
  <w:style w:type="paragraph" w:styleId="13">
    <w:name w:val="annotation text"/>
    <w:basedOn w:val="1"/>
    <w:link w:val="103"/>
    <w:unhideWhenUsed/>
    <w:uiPriority w:val="99"/>
    <w:pPr>
      <w:spacing w:line="240" w:lineRule="auto"/>
    </w:pPr>
    <w:rPr>
      <w:rFonts w:ascii="Times New Roman" w:hAnsi="Times New Roman" w:cs="Times New Roman"/>
      <w:kern w:val="2"/>
      <w:sz w:val="21"/>
    </w:rPr>
  </w:style>
  <w:style w:type="paragraph" w:styleId="14">
    <w:name w:val="Body Text"/>
    <w:basedOn w:val="1"/>
    <w:link w:val="72"/>
    <w:unhideWhenUsed/>
    <w:uiPriority w:val="99"/>
    <w:pPr>
      <w:spacing w:after="120"/>
    </w:pPr>
  </w:style>
  <w:style w:type="paragraph" w:styleId="15">
    <w:name w:val="Body Text Indent"/>
    <w:basedOn w:val="1"/>
    <w:link w:val="104"/>
    <w:unhideWhenUsed/>
    <w:uiPriority w:val="99"/>
    <w:pPr>
      <w:spacing w:line="240" w:lineRule="auto"/>
      <w:ind w:left="540" w:leftChars="257" w:firstLine="20" w:firstLineChars="7"/>
      <w:jc w:val="both"/>
    </w:pPr>
    <w:rPr>
      <w:rFonts w:ascii="Times New Roman" w:hAnsi="Times New Roman" w:cs="Times New Roman"/>
      <w:kern w:val="2"/>
      <w:sz w:val="28"/>
    </w:rPr>
  </w:style>
  <w:style w:type="paragraph" w:styleId="16">
    <w:name w:val="Block Text"/>
    <w:basedOn w:val="1"/>
    <w:unhideWhenUsed/>
    <w:qFormat/>
    <w:uiPriority w:val="99"/>
    <w:pPr>
      <w:spacing w:after="120"/>
      <w:ind w:left="1440" w:leftChars="700" w:right="1440" w:rightChars="700"/>
    </w:pPr>
    <w:rPr>
      <w:rFonts w:hAnsi="Times New Roman" w:cs="Times New Roman"/>
      <w:kern w:val="2"/>
    </w:rPr>
  </w:style>
  <w:style w:type="paragraph" w:styleId="17">
    <w:name w:val="toc 5"/>
    <w:basedOn w:val="1"/>
    <w:next w:val="1"/>
    <w:autoRedefine/>
    <w:unhideWhenUsed/>
    <w:uiPriority w:val="39"/>
    <w:pPr>
      <w:ind w:left="800" w:leftChars="800"/>
      <w:jc w:val="both"/>
    </w:pPr>
    <w:rPr>
      <w:rFonts w:cstheme="minorBidi"/>
      <w:kern w:val="2"/>
      <w:szCs w:val="22"/>
    </w:rPr>
  </w:style>
  <w:style w:type="paragraph" w:styleId="18">
    <w:name w:val="toc 3"/>
    <w:basedOn w:val="1"/>
    <w:next w:val="1"/>
    <w:autoRedefine/>
    <w:unhideWhenUsed/>
    <w:qFormat/>
    <w:uiPriority w:val="39"/>
    <w:pPr>
      <w:ind w:firstLine="400" w:firstLineChars="400"/>
    </w:pPr>
  </w:style>
  <w:style w:type="paragraph" w:styleId="19">
    <w:name w:val="Plain Text"/>
    <w:basedOn w:val="1"/>
    <w:link w:val="105"/>
    <w:unhideWhenUsed/>
    <w:uiPriority w:val="99"/>
    <w:pPr>
      <w:spacing w:line="240" w:lineRule="auto"/>
      <w:jc w:val="both"/>
    </w:pPr>
    <w:rPr>
      <w:rFonts w:hAnsi="Courier New" w:cs="Times New Roman"/>
      <w:kern w:val="2"/>
      <w:sz w:val="21"/>
    </w:rPr>
  </w:style>
  <w:style w:type="paragraph" w:styleId="20">
    <w:name w:val="toc 8"/>
    <w:basedOn w:val="1"/>
    <w:next w:val="1"/>
    <w:autoRedefine/>
    <w:unhideWhenUsed/>
    <w:uiPriority w:val="39"/>
    <w:pPr>
      <w:spacing w:line="240" w:lineRule="auto"/>
      <w:ind w:left="2940" w:leftChars="1400"/>
      <w:jc w:val="both"/>
    </w:pPr>
    <w:rPr>
      <w:rFonts w:asciiTheme="minorHAnsi" w:hAnsiTheme="minorHAnsi" w:eastAsiaTheme="minorEastAsia" w:cstheme="minorBidi"/>
      <w:kern w:val="2"/>
      <w:sz w:val="21"/>
      <w:szCs w:val="22"/>
    </w:rPr>
  </w:style>
  <w:style w:type="paragraph" w:styleId="21">
    <w:name w:val="Date"/>
    <w:basedOn w:val="1"/>
    <w:next w:val="1"/>
    <w:link w:val="96"/>
    <w:unhideWhenUsed/>
    <w:qFormat/>
    <w:uiPriority w:val="99"/>
    <w:pPr>
      <w:ind w:left="100" w:leftChars="2500"/>
    </w:pPr>
  </w:style>
  <w:style w:type="paragraph" w:styleId="22">
    <w:name w:val="Body Text Indent 2"/>
    <w:basedOn w:val="1"/>
    <w:link w:val="98"/>
    <w:uiPriority w:val="0"/>
    <w:pPr>
      <w:spacing w:after="120" w:line="480" w:lineRule="auto"/>
      <w:ind w:left="420" w:leftChars="200"/>
      <w:jc w:val="both"/>
    </w:pPr>
    <w:rPr>
      <w:rFonts w:ascii="Times New Roman" w:hAnsi="Times New Roman" w:cs="Times New Roman"/>
      <w:kern w:val="2"/>
      <w:sz w:val="21"/>
    </w:rPr>
  </w:style>
  <w:style w:type="paragraph" w:styleId="23">
    <w:name w:val="Balloon Text"/>
    <w:basedOn w:val="1"/>
    <w:link w:val="66"/>
    <w:unhideWhenUsed/>
    <w:uiPriority w:val="99"/>
    <w:pPr>
      <w:spacing w:line="240" w:lineRule="auto"/>
    </w:pPr>
    <w:rPr>
      <w:sz w:val="18"/>
      <w:szCs w:val="18"/>
    </w:rPr>
  </w:style>
  <w:style w:type="paragraph" w:styleId="24">
    <w:name w:val="footer"/>
    <w:basedOn w:val="1"/>
    <w:link w:val="58"/>
    <w:autoRedefine/>
    <w:unhideWhenUsed/>
    <w:qFormat/>
    <w:uiPriority w:val="99"/>
    <w:pPr>
      <w:tabs>
        <w:tab w:val="center" w:pos="4153"/>
        <w:tab w:val="right" w:pos="8306"/>
      </w:tabs>
      <w:snapToGrid w:val="0"/>
      <w:spacing w:line="240" w:lineRule="auto"/>
    </w:pPr>
    <w:rPr>
      <w:sz w:val="18"/>
      <w:szCs w:val="18"/>
    </w:rPr>
  </w:style>
  <w:style w:type="paragraph" w:styleId="25">
    <w:name w:val="header"/>
    <w:basedOn w:val="1"/>
    <w:link w:val="57"/>
    <w:autoRedefine/>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6">
    <w:name w:val="toc 1"/>
    <w:basedOn w:val="1"/>
    <w:next w:val="1"/>
    <w:autoRedefine/>
    <w:unhideWhenUsed/>
    <w:qFormat/>
    <w:uiPriority w:val="39"/>
  </w:style>
  <w:style w:type="paragraph" w:styleId="27">
    <w:name w:val="toc 4"/>
    <w:basedOn w:val="1"/>
    <w:next w:val="1"/>
    <w:autoRedefine/>
    <w:unhideWhenUsed/>
    <w:uiPriority w:val="39"/>
    <w:pPr>
      <w:ind w:left="600" w:leftChars="600"/>
      <w:jc w:val="both"/>
    </w:pPr>
    <w:rPr>
      <w:rFonts w:cstheme="minorBidi"/>
      <w:kern w:val="2"/>
      <w:szCs w:val="22"/>
    </w:rPr>
  </w:style>
  <w:style w:type="paragraph" w:styleId="28">
    <w:name w:val="Subtitle"/>
    <w:basedOn w:val="1"/>
    <w:next w:val="1"/>
    <w:link w:val="50"/>
    <w:autoRedefine/>
    <w:qFormat/>
    <w:uiPriority w:val="11"/>
    <w:pPr>
      <w:outlineLvl w:val="4"/>
    </w:pPr>
    <w:rPr>
      <w:rFonts w:cstheme="minorBidi"/>
      <w:b/>
      <w:bCs/>
      <w:kern w:val="28"/>
      <w:sz w:val="32"/>
      <w:szCs w:val="32"/>
    </w:rPr>
  </w:style>
  <w:style w:type="paragraph" w:styleId="29">
    <w:name w:val="toc 6"/>
    <w:basedOn w:val="1"/>
    <w:next w:val="1"/>
    <w:autoRedefine/>
    <w:unhideWhenUsed/>
    <w:uiPriority w:val="39"/>
    <w:pPr>
      <w:spacing w:line="240" w:lineRule="auto"/>
      <w:ind w:left="2100" w:leftChars="1000"/>
      <w:jc w:val="both"/>
    </w:pPr>
    <w:rPr>
      <w:rFonts w:asciiTheme="minorHAnsi" w:hAnsiTheme="minorHAnsi" w:eastAsiaTheme="minorEastAsia" w:cstheme="minorBidi"/>
      <w:kern w:val="2"/>
      <w:sz w:val="21"/>
      <w:szCs w:val="22"/>
    </w:rPr>
  </w:style>
  <w:style w:type="paragraph" w:styleId="30">
    <w:name w:val="toc 2"/>
    <w:basedOn w:val="1"/>
    <w:next w:val="1"/>
    <w:autoRedefine/>
    <w:unhideWhenUsed/>
    <w:qFormat/>
    <w:uiPriority w:val="39"/>
    <w:pPr>
      <w:ind w:firstLine="200" w:firstLineChars="200"/>
    </w:pPr>
  </w:style>
  <w:style w:type="paragraph" w:styleId="31">
    <w:name w:val="toc 9"/>
    <w:basedOn w:val="1"/>
    <w:next w:val="1"/>
    <w:autoRedefine/>
    <w:unhideWhenUsed/>
    <w:uiPriority w:val="39"/>
    <w:pPr>
      <w:spacing w:line="240" w:lineRule="auto"/>
      <w:ind w:left="3360" w:leftChars="1600"/>
      <w:jc w:val="both"/>
    </w:pPr>
    <w:rPr>
      <w:rFonts w:asciiTheme="minorHAnsi" w:hAnsiTheme="minorHAnsi" w:eastAsiaTheme="minorEastAsia" w:cstheme="minorBidi"/>
      <w:kern w:val="2"/>
      <w:sz w:val="21"/>
      <w:szCs w:val="22"/>
    </w:rPr>
  </w:style>
  <w:style w:type="paragraph" w:styleId="32">
    <w:name w:val="Normal (Web)"/>
    <w:basedOn w:val="1"/>
    <w:uiPriority w:val="99"/>
    <w:pPr>
      <w:spacing w:line="240" w:lineRule="auto"/>
      <w:jc w:val="both"/>
    </w:pPr>
    <w:rPr>
      <w:rFonts w:ascii="Calibri" w:hAnsi="Calibri" w:cs="Times New Roman"/>
      <w:kern w:val="2"/>
      <w:szCs w:val="22"/>
    </w:rPr>
  </w:style>
  <w:style w:type="paragraph" w:styleId="33">
    <w:name w:val="Title"/>
    <w:basedOn w:val="1"/>
    <w:next w:val="1"/>
    <w:link w:val="49"/>
    <w:autoRedefine/>
    <w:qFormat/>
    <w:uiPriority w:val="0"/>
    <w:pPr>
      <w:outlineLvl w:val="3"/>
    </w:pPr>
    <w:rPr>
      <w:rFonts w:cstheme="majorBidi"/>
      <w:b/>
      <w:bCs/>
      <w:szCs w:val="32"/>
    </w:rPr>
  </w:style>
  <w:style w:type="paragraph" w:styleId="34">
    <w:name w:val="annotation subject"/>
    <w:basedOn w:val="13"/>
    <w:next w:val="13"/>
    <w:link w:val="106"/>
    <w:unhideWhenUsed/>
    <w:uiPriority w:val="99"/>
    <w:rPr>
      <w:b/>
      <w:bCs/>
    </w:rPr>
  </w:style>
  <w:style w:type="paragraph" w:styleId="35">
    <w:name w:val="Body Text First Indent"/>
    <w:basedOn w:val="14"/>
    <w:link w:val="73"/>
    <w:uiPriority w:val="0"/>
    <w:pPr>
      <w:adjustRightInd w:val="0"/>
      <w:ind w:firstLine="420"/>
      <w:jc w:val="both"/>
    </w:pPr>
    <w:rPr>
      <w:rFonts w:ascii="Times New Roman" w:hAnsi="Times New Roman" w:cs="Times New Roman"/>
      <w:szCs w:val="20"/>
    </w:rPr>
  </w:style>
  <w:style w:type="paragraph" w:styleId="36">
    <w:name w:val="Body Text First Indent 2"/>
    <w:basedOn w:val="15"/>
    <w:link w:val="112"/>
    <w:semiHidden/>
    <w:unhideWhenUsed/>
    <w:uiPriority w:val="99"/>
    <w:pPr>
      <w:spacing w:after="120" w:line="360" w:lineRule="auto"/>
      <w:ind w:left="420" w:leftChars="200" w:firstLine="420" w:firstLineChars="200"/>
      <w:jc w:val="left"/>
    </w:pPr>
    <w:rPr>
      <w:rFonts w:ascii="宋体" w:hAnsi="宋体" w:cs="仿宋_GB2312"/>
      <w:kern w:val="0"/>
      <w:sz w:val="24"/>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age number"/>
    <w:basedOn w:val="39"/>
    <w:unhideWhenUsed/>
    <w:uiPriority w:val="99"/>
  </w:style>
  <w:style w:type="character" w:styleId="41">
    <w:name w:val="FollowedHyperlink"/>
    <w:basedOn w:val="39"/>
    <w:semiHidden/>
    <w:unhideWhenUsed/>
    <w:uiPriority w:val="99"/>
    <w:rPr>
      <w:color w:val="800080"/>
      <w:u w:val="single"/>
    </w:rPr>
  </w:style>
  <w:style w:type="character" w:styleId="42">
    <w:name w:val="Emphasis"/>
    <w:basedOn w:val="39"/>
    <w:uiPriority w:val="20"/>
    <w:rPr>
      <w:i/>
      <w:iCs/>
    </w:rPr>
  </w:style>
  <w:style w:type="character" w:styleId="43">
    <w:name w:val="Hyperlink"/>
    <w:basedOn w:val="39"/>
    <w:unhideWhenUsed/>
    <w:uiPriority w:val="99"/>
    <w:rPr>
      <w:color w:val="0563C1" w:themeColor="hyperlink"/>
      <w:u w:val="single"/>
      <w14:textFill>
        <w14:solidFill>
          <w14:schemeClr w14:val="hlink"/>
        </w14:solidFill>
      </w14:textFill>
    </w:rPr>
  </w:style>
  <w:style w:type="character" w:styleId="44">
    <w:name w:val="annotation reference"/>
    <w:unhideWhenUsed/>
    <w:uiPriority w:val="99"/>
    <w:rPr>
      <w:sz w:val="21"/>
      <w:szCs w:val="21"/>
    </w:rPr>
  </w:style>
  <w:style w:type="character" w:customStyle="1" w:styleId="45">
    <w:name w:val="标题 1 字符"/>
    <w:basedOn w:val="39"/>
    <w:link w:val="2"/>
    <w:autoRedefine/>
    <w:qFormat/>
    <w:uiPriority w:val="9"/>
    <w:rPr>
      <w:rFonts w:ascii="宋体" w:hAnsi="宋体" w:eastAsia="宋体" w:cs="仿宋_GB2312"/>
      <w:b/>
      <w:bCs/>
      <w:kern w:val="44"/>
      <w:sz w:val="32"/>
      <w:szCs w:val="48"/>
    </w:rPr>
  </w:style>
  <w:style w:type="character" w:customStyle="1" w:styleId="46">
    <w:name w:val="标题 2 字符"/>
    <w:basedOn w:val="39"/>
    <w:link w:val="4"/>
    <w:autoRedefine/>
    <w:qFormat/>
    <w:uiPriority w:val="9"/>
    <w:rPr>
      <w:rFonts w:ascii="Times New Roman" w:hAnsi="Times New Roman" w:eastAsia="宋体" w:cs="Times New Roman"/>
      <w:b/>
      <w:bCs/>
      <w:kern w:val="0"/>
      <w:sz w:val="28"/>
      <w:szCs w:val="30"/>
      <w:lang w:bidi="en-US"/>
    </w:rPr>
  </w:style>
  <w:style w:type="character" w:customStyle="1" w:styleId="47">
    <w:name w:val="正文+缩进 字符"/>
    <w:basedOn w:val="39"/>
    <w:link w:val="3"/>
    <w:autoRedefine/>
    <w:qFormat/>
    <w:uiPriority w:val="0"/>
    <w:rPr>
      <w:rFonts w:ascii="宋体" w:hAnsi="宋体" w:eastAsia="宋体" w:cs="仿宋_GB2312"/>
      <w:kern w:val="0"/>
      <w:sz w:val="24"/>
      <w:szCs w:val="24"/>
    </w:rPr>
  </w:style>
  <w:style w:type="character" w:customStyle="1" w:styleId="48">
    <w:name w:val="标题 3 字符"/>
    <w:basedOn w:val="39"/>
    <w:link w:val="5"/>
    <w:autoRedefine/>
    <w:qFormat/>
    <w:uiPriority w:val="9"/>
    <w:rPr>
      <w:rFonts w:ascii="Times New Roman" w:hAnsi="Times New Roman" w:eastAsia="宋体" w:cs="Times New Roman"/>
      <w:b/>
      <w:kern w:val="0"/>
      <w:sz w:val="28"/>
      <w:szCs w:val="24"/>
      <w:lang w:bidi="en-US"/>
    </w:rPr>
  </w:style>
  <w:style w:type="character" w:customStyle="1" w:styleId="49">
    <w:name w:val="标题 字符"/>
    <w:basedOn w:val="39"/>
    <w:link w:val="33"/>
    <w:autoRedefine/>
    <w:qFormat/>
    <w:uiPriority w:val="0"/>
    <w:rPr>
      <w:rFonts w:ascii="宋体" w:hAnsi="宋体" w:eastAsia="宋体" w:cstheme="majorBidi"/>
      <w:b/>
      <w:bCs/>
      <w:kern w:val="0"/>
      <w:sz w:val="28"/>
      <w:szCs w:val="32"/>
    </w:rPr>
  </w:style>
  <w:style w:type="character" w:customStyle="1" w:styleId="50">
    <w:name w:val="副标题 字符"/>
    <w:basedOn w:val="39"/>
    <w:link w:val="28"/>
    <w:autoRedefine/>
    <w:qFormat/>
    <w:uiPriority w:val="11"/>
    <w:rPr>
      <w:rFonts w:ascii="宋体" w:hAnsi="宋体" w:eastAsia="宋体"/>
      <w:b/>
      <w:bCs/>
      <w:kern w:val="28"/>
      <w:sz w:val="32"/>
      <w:szCs w:val="32"/>
    </w:rPr>
  </w:style>
  <w:style w:type="paragraph" w:customStyle="1" w:styleId="51">
    <w:name w:val="表"/>
    <w:basedOn w:val="1"/>
    <w:next w:val="3"/>
    <w:link w:val="53"/>
    <w:autoRedefine/>
    <w:qFormat/>
    <w:uiPriority w:val="0"/>
    <w:pPr>
      <w:jc w:val="center"/>
    </w:pPr>
  </w:style>
  <w:style w:type="paragraph" w:styleId="52">
    <w:name w:val="No Spacing"/>
    <w:link w:val="55"/>
    <w:autoRedefine/>
    <w:qFormat/>
    <w:uiPriority w:val="1"/>
    <w:pPr>
      <w:widowControl w:val="0"/>
    </w:pPr>
    <w:rPr>
      <w:rFonts w:ascii="宋体" w:hAnsi="宋体" w:eastAsia="宋体" w:cs="仿宋_GB2312"/>
      <w:kern w:val="0"/>
      <w:sz w:val="24"/>
      <w:szCs w:val="24"/>
      <w:lang w:val="en-US" w:eastAsia="zh-CN" w:bidi="ar-SA"/>
    </w:rPr>
  </w:style>
  <w:style w:type="character" w:customStyle="1" w:styleId="53">
    <w:name w:val="表 字符"/>
    <w:basedOn w:val="39"/>
    <w:link w:val="51"/>
    <w:autoRedefine/>
    <w:qFormat/>
    <w:uiPriority w:val="0"/>
    <w:rPr>
      <w:rFonts w:ascii="宋体" w:hAnsi="宋体" w:eastAsia="宋体" w:cs="仿宋_GB2312"/>
      <w:kern w:val="0"/>
      <w:sz w:val="24"/>
      <w:szCs w:val="24"/>
    </w:rPr>
  </w:style>
  <w:style w:type="paragraph" w:customStyle="1" w:styleId="54">
    <w:name w:val="图"/>
    <w:basedOn w:val="52"/>
    <w:next w:val="3"/>
    <w:link w:val="56"/>
    <w:autoRedefine/>
    <w:qFormat/>
    <w:uiPriority w:val="0"/>
    <w:pPr>
      <w:spacing w:line="360" w:lineRule="auto"/>
      <w:jc w:val="center"/>
    </w:pPr>
  </w:style>
  <w:style w:type="character" w:customStyle="1" w:styleId="55">
    <w:name w:val="无间隔 字符"/>
    <w:basedOn w:val="39"/>
    <w:link w:val="52"/>
    <w:autoRedefine/>
    <w:qFormat/>
    <w:uiPriority w:val="1"/>
    <w:rPr>
      <w:rFonts w:ascii="宋体" w:hAnsi="宋体" w:eastAsia="宋体" w:cs="仿宋_GB2312"/>
      <w:kern w:val="0"/>
      <w:sz w:val="24"/>
      <w:szCs w:val="24"/>
    </w:rPr>
  </w:style>
  <w:style w:type="character" w:customStyle="1" w:styleId="56">
    <w:name w:val="图 字符"/>
    <w:basedOn w:val="55"/>
    <w:link w:val="54"/>
    <w:autoRedefine/>
    <w:qFormat/>
    <w:uiPriority w:val="0"/>
    <w:rPr>
      <w:rFonts w:ascii="宋体" w:hAnsi="宋体" w:eastAsia="宋体" w:cs="仿宋_GB2312"/>
      <w:kern w:val="0"/>
      <w:sz w:val="24"/>
      <w:szCs w:val="24"/>
    </w:rPr>
  </w:style>
  <w:style w:type="character" w:customStyle="1" w:styleId="57">
    <w:name w:val="页眉 字符"/>
    <w:basedOn w:val="39"/>
    <w:link w:val="25"/>
    <w:autoRedefine/>
    <w:qFormat/>
    <w:uiPriority w:val="0"/>
    <w:rPr>
      <w:rFonts w:ascii="宋体" w:hAnsi="宋体" w:eastAsia="宋体" w:cs="仿宋_GB2312"/>
      <w:kern w:val="0"/>
      <w:sz w:val="18"/>
      <w:szCs w:val="18"/>
    </w:rPr>
  </w:style>
  <w:style w:type="character" w:customStyle="1" w:styleId="58">
    <w:name w:val="页脚 字符"/>
    <w:basedOn w:val="39"/>
    <w:link w:val="24"/>
    <w:autoRedefine/>
    <w:qFormat/>
    <w:uiPriority w:val="99"/>
    <w:rPr>
      <w:rFonts w:ascii="宋体" w:hAnsi="宋体" w:eastAsia="宋体" w:cs="仿宋_GB2312"/>
      <w:kern w:val="0"/>
      <w:sz w:val="18"/>
      <w:szCs w:val="18"/>
    </w:rPr>
  </w:style>
  <w:style w:type="character" w:customStyle="1" w:styleId="59">
    <w:name w:val="标题 4 字符"/>
    <w:basedOn w:val="39"/>
    <w:link w:val="6"/>
    <w:autoRedefine/>
    <w:qFormat/>
    <w:uiPriority w:val="9"/>
    <w:rPr>
      <w:rFonts w:ascii="宋体" w:hAnsi="宋体" w:eastAsia="宋体" w:cstheme="majorBidi"/>
      <w:b/>
      <w:bCs/>
      <w:kern w:val="0"/>
      <w:sz w:val="28"/>
      <w:szCs w:val="28"/>
    </w:rPr>
  </w:style>
  <w:style w:type="character" w:customStyle="1" w:styleId="60">
    <w:name w:val="标题 5 字符"/>
    <w:basedOn w:val="39"/>
    <w:link w:val="7"/>
    <w:autoRedefine/>
    <w:qFormat/>
    <w:uiPriority w:val="9"/>
    <w:rPr>
      <w:rFonts w:ascii="宋体" w:hAnsi="宋体" w:eastAsia="宋体" w:cs="仿宋_GB2312"/>
      <w:b/>
      <w:bCs/>
      <w:kern w:val="0"/>
      <w:sz w:val="24"/>
      <w:szCs w:val="28"/>
    </w:rPr>
  </w:style>
  <w:style w:type="character" w:customStyle="1" w:styleId="61">
    <w:name w:val="Intense Emphasis"/>
    <w:basedOn w:val="39"/>
    <w:uiPriority w:val="21"/>
    <w:rPr>
      <w:i/>
      <w:iCs/>
      <w:color w:val="4472C4" w:themeColor="accent1"/>
      <w14:textFill>
        <w14:solidFill>
          <w14:schemeClr w14:val="accent1"/>
        </w14:solidFill>
      </w14:textFill>
    </w:rPr>
  </w:style>
  <w:style w:type="paragraph" w:customStyle="1" w:styleId="62">
    <w:name w:val="正文1"/>
    <w:basedOn w:val="1"/>
    <w:next w:val="1"/>
    <w:link w:val="63"/>
    <w:autoRedefine/>
    <w:uiPriority w:val="0"/>
    <w:pPr>
      <w:ind w:firstLine="480" w:firstLineChars="200"/>
    </w:pPr>
    <w:rPr>
      <w:rFonts w:cs="Cambria Math"/>
      <w:kern w:val="2"/>
      <w:szCs w:val="32"/>
    </w:rPr>
  </w:style>
  <w:style w:type="character" w:customStyle="1" w:styleId="63">
    <w:name w:val="正文1 字符"/>
    <w:basedOn w:val="39"/>
    <w:link w:val="62"/>
    <w:uiPriority w:val="0"/>
    <w:rPr>
      <w:rFonts w:ascii="宋体" w:hAnsi="宋体" w:eastAsia="宋体" w:cs="Cambria Math"/>
      <w:sz w:val="24"/>
      <w:szCs w:val="32"/>
    </w:rPr>
  </w:style>
  <w:style w:type="paragraph" w:customStyle="1" w:styleId="64">
    <w:name w:val="正文-缩进"/>
    <w:basedOn w:val="2"/>
    <w:link w:val="65"/>
    <w:autoRedefine/>
    <w:uiPriority w:val="0"/>
    <w:pPr>
      <w:keepNext w:val="0"/>
      <w:keepLines w:val="0"/>
      <w:widowControl/>
      <w:snapToGrid/>
      <w:ind w:firstLine="200" w:firstLineChars="200"/>
      <w:jc w:val="left"/>
      <w:outlineLvl w:val="9"/>
    </w:pPr>
    <w:rPr>
      <w:rFonts w:hAnsi="Arial Narrow" w:cs="宋体"/>
      <w:b w:val="0"/>
      <w:spacing w:val="12"/>
      <w:kern w:val="10"/>
      <w:sz w:val="24"/>
      <w:szCs w:val="21"/>
      <w:lang w:val="zh-CN"/>
    </w:rPr>
  </w:style>
  <w:style w:type="character" w:customStyle="1" w:styleId="65">
    <w:name w:val="正文-缩进 字符"/>
    <w:basedOn w:val="45"/>
    <w:link w:val="64"/>
    <w:uiPriority w:val="0"/>
    <w:rPr>
      <w:rFonts w:ascii="宋体" w:hAnsi="Arial Narrow" w:eastAsia="宋体" w:cs="宋体"/>
      <w:b w:val="0"/>
      <w:spacing w:val="12"/>
      <w:kern w:val="10"/>
      <w:sz w:val="24"/>
      <w:szCs w:val="21"/>
      <w:lang w:val="zh-CN"/>
    </w:rPr>
  </w:style>
  <w:style w:type="character" w:customStyle="1" w:styleId="66">
    <w:name w:val="批注框文本 字符"/>
    <w:basedOn w:val="39"/>
    <w:link w:val="23"/>
    <w:semiHidden/>
    <w:uiPriority w:val="99"/>
    <w:rPr>
      <w:rFonts w:ascii="宋体" w:hAnsi="宋体" w:eastAsia="宋体" w:cs="仿宋_GB2312"/>
      <w:kern w:val="0"/>
      <w:sz w:val="18"/>
      <w:szCs w:val="18"/>
    </w:rPr>
  </w:style>
  <w:style w:type="paragraph" w:customStyle="1" w:styleId="67">
    <w:name w:val="框文"/>
    <w:basedOn w:val="1"/>
    <w:link w:val="68"/>
    <w:autoRedefine/>
    <w:uiPriority w:val="0"/>
    <w:pPr>
      <w:spacing w:line="240" w:lineRule="auto"/>
      <w:jc w:val="center"/>
    </w:pPr>
    <w:rPr>
      <w:rFonts w:cs="Times New Roman"/>
      <w:snapToGrid w:val="0"/>
      <w:color w:val="000000"/>
      <w:u w:color="0000FF"/>
    </w:rPr>
  </w:style>
  <w:style w:type="character" w:customStyle="1" w:styleId="68">
    <w:name w:val="框文 Char"/>
    <w:basedOn w:val="39"/>
    <w:link w:val="67"/>
    <w:uiPriority w:val="0"/>
    <w:rPr>
      <w:rFonts w:ascii="宋体" w:hAnsi="宋体" w:eastAsia="宋体" w:cs="Times New Roman"/>
      <w:snapToGrid w:val="0"/>
      <w:color w:val="000000"/>
      <w:kern w:val="0"/>
      <w:sz w:val="24"/>
      <w:szCs w:val="24"/>
      <w:u w:color="0000FF"/>
    </w:rPr>
  </w:style>
  <w:style w:type="paragraph" w:customStyle="1" w:styleId="69">
    <w:name w:val="TOC Heading"/>
    <w:basedOn w:val="2"/>
    <w:next w:val="1"/>
    <w:unhideWhenUsed/>
    <w:qFormat/>
    <w:uiPriority w:val="39"/>
    <w:pPr>
      <w:widowControl/>
      <w:snapToGrid/>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70">
    <w:name w:val="列出段落1"/>
    <w:basedOn w:val="1"/>
    <w:qFormat/>
    <w:uiPriority w:val="34"/>
    <w:pPr>
      <w:spacing w:line="240" w:lineRule="auto"/>
      <w:ind w:firstLine="420" w:firstLineChars="200"/>
      <w:jc w:val="both"/>
    </w:pPr>
    <w:rPr>
      <w:rFonts w:ascii="Calibri" w:hAnsi="Calibri" w:cs="Times New Roman"/>
      <w:kern w:val="2"/>
      <w:sz w:val="21"/>
      <w:szCs w:val="22"/>
    </w:rPr>
  </w:style>
  <w:style w:type="paragraph" w:customStyle="1" w:styleId="71">
    <w:name w:val="Char2 Char Char Char Char Char Char"/>
    <w:basedOn w:val="1"/>
    <w:uiPriority w:val="0"/>
    <w:pPr>
      <w:widowControl/>
      <w:spacing w:after="160" w:line="240" w:lineRule="exact"/>
    </w:pPr>
    <w:rPr>
      <w:rFonts w:cs="宋体"/>
    </w:rPr>
  </w:style>
  <w:style w:type="character" w:customStyle="1" w:styleId="72">
    <w:name w:val="正文文本 字符"/>
    <w:basedOn w:val="39"/>
    <w:link w:val="14"/>
    <w:uiPriority w:val="99"/>
    <w:rPr>
      <w:rFonts w:ascii="宋体" w:hAnsi="宋体" w:eastAsia="宋体" w:cs="仿宋_GB2312"/>
      <w:kern w:val="0"/>
      <w:sz w:val="24"/>
      <w:szCs w:val="24"/>
    </w:rPr>
  </w:style>
  <w:style w:type="character" w:customStyle="1" w:styleId="73">
    <w:name w:val="正文首行缩进 字符"/>
    <w:basedOn w:val="72"/>
    <w:link w:val="35"/>
    <w:uiPriority w:val="0"/>
    <w:rPr>
      <w:rFonts w:ascii="Times New Roman" w:hAnsi="Times New Roman" w:eastAsia="宋体" w:cs="Times New Roman"/>
      <w:kern w:val="0"/>
      <w:sz w:val="24"/>
      <w:szCs w:val="20"/>
    </w:rPr>
  </w:style>
  <w:style w:type="paragraph" w:customStyle="1" w:styleId="74">
    <w:name w:val="--规划正文"/>
    <w:basedOn w:val="1"/>
    <w:uiPriority w:val="0"/>
    <w:pPr>
      <w:ind w:firstLine="200" w:firstLineChars="200"/>
      <w:jc w:val="both"/>
    </w:pPr>
    <w:rPr>
      <w:rFonts w:ascii="Times New Roman" w:hAnsi="Times New Roman" w:cs="Times New Roman"/>
      <w:kern w:val="2"/>
      <w:sz w:val="21"/>
      <w:szCs w:val="20"/>
    </w:rPr>
  </w:style>
  <w:style w:type="character" w:customStyle="1" w:styleId="75">
    <w:name w:val="Unresolved Mention"/>
    <w:basedOn w:val="39"/>
    <w:semiHidden/>
    <w:unhideWhenUsed/>
    <w:uiPriority w:val="99"/>
    <w:rPr>
      <w:color w:val="605E5C"/>
      <w:shd w:val="clear" w:color="auto" w:fill="E1DFDD"/>
    </w:rPr>
  </w:style>
  <w:style w:type="table" w:customStyle="1" w:styleId="76">
    <w:name w:val="网格型1"/>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歌剧院表格式1"/>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Char"/>
    <w:basedOn w:val="1"/>
    <w:uiPriority w:val="0"/>
    <w:pPr>
      <w:spacing w:line="240" w:lineRule="auto"/>
      <w:jc w:val="both"/>
    </w:pPr>
    <w:rPr>
      <w:rFonts w:ascii="Tahoma" w:hAnsi="Tahoma" w:cs="Times New Roman"/>
      <w:kern w:val="2"/>
      <w:szCs w:val="20"/>
    </w:rPr>
  </w:style>
  <w:style w:type="character" w:customStyle="1" w:styleId="79">
    <w:name w:val="页脚 Char"/>
    <w:uiPriority w:val="99"/>
    <w:rPr>
      <w:kern w:val="2"/>
      <w:sz w:val="18"/>
      <w:szCs w:val="18"/>
    </w:rPr>
  </w:style>
  <w:style w:type="character" w:customStyle="1" w:styleId="80">
    <w:name w:val="Subtle Emphasis"/>
    <w:basedOn w:val="39"/>
    <w:uiPriority w:val="19"/>
    <w:rPr>
      <w:i/>
      <w:iCs/>
      <w:color w:val="404040" w:themeColor="text1" w:themeTint="BF"/>
      <w14:textFill>
        <w14:solidFill>
          <w14:schemeClr w14:val="tx1">
            <w14:lumMod w14:val="75000"/>
            <w14:lumOff w14:val="25000"/>
          </w14:schemeClr>
        </w14:solidFill>
      </w14:textFill>
    </w:rPr>
  </w:style>
  <w:style w:type="paragraph" w:customStyle="1" w:styleId="81">
    <w:name w:val="标题3"/>
    <w:basedOn w:val="2"/>
    <w:uiPriority w:val="0"/>
    <w:pPr>
      <w:snapToGrid/>
      <w:spacing w:before="156" w:beforeLines="50" w:after="156" w:afterLines="50" w:line="400" w:lineRule="exact"/>
      <w:jc w:val="both"/>
    </w:pPr>
    <w:rPr>
      <w:rFonts w:cs="Times New Roman"/>
      <w:sz w:val="24"/>
      <w:szCs w:val="24"/>
    </w:rPr>
  </w:style>
  <w:style w:type="paragraph" w:customStyle="1" w:styleId="82">
    <w:name w:val="msonormal"/>
    <w:basedOn w:val="1"/>
    <w:uiPriority w:val="0"/>
    <w:pPr>
      <w:widowControl/>
      <w:spacing w:before="100" w:beforeAutospacing="1" w:after="100" w:afterAutospacing="1" w:line="240" w:lineRule="auto"/>
    </w:pPr>
    <w:rPr>
      <w:rFonts w:cs="宋体"/>
    </w:rPr>
  </w:style>
  <w:style w:type="paragraph" w:customStyle="1" w:styleId="83">
    <w:name w:val="xl66"/>
    <w:basedOn w:val="1"/>
    <w:uiPriority w:val="0"/>
    <w:pPr>
      <w:widowControl/>
      <w:shd w:val="clear" w:color="FFFFFF" w:fill="FFFFFF"/>
      <w:spacing w:before="100" w:beforeAutospacing="1" w:after="100" w:afterAutospacing="1" w:line="240" w:lineRule="auto"/>
      <w:jc w:val="center"/>
      <w:textAlignment w:val="center"/>
    </w:pPr>
    <w:rPr>
      <w:rFonts w:cs="宋体"/>
      <w:sz w:val="20"/>
      <w:szCs w:val="20"/>
    </w:rPr>
  </w:style>
  <w:style w:type="paragraph" w:customStyle="1" w:styleId="84">
    <w:name w:val="xl67"/>
    <w:basedOn w:val="1"/>
    <w:uiPriority w:val="0"/>
    <w:pPr>
      <w:widowControl/>
      <w:shd w:val="clear" w:color="FFFFFF" w:fill="FFFFFF"/>
      <w:spacing w:before="100" w:beforeAutospacing="1" w:after="100" w:afterAutospacing="1" w:line="240" w:lineRule="auto"/>
      <w:jc w:val="right"/>
      <w:textAlignment w:val="center"/>
    </w:pPr>
    <w:rPr>
      <w:rFonts w:cs="宋体"/>
      <w:sz w:val="20"/>
      <w:szCs w:val="20"/>
    </w:rPr>
  </w:style>
  <w:style w:type="paragraph" w:customStyle="1" w:styleId="85">
    <w:name w:val="xl68"/>
    <w:basedOn w:val="1"/>
    <w:uiPriority w:val="0"/>
    <w:pPr>
      <w:widowControl/>
      <w:pBdr>
        <w:bottom w:val="single" w:color="000000" w:sz="4" w:space="0"/>
      </w:pBdr>
      <w:shd w:val="clear" w:color="FFFFFF" w:fill="FFFFFF"/>
      <w:spacing w:before="100" w:beforeAutospacing="1" w:after="100" w:afterAutospacing="1" w:line="240" w:lineRule="auto"/>
      <w:jc w:val="center"/>
      <w:textAlignment w:val="center"/>
    </w:pPr>
    <w:rPr>
      <w:rFonts w:cs="宋体"/>
      <w:sz w:val="20"/>
      <w:szCs w:val="20"/>
    </w:rPr>
  </w:style>
  <w:style w:type="paragraph" w:customStyle="1" w:styleId="86">
    <w:name w:val="xl69"/>
    <w:basedOn w:val="1"/>
    <w:uiPriority w:val="0"/>
    <w:pPr>
      <w:widowControl/>
      <w:pBdr>
        <w:bottom w:val="single" w:color="000000" w:sz="4" w:space="0"/>
      </w:pBdr>
      <w:shd w:val="clear" w:color="FFFFFF" w:fill="FFFFFF"/>
      <w:spacing w:before="100" w:beforeAutospacing="1" w:after="100" w:afterAutospacing="1" w:line="240" w:lineRule="auto"/>
      <w:textAlignment w:val="center"/>
    </w:pPr>
    <w:rPr>
      <w:rFonts w:cs="宋体"/>
      <w:sz w:val="20"/>
      <w:szCs w:val="20"/>
    </w:rPr>
  </w:style>
  <w:style w:type="paragraph" w:customStyle="1" w:styleId="87">
    <w:name w:val="xl70"/>
    <w:basedOn w:val="1"/>
    <w:uiPriority w:val="0"/>
    <w:pPr>
      <w:widowControl/>
      <w:pBdr>
        <w:bottom w:val="single" w:color="000000" w:sz="4" w:space="0"/>
      </w:pBdr>
      <w:shd w:val="clear" w:color="FFFFFF" w:fill="FFFFFF"/>
      <w:spacing w:before="100" w:beforeAutospacing="1" w:after="100" w:afterAutospacing="1" w:line="240" w:lineRule="auto"/>
      <w:jc w:val="right"/>
      <w:textAlignment w:val="center"/>
    </w:pPr>
    <w:rPr>
      <w:rFonts w:cs="宋体"/>
      <w:sz w:val="20"/>
      <w:szCs w:val="20"/>
    </w:rPr>
  </w:style>
  <w:style w:type="paragraph" w:customStyle="1" w:styleId="88">
    <w:name w:val="xl71"/>
    <w:basedOn w:val="1"/>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line="240" w:lineRule="auto"/>
      <w:jc w:val="center"/>
      <w:textAlignment w:val="center"/>
    </w:pPr>
    <w:rPr>
      <w:rFonts w:cs="宋体"/>
      <w:sz w:val="20"/>
      <w:szCs w:val="20"/>
    </w:rPr>
  </w:style>
  <w:style w:type="paragraph" w:customStyle="1" w:styleId="89">
    <w:name w:val="xl72"/>
    <w:basedOn w:val="1"/>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line="240" w:lineRule="auto"/>
      <w:textAlignment w:val="center"/>
    </w:pPr>
    <w:rPr>
      <w:rFonts w:cs="宋体"/>
      <w:sz w:val="20"/>
      <w:szCs w:val="20"/>
    </w:rPr>
  </w:style>
  <w:style w:type="paragraph" w:customStyle="1" w:styleId="90">
    <w:name w:val="xl73"/>
    <w:basedOn w:val="1"/>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line="240" w:lineRule="auto"/>
      <w:jc w:val="right"/>
      <w:textAlignment w:val="center"/>
    </w:pPr>
    <w:rPr>
      <w:rFonts w:cs="宋体"/>
      <w:sz w:val="20"/>
      <w:szCs w:val="20"/>
    </w:rPr>
  </w:style>
  <w:style w:type="paragraph" w:customStyle="1" w:styleId="91">
    <w:name w:val="xl74"/>
    <w:basedOn w:val="1"/>
    <w:uiPriority w:val="0"/>
    <w:pPr>
      <w:widowControl/>
      <w:shd w:val="clear" w:color="FFFFFF" w:fill="FFFFFF"/>
      <w:spacing w:before="100" w:beforeAutospacing="1" w:after="100" w:afterAutospacing="1" w:line="240" w:lineRule="auto"/>
      <w:textAlignment w:val="center"/>
    </w:pPr>
    <w:rPr>
      <w:rFonts w:cs="宋体"/>
    </w:rPr>
  </w:style>
  <w:style w:type="paragraph" w:customStyle="1" w:styleId="92">
    <w:name w:val="xl75"/>
    <w:basedOn w:val="1"/>
    <w:uiPriority w:val="0"/>
    <w:pPr>
      <w:widowControl/>
      <w:shd w:val="clear" w:color="FFFFFF" w:fill="FFFFFF"/>
      <w:spacing w:before="100" w:beforeAutospacing="1" w:after="100" w:afterAutospacing="1" w:line="240" w:lineRule="auto"/>
      <w:jc w:val="center"/>
      <w:textAlignment w:val="center"/>
    </w:pPr>
    <w:rPr>
      <w:rFonts w:cs="宋体"/>
    </w:rPr>
  </w:style>
  <w:style w:type="paragraph" w:customStyle="1" w:styleId="93">
    <w:name w:val="xl76"/>
    <w:basedOn w:val="1"/>
    <w:uiPriority w:val="0"/>
    <w:pPr>
      <w:widowControl/>
      <w:shd w:val="clear" w:color="FFFFFF" w:fill="FFFFFF"/>
      <w:spacing w:before="100" w:beforeAutospacing="1" w:after="100" w:afterAutospacing="1" w:line="240" w:lineRule="auto"/>
      <w:jc w:val="center"/>
      <w:textAlignment w:val="center"/>
    </w:pPr>
    <w:rPr>
      <w:rFonts w:cs="宋体"/>
    </w:rPr>
  </w:style>
  <w:style w:type="paragraph" w:customStyle="1" w:styleId="94">
    <w:name w:val="xl77"/>
    <w:basedOn w:val="1"/>
    <w:uiPriority w:val="0"/>
    <w:pPr>
      <w:widowControl/>
      <w:shd w:val="clear" w:color="FFFFFF" w:fill="FFFFFF"/>
      <w:spacing w:before="100" w:beforeAutospacing="1" w:after="100" w:afterAutospacing="1" w:line="240" w:lineRule="auto"/>
      <w:jc w:val="center"/>
      <w:textAlignment w:val="center"/>
    </w:pPr>
    <w:rPr>
      <w:rFonts w:cs="宋体"/>
      <w:b/>
      <w:bCs/>
      <w:sz w:val="44"/>
      <w:szCs w:val="44"/>
    </w:rPr>
  </w:style>
  <w:style w:type="paragraph" w:customStyle="1" w:styleId="95">
    <w:name w:val="xl78"/>
    <w:basedOn w:val="1"/>
    <w:uiPriority w:val="0"/>
    <w:pPr>
      <w:widowControl/>
      <w:shd w:val="clear" w:color="FFFFFF" w:fill="FFFFFF"/>
      <w:spacing w:before="100" w:beforeAutospacing="1" w:after="100" w:afterAutospacing="1" w:line="240" w:lineRule="auto"/>
      <w:jc w:val="right"/>
      <w:textAlignment w:val="center"/>
    </w:pPr>
    <w:rPr>
      <w:rFonts w:cs="宋体"/>
      <w:b/>
      <w:bCs/>
      <w:sz w:val="44"/>
      <w:szCs w:val="44"/>
    </w:rPr>
  </w:style>
  <w:style w:type="character" w:customStyle="1" w:styleId="96">
    <w:name w:val="日期 字符"/>
    <w:basedOn w:val="39"/>
    <w:link w:val="21"/>
    <w:semiHidden/>
    <w:uiPriority w:val="99"/>
    <w:rPr>
      <w:rFonts w:ascii="宋体" w:hAnsi="宋体" w:eastAsia="宋体" w:cs="仿宋_GB2312"/>
      <w:kern w:val="0"/>
      <w:sz w:val="24"/>
      <w:szCs w:val="24"/>
    </w:rPr>
  </w:style>
  <w:style w:type="paragraph" w:styleId="97">
    <w:name w:val="List Paragraph"/>
    <w:basedOn w:val="1"/>
    <w:qFormat/>
    <w:uiPriority w:val="99"/>
    <w:pPr>
      <w:ind w:firstLine="420" w:firstLineChars="200"/>
    </w:pPr>
  </w:style>
  <w:style w:type="character" w:customStyle="1" w:styleId="98">
    <w:name w:val="正文文本缩进 2 字符"/>
    <w:basedOn w:val="39"/>
    <w:link w:val="22"/>
    <w:uiPriority w:val="0"/>
    <w:rPr>
      <w:rFonts w:ascii="Times New Roman" w:hAnsi="Times New Roman" w:eastAsia="宋体" w:cs="Times New Roman"/>
      <w:szCs w:val="24"/>
    </w:rPr>
  </w:style>
  <w:style w:type="table" w:customStyle="1" w:styleId="99">
    <w:name w:val="Table Normal"/>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00">
    <w:name w:val="Defaul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customStyle="1" w:styleId="101">
    <w:name w:val="图题"/>
    <w:basedOn w:val="11"/>
    <w:uiPriority w:val="0"/>
    <w:pPr>
      <w:widowControl/>
      <w:adjustRightInd w:val="0"/>
      <w:snapToGrid w:val="0"/>
      <w:spacing w:after="50" w:afterLines="20"/>
      <w:jc w:val="center"/>
    </w:pPr>
    <w:rPr>
      <w:rFonts w:ascii="Times New Roman" w:hAnsi="Times New Roman" w:eastAsia="微软雅黑" w:cs="Times New Roman"/>
      <w:b/>
      <w:kern w:val="0"/>
      <w:sz w:val="24"/>
    </w:rPr>
  </w:style>
  <w:style w:type="character" w:customStyle="1" w:styleId="102">
    <w:name w:val="标题 1 字符1"/>
    <w:uiPriority w:val="9"/>
    <w:rPr>
      <w:b/>
      <w:bCs/>
      <w:kern w:val="44"/>
      <w:sz w:val="44"/>
      <w:szCs w:val="44"/>
    </w:rPr>
  </w:style>
  <w:style w:type="character" w:customStyle="1" w:styleId="103">
    <w:name w:val="批注文字 字符"/>
    <w:basedOn w:val="39"/>
    <w:link w:val="13"/>
    <w:uiPriority w:val="99"/>
    <w:rPr>
      <w:rFonts w:ascii="Times New Roman" w:hAnsi="Times New Roman" w:eastAsia="宋体" w:cs="Times New Roman"/>
      <w:szCs w:val="24"/>
    </w:rPr>
  </w:style>
  <w:style w:type="character" w:customStyle="1" w:styleId="104">
    <w:name w:val="正文文本缩进 字符"/>
    <w:basedOn w:val="39"/>
    <w:link w:val="15"/>
    <w:uiPriority w:val="99"/>
    <w:rPr>
      <w:rFonts w:ascii="Times New Roman" w:hAnsi="Times New Roman" w:eastAsia="宋体" w:cs="Times New Roman"/>
      <w:sz w:val="28"/>
      <w:szCs w:val="24"/>
    </w:rPr>
  </w:style>
  <w:style w:type="character" w:customStyle="1" w:styleId="105">
    <w:name w:val="纯文本 字符"/>
    <w:basedOn w:val="39"/>
    <w:link w:val="19"/>
    <w:uiPriority w:val="99"/>
    <w:rPr>
      <w:rFonts w:ascii="宋体" w:hAnsi="Courier New" w:eastAsia="宋体" w:cs="Times New Roman"/>
      <w:szCs w:val="24"/>
    </w:rPr>
  </w:style>
  <w:style w:type="character" w:customStyle="1" w:styleId="106">
    <w:name w:val="批注主题 字符"/>
    <w:basedOn w:val="103"/>
    <w:link w:val="34"/>
    <w:uiPriority w:val="99"/>
    <w:rPr>
      <w:rFonts w:ascii="Times New Roman" w:hAnsi="Times New Roman" w:eastAsia="宋体" w:cs="Times New Roman"/>
      <w:b/>
      <w:bCs/>
      <w:szCs w:val="24"/>
    </w:rPr>
  </w:style>
  <w:style w:type="character" w:customStyle="1" w:styleId="107">
    <w:name w:val="标题 2 字符1"/>
    <w:uiPriority w:val="0"/>
    <w:rPr>
      <w:rFonts w:ascii="宋体" w:hAnsi="Arial" w:cs="宋体"/>
      <w:sz w:val="32"/>
    </w:rPr>
  </w:style>
  <w:style w:type="character" w:customStyle="1" w:styleId="108">
    <w:name w:val="font51"/>
    <w:uiPriority w:val="0"/>
    <w:rPr>
      <w:rFonts w:hint="eastAsia" w:ascii="方正楷体_GBK" w:hAnsi="方正楷体_GBK" w:eastAsia="方正楷体_GBK" w:cs="方正楷体_GBK"/>
      <w:color w:val="000000"/>
      <w:sz w:val="24"/>
      <w:szCs w:val="24"/>
      <w:u w:val="none"/>
    </w:rPr>
  </w:style>
  <w:style w:type="character" w:customStyle="1" w:styleId="109">
    <w:name w:val="font71"/>
    <w:uiPriority w:val="0"/>
    <w:rPr>
      <w:rFonts w:hint="eastAsia" w:ascii="方正楷体_GBK" w:hAnsi="方正楷体_GBK" w:eastAsia="方正楷体_GBK" w:cs="方正楷体_GBK"/>
      <w:i/>
      <w:color w:val="000000"/>
      <w:sz w:val="18"/>
      <w:szCs w:val="18"/>
      <w:u w:val="none"/>
    </w:rPr>
  </w:style>
  <w:style w:type="paragraph" w:customStyle="1" w:styleId="110">
    <w:name w:val="列出段落2"/>
    <w:basedOn w:val="1"/>
    <w:unhideWhenUsed/>
    <w:qFormat/>
    <w:uiPriority w:val="99"/>
    <w:pPr>
      <w:spacing w:line="240" w:lineRule="auto"/>
      <w:ind w:firstLine="420" w:firstLineChars="200"/>
      <w:jc w:val="both"/>
    </w:pPr>
    <w:rPr>
      <w:rFonts w:ascii="Times New Roman" w:hAnsi="Times New Roman" w:cs="Times New Roman"/>
      <w:kern w:val="2"/>
      <w:sz w:val="21"/>
    </w:rPr>
  </w:style>
  <w:style w:type="paragraph" w:customStyle="1" w:styleId="111">
    <w:name w:val="1"/>
    <w:basedOn w:val="1"/>
    <w:next w:val="19"/>
    <w:uiPriority w:val="0"/>
    <w:pPr>
      <w:spacing w:line="240" w:lineRule="auto"/>
      <w:jc w:val="both"/>
    </w:pPr>
    <w:rPr>
      <w:rFonts w:hAnsi="Courier New" w:cs="Times New Roman"/>
      <w:kern w:val="2"/>
      <w:sz w:val="21"/>
    </w:rPr>
  </w:style>
  <w:style w:type="character" w:customStyle="1" w:styleId="112">
    <w:name w:val="正文首行缩进 2 字符"/>
    <w:basedOn w:val="104"/>
    <w:link w:val="36"/>
    <w:semiHidden/>
    <w:uiPriority w:val="99"/>
    <w:rPr>
      <w:rFonts w:ascii="宋体" w:hAnsi="宋体" w:eastAsia="宋体" w:cs="仿宋_GB2312"/>
      <w:kern w:val="0"/>
      <w:sz w:val="24"/>
      <w:szCs w:val="24"/>
    </w:rPr>
  </w:style>
  <w:style w:type="paragraph" w:customStyle="1" w:styleId="113">
    <w:name w:val="Char Char Char"/>
    <w:basedOn w:val="1"/>
    <w:uiPriority w:val="0"/>
    <w:pPr>
      <w:widowControl/>
      <w:spacing w:after="160" w:line="240" w:lineRule="exact"/>
    </w:pPr>
    <w:rPr>
      <w:rFonts w:ascii="Calibri" w:hAnsi="Calibri" w:cs="Times New Roman"/>
      <w:kern w:val="2"/>
      <w:sz w:val="21"/>
      <w:szCs w:val="22"/>
    </w:rPr>
  </w:style>
  <w:style w:type="paragraph" w:customStyle="1" w:styleId="114">
    <w:name w:val="正文 首行缩进:  2 字符"/>
    <w:basedOn w:val="1"/>
    <w:uiPriority w:val="0"/>
    <w:pPr>
      <w:spacing w:line="240" w:lineRule="auto"/>
      <w:ind w:firstLine="560"/>
      <w:jc w:val="both"/>
    </w:pPr>
    <w:rPr>
      <w:rFonts w:ascii="Calibri" w:hAnsi="Calibri" w:cs="Times New Roman"/>
      <w:kern w:val="2"/>
      <w:sz w:val="21"/>
      <w:szCs w:val="20"/>
    </w:rPr>
  </w:style>
  <w:style w:type="character" w:customStyle="1" w:styleId="115">
    <w:name w:val="标题 6 字符"/>
    <w:basedOn w:val="39"/>
    <w:link w:val="8"/>
    <w:semiHidden/>
    <w:uiPriority w:val="9"/>
    <w:rPr>
      <w:rFonts w:asciiTheme="majorHAnsi" w:hAnsiTheme="majorHAnsi" w:eastAsiaTheme="majorEastAsia" w:cstheme="majorBidi"/>
      <w:b/>
      <w:bCs/>
      <w:kern w:val="0"/>
      <w:sz w:val="24"/>
      <w:szCs w:val="24"/>
    </w:rPr>
  </w:style>
  <w:style w:type="character" w:customStyle="1" w:styleId="116">
    <w:name w:val="题注 字符"/>
    <w:link w:val="11"/>
    <w:qFormat/>
    <w:uiPriority w:val="35"/>
    <w:rPr>
      <w:rFonts w:ascii="Arial" w:hAnsi="Arial" w:eastAsia="黑体" w:cs="Arial"/>
      <w:sz w:val="20"/>
      <w:szCs w:val="20"/>
    </w:rPr>
  </w:style>
  <w:style w:type="paragraph" w:customStyle="1" w:styleId="117">
    <w:name w:val="Table Paragraph"/>
    <w:basedOn w:val="1"/>
    <w:qFormat/>
    <w:uiPriority w:val="1"/>
    <w:pPr>
      <w:autoSpaceDE w:val="0"/>
      <w:autoSpaceDN w:val="0"/>
      <w:spacing w:line="240" w:lineRule="auto"/>
    </w:pPr>
    <w:rPr>
      <w:rFonts w:ascii="仿宋" w:hAnsi="仿宋" w:eastAsia="仿宋" w:cs="仿宋"/>
      <w:sz w:val="22"/>
      <w:szCs w:val="22"/>
      <w:lang w:val="zh-CN" w:bidi="zh-CN"/>
    </w:rPr>
  </w:style>
  <w:style w:type="paragraph" w:customStyle="1" w:styleId="118">
    <w:name w:val="p"/>
    <w:basedOn w:val="1"/>
    <w:uiPriority w:val="0"/>
    <w:pPr>
      <w:widowControl/>
      <w:spacing w:line="240" w:lineRule="auto"/>
    </w:pPr>
    <w:rPr>
      <w:rFonts w:ascii="Times New Roman" w:hAnsi="Times New Roman" w:cs="Times New Roman"/>
    </w:rPr>
  </w:style>
  <w:style w:type="character" w:customStyle="1" w:styleId="119">
    <w:name w:val="any"/>
    <w:basedOn w:val="3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microsoft.com/office/2007/relationships/diagramDrawing" Target="diagrams/drawing1.xml"/><Relationship Id="rId18" Type="http://schemas.openxmlformats.org/officeDocument/2006/relationships/diagramColors" Target="diagrams/colors1.xml"/><Relationship Id="rId17" Type="http://schemas.openxmlformats.org/officeDocument/2006/relationships/diagramQuickStyle" Target="diagrams/quickStyle1.xml"/><Relationship Id="rId16" Type="http://schemas.openxmlformats.org/officeDocument/2006/relationships/diagramLayout" Target="diagrams/layout1.xml"/><Relationship Id="rId15" Type="http://schemas.openxmlformats.org/officeDocument/2006/relationships/diagramData" Target="diagrams/data1.xml"/><Relationship Id="rId14" Type="http://schemas.openxmlformats.org/officeDocument/2006/relationships/image" Target="media/image7.png"/><Relationship Id="rId13" Type="http://schemas.openxmlformats.org/officeDocument/2006/relationships/image" Target="media/image6.GIF"/><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8264B96-F2E9-4B36-91FF-7BF11F388F88}" type="doc">
      <dgm:prSet loTypeId="urn:microsoft.com/office/officeart/2005/8/layout/hierarchy1" loCatId="hierarchy" qsTypeId="urn:microsoft.com/office/officeart/2005/8/quickstyle/simple1" qsCatId="simple" csTypeId="urn:microsoft.com/office/officeart/2005/8/colors/colorful2" csCatId="colorful" phldr="1"/>
      <dgm:spPr/>
      <dgm:t>
        <a:bodyPr/>
        <a:p>
          <a:endParaRPr lang="zh-CN" altLang="en-US"/>
        </a:p>
      </dgm:t>
    </dgm:pt>
    <dgm:pt modelId="{496C6774-9BC9-42A7-9FC0-974BF4370681}">
      <dgm:prSet phldrT="[文本]"/>
      <dgm:spPr/>
      <dgm:t>
        <a:bodyPr/>
        <a:p>
          <a:r>
            <a:rPr lang="zh-CN" altLang="en-US"/>
            <a:t>项目主管</a:t>
          </a:r>
        </a:p>
      </dgm:t>
    </dgm:pt>
    <dgm:pt modelId="{1B16A13F-6A9C-494A-8C3C-4C529A95F1BB}" cxnId="{EFA3D3C8-2C82-4A70-832C-330F26220BAE}" type="parTrans">
      <dgm:prSet/>
      <dgm:spPr/>
      <dgm:t>
        <a:bodyPr/>
        <a:p>
          <a:endParaRPr lang="zh-CN" altLang="en-US"/>
        </a:p>
      </dgm:t>
    </dgm:pt>
    <dgm:pt modelId="{54F89584-D807-450F-8CC0-263CD24761D7}" cxnId="{EFA3D3C8-2C82-4A70-832C-330F26220BAE}" type="sibTrans">
      <dgm:prSet/>
      <dgm:spPr/>
      <dgm:t>
        <a:bodyPr/>
        <a:p>
          <a:endParaRPr lang="zh-CN" altLang="en-US"/>
        </a:p>
      </dgm:t>
    </dgm:pt>
    <dgm:pt modelId="{646E8BAC-94EE-4131-A4E9-97CF6C1683D9}">
      <dgm:prSet phldrT="[文本]"/>
      <dgm:spPr/>
      <dgm:t>
        <a:bodyPr/>
        <a:p>
          <a:r>
            <a:rPr lang="zh-CN" altLang="en-US"/>
            <a:t>水电维修主管</a:t>
          </a:r>
        </a:p>
      </dgm:t>
    </dgm:pt>
    <dgm:pt modelId="{F9B229FA-B82A-477F-A9F2-3394AFCE5D79}" cxnId="{840B0040-3FAD-4C5D-9C4B-34F38806D75A}" type="parTrans">
      <dgm:prSet/>
      <dgm:spPr/>
      <dgm:t>
        <a:bodyPr/>
        <a:p>
          <a:endParaRPr lang="zh-CN" altLang="en-US"/>
        </a:p>
      </dgm:t>
    </dgm:pt>
    <dgm:pt modelId="{8A0268C6-D187-49CC-939D-6BB1CA17B518}" cxnId="{840B0040-3FAD-4C5D-9C4B-34F38806D75A}" type="sibTrans">
      <dgm:prSet/>
      <dgm:spPr/>
      <dgm:t>
        <a:bodyPr/>
        <a:p>
          <a:endParaRPr lang="zh-CN" altLang="en-US"/>
        </a:p>
      </dgm:t>
    </dgm:pt>
    <dgm:pt modelId="{542F33FD-7006-4CCC-89DD-ABC1E16E024D}">
      <dgm:prSet phldrT="[文本]"/>
      <dgm:spPr/>
      <dgm:t>
        <a:bodyPr/>
        <a:p>
          <a:r>
            <a:rPr lang="zh-CN" altLang="en-US"/>
            <a:t>维修小组</a:t>
          </a:r>
        </a:p>
      </dgm:t>
    </dgm:pt>
    <dgm:pt modelId="{018B5B8C-6E8F-46B3-9CD1-5FFFE5EAA789}" cxnId="{B58D2DA5-75DB-4DD2-AC80-1C75444295CB}" type="parTrans">
      <dgm:prSet/>
      <dgm:spPr/>
      <dgm:t>
        <a:bodyPr/>
        <a:p>
          <a:endParaRPr lang="zh-CN" altLang="en-US"/>
        </a:p>
      </dgm:t>
    </dgm:pt>
    <dgm:pt modelId="{C59AE79C-233A-47FE-AC8F-DC5526DF0EEE}" cxnId="{B58D2DA5-75DB-4DD2-AC80-1C75444295CB}" type="sibTrans">
      <dgm:prSet/>
      <dgm:spPr/>
      <dgm:t>
        <a:bodyPr/>
        <a:p>
          <a:endParaRPr lang="zh-CN" altLang="en-US"/>
        </a:p>
      </dgm:t>
    </dgm:pt>
    <dgm:pt modelId="{0F295308-3288-4832-B20C-D0BED8805674}">
      <dgm:prSet phldrT="[文本]"/>
      <dgm:spPr/>
      <dgm:t>
        <a:bodyPr/>
        <a:p>
          <a:r>
            <a:rPr lang="zh-CN" altLang="en-US"/>
            <a:t>设备维修主管</a:t>
          </a:r>
        </a:p>
      </dgm:t>
    </dgm:pt>
    <dgm:pt modelId="{7BD145A3-DA0C-4AF4-B9FE-A69F19250F9B}" cxnId="{51F8CD63-31AA-435F-8DD8-2904F525EE8D}" type="parTrans">
      <dgm:prSet/>
      <dgm:spPr/>
      <dgm:t>
        <a:bodyPr/>
        <a:p>
          <a:endParaRPr lang="zh-CN" altLang="en-US"/>
        </a:p>
      </dgm:t>
    </dgm:pt>
    <dgm:pt modelId="{1F323A9D-5C59-44DB-9280-FC19B7C4689D}" cxnId="{51F8CD63-31AA-435F-8DD8-2904F525EE8D}" type="sibTrans">
      <dgm:prSet/>
      <dgm:spPr/>
      <dgm:t>
        <a:bodyPr/>
        <a:p>
          <a:endParaRPr lang="zh-CN" altLang="en-US"/>
        </a:p>
      </dgm:t>
    </dgm:pt>
    <dgm:pt modelId="{A1F54121-44A6-4192-AA64-E4DF6A5D2EED}">
      <dgm:prSet phldrT="[文本]"/>
      <dgm:spPr/>
      <dgm:t>
        <a:bodyPr/>
        <a:p>
          <a:r>
            <a:rPr lang="zh-CN" altLang="en-US"/>
            <a:t>维修小组</a:t>
          </a:r>
        </a:p>
      </dgm:t>
    </dgm:pt>
    <dgm:pt modelId="{65990BD0-468C-49DA-9C98-BC078298BE52}" cxnId="{4577628D-4819-43CE-B984-1BD4C2E7FA6B}" type="parTrans">
      <dgm:prSet/>
      <dgm:spPr/>
      <dgm:t>
        <a:bodyPr/>
        <a:p>
          <a:endParaRPr lang="zh-CN" altLang="en-US"/>
        </a:p>
      </dgm:t>
    </dgm:pt>
    <dgm:pt modelId="{2AAE4775-271E-433F-B96C-A1D3184D1A99}" cxnId="{4577628D-4819-43CE-B984-1BD4C2E7FA6B}" type="sibTrans">
      <dgm:prSet/>
      <dgm:spPr/>
      <dgm:t>
        <a:bodyPr/>
        <a:p>
          <a:endParaRPr lang="zh-CN" altLang="en-US"/>
        </a:p>
      </dgm:t>
    </dgm:pt>
    <dgm:pt modelId="{6467EFB4-2FEB-4936-9356-AAA5BBD899E2}">
      <dgm:prSet/>
      <dgm:spPr/>
      <dgm:t>
        <a:bodyPr/>
        <a:p>
          <a:r>
            <a:rPr lang="zh-CN" altLang="en-US"/>
            <a:t>维修员</a:t>
          </a:r>
        </a:p>
      </dgm:t>
    </dgm:pt>
    <dgm:pt modelId="{0FA77478-35B9-41DC-960D-A1CEE886E2A0}" cxnId="{A03FF41C-D36E-4EBF-B8DF-3F9F8F36CA57}" type="parTrans">
      <dgm:prSet/>
      <dgm:spPr/>
      <dgm:t>
        <a:bodyPr/>
        <a:p>
          <a:endParaRPr lang="zh-CN" altLang="en-US"/>
        </a:p>
      </dgm:t>
    </dgm:pt>
    <dgm:pt modelId="{427992CE-395B-486F-B6D7-68FB2B4A86FC}" cxnId="{A03FF41C-D36E-4EBF-B8DF-3F9F8F36CA57}" type="sibTrans">
      <dgm:prSet/>
      <dgm:spPr/>
      <dgm:t>
        <a:bodyPr/>
        <a:p>
          <a:endParaRPr lang="zh-CN" altLang="en-US"/>
        </a:p>
      </dgm:t>
    </dgm:pt>
    <dgm:pt modelId="{8A2D3689-1469-48E4-B526-3C7813B9CFE6}">
      <dgm:prSet/>
      <dgm:spPr/>
      <dgm:t>
        <a:bodyPr/>
        <a:p>
          <a:r>
            <a:rPr lang="zh-CN" altLang="en-US"/>
            <a:t>维修员</a:t>
          </a:r>
        </a:p>
      </dgm:t>
    </dgm:pt>
    <dgm:pt modelId="{2A82E76E-DA29-4FDD-A27B-53C5D10558E1}" cxnId="{200FE318-421F-493D-A47F-C1E7904BAC5E}" type="parTrans">
      <dgm:prSet/>
      <dgm:spPr/>
      <dgm:t>
        <a:bodyPr/>
        <a:p>
          <a:endParaRPr lang="zh-CN" altLang="en-US"/>
        </a:p>
      </dgm:t>
    </dgm:pt>
    <dgm:pt modelId="{DEE731D1-D998-4F2D-B750-C9A25B2D6118}" cxnId="{200FE318-421F-493D-A47F-C1E7904BAC5E}" type="sibTrans">
      <dgm:prSet/>
      <dgm:spPr/>
      <dgm:t>
        <a:bodyPr/>
        <a:p>
          <a:endParaRPr lang="zh-CN" altLang="en-US"/>
        </a:p>
      </dgm:t>
    </dgm:pt>
    <dgm:pt modelId="{69232E6D-4662-4EC9-95E3-53F82A13B3EB}" type="pres">
      <dgm:prSet presAssocID="{38264B96-F2E9-4B36-91FF-7BF11F388F88}" presName="hierChild1" presStyleCnt="0">
        <dgm:presLayoutVars>
          <dgm:chPref val="1"/>
          <dgm:dir/>
          <dgm:animOne val="branch"/>
          <dgm:animLvl val="lvl"/>
          <dgm:resizeHandles/>
        </dgm:presLayoutVars>
      </dgm:prSet>
      <dgm:spPr/>
      <dgm:t>
        <a:bodyPr/>
        <a:p>
          <a:endParaRPr lang="zh-CN" altLang="en-US"/>
        </a:p>
      </dgm:t>
    </dgm:pt>
    <dgm:pt modelId="{742C42B5-1C74-443C-B748-0721A63FE342}" type="pres">
      <dgm:prSet presAssocID="{496C6774-9BC9-42A7-9FC0-974BF4370681}" presName="hierRoot1" presStyleCnt="0"/>
      <dgm:spPr/>
    </dgm:pt>
    <dgm:pt modelId="{CDEF206C-76D9-4088-BC91-D1F056E51D4A}" type="pres">
      <dgm:prSet presAssocID="{496C6774-9BC9-42A7-9FC0-974BF4370681}" presName="composite" presStyleCnt="0"/>
      <dgm:spPr/>
    </dgm:pt>
    <dgm:pt modelId="{69670C73-FE3A-4891-B821-FF6269CF147D}" type="pres">
      <dgm:prSet presAssocID="{496C6774-9BC9-42A7-9FC0-974BF4370681}" presName="background" presStyleLbl="node0" presStyleIdx="0" presStyleCnt="1"/>
      <dgm:spPr/>
    </dgm:pt>
    <dgm:pt modelId="{51F3A2C8-3B0A-4A7F-B7CB-060483FDFD8A}" type="pres">
      <dgm:prSet presAssocID="{496C6774-9BC9-42A7-9FC0-974BF4370681}" presName="text" presStyleLbl="fgAcc0" presStyleIdx="0" presStyleCnt="1">
        <dgm:presLayoutVars>
          <dgm:chPref val="3"/>
        </dgm:presLayoutVars>
      </dgm:prSet>
      <dgm:spPr/>
      <dgm:t>
        <a:bodyPr/>
        <a:p>
          <a:endParaRPr lang="zh-CN" altLang="en-US"/>
        </a:p>
      </dgm:t>
    </dgm:pt>
    <dgm:pt modelId="{3E4DD5F3-62B7-4E17-9068-DAEE98D35A24}" type="pres">
      <dgm:prSet presAssocID="{496C6774-9BC9-42A7-9FC0-974BF4370681}" presName="hierChild2" presStyleCnt="0"/>
      <dgm:spPr/>
    </dgm:pt>
    <dgm:pt modelId="{4DA0F148-5384-4156-97A6-4A67219EA957}" type="pres">
      <dgm:prSet presAssocID="{F9B229FA-B82A-477F-A9F2-3394AFCE5D79}" presName="Name10" presStyleLbl="parChTrans1D2" presStyleIdx="0" presStyleCnt="2"/>
      <dgm:spPr/>
      <dgm:t>
        <a:bodyPr/>
        <a:p>
          <a:endParaRPr lang="zh-CN" altLang="en-US"/>
        </a:p>
      </dgm:t>
    </dgm:pt>
    <dgm:pt modelId="{C4E6FD04-04DE-485A-B46F-900E57E68DD5}" type="pres">
      <dgm:prSet presAssocID="{646E8BAC-94EE-4131-A4E9-97CF6C1683D9}" presName="hierRoot2" presStyleCnt="0"/>
      <dgm:spPr/>
    </dgm:pt>
    <dgm:pt modelId="{0F23D89F-6AD2-4240-A2EA-2C00CBD5FFB9}" type="pres">
      <dgm:prSet presAssocID="{646E8BAC-94EE-4131-A4E9-97CF6C1683D9}" presName="composite2" presStyleCnt="0"/>
      <dgm:spPr/>
    </dgm:pt>
    <dgm:pt modelId="{43A59D71-51C1-4A17-9960-1289F078E09F}" type="pres">
      <dgm:prSet presAssocID="{646E8BAC-94EE-4131-A4E9-97CF6C1683D9}" presName="background2" presStyleLbl="node2" presStyleIdx="0" presStyleCnt="2"/>
      <dgm:spPr/>
    </dgm:pt>
    <dgm:pt modelId="{AF0B2A25-5441-41D8-B181-B20A2B4846E1}" type="pres">
      <dgm:prSet presAssocID="{646E8BAC-94EE-4131-A4E9-97CF6C1683D9}" presName="text2" presStyleLbl="fgAcc2" presStyleIdx="0" presStyleCnt="2">
        <dgm:presLayoutVars>
          <dgm:chPref val="3"/>
        </dgm:presLayoutVars>
      </dgm:prSet>
      <dgm:spPr/>
      <dgm:t>
        <a:bodyPr/>
        <a:p>
          <a:endParaRPr lang="zh-CN" altLang="en-US"/>
        </a:p>
      </dgm:t>
    </dgm:pt>
    <dgm:pt modelId="{304C75E0-1136-428C-A1B5-0034EE3176E9}" type="pres">
      <dgm:prSet presAssocID="{646E8BAC-94EE-4131-A4E9-97CF6C1683D9}" presName="hierChild3" presStyleCnt="0"/>
      <dgm:spPr/>
    </dgm:pt>
    <dgm:pt modelId="{63871E34-4F46-4297-A189-27D9FA7FF6C1}" type="pres">
      <dgm:prSet presAssocID="{018B5B8C-6E8F-46B3-9CD1-5FFFE5EAA789}" presName="Name17" presStyleLbl="parChTrans1D3" presStyleIdx="0" presStyleCnt="2"/>
      <dgm:spPr/>
      <dgm:t>
        <a:bodyPr/>
        <a:p>
          <a:endParaRPr lang="zh-CN" altLang="en-US"/>
        </a:p>
      </dgm:t>
    </dgm:pt>
    <dgm:pt modelId="{C8A959C0-13CF-430B-A710-0184F2D8BE16}" type="pres">
      <dgm:prSet presAssocID="{542F33FD-7006-4CCC-89DD-ABC1E16E024D}" presName="hierRoot3" presStyleCnt="0"/>
      <dgm:spPr/>
    </dgm:pt>
    <dgm:pt modelId="{B6BD07F2-655D-48D7-826B-ACFB2F5F85A2}" type="pres">
      <dgm:prSet presAssocID="{542F33FD-7006-4CCC-89DD-ABC1E16E024D}" presName="composite3" presStyleCnt="0"/>
      <dgm:spPr/>
    </dgm:pt>
    <dgm:pt modelId="{D0C1281B-366A-441C-8B8D-38A5118AF084}" type="pres">
      <dgm:prSet presAssocID="{542F33FD-7006-4CCC-89DD-ABC1E16E024D}" presName="background3" presStyleLbl="node3" presStyleIdx="0" presStyleCnt="2"/>
      <dgm:spPr/>
    </dgm:pt>
    <dgm:pt modelId="{8F921232-1720-40EF-AF19-EEBF110ABA81}" type="pres">
      <dgm:prSet presAssocID="{542F33FD-7006-4CCC-89DD-ABC1E16E024D}" presName="text3" presStyleLbl="fgAcc3" presStyleIdx="0" presStyleCnt="2">
        <dgm:presLayoutVars>
          <dgm:chPref val="3"/>
        </dgm:presLayoutVars>
      </dgm:prSet>
      <dgm:spPr/>
      <dgm:t>
        <a:bodyPr/>
        <a:p>
          <a:endParaRPr lang="zh-CN" altLang="en-US"/>
        </a:p>
      </dgm:t>
    </dgm:pt>
    <dgm:pt modelId="{AE7A2DD3-473D-4427-9784-B942BE5F3C6E}" type="pres">
      <dgm:prSet presAssocID="{542F33FD-7006-4CCC-89DD-ABC1E16E024D}" presName="hierChild4" presStyleCnt="0"/>
      <dgm:spPr/>
    </dgm:pt>
    <dgm:pt modelId="{3DB8C038-F200-410B-9C17-A2D62B8CC8E4}" type="pres">
      <dgm:prSet presAssocID="{0FA77478-35B9-41DC-960D-A1CEE886E2A0}" presName="Name23" presStyleLbl="parChTrans1D4" presStyleIdx="0" presStyleCnt="2"/>
      <dgm:spPr/>
      <dgm:t>
        <a:bodyPr/>
        <a:p>
          <a:endParaRPr lang="zh-CN" altLang="en-US"/>
        </a:p>
      </dgm:t>
    </dgm:pt>
    <dgm:pt modelId="{CDDE5D01-CDB3-433C-9781-7E1830E78FEC}" type="pres">
      <dgm:prSet presAssocID="{6467EFB4-2FEB-4936-9356-AAA5BBD899E2}" presName="hierRoot4" presStyleCnt="0"/>
      <dgm:spPr/>
    </dgm:pt>
    <dgm:pt modelId="{6CA17DAC-4708-406A-A14C-5EC16F4FE4A9}" type="pres">
      <dgm:prSet presAssocID="{6467EFB4-2FEB-4936-9356-AAA5BBD899E2}" presName="composite4" presStyleCnt="0"/>
      <dgm:spPr/>
    </dgm:pt>
    <dgm:pt modelId="{8E61B347-6A32-42B9-ABD0-20E03872782A}" type="pres">
      <dgm:prSet presAssocID="{6467EFB4-2FEB-4936-9356-AAA5BBD899E2}" presName="background4" presStyleLbl="node4" presStyleIdx="0" presStyleCnt="2"/>
      <dgm:spPr/>
    </dgm:pt>
    <dgm:pt modelId="{D8AD6096-52D0-4A64-AF41-2F2B1422C767}" type="pres">
      <dgm:prSet presAssocID="{6467EFB4-2FEB-4936-9356-AAA5BBD899E2}" presName="text4" presStyleLbl="fgAcc4" presStyleIdx="0" presStyleCnt="2">
        <dgm:presLayoutVars>
          <dgm:chPref val="3"/>
        </dgm:presLayoutVars>
      </dgm:prSet>
      <dgm:spPr/>
      <dgm:t>
        <a:bodyPr/>
        <a:p>
          <a:endParaRPr lang="zh-CN" altLang="en-US"/>
        </a:p>
      </dgm:t>
    </dgm:pt>
    <dgm:pt modelId="{2DB494A7-8FB3-4559-A48C-DA001E9F8A87}" type="pres">
      <dgm:prSet presAssocID="{6467EFB4-2FEB-4936-9356-AAA5BBD899E2}" presName="hierChild5" presStyleCnt="0"/>
      <dgm:spPr/>
    </dgm:pt>
    <dgm:pt modelId="{34BD307A-6D02-46CB-AC0F-A99C835DF5C7}" type="pres">
      <dgm:prSet presAssocID="{7BD145A3-DA0C-4AF4-B9FE-A69F19250F9B}" presName="Name10" presStyleLbl="parChTrans1D2" presStyleIdx="1" presStyleCnt="2"/>
      <dgm:spPr/>
      <dgm:t>
        <a:bodyPr/>
        <a:p>
          <a:endParaRPr lang="zh-CN" altLang="en-US"/>
        </a:p>
      </dgm:t>
    </dgm:pt>
    <dgm:pt modelId="{5986ADA3-11C3-49E5-ADBA-CC7553A56693}" type="pres">
      <dgm:prSet presAssocID="{0F295308-3288-4832-B20C-D0BED8805674}" presName="hierRoot2" presStyleCnt="0"/>
      <dgm:spPr/>
    </dgm:pt>
    <dgm:pt modelId="{D55B5969-0A45-4CF0-A9A1-5F3041917E1E}" type="pres">
      <dgm:prSet presAssocID="{0F295308-3288-4832-B20C-D0BED8805674}" presName="composite2" presStyleCnt="0"/>
      <dgm:spPr/>
    </dgm:pt>
    <dgm:pt modelId="{1FE3DF2F-F36C-4425-840B-54294887F2B6}" type="pres">
      <dgm:prSet presAssocID="{0F295308-3288-4832-B20C-D0BED8805674}" presName="background2" presStyleLbl="node2" presStyleIdx="1" presStyleCnt="2"/>
      <dgm:spPr/>
    </dgm:pt>
    <dgm:pt modelId="{4ECE870B-E68C-4164-B8E5-834521010E5B}" type="pres">
      <dgm:prSet presAssocID="{0F295308-3288-4832-B20C-D0BED8805674}" presName="text2" presStyleLbl="fgAcc2" presStyleIdx="1" presStyleCnt="2">
        <dgm:presLayoutVars>
          <dgm:chPref val="3"/>
        </dgm:presLayoutVars>
      </dgm:prSet>
      <dgm:spPr/>
      <dgm:t>
        <a:bodyPr/>
        <a:p>
          <a:endParaRPr lang="zh-CN" altLang="en-US"/>
        </a:p>
      </dgm:t>
    </dgm:pt>
    <dgm:pt modelId="{931C4976-1C63-4873-AFD6-4CE5A638D359}" type="pres">
      <dgm:prSet presAssocID="{0F295308-3288-4832-B20C-D0BED8805674}" presName="hierChild3" presStyleCnt="0"/>
      <dgm:spPr/>
    </dgm:pt>
    <dgm:pt modelId="{7A3F4C18-B5E9-4FDB-A53F-DD430B2BB3E1}" type="pres">
      <dgm:prSet presAssocID="{65990BD0-468C-49DA-9C98-BC078298BE52}" presName="Name17" presStyleLbl="parChTrans1D3" presStyleIdx="1" presStyleCnt="2"/>
      <dgm:spPr/>
      <dgm:t>
        <a:bodyPr/>
        <a:p>
          <a:endParaRPr lang="zh-CN" altLang="en-US"/>
        </a:p>
      </dgm:t>
    </dgm:pt>
    <dgm:pt modelId="{36CA6EC6-7D15-4B33-AC05-D1B6EFA33FE9}" type="pres">
      <dgm:prSet presAssocID="{A1F54121-44A6-4192-AA64-E4DF6A5D2EED}" presName="hierRoot3" presStyleCnt="0"/>
      <dgm:spPr/>
    </dgm:pt>
    <dgm:pt modelId="{DAC9A481-5979-4AC9-B378-30C2D0A5C70F}" type="pres">
      <dgm:prSet presAssocID="{A1F54121-44A6-4192-AA64-E4DF6A5D2EED}" presName="composite3" presStyleCnt="0"/>
      <dgm:spPr/>
    </dgm:pt>
    <dgm:pt modelId="{A43E65B7-BF80-4D0E-94E5-E64393238F88}" type="pres">
      <dgm:prSet presAssocID="{A1F54121-44A6-4192-AA64-E4DF6A5D2EED}" presName="background3" presStyleLbl="node3" presStyleIdx="1" presStyleCnt="2"/>
      <dgm:spPr/>
    </dgm:pt>
    <dgm:pt modelId="{4E20BE81-4D8C-48DB-B603-4115C79BD885}" type="pres">
      <dgm:prSet presAssocID="{A1F54121-44A6-4192-AA64-E4DF6A5D2EED}" presName="text3" presStyleLbl="fgAcc3" presStyleIdx="1" presStyleCnt="2">
        <dgm:presLayoutVars>
          <dgm:chPref val="3"/>
        </dgm:presLayoutVars>
      </dgm:prSet>
      <dgm:spPr/>
      <dgm:t>
        <a:bodyPr/>
        <a:p>
          <a:endParaRPr lang="zh-CN" altLang="en-US"/>
        </a:p>
      </dgm:t>
    </dgm:pt>
    <dgm:pt modelId="{D4F1CD12-98A6-40CE-8115-1D2DAF2C6738}" type="pres">
      <dgm:prSet presAssocID="{A1F54121-44A6-4192-AA64-E4DF6A5D2EED}" presName="hierChild4" presStyleCnt="0"/>
      <dgm:spPr/>
    </dgm:pt>
    <dgm:pt modelId="{7D15DD76-67D7-4EA3-AFEC-047E443B9C12}" type="pres">
      <dgm:prSet presAssocID="{2A82E76E-DA29-4FDD-A27B-53C5D10558E1}" presName="Name23" presStyleLbl="parChTrans1D4" presStyleIdx="1" presStyleCnt="2"/>
      <dgm:spPr/>
      <dgm:t>
        <a:bodyPr/>
        <a:p>
          <a:endParaRPr lang="zh-CN" altLang="en-US"/>
        </a:p>
      </dgm:t>
    </dgm:pt>
    <dgm:pt modelId="{FCB0230B-9745-4F65-9567-1FBC5256DE02}" type="pres">
      <dgm:prSet presAssocID="{8A2D3689-1469-48E4-B526-3C7813B9CFE6}" presName="hierRoot4" presStyleCnt="0"/>
      <dgm:spPr/>
    </dgm:pt>
    <dgm:pt modelId="{6BDE4851-24BC-4D14-8631-C2049BD90CAF}" type="pres">
      <dgm:prSet presAssocID="{8A2D3689-1469-48E4-B526-3C7813B9CFE6}" presName="composite4" presStyleCnt="0"/>
      <dgm:spPr/>
    </dgm:pt>
    <dgm:pt modelId="{64648566-C9AE-4240-B816-305C92F8AA9D}" type="pres">
      <dgm:prSet presAssocID="{8A2D3689-1469-48E4-B526-3C7813B9CFE6}" presName="background4" presStyleLbl="node4" presStyleIdx="1" presStyleCnt="2"/>
      <dgm:spPr/>
    </dgm:pt>
    <dgm:pt modelId="{21553F99-5237-406D-BA74-133978A6D68F}" type="pres">
      <dgm:prSet presAssocID="{8A2D3689-1469-48E4-B526-3C7813B9CFE6}" presName="text4" presStyleLbl="fgAcc4" presStyleIdx="1" presStyleCnt="2">
        <dgm:presLayoutVars>
          <dgm:chPref val="3"/>
        </dgm:presLayoutVars>
      </dgm:prSet>
      <dgm:spPr/>
      <dgm:t>
        <a:bodyPr/>
        <a:p>
          <a:endParaRPr lang="zh-CN" altLang="en-US"/>
        </a:p>
      </dgm:t>
    </dgm:pt>
    <dgm:pt modelId="{B0FE518C-AE78-49FB-BEC8-7FF03EA25197}" type="pres">
      <dgm:prSet presAssocID="{8A2D3689-1469-48E4-B526-3C7813B9CFE6}" presName="hierChild5" presStyleCnt="0"/>
      <dgm:spPr/>
    </dgm:pt>
  </dgm:ptLst>
  <dgm:cxnLst>
    <dgm:cxn modelId="{435071AE-4F30-41CC-A62D-CDFAFCDA312E}" type="presOf" srcId="{7BD145A3-DA0C-4AF4-B9FE-A69F19250F9B}" destId="{34BD307A-6D02-46CB-AC0F-A99C835DF5C7}" srcOrd="0" destOrd="0" presId="urn:microsoft.com/office/officeart/2005/8/layout/hierarchy1"/>
    <dgm:cxn modelId="{A66BA1A9-0580-489F-BC5D-F7C1E0AA67CA}" type="presOf" srcId="{2A82E76E-DA29-4FDD-A27B-53C5D10558E1}" destId="{7D15DD76-67D7-4EA3-AFEC-047E443B9C12}" srcOrd="0" destOrd="0" presId="urn:microsoft.com/office/officeart/2005/8/layout/hierarchy1"/>
    <dgm:cxn modelId="{D7B8D149-B046-4BF9-829F-BB2FBA3C9725}" type="presOf" srcId="{542F33FD-7006-4CCC-89DD-ABC1E16E024D}" destId="{8F921232-1720-40EF-AF19-EEBF110ABA81}" srcOrd="0" destOrd="0" presId="urn:microsoft.com/office/officeart/2005/8/layout/hierarchy1"/>
    <dgm:cxn modelId="{36DB6EDE-8196-4D50-BAEF-C11A1A7D0A93}" type="presOf" srcId="{646E8BAC-94EE-4131-A4E9-97CF6C1683D9}" destId="{AF0B2A25-5441-41D8-B181-B20A2B4846E1}" srcOrd="0" destOrd="0" presId="urn:microsoft.com/office/officeart/2005/8/layout/hierarchy1"/>
    <dgm:cxn modelId="{798E1529-83A7-4717-9091-F2B654F450F9}" type="presOf" srcId="{65990BD0-468C-49DA-9C98-BC078298BE52}" destId="{7A3F4C18-B5E9-4FDB-A53F-DD430B2BB3E1}" srcOrd="0" destOrd="0" presId="urn:microsoft.com/office/officeart/2005/8/layout/hierarchy1"/>
    <dgm:cxn modelId="{51F8CD63-31AA-435F-8DD8-2904F525EE8D}" srcId="{496C6774-9BC9-42A7-9FC0-974BF4370681}" destId="{0F295308-3288-4832-B20C-D0BED8805674}" srcOrd="1" destOrd="0" parTransId="{7BD145A3-DA0C-4AF4-B9FE-A69F19250F9B}" sibTransId="{1F323A9D-5C59-44DB-9280-FC19B7C4689D}"/>
    <dgm:cxn modelId="{840B0040-3FAD-4C5D-9C4B-34F38806D75A}" srcId="{496C6774-9BC9-42A7-9FC0-974BF4370681}" destId="{646E8BAC-94EE-4131-A4E9-97CF6C1683D9}" srcOrd="0" destOrd="0" parTransId="{F9B229FA-B82A-477F-A9F2-3394AFCE5D79}" sibTransId="{8A0268C6-D187-49CC-939D-6BB1CA17B518}"/>
    <dgm:cxn modelId="{39F46251-CBEE-4ED8-9ED6-7CA57CA30DFE}" type="presOf" srcId="{0F295308-3288-4832-B20C-D0BED8805674}" destId="{4ECE870B-E68C-4164-B8E5-834521010E5B}" srcOrd="0" destOrd="0" presId="urn:microsoft.com/office/officeart/2005/8/layout/hierarchy1"/>
    <dgm:cxn modelId="{B58D2DA5-75DB-4DD2-AC80-1C75444295CB}" srcId="{646E8BAC-94EE-4131-A4E9-97CF6C1683D9}" destId="{542F33FD-7006-4CCC-89DD-ABC1E16E024D}" srcOrd="0" destOrd="0" parTransId="{018B5B8C-6E8F-46B3-9CD1-5FFFE5EAA789}" sibTransId="{C59AE79C-233A-47FE-AC8F-DC5526DF0EEE}"/>
    <dgm:cxn modelId="{1F8F8954-AD61-4D78-AEF6-E85DB13BBC4D}" type="presOf" srcId="{8A2D3689-1469-48E4-B526-3C7813B9CFE6}" destId="{21553F99-5237-406D-BA74-133978A6D68F}" srcOrd="0" destOrd="0" presId="urn:microsoft.com/office/officeart/2005/8/layout/hierarchy1"/>
    <dgm:cxn modelId="{A03FF41C-D36E-4EBF-B8DF-3F9F8F36CA57}" srcId="{542F33FD-7006-4CCC-89DD-ABC1E16E024D}" destId="{6467EFB4-2FEB-4936-9356-AAA5BBD899E2}" srcOrd="0" destOrd="0" parTransId="{0FA77478-35B9-41DC-960D-A1CEE886E2A0}" sibTransId="{427992CE-395B-486F-B6D7-68FB2B4A86FC}"/>
    <dgm:cxn modelId="{200FE318-421F-493D-A47F-C1E7904BAC5E}" srcId="{A1F54121-44A6-4192-AA64-E4DF6A5D2EED}" destId="{8A2D3689-1469-48E4-B526-3C7813B9CFE6}" srcOrd="0" destOrd="0" parTransId="{2A82E76E-DA29-4FDD-A27B-53C5D10558E1}" sibTransId="{DEE731D1-D998-4F2D-B750-C9A25B2D6118}"/>
    <dgm:cxn modelId="{26DC9781-97B4-4173-8A1A-824336FEA386}" type="presOf" srcId="{0FA77478-35B9-41DC-960D-A1CEE886E2A0}" destId="{3DB8C038-F200-410B-9C17-A2D62B8CC8E4}" srcOrd="0" destOrd="0" presId="urn:microsoft.com/office/officeart/2005/8/layout/hierarchy1"/>
    <dgm:cxn modelId="{5F316084-5B15-476B-ADBF-BA6C95870979}" type="presOf" srcId="{38264B96-F2E9-4B36-91FF-7BF11F388F88}" destId="{69232E6D-4662-4EC9-95E3-53F82A13B3EB}" srcOrd="0" destOrd="0" presId="urn:microsoft.com/office/officeart/2005/8/layout/hierarchy1"/>
    <dgm:cxn modelId="{2B6BCCB1-67DB-4047-A750-9E5AABF6F9CB}" type="presOf" srcId="{A1F54121-44A6-4192-AA64-E4DF6A5D2EED}" destId="{4E20BE81-4D8C-48DB-B603-4115C79BD885}" srcOrd="0" destOrd="0" presId="urn:microsoft.com/office/officeart/2005/8/layout/hierarchy1"/>
    <dgm:cxn modelId="{EFA3D3C8-2C82-4A70-832C-330F26220BAE}" srcId="{38264B96-F2E9-4B36-91FF-7BF11F388F88}" destId="{496C6774-9BC9-42A7-9FC0-974BF4370681}" srcOrd="0" destOrd="0" parTransId="{1B16A13F-6A9C-494A-8C3C-4C529A95F1BB}" sibTransId="{54F89584-D807-450F-8CC0-263CD24761D7}"/>
    <dgm:cxn modelId="{4577628D-4819-43CE-B984-1BD4C2E7FA6B}" srcId="{0F295308-3288-4832-B20C-D0BED8805674}" destId="{A1F54121-44A6-4192-AA64-E4DF6A5D2EED}" srcOrd="0" destOrd="0" parTransId="{65990BD0-468C-49DA-9C98-BC078298BE52}" sibTransId="{2AAE4775-271E-433F-B96C-A1D3184D1A99}"/>
    <dgm:cxn modelId="{9BCCD0FE-1350-4887-8B13-B834E053A108}" type="presOf" srcId="{6467EFB4-2FEB-4936-9356-AAA5BBD899E2}" destId="{D8AD6096-52D0-4A64-AF41-2F2B1422C767}" srcOrd="0" destOrd="0" presId="urn:microsoft.com/office/officeart/2005/8/layout/hierarchy1"/>
    <dgm:cxn modelId="{5B7503C1-F959-4DCB-9ADF-8A831897564B}" type="presOf" srcId="{018B5B8C-6E8F-46B3-9CD1-5FFFE5EAA789}" destId="{63871E34-4F46-4297-A189-27D9FA7FF6C1}" srcOrd="0" destOrd="0" presId="urn:microsoft.com/office/officeart/2005/8/layout/hierarchy1"/>
    <dgm:cxn modelId="{2E939540-1512-4AEF-9B6F-84109EFF7F8E}" type="presOf" srcId="{F9B229FA-B82A-477F-A9F2-3394AFCE5D79}" destId="{4DA0F148-5384-4156-97A6-4A67219EA957}" srcOrd="0" destOrd="0" presId="urn:microsoft.com/office/officeart/2005/8/layout/hierarchy1"/>
    <dgm:cxn modelId="{7859E7A1-25F3-4D65-AB0D-DC87D8F76614}" type="presOf" srcId="{496C6774-9BC9-42A7-9FC0-974BF4370681}" destId="{51F3A2C8-3B0A-4A7F-B7CB-060483FDFD8A}" srcOrd="0" destOrd="0" presId="urn:microsoft.com/office/officeart/2005/8/layout/hierarchy1"/>
    <dgm:cxn modelId="{20E9AC56-7610-4147-A3D0-457602336450}" type="presParOf" srcId="{69232E6D-4662-4EC9-95E3-53F82A13B3EB}" destId="{742C42B5-1C74-443C-B748-0721A63FE342}" srcOrd="0" destOrd="0" presId="urn:microsoft.com/office/officeart/2005/8/layout/hierarchy1"/>
    <dgm:cxn modelId="{E6691A4B-AC63-4F22-B922-2B0BA6BC2B3F}" type="presParOf" srcId="{742C42B5-1C74-443C-B748-0721A63FE342}" destId="{CDEF206C-76D9-4088-BC91-D1F056E51D4A}" srcOrd="0" destOrd="0" presId="urn:microsoft.com/office/officeart/2005/8/layout/hierarchy1"/>
    <dgm:cxn modelId="{2591E02D-DE9E-4C5A-8F69-74F1AA2B51F8}" type="presParOf" srcId="{CDEF206C-76D9-4088-BC91-D1F056E51D4A}" destId="{69670C73-FE3A-4891-B821-FF6269CF147D}" srcOrd="0" destOrd="0" presId="urn:microsoft.com/office/officeart/2005/8/layout/hierarchy1"/>
    <dgm:cxn modelId="{693F4AE0-EFD7-4E4C-B7DC-FE93473F5029}" type="presParOf" srcId="{CDEF206C-76D9-4088-BC91-D1F056E51D4A}" destId="{51F3A2C8-3B0A-4A7F-B7CB-060483FDFD8A}" srcOrd="1" destOrd="0" presId="urn:microsoft.com/office/officeart/2005/8/layout/hierarchy1"/>
    <dgm:cxn modelId="{4F7A7D23-AEA9-4239-930F-85AB9ABE980B}" type="presParOf" srcId="{742C42B5-1C74-443C-B748-0721A63FE342}" destId="{3E4DD5F3-62B7-4E17-9068-DAEE98D35A24}" srcOrd="1" destOrd="0" presId="urn:microsoft.com/office/officeart/2005/8/layout/hierarchy1"/>
    <dgm:cxn modelId="{A786A214-A9E2-4AE1-9FD7-E25FBF846C6B}" type="presParOf" srcId="{3E4DD5F3-62B7-4E17-9068-DAEE98D35A24}" destId="{4DA0F148-5384-4156-97A6-4A67219EA957}" srcOrd="0" destOrd="0" presId="urn:microsoft.com/office/officeart/2005/8/layout/hierarchy1"/>
    <dgm:cxn modelId="{D5E6E513-B7CF-4532-8952-E308A24020F5}" type="presParOf" srcId="{3E4DD5F3-62B7-4E17-9068-DAEE98D35A24}" destId="{C4E6FD04-04DE-485A-B46F-900E57E68DD5}" srcOrd="1" destOrd="0" presId="urn:microsoft.com/office/officeart/2005/8/layout/hierarchy1"/>
    <dgm:cxn modelId="{42B18C03-ABD2-42DA-8D4E-20F66AD863AE}" type="presParOf" srcId="{C4E6FD04-04DE-485A-B46F-900E57E68DD5}" destId="{0F23D89F-6AD2-4240-A2EA-2C00CBD5FFB9}" srcOrd="0" destOrd="0" presId="urn:microsoft.com/office/officeart/2005/8/layout/hierarchy1"/>
    <dgm:cxn modelId="{21A1565F-FE1A-41BD-8FB6-65678A0CDA39}" type="presParOf" srcId="{0F23D89F-6AD2-4240-A2EA-2C00CBD5FFB9}" destId="{43A59D71-51C1-4A17-9960-1289F078E09F}" srcOrd="0" destOrd="0" presId="urn:microsoft.com/office/officeart/2005/8/layout/hierarchy1"/>
    <dgm:cxn modelId="{3E20E647-B81B-4415-AA28-D4477A8AC7C1}" type="presParOf" srcId="{0F23D89F-6AD2-4240-A2EA-2C00CBD5FFB9}" destId="{AF0B2A25-5441-41D8-B181-B20A2B4846E1}" srcOrd="1" destOrd="0" presId="urn:microsoft.com/office/officeart/2005/8/layout/hierarchy1"/>
    <dgm:cxn modelId="{67D91C11-22E9-4CC2-8CDA-D856D2C206D5}" type="presParOf" srcId="{C4E6FD04-04DE-485A-B46F-900E57E68DD5}" destId="{304C75E0-1136-428C-A1B5-0034EE3176E9}" srcOrd="1" destOrd="0" presId="urn:microsoft.com/office/officeart/2005/8/layout/hierarchy1"/>
    <dgm:cxn modelId="{6A573ED2-C36C-42E2-AEA8-861C6FFEEBBF}" type="presParOf" srcId="{304C75E0-1136-428C-A1B5-0034EE3176E9}" destId="{63871E34-4F46-4297-A189-27D9FA7FF6C1}" srcOrd="0" destOrd="0" presId="urn:microsoft.com/office/officeart/2005/8/layout/hierarchy1"/>
    <dgm:cxn modelId="{EA0133CE-8B2C-4B98-A0E7-3858FD190CA0}" type="presParOf" srcId="{304C75E0-1136-428C-A1B5-0034EE3176E9}" destId="{C8A959C0-13CF-430B-A710-0184F2D8BE16}" srcOrd="1" destOrd="0" presId="urn:microsoft.com/office/officeart/2005/8/layout/hierarchy1"/>
    <dgm:cxn modelId="{F7B9C7D3-56F6-4E35-839C-7722E8866D1A}" type="presParOf" srcId="{C8A959C0-13CF-430B-A710-0184F2D8BE16}" destId="{B6BD07F2-655D-48D7-826B-ACFB2F5F85A2}" srcOrd="0" destOrd="0" presId="urn:microsoft.com/office/officeart/2005/8/layout/hierarchy1"/>
    <dgm:cxn modelId="{E07F3202-AB70-4227-8102-A43382ED8164}" type="presParOf" srcId="{B6BD07F2-655D-48D7-826B-ACFB2F5F85A2}" destId="{D0C1281B-366A-441C-8B8D-38A5118AF084}" srcOrd="0" destOrd="0" presId="urn:microsoft.com/office/officeart/2005/8/layout/hierarchy1"/>
    <dgm:cxn modelId="{9F61E5B8-C4F9-4C6D-838F-49E5B0245320}" type="presParOf" srcId="{B6BD07F2-655D-48D7-826B-ACFB2F5F85A2}" destId="{8F921232-1720-40EF-AF19-EEBF110ABA81}" srcOrd="1" destOrd="0" presId="urn:microsoft.com/office/officeart/2005/8/layout/hierarchy1"/>
    <dgm:cxn modelId="{692FDC72-BED2-42EF-9CB9-154DD2057D5A}" type="presParOf" srcId="{C8A959C0-13CF-430B-A710-0184F2D8BE16}" destId="{AE7A2DD3-473D-4427-9784-B942BE5F3C6E}" srcOrd="1" destOrd="0" presId="urn:microsoft.com/office/officeart/2005/8/layout/hierarchy1"/>
    <dgm:cxn modelId="{9E304A0E-72F8-401F-9DE1-C86A686C26A7}" type="presParOf" srcId="{AE7A2DD3-473D-4427-9784-B942BE5F3C6E}" destId="{3DB8C038-F200-410B-9C17-A2D62B8CC8E4}" srcOrd="0" destOrd="0" presId="urn:microsoft.com/office/officeart/2005/8/layout/hierarchy1"/>
    <dgm:cxn modelId="{74CA2171-4D30-4457-B4CB-B079D3BDE97B}" type="presParOf" srcId="{AE7A2DD3-473D-4427-9784-B942BE5F3C6E}" destId="{CDDE5D01-CDB3-433C-9781-7E1830E78FEC}" srcOrd="1" destOrd="0" presId="urn:microsoft.com/office/officeart/2005/8/layout/hierarchy1"/>
    <dgm:cxn modelId="{EA2167D5-8A85-4A1F-A008-688C7F6C804A}" type="presParOf" srcId="{CDDE5D01-CDB3-433C-9781-7E1830E78FEC}" destId="{6CA17DAC-4708-406A-A14C-5EC16F4FE4A9}" srcOrd="0" destOrd="0" presId="urn:microsoft.com/office/officeart/2005/8/layout/hierarchy1"/>
    <dgm:cxn modelId="{7EF1564E-485E-465C-A712-247937B98E65}" type="presParOf" srcId="{6CA17DAC-4708-406A-A14C-5EC16F4FE4A9}" destId="{8E61B347-6A32-42B9-ABD0-20E03872782A}" srcOrd="0" destOrd="0" presId="urn:microsoft.com/office/officeart/2005/8/layout/hierarchy1"/>
    <dgm:cxn modelId="{523F8D8B-02B5-4C52-96FF-146B81709144}" type="presParOf" srcId="{6CA17DAC-4708-406A-A14C-5EC16F4FE4A9}" destId="{D8AD6096-52D0-4A64-AF41-2F2B1422C767}" srcOrd="1" destOrd="0" presId="urn:microsoft.com/office/officeart/2005/8/layout/hierarchy1"/>
    <dgm:cxn modelId="{1573B85C-110E-4699-B569-FE1017752C6F}" type="presParOf" srcId="{CDDE5D01-CDB3-433C-9781-7E1830E78FEC}" destId="{2DB494A7-8FB3-4559-A48C-DA001E9F8A87}" srcOrd="1" destOrd="0" presId="urn:microsoft.com/office/officeart/2005/8/layout/hierarchy1"/>
    <dgm:cxn modelId="{FF576FC1-92C7-4EDA-AC35-962E4A0A1B96}" type="presParOf" srcId="{3E4DD5F3-62B7-4E17-9068-DAEE98D35A24}" destId="{34BD307A-6D02-46CB-AC0F-A99C835DF5C7}" srcOrd="2" destOrd="0" presId="urn:microsoft.com/office/officeart/2005/8/layout/hierarchy1"/>
    <dgm:cxn modelId="{2642D5A2-2D19-4C24-8F9C-8FD12B1DC8F7}" type="presParOf" srcId="{3E4DD5F3-62B7-4E17-9068-DAEE98D35A24}" destId="{5986ADA3-11C3-49E5-ADBA-CC7553A56693}" srcOrd="3" destOrd="0" presId="urn:microsoft.com/office/officeart/2005/8/layout/hierarchy1"/>
    <dgm:cxn modelId="{67A15702-8152-422F-8269-893C525BE8F9}" type="presParOf" srcId="{5986ADA3-11C3-49E5-ADBA-CC7553A56693}" destId="{D55B5969-0A45-4CF0-A9A1-5F3041917E1E}" srcOrd="0" destOrd="0" presId="urn:microsoft.com/office/officeart/2005/8/layout/hierarchy1"/>
    <dgm:cxn modelId="{4EAFB42A-5847-4815-88D5-7BF162525A3F}" type="presParOf" srcId="{D55B5969-0A45-4CF0-A9A1-5F3041917E1E}" destId="{1FE3DF2F-F36C-4425-840B-54294887F2B6}" srcOrd="0" destOrd="0" presId="urn:microsoft.com/office/officeart/2005/8/layout/hierarchy1"/>
    <dgm:cxn modelId="{C9E6FB8D-DCB0-41A4-8E1E-264D68C100EF}" type="presParOf" srcId="{D55B5969-0A45-4CF0-A9A1-5F3041917E1E}" destId="{4ECE870B-E68C-4164-B8E5-834521010E5B}" srcOrd="1" destOrd="0" presId="urn:microsoft.com/office/officeart/2005/8/layout/hierarchy1"/>
    <dgm:cxn modelId="{CFF83FC1-CB25-4AFE-9A14-3356CDCD6CAE}" type="presParOf" srcId="{5986ADA3-11C3-49E5-ADBA-CC7553A56693}" destId="{931C4976-1C63-4873-AFD6-4CE5A638D359}" srcOrd="1" destOrd="0" presId="urn:microsoft.com/office/officeart/2005/8/layout/hierarchy1"/>
    <dgm:cxn modelId="{B4D58EE9-58E2-4F45-97E0-9C02ABCA7FE0}" type="presParOf" srcId="{931C4976-1C63-4873-AFD6-4CE5A638D359}" destId="{7A3F4C18-B5E9-4FDB-A53F-DD430B2BB3E1}" srcOrd="0" destOrd="0" presId="urn:microsoft.com/office/officeart/2005/8/layout/hierarchy1"/>
    <dgm:cxn modelId="{BA427E1D-88C6-425E-9022-2E13D8D9B4F4}" type="presParOf" srcId="{931C4976-1C63-4873-AFD6-4CE5A638D359}" destId="{36CA6EC6-7D15-4B33-AC05-D1B6EFA33FE9}" srcOrd="1" destOrd="0" presId="urn:microsoft.com/office/officeart/2005/8/layout/hierarchy1"/>
    <dgm:cxn modelId="{B6AB01BE-23D5-466F-9EF3-F23B741DC3AF}" type="presParOf" srcId="{36CA6EC6-7D15-4B33-AC05-D1B6EFA33FE9}" destId="{DAC9A481-5979-4AC9-B378-30C2D0A5C70F}" srcOrd="0" destOrd="0" presId="urn:microsoft.com/office/officeart/2005/8/layout/hierarchy1"/>
    <dgm:cxn modelId="{9C8497E4-4820-4F08-BA35-630E15425087}" type="presParOf" srcId="{DAC9A481-5979-4AC9-B378-30C2D0A5C70F}" destId="{A43E65B7-BF80-4D0E-94E5-E64393238F88}" srcOrd="0" destOrd="0" presId="urn:microsoft.com/office/officeart/2005/8/layout/hierarchy1"/>
    <dgm:cxn modelId="{F00DB45D-9E83-4BCD-A9C0-98C70C6D5866}" type="presParOf" srcId="{DAC9A481-5979-4AC9-B378-30C2D0A5C70F}" destId="{4E20BE81-4D8C-48DB-B603-4115C79BD885}" srcOrd="1" destOrd="0" presId="urn:microsoft.com/office/officeart/2005/8/layout/hierarchy1"/>
    <dgm:cxn modelId="{DB907EB2-FC49-45FB-BDAB-C6ECD5392AE1}" type="presParOf" srcId="{36CA6EC6-7D15-4B33-AC05-D1B6EFA33FE9}" destId="{D4F1CD12-98A6-40CE-8115-1D2DAF2C6738}" srcOrd="1" destOrd="0" presId="urn:microsoft.com/office/officeart/2005/8/layout/hierarchy1"/>
    <dgm:cxn modelId="{7E52C43D-AD54-4B8D-8606-FF6624E67BD7}" type="presParOf" srcId="{D4F1CD12-98A6-40CE-8115-1D2DAF2C6738}" destId="{7D15DD76-67D7-4EA3-AFEC-047E443B9C12}" srcOrd="0" destOrd="0" presId="urn:microsoft.com/office/officeart/2005/8/layout/hierarchy1"/>
    <dgm:cxn modelId="{259708D8-B22C-4490-86EE-7E721E891B9E}" type="presParOf" srcId="{D4F1CD12-98A6-40CE-8115-1D2DAF2C6738}" destId="{FCB0230B-9745-4F65-9567-1FBC5256DE02}" srcOrd="1" destOrd="0" presId="urn:microsoft.com/office/officeart/2005/8/layout/hierarchy1"/>
    <dgm:cxn modelId="{3E0396CC-0841-4046-A887-2E6823E62877}" type="presParOf" srcId="{FCB0230B-9745-4F65-9567-1FBC5256DE02}" destId="{6BDE4851-24BC-4D14-8631-C2049BD90CAF}" srcOrd="0" destOrd="0" presId="urn:microsoft.com/office/officeart/2005/8/layout/hierarchy1"/>
    <dgm:cxn modelId="{C71D0FFD-1B8E-4581-9B25-87B95AEF1DFD}" type="presParOf" srcId="{6BDE4851-24BC-4D14-8631-C2049BD90CAF}" destId="{64648566-C9AE-4240-B816-305C92F8AA9D}" srcOrd="0" destOrd="0" presId="urn:microsoft.com/office/officeart/2005/8/layout/hierarchy1"/>
    <dgm:cxn modelId="{2A4FF807-2883-44F0-9B4A-37DF8950A3DC}" type="presParOf" srcId="{6BDE4851-24BC-4D14-8631-C2049BD90CAF}" destId="{21553F99-5237-406D-BA74-133978A6D68F}" srcOrd="1" destOrd="0" presId="urn:microsoft.com/office/officeart/2005/8/layout/hierarchy1"/>
    <dgm:cxn modelId="{ADE35B90-A287-4D24-9FC9-85D936FF416E}" type="presParOf" srcId="{FCB0230B-9745-4F65-9567-1FBC5256DE02}" destId="{B0FE518C-AE78-49FB-BEC8-7FF03EA25197}"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534025" cy="3181350"/>
        <a:chOff x="0" y="0"/>
        <a:chExt cx="5534025" cy="3181350"/>
      </a:xfrm>
    </dsp:grpSpPr>
    <dsp:sp modelId="{4DA0F148-5384-4156-97A6-4A67219EA957}">
      <dsp:nvSpPr>
        <dsp:cNvPr id="5" name="任意多边形 4"/>
        <dsp:cNvSpPr/>
      </dsp:nvSpPr>
      <dsp:spPr bwMode="white">
        <a:xfrm>
          <a:off x="2164532" y="574114"/>
          <a:ext cx="552274" cy="263334"/>
        </a:xfrm>
        <a:custGeom>
          <a:avLst/>
          <a:gdLst/>
          <a:ahLst/>
          <a:cxnLst/>
          <a:pathLst>
            <a:path w="870" h="415">
              <a:moveTo>
                <a:pt x="870" y="0"/>
              </a:moveTo>
              <a:lnTo>
                <a:pt x="870" y="336"/>
              </a:lnTo>
              <a:lnTo>
                <a:pt x="0" y="336"/>
              </a:lnTo>
              <a:lnTo>
                <a:pt x="0" y="415"/>
              </a:lnTo>
            </a:path>
          </a:pathLst>
        </a:custGeom>
      </dsp:spPr>
      <dsp:style>
        <a:lnRef idx="2">
          <a:schemeClr val="accent3"/>
        </a:lnRef>
        <a:fillRef idx="0">
          <a:schemeClr val="accent2">
            <a:tint val="90000"/>
          </a:schemeClr>
        </a:fillRef>
        <a:effectRef idx="0">
          <a:scrgbClr r="0" g="0" b="0"/>
        </a:effectRef>
        <a:fontRef idx="minor"/>
      </dsp:style>
      <dsp:txXfrm>
        <a:off x="2164532" y="574114"/>
        <a:ext cx="552274" cy="263334"/>
      </dsp:txXfrm>
    </dsp:sp>
    <dsp:sp modelId="{63871E34-4F46-4297-A189-27D9FA7FF6C1}">
      <dsp:nvSpPr>
        <dsp:cNvPr id="8" name="任意多边形 7"/>
        <dsp:cNvSpPr/>
      </dsp:nvSpPr>
      <dsp:spPr bwMode="white">
        <a:xfrm>
          <a:off x="2164532" y="1411311"/>
          <a:ext cx="0" cy="263334"/>
        </a:xfrm>
        <a:custGeom>
          <a:avLst/>
          <a:gdLst/>
          <a:ahLst/>
          <a:cxnLst/>
          <a:pathLst>
            <a:path h="415">
              <a:moveTo>
                <a:pt x="0" y="0"/>
              </a:moveTo>
              <a:lnTo>
                <a:pt x="0" y="415"/>
              </a:lnTo>
            </a:path>
          </a:pathLst>
        </a:custGeom>
      </dsp:spPr>
      <dsp:style>
        <a:lnRef idx="2">
          <a:schemeClr val="accent4"/>
        </a:lnRef>
        <a:fillRef idx="0">
          <a:schemeClr val="accent2">
            <a:tint val="70000"/>
          </a:schemeClr>
        </a:fillRef>
        <a:effectRef idx="0">
          <a:scrgbClr r="0" g="0" b="0"/>
        </a:effectRef>
        <a:fontRef idx="minor"/>
      </dsp:style>
      <dsp:txXfrm>
        <a:off x="2164532" y="1411311"/>
        <a:ext cx="0" cy="263334"/>
      </dsp:txXfrm>
    </dsp:sp>
    <dsp:sp modelId="{3DB8C038-F200-410B-9C17-A2D62B8CC8E4}">
      <dsp:nvSpPr>
        <dsp:cNvPr id="11" name="任意多边形 10"/>
        <dsp:cNvSpPr/>
      </dsp:nvSpPr>
      <dsp:spPr bwMode="white">
        <a:xfrm>
          <a:off x="2164532" y="2248509"/>
          <a:ext cx="0" cy="263334"/>
        </a:xfrm>
        <a:custGeom>
          <a:avLst/>
          <a:gdLst/>
          <a:ahLst/>
          <a:cxnLst/>
          <a:pathLst>
            <a:path h="415">
              <a:moveTo>
                <a:pt x="0" y="0"/>
              </a:moveTo>
              <a:lnTo>
                <a:pt x="0" y="415"/>
              </a:lnTo>
            </a:path>
          </a:pathLst>
        </a:custGeom>
      </dsp:spPr>
      <dsp:style>
        <a:lnRef idx="2">
          <a:schemeClr val="accent5"/>
        </a:lnRef>
        <a:fillRef idx="0">
          <a:schemeClr val="accent2">
            <a:tint val="50000"/>
          </a:schemeClr>
        </a:fillRef>
        <a:effectRef idx="0">
          <a:scrgbClr r="0" g="0" b="0"/>
        </a:effectRef>
        <a:fontRef idx="minor"/>
      </dsp:style>
      <dsp:txXfrm>
        <a:off x="2164532" y="2248509"/>
        <a:ext cx="0" cy="263334"/>
      </dsp:txXfrm>
    </dsp:sp>
    <dsp:sp modelId="{34BD307A-6D02-46CB-AC0F-A99C835DF5C7}">
      <dsp:nvSpPr>
        <dsp:cNvPr id="14" name="任意多边形 13"/>
        <dsp:cNvSpPr/>
      </dsp:nvSpPr>
      <dsp:spPr bwMode="white">
        <a:xfrm>
          <a:off x="2716806" y="574114"/>
          <a:ext cx="552274" cy="263334"/>
        </a:xfrm>
        <a:custGeom>
          <a:avLst/>
          <a:gdLst/>
          <a:ahLst/>
          <a:cxnLst/>
          <a:pathLst>
            <a:path w="870" h="415">
              <a:moveTo>
                <a:pt x="0" y="0"/>
              </a:moveTo>
              <a:lnTo>
                <a:pt x="0" y="336"/>
              </a:lnTo>
              <a:lnTo>
                <a:pt x="870" y="336"/>
              </a:lnTo>
              <a:lnTo>
                <a:pt x="870" y="415"/>
              </a:lnTo>
            </a:path>
          </a:pathLst>
        </a:custGeom>
      </dsp:spPr>
      <dsp:style>
        <a:lnRef idx="2">
          <a:schemeClr val="accent3"/>
        </a:lnRef>
        <a:fillRef idx="0">
          <a:schemeClr val="accent2">
            <a:tint val="90000"/>
          </a:schemeClr>
        </a:fillRef>
        <a:effectRef idx="0">
          <a:scrgbClr r="0" g="0" b="0"/>
        </a:effectRef>
        <a:fontRef idx="minor"/>
      </dsp:style>
      <dsp:txXfrm>
        <a:off x="2716806" y="574114"/>
        <a:ext cx="552274" cy="263334"/>
      </dsp:txXfrm>
    </dsp:sp>
    <dsp:sp modelId="{7A3F4C18-B5E9-4FDB-A53F-DD430B2BB3E1}">
      <dsp:nvSpPr>
        <dsp:cNvPr id="17" name="任意多边形 16"/>
        <dsp:cNvSpPr/>
      </dsp:nvSpPr>
      <dsp:spPr bwMode="white">
        <a:xfrm>
          <a:off x="3269080" y="1411311"/>
          <a:ext cx="0" cy="263334"/>
        </a:xfrm>
        <a:custGeom>
          <a:avLst/>
          <a:gdLst/>
          <a:ahLst/>
          <a:cxnLst/>
          <a:pathLst>
            <a:path h="415">
              <a:moveTo>
                <a:pt x="0" y="0"/>
              </a:moveTo>
              <a:lnTo>
                <a:pt x="0" y="415"/>
              </a:lnTo>
            </a:path>
          </a:pathLst>
        </a:custGeom>
      </dsp:spPr>
      <dsp:style>
        <a:lnRef idx="2">
          <a:schemeClr val="accent4"/>
        </a:lnRef>
        <a:fillRef idx="0">
          <a:schemeClr val="accent2">
            <a:tint val="70000"/>
          </a:schemeClr>
        </a:fillRef>
        <a:effectRef idx="0">
          <a:scrgbClr r="0" g="0" b="0"/>
        </a:effectRef>
        <a:fontRef idx="minor"/>
      </dsp:style>
      <dsp:txXfrm>
        <a:off x="3269080" y="1411311"/>
        <a:ext cx="0" cy="263334"/>
      </dsp:txXfrm>
    </dsp:sp>
    <dsp:sp modelId="{7D15DD76-67D7-4EA3-AFEC-047E443B9C12}">
      <dsp:nvSpPr>
        <dsp:cNvPr id="20" name="任意多边形 19"/>
        <dsp:cNvSpPr/>
      </dsp:nvSpPr>
      <dsp:spPr bwMode="white">
        <a:xfrm>
          <a:off x="3269080" y="2248509"/>
          <a:ext cx="0" cy="263334"/>
        </a:xfrm>
        <a:custGeom>
          <a:avLst/>
          <a:gdLst/>
          <a:ahLst/>
          <a:cxnLst/>
          <a:pathLst>
            <a:path h="415">
              <a:moveTo>
                <a:pt x="0" y="0"/>
              </a:moveTo>
              <a:lnTo>
                <a:pt x="0" y="415"/>
              </a:lnTo>
            </a:path>
          </a:pathLst>
        </a:custGeom>
      </dsp:spPr>
      <dsp:style>
        <a:lnRef idx="2">
          <a:schemeClr val="accent5"/>
        </a:lnRef>
        <a:fillRef idx="0">
          <a:schemeClr val="accent2">
            <a:tint val="50000"/>
          </a:schemeClr>
        </a:fillRef>
        <a:effectRef idx="0">
          <a:scrgbClr r="0" g="0" b="0"/>
        </a:effectRef>
        <a:fontRef idx="minor"/>
      </dsp:style>
      <dsp:txXfrm>
        <a:off x="3269080" y="2248509"/>
        <a:ext cx="0" cy="263334"/>
      </dsp:txXfrm>
    </dsp:sp>
    <dsp:sp modelId="{69670C73-FE3A-4891-B821-FF6269CF147D}">
      <dsp:nvSpPr>
        <dsp:cNvPr id="3" name="圆角矩形 2"/>
        <dsp:cNvSpPr/>
      </dsp:nvSpPr>
      <dsp:spPr bwMode="white">
        <a:xfrm>
          <a:off x="2264945" y="251"/>
          <a:ext cx="903721" cy="573863"/>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Xfrm>
        <a:off x="2264945" y="251"/>
        <a:ext cx="903721" cy="573863"/>
      </dsp:txXfrm>
    </dsp:sp>
    <dsp:sp modelId="{51F3A2C8-3B0A-4A7F-B7CB-060483FDFD8A}">
      <dsp:nvSpPr>
        <dsp:cNvPr id="4" name="圆角矩形 3"/>
        <dsp:cNvSpPr/>
      </dsp:nvSpPr>
      <dsp:spPr bwMode="white">
        <a:xfrm>
          <a:off x="2365359" y="95644"/>
          <a:ext cx="903721" cy="573863"/>
        </a:xfrm>
        <a:prstGeom prst="roundRect">
          <a:avLst>
            <a:gd name="adj" fmla="val 10000"/>
          </a:avLst>
        </a:prstGeom>
      </dsp:spPr>
      <dsp:style>
        <a:lnRef idx="2">
          <a:schemeClr val="accent1"/>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项目主管</a:t>
          </a:r>
          <a:endParaRPr>
            <a:solidFill>
              <a:schemeClr val="dk1"/>
            </a:solidFill>
          </a:endParaRPr>
        </a:p>
      </dsp:txBody>
      <dsp:txXfrm>
        <a:off x="2365359" y="95644"/>
        <a:ext cx="903721" cy="573863"/>
      </dsp:txXfrm>
    </dsp:sp>
    <dsp:sp modelId="{43A59D71-51C1-4A17-9960-1289F078E09F}">
      <dsp:nvSpPr>
        <dsp:cNvPr id="6" name="圆角矩形 5"/>
        <dsp:cNvSpPr/>
      </dsp:nvSpPr>
      <dsp:spPr bwMode="white">
        <a:xfrm>
          <a:off x="1712671" y="837448"/>
          <a:ext cx="903721" cy="573863"/>
        </a:xfrm>
        <a:prstGeom prst="roundRect">
          <a:avLst>
            <a:gd name="adj" fmla="val 10000"/>
          </a:avLst>
        </a:prstGeom>
      </dsp:spPr>
      <dsp:style>
        <a:lnRef idx="2">
          <a:schemeClr val="lt1"/>
        </a:lnRef>
        <a:fillRef idx="1">
          <a:schemeClr val="accent3">
            <a:hueOff val="0"/>
            <a:satOff val="0"/>
            <a:lumOff val="0"/>
            <a:alpha val="100000"/>
          </a:schemeClr>
        </a:fillRef>
        <a:effectRef idx="0">
          <a:scrgbClr r="0" g="0" b="0"/>
        </a:effectRef>
        <a:fontRef idx="minor">
          <a:schemeClr val="lt1"/>
        </a:fontRef>
      </dsp:style>
      <dsp:txXfrm>
        <a:off x="1712671" y="837448"/>
        <a:ext cx="903721" cy="573863"/>
      </dsp:txXfrm>
    </dsp:sp>
    <dsp:sp modelId="{AF0B2A25-5441-41D8-B181-B20A2B4846E1}">
      <dsp:nvSpPr>
        <dsp:cNvPr id="7" name="圆角矩形 6"/>
        <dsp:cNvSpPr/>
      </dsp:nvSpPr>
      <dsp:spPr bwMode="white">
        <a:xfrm>
          <a:off x="1813084" y="932841"/>
          <a:ext cx="903721" cy="573863"/>
        </a:xfrm>
        <a:prstGeom prst="roundRect">
          <a:avLst>
            <a:gd name="adj" fmla="val 10000"/>
          </a:avLst>
        </a:prstGeom>
      </dsp:spPr>
      <dsp:style>
        <a:lnRef idx="2">
          <a:schemeClr val="accent3">
            <a:hueOff val="0"/>
            <a:satOff val="0"/>
            <a:lumOff val="0"/>
            <a:alpha val="100000"/>
          </a:schemeClr>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水电维修主管</a:t>
          </a:r>
          <a:endParaRPr>
            <a:solidFill>
              <a:schemeClr val="dk1"/>
            </a:solidFill>
          </a:endParaRPr>
        </a:p>
      </dsp:txBody>
      <dsp:txXfrm>
        <a:off x="1813084" y="932841"/>
        <a:ext cx="903721" cy="573863"/>
      </dsp:txXfrm>
    </dsp:sp>
    <dsp:sp modelId="{D0C1281B-366A-441C-8B8D-38A5118AF084}">
      <dsp:nvSpPr>
        <dsp:cNvPr id="9" name="圆角矩形 8"/>
        <dsp:cNvSpPr/>
      </dsp:nvSpPr>
      <dsp:spPr bwMode="white">
        <a:xfrm>
          <a:off x="1712671" y="1674646"/>
          <a:ext cx="903721" cy="573863"/>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1712671" y="1674646"/>
        <a:ext cx="903721" cy="573863"/>
      </dsp:txXfrm>
    </dsp:sp>
    <dsp:sp modelId="{8F921232-1720-40EF-AF19-EEBF110ABA81}">
      <dsp:nvSpPr>
        <dsp:cNvPr id="10" name="圆角矩形 9"/>
        <dsp:cNvSpPr/>
      </dsp:nvSpPr>
      <dsp:spPr bwMode="white">
        <a:xfrm>
          <a:off x="1813084" y="1770039"/>
          <a:ext cx="903721" cy="573863"/>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维修小组</a:t>
          </a:r>
          <a:endParaRPr>
            <a:solidFill>
              <a:schemeClr val="dk1"/>
            </a:solidFill>
          </a:endParaRPr>
        </a:p>
      </dsp:txBody>
      <dsp:txXfrm>
        <a:off x="1813084" y="1770039"/>
        <a:ext cx="903721" cy="573863"/>
      </dsp:txXfrm>
    </dsp:sp>
    <dsp:sp modelId="{8E61B347-6A32-42B9-ABD0-20E03872782A}">
      <dsp:nvSpPr>
        <dsp:cNvPr id="12" name="圆角矩形 11"/>
        <dsp:cNvSpPr/>
      </dsp:nvSpPr>
      <dsp:spPr bwMode="white">
        <a:xfrm>
          <a:off x="1712671" y="2511843"/>
          <a:ext cx="903721" cy="573863"/>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Xfrm>
        <a:off x="1712671" y="2511843"/>
        <a:ext cx="903721" cy="573863"/>
      </dsp:txXfrm>
    </dsp:sp>
    <dsp:sp modelId="{D8AD6096-52D0-4A64-AF41-2F2B1422C767}">
      <dsp:nvSpPr>
        <dsp:cNvPr id="13" name="圆角矩形 12"/>
        <dsp:cNvSpPr/>
      </dsp:nvSpPr>
      <dsp:spPr bwMode="white">
        <a:xfrm>
          <a:off x="1813084" y="2607236"/>
          <a:ext cx="903721" cy="573863"/>
        </a:xfrm>
        <a:prstGeom prst="roundRect">
          <a:avLst>
            <a:gd name="adj" fmla="val 10000"/>
          </a:avLst>
        </a:prstGeom>
      </dsp:spPr>
      <dsp:style>
        <a:lnRef idx="2">
          <a:schemeClr val="accent5">
            <a:hueOff val="0"/>
            <a:satOff val="0"/>
            <a:lumOff val="0"/>
            <a:alpha val="100000"/>
          </a:schemeClr>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维修员</a:t>
          </a:r>
          <a:endParaRPr>
            <a:solidFill>
              <a:schemeClr val="dk1"/>
            </a:solidFill>
          </a:endParaRPr>
        </a:p>
      </dsp:txBody>
      <dsp:txXfrm>
        <a:off x="1813084" y="2607236"/>
        <a:ext cx="903721" cy="573863"/>
      </dsp:txXfrm>
    </dsp:sp>
    <dsp:sp modelId="{1FE3DF2F-F36C-4425-840B-54294887F2B6}">
      <dsp:nvSpPr>
        <dsp:cNvPr id="15" name="圆角矩形 14"/>
        <dsp:cNvSpPr/>
      </dsp:nvSpPr>
      <dsp:spPr bwMode="white">
        <a:xfrm>
          <a:off x="2817219" y="837448"/>
          <a:ext cx="903721" cy="573863"/>
        </a:xfrm>
        <a:prstGeom prst="roundRect">
          <a:avLst>
            <a:gd name="adj" fmla="val 10000"/>
          </a:avLst>
        </a:prstGeom>
      </dsp:spPr>
      <dsp:style>
        <a:lnRef idx="2">
          <a:schemeClr val="lt1"/>
        </a:lnRef>
        <a:fillRef idx="1">
          <a:schemeClr val="accent3">
            <a:hueOff val="0"/>
            <a:satOff val="0"/>
            <a:lumOff val="0"/>
            <a:alpha val="100000"/>
          </a:schemeClr>
        </a:fillRef>
        <a:effectRef idx="0">
          <a:scrgbClr r="0" g="0" b="0"/>
        </a:effectRef>
        <a:fontRef idx="minor">
          <a:schemeClr val="lt1"/>
        </a:fontRef>
      </dsp:style>
      <dsp:txXfrm>
        <a:off x="2817219" y="837448"/>
        <a:ext cx="903721" cy="573863"/>
      </dsp:txXfrm>
    </dsp:sp>
    <dsp:sp modelId="{4ECE870B-E68C-4164-B8E5-834521010E5B}">
      <dsp:nvSpPr>
        <dsp:cNvPr id="16" name="圆角矩形 15"/>
        <dsp:cNvSpPr/>
      </dsp:nvSpPr>
      <dsp:spPr bwMode="white">
        <a:xfrm>
          <a:off x="2917633" y="932841"/>
          <a:ext cx="903721" cy="573863"/>
        </a:xfrm>
        <a:prstGeom prst="roundRect">
          <a:avLst>
            <a:gd name="adj" fmla="val 10000"/>
          </a:avLst>
        </a:prstGeom>
      </dsp:spPr>
      <dsp:style>
        <a:lnRef idx="2">
          <a:schemeClr val="accent3">
            <a:hueOff val="0"/>
            <a:satOff val="0"/>
            <a:lumOff val="0"/>
            <a:alpha val="100000"/>
          </a:schemeClr>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设备维修主管</a:t>
          </a:r>
          <a:endParaRPr>
            <a:solidFill>
              <a:schemeClr val="dk1"/>
            </a:solidFill>
          </a:endParaRPr>
        </a:p>
      </dsp:txBody>
      <dsp:txXfrm>
        <a:off x="2917633" y="932841"/>
        <a:ext cx="903721" cy="573863"/>
      </dsp:txXfrm>
    </dsp:sp>
    <dsp:sp modelId="{A43E65B7-BF80-4D0E-94E5-E64393238F88}">
      <dsp:nvSpPr>
        <dsp:cNvPr id="18" name="圆角矩形 17"/>
        <dsp:cNvSpPr/>
      </dsp:nvSpPr>
      <dsp:spPr bwMode="white">
        <a:xfrm>
          <a:off x="2817219" y="1674646"/>
          <a:ext cx="903721" cy="573863"/>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2817219" y="1674646"/>
        <a:ext cx="903721" cy="573863"/>
      </dsp:txXfrm>
    </dsp:sp>
    <dsp:sp modelId="{4E20BE81-4D8C-48DB-B603-4115C79BD885}">
      <dsp:nvSpPr>
        <dsp:cNvPr id="19" name="圆角矩形 18"/>
        <dsp:cNvSpPr/>
      </dsp:nvSpPr>
      <dsp:spPr bwMode="white">
        <a:xfrm>
          <a:off x="2917633" y="1770039"/>
          <a:ext cx="903721" cy="573863"/>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维修小组</a:t>
          </a:r>
          <a:endParaRPr>
            <a:solidFill>
              <a:schemeClr val="dk1"/>
            </a:solidFill>
          </a:endParaRPr>
        </a:p>
      </dsp:txBody>
      <dsp:txXfrm>
        <a:off x="2917633" y="1770039"/>
        <a:ext cx="903721" cy="573863"/>
      </dsp:txXfrm>
    </dsp:sp>
    <dsp:sp modelId="{64648566-C9AE-4240-B816-305C92F8AA9D}">
      <dsp:nvSpPr>
        <dsp:cNvPr id="21" name="圆角矩形 20"/>
        <dsp:cNvSpPr/>
      </dsp:nvSpPr>
      <dsp:spPr bwMode="white">
        <a:xfrm>
          <a:off x="2817219" y="2511843"/>
          <a:ext cx="903721" cy="573863"/>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Xfrm>
        <a:off x="2817219" y="2511843"/>
        <a:ext cx="903721" cy="573863"/>
      </dsp:txXfrm>
    </dsp:sp>
    <dsp:sp modelId="{21553F99-5237-406D-BA74-133978A6D68F}">
      <dsp:nvSpPr>
        <dsp:cNvPr id="22" name="圆角矩形 21"/>
        <dsp:cNvSpPr/>
      </dsp:nvSpPr>
      <dsp:spPr bwMode="white">
        <a:xfrm>
          <a:off x="2917633" y="2607236"/>
          <a:ext cx="903721" cy="573863"/>
        </a:xfrm>
        <a:prstGeom prst="roundRect">
          <a:avLst>
            <a:gd name="adj" fmla="val 10000"/>
          </a:avLst>
        </a:prstGeom>
      </dsp:spPr>
      <dsp:style>
        <a:lnRef idx="2">
          <a:schemeClr val="accent5">
            <a:hueOff val="0"/>
            <a:satOff val="0"/>
            <a:lumOff val="0"/>
            <a:alpha val="100000"/>
          </a:schemeClr>
        </a:lnRef>
        <a:fillRef idx="1">
          <a:schemeClr val="lt1">
            <a:alpha val="90000"/>
          </a:schemeClr>
        </a:fillRef>
        <a:effectRef idx="0">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solidFill>
                <a:schemeClr val="dk1"/>
              </a:solidFill>
            </a:rPr>
            <a:t>维修员</a:t>
          </a:r>
          <a:endParaRPr>
            <a:solidFill>
              <a:schemeClr val="dk1"/>
            </a:solidFill>
          </a:endParaRPr>
        </a:p>
      </dsp:txBody>
      <dsp:txXfrm>
        <a:off x="2917633" y="2607236"/>
        <a:ext cx="903721" cy="5738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7421B-5BE5-44F9-9035-63EE5CB20558}">
  <ds:schemaRefs/>
</ds:datastoreItem>
</file>

<file path=docProps/app.xml><?xml version="1.0" encoding="utf-8"?>
<Properties xmlns="http://schemas.openxmlformats.org/officeDocument/2006/extended-properties" xmlns:vt="http://schemas.openxmlformats.org/officeDocument/2006/docPropsVTypes">
  <Template>Normal</Template>
  <Pages>171</Pages>
  <Words>9625</Words>
  <Characters>54868</Characters>
  <Lines>457</Lines>
  <Paragraphs>128</Paragraphs>
  <TotalTime>1</TotalTime>
  <ScaleCrop>false</ScaleCrop>
  <LinksUpToDate>false</LinksUpToDate>
  <CharactersWithSpaces>64365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2023-04-19T13:00:00Z</dcterms:created>
  <dc:creator>Administrator</dc:creator>
  <cp:lastModifiedBy>冰冰</cp:lastModifiedBy>
  <cp:lastPrinted>2020-05-28T11:01:00Z</cp:lastPrinted>
  <dcterms:modified xsi:type="dcterms:W3CDTF">2024-01-24T07:27:00Z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A7B8AE44732E4C7BA61B8E349A3BE6DF_13</vt:lpwstr>
  </property>
</Properties>
</file>