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auto"/>
          <w:sz w:val="44"/>
          <w:szCs w:val="44"/>
          <w:highlight w:val="none"/>
        </w:rPr>
      </w:pPr>
    </w:p>
    <w:p>
      <w:pPr>
        <w:jc w:val="center"/>
        <w:rPr>
          <w:rFonts w:ascii="黑体" w:hAnsi="黑体" w:eastAsia="黑体"/>
          <w:b/>
          <w:bCs/>
          <w:color w:val="auto"/>
          <w:sz w:val="36"/>
          <w:szCs w:val="36"/>
          <w:highlight w:val="none"/>
        </w:rPr>
      </w:pPr>
    </w:p>
    <w:p>
      <w:pPr>
        <w:jc w:val="center"/>
        <w:rPr>
          <w:rFonts w:hint="eastAsia" w:asciiTheme="minorEastAsia" w:hAnsiTheme="minorEastAsia" w:eastAsiaTheme="minorEastAsia" w:cstheme="minorEastAsia"/>
          <w:b/>
          <w:bCs/>
          <w:color w:val="auto"/>
          <w:spacing w:val="-17"/>
          <w:sz w:val="48"/>
          <w:szCs w:val="48"/>
          <w:highlight w:val="none"/>
        </w:rPr>
      </w:pPr>
    </w:p>
    <w:p>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t>禹州市住房和城乡建设局</w:t>
      </w:r>
    </w:p>
    <w:p>
      <w:pPr>
        <w:jc w:val="center"/>
        <w:rPr>
          <w:rFonts w:hint="eastAsia" w:asciiTheme="minorEastAsia" w:hAnsiTheme="minorEastAsia" w:eastAsiaTheme="minorEastAsia" w:cstheme="minorEastAsia"/>
          <w:b/>
          <w:bCs/>
          <w:color w:val="auto"/>
          <w:spacing w:val="-17"/>
          <w:sz w:val="36"/>
          <w:szCs w:val="36"/>
          <w:highlight w:val="none"/>
        </w:rPr>
      </w:pPr>
      <w:r>
        <w:rPr>
          <w:rFonts w:hint="eastAsia" w:ascii="宋体" w:hAnsi="宋体"/>
          <w:b/>
          <w:bCs/>
          <w:color w:val="auto"/>
          <w:sz w:val="36"/>
          <w:szCs w:val="36"/>
          <w:highlight w:val="none"/>
        </w:rPr>
        <w:t>苌庄镇等九个乡镇生活垃圾水泥窑协同处置项目</w:t>
      </w:r>
    </w:p>
    <w:p>
      <w:pPr>
        <w:rPr>
          <w:rFonts w:ascii="微软简隶书" w:eastAsia="微软简隶书"/>
          <w:color w:val="auto"/>
          <w:sz w:val="36"/>
          <w:szCs w:val="36"/>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微软简隶书" w:eastAsia="微软简隶书"/>
          <w:color w:val="auto"/>
          <w:highlight w:val="none"/>
        </w:rPr>
      </w:pPr>
      <w:r>
        <w:rPr>
          <w:rFonts w:hint="eastAsia" w:ascii="宋体" w:hAnsi="宋体"/>
          <w:b/>
          <w:color w:val="auto"/>
          <w:w w:val="90"/>
          <w:sz w:val="96"/>
          <w:szCs w:val="96"/>
          <w:highlight w:val="none"/>
        </w:rPr>
        <w:t>招标文件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26"/>
        <w:ind w:firstLine="340"/>
        <w:rPr>
          <w:rFonts w:ascii="微软简隶书" w:eastAsia="微软简隶书"/>
          <w:color w:val="auto"/>
          <w:highlight w:val="none"/>
        </w:rPr>
      </w:pPr>
    </w:p>
    <w:p>
      <w:pPr>
        <w:rPr>
          <w:rFonts w:ascii="微软简隶书" w:eastAsia="微软简隶书"/>
          <w:color w:val="auto"/>
          <w:highlight w:val="none"/>
        </w:rPr>
      </w:pPr>
    </w:p>
    <w:p>
      <w:pPr>
        <w:pStyle w:val="26"/>
        <w:ind w:firstLine="340"/>
        <w:rPr>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spacing w:line="360" w:lineRule="auto"/>
        <w:ind w:firstLine="2108" w:firstLineChars="700"/>
        <w:rPr>
          <w:rFonts w:ascii="宋体" w:hAnsi="宋体"/>
          <w:b/>
          <w:bCs/>
          <w:color w:val="auto"/>
          <w:sz w:val="30"/>
          <w:szCs w:val="30"/>
          <w:highlight w:val="none"/>
        </w:rPr>
      </w:pPr>
      <w:r>
        <w:rPr>
          <w:rFonts w:hint="eastAsia" w:ascii="宋体" w:hAnsi="宋体"/>
          <w:b/>
          <w:bCs/>
          <w:color w:val="auto"/>
          <w:sz w:val="30"/>
          <w:szCs w:val="30"/>
          <w:highlight w:val="none"/>
        </w:rPr>
        <w:t>采购单位：禹州市住房和城乡建设局</w:t>
      </w:r>
    </w:p>
    <w:p>
      <w:pPr>
        <w:spacing w:line="360" w:lineRule="auto"/>
        <w:ind w:firstLine="2108" w:firstLineChars="700"/>
        <w:rPr>
          <w:rFonts w:hint="eastAsia" w:ascii="宋体" w:hAnsi="宋体" w:eastAsia="宋体"/>
          <w:b/>
          <w:bCs/>
          <w:color w:val="auto"/>
          <w:sz w:val="30"/>
          <w:szCs w:val="30"/>
          <w:highlight w:val="none"/>
          <w:lang w:val="en-US" w:eastAsia="zh-CN"/>
        </w:rPr>
      </w:pPr>
      <w:r>
        <w:rPr>
          <w:rFonts w:hint="eastAsia" w:ascii="宋体" w:hAnsi="宋体"/>
          <w:b/>
          <w:bCs/>
          <w:color w:val="auto"/>
          <w:sz w:val="30"/>
          <w:szCs w:val="30"/>
          <w:highlight w:val="none"/>
        </w:rPr>
        <w:t>采购编号：YZCG-</w:t>
      </w:r>
      <w:r>
        <w:rPr>
          <w:rFonts w:hint="eastAsia" w:ascii="宋体" w:hAnsi="宋体"/>
          <w:b/>
          <w:bCs/>
          <w:color w:val="auto"/>
          <w:sz w:val="30"/>
          <w:szCs w:val="30"/>
          <w:highlight w:val="none"/>
          <w:lang w:eastAsia="zh-CN"/>
        </w:rPr>
        <w:t>DLG2024008</w:t>
      </w:r>
    </w:p>
    <w:p>
      <w:pPr>
        <w:spacing w:line="360" w:lineRule="auto"/>
        <w:ind w:firstLine="2108" w:firstLineChars="700"/>
        <w:rPr>
          <w:rFonts w:ascii="宋体" w:hAnsi="宋体"/>
          <w:b/>
          <w:bCs/>
          <w:color w:val="auto"/>
          <w:sz w:val="30"/>
          <w:szCs w:val="30"/>
          <w:highlight w:val="none"/>
        </w:rPr>
      </w:pPr>
      <w:r>
        <w:rPr>
          <w:rFonts w:hint="eastAsia" w:ascii="宋体" w:hAnsi="宋体"/>
          <w:b/>
          <w:bCs/>
          <w:color w:val="auto"/>
          <w:sz w:val="30"/>
          <w:szCs w:val="30"/>
          <w:highlight w:val="none"/>
        </w:rPr>
        <w:t>代理机构：河南苍柏工程管理服务有限公司</w:t>
      </w:r>
    </w:p>
    <w:p>
      <w:pPr>
        <w:spacing w:line="360" w:lineRule="auto"/>
        <w:jc w:val="center"/>
        <w:rPr>
          <w:rFonts w:ascii="宋体"/>
          <w:b/>
          <w:bCs/>
          <w:color w:val="auto"/>
          <w:sz w:val="30"/>
          <w:szCs w:val="30"/>
          <w:highlight w:val="none"/>
        </w:rPr>
      </w:pPr>
      <w:r>
        <w:rPr>
          <w:rFonts w:hint="eastAsia" w:ascii="宋体" w:hAnsi="宋体"/>
          <w:b/>
          <w:bCs/>
          <w:color w:val="auto"/>
          <w:sz w:val="30"/>
          <w:szCs w:val="30"/>
          <w:highlight w:val="none"/>
        </w:rPr>
        <w:t>二〇二四年</w:t>
      </w:r>
      <w:r>
        <w:rPr>
          <w:rFonts w:hint="eastAsia" w:ascii="宋体" w:hAnsi="宋体"/>
          <w:b/>
          <w:bCs/>
          <w:color w:val="auto"/>
          <w:sz w:val="30"/>
          <w:szCs w:val="30"/>
          <w:highlight w:val="none"/>
          <w:lang w:val="en-US" w:eastAsia="zh-CN"/>
        </w:rPr>
        <w:t>一</w:t>
      </w:r>
      <w:r>
        <w:rPr>
          <w:rFonts w:hint="eastAsia" w:ascii="宋体" w:hAnsi="宋体"/>
          <w:b/>
          <w:bCs/>
          <w:color w:val="auto"/>
          <w:sz w:val="30"/>
          <w:szCs w:val="30"/>
          <w:highlight w:val="none"/>
        </w:rPr>
        <w:t>月</w:t>
      </w:r>
    </w:p>
    <w:p>
      <w:pPr>
        <w:autoSpaceDE w:val="0"/>
        <w:autoSpaceDN w:val="0"/>
        <w:adjustRightInd w:val="0"/>
        <w:spacing w:line="700" w:lineRule="exact"/>
        <w:rPr>
          <w:rFonts w:ascii="宋体" w:hAnsi="宋体"/>
          <w:b/>
          <w:bCs/>
          <w:color w:val="auto"/>
          <w:sz w:val="44"/>
          <w:szCs w:val="44"/>
          <w:highlight w:val="none"/>
          <w:lang w:val="zh-CN"/>
        </w:rPr>
        <w:sectPr>
          <w:pgSz w:w="11906" w:h="16838"/>
          <w:pgMar w:top="1418" w:right="1474" w:bottom="1418" w:left="1474"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b/>
          <w:color w:val="auto"/>
          <w:kern w:val="0"/>
          <w:sz w:val="44"/>
          <w:szCs w:val="44"/>
          <w:highlight w:val="none"/>
        </w:rPr>
      </w:pPr>
      <w:r>
        <w:rPr>
          <w:rFonts w:hint="eastAsia" w:ascii="宋体" w:hAnsi="宋体"/>
          <w:b/>
          <w:color w:val="auto"/>
          <w:kern w:val="0"/>
          <w:sz w:val="44"/>
          <w:szCs w:val="44"/>
          <w:highlight w:val="none"/>
        </w:rPr>
        <w:t>招标文件目录</w:t>
      </w:r>
    </w:p>
    <w:p>
      <w:pPr>
        <w:autoSpaceDE w:val="0"/>
        <w:autoSpaceDN w:val="0"/>
        <w:adjustRightInd w:val="0"/>
        <w:spacing w:line="700" w:lineRule="exact"/>
        <w:ind w:firstLine="551"/>
        <w:rPr>
          <w:rFonts w:ascii="宋体" w:hAnsi="宋体"/>
          <w:b/>
          <w:bCs/>
          <w:color w:val="auto"/>
          <w:sz w:val="32"/>
          <w:szCs w:val="32"/>
          <w:highlight w:val="none"/>
          <w:lang w:val="zh-CN"/>
        </w:rPr>
      </w:pP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第一章 投标邀请</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第二章 项目需求</w:t>
      </w:r>
    </w:p>
    <w:p>
      <w:pPr>
        <w:autoSpaceDE w:val="0"/>
        <w:autoSpaceDN w:val="0"/>
        <w:adjustRightInd w:val="0"/>
        <w:spacing w:line="700" w:lineRule="exact"/>
        <w:ind w:firstLine="560"/>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第三章 </w:t>
      </w:r>
      <w:r>
        <w:rPr>
          <w:rFonts w:hint="eastAsia" w:ascii="宋体" w:hAnsi="宋体"/>
          <w:b/>
          <w:color w:val="auto"/>
          <w:kern w:val="0"/>
          <w:sz w:val="30"/>
          <w:szCs w:val="30"/>
          <w:highlight w:val="none"/>
        </w:rPr>
        <w:t>投标人须知前附表</w:t>
      </w:r>
    </w:p>
    <w:p>
      <w:pPr>
        <w:autoSpaceDE w:val="0"/>
        <w:autoSpaceDN w:val="0"/>
        <w:adjustRightInd w:val="0"/>
        <w:spacing w:line="700" w:lineRule="exact"/>
        <w:ind w:firstLine="560"/>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第四章 </w:t>
      </w:r>
      <w:r>
        <w:rPr>
          <w:rFonts w:hint="eastAsia" w:ascii="宋体" w:hAnsi="宋体"/>
          <w:b/>
          <w:color w:val="auto"/>
          <w:kern w:val="0"/>
          <w:sz w:val="30"/>
          <w:szCs w:val="30"/>
          <w:highlight w:val="none"/>
        </w:rPr>
        <w:t>投标人须知</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一、概念释义</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二、招标文件说明</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三、投标文件的编制</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四、投标文件的递交</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五、开标和评标</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color w:val="auto"/>
          <w:sz w:val="30"/>
          <w:szCs w:val="30"/>
          <w:highlight w:val="none"/>
          <w:lang w:val="zh-CN"/>
        </w:rPr>
        <w:t>六、定标和授予合同</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第五章 </w:t>
      </w:r>
      <w:r>
        <w:rPr>
          <w:rFonts w:hint="eastAsia" w:ascii="宋体" w:hAnsi="宋体"/>
          <w:b/>
          <w:color w:val="auto"/>
          <w:kern w:val="0"/>
          <w:sz w:val="30"/>
          <w:szCs w:val="30"/>
          <w:highlight w:val="none"/>
        </w:rPr>
        <w:t>政府采购政策功能</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第六章 </w:t>
      </w:r>
      <w:r>
        <w:rPr>
          <w:rFonts w:hint="eastAsia" w:ascii="宋体" w:hAnsi="宋体"/>
          <w:b/>
          <w:color w:val="auto"/>
          <w:kern w:val="0"/>
          <w:sz w:val="30"/>
          <w:szCs w:val="30"/>
          <w:highlight w:val="none"/>
        </w:rPr>
        <w:t>资格审查与评标</w:t>
      </w:r>
    </w:p>
    <w:p>
      <w:pPr>
        <w:autoSpaceDE w:val="0"/>
        <w:autoSpaceDN w:val="0"/>
        <w:adjustRightInd w:val="0"/>
        <w:spacing w:line="700" w:lineRule="exact"/>
        <w:ind w:firstLine="551"/>
        <w:outlineLvl w:val="0"/>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第七章 </w:t>
      </w:r>
      <w:r>
        <w:rPr>
          <w:rFonts w:hint="eastAsia" w:ascii="宋体" w:hAnsi="宋体"/>
          <w:b/>
          <w:color w:val="auto"/>
          <w:kern w:val="0"/>
          <w:sz w:val="30"/>
          <w:szCs w:val="30"/>
          <w:highlight w:val="none"/>
        </w:rPr>
        <w:t>拟签订的合同文本</w:t>
      </w:r>
    </w:p>
    <w:p>
      <w:pPr>
        <w:autoSpaceDE w:val="0"/>
        <w:autoSpaceDN w:val="0"/>
        <w:adjustRightInd w:val="0"/>
        <w:spacing w:line="700" w:lineRule="exact"/>
        <w:ind w:firstLine="551"/>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第八章 </w:t>
      </w:r>
      <w:r>
        <w:rPr>
          <w:rFonts w:hint="eastAsia" w:ascii="宋体" w:hAnsi="宋体"/>
          <w:b/>
          <w:color w:val="auto"/>
          <w:kern w:val="0"/>
          <w:sz w:val="30"/>
          <w:szCs w:val="30"/>
          <w:highlight w:val="none"/>
        </w:rPr>
        <w:t>投标文件有关格式</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sectPr>
          <w:footerReference r:id="rId3" w:type="default"/>
          <w:pgSz w:w="11906" w:h="16838"/>
          <w:pgMar w:top="1440" w:right="1080" w:bottom="1440" w:left="1080" w:header="851" w:footer="992" w:gutter="0"/>
          <w:pgNumType w:start="1"/>
          <w:cols w:space="425" w:num="1"/>
          <w:docGrid w:type="lines" w:linePitch="312" w:charSpace="0"/>
        </w:sectPr>
      </w:pPr>
    </w:p>
    <w:p>
      <w:pPr>
        <w:numPr>
          <w:ilvl w:val="0"/>
          <w:numId w:val="4"/>
        </w:numPr>
        <w:jc w:val="center"/>
        <w:outlineLvl w:val="0"/>
        <w:rPr>
          <w:rFonts w:ascii="宋体" w:hAnsi="宋体"/>
          <w:b/>
          <w:color w:val="auto"/>
          <w:kern w:val="0"/>
          <w:sz w:val="36"/>
          <w:szCs w:val="36"/>
          <w:highlight w:val="none"/>
        </w:rPr>
      </w:pPr>
      <w:r>
        <w:rPr>
          <w:rFonts w:hint="eastAsia" w:ascii="宋体" w:hAnsi="宋体"/>
          <w:b/>
          <w:color w:val="auto"/>
          <w:kern w:val="0"/>
          <w:sz w:val="36"/>
          <w:szCs w:val="36"/>
          <w:highlight w:val="none"/>
        </w:rPr>
        <w:t>投标邀请</w:t>
      </w:r>
    </w:p>
    <w:p>
      <w:pPr>
        <w:pStyle w:val="50"/>
        <w:autoSpaceDE w:val="0"/>
        <w:autoSpaceDN w:val="0"/>
        <w:adjustRightInd w:val="0"/>
        <w:spacing w:line="420" w:lineRule="exact"/>
        <w:ind w:left="420" w:firstLine="0" w:firstLineChars="0"/>
        <w:jc w:val="center"/>
        <w:rPr>
          <w:rFonts w:hint="eastAsia" w:ascii="宋体" w:hAnsi="宋体"/>
          <w:b/>
          <w:bCs/>
          <w:color w:val="auto"/>
          <w:sz w:val="24"/>
          <w:szCs w:val="24"/>
          <w:highlight w:val="none"/>
        </w:rPr>
      </w:pPr>
      <w:r>
        <w:rPr>
          <w:rFonts w:hint="eastAsia" w:ascii="宋体" w:hAnsi="宋体"/>
          <w:b/>
          <w:color w:val="auto"/>
          <w:sz w:val="24"/>
          <w:szCs w:val="24"/>
          <w:highlight w:val="none"/>
        </w:rPr>
        <w:t>禹州市住房和城乡建设局苌庄镇等九个乡镇生活垃圾水泥窑协同处置项目</w:t>
      </w:r>
    </w:p>
    <w:p>
      <w:pPr>
        <w:pStyle w:val="50"/>
        <w:autoSpaceDE w:val="0"/>
        <w:autoSpaceDN w:val="0"/>
        <w:adjustRightInd w:val="0"/>
        <w:spacing w:line="420" w:lineRule="exact"/>
        <w:ind w:left="420" w:firstLine="0" w:firstLineChars="0"/>
        <w:jc w:val="center"/>
        <w:rPr>
          <w:rFonts w:ascii="宋体" w:hAnsi="宋体"/>
          <w:b/>
          <w:color w:val="auto"/>
          <w:sz w:val="24"/>
          <w:szCs w:val="24"/>
          <w:highlight w:val="none"/>
        </w:rPr>
      </w:pPr>
      <w:r>
        <w:rPr>
          <w:rFonts w:hint="eastAsia" w:ascii="宋体" w:hAnsi="宋体"/>
          <w:b/>
          <w:bCs/>
          <w:color w:val="auto"/>
          <w:sz w:val="24"/>
          <w:szCs w:val="24"/>
          <w:highlight w:val="none"/>
        </w:rPr>
        <w:t>（不见面开标）招标公告</w:t>
      </w:r>
    </w:p>
    <w:p>
      <w:pPr>
        <w:autoSpaceDE w:val="0"/>
        <w:autoSpaceDN w:val="0"/>
        <w:adjustRightInd w:val="0"/>
        <w:spacing w:line="420" w:lineRule="exact"/>
        <w:ind w:firstLine="420" w:firstLineChars="200"/>
        <w:rPr>
          <w:rFonts w:ascii="宋体" w:hAnsi="宋体"/>
          <w:b/>
          <w:bCs/>
          <w:color w:val="auto"/>
          <w:highlight w:val="none"/>
        </w:rPr>
      </w:pPr>
      <w:r>
        <w:rPr>
          <w:rFonts w:hint="eastAsia" w:asciiTheme="majorEastAsia" w:hAnsiTheme="majorEastAsia" w:eastAsiaTheme="majorEastAsia"/>
          <w:color w:val="auto"/>
          <w:szCs w:val="21"/>
          <w:highlight w:val="none"/>
        </w:rPr>
        <w:t>河南苍柏工程管理服务有限公司</w:t>
      </w:r>
      <w:r>
        <w:rPr>
          <w:rFonts w:hint="eastAsia" w:ascii="宋体" w:hAnsi="宋体"/>
          <w:color w:val="auto"/>
          <w:szCs w:val="21"/>
          <w:highlight w:val="none"/>
        </w:rPr>
        <w:t>受</w:t>
      </w:r>
      <w:r>
        <w:rPr>
          <w:rFonts w:hint="eastAsia" w:ascii="宋体" w:hAnsi="宋体"/>
          <w:bCs/>
          <w:color w:val="auto"/>
          <w:highlight w:val="none"/>
        </w:rPr>
        <w:t>禹州市住房和城乡建设局</w:t>
      </w:r>
      <w:r>
        <w:rPr>
          <w:rFonts w:hint="eastAsia" w:ascii="宋体" w:hAnsi="宋体"/>
          <w:color w:val="auto"/>
          <w:szCs w:val="21"/>
          <w:highlight w:val="none"/>
        </w:rPr>
        <w:t>的委托，就“</w:t>
      </w:r>
      <w:r>
        <w:rPr>
          <w:rFonts w:hint="eastAsia" w:ascii="宋体" w:hAnsi="宋体"/>
          <w:color w:val="auto"/>
          <w:highlight w:val="none"/>
        </w:rPr>
        <w:t>禹州市住房和城乡建设局苌庄镇等九个乡镇生活垃圾水泥窑协同处置项目</w:t>
      </w:r>
      <w:r>
        <w:rPr>
          <w:rFonts w:hint="eastAsia" w:ascii="宋体" w:hAnsi="宋体"/>
          <w:color w:val="auto"/>
          <w:szCs w:val="21"/>
          <w:highlight w:val="none"/>
        </w:rPr>
        <w:t>（不见面开标）”进行公开招标，欢迎合格的供应商前来投标。</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一、项目基本情况</w:t>
      </w:r>
    </w:p>
    <w:p>
      <w:pPr>
        <w:autoSpaceDE w:val="0"/>
        <w:autoSpaceDN w:val="0"/>
        <w:adjustRightInd w:val="0"/>
        <w:spacing w:line="420" w:lineRule="exact"/>
        <w:ind w:firstLine="560"/>
        <w:rPr>
          <w:rFonts w:ascii="宋体" w:hAnsi="宋体"/>
          <w:color w:val="auto"/>
          <w:szCs w:val="21"/>
          <w:highlight w:val="none"/>
        </w:rPr>
      </w:pPr>
      <w:r>
        <w:rPr>
          <w:rFonts w:hint="eastAsia" w:ascii="宋体" w:hAnsi="宋体"/>
          <w:color w:val="auto"/>
          <w:szCs w:val="21"/>
          <w:highlight w:val="none"/>
        </w:rPr>
        <w:t>1、采 购 人：</w:t>
      </w:r>
      <w:r>
        <w:rPr>
          <w:rFonts w:hint="eastAsia" w:ascii="宋体" w:hAnsi="宋体"/>
          <w:bCs/>
          <w:color w:val="auto"/>
          <w:highlight w:val="none"/>
        </w:rPr>
        <w:t>禹州市住房和城乡建设局</w:t>
      </w:r>
    </w:p>
    <w:p>
      <w:pPr>
        <w:autoSpaceDE w:val="0"/>
        <w:autoSpaceDN w:val="0"/>
        <w:adjustRightInd w:val="0"/>
        <w:spacing w:line="420" w:lineRule="exact"/>
        <w:ind w:firstLine="560"/>
        <w:rPr>
          <w:rFonts w:ascii="宋体" w:hAnsi="宋体"/>
          <w:b/>
          <w:color w:val="auto"/>
          <w:highlight w:val="none"/>
        </w:rPr>
      </w:pPr>
      <w:r>
        <w:rPr>
          <w:rFonts w:hint="eastAsia" w:ascii="宋体" w:hAnsi="宋体"/>
          <w:color w:val="auto"/>
          <w:szCs w:val="21"/>
          <w:highlight w:val="none"/>
        </w:rPr>
        <w:t>2、项目名称：</w:t>
      </w:r>
      <w:r>
        <w:rPr>
          <w:rFonts w:hint="eastAsia" w:ascii="宋体" w:hAnsi="宋体"/>
          <w:color w:val="auto"/>
          <w:highlight w:val="none"/>
        </w:rPr>
        <w:t>禹州市住房和城乡建设局苌庄镇等九个乡镇生活垃圾水泥窑协同处置项目</w:t>
      </w:r>
    </w:p>
    <w:p>
      <w:pPr>
        <w:autoSpaceDE w:val="0"/>
        <w:autoSpaceDN w:val="0"/>
        <w:adjustRightInd w:val="0"/>
        <w:spacing w:line="420" w:lineRule="exact"/>
        <w:ind w:firstLine="560"/>
        <w:rPr>
          <w:rFonts w:hint="eastAsia" w:ascii="宋体" w:hAnsi="宋体" w:eastAsia="宋体"/>
          <w:color w:val="auto"/>
          <w:szCs w:val="21"/>
          <w:highlight w:val="none"/>
          <w:lang w:val="en-US" w:eastAsia="zh-CN"/>
        </w:rPr>
      </w:pPr>
      <w:r>
        <w:rPr>
          <w:rFonts w:hint="eastAsia" w:ascii="宋体" w:hAnsi="宋体"/>
          <w:color w:val="auto"/>
          <w:szCs w:val="21"/>
          <w:highlight w:val="none"/>
        </w:rPr>
        <w:t>3、采购编号：YZCG-</w:t>
      </w:r>
      <w:r>
        <w:rPr>
          <w:rFonts w:hint="eastAsia" w:ascii="宋体" w:hAnsi="宋体"/>
          <w:color w:val="auto"/>
          <w:szCs w:val="21"/>
          <w:highlight w:val="none"/>
          <w:lang w:eastAsia="zh-CN"/>
        </w:rPr>
        <w:t>DLG2024008</w:t>
      </w:r>
    </w:p>
    <w:p>
      <w:pPr>
        <w:autoSpaceDE w:val="0"/>
        <w:autoSpaceDN w:val="0"/>
        <w:adjustRightInd w:val="0"/>
        <w:spacing w:line="420" w:lineRule="exact"/>
        <w:ind w:firstLine="560"/>
        <w:rPr>
          <w:rFonts w:ascii="宋体" w:hAnsi="宋体"/>
          <w:color w:val="auto"/>
          <w:highlight w:val="none"/>
        </w:rPr>
      </w:pPr>
      <w:r>
        <w:rPr>
          <w:rFonts w:hint="eastAsia" w:ascii="宋体" w:hAnsi="宋体"/>
          <w:color w:val="auto"/>
          <w:szCs w:val="21"/>
          <w:highlight w:val="none"/>
        </w:rPr>
        <w:t>4、项目需求：</w:t>
      </w:r>
      <w:r>
        <w:rPr>
          <w:rFonts w:hint="eastAsia" w:ascii="宋体" w:hAnsi="宋体"/>
          <w:color w:val="auto"/>
          <w:highlight w:val="none"/>
        </w:rPr>
        <w:t>苌庄镇等九个乡镇生活垃圾水泥窑协同处置（详见招标文件第二章项目需求）；</w:t>
      </w:r>
    </w:p>
    <w:p>
      <w:pPr>
        <w:autoSpaceDE w:val="0"/>
        <w:autoSpaceDN w:val="0"/>
        <w:adjustRightInd w:val="0"/>
        <w:spacing w:line="420" w:lineRule="exact"/>
        <w:ind w:firstLine="560"/>
        <w:rPr>
          <w:rFonts w:ascii="宋体" w:hAnsi="宋体"/>
          <w:color w:val="auto"/>
          <w:highlight w:val="none"/>
        </w:rPr>
      </w:pPr>
      <w:r>
        <w:rPr>
          <w:rFonts w:hint="eastAsia" w:ascii="宋体" w:hAnsi="宋体"/>
          <w:color w:val="auto"/>
          <w:szCs w:val="21"/>
          <w:highlight w:val="none"/>
        </w:rPr>
        <w:t>5、采购预算：</w:t>
      </w:r>
      <w:r>
        <w:rPr>
          <w:rFonts w:hint="eastAsia" w:ascii="宋体" w:hAnsi="宋体"/>
          <w:b/>
          <w:bCs/>
          <w:color w:val="auto"/>
          <w:szCs w:val="21"/>
          <w:highlight w:val="none"/>
        </w:rPr>
        <w:t>处理单价</w:t>
      </w:r>
      <w:r>
        <w:rPr>
          <w:rFonts w:hint="eastAsia" w:ascii="宋体" w:hAnsi="宋体"/>
          <w:b/>
          <w:bCs/>
          <w:color w:val="auto"/>
          <w:szCs w:val="21"/>
          <w:highlight w:val="none"/>
          <w:lang w:val="en-US" w:eastAsia="zh-CN"/>
        </w:rPr>
        <w:t>60元/吨</w:t>
      </w:r>
      <w:r>
        <w:rPr>
          <w:rFonts w:hint="eastAsia" w:ascii="宋体" w:hAnsi="宋体" w:eastAsia="宋体" w:cs="宋体"/>
          <w:bCs/>
          <w:color w:val="auto"/>
          <w:sz w:val="21"/>
          <w:szCs w:val="21"/>
          <w:highlight w:val="none"/>
          <w:lang w:eastAsia="zh-CN"/>
        </w:rPr>
        <w:t>（总价</w:t>
      </w:r>
      <w:r>
        <w:rPr>
          <w:rFonts w:hint="eastAsia" w:ascii="宋体" w:hAnsi="宋体" w:cs="宋体"/>
          <w:bCs/>
          <w:color w:val="auto"/>
          <w:sz w:val="21"/>
          <w:szCs w:val="21"/>
          <w:highlight w:val="none"/>
          <w:lang w:val="en-US" w:eastAsia="zh-CN"/>
        </w:rPr>
        <w:t>438</w:t>
      </w:r>
      <w:r>
        <w:rPr>
          <w:rFonts w:hint="eastAsia" w:ascii="宋体" w:hAnsi="宋体" w:eastAsia="宋体" w:cs="宋体"/>
          <w:bCs/>
          <w:color w:val="auto"/>
          <w:sz w:val="21"/>
          <w:szCs w:val="21"/>
          <w:highlight w:val="none"/>
          <w:lang w:val="en-US" w:eastAsia="zh-CN"/>
        </w:rPr>
        <w:t>万元/年</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单价招标，据实结算</w:t>
      </w:r>
      <w:r>
        <w:rPr>
          <w:rFonts w:hint="eastAsia" w:ascii="宋体" w:hAnsi="宋体" w:eastAsia="宋体" w:cs="宋体"/>
          <w:bCs/>
          <w:color w:val="auto"/>
          <w:sz w:val="21"/>
          <w:szCs w:val="21"/>
          <w:highlight w:val="none"/>
          <w:lang w:eastAsia="zh-CN"/>
        </w:rPr>
        <w:t>。</w:t>
      </w:r>
    </w:p>
    <w:p>
      <w:pPr>
        <w:autoSpaceDE w:val="0"/>
        <w:autoSpaceDN w:val="0"/>
        <w:adjustRightInd w:val="0"/>
        <w:spacing w:line="420" w:lineRule="exact"/>
        <w:ind w:firstLine="560"/>
        <w:rPr>
          <w:rFonts w:ascii="宋体" w:hAnsi="宋体" w:cs="仿宋_GB2312"/>
          <w:b w:val="0"/>
          <w:bCs w:val="0"/>
          <w:color w:val="auto"/>
          <w:sz w:val="24"/>
          <w:szCs w:val="24"/>
          <w:highlight w:val="none"/>
        </w:rPr>
      </w:pPr>
      <w:r>
        <w:rPr>
          <w:rFonts w:hint="eastAsia" w:ascii="宋体" w:hAnsi="宋体"/>
          <w:color w:val="auto"/>
          <w:highlight w:val="none"/>
        </w:rPr>
        <w:t>6、最高限</w:t>
      </w:r>
      <w:r>
        <w:rPr>
          <w:rFonts w:hint="eastAsia" w:ascii="宋体" w:hAnsi="宋体"/>
          <w:b w:val="0"/>
          <w:bCs w:val="0"/>
          <w:color w:val="auto"/>
          <w:highlight w:val="none"/>
        </w:rPr>
        <w:t>价：</w:t>
      </w:r>
      <w:r>
        <w:rPr>
          <w:rFonts w:hint="eastAsia" w:ascii="宋体" w:hAnsi="宋体"/>
          <w:b w:val="0"/>
          <w:bCs w:val="0"/>
          <w:color w:val="auto"/>
          <w:szCs w:val="21"/>
          <w:highlight w:val="none"/>
          <w:lang w:val="en-US" w:eastAsia="zh-CN"/>
        </w:rPr>
        <w:t>60元</w:t>
      </w:r>
      <w:r>
        <w:rPr>
          <w:rFonts w:ascii="宋体" w:hAnsi="宋体" w:cs="仿宋_GB2312"/>
          <w:b w:val="0"/>
          <w:bCs w:val="0"/>
          <w:color w:val="auto"/>
          <w:sz w:val="24"/>
          <w:szCs w:val="24"/>
          <w:highlight w:val="none"/>
        </w:rPr>
        <w:t>；</w:t>
      </w:r>
    </w:p>
    <w:p>
      <w:pPr>
        <w:autoSpaceDE w:val="0"/>
        <w:autoSpaceDN w:val="0"/>
        <w:adjustRightInd w:val="0"/>
        <w:spacing w:line="420" w:lineRule="exact"/>
        <w:ind w:firstLine="560"/>
        <w:rPr>
          <w:rFonts w:ascii="宋体" w:hAnsi="宋体"/>
          <w:color w:val="auto"/>
          <w:highlight w:val="none"/>
        </w:rPr>
      </w:pPr>
      <w:r>
        <w:rPr>
          <w:rFonts w:hint="eastAsia" w:ascii="宋体" w:hAnsi="宋体"/>
          <w:color w:val="auto"/>
          <w:szCs w:val="21"/>
          <w:highlight w:val="none"/>
        </w:rPr>
        <w:t>7、</w:t>
      </w:r>
      <w:r>
        <w:rPr>
          <w:rFonts w:hint="eastAsia" w:ascii="宋体" w:hAnsi="宋体"/>
          <w:color w:val="auto"/>
          <w:highlight w:val="none"/>
        </w:rPr>
        <w:t>服务期限：服务期一年，自合同签订生效之日起计算；</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二、需要落实的政府采购政策</w:t>
      </w:r>
    </w:p>
    <w:p>
      <w:pPr>
        <w:autoSpaceDE w:val="0"/>
        <w:autoSpaceDN w:val="0"/>
        <w:adjustRightInd w:val="0"/>
        <w:spacing w:line="420" w:lineRule="exact"/>
        <w:ind w:firstLine="560"/>
        <w:rPr>
          <w:rFonts w:ascii="宋体" w:hAnsi="宋体"/>
          <w:color w:val="auto"/>
          <w:szCs w:val="21"/>
          <w:highlight w:val="none"/>
        </w:rPr>
      </w:pPr>
      <w:r>
        <w:rPr>
          <w:rFonts w:hint="eastAsia" w:ascii="宋体" w:hAnsi="宋体"/>
          <w:color w:val="auto"/>
          <w:szCs w:val="21"/>
          <w:highlight w:val="none"/>
        </w:rPr>
        <w:t>本项目落实节约能源、保护环境、扶持不发达地区和少数民族地区、促进中小企业、监狱企业发展等政府采购政策</w:t>
      </w:r>
      <w:r>
        <w:rPr>
          <w:rFonts w:hint="eastAsia" w:ascii="宋体" w:hAnsi="宋体"/>
          <w:color w:val="auto"/>
          <w:szCs w:val="21"/>
          <w:highlight w:val="none"/>
          <w:lang w:eastAsia="zh-CN"/>
        </w:rPr>
        <w:t>，</w:t>
      </w:r>
      <w:r>
        <w:rPr>
          <w:rFonts w:hint="eastAsia" w:ascii="宋体" w:hAnsi="宋体" w:eastAsia="宋体" w:cs="仿宋_GB2312"/>
          <w:color w:val="auto"/>
          <w:szCs w:val="21"/>
          <w:highlight w:val="none"/>
          <w:lang w:val="zh-CN"/>
        </w:rPr>
        <w:t>（本项目</w:t>
      </w:r>
      <w:r>
        <w:rPr>
          <w:rFonts w:hint="eastAsia" w:ascii="宋体" w:hAnsi="宋体" w:eastAsia="宋体" w:cs="仿宋_GB2312"/>
          <w:color w:val="auto"/>
          <w:szCs w:val="21"/>
          <w:highlight w:val="none"/>
          <w:lang w:val="en-US" w:eastAsia="zh-CN"/>
        </w:rPr>
        <w:t>不</w:t>
      </w:r>
      <w:r>
        <w:rPr>
          <w:rFonts w:hint="eastAsia" w:ascii="宋体" w:hAnsi="宋体" w:eastAsia="宋体" w:cs="仿宋_GB2312"/>
          <w:color w:val="auto"/>
          <w:szCs w:val="21"/>
          <w:highlight w:val="none"/>
          <w:lang w:val="zh-CN"/>
        </w:rPr>
        <w:t>专门面向中小企业采购）</w:t>
      </w:r>
      <w:r>
        <w:rPr>
          <w:rFonts w:hint="eastAsia" w:ascii="宋体" w:hAnsi="宋体" w:cs="仿宋_GB2312"/>
          <w:color w:val="auto"/>
          <w:szCs w:val="21"/>
          <w:highlight w:val="none"/>
          <w:lang w:val="zh-CN"/>
        </w:rPr>
        <w:t>。</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三、供应商资格要求：</w:t>
      </w:r>
    </w:p>
    <w:p>
      <w:pPr>
        <w:spacing w:line="420" w:lineRule="exact"/>
        <w:ind w:firstLine="420" w:firstLineChars="200"/>
        <w:rPr>
          <w:rFonts w:ascii="宋体" w:hAnsi="宋体"/>
          <w:color w:val="auto"/>
          <w:highlight w:val="none"/>
        </w:rPr>
      </w:pPr>
      <w:r>
        <w:rPr>
          <w:rFonts w:hint="eastAsia" w:ascii="宋体" w:hAnsi="宋体"/>
          <w:color w:val="auto"/>
          <w:szCs w:val="21"/>
          <w:highlight w:val="none"/>
        </w:rPr>
        <w:t>1、符合《</w:t>
      </w:r>
      <w:r>
        <w:rPr>
          <w:rFonts w:hint="eastAsia" w:ascii="宋体" w:hAnsi="宋体"/>
          <w:color w:val="auto"/>
          <w:szCs w:val="21"/>
          <w:highlight w:val="none"/>
          <w:lang w:val="en-US" w:eastAsia="zh-CN"/>
        </w:rPr>
        <w:t>中华人民共和国</w:t>
      </w:r>
      <w:r>
        <w:rPr>
          <w:rFonts w:hint="eastAsia" w:ascii="宋体" w:hAnsi="宋体"/>
          <w:color w:val="auto"/>
          <w:szCs w:val="21"/>
          <w:highlight w:val="none"/>
        </w:rPr>
        <w:t>政府采购法》第二十二条之规定</w:t>
      </w:r>
      <w:r>
        <w:rPr>
          <w:rFonts w:hint="eastAsia" w:ascii="宋体" w:hAnsi="宋体"/>
          <w:color w:val="auto"/>
          <w:highlight w:val="none"/>
        </w:rPr>
        <w:t>；</w:t>
      </w:r>
    </w:p>
    <w:p>
      <w:pPr>
        <w:spacing w:line="420" w:lineRule="exact"/>
        <w:ind w:firstLine="420" w:firstLineChars="200"/>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、本项目不接受联合体投标。</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四、获取招标文件的方式</w:t>
      </w:r>
    </w:p>
    <w:p>
      <w:pPr>
        <w:widowControl/>
        <w:spacing w:line="420" w:lineRule="exact"/>
        <w:ind w:left="-106" w:right="-106" w:firstLine="420"/>
        <w:jc w:val="left"/>
        <w:rPr>
          <w:rFonts w:ascii="宋体" w:hAnsi="宋体"/>
          <w:color w:val="auto"/>
          <w:szCs w:val="21"/>
          <w:highlight w:val="none"/>
        </w:rPr>
      </w:pPr>
      <w:r>
        <w:rPr>
          <w:rFonts w:hint="eastAsia" w:ascii="宋体" w:hAnsi="宋体"/>
          <w:color w:val="auto"/>
          <w:szCs w:val="21"/>
          <w:highlight w:val="none"/>
        </w:rPr>
        <w:t>1、持CA数字认证证书，登录http://ggzy.xuchang.gov.cn/进行免费注册登记（详见全国公共资源交易平台（河南省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许昌市）“常见问题解答</w:t>
      </w:r>
      <w:r>
        <w:rPr>
          <w:rFonts w:hint="eastAsia" w:ascii="宋体" w:hAnsi="宋体"/>
          <w:color w:val="auto"/>
          <w:szCs w:val="21"/>
          <w:highlight w:val="none"/>
          <w:lang w:eastAsia="zh-CN"/>
        </w:rPr>
        <w:t>－</w:t>
      </w:r>
      <w:r>
        <w:rPr>
          <w:rFonts w:hint="eastAsia" w:ascii="宋体" w:hAnsi="宋体"/>
          <w:color w:val="auto"/>
          <w:szCs w:val="21"/>
          <w:highlight w:val="none"/>
        </w:rPr>
        <w:t>诚信库网上注册相关资料下载”）；</w:t>
      </w:r>
    </w:p>
    <w:p>
      <w:pPr>
        <w:widowControl/>
        <w:spacing w:line="420" w:lineRule="exact"/>
        <w:ind w:left="-106" w:right="-106" w:firstLine="420"/>
        <w:jc w:val="left"/>
        <w:rPr>
          <w:rFonts w:ascii="宋体" w:hAnsi="宋体"/>
          <w:color w:val="auto"/>
          <w:szCs w:val="21"/>
          <w:highlight w:val="none"/>
        </w:rPr>
      </w:pPr>
      <w:r>
        <w:rPr>
          <w:rFonts w:hint="eastAsia" w:ascii="宋体" w:hAnsi="宋体"/>
          <w:color w:val="auto"/>
          <w:szCs w:val="21"/>
          <w:highlight w:val="none"/>
        </w:rPr>
        <w:t>2、在投标响应截止时间前登录http://ggzy.xuchang.gov.cn</w:t>
      </w:r>
      <w:r>
        <w:rPr>
          <w:rFonts w:hint="eastAsia" w:ascii="宋体" w:hAnsi="宋体"/>
          <w:color w:val="auto"/>
          <w:szCs w:val="21"/>
          <w:highlight w:val="none"/>
          <w:lang w:eastAsia="zh-CN"/>
        </w:rPr>
        <w:t>/</w:t>
      </w:r>
      <w:r>
        <w:rPr>
          <w:rFonts w:hint="eastAsia" w:ascii="宋体" w:hAnsi="宋体"/>
          <w:color w:val="auto"/>
          <w:szCs w:val="21"/>
          <w:highlight w:val="none"/>
        </w:rPr>
        <w:t>自行下载招标文件（详见全国公共资源交易平台（河南省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许昌市）“常见问题解答</w:t>
      </w:r>
      <w:r>
        <w:rPr>
          <w:rFonts w:hint="eastAsia" w:ascii="宋体" w:hAnsi="宋体"/>
          <w:color w:val="auto"/>
          <w:szCs w:val="21"/>
          <w:highlight w:val="none"/>
          <w:lang w:eastAsia="zh-CN"/>
        </w:rPr>
        <w:t>－</w:t>
      </w:r>
      <w:r>
        <w:rPr>
          <w:rFonts w:hint="eastAsia" w:ascii="宋体" w:hAnsi="宋体"/>
          <w:color w:val="auto"/>
          <w:szCs w:val="21"/>
          <w:highlight w:val="none"/>
        </w:rPr>
        <w:t>交易系统操作手册”）。</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五、投标文件提交截止时间及开标时间</w:t>
      </w:r>
    </w:p>
    <w:p>
      <w:pPr>
        <w:autoSpaceDE w:val="0"/>
        <w:autoSpaceDN w:val="0"/>
        <w:adjustRightInd w:val="0"/>
        <w:spacing w:line="420" w:lineRule="exact"/>
        <w:ind w:firstLine="560"/>
        <w:rPr>
          <w:rFonts w:ascii="宋体" w:hAnsi="宋体"/>
          <w:color w:val="auto"/>
          <w:szCs w:val="21"/>
          <w:highlight w:val="none"/>
        </w:rPr>
      </w:pPr>
      <w:r>
        <w:rPr>
          <w:rFonts w:hint="eastAsia" w:ascii="宋体" w:hAnsi="宋体"/>
          <w:color w:val="auto"/>
          <w:szCs w:val="21"/>
          <w:highlight w:val="none"/>
        </w:rPr>
        <w:t>1、投标文件提交截止时间及开标时间：2024年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w:t>
      </w:r>
      <w:r>
        <w:rPr>
          <w:rFonts w:hint="eastAsia" w:ascii="宋体" w:hAnsi="宋体"/>
          <w:color w:val="auto"/>
          <w:szCs w:val="21"/>
          <w:highlight w:val="none"/>
          <w:lang w:val="en-US" w:eastAsia="zh-CN"/>
        </w:rPr>
        <w:t>08</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分（北京时间），逾期送达或不符合规定的投标文件不予接受。</w:t>
      </w:r>
    </w:p>
    <w:p>
      <w:pPr>
        <w:autoSpaceDE w:val="0"/>
        <w:autoSpaceDN w:val="0"/>
        <w:adjustRightInd w:val="0"/>
        <w:spacing w:line="420" w:lineRule="exact"/>
        <w:ind w:firstLine="560"/>
        <w:rPr>
          <w:color w:val="auto"/>
          <w:highlight w:val="none"/>
        </w:rPr>
      </w:pPr>
      <w:r>
        <w:rPr>
          <w:rFonts w:hint="eastAsia" w:ascii="宋体" w:hAnsi="宋体"/>
          <w:color w:val="auto"/>
          <w:szCs w:val="21"/>
          <w:highlight w:val="none"/>
        </w:rPr>
        <w:t>2、投标文件开启时间：同投标文件提交截止时间。</w:t>
      </w:r>
    </w:p>
    <w:p>
      <w:pPr>
        <w:widowControl/>
        <w:shd w:val="clear" w:color="auto" w:fill="FFFFFF"/>
        <w:spacing w:line="420" w:lineRule="exact"/>
        <w:rPr>
          <w:rFonts w:ascii="宋体" w:hAnsi="宋体"/>
          <w:b/>
          <w:bCs/>
          <w:color w:val="auto"/>
          <w:szCs w:val="21"/>
          <w:highlight w:val="none"/>
        </w:rPr>
      </w:pPr>
      <w:r>
        <w:rPr>
          <w:rFonts w:hint="eastAsia" w:ascii="宋体" w:hAnsi="宋体"/>
          <w:b/>
          <w:bCs/>
          <w:color w:val="auto"/>
          <w:szCs w:val="21"/>
          <w:highlight w:val="none"/>
        </w:rPr>
        <w:t>六、投标响应文件开启</w:t>
      </w:r>
    </w:p>
    <w:p>
      <w:pPr>
        <w:widowControl/>
        <w:shd w:val="clear" w:color="auto" w:fill="FFFFFF"/>
        <w:spacing w:line="420" w:lineRule="exact"/>
        <w:ind w:firstLine="420"/>
        <w:contextualSpacing/>
        <w:jc w:val="left"/>
        <w:rPr>
          <w:rFonts w:ascii="宋体" w:hAnsi="宋体"/>
          <w:color w:val="auto"/>
          <w:szCs w:val="21"/>
          <w:highlight w:val="none"/>
        </w:rPr>
      </w:pPr>
      <w:r>
        <w:rPr>
          <w:rFonts w:hint="eastAsia" w:ascii="宋体" w:hAnsi="宋体"/>
          <w:color w:val="auto"/>
          <w:szCs w:val="21"/>
          <w:highlight w:val="none"/>
        </w:rPr>
        <w:t>（一）投标文件开启地点：禹州市公共资源交易中心九楼开标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二</w:t>
      </w:r>
      <w:r>
        <w:rPr>
          <w:rFonts w:hint="eastAsia" w:ascii="宋体" w:hAnsi="宋体"/>
          <w:color w:val="auto"/>
          <w:szCs w:val="21"/>
          <w:highlight w:val="none"/>
          <w:u w:val="single"/>
        </w:rPr>
        <w:t xml:space="preserve"> </w:t>
      </w:r>
      <w:r>
        <w:rPr>
          <w:rFonts w:hint="eastAsia" w:ascii="宋体" w:hAnsi="宋体"/>
          <w:color w:val="auto"/>
          <w:szCs w:val="21"/>
          <w:highlight w:val="none"/>
        </w:rPr>
        <w:t>室。（本项目采用远程不见面开标，供应商无须到达现场）。</w:t>
      </w:r>
    </w:p>
    <w:p>
      <w:pPr>
        <w:widowControl/>
        <w:shd w:val="clear" w:color="auto" w:fill="FFFFFF"/>
        <w:spacing w:line="420" w:lineRule="exact"/>
        <w:ind w:firstLine="420"/>
        <w:contextualSpacing/>
        <w:jc w:val="left"/>
        <w:rPr>
          <w:rFonts w:ascii="宋体" w:hAnsi="宋体"/>
          <w:color w:val="auto"/>
          <w:szCs w:val="21"/>
          <w:highlight w:val="none"/>
        </w:rPr>
      </w:pPr>
      <w:r>
        <w:rPr>
          <w:rFonts w:hint="eastAsia" w:ascii="宋体" w:hAnsi="宋体"/>
          <w:color w:val="auto"/>
          <w:szCs w:val="21"/>
          <w:highlight w:val="none"/>
        </w:rPr>
        <w:t>（二）本项目为全流程电子化交易项目，供应商须提交电子投标文件。</w:t>
      </w:r>
    </w:p>
    <w:p>
      <w:pPr>
        <w:widowControl/>
        <w:spacing w:line="420" w:lineRule="exact"/>
        <w:ind w:left="-106" w:right="-106" w:firstLine="420"/>
        <w:jc w:val="left"/>
        <w:rPr>
          <w:rFonts w:ascii="宋体" w:hAnsi="宋体"/>
          <w:color w:val="auto"/>
          <w:szCs w:val="21"/>
          <w:highlight w:val="none"/>
        </w:rPr>
      </w:pPr>
      <w:r>
        <w:rPr>
          <w:rFonts w:hint="eastAsia" w:ascii="宋体" w:hAnsi="宋体"/>
          <w:color w:val="auto"/>
          <w:szCs w:val="21"/>
          <w:highlight w:val="none"/>
        </w:rPr>
        <w:t>1、加密电子投标文件（.file格式）须在投标文件提交截止时间（投标截止时间）前通过《全国公共资源交易平台</w:t>
      </w:r>
      <w:r>
        <w:rPr>
          <w:rFonts w:hint="eastAsia" w:ascii="宋体" w:hAnsi="宋体"/>
          <w:color w:val="auto"/>
          <w:szCs w:val="21"/>
          <w:highlight w:val="none"/>
          <w:lang w:eastAsia="zh-CN"/>
        </w:rPr>
        <w:t>（</w:t>
      </w:r>
      <w:r>
        <w:rPr>
          <w:rFonts w:hint="eastAsia" w:ascii="宋体" w:hAnsi="宋体"/>
          <w:color w:val="auto"/>
          <w:szCs w:val="21"/>
          <w:highlight w:val="none"/>
        </w:rPr>
        <w:t>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w:t>
      </w:r>
      <w:r>
        <w:rPr>
          <w:rFonts w:hint="eastAsia" w:ascii="宋体" w:hAnsi="宋体"/>
          <w:color w:val="auto"/>
          <w:szCs w:val="21"/>
          <w:highlight w:val="none"/>
          <w:lang w:eastAsia="zh-CN"/>
        </w:rPr>
        <w:t>）</w:t>
      </w:r>
      <w:r>
        <w:rPr>
          <w:rFonts w:hint="eastAsia" w:ascii="宋体" w:hAnsi="宋体"/>
          <w:color w:val="auto"/>
          <w:szCs w:val="21"/>
          <w:highlight w:val="none"/>
        </w:rPr>
        <w:t>》公共资源交易系统成功上传。</w:t>
      </w:r>
    </w:p>
    <w:p>
      <w:pPr>
        <w:widowControl/>
        <w:shd w:val="clear" w:color="auto" w:fill="FFFFFF"/>
        <w:spacing w:line="420" w:lineRule="exact"/>
        <w:ind w:firstLine="420"/>
        <w:contextualSpacing/>
        <w:jc w:val="left"/>
        <w:rPr>
          <w:rFonts w:ascii="宋体" w:hAnsi="宋体"/>
          <w:color w:val="auto"/>
          <w:szCs w:val="21"/>
          <w:highlight w:val="none"/>
        </w:rPr>
      </w:pPr>
      <w:r>
        <w:rPr>
          <w:rFonts w:hint="eastAsia" w:ascii="宋体" w:hAnsi="宋体"/>
          <w:color w:val="auto"/>
          <w:szCs w:val="21"/>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pacing w:line="420" w:lineRule="exact"/>
        <w:ind w:left="-106" w:right="-106" w:firstLine="420"/>
        <w:jc w:val="left"/>
        <w:rPr>
          <w:rFonts w:ascii="宋体" w:hAnsi="宋体"/>
          <w:b/>
          <w:bCs/>
          <w:color w:val="auto"/>
          <w:szCs w:val="21"/>
          <w:highlight w:val="none"/>
        </w:rPr>
      </w:pPr>
      <w:r>
        <w:rPr>
          <w:rFonts w:hint="eastAsia" w:ascii="宋体" w:hAnsi="宋体"/>
          <w:color w:val="auto"/>
          <w:szCs w:val="21"/>
          <w:highlight w:val="none"/>
        </w:rPr>
        <w:t>3、不见面开标大厅登录：供应商使用CA数字证书登录全国公共资源交易平台（河南省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许昌市）——进入公共资源交易系统</w:t>
      </w:r>
      <w:r>
        <w:rPr>
          <w:color w:val="auto"/>
          <w:highlight w:val="none"/>
        </w:rPr>
        <w:fldChar w:fldCharType="begin"/>
      </w:r>
      <w:r>
        <w:rPr>
          <w:color w:val="auto"/>
          <w:highlight w:val="none"/>
        </w:rPr>
        <w:instrText xml:space="preserve"> HYPERLINK "file:///C:\\Users\\ZB001\\AppData\\Roaming\\Microsoft\\Word\\（一）持CA数字认证证书，登录《全国公共资源交易平台（河南省·许昌市）》" </w:instrText>
      </w:r>
      <w:r>
        <w:rPr>
          <w:color w:val="auto"/>
          <w:highlight w:val="none"/>
        </w:rPr>
        <w:fldChar w:fldCharType="separate"/>
      </w:r>
      <w:r>
        <w:rPr>
          <w:rFonts w:hint="eastAsia" w:ascii="宋体" w:hAnsi="宋体"/>
          <w:color w:val="auto"/>
          <w:szCs w:val="21"/>
          <w:highlight w:val="none"/>
        </w:rPr>
        <w:t>（http://ggzy.xuchang.gov.cn:8088/ggzy/）</w:t>
      </w:r>
      <w:r>
        <w:rPr>
          <w:rFonts w:hint="eastAsia" w:ascii="宋体" w:hAnsi="宋体"/>
          <w:color w:val="auto"/>
          <w:szCs w:val="21"/>
          <w:highlight w:val="none"/>
        </w:rPr>
        <w:fldChar w:fldCharType="end"/>
      </w:r>
      <w:r>
        <w:rPr>
          <w:rFonts w:hint="eastAsia" w:ascii="宋体" w:hAnsi="宋体"/>
          <w:color w:val="auto"/>
          <w:szCs w:val="21"/>
          <w:highlight w:val="none"/>
        </w:rPr>
        <w:t>——点击“项目信息——项目名称”——在系统操作导航栏点击“开标——不见面开标大厅”。</w:t>
      </w:r>
    </w:p>
    <w:p>
      <w:pPr>
        <w:widowControl/>
        <w:spacing w:line="420" w:lineRule="exact"/>
        <w:ind w:left="-106" w:right="-106" w:firstLine="420"/>
        <w:jc w:val="left"/>
        <w:rPr>
          <w:rFonts w:ascii="宋体" w:hAnsi="宋体"/>
          <w:b/>
          <w:bCs/>
          <w:color w:val="auto"/>
          <w:szCs w:val="21"/>
          <w:highlight w:val="none"/>
        </w:rPr>
      </w:pPr>
      <w:r>
        <w:rPr>
          <w:rFonts w:hint="eastAsia" w:ascii="宋体" w:hAnsi="宋体"/>
          <w:b/>
          <w:bCs/>
          <w:color w:val="auto"/>
          <w:szCs w:val="21"/>
          <w:highlight w:val="none"/>
        </w:rPr>
        <w:t>七、本次招标公告同时在《河南省政府采购网》《许昌市政府采购网》《全国公共资源交易平台（河南省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b/>
          <w:bCs/>
          <w:color w:val="auto"/>
          <w:szCs w:val="21"/>
          <w:highlight w:val="none"/>
        </w:rPr>
        <w:t>许昌市）》发布等。</w:t>
      </w:r>
    </w:p>
    <w:p>
      <w:pPr>
        <w:spacing w:line="420" w:lineRule="exact"/>
        <w:ind w:firstLine="422" w:firstLineChars="200"/>
        <w:rPr>
          <w:b/>
          <w:bCs/>
          <w:color w:val="auto"/>
          <w:highlight w:val="none"/>
        </w:rPr>
      </w:pPr>
      <w:r>
        <w:rPr>
          <w:rFonts w:hint="eastAsia"/>
          <w:b/>
          <w:bCs/>
          <w:color w:val="auto"/>
          <w:highlight w:val="none"/>
        </w:rPr>
        <w:t>八、代理机构及采购单位地址、联系人、联系电话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highlight w:val="none"/>
        </w:rPr>
      </w:pPr>
      <w:r>
        <w:rPr>
          <w:rFonts w:hint="eastAsia" w:ascii="宋体" w:hAnsi="宋体"/>
          <w:color w:val="auto"/>
          <w:szCs w:val="21"/>
          <w:highlight w:val="none"/>
        </w:rPr>
        <w:t>采购单位：</w:t>
      </w:r>
      <w:r>
        <w:rPr>
          <w:rFonts w:hint="eastAsia" w:ascii="宋体" w:hAnsi="宋体"/>
          <w:bCs/>
          <w:color w:val="auto"/>
          <w:highlight w:val="none"/>
        </w:rPr>
        <w:t>禹州市住房和城乡建设局</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地址：禹州市行政南路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王继伟         </w:t>
      </w:r>
      <w:r>
        <w:rPr>
          <w:rFonts w:hint="eastAsia" w:ascii="宋体" w:hAnsi="宋体"/>
          <w:color w:val="auto"/>
          <w:szCs w:val="21"/>
          <w:highlight w:val="none"/>
        </w:rPr>
        <w:t>联系电话：</w:t>
      </w:r>
      <w:bookmarkStart w:id="68" w:name="_GoBack"/>
      <w:r>
        <w:rPr>
          <w:rFonts w:hint="eastAsia" w:ascii="宋体" w:hAnsi="宋体"/>
          <w:color w:val="auto"/>
          <w:szCs w:val="21"/>
          <w:highlight w:val="none"/>
        </w:rPr>
        <w:t>0374-</w:t>
      </w:r>
      <w:r>
        <w:rPr>
          <w:rFonts w:hint="eastAsia" w:ascii="宋体" w:hAnsi="宋体"/>
          <w:color w:val="auto"/>
          <w:szCs w:val="21"/>
          <w:highlight w:val="none"/>
          <w:lang w:val="en-US" w:eastAsia="zh-CN"/>
        </w:rPr>
        <w:t>8758518</w:t>
      </w:r>
      <w:bookmarkEnd w:id="6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rPr>
        <w:t>代理机构：</w:t>
      </w:r>
      <w:r>
        <w:rPr>
          <w:rFonts w:hint="eastAsia" w:ascii="宋体" w:hAnsi="宋体" w:eastAsia="宋体"/>
          <w:color w:val="auto"/>
          <w:szCs w:val="21"/>
          <w:highlight w:val="none"/>
        </w:rPr>
        <w:t>河南苍柏工程管理服务有限公司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地址：禹州市颍川办恒达御园南园公寓楼4层407室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联系人：李</w:t>
      </w:r>
      <w:r>
        <w:rPr>
          <w:rFonts w:hint="eastAsia" w:ascii="宋体" w:hAnsi="宋体" w:cs="宋体"/>
          <w:color w:val="auto"/>
          <w:highlight w:val="none"/>
          <w:lang w:val="en-US" w:eastAsia="zh-CN"/>
        </w:rPr>
        <w:t>永帅</w:t>
      </w:r>
      <w:r>
        <w:rPr>
          <w:rFonts w:hint="eastAsia" w:ascii="宋体" w:hAnsi="宋体" w:cs="宋体"/>
          <w:color w:val="auto"/>
          <w:highlight w:val="none"/>
        </w:rPr>
        <w:t xml:space="preserve">       联系方式：0374-8335656</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jc w:val="left"/>
        <w:textAlignment w:val="auto"/>
        <w:rPr>
          <w:rFonts w:ascii="宋体" w:hAnsi="宋体"/>
          <w:color w:val="auto"/>
          <w:highlight w:val="none"/>
        </w:rPr>
      </w:pPr>
      <w:r>
        <w:rPr>
          <w:rFonts w:hint="eastAsia" w:ascii="宋体" w:hAnsi="宋体"/>
          <w:color w:val="auto"/>
          <w:highlight w:val="none"/>
          <w:shd w:val="clear" w:color="auto" w:fill="FFFFFF"/>
        </w:rPr>
        <w:t>监督单位：</w:t>
      </w:r>
      <w:r>
        <w:rPr>
          <w:rFonts w:hint="eastAsia" w:ascii="宋体" w:hAnsi="宋体"/>
          <w:color w:val="auto"/>
          <w:highlight w:val="none"/>
        </w:rPr>
        <w:t>禹州市政府采购监督管理办公室</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jc w:val="left"/>
        <w:textAlignment w:val="auto"/>
        <w:rPr>
          <w:rFonts w:ascii="宋体" w:hAnsi="宋体"/>
          <w:color w:val="auto"/>
          <w:highlight w:val="none"/>
          <w:shd w:val="clear" w:color="auto" w:fill="FFFFFF"/>
        </w:rPr>
      </w:pPr>
      <w:r>
        <w:rPr>
          <w:rFonts w:hint="eastAsia" w:ascii="宋体" w:hAnsi="宋体"/>
          <w:color w:val="auto"/>
          <w:highlight w:val="none"/>
          <w:shd w:val="clear" w:color="auto" w:fill="FFFFFF"/>
        </w:rPr>
        <w:t>联系电话：0374-8112523 </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pStyle w:val="2"/>
        <w:rPr>
          <w:rFonts w:ascii="宋体" w:hAnsi="宋体"/>
          <w:b/>
          <w:bCs/>
          <w:color w:val="auto"/>
          <w:szCs w:val="21"/>
          <w:highlight w:val="none"/>
          <w:shd w:val="clear" w:color="auto" w:fill="FFFFFF"/>
        </w:rPr>
      </w:pP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温馨提示：本项目为全流程电子化交易项目，请注意以下事项。</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1. 供应商参加本项目投标，需提前自行联系 CA 服务机构办理数字认证证书并进行电子签章。</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 电子投标文件的制作</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3.1 投标人登录《全国公共资源交易平台</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河南省▪许昌市</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》公共资源交易系统</w:t>
      </w:r>
    </w:p>
    <w:p>
      <w:pPr>
        <w:tabs>
          <w:tab w:val="left" w:pos="7095"/>
        </w:tabs>
        <w:spacing w:line="400" w:lineRule="exact"/>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（http://ggzy.xuchang.gov.cn:8088/ggzy/）下载“许昌投标文件制作系统 SEARUN 最新版本”，制作投标文件。</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3.2 投标人对同一项目多个标段进行投标的，应分别下载所投标段的招标文件，按标段制作投标文件。一个标段对应生成一个文件夹（xxxx 项目 xx 标段）</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其中后缀名为“.file”的文件用于投标。</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4.  加密电子投标文件的提交</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4.1 投标人对同一项目多个标段进行投标的，加密电子投标文件应按标段分别提交。</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4.2 加密电子投标文件成功提交后，《全国公共资源交易平台</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河南省▪许昌市</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》公共资源交易系统（http://ggzy.xuchang.gov.cn:8088/ggzy/）生成“投标文件提交回执单”。</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 远程不见面开标（ 电子投标文件的解密 ）</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5.1 本项目采用远程“不见面”开标方式，投标前请详细阅读全国公共资源交易平台（河南省·许昌市）首页“资料下载”栏目的《许昌市不见面操作手册》。</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5.2 投标人提前设置不见面开标浏览器，并于开标时间前登录本项目不见面开标大厅，按照规定的开标时间准时参加网上开标。</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5.4 开标活动结束时，投标人应在《开标记录表》上进行电子签章。投标人未签章的，视同认可开标结果。</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5.5 投标人对开标过程和开标记录如有疑义，可在本项目不见面开标大厅“文字互动”对话框或“新增质疑”处在线提出询问。</w:t>
      </w:r>
    </w:p>
    <w:p>
      <w:pPr>
        <w:tabs>
          <w:tab w:val="left" w:pos="7095"/>
        </w:tabs>
        <w:spacing w:line="400" w:lineRule="exact"/>
        <w:ind w:firstLine="422" w:firstLineChars="200"/>
        <w:contextualSpacing/>
        <w:jc w:val="left"/>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6.  评标依据</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6.1 全流程电子化交易（不见面开标）项目，评标委员会以成功上传、解密的电子投标文件为依据评审。</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400" w:lineRule="exact"/>
        <w:ind w:firstLine="420" w:firstLineChars="200"/>
        <w:contextualSpacing/>
        <w:jc w:val="left"/>
        <w:rPr>
          <w:rFonts w:asciiTheme="majorEastAsia" w:hAnsiTheme="majorEastAsia" w:eastAsiaTheme="majorEastAsia"/>
          <w:b/>
          <w:color w:val="auto"/>
          <w:kern w:val="0"/>
          <w:sz w:val="32"/>
          <w:szCs w:val="32"/>
          <w:highlight w:val="none"/>
        </w:rPr>
      </w:pPr>
      <w:r>
        <w:rPr>
          <w:rFonts w:hint="eastAsia" w:ascii="宋体" w:hAnsi="宋体"/>
          <w:color w:val="auto"/>
          <w:szCs w:val="21"/>
          <w:highlight w:val="none"/>
          <w:shd w:val="clear" w:color="auto" w:fill="FFFFFF"/>
        </w:rPr>
        <w:t>6.3 投标人通过电子邮件提供的书面说明或相关证明材料应加盖公章，或者由法定代表人或其授权的代表签字。</w:t>
      </w:r>
    </w:p>
    <w:p>
      <w:pPr>
        <w:widowControl/>
        <w:jc w:val="left"/>
        <w:rPr>
          <w:rFonts w:ascii="宋体" w:hAnsi="宋体"/>
          <w:b/>
          <w:color w:val="auto"/>
          <w:kern w:val="0"/>
          <w:sz w:val="32"/>
          <w:szCs w:val="32"/>
          <w:highlight w:val="none"/>
        </w:rPr>
      </w:pPr>
      <w:r>
        <w:rPr>
          <w:rFonts w:ascii="宋体" w:hAnsi="宋体"/>
          <w:b/>
          <w:color w:val="auto"/>
          <w:kern w:val="0"/>
          <w:sz w:val="32"/>
          <w:szCs w:val="32"/>
          <w:highlight w:val="none"/>
        </w:rPr>
        <w:br w:type="page"/>
      </w:r>
    </w:p>
    <w:p>
      <w:pPr>
        <w:numPr>
          <w:ilvl w:val="0"/>
          <w:numId w:val="5"/>
        </w:numPr>
        <w:jc w:val="center"/>
        <w:outlineLvl w:val="0"/>
        <w:rPr>
          <w:rFonts w:ascii="宋体" w:hAnsi="宋体"/>
          <w:b/>
          <w:color w:val="auto"/>
          <w:kern w:val="0"/>
          <w:sz w:val="32"/>
          <w:szCs w:val="32"/>
          <w:highlight w:val="none"/>
        </w:rPr>
      </w:pPr>
      <w:r>
        <w:rPr>
          <w:rFonts w:hint="eastAsia" w:ascii="宋体" w:hAnsi="宋体"/>
          <w:b/>
          <w:color w:val="auto"/>
          <w:kern w:val="0"/>
          <w:sz w:val="32"/>
          <w:szCs w:val="32"/>
          <w:highlight w:val="none"/>
        </w:rPr>
        <w:t>项目需求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contextualSpacing/>
        <w:textAlignment w:val="auto"/>
        <w:rPr>
          <w:rFonts w:ascii="宋体" w:hAnsi="宋体"/>
          <w:b/>
          <w:color w:val="auto"/>
          <w:szCs w:val="21"/>
          <w:highlight w:val="none"/>
        </w:rPr>
      </w:pPr>
      <w:r>
        <w:rPr>
          <w:rFonts w:hint="eastAsia" w:ascii="宋体" w:hAnsi="宋体"/>
          <w:b/>
          <w:color w:val="auto"/>
          <w:szCs w:val="21"/>
          <w:highlight w:val="none"/>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color w:val="auto"/>
          <w:szCs w:val="21"/>
          <w:highlight w:val="none"/>
        </w:rPr>
      </w:pPr>
      <w:r>
        <w:rPr>
          <w:rFonts w:hint="eastAsia" w:ascii="宋体" w:hAnsi="宋体"/>
          <w:color w:val="auto"/>
          <w:szCs w:val="21"/>
          <w:highlight w:val="none"/>
        </w:rPr>
        <w:t xml:space="preserve">落实生活垃圾“无害化、减量化、资源化”处理要求，实现我市生活垃圾无害化处理。     </w:t>
      </w:r>
    </w:p>
    <w:p>
      <w:pPr>
        <w:pStyle w:val="49"/>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hAnsi="宋体"/>
          <w:b/>
          <w:bCs/>
          <w:color w:val="auto"/>
          <w:szCs w:val="21"/>
          <w:highlight w:val="none"/>
          <w:shd w:val="clear" w:color="auto" w:fill="FFFFFF"/>
        </w:rPr>
      </w:pPr>
      <w:r>
        <w:rPr>
          <w:rFonts w:hint="eastAsia" w:hAnsi="宋体"/>
          <w:b/>
          <w:bCs/>
          <w:color w:val="auto"/>
          <w:szCs w:val="21"/>
          <w:highlight w:val="none"/>
        </w:rPr>
        <w:t>二、</w:t>
      </w:r>
      <w:r>
        <w:rPr>
          <w:rFonts w:hint="eastAsia" w:hAnsi="宋体"/>
          <w:b/>
          <w:bCs/>
          <w:color w:val="auto"/>
          <w:szCs w:val="21"/>
          <w:highlight w:val="none"/>
          <w:shd w:val="clear" w:color="auto" w:fill="FFFFFF"/>
        </w:rPr>
        <w:t>采购内容：</w:t>
      </w:r>
    </w:p>
    <w:p>
      <w:pPr>
        <w:pStyle w:val="49"/>
        <w:keepNext w:val="0"/>
        <w:keepLines w:val="0"/>
        <w:pageBreakBefore w:val="0"/>
        <w:kinsoku/>
        <w:wordWrap/>
        <w:overflowPunct/>
        <w:topLinePunct w:val="0"/>
        <w:autoSpaceDE/>
        <w:autoSpaceDN/>
        <w:bidi w:val="0"/>
        <w:adjustRightInd/>
        <w:snapToGrid/>
        <w:spacing w:line="360" w:lineRule="auto"/>
        <w:ind w:firstLine="422"/>
        <w:textAlignment w:val="auto"/>
        <w:rPr>
          <w:rFonts w:hAnsi="宋体"/>
          <w:b/>
          <w:bCs/>
          <w:color w:val="auto"/>
          <w:szCs w:val="21"/>
          <w:highlight w:val="none"/>
          <w:shd w:val="clear" w:color="auto" w:fill="FFFFFF"/>
        </w:rPr>
      </w:pPr>
      <w:r>
        <w:rPr>
          <w:rFonts w:hint="eastAsia" w:hAnsi="宋体"/>
          <w:b/>
          <w:bCs/>
          <w:color w:val="auto"/>
          <w:szCs w:val="21"/>
          <w:highlight w:val="none"/>
          <w:shd w:val="clear" w:color="auto" w:fill="FFFFFF"/>
        </w:rPr>
        <w:t>苌庄镇</w:t>
      </w:r>
      <w:r>
        <w:rPr>
          <w:rFonts w:hint="eastAsia" w:hAnsi="宋体"/>
          <w:b/>
          <w:bCs/>
          <w:color w:val="auto"/>
          <w:szCs w:val="21"/>
          <w:highlight w:val="none"/>
          <w:shd w:val="clear" w:color="auto" w:fill="FFFFFF"/>
          <w:lang w:eastAsia="zh-CN"/>
        </w:rPr>
        <w:t>、</w:t>
      </w:r>
      <w:r>
        <w:rPr>
          <w:rFonts w:hint="eastAsia" w:hAnsi="宋体"/>
          <w:b/>
          <w:bCs/>
          <w:color w:val="auto"/>
          <w:szCs w:val="21"/>
          <w:highlight w:val="none"/>
          <w:shd w:val="clear" w:color="auto" w:fill="FFFFFF"/>
        </w:rPr>
        <w:t>方山镇、花石镇、鸠山镇、文殊镇、</w:t>
      </w:r>
      <w:r>
        <w:rPr>
          <w:rFonts w:hint="eastAsia" w:hAnsi="宋体"/>
          <w:b/>
          <w:bCs/>
          <w:color w:val="auto"/>
          <w:szCs w:val="21"/>
          <w:highlight w:val="none"/>
          <w:shd w:val="clear" w:color="auto" w:fill="FFFFFF"/>
          <w:lang w:val="en-US" w:eastAsia="zh-CN"/>
        </w:rPr>
        <w:t>神垕</w:t>
      </w:r>
      <w:r>
        <w:rPr>
          <w:rFonts w:hint="eastAsia" w:hAnsi="宋体"/>
          <w:b/>
          <w:bCs/>
          <w:color w:val="auto"/>
          <w:szCs w:val="21"/>
          <w:highlight w:val="none"/>
          <w:shd w:val="clear" w:color="auto" w:fill="FFFFFF"/>
        </w:rPr>
        <w:t>镇、顺店镇、浅井镇、磨街乡等九个乡镇水泥窑协同处置生活垃圾</w:t>
      </w:r>
      <w:r>
        <w:rPr>
          <w:rFonts w:hint="eastAsia" w:hAnsi="宋体"/>
          <w:b/>
          <w:bCs/>
          <w:color w:val="auto"/>
          <w:szCs w:val="21"/>
          <w:highlight w:val="none"/>
          <w:shd w:val="clear" w:color="auto" w:fill="FFFFFF"/>
          <w:lang w:val="en-US" w:eastAsia="zh-CN"/>
        </w:rPr>
        <w:t>服务项目</w:t>
      </w:r>
      <w:r>
        <w:rPr>
          <w:rFonts w:hint="eastAsia" w:hAnsi="宋体"/>
          <w:b/>
          <w:bCs/>
          <w:color w:val="auto"/>
          <w:szCs w:val="21"/>
          <w:highlight w:val="none"/>
          <w:shd w:val="clear" w:color="auto" w:fill="FFFFFF"/>
        </w:rPr>
        <w:t>是我市生活垃圾无害化处理的重要组成部分，也是我市建设“无废城市”的重要内容，按照生活垃圾“无害化、减量化、资源化”处理要求</w:t>
      </w:r>
      <w:r>
        <w:rPr>
          <w:rFonts w:hint="eastAsia" w:hAnsi="宋体"/>
          <w:b/>
          <w:bCs/>
          <w:color w:val="auto"/>
          <w:szCs w:val="21"/>
          <w:highlight w:val="none"/>
          <w:shd w:val="clear" w:color="auto" w:fill="FFFFFF"/>
          <w:lang w:eastAsia="zh-CN"/>
        </w:rPr>
        <w:t>，</w:t>
      </w:r>
      <w:r>
        <w:rPr>
          <w:rFonts w:hint="eastAsia" w:hAnsi="宋体"/>
          <w:b/>
          <w:bCs/>
          <w:color w:val="auto"/>
          <w:szCs w:val="21"/>
          <w:highlight w:val="none"/>
          <w:shd w:val="clear" w:color="auto" w:fill="FFFFFF"/>
          <w:lang w:val="en-US" w:eastAsia="zh-CN"/>
        </w:rPr>
        <w:t>使用水泥窑</w:t>
      </w:r>
      <w:r>
        <w:rPr>
          <w:rFonts w:hint="eastAsia" w:hAnsi="宋体"/>
          <w:b/>
          <w:bCs/>
          <w:color w:val="auto"/>
          <w:szCs w:val="21"/>
          <w:highlight w:val="none"/>
          <w:shd w:val="clear" w:color="auto" w:fill="FFFFFF"/>
        </w:rPr>
        <w:t>实现生活垃圾100%焚烧处理。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三、服务标准、期限、效率等要求：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服务标准：符合国家及相关行业标准。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highlight w:val="none"/>
        </w:rPr>
        <w:t>服务期限：服务期一年，自合同签订生效之日起计算</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效    率：根据投标人在投标文件中承诺的响应时间。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b/>
          <w:bCs/>
          <w:color w:val="auto"/>
          <w:szCs w:val="21"/>
          <w:highlight w:val="none"/>
        </w:rPr>
      </w:pPr>
      <w:r>
        <w:rPr>
          <w:rFonts w:hint="eastAsia" w:ascii="宋体" w:hAnsi="宋体"/>
          <w:b/>
          <w:bCs/>
          <w:color w:val="auto"/>
          <w:szCs w:val="21"/>
          <w:highlight w:val="none"/>
        </w:rPr>
        <w:t>四、采购标的的其他技术、服务等要求：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1、投标供应商应就该项目所投标段完整报价，否则为无效文件。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2、投标供应商如果成为成交供应商不得转包、分包，一经发现和证实，将取消其成交供应商资格并承担由此造成的损失。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3、中标方未达到作业计划标准及工作违规或引起纠纷、被上级部门处罚等不良后果，造成重大经济损失或服务严重失误，招标方有权终止本合同，并追究中标方的经济责任；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4、投标文件中须有详细的实施（技术）方案，否则为无效投标。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5、本次招标某些技术标准与国家所要求的标准不统一或有不兼容的地方，均以国家强制性标准或最新出台的标准为准。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6、采购标的执行标准：符合国家相关标准、行业标准、地方标准</w:t>
      </w:r>
      <w:r>
        <w:rPr>
          <w:rFonts w:hint="eastAsia" w:ascii="宋体" w:hAnsi="宋体"/>
          <w:color w:val="auto"/>
          <w:szCs w:val="21"/>
          <w:highlight w:val="none"/>
          <w:lang w:eastAsia="zh-CN"/>
        </w:rPr>
        <w:t>或者其他</w:t>
      </w:r>
      <w:r>
        <w:rPr>
          <w:rFonts w:hint="eastAsia" w:ascii="宋体" w:hAnsi="宋体"/>
          <w:color w:val="auto"/>
          <w:szCs w:val="21"/>
          <w:highlight w:val="none"/>
        </w:rPr>
        <w:t>标准、规范。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b/>
          <w:bCs/>
          <w:color w:val="auto"/>
          <w:szCs w:val="21"/>
          <w:highlight w:val="none"/>
        </w:rPr>
      </w:pPr>
      <w:r>
        <w:rPr>
          <w:rFonts w:hint="eastAsia" w:ascii="宋体" w:hAnsi="宋体"/>
          <w:b/>
          <w:bCs/>
          <w:color w:val="auto"/>
          <w:szCs w:val="21"/>
          <w:highlight w:val="none"/>
        </w:rPr>
        <w:t>五、验收标准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1、招标人有权要求中标候选人提供所有与本次投标相关资料原件进行查验，无法提供或有造假等违法违规行为根据相关规定执行处理。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2、由采购人成立验收小组</w:t>
      </w:r>
      <w:r>
        <w:rPr>
          <w:rFonts w:hint="eastAsia" w:ascii="宋体" w:hAnsi="宋体"/>
          <w:color w:val="auto"/>
          <w:szCs w:val="21"/>
          <w:highlight w:val="none"/>
          <w:lang w:eastAsia="zh-CN"/>
        </w:rPr>
        <w:t>，</w:t>
      </w:r>
      <w:r>
        <w:rPr>
          <w:rFonts w:hint="eastAsia" w:ascii="宋体" w:hAnsi="宋体"/>
          <w:color w:val="auto"/>
          <w:szCs w:val="21"/>
          <w:highlight w:val="none"/>
        </w:rPr>
        <w:t>按照采购合同的约定对中标人履约情况进行验收。验收时</w:t>
      </w:r>
      <w:r>
        <w:rPr>
          <w:rFonts w:hint="eastAsia" w:ascii="宋体" w:hAnsi="宋体"/>
          <w:color w:val="auto"/>
          <w:szCs w:val="21"/>
          <w:highlight w:val="none"/>
          <w:lang w:eastAsia="zh-CN"/>
        </w:rPr>
        <w:t>，</w:t>
      </w:r>
      <w:r>
        <w:rPr>
          <w:rFonts w:hint="eastAsia" w:ascii="宋体" w:hAnsi="宋体"/>
          <w:color w:val="auto"/>
          <w:szCs w:val="21"/>
          <w:highlight w:val="none"/>
        </w:rPr>
        <w:t>按照采购合同的约定对每一项技术、服务、安全标准的履约情况进行确认。验收结束后</w:t>
      </w:r>
      <w:r>
        <w:rPr>
          <w:rFonts w:hint="eastAsia" w:ascii="宋体" w:hAnsi="宋体"/>
          <w:color w:val="auto"/>
          <w:szCs w:val="21"/>
          <w:highlight w:val="none"/>
          <w:lang w:eastAsia="zh-CN"/>
        </w:rPr>
        <w:t>，</w:t>
      </w:r>
      <w:r>
        <w:rPr>
          <w:rFonts w:hint="eastAsia" w:ascii="宋体" w:hAnsi="宋体"/>
          <w:color w:val="auto"/>
          <w:szCs w:val="21"/>
          <w:highlight w:val="none"/>
        </w:rPr>
        <w:t>出具验收书</w:t>
      </w:r>
      <w:r>
        <w:rPr>
          <w:rFonts w:hint="eastAsia" w:ascii="宋体" w:hAnsi="宋体"/>
          <w:color w:val="auto"/>
          <w:szCs w:val="21"/>
          <w:highlight w:val="none"/>
          <w:lang w:eastAsia="zh-CN"/>
        </w:rPr>
        <w:t>，</w:t>
      </w:r>
      <w:r>
        <w:rPr>
          <w:rFonts w:hint="eastAsia" w:ascii="宋体" w:hAnsi="宋体"/>
          <w:color w:val="auto"/>
          <w:szCs w:val="21"/>
          <w:highlight w:val="none"/>
        </w:rPr>
        <w:t>列明各项标准的验收情况及项目总体评价</w:t>
      </w:r>
      <w:r>
        <w:rPr>
          <w:rFonts w:hint="eastAsia" w:ascii="宋体" w:hAnsi="宋体"/>
          <w:color w:val="auto"/>
          <w:szCs w:val="21"/>
          <w:highlight w:val="none"/>
          <w:lang w:eastAsia="zh-CN"/>
        </w:rPr>
        <w:t>，</w:t>
      </w:r>
      <w:r>
        <w:rPr>
          <w:rFonts w:hint="eastAsia" w:ascii="宋体" w:hAnsi="宋体"/>
          <w:color w:val="auto"/>
          <w:szCs w:val="21"/>
          <w:highlight w:val="none"/>
        </w:rPr>
        <w:t>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3、本项目验收如需要第三方验收，中标方将承担所有产生费用。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4、本项目采用现场运行、测试验收方式验收。投标人完成的项目应达到的质量标准应符合国家和履约地相关安全质量标准；行业技术规范标准；环保节能标准；强制认证相关标准。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5、按照招标文件要求、投标文件响应和承诺验收；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6、按照行业标准规范验收；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b/>
          <w:bCs/>
          <w:color w:val="auto"/>
          <w:szCs w:val="21"/>
          <w:highlight w:val="none"/>
        </w:rPr>
      </w:pPr>
      <w:r>
        <w:rPr>
          <w:rFonts w:hint="eastAsia" w:ascii="宋体" w:hAnsi="宋体"/>
          <w:b/>
          <w:bCs/>
          <w:color w:val="auto"/>
          <w:szCs w:val="21"/>
          <w:highlight w:val="none"/>
        </w:rPr>
        <w:t>六、资金支付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lang w:val="zh-CN"/>
        </w:rPr>
      </w:pPr>
      <w:r>
        <w:rPr>
          <w:rFonts w:hint="eastAsia" w:ascii="宋体" w:hAnsi="宋体"/>
          <w:color w:val="auto"/>
          <w:szCs w:val="21"/>
          <w:highlight w:val="none"/>
          <w:lang w:val="zh-CN"/>
        </w:rPr>
        <w:t>1、支付方式：以签订合同为准。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lang w:val="zh-CN"/>
        </w:rPr>
        <w:t>2、支付时间及条件：以签订合同为准。</w:t>
      </w:r>
    </w:p>
    <w:p>
      <w:pPr>
        <w:pStyle w:val="2"/>
        <w:spacing w:line="440" w:lineRule="exact"/>
        <w:jc w:val="center"/>
        <w:rPr>
          <w:rFonts w:hint="eastAsia"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第三章 投标人须知前附表</w:t>
      </w:r>
    </w:p>
    <w:p>
      <w:pPr>
        <w:pStyle w:val="2"/>
        <w:spacing w:line="440" w:lineRule="exact"/>
        <w:jc w:val="left"/>
        <w:rPr>
          <w:rFonts w:ascii="宋体" w:hAnsi="宋体"/>
          <w:b/>
          <w:color w:val="auto"/>
          <w:kern w:val="0"/>
          <w:szCs w:val="21"/>
          <w:highlight w:val="none"/>
        </w:rPr>
      </w:pPr>
      <w:r>
        <w:rPr>
          <w:rFonts w:hint="eastAsia" w:cs="微软雅黑"/>
          <w:b/>
          <w:color w:val="auto"/>
          <w:sz w:val="18"/>
          <w:szCs w:val="18"/>
          <w:highlight w:val="none"/>
        </w:rPr>
        <w:t>招标文件中凡标有</w:t>
      </w:r>
      <w:r>
        <w:rPr>
          <w:rFonts w:hint="eastAsia" w:ascii="宋体" w:hAnsi="宋体" w:cs="微软雅黑"/>
          <w:b/>
          <w:color w:val="auto"/>
          <w:sz w:val="18"/>
          <w:szCs w:val="18"/>
          <w:highlight w:val="none"/>
        </w:rPr>
        <w:t>★</w:t>
      </w:r>
      <w:r>
        <w:rPr>
          <w:rFonts w:hint="eastAsia" w:cs="微软雅黑"/>
          <w:b/>
          <w:color w:val="auto"/>
          <w:sz w:val="18"/>
          <w:szCs w:val="18"/>
          <w:highlight w:val="none"/>
        </w:rPr>
        <w:t>条款均为实质性要求条款，投标文件须完全响应，未实质响应的，按照无效投标处理。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8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2"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序号</w:t>
            </w:r>
          </w:p>
        </w:tc>
        <w:tc>
          <w:tcPr>
            <w:tcW w:w="2085"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条款名称</w:t>
            </w:r>
          </w:p>
        </w:tc>
        <w:tc>
          <w:tcPr>
            <w:tcW w:w="7140"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采购项目</w:t>
            </w:r>
          </w:p>
        </w:tc>
        <w:tc>
          <w:tcPr>
            <w:tcW w:w="7140" w:type="dxa"/>
          </w:tcPr>
          <w:p>
            <w:pPr>
              <w:autoSpaceDE w:val="0"/>
              <w:autoSpaceDN w:val="0"/>
              <w:adjustRightInd w:val="0"/>
              <w:spacing w:line="420" w:lineRule="exact"/>
              <w:ind w:left="1050" w:hanging="1050" w:hangingChars="500"/>
              <w:rPr>
                <w:rFonts w:ascii="宋体" w:hAnsi="宋体"/>
                <w:bCs/>
                <w:color w:val="auto"/>
                <w:szCs w:val="21"/>
                <w:highlight w:val="none"/>
              </w:rPr>
            </w:pPr>
            <w:r>
              <w:rPr>
                <w:rFonts w:hint="eastAsia" w:ascii="宋体" w:hAnsi="宋体"/>
                <w:color w:val="auto"/>
                <w:szCs w:val="21"/>
                <w:highlight w:val="none"/>
                <w:lang w:val="zh-CN"/>
              </w:rPr>
              <w:t>项目名称：</w:t>
            </w:r>
            <w:r>
              <w:rPr>
                <w:rFonts w:hint="eastAsia" w:ascii="宋体" w:hAnsi="宋体"/>
                <w:color w:val="auto"/>
                <w:highlight w:val="none"/>
              </w:rPr>
              <w:t>禹州市住房和城乡建设局苌庄镇等九个乡镇生活垃圾水泥窑协同处置项目</w:t>
            </w:r>
          </w:p>
          <w:p>
            <w:pPr>
              <w:autoSpaceDE w:val="0"/>
              <w:autoSpaceDN w:val="0"/>
              <w:adjustRightInd w:val="0"/>
              <w:spacing w:line="400" w:lineRule="exact"/>
              <w:ind w:right="-11"/>
              <w:rPr>
                <w:rFonts w:ascii="宋体" w:hAnsi="宋体"/>
                <w:color w:val="auto"/>
                <w:szCs w:val="21"/>
                <w:highlight w:val="none"/>
              </w:rPr>
            </w:pPr>
            <w:r>
              <w:rPr>
                <w:rFonts w:hint="eastAsia" w:ascii="宋体" w:hAnsi="宋体"/>
                <w:color w:val="auto"/>
                <w:szCs w:val="21"/>
                <w:highlight w:val="none"/>
              </w:rPr>
              <w:t>采购编号：YZCG-</w:t>
            </w:r>
            <w:r>
              <w:rPr>
                <w:rFonts w:hint="eastAsia" w:ascii="宋体" w:hAnsi="宋体"/>
                <w:color w:val="auto"/>
                <w:szCs w:val="21"/>
                <w:highlight w:val="none"/>
                <w:lang w:eastAsia="zh-CN"/>
              </w:rPr>
              <w:t>DLG2024008</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zh-CN"/>
              </w:rPr>
              <w:t>编制响应文件时项目编号以该采购编号为准</w:t>
            </w:r>
            <w:r>
              <w:rPr>
                <w:rFonts w:hint="eastAsia" w:ascii="宋体" w:hAnsi="宋体"/>
                <w:color w:val="auto"/>
                <w:szCs w:val="21"/>
                <w:highlight w:val="none"/>
              </w:rPr>
              <w:t>）</w:t>
            </w:r>
          </w:p>
          <w:p>
            <w:pPr>
              <w:autoSpaceDE w:val="0"/>
              <w:autoSpaceDN w:val="0"/>
              <w:adjustRightInd w:val="0"/>
              <w:spacing w:line="400" w:lineRule="exact"/>
              <w:jc w:val="left"/>
              <w:rPr>
                <w:rFonts w:ascii="宋体" w:hAnsi="宋体" w:cs="仿宋_GB2312"/>
                <w:color w:val="auto"/>
                <w:szCs w:val="21"/>
                <w:highlight w:val="none"/>
              </w:rPr>
            </w:pPr>
            <w:r>
              <w:rPr>
                <w:rFonts w:hint="eastAsia" w:ascii="宋体" w:hAnsi="宋体"/>
                <w:color w:val="auto"/>
                <w:szCs w:val="21"/>
                <w:highlight w:val="none"/>
                <w:lang w:val="zh-CN"/>
              </w:rPr>
              <w:t>项目内容：详见招标文件第二章项目需求；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62" w:type="dxa"/>
            <w:vAlign w:val="center"/>
          </w:tcPr>
          <w:p>
            <w:pPr>
              <w:autoSpaceDE w:val="0"/>
              <w:autoSpaceDN w:val="0"/>
              <w:adjustRightInd w:val="0"/>
              <w:spacing w:line="390" w:lineRule="exact"/>
              <w:jc w:val="center"/>
              <w:rPr>
                <w:rFonts w:ascii="宋体" w:hAnsi="宋体" w:cs="TimesNewRomanPSMT"/>
                <w:color w:val="auto"/>
                <w:szCs w:val="21"/>
                <w:highlight w:val="none"/>
              </w:rPr>
            </w:pPr>
            <w:r>
              <w:rPr>
                <w:rFonts w:hint="eastAsia" w:ascii="宋体" w:hAnsi="宋体" w:cs="TimesNewRomanPSMT"/>
                <w:color w:val="auto"/>
                <w:szCs w:val="21"/>
                <w:highlight w:val="none"/>
              </w:rPr>
              <w:t>2</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采购人</w:t>
            </w:r>
          </w:p>
        </w:tc>
        <w:tc>
          <w:tcPr>
            <w:tcW w:w="7140" w:type="dxa"/>
            <w:vAlign w:val="center"/>
          </w:tcPr>
          <w:p>
            <w:pPr>
              <w:spacing w:line="400" w:lineRule="exact"/>
              <w:jc w:val="left"/>
              <w:rPr>
                <w:color w:val="auto"/>
                <w:highlight w:val="none"/>
                <w:lang w:val="zh-CN"/>
              </w:rPr>
            </w:pPr>
            <w:r>
              <w:rPr>
                <w:rFonts w:hint="eastAsia"/>
                <w:color w:val="auto"/>
                <w:highlight w:val="none"/>
                <w:lang w:val="zh-CN"/>
              </w:rPr>
              <w:t>采购单位：</w:t>
            </w:r>
            <w:r>
              <w:rPr>
                <w:rFonts w:hint="eastAsia" w:ascii="宋体" w:hAnsi="宋体"/>
                <w:bCs/>
                <w:color w:val="auto"/>
                <w:highlight w:val="none"/>
              </w:rPr>
              <w:t>禹州市住房和城乡建设局</w:t>
            </w:r>
          </w:p>
          <w:p>
            <w:pPr>
              <w:spacing w:line="420" w:lineRule="exact"/>
              <w:rPr>
                <w:rFonts w:ascii="仿宋" w:hAnsi="仿宋" w:eastAsia="仿宋" w:cs="仿宋"/>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王继伟         </w:t>
            </w:r>
            <w:r>
              <w:rPr>
                <w:rFonts w:hint="eastAsia" w:ascii="宋体" w:hAnsi="宋体"/>
                <w:color w:val="auto"/>
                <w:szCs w:val="21"/>
                <w:highlight w:val="none"/>
              </w:rPr>
              <w:t>联系电话：0374-</w:t>
            </w:r>
            <w:r>
              <w:rPr>
                <w:rFonts w:hint="eastAsia" w:ascii="宋体" w:hAnsi="宋体"/>
                <w:color w:val="auto"/>
                <w:szCs w:val="21"/>
                <w:highlight w:val="none"/>
                <w:lang w:val="en-US" w:eastAsia="zh-CN"/>
              </w:rPr>
              <w:t>8758518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3</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代理机构</w:t>
            </w:r>
          </w:p>
        </w:tc>
        <w:tc>
          <w:tcPr>
            <w:tcW w:w="7140" w:type="dxa"/>
            <w:vAlign w:val="center"/>
          </w:tcPr>
          <w:p>
            <w:pPr>
              <w:spacing w:line="420" w:lineRule="exact"/>
              <w:rPr>
                <w:rFonts w:hint="eastAsia" w:asciiTheme="majorEastAsia" w:hAnsiTheme="majorEastAsia" w:eastAsiaTheme="majorEastAsia"/>
                <w:color w:val="auto"/>
                <w:szCs w:val="21"/>
                <w:highlight w:val="none"/>
              </w:rPr>
            </w:pPr>
            <w:r>
              <w:rPr>
                <w:rFonts w:hint="eastAsia" w:ascii="宋体" w:hAnsi="宋体"/>
                <w:color w:val="auto"/>
                <w:szCs w:val="21"/>
                <w:highlight w:val="none"/>
                <w:lang w:val="zh-CN"/>
              </w:rPr>
              <w:t>代理机构：</w:t>
            </w:r>
            <w:r>
              <w:rPr>
                <w:rFonts w:hint="eastAsia" w:asciiTheme="majorEastAsia" w:hAnsiTheme="majorEastAsia" w:eastAsiaTheme="majorEastAsia"/>
                <w:color w:val="auto"/>
                <w:szCs w:val="21"/>
                <w:highlight w:val="none"/>
              </w:rPr>
              <w:t>河南苍柏工程管理服务有限公司</w:t>
            </w:r>
          </w:p>
          <w:p>
            <w:pPr>
              <w:spacing w:line="420" w:lineRule="exact"/>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lang w:eastAsia="zh-CN"/>
              </w:rPr>
              <w:t>李永帅</w:t>
            </w:r>
            <w:r>
              <w:rPr>
                <w:rFonts w:hint="eastAsia" w:ascii="宋体" w:hAnsi="宋体"/>
                <w:color w:val="auto"/>
                <w:szCs w:val="21"/>
                <w:highlight w:val="none"/>
              </w:rPr>
              <w:t xml:space="preserve">       联系电话：0374-8335656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662" w:type="dxa"/>
            <w:vMerge w:val="restart"/>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4</w:t>
            </w:r>
          </w:p>
        </w:tc>
        <w:tc>
          <w:tcPr>
            <w:tcW w:w="2085" w:type="dxa"/>
            <w:vMerge w:val="restart"/>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微软雅黑"/>
                <w:b/>
                <w:color w:val="auto"/>
                <w:szCs w:val="21"/>
                <w:highlight w:val="none"/>
              </w:rPr>
              <w:t>★</w:t>
            </w:r>
            <w:r>
              <w:rPr>
                <w:rFonts w:hint="eastAsia" w:ascii="宋体" w:hAnsi="宋体" w:cs="仿宋_GB2312"/>
                <w:color w:val="auto"/>
                <w:szCs w:val="21"/>
                <w:highlight w:val="none"/>
              </w:rPr>
              <w:t>投标人资格</w:t>
            </w:r>
          </w:p>
        </w:tc>
        <w:tc>
          <w:tcPr>
            <w:tcW w:w="7140" w:type="dxa"/>
            <w:vAlign w:val="center"/>
          </w:tcPr>
          <w:p>
            <w:pPr>
              <w:autoSpaceDE w:val="0"/>
              <w:autoSpaceDN w:val="0"/>
              <w:adjustRightInd w:val="0"/>
              <w:spacing w:line="440" w:lineRule="exact"/>
              <w:rPr>
                <w:rFonts w:ascii="宋体" w:hAnsi="宋体"/>
                <w:color w:val="auto"/>
                <w:szCs w:val="21"/>
                <w:highlight w:val="none"/>
                <w:lang w:val="zh-CN"/>
              </w:rPr>
            </w:pPr>
            <w:r>
              <w:rPr>
                <w:rFonts w:hint="eastAsia" w:ascii="宋体" w:hAnsi="宋体"/>
                <w:color w:val="auto"/>
                <w:highlight w:val="none"/>
              </w:rPr>
              <w:t>供应商须符合《</w:t>
            </w:r>
            <w:r>
              <w:rPr>
                <w:rFonts w:hint="eastAsia" w:ascii="宋体" w:hAnsi="宋体"/>
                <w:color w:val="auto"/>
                <w:highlight w:val="none"/>
                <w:lang w:val="en-US" w:eastAsia="zh-CN"/>
              </w:rPr>
              <w:t>中华人民共和国</w:t>
            </w:r>
            <w:r>
              <w:rPr>
                <w:rFonts w:hint="eastAsia" w:ascii="宋体" w:hAnsi="宋体"/>
                <w:color w:val="auto"/>
                <w:highlight w:val="none"/>
              </w:rPr>
              <w:t>政府采购法》第二十二条之规定</w:t>
            </w:r>
            <w:r>
              <w:rPr>
                <w:rFonts w:hint="eastAsia" w:ascii="宋体" w:hAnsi="宋体"/>
                <w:color w:val="auto"/>
                <w:szCs w:val="21"/>
                <w:highlight w:val="none"/>
              </w:rPr>
              <w:t>；</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1．具有独立承担民事责任的能力；</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2．具有良好的商业信誉和健全的财务会计制度；</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3．具有履行合同所必需的设备和专业技术能力；</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4．具有依法缴纳税收和社会保障资金的良好记录；</w:t>
            </w:r>
          </w:p>
          <w:p>
            <w:pPr>
              <w:autoSpaceDE w:val="0"/>
              <w:autoSpaceDN w:val="0"/>
              <w:adjustRightInd w:val="0"/>
              <w:spacing w:line="400" w:lineRule="exact"/>
              <w:jc w:val="left"/>
              <w:rPr>
                <w:color w:val="auto"/>
                <w:highlight w:val="none"/>
                <w:lang w:val="zh-CN"/>
              </w:rPr>
            </w:pPr>
            <w:r>
              <w:rPr>
                <w:rFonts w:hint="eastAsia" w:ascii="宋体" w:hAnsi="宋体"/>
                <w:color w:val="auto"/>
                <w:szCs w:val="21"/>
                <w:highlight w:val="none"/>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continue"/>
            <w:vAlign w:val="center"/>
          </w:tcPr>
          <w:p>
            <w:pPr>
              <w:autoSpaceDE w:val="0"/>
              <w:autoSpaceDN w:val="0"/>
              <w:adjustRightInd w:val="0"/>
              <w:spacing w:line="390" w:lineRule="exact"/>
              <w:jc w:val="center"/>
              <w:rPr>
                <w:rFonts w:ascii="宋体" w:hAnsi="宋体" w:cs="黑体"/>
                <w:color w:val="auto"/>
                <w:szCs w:val="21"/>
                <w:highlight w:val="none"/>
              </w:rPr>
            </w:pPr>
          </w:p>
        </w:tc>
        <w:tc>
          <w:tcPr>
            <w:tcW w:w="2085" w:type="dxa"/>
            <w:vMerge w:val="continue"/>
            <w:vAlign w:val="center"/>
          </w:tcPr>
          <w:p>
            <w:pPr>
              <w:autoSpaceDE w:val="0"/>
              <w:autoSpaceDN w:val="0"/>
              <w:adjustRightInd w:val="0"/>
              <w:spacing w:line="390" w:lineRule="exact"/>
              <w:jc w:val="center"/>
              <w:rPr>
                <w:rFonts w:ascii="宋体" w:hAnsi="宋体" w:cs="微软雅黑"/>
                <w:b/>
                <w:color w:val="auto"/>
                <w:szCs w:val="21"/>
                <w:highlight w:val="none"/>
              </w:rPr>
            </w:pPr>
          </w:p>
        </w:tc>
        <w:tc>
          <w:tcPr>
            <w:tcW w:w="7140" w:type="dxa"/>
            <w:vAlign w:val="center"/>
          </w:tcPr>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注：</w:t>
            </w:r>
            <w:r>
              <w:rPr>
                <w:rFonts w:hint="eastAsia" w:ascii="宋体" w:hAnsi="宋体"/>
                <w:color w:val="auto"/>
                <w:szCs w:val="21"/>
                <w:highlight w:val="none"/>
              </w:rPr>
              <w:t>1、</w:t>
            </w:r>
            <w:r>
              <w:rPr>
                <w:rFonts w:hint="eastAsia" w:ascii="宋体" w:hAnsi="宋体"/>
                <w:color w:val="auto"/>
                <w:szCs w:val="21"/>
                <w:highlight w:val="none"/>
                <w:lang w:val="zh-CN"/>
              </w:rPr>
              <w:t>供应商在投标时，提供《禹州市政府采购供应商信用承诺函》（详见招标文件第八章3.5格式），无需再提交上述证明材料。</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采购人有权在签订合同前要求中标供应商提供相关证明材料以核实中标供应商承诺事项的真实性。</w:t>
            </w:r>
          </w:p>
          <w:p>
            <w:pPr>
              <w:autoSpaceDE w:val="0"/>
              <w:autoSpaceDN w:val="0"/>
              <w:adjustRightInd w:val="0"/>
              <w:spacing w:line="400" w:lineRule="exact"/>
              <w:jc w:val="left"/>
              <w:rPr>
                <w:rFonts w:ascii="宋体" w:hAnsi="宋体" w:cs="仿宋_GB2312"/>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zh-CN"/>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微软雅黑"/>
                <w:b/>
                <w:color w:val="auto"/>
                <w:szCs w:val="21"/>
                <w:highlight w:val="none"/>
              </w:rPr>
              <w:t>★</w:t>
            </w:r>
            <w:r>
              <w:rPr>
                <w:rFonts w:hint="eastAsia" w:ascii="宋体" w:hAnsi="宋体"/>
                <w:bCs/>
                <w:color w:val="auto"/>
                <w:szCs w:val="21"/>
                <w:highlight w:val="none"/>
                <w:lang w:val="zh-CN"/>
              </w:rPr>
              <w:t>联合体投标</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kern w:val="0"/>
                <w:szCs w:val="21"/>
                <w:highlight w:val="none"/>
              </w:rPr>
              <w:t>本项目</w:t>
            </w: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color w:val="auto"/>
                <w:kern w:val="0"/>
                <w:szCs w:val="21"/>
                <w:highlight w:val="none"/>
              </w:rPr>
              <w:t>不接受</w:t>
            </w:r>
            <w:r>
              <w:rPr>
                <w:rFonts w:hint="eastAsia" w:ascii="宋体" w:hAnsi="宋体"/>
                <w:bCs/>
                <w:color w:val="auto"/>
                <w:szCs w:val="21"/>
                <w:highlight w:val="none"/>
                <w:lang w:val="zh-CN"/>
              </w:rPr>
              <w:t>□接受</w:t>
            </w:r>
            <w:r>
              <w:rPr>
                <w:rFonts w:hint="eastAsia" w:ascii="宋体" w:hAnsi="宋体"/>
                <w:color w:val="auto"/>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微软雅黑"/>
                <w:b/>
                <w:color w:val="auto"/>
                <w:szCs w:val="21"/>
                <w:highlight w:val="none"/>
              </w:rPr>
              <w:t>★</w:t>
            </w:r>
            <w:r>
              <w:rPr>
                <w:rFonts w:hint="eastAsia" w:ascii="宋体" w:hAnsi="宋体"/>
                <w:bCs/>
                <w:color w:val="auto"/>
                <w:szCs w:val="21"/>
                <w:highlight w:val="none"/>
                <w:lang w:val="zh-CN"/>
              </w:rPr>
              <w:t>最高限价</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rPr>
              <w:t>招标控制价（最高限价）：</w:t>
            </w:r>
            <w:r>
              <w:rPr>
                <w:rFonts w:hint="eastAsia" w:ascii="宋体" w:hAnsi="宋体"/>
                <w:color w:val="auto"/>
                <w:highlight w:val="none"/>
                <w:lang w:val="en-US" w:eastAsia="zh-CN"/>
              </w:rPr>
              <w:t>60</w:t>
            </w:r>
            <w:r>
              <w:rPr>
                <w:rFonts w:hint="eastAsia" w:ascii="宋体" w:hAnsi="宋体"/>
                <w:bCs/>
                <w:color w:val="auto"/>
                <w:szCs w:val="21"/>
                <w:highlight w:val="none"/>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7</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ascii="宋体" w:hAnsi="宋体"/>
                <w:bCs/>
                <w:color w:val="auto"/>
                <w:szCs w:val="21"/>
                <w:highlight w:val="none"/>
                <w:lang w:val="zh-CN"/>
              </w:rPr>
              <w:t>现场考察</w:t>
            </w:r>
          </w:p>
        </w:tc>
        <w:tc>
          <w:tcPr>
            <w:tcW w:w="7140" w:type="dxa"/>
            <w:vAlign w:val="center"/>
          </w:tcPr>
          <w:p>
            <w:pPr>
              <w:autoSpaceDE w:val="0"/>
              <w:autoSpaceDN w:val="0"/>
              <w:adjustRightInd w:val="0"/>
              <w:spacing w:line="390" w:lineRule="exact"/>
              <w:rPr>
                <w:rFonts w:ascii="宋体" w:hAnsi="宋体"/>
                <w:color w:val="auto"/>
                <w:kern w:val="0"/>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不组织</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
                <w:bCs/>
                <w:color w:val="auto"/>
                <w:szCs w:val="21"/>
                <w:highlight w:val="none"/>
                <w:lang w:val="zh-CN"/>
              </w:rPr>
              <w:t>□</w:t>
            </w:r>
            <w:r>
              <w:rPr>
                <w:rFonts w:hint="eastAsia" w:ascii="宋体" w:hAnsi="宋体"/>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8</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ascii="宋体" w:hAnsi="宋体"/>
                <w:bCs/>
                <w:color w:val="auto"/>
                <w:szCs w:val="21"/>
                <w:highlight w:val="none"/>
                <w:lang w:val="zh-CN"/>
              </w:rPr>
              <w:t>开标前答疑会</w:t>
            </w:r>
          </w:p>
        </w:tc>
        <w:tc>
          <w:tcPr>
            <w:tcW w:w="7140" w:type="dxa"/>
            <w:vAlign w:val="center"/>
          </w:tcPr>
          <w:p>
            <w:pPr>
              <w:autoSpaceDE w:val="0"/>
              <w:autoSpaceDN w:val="0"/>
              <w:adjustRightInd w:val="0"/>
              <w:spacing w:line="390" w:lineRule="exact"/>
              <w:rPr>
                <w:rFonts w:ascii="宋体" w:hAnsi="宋体"/>
                <w:color w:val="auto"/>
                <w:kern w:val="0"/>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不召开</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9</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进口产品参与</w:t>
            </w:r>
          </w:p>
        </w:tc>
        <w:tc>
          <w:tcPr>
            <w:tcW w:w="7140" w:type="dxa"/>
            <w:vAlign w:val="center"/>
          </w:tcPr>
          <w:p>
            <w:pPr>
              <w:autoSpaceDE w:val="0"/>
              <w:autoSpaceDN w:val="0"/>
              <w:adjustRightInd w:val="0"/>
              <w:spacing w:line="390" w:lineRule="exact"/>
              <w:rPr>
                <w:rFonts w:ascii="宋体" w:hAnsi="宋体"/>
                <w:color w:val="auto"/>
                <w:szCs w:val="21"/>
                <w:highlight w:val="none"/>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 xml:space="preserve">不允许    </w:t>
            </w:r>
            <w:r>
              <w:rPr>
                <w:rFonts w:hint="eastAsia" w:ascii="宋体" w:hAnsi="宋体"/>
                <w:b/>
                <w:bCs/>
                <w:color w:val="auto"/>
                <w:szCs w:val="21"/>
                <w:highlight w:val="none"/>
                <w:lang w:val="zh-CN"/>
              </w:rPr>
              <w:t>□</w:t>
            </w:r>
            <w:r>
              <w:rPr>
                <w:rFonts w:hint="eastAsia"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10</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微软雅黑"/>
                <w:b/>
                <w:color w:val="auto"/>
                <w:szCs w:val="21"/>
                <w:highlight w:val="none"/>
              </w:rPr>
              <w:t>★</w:t>
            </w:r>
            <w:r>
              <w:rPr>
                <w:rFonts w:hint="eastAsia" w:ascii="宋体" w:hAnsi="宋体" w:cs="仿宋_GB2312"/>
                <w:color w:val="auto"/>
                <w:szCs w:val="21"/>
                <w:highlight w:val="none"/>
              </w:rPr>
              <w:t>投标有效期</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hint="eastAsia" w:ascii="宋体" w:hAnsi="宋体" w:cs="仿宋_GB2312"/>
                <w:color w:val="auto"/>
                <w:szCs w:val="21"/>
                <w:highlight w:val="none"/>
              </w:rPr>
              <w:t>90天（自</w:t>
            </w:r>
            <w:r>
              <w:rPr>
                <w:rFonts w:hint="eastAsia" w:ascii="宋体" w:hAnsi="宋体"/>
                <w:color w:val="auto"/>
                <w:kern w:val="0"/>
                <w:szCs w:val="21"/>
                <w:highlight w:val="none"/>
              </w:rPr>
              <w:t>提交投标文件的截止之日起算</w:t>
            </w:r>
            <w:r>
              <w:rPr>
                <w:rFonts w:hint="eastAsia" w:ascii="宋体" w:hAnsi="宋体" w:cs="仿宋_GB2312"/>
                <w:color w:val="auto"/>
                <w:szCs w:val="21"/>
                <w:highlight w:val="none"/>
              </w:rPr>
              <w:t>）</w:t>
            </w:r>
          </w:p>
          <w:p>
            <w:pPr>
              <w:autoSpaceDE w:val="0"/>
              <w:autoSpaceDN w:val="0"/>
              <w:adjustRightInd w:val="0"/>
              <w:spacing w:line="390" w:lineRule="exact"/>
              <w:rPr>
                <w:rFonts w:ascii="宋体" w:hAnsi="宋体" w:cs="仿宋_GB2312"/>
                <w:color w:val="auto"/>
                <w:szCs w:val="21"/>
                <w:highlight w:val="none"/>
              </w:rPr>
            </w:pPr>
            <w:r>
              <w:rPr>
                <w:rFonts w:ascii="宋体" w:hAnsi="宋体" w:cs="仿宋_GB2312"/>
                <w:color w:val="auto"/>
                <w:szCs w:val="21"/>
                <w:highlight w:val="none"/>
                <w:lang w:val="zh-CN"/>
              </w:rPr>
              <w:t>中标</w:t>
            </w:r>
            <w:r>
              <w:rPr>
                <w:rFonts w:hint="eastAsia" w:ascii="宋体" w:hAnsi="宋体" w:cs="仿宋_GB2312"/>
                <w:color w:val="auto"/>
                <w:szCs w:val="21"/>
                <w:highlight w:val="none"/>
                <w:lang w:val="zh-CN"/>
              </w:rPr>
              <w:t>人投标</w:t>
            </w:r>
            <w:r>
              <w:rPr>
                <w:rFonts w:ascii="宋体" w:hAnsi="宋体" w:cs="仿宋_GB2312"/>
                <w:color w:val="auto"/>
                <w:szCs w:val="21"/>
                <w:highlight w:val="none"/>
                <w:lang w:val="zh-CN"/>
              </w:rPr>
              <w:t>有效期延</w:t>
            </w:r>
            <w:r>
              <w:rPr>
                <w:rFonts w:hint="eastAsia" w:ascii="宋体" w:hAnsi="宋体" w:cs="仿宋_GB2312"/>
                <w:color w:val="auto"/>
                <w:szCs w:val="21"/>
                <w:highlight w:val="none"/>
                <w:lang w:val="zh-CN"/>
              </w:rPr>
              <w:t>至合同</w:t>
            </w:r>
            <w:r>
              <w:rPr>
                <w:rFonts w:ascii="宋体" w:hAnsi="宋体" w:cs="仿宋_GB2312"/>
                <w:color w:val="auto"/>
                <w:szCs w:val="21"/>
                <w:highlight w:val="none"/>
                <w:lang w:val="zh-CN"/>
              </w:rPr>
              <w:t>验收之日</w:t>
            </w:r>
            <w:r>
              <w:rPr>
                <w:rFonts w:hint="eastAsia" w:ascii="宋体" w:hAnsi="宋体" w:cs="仿宋_GB2312"/>
                <w:color w:val="auto"/>
                <w:szCs w:val="21"/>
                <w:highlight w:val="none"/>
                <w:lang w:val="zh-CN"/>
              </w:rPr>
              <w:t>，</w:t>
            </w:r>
            <w:r>
              <w:rPr>
                <w:rFonts w:hint="eastAsia" w:ascii="宋体" w:hAnsi="宋体"/>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11</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lang w:val="zh-CN"/>
              </w:rPr>
              <w:t>中标人将本项目</w:t>
            </w:r>
          </w:p>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lang w:val="zh-CN"/>
              </w:rPr>
              <w:t>非主体、非关键性</w:t>
            </w:r>
          </w:p>
          <w:p>
            <w:pPr>
              <w:autoSpaceDE w:val="0"/>
              <w:autoSpaceDN w:val="0"/>
              <w:adjustRightInd w:val="0"/>
              <w:jc w:val="center"/>
              <w:rPr>
                <w:rFonts w:ascii="宋体" w:hAnsi="宋体" w:cs="仿宋_GB2312"/>
                <w:color w:val="auto"/>
                <w:szCs w:val="21"/>
                <w:highlight w:val="none"/>
              </w:rPr>
            </w:pPr>
            <w:r>
              <w:rPr>
                <w:rFonts w:ascii="宋体" w:hAnsi="宋体"/>
                <w:bCs/>
                <w:color w:val="auto"/>
                <w:szCs w:val="21"/>
                <w:highlight w:val="none"/>
                <w:lang w:val="zh-CN"/>
              </w:rPr>
              <w:t>工作分包</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 xml:space="preserve">不允许   </w:t>
            </w:r>
            <w:r>
              <w:rPr>
                <w:rFonts w:hint="eastAsia" w:ascii="宋体" w:hAnsi="宋体"/>
                <w:b/>
                <w:bCs/>
                <w:color w:val="auto"/>
                <w:szCs w:val="21"/>
                <w:highlight w:val="none"/>
                <w:lang w:val="zh-CN"/>
              </w:rPr>
              <w:t>□</w:t>
            </w:r>
            <w:r>
              <w:rPr>
                <w:rFonts w:hint="eastAsia" w:ascii="宋体" w:hAnsi="宋体" w:cs="仿宋_GB2312"/>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12</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投标截止</w:t>
            </w:r>
          </w:p>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及开标时间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202</w:t>
            </w:r>
            <w:r>
              <w:rPr>
                <w:rFonts w:hint="eastAsia" w:ascii="宋体" w:hAnsi="宋体"/>
                <w:bCs/>
                <w:color w:val="auto"/>
                <w:szCs w:val="21"/>
                <w:highlight w:val="none"/>
              </w:rPr>
              <w:t>4</w:t>
            </w:r>
            <w:r>
              <w:rPr>
                <w:rFonts w:hint="eastAsia" w:ascii="宋体" w:hAnsi="宋体"/>
                <w:bCs/>
                <w:color w:val="auto"/>
                <w:szCs w:val="21"/>
                <w:highlight w:val="none"/>
                <w:lang w:val="zh-CN"/>
              </w:rPr>
              <w:t>年</w:t>
            </w:r>
            <w:r>
              <w:rPr>
                <w:rFonts w:hint="eastAsia" w:ascii="宋体" w:hAnsi="宋体"/>
                <w:bCs/>
                <w:color w:val="auto"/>
                <w:szCs w:val="21"/>
                <w:highlight w:val="none"/>
                <w:lang w:val="en-US" w:eastAsia="zh-CN"/>
              </w:rPr>
              <w:t>2</w:t>
            </w:r>
            <w:r>
              <w:rPr>
                <w:rFonts w:hint="eastAsia" w:ascii="宋体" w:hAnsi="宋体"/>
                <w:bCs/>
                <w:color w:val="auto"/>
                <w:szCs w:val="21"/>
                <w:highlight w:val="none"/>
                <w:lang w:val="zh-CN"/>
              </w:rPr>
              <w:t>月</w:t>
            </w:r>
            <w:r>
              <w:rPr>
                <w:rFonts w:hint="eastAsia" w:ascii="宋体" w:hAnsi="宋体"/>
                <w:bCs/>
                <w:color w:val="auto"/>
                <w:szCs w:val="21"/>
                <w:highlight w:val="none"/>
                <w:lang w:val="en-US" w:eastAsia="zh-CN"/>
              </w:rPr>
              <w:t>21</w:t>
            </w:r>
            <w:r>
              <w:rPr>
                <w:rFonts w:hint="eastAsia" w:ascii="宋体" w:hAnsi="宋体"/>
                <w:bCs/>
                <w:color w:val="auto"/>
                <w:szCs w:val="21"/>
                <w:highlight w:val="none"/>
                <w:lang w:val="zh-CN"/>
              </w:rPr>
              <w:t>日</w:t>
            </w:r>
            <w:r>
              <w:rPr>
                <w:rFonts w:hint="eastAsia" w:ascii="宋体" w:hAnsi="宋体"/>
                <w:bCs/>
                <w:color w:val="auto"/>
                <w:szCs w:val="21"/>
                <w:highlight w:val="none"/>
                <w:lang w:val="en-US" w:eastAsia="zh-CN"/>
              </w:rPr>
              <w:t>0</w:t>
            </w:r>
            <w:r>
              <w:rPr>
                <w:rFonts w:hint="eastAsia" w:ascii="宋体" w:hAnsi="宋体"/>
                <w:bCs/>
                <w:color w:val="auto"/>
                <w:szCs w:val="21"/>
                <w:highlight w:val="none"/>
              </w:rPr>
              <w:t>8</w:t>
            </w:r>
            <w:r>
              <w:rPr>
                <w:rFonts w:hint="eastAsia" w:ascii="宋体" w:hAnsi="宋体"/>
                <w:bCs/>
                <w:color w:val="auto"/>
                <w:szCs w:val="21"/>
                <w:highlight w:val="none"/>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13</w:t>
            </w:r>
          </w:p>
        </w:tc>
        <w:tc>
          <w:tcPr>
            <w:tcW w:w="2085"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开标地点</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s="仿宋_GB2312"/>
                <w:color w:val="auto"/>
                <w:szCs w:val="21"/>
                <w:highlight w:val="none"/>
              </w:rPr>
              <w:t>开标地点：禹州市公共资源交易中心开标</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二</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室（</w:t>
            </w:r>
            <w:r>
              <w:rPr>
                <w:rFonts w:hint="eastAsia" w:ascii="宋体" w:hAnsi="宋体" w:cs="Arial"/>
                <w:b/>
                <w:color w:val="auto"/>
                <w:szCs w:val="21"/>
                <w:highlight w:val="none"/>
              </w:rPr>
              <w:t>本项目采用远程不见面开标，投标人无须到交易中心现场</w:t>
            </w:r>
            <w:r>
              <w:rPr>
                <w:rFonts w:hint="eastAsia" w:ascii="宋体" w:hAnsi="宋体" w:cs="Arial"/>
                <w:color w:val="auto"/>
                <w:szCs w:val="21"/>
                <w:highlight w:val="none"/>
              </w:rPr>
              <w:t>）</w:t>
            </w:r>
            <w:r>
              <w:rPr>
                <w:rFonts w:hint="eastAsia" w:ascii="宋体" w:hAnsi="宋体"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olor w:val="auto"/>
                <w:kern w:val="0"/>
                <w:szCs w:val="21"/>
                <w:highlight w:val="none"/>
              </w:rPr>
              <w:t>投标保证金</w:t>
            </w:r>
          </w:p>
        </w:tc>
        <w:tc>
          <w:tcPr>
            <w:tcW w:w="7140" w:type="dxa"/>
            <w:vAlign w:val="center"/>
          </w:tcPr>
          <w:p>
            <w:pPr>
              <w:tabs>
                <w:tab w:val="left" w:pos="1260"/>
              </w:tabs>
              <w:autoSpaceDE w:val="0"/>
              <w:autoSpaceDN w:val="0"/>
              <w:adjustRightInd w:val="0"/>
              <w:spacing w:line="390" w:lineRule="exact"/>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本项目不收取。</w:t>
            </w:r>
          </w:p>
          <w:p>
            <w:pPr>
              <w:tabs>
                <w:tab w:val="left" w:pos="1260"/>
              </w:tabs>
              <w:autoSpaceDE w:val="0"/>
              <w:autoSpaceDN w:val="0"/>
              <w:adjustRightInd w:val="0"/>
              <w:spacing w:line="390" w:lineRule="exact"/>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15</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公告发布</w:t>
            </w:r>
          </w:p>
        </w:tc>
        <w:tc>
          <w:tcPr>
            <w:tcW w:w="7140" w:type="dxa"/>
            <w:tcBorders>
              <w:top w:val="single" w:color="auto" w:sz="4" w:space="0"/>
            </w:tcBorders>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szCs w:val="21"/>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16</w:t>
            </w:r>
          </w:p>
        </w:tc>
        <w:tc>
          <w:tcPr>
            <w:tcW w:w="2085" w:type="dxa"/>
            <w:vAlign w:val="center"/>
          </w:tcPr>
          <w:p>
            <w:pPr>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采购人澄清或修改</w:t>
            </w:r>
          </w:p>
          <w:p>
            <w:pPr>
              <w:autoSpaceDE w:val="0"/>
              <w:autoSpaceDN w:val="0"/>
              <w:adjustRightInd w:val="0"/>
              <w:jc w:val="center"/>
              <w:rPr>
                <w:rFonts w:ascii="宋体" w:hAnsi="宋体" w:cs="黑体"/>
                <w:color w:val="auto"/>
                <w:szCs w:val="21"/>
                <w:highlight w:val="none"/>
              </w:rPr>
            </w:pPr>
            <w:r>
              <w:rPr>
                <w:rFonts w:hint="eastAsia" w:ascii="宋体" w:hAnsi="宋体" w:cs="仿宋_GB2312"/>
                <w:color w:val="auto"/>
                <w:szCs w:val="21"/>
                <w:highlight w:val="none"/>
                <w:lang w:eastAsia="zh-CN"/>
              </w:rPr>
              <w:t>招标</w:t>
            </w:r>
            <w:r>
              <w:rPr>
                <w:rFonts w:hint="eastAsia" w:ascii="宋体" w:hAnsi="宋体" w:cs="仿宋_GB2312"/>
                <w:color w:val="auto"/>
                <w:szCs w:val="21"/>
                <w:highlight w:val="none"/>
              </w:rPr>
              <w:t>文件时间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Cs/>
                <w:color w:val="auto"/>
                <w:szCs w:val="21"/>
                <w:highlight w:val="none"/>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17</w:t>
            </w:r>
          </w:p>
        </w:tc>
        <w:tc>
          <w:tcPr>
            <w:tcW w:w="2085" w:type="dxa"/>
            <w:vAlign w:val="center"/>
          </w:tcPr>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投标人对采购文件</w:t>
            </w:r>
          </w:p>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质疑截止时间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Cs/>
                <w:color w:val="auto"/>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18</w:t>
            </w:r>
          </w:p>
        </w:tc>
        <w:tc>
          <w:tcPr>
            <w:tcW w:w="2085"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投标文件份数</w:t>
            </w:r>
          </w:p>
        </w:tc>
        <w:tc>
          <w:tcPr>
            <w:tcW w:w="7140" w:type="dxa"/>
            <w:vAlign w:val="center"/>
          </w:tcPr>
          <w:p>
            <w:pPr>
              <w:autoSpaceDE w:val="0"/>
              <w:autoSpaceDN w:val="0"/>
              <w:adjustRightInd w:val="0"/>
              <w:spacing w:line="390" w:lineRule="exact"/>
              <w:rPr>
                <w:rFonts w:ascii="宋体" w:hAnsi="宋体"/>
                <w:color w:val="auto"/>
                <w:szCs w:val="21"/>
                <w:highlight w:val="none"/>
                <w:lang w:val="zh-CN"/>
              </w:rPr>
            </w:pPr>
            <w:r>
              <w:rPr>
                <w:rFonts w:hint="eastAsia" w:ascii="宋体" w:hAnsi="宋体"/>
                <w:color w:val="auto"/>
                <w:szCs w:val="21"/>
                <w:highlight w:val="none"/>
              </w:rPr>
              <w:t>电子投标文件：成功上传至《全国公共资源交易平台（河南省·许昌市）》公共资源交易系统加密电子投标文件1份</w:t>
            </w:r>
            <w:r>
              <w:rPr>
                <w:rFonts w:hint="eastAsia" w:ascii="宋体" w:hAnsi="宋体"/>
                <w:color w:val="auto"/>
                <w:szCs w:val="21"/>
                <w:highlight w:val="none"/>
                <w:lang w:val="zh-CN"/>
              </w:rPr>
              <w:t>（文件格式为： XXX公司XXX项目编号.file）。</w:t>
            </w:r>
          </w:p>
          <w:p>
            <w:pPr>
              <w:autoSpaceDE w:val="0"/>
              <w:autoSpaceDN w:val="0"/>
              <w:adjustRightInd w:val="0"/>
              <w:spacing w:line="390" w:lineRule="exact"/>
              <w:rPr>
                <w:rFonts w:ascii="宋体" w:hAnsi="宋体"/>
                <w:bCs/>
                <w:color w:val="auto"/>
                <w:szCs w:val="21"/>
                <w:highlight w:val="none"/>
                <w:lang w:val="zh-CN"/>
              </w:rPr>
            </w:pPr>
            <w:r>
              <w:rPr>
                <w:rFonts w:hint="eastAsia" w:hAnsi="宋体"/>
                <w:b/>
                <w:color w:val="auto"/>
                <w:szCs w:val="21"/>
                <w:highlight w:val="none"/>
              </w:rPr>
              <w:t>注</w:t>
            </w:r>
            <w:r>
              <w:rPr>
                <w:rFonts w:hint="eastAsia" w:hAnsi="宋体"/>
                <w:b/>
                <w:color w:val="auto"/>
                <w:szCs w:val="21"/>
                <w:highlight w:val="none"/>
                <w:lang w:eastAsia="zh-CN"/>
              </w:rPr>
              <w:t>：</w:t>
            </w:r>
            <w:r>
              <w:rPr>
                <w:rFonts w:hint="eastAsia" w:hAnsi="宋体"/>
                <w:b/>
                <w:color w:val="auto"/>
                <w:szCs w:val="21"/>
                <w:highlight w:val="none"/>
              </w:rPr>
              <w:t>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19</w:t>
            </w:r>
          </w:p>
        </w:tc>
        <w:tc>
          <w:tcPr>
            <w:tcW w:w="2085" w:type="dxa"/>
            <w:vAlign w:val="center"/>
          </w:tcPr>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投标文件的</w:t>
            </w:r>
          </w:p>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签署盖章</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hint="eastAsia" w:ascii="新宋体" w:hAnsi="新宋体" w:eastAsia="新宋体"/>
                <w:color w:val="auto"/>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cs="黑体" w:asciiTheme="minorEastAsia" w:hAnsiTheme="minorEastAsia"/>
                <w:color w:val="auto"/>
                <w:szCs w:val="21"/>
                <w:highlight w:val="none"/>
              </w:rPr>
              <w:t>2</w:t>
            </w:r>
            <w:r>
              <w:rPr>
                <w:rFonts w:hint="eastAsia" w:cs="黑体" w:asciiTheme="minorEastAsia" w:hAnsiTheme="minorEastAsia"/>
                <w:color w:val="auto"/>
                <w:szCs w:val="21"/>
                <w:highlight w:val="none"/>
              </w:rPr>
              <w:t>0</w:t>
            </w:r>
          </w:p>
        </w:tc>
        <w:tc>
          <w:tcPr>
            <w:tcW w:w="2085" w:type="dxa"/>
            <w:vAlign w:val="center"/>
          </w:tcPr>
          <w:p>
            <w:pPr>
              <w:autoSpaceDE w:val="0"/>
              <w:autoSpaceDN w:val="0"/>
              <w:adjustRightInd w:val="0"/>
              <w:jc w:val="center"/>
              <w:rPr>
                <w:rFonts w:ascii="宋体" w:hAnsi="宋体" w:cs="仿宋"/>
                <w:color w:val="auto"/>
                <w:szCs w:val="21"/>
                <w:highlight w:val="none"/>
              </w:rPr>
            </w:pPr>
            <w:r>
              <w:rPr>
                <w:rFonts w:hint="eastAsia" w:ascii="宋体" w:hAnsi="宋体" w:cs="仿宋"/>
                <w:color w:val="auto"/>
                <w:szCs w:val="21"/>
                <w:highlight w:val="none"/>
              </w:rPr>
              <w:t>本项目是否采</w:t>
            </w:r>
          </w:p>
          <w:p>
            <w:pPr>
              <w:autoSpaceDE w:val="0"/>
              <w:autoSpaceDN w:val="0"/>
              <w:adjustRightInd w:val="0"/>
              <w:jc w:val="center"/>
              <w:rPr>
                <w:rFonts w:ascii="宋体" w:hAnsi="宋体" w:cs="黑体"/>
                <w:color w:val="auto"/>
                <w:szCs w:val="21"/>
                <w:highlight w:val="none"/>
              </w:rPr>
            </w:pPr>
            <w:r>
              <w:rPr>
                <w:rFonts w:hint="eastAsia" w:ascii="宋体" w:hAnsi="宋体" w:cs="仿宋"/>
                <w:color w:val="auto"/>
                <w:szCs w:val="21"/>
                <w:highlight w:val="none"/>
              </w:rPr>
              <w:t>用不见面开标</w:t>
            </w:r>
          </w:p>
        </w:tc>
        <w:tc>
          <w:tcPr>
            <w:tcW w:w="7140" w:type="dxa"/>
            <w:vAlign w:val="center"/>
          </w:tcPr>
          <w:p>
            <w:pPr>
              <w:autoSpaceDE w:val="0"/>
              <w:autoSpaceDN w:val="0"/>
              <w:adjustRightInd w:val="0"/>
              <w:spacing w:line="390" w:lineRule="exact"/>
              <w:rPr>
                <w:rFonts w:ascii="新宋体" w:hAnsi="新宋体" w:eastAsia="新宋体"/>
                <w:color w:val="auto"/>
                <w:szCs w:val="21"/>
                <w:highlight w:val="none"/>
              </w:rPr>
            </w:pPr>
            <w:r>
              <w:rPr>
                <w:rFonts w:hint="eastAsia" w:hAnsi="宋体"/>
                <w:color w:val="auto"/>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2" w:type="dxa"/>
            <w:vAlign w:val="center"/>
          </w:tcPr>
          <w:p>
            <w:pPr>
              <w:autoSpaceDE w:val="0"/>
              <w:autoSpaceDN w:val="0"/>
              <w:adjustRightInd w:val="0"/>
              <w:spacing w:line="390" w:lineRule="exact"/>
              <w:jc w:val="center"/>
              <w:rPr>
                <w:rFonts w:ascii="宋体" w:hAnsi="宋体" w:cs="TimesNewRomanPSMT"/>
                <w:color w:val="auto"/>
                <w:szCs w:val="21"/>
                <w:highlight w:val="none"/>
              </w:rPr>
            </w:pPr>
            <w:r>
              <w:rPr>
                <w:rFonts w:hint="eastAsia" w:ascii="宋体" w:hAnsi="宋体" w:cs="TimesNewRomanPSMT"/>
                <w:color w:val="auto"/>
                <w:szCs w:val="21"/>
                <w:highlight w:val="none"/>
              </w:rPr>
              <w:t>21</w:t>
            </w:r>
          </w:p>
        </w:tc>
        <w:tc>
          <w:tcPr>
            <w:tcW w:w="2085" w:type="dxa"/>
            <w:vAlign w:val="center"/>
          </w:tcPr>
          <w:p>
            <w:pPr>
              <w:autoSpaceDE w:val="0"/>
              <w:autoSpaceDN w:val="0"/>
              <w:adjustRightInd w:val="0"/>
              <w:spacing w:line="380" w:lineRule="exact"/>
              <w:jc w:val="center"/>
              <w:rPr>
                <w:rFonts w:ascii="宋体" w:hAnsi="宋体" w:cs="仿宋_GB2312"/>
                <w:color w:val="auto"/>
                <w:szCs w:val="21"/>
                <w:highlight w:val="none"/>
              </w:rPr>
            </w:pPr>
            <w:r>
              <w:rPr>
                <w:rFonts w:hint="eastAsia" w:ascii="宋体" w:hAnsi="宋体" w:cs="黑体"/>
                <w:color w:val="auto"/>
                <w:szCs w:val="21"/>
                <w:highlight w:val="none"/>
              </w:rPr>
              <w:t>评标委员会组建</w:t>
            </w:r>
          </w:p>
        </w:tc>
        <w:tc>
          <w:tcPr>
            <w:tcW w:w="7140" w:type="dxa"/>
            <w:vAlign w:val="center"/>
          </w:tcPr>
          <w:p>
            <w:pPr>
              <w:autoSpaceDE w:val="0"/>
              <w:autoSpaceDN w:val="0"/>
              <w:adjustRightInd w:val="0"/>
              <w:spacing w:line="380" w:lineRule="exact"/>
              <w:rPr>
                <w:rFonts w:ascii="宋体" w:hAnsi="宋体"/>
                <w:bCs/>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ascii="宋体" w:hAnsi="宋体"/>
                <w:color w:val="auto"/>
                <w:szCs w:val="21"/>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22</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仿宋_GB2312"/>
                <w:color w:val="auto"/>
                <w:szCs w:val="21"/>
                <w:highlight w:val="none"/>
              </w:rPr>
              <w:t>评标方法</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综合评分法</w:t>
            </w:r>
            <w:r>
              <w:rPr>
                <w:rFonts w:hint="eastAsia" w:ascii="宋体" w:hAnsi="宋体"/>
                <w:b/>
                <w:bCs/>
                <w:color w:val="auto"/>
                <w:szCs w:val="21"/>
                <w:highlight w:val="none"/>
                <w:lang w:val="zh-CN"/>
              </w:rPr>
              <w:t>□</w:t>
            </w:r>
            <w:r>
              <w:rPr>
                <w:rFonts w:hint="eastAsia" w:ascii="宋体" w:hAnsi="宋体" w:cs="仿宋_GB2312"/>
                <w:color w:val="auto"/>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23</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bCs/>
                <w:color w:val="auto"/>
                <w:szCs w:val="21"/>
                <w:highlight w:val="none"/>
                <w:lang w:val="zh-CN"/>
              </w:rPr>
              <w:t>授权函</w:t>
            </w:r>
          </w:p>
        </w:tc>
        <w:tc>
          <w:tcPr>
            <w:tcW w:w="7140" w:type="dxa"/>
            <w:vAlign w:val="center"/>
          </w:tcPr>
          <w:p>
            <w:pPr>
              <w:autoSpaceDE w:val="0"/>
              <w:autoSpaceDN w:val="0"/>
              <w:adjustRightInd w:val="0"/>
              <w:spacing w:line="390" w:lineRule="exact"/>
              <w:rPr>
                <w:rFonts w:ascii="宋体" w:hAnsi="宋体"/>
                <w:b/>
                <w:color w:val="auto"/>
                <w:kern w:val="0"/>
                <w:szCs w:val="21"/>
                <w:highlight w:val="none"/>
                <w:lang w:val="zh-CN"/>
              </w:rPr>
            </w:pPr>
            <w:r>
              <w:rPr>
                <w:rFonts w:hint="eastAsia" w:ascii="宋体" w:hAnsi="宋体" w:cs="仿宋_GB2312"/>
                <w:color w:val="auto"/>
                <w:szCs w:val="21"/>
                <w:highlight w:val="none"/>
                <w:lang w:val="zh-CN"/>
              </w:rPr>
              <w:t>采购单位委派代表参加资格审</w:t>
            </w:r>
            <w:r>
              <w:rPr>
                <w:rFonts w:hint="eastAsia" w:ascii="新宋体" w:hAnsi="新宋体" w:eastAsia="新宋体"/>
                <w:color w:val="auto"/>
                <w:szCs w:val="21"/>
                <w:highlight w:val="none"/>
              </w:rPr>
              <w:t>查、</w:t>
            </w:r>
            <w:r>
              <w:rPr>
                <w:rFonts w:hint="eastAsia" w:ascii="宋体" w:hAnsi="宋体" w:cs="仿宋_GB2312"/>
                <w:color w:val="auto"/>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中小企业有关政策</w:t>
            </w:r>
          </w:p>
        </w:tc>
        <w:tc>
          <w:tcPr>
            <w:tcW w:w="7140" w:type="dxa"/>
            <w:vAlign w:val="center"/>
          </w:tcPr>
          <w:p>
            <w:pPr>
              <w:spacing w:line="390" w:lineRule="exact"/>
              <w:rPr>
                <w:rFonts w:ascii="宋体" w:hAnsi="宋体" w:eastAsia="微软雅黑"/>
                <w:color w:val="auto"/>
                <w:highlight w:val="none"/>
              </w:rPr>
            </w:pPr>
            <w:r>
              <w:rPr>
                <w:rFonts w:hint="eastAsia"/>
                <w:color w:val="auto"/>
                <w:highlight w:val="none"/>
              </w:rPr>
              <w:t>1、</w:t>
            </w:r>
            <w:r>
              <w:rPr>
                <w:rFonts w:hint="eastAsia" w:ascii="宋体" w:hAnsi="宋体" w:cs="仿宋_GB2312"/>
                <w:color w:val="auto"/>
                <w:szCs w:val="21"/>
                <w:highlight w:val="none"/>
                <w:lang w:val="zh-CN"/>
              </w:rPr>
              <w:t>本次采购标的对应的小微企业划分标准所属行业</w:t>
            </w:r>
            <w:r>
              <w:rPr>
                <w:rFonts w:hint="eastAsia"/>
                <w:color w:val="auto"/>
                <w:highlight w:val="none"/>
              </w:rPr>
              <w:t>：其他未列明行业</w:t>
            </w:r>
          </w:p>
          <w:p>
            <w:pPr>
              <w:spacing w:line="390" w:lineRule="exact"/>
              <w:rPr>
                <w:rFonts w:ascii="宋体" w:hAnsi="宋体"/>
                <w:color w:val="auto"/>
                <w:highlight w:val="none"/>
              </w:rPr>
            </w:pPr>
            <w:r>
              <w:rPr>
                <w:rFonts w:hint="eastAsia" w:ascii="宋体" w:hAnsi="宋体"/>
                <w:color w:val="auto"/>
                <w:highlight w:val="none"/>
              </w:rPr>
              <w:t>2</w:t>
            </w:r>
            <w:r>
              <w:rPr>
                <w:rFonts w:ascii="宋体" w:hAnsi="宋体"/>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spacing w:line="390" w:lineRule="exact"/>
              <w:rPr>
                <w:rFonts w:ascii="宋体" w:hAnsi="宋体"/>
                <w:color w:val="auto"/>
                <w:highlight w:val="none"/>
              </w:rPr>
            </w:pPr>
            <w:r>
              <w:rPr>
                <w:rFonts w:ascii="宋体" w:hAnsi="宋体"/>
                <w:color w:val="auto"/>
                <w:highlight w:val="none"/>
              </w:rPr>
              <w:t>3、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宋体" w:hAnsi="宋体"/>
                <w:color w:val="auto"/>
                <w:highlight w:val="none"/>
                <w:lang w:eastAsia="zh-CN"/>
              </w:rPr>
              <w:t>—</w:t>
            </w:r>
            <w:r>
              <w:rPr>
                <w:rFonts w:ascii="宋体" w:hAnsi="宋体"/>
                <w:color w:val="auto"/>
                <w:highlight w:val="none"/>
              </w:rPr>
              <w:t>20%）的扣除，用扣除后的价格参与评审。</w:t>
            </w:r>
          </w:p>
          <w:p>
            <w:pPr>
              <w:spacing w:line="390" w:lineRule="exact"/>
              <w:rPr>
                <w:rFonts w:ascii="宋体" w:hAnsi="宋体"/>
                <w:color w:val="auto"/>
                <w:highlight w:val="none"/>
              </w:rPr>
            </w:pPr>
            <w:r>
              <w:rPr>
                <w:rFonts w:hint="eastAsia" w:ascii="宋体" w:hAnsi="宋体"/>
                <w:color w:val="auto"/>
                <w:highlight w:val="none"/>
              </w:rPr>
              <w:t>4</w:t>
            </w:r>
            <w:r>
              <w:rPr>
                <w:rFonts w:ascii="宋体" w:hAnsi="宋体"/>
                <w:color w:val="auto"/>
                <w:highlight w:val="none"/>
              </w:rPr>
              <w:t>、提供由省级以上监狱管理局、戒毒管理局（含新疆生产建设兵团）出具的属于监狱企业证明文件的，视同为小型和微型企业。</w:t>
            </w:r>
          </w:p>
          <w:p>
            <w:pPr>
              <w:autoSpaceDE w:val="0"/>
              <w:autoSpaceDN w:val="0"/>
              <w:adjustRightInd w:val="0"/>
              <w:spacing w:line="390" w:lineRule="exact"/>
              <w:rPr>
                <w:rFonts w:ascii="宋体" w:hAnsi="宋体"/>
                <w:color w:val="auto"/>
                <w:sz w:val="24"/>
                <w:szCs w:val="24"/>
                <w:highlight w:val="none"/>
                <w:lang w:val="zh-CN"/>
              </w:rPr>
            </w:pPr>
            <w:r>
              <w:rPr>
                <w:rFonts w:hint="eastAsia" w:ascii="宋体" w:hAnsi="宋体"/>
                <w:color w:val="auto"/>
                <w:highlight w:val="none"/>
              </w:rPr>
              <w:t>5</w:t>
            </w:r>
            <w:r>
              <w:rPr>
                <w:rFonts w:ascii="宋体" w:hAnsi="宋体"/>
                <w:color w:val="auto"/>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节能环保要求</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1、本项目强制采购的节能产品：（无）</w:t>
            </w:r>
          </w:p>
          <w:p>
            <w:pPr>
              <w:autoSpaceDE w:val="0"/>
              <w:autoSpaceDN w:val="0"/>
              <w:adjustRightInd w:val="0"/>
              <w:spacing w:line="390" w:lineRule="exact"/>
              <w:rPr>
                <w:rFonts w:ascii="ˎ̥" w:hAnsi="ˎ̥"/>
                <w:color w:val="auto"/>
                <w:highlight w:val="none"/>
              </w:rPr>
            </w:pPr>
            <w:r>
              <w:rPr>
                <w:rFonts w:hint="eastAsia" w:ascii="宋体" w:hAnsi="宋体"/>
                <w:bCs/>
                <w:color w:val="auto"/>
                <w:szCs w:val="21"/>
                <w:highlight w:val="none"/>
              </w:rPr>
              <w:t>2、</w:t>
            </w:r>
            <w:r>
              <w:rPr>
                <w:rFonts w:hint="eastAsia" w:ascii="宋体" w:hAnsi="宋体"/>
                <w:bCs/>
                <w:color w:val="auto"/>
                <w:szCs w:val="21"/>
                <w:highlight w:val="none"/>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信息安全要求</w:t>
            </w:r>
          </w:p>
        </w:tc>
        <w:tc>
          <w:tcPr>
            <w:tcW w:w="7140" w:type="dxa"/>
            <w:vAlign w:val="center"/>
          </w:tcPr>
          <w:p>
            <w:pPr>
              <w:autoSpaceDE w:val="0"/>
              <w:autoSpaceDN w:val="0"/>
              <w:adjustRightInd w:val="0"/>
              <w:spacing w:line="400" w:lineRule="exact"/>
              <w:rPr>
                <w:rFonts w:ascii="宋体" w:hAnsi="宋体"/>
                <w:bCs/>
                <w:color w:val="auto"/>
                <w:szCs w:val="21"/>
                <w:highlight w:val="none"/>
              </w:rPr>
            </w:pPr>
            <w:r>
              <w:rPr>
                <w:rFonts w:hint="eastAsia" w:ascii="宋体" w:hAnsi="宋体"/>
                <w:color w:val="auto"/>
                <w:szCs w:val="21"/>
                <w:highlight w:val="none"/>
              </w:rPr>
              <w:t>1.本项目信息安全产品为：无</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rPr>
              <w:t>2.</w:t>
            </w:r>
            <w:r>
              <w:rPr>
                <w:rFonts w:hint="eastAsia" w:ascii="宋体" w:hAnsi="宋体"/>
                <w:bCs/>
                <w:color w:val="auto"/>
                <w:szCs w:val="21"/>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27</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代理服务费</w:t>
            </w:r>
          </w:p>
        </w:tc>
        <w:tc>
          <w:tcPr>
            <w:tcW w:w="7140" w:type="dxa"/>
            <w:vAlign w:val="center"/>
          </w:tcPr>
          <w:p>
            <w:pPr>
              <w:spacing w:line="390" w:lineRule="exact"/>
              <w:rPr>
                <w:rFonts w:ascii="宋体" w:hAnsi="宋体"/>
                <w:color w:val="auto"/>
                <w:highlight w:val="none"/>
                <w:lang w:val="zh-CN"/>
              </w:rPr>
            </w:pPr>
            <w:r>
              <w:rPr>
                <w:rFonts w:hint="eastAsia" w:ascii="宋体" w:hAnsi="宋体"/>
                <w:color w:val="auto"/>
                <w:kern w:val="0"/>
                <w:szCs w:val="21"/>
                <w:highlight w:val="none"/>
              </w:rPr>
              <w:t>招标代理服务费由中标人支付，按照豫招协[2023]002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28</w:t>
            </w:r>
          </w:p>
        </w:tc>
        <w:tc>
          <w:tcPr>
            <w:tcW w:w="2085" w:type="dxa"/>
            <w:vAlign w:val="center"/>
          </w:tcPr>
          <w:p>
            <w:pPr>
              <w:spacing w:line="390" w:lineRule="exact"/>
              <w:jc w:val="center"/>
              <w:rPr>
                <w:rFonts w:ascii="宋体" w:hAnsi="宋体"/>
                <w:bCs/>
                <w:color w:val="auto"/>
                <w:szCs w:val="21"/>
                <w:highlight w:val="none"/>
                <w:lang w:val="zh-CN"/>
              </w:rPr>
            </w:pPr>
            <w:r>
              <w:rPr>
                <w:rFonts w:hint="eastAsia" w:ascii="宋体" w:hAnsi="宋体"/>
                <w:color w:val="auto"/>
                <w:highlight w:val="none"/>
              </w:rPr>
              <w:t>中标通知书</w:t>
            </w:r>
          </w:p>
        </w:tc>
        <w:tc>
          <w:tcPr>
            <w:tcW w:w="7140" w:type="dxa"/>
            <w:vAlign w:val="center"/>
          </w:tcPr>
          <w:p>
            <w:pPr>
              <w:spacing w:line="390" w:lineRule="exact"/>
              <w:rPr>
                <w:rFonts w:ascii="宋体" w:hAnsi="宋体"/>
                <w:color w:val="auto"/>
                <w:highlight w:val="none"/>
              </w:rPr>
            </w:pPr>
            <w:r>
              <w:rPr>
                <w:rFonts w:hint="eastAsia" w:ascii="宋体" w:hAnsi="宋体"/>
                <w:color w:val="auto"/>
                <w:szCs w:val="21"/>
                <w:highlight w:val="none"/>
                <w:lang w:val="zh-CN"/>
              </w:rPr>
              <w:t>中标人在接到中标通知时，须向代理机构发送投标报价及分项报价一览表（包含主要中标标的的名称、规格型号、数量、单价、服务要求等）电子文档，联系电话：</w:t>
            </w:r>
            <w:r>
              <w:rPr>
                <w:rFonts w:hint="eastAsia" w:ascii="宋体" w:hAnsi="宋体"/>
                <w:color w:val="auto"/>
                <w:szCs w:val="21"/>
                <w:highlight w:val="none"/>
              </w:rPr>
              <w:t>0374-8335656</w:t>
            </w:r>
            <w:r>
              <w:rPr>
                <w:rFonts w:hint="eastAsia" w:ascii="宋体" w:hAnsi="宋体"/>
                <w:color w:val="auto"/>
                <w:szCs w:val="21"/>
                <w:highlight w:val="none"/>
                <w:lang w:val="zh-CN"/>
              </w:rPr>
              <w:t>，邮箱：</w:t>
            </w:r>
            <w:r>
              <w:rPr>
                <w:color w:val="auto"/>
                <w:highlight w:val="none"/>
              </w:rPr>
              <w:fldChar w:fldCharType="begin"/>
            </w:r>
            <w:r>
              <w:rPr>
                <w:color w:val="auto"/>
                <w:highlight w:val="none"/>
              </w:rPr>
              <w:instrText xml:space="preserve"> HYPERLINK "mailto:2350642745@QQ.CO" </w:instrText>
            </w:r>
            <w:r>
              <w:rPr>
                <w:color w:val="auto"/>
                <w:highlight w:val="none"/>
              </w:rPr>
              <w:fldChar w:fldCharType="separate"/>
            </w:r>
            <w:r>
              <w:rPr>
                <w:rStyle w:val="33"/>
                <w:rFonts w:hint="eastAsia" w:ascii="宋体" w:hAnsi="宋体"/>
                <w:color w:val="auto"/>
                <w:szCs w:val="21"/>
                <w:highlight w:val="none"/>
                <w:lang w:val="en-US" w:eastAsia="zh-CN"/>
              </w:rPr>
              <w:t>609117053</w:t>
            </w:r>
            <w:r>
              <w:rPr>
                <w:rStyle w:val="33"/>
                <w:rFonts w:hint="eastAsia" w:ascii="宋体" w:hAnsi="宋体"/>
                <w:color w:val="auto"/>
                <w:szCs w:val="21"/>
                <w:highlight w:val="none"/>
              </w:rPr>
              <w:t>@QQ.c</w:t>
            </w:r>
            <w:r>
              <w:rPr>
                <w:rStyle w:val="33"/>
                <w:rFonts w:hint="eastAsia" w:ascii="宋体" w:hAnsi="宋体"/>
                <w:color w:val="auto"/>
                <w:szCs w:val="21"/>
                <w:highlight w:val="none"/>
              </w:rPr>
              <w:fldChar w:fldCharType="end"/>
            </w:r>
            <w:r>
              <w:rPr>
                <w:rFonts w:hint="eastAsia" w:ascii="宋体" w:hAnsi="宋体"/>
                <w:color w:val="auto"/>
                <w:szCs w:val="21"/>
                <w:highlight w:val="none"/>
              </w:rPr>
              <w:t>om</w:t>
            </w:r>
            <w:r>
              <w:rPr>
                <w:rFonts w:hint="eastAsia" w:ascii="宋体" w:hAnsi="宋体"/>
                <w:color w:val="auto"/>
                <w:szCs w:val="21"/>
                <w:highlight w:val="none"/>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29</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电子化采购模式</w:t>
            </w:r>
          </w:p>
        </w:tc>
        <w:tc>
          <w:tcPr>
            <w:tcW w:w="7140" w:type="dxa"/>
            <w:vAlign w:val="center"/>
          </w:tcPr>
          <w:p>
            <w:pPr>
              <w:autoSpaceDE w:val="0"/>
              <w:autoSpaceDN w:val="0"/>
              <w:adjustRightInd w:val="0"/>
              <w:spacing w:line="390" w:lineRule="exact"/>
              <w:contextualSpacing/>
              <w:rPr>
                <w:rFonts w:ascii="宋体" w:hAnsi="宋体"/>
                <w:bCs/>
                <w:color w:val="auto"/>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是。</w:t>
            </w:r>
            <w:r>
              <w:rPr>
                <w:rFonts w:hint="eastAsia" w:hAnsi="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0</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投标人代表</w:t>
            </w:r>
          </w:p>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出席开标会及其他</w:t>
            </w:r>
          </w:p>
        </w:tc>
        <w:tc>
          <w:tcPr>
            <w:tcW w:w="7140" w:type="dxa"/>
            <w:vAlign w:val="center"/>
          </w:tcPr>
          <w:p>
            <w:pPr>
              <w:spacing w:line="390" w:lineRule="exact"/>
              <w:rPr>
                <w:rFonts w:ascii="宋体" w:hAnsi="宋体"/>
                <w:b/>
                <w:color w:val="auto"/>
                <w:kern w:val="0"/>
                <w:szCs w:val="21"/>
                <w:highlight w:val="none"/>
                <w:lang w:val="zh-CN"/>
              </w:rPr>
            </w:pPr>
            <w:r>
              <w:rPr>
                <w:rFonts w:hint="eastAsia" w:ascii="宋体" w:hAnsi="宋体"/>
                <w:color w:val="auto"/>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1</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解释权</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构成本招标文件的各个组成文件应互为解释，互为说明；</w:t>
            </w:r>
          </w:p>
          <w:p>
            <w:pPr>
              <w:spacing w:line="390" w:lineRule="exact"/>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、除招标文件中有特别规定外，仅适用于招标投标阶段的规定，按招标公告（投标邀请书）、投标人须知、评标办法的先后顺序解释；</w:t>
            </w:r>
          </w:p>
          <w:p>
            <w:pPr>
              <w:spacing w:line="390" w:lineRule="exact"/>
              <w:rPr>
                <w:rFonts w:ascii="宋体" w:hAnsi="宋体"/>
                <w:color w:val="auto"/>
                <w:szCs w:val="21"/>
                <w:highlight w:val="none"/>
                <w:lang w:val="zh-CN"/>
              </w:rPr>
            </w:pPr>
            <w:r>
              <w:rPr>
                <w:rFonts w:ascii="宋体" w:hAnsi="宋体"/>
                <w:color w:val="auto"/>
                <w:szCs w:val="21"/>
                <w:highlight w:val="none"/>
                <w:lang w:val="zh-CN"/>
              </w:rPr>
              <w:t>3</w:t>
            </w:r>
            <w:r>
              <w:rPr>
                <w:rFonts w:hint="eastAsia" w:ascii="宋体" w:hAnsi="宋体"/>
                <w:color w:val="auto"/>
                <w:szCs w:val="21"/>
                <w:highlight w:val="none"/>
                <w:lang w:val="zh-CN"/>
              </w:rPr>
              <w:t>、同一组成文件中就同一事项的规定或约定不一致的，以编排顺序在后者为准；</w:t>
            </w:r>
          </w:p>
          <w:p>
            <w:pPr>
              <w:spacing w:line="390" w:lineRule="exact"/>
              <w:rPr>
                <w:rFonts w:ascii="宋体" w:hAnsi="宋体"/>
                <w:color w:val="auto"/>
                <w:szCs w:val="21"/>
                <w:highlight w:val="none"/>
                <w:lang w:val="zh-CN"/>
              </w:rPr>
            </w:pPr>
            <w:r>
              <w:rPr>
                <w:rFonts w:ascii="宋体" w:hAnsi="宋体"/>
                <w:color w:val="auto"/>
                <w:szCs w:val="21"/>
                <w:highlight w:val="none"/>
                <w:lang w:val="zh-CN"/>
              </w:rPr>
              <w:t>4</w:t>
            </w:r>
            <w:r>
              <w:rPr>
                <w:rFonts w:hint="eastAsia" w:ascii="宋体" w:hAnsi="宋体"/>
                <w:color w:val="auto"/>
                <w:szCs w:val="21"/>
                <w:highlight w:val="none"/>
                <w:lang w:val="zh-CN"/>
              </w:rPr>
              <w:t>、同一组成文件不同版本之间有不一致的，以形成时间在后者为准；</w:t>
            </w:r>
          </w:p>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2</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知识产权</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3</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投标费用</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olor w:val="auto"/>
                <w:szCs w:val="21"/>
                <w:highlight w:val="none"/>
                <w:lang w:val="zh-CN"/>
              </w:rPr>
              <w:t>纪律和监督</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采购人或招标代理机构不得泄露招标投标活动中应当保密的情况和资料，不得与供应商串通损害国家利益、社会公共利益或者他人合法权益。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投标文件的拒收</w:t>
            </w:r>
          </w:p>
        </w:tc>
        <w:tc>
          <w:tcPr>
            <w:tcW w:w="7140" w:type="dxa"/>
            <w:vAlign w:val="center"/>
          </w:tcPr>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kern w:val="0"/>
                <w:szCs w:val="21"/>
                <w:highlight w:val="none"/>
              </w:rPr>
              <w:t>1</w:t>
            </w:r>
            <w:r>
              <w:rPr>
                <w:rFonts w:hint="eastAsia" w:ascii="宋体" w:hAnsi="宋体"/>
                <w:color w:val="auto"/>
                <w:szCs w:val="21"/>
                <w:highlight w:val="none"/>
                <w:lang w:val="zh-CN"/>
              </w:rPr>
              <w:t>、未成功上传的投标文件；</w:t>
            </w:r>
          </w:p>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hint="eastAsia" w:ascii="宋体" w:hAnsi="宋体" w:cs="黑体"/>
                <w:color w:val="auto"/>
                <w:szCs w:val="21"/>
                <w:highlight w:val="none"/>
              </w:rPr>
              <w:t>36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特别提示</w:t>
            </w:r>
          </w:p>
        </w:tc>
        <w:tc>
          <w:tcPr>
            <w:tcW w:w="7140" w:type="dxa"/>
            <w:vAlign w:val="center"/>
          </w:tcPr>
          <w:p>
            <w:pPr>
              <w:autoSpaceDE w:val="0"/>
              <w:autoSpaceDN w:val="0"/>
              <w:adjustRightInd w:val="0"/>
              <w:spacing w:line="390" w:lineRule="exact"/>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w:t>
            </w:r>
          </w:p>
          <w:p>
            <w:pPr>
              <w:autoSpaceDE w:val="0"/>
              <w:autoSpaceDN w:val="0"/>
              <w:adjustRightInd w:val="0"/>
              <w:spacing w:line="390" w:lineRule="exact"/>
              <w:contextualSpacing/>
              <w:rPr>
                <w:rFonts w:ascii="ˎ̥" w:hAnsi="ˎ̥"/>
                <w:color w:val="auto"/>
                <w:highlight w:val="none"/>
              </w:rPr>
            </w:pPr>
            <w:r>
              <w:rPr>
                <w:rFonts w:hint="eastAsia" w:ascii="ˎ̥" w:hAnsi="ˎ̥"/>
                <w:color w:val="auto"/>
                <w:highlight w:val="none"/>
              </w:rPr>
              <w:t>不同供应商电子投标文件制作硬件特征码（网卡MAC地址、CPU序号、硬盘序列号）均一致时，视为‘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投标人的投标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lang w:eastAsia="zh-CN"/>
              </w:rPr>
              <w:t>相</w:t>
            </w:r>
            <w:r>
              <w:rPr>
                <w:rFonts w:hint="eastAsia" w:ascii="ˎ̥" w:hAnsi="ˎ̥"/>
                <w:color w:val="auto"/>
                <w:highlight w:val="none"/>
              </w:rPr>
              <w:t>应</w:t>
            </w:r>
            <w:r>
              <w:rPr>
                <w:rFonts w:ascii="ˎ̥" w:hAnsi="ˎ̥"/>
                <w:color w:val="auto"/>
                <w:highlight w:val="none"/>
              </w:rPr>
              <w:t>事宜</w:t>
            </w:r>
            <w:r>
              <w:rPr>
                <w:rFonts w:hint="eastAsia" w:ascii="ˎ̥" w:hAnsi="ˎ̥"/>
                <w:color w:val="auto"/>
                <w:highlight w:val="none"/>
              </w:rPr>
              <w:t>’，其投标无效。</w:t>
            </w:r>
          </w:p>
          <w:p>
            <w:pPr>
              <w:autoSpaceDE w:val="0"/>
              <w:autoSpaceDN w:val="0"/>
              <w:adjustRightInd w:val="0"/>
              <w:spacing w:line="390" w:lineRule="exact"/>
              <w:contextualSpacing/>
              <w:rPr>
                <w:rFonts w:ascii="宋体" w:hAnsi="宋体"/>
                <w:color w:val="auto"/>
                <w:szCs w:val="21"/>
                <w:highlight w:val="none"/>
                <w:lang w:val="zh-CN"/>
              </w:rPr>
            </w:pPr>
            <w:r>
              <w:rPr>
                <w:rFonts w:hint="eastAsia" w:ascii="ˎ̥" w:hAnsi="ˎ̥"/>
                <w:color w:val="auto"/>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37</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仿宋_GB2312"/>
                <w:color w:val="auto"/>
                <w:szCs w:val="21"/>
                <w:highlight w:val="none"/>
              </w:rPr>
              <w:t>投标人资格核验</w:t>
            </w:r>
          </w:p>
        </w:tc>
        <w:tc>
          <w:tcPr>
            <w:tcW w:w="7140" w:type="dxa"/>
            <w:vAlign w:val="center"/>
          </w:tcPr>
          <w:p>
            <w:pPr>
              <w:autoSpaceDE w:val="0"/>
              <w:autoSpaceDN w:val="0"/>
              <w:adjustRightInd w:val="0"/>
              <w:spacing w:line="390" w:lineRule="exact"/>
              <w:ind w:right="-11"/>
              <w:rPr>
                <w:rFonts w:ascii="ˎ̥" w:hAnsi="ˎ̥"/>
                <w:color w:val="auto"/>
                <w:highlight w:val="none"/>
              </w:rPr>
            </w:pPr>
            <w:r>
              <w:rPr>
                <w:rFonts w:hint="eastAsia" w:ascii="ˎ̥" w:hAnsi="ˎ̥"/>
                <w:color w:val="auto"/>
                <w:highlight w:val="none"/>
              </w:rPr>
              <w:t>供应商在中标后，应将由《禹州市政府采购供应商信用承诺函》替代的证明材料提交采购人核验，经核验无误后，代理机构发出中标通知书。</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bCs/>
                <w:color w:val="auto"/>
                <w:szCs w:val="21"/>
                <w:highlight w:val="none"/>
                <w:lang w:val="zh-CN"/>
              </w:rPr>
              <w:t>一、</w:t>
            </w:r>
            <w:r>
              <w:rPr>
                <w:rFonts w:ascii="宋体" w:hAnsi="宋体"/>
                <w:b/>
                <w:bCs/>
                <w:color w:val="auto"/>
                <w:szCs w:val="21"/>
                <w:highlight w:val="none"/>
                <w:lang w:val="zh-CN"/>
              </w:rPr>
              <w:t>法人或者其他组织的营业执照等证明文件，自然人的身份证明</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1、企业法人营业执照或营业执照。（企业投标提供）</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2、事业单位法人证书。（事业单位投标提供）</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3、执业许可证。（非企业专业服务机构投标提供）</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4、个体工商户营业执照。（个体工商户投标提供）</w:t>
            </w:r>
          </w:p>
          <w:p>
            <w:pPr>
              <w:autoSpaceDE w:val="0"/>
              <w:autoSpaceDN w:val="0"/>
              <w:adjustRightInd w:val="0"/>
              <w:spacing w:line="390" w:lineRule="exact"/>
              <w:jc w:val="left"/>
              <w:rPr>
                <w:rFonts w:ascii="宋体" w:hAnsi="宋体"/>
                <w:bCs/>
                <w:color w:val="auto"/>
                <w:szCs w:val="21"/>
                <w:highlight w:val="none"/>
                <w:lang w:val="zh-CN"/>
              </w:rPr>
            </w:pPr>
            <w:r>
              <w:rPr>
                <w:rFonts w:hint="eastAsia" w:ascii="宋体" w:hAnsi="宋体"/>
                <w:bCs/>
                <w:color w:val="auto"/>
                <w:szCs w:val="21"/>
                <w:highlight w:val="none"/>
                <w:lang w:val="zh-CN"/>
              </w:rPr>
              <w:t>5、自然人身份证明。（自然人投标提供）</w:t>
            </w:r>
          </w:p>
          <w:p>
            <w:pPr>
              <w:autoSpaceDE w:val="0"/>
              <w:autoSpaceDN w:val="0"/>
              <w:adjustRightInd w:val="0"/>
              <w:spacing w:line="390" w:lineRule="exact"/>
              <w:jc w:val="left"/>
              <w:rPr>
                <w:rFonts w:ascii="宋体" w:hAnsi="宋体"/>
                <w:bCs/>
                <w:color w:val="auto"/>
                <w:szCs w:val="21"/>
                <w:highlight w:val="none"/>
                <w:lang w:val="zh-CN"/>
              </w:rPr>
            </w:pPr>
            <w:r>
              <w:rPr>
                <w:rFonts w:hint="eastAsia" w:ascii="宋体" w:hAnsi="宋体"/>
                <w:bCs/>
                <w:color w:val="auto"/>
                <w:szCs w:val="21"/>
                <w:highlight w:val="none"/>
                <w:lang w:val="zh-CN"/>
              </w:rPr>
              <w:t>6、民办非企业单位登记证书。（民办非企业单位投标提供）</w:t>
            </w:r>
          </w:p>
          <w:p>
            <w:pPr>
              <w:autoSpaceDE w:val="0"/>
              <w:autoSpaceDN w:val="0"/>
              <w:adjustRightInd w:val="0"/>
              <w:spacing w:line="390" w:lineRule="exact"/>
              <w:jc w:val="left"/>
              <w:rPr>
                <w:rFonts w:ascii="宋体" w:hAnsi="宋体" w:cs="仿宋_GB2312"/>
                <w:b/>
                <w:color w:val="auto"/>
                <w:szCs w:val="21"/>
                <w:highlight w:val="none"/>
              </w:rPr>
            </w:pPr>
            <w:r>
              <w:rPr>
                <w:rFonts w:hint="eastAsia" w:ascii="宋体" w:hAnsi="宋体" w:cs="仿宋_GB2312"/>
                <w:b/>
                <w:color w:val="auto"/>
                <w:szCs w:val="21"/>
                <w:highlight w:val="none"/>
              </w:rPr>
              <w:t>二、财务状况报告相关材料</w:t>
            </w:r>
          </w:p>
          <w:p>
            <w:pPr>
              <w:spacing w:line="390" w:lineRule="exact"/>
              <w:rPr>
                <w:rFonts w:ascii="宋体" w:hAnsi="宋体"/>
                <w:bCs/>
                <w:color w:val="auto"/>
                <w:szCs w:val="21"/>
                <w:highlight w:val="none"/>
              </w:rPr>
            </w:pPr>
            <w:r>
              <w:rPr>
                <w:rFonts w:hint="eastAsia" w:ascii="宋体" w:hAnsi="宋体"/>
                <w:bCs/>
                <w:color w:val="auto"/>
                <w:szCs w:val="21"/>
                <w:highlight w:val="none"/>
              </w:rPr>
              <w:t>1、投标人是法人（法人包括企业法人、机关法人、事业单位法人和社会团体法人），提供本单位：</w:t>
            </w:r>
          </w:p>
          <w:p>
            <w:pPr>
              <w:spacing w:line="390" w:lineRule="exact"/>
              <w:rPr>
                <w:rFonts w:ascii="宋体" w:hAnsi="宋体"/>
                <w:bCs/>
                <w:color w:val="auto"/>
                <w:szCs w:val="21"/>
                <w:highlight w:val="none"/>
              </w:rPr>
            </w:pPr>
            <w:r>
              <w:rPr>
                <w:rFonts w:hint="eastAsia" w:ascii="宋体" w:hAnsi="宋体"/>
                <w:bCs/>
                <w:color w:val="auto"/>
                <w:szCs w:val="21"/>
                <w:highlight w:val="none"/>
              </w:rPr>
              <w:t>①</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年度经审计的财务报告</w:t>
            </w:r>
            <w:r>
              <w:rPr>
                <w:rFonts w:hint="eastAsia" w:ascii="宋体" w:hAnsi="宋体"/>
                <w:bCs/>
                <w:color w:val="auto"/>
                <w:szCs w:val="21"/>
                <w:highlight w:val="none"/>
              </w:rPr>
              <w:t>，包括资产负债表、利润表、现金流量表、所有者权益变动表及其附注；</w:t>
            </w:r>
          </w:p>
          <w:p>
            <w:pPr>
              <w:spacing w:line="390" w:lineRule="exact"/>
              <w:rPr>
                <w:rFonts w:ascii="宋体" w:hAnsi="宋体"/>
                <w:bCs/>
                <w:color w:val="auto"/>
                <w:szCs w:val="21"/>
                <w:highlight w:val="none"/>
              </w:rPr>
            </w:pPr>
            <w:r>
              <w:rPr>
                <w:rFonts w:hint="eastAsia" w:ascii="宋体" w:hAnsi="宋体"/>
                <w:bCs/>
                <w:color w:val="auto"/>
                <w:szCs w:val="21"/>
                <w:highlight w:val="none"/>
              </w:rPr>
              <w:t>②基本开户银行出具的资信证明；</w:t>
            </w:r>
          </w:p>
          <w:p>
            <w:pPr>
              <w:spacing w:line="390" w:lineRule="exact"/>
              <w:rPr>
                <w:rFonts w:ascii="宋体" w:hAnsi="宋体"/>
                <w:bCs/>
                <w:color w:val="auto"/>
                <w:szCs w:val="21"/>
                <w:highlight w:val="none"/>
              </w:rPr>
            </w:pPr>
            <w:r>
              <w:rPr>
                <w:rFonts w:hint="eastAsia" w:ascii="宋体" w:hAnsi="宋体"/>
                <w:bCs/>
                <w:color w:val="auto"/>
                <w:szCs w:val="21"/>
                <w:highlight w:val="none"/>
              </w:rPr>
              <w:t>③财政部门认可的政府采购专业担保机构的证明文件和担保机构出具的投标担保函。</w:t>
            </w:r>
          </w:p>
          <w:p>
            <w:pPr>
              <w:spacing w:line="390" w:lineRule="exact"/>
              <w:rPr>
                <w:rFonts w:ascii="宋体" w:hAnsi="宋体"/>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pacing w:line="390" w:lineRule="exact"/>
              <w:rPr>
                <w:rFonts w:ascii="宋体" w:hAnsi="宋体"/>
                <w:bCs/>
                <w:color w:val="auto"/>
                <w:szCs w:val="21"/>
                <w:highlight w:val="none"/>
              </w:rPr>
            </w:pPr>
            <w:r>
              <w:rPr>
                <w:rFonts w:hint="eastAsia" w:ascii="宋体" w:hAnsi="宋体"/>
                <w:bCs/>
                <w:color w:val="auto"/>
                <w:szCs w:val="21"/>
                <w:highlight w:val="none"/>
              </w:rPr>
              <w:t>2、投标人（其他组织和自然人）提供本单位：</w:t>
            </w:r>
          </w:p>
          <w:p>
            <w:pPr>
              <w:spacing w:line="390" w:lineRule="exact"/>
              <w:rPr>
                <w:rFonts w:ascii="宋体" w:hAnsi="宋体"/>
                <w:bCs/>
                <w:color w:val="auto"/>
                <w:szCs w:val="21"/>
                <w:highlight w:val="none"/>
              </w:rPr>
            </w:pPr>
            <w:r>
              <w:rPr>
                <w:rFonts w:hint="eastAsia" w:ascii="宋体" w:hAnsi="宋体"/>
                <w:bCs/>
                <w:color w:val="auto"/>
                <w:szCs w:val="21"/>
                <w:highlight w:val="none"/>
              </w:rPr>
              <w:t>①</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年度经审计的财务报告</w:t>
            </w:r>
            <w:r>
              <w:rPr>
                <w:rFonts w:hint="eastAsia" w:ascii="宋体" w:hAnsi="宋体"/>
                <w:bCs/>
                <w:color w:val="auto"/>
                <w:szCs w:val="21"/>
                <w:highlight w:val="none"/>
              </w:rPr>
              <w:t>，包括资产负债表、利润表、现金流量表、所有者权益变动表及其附注；</w:t>
            </w:r>
          </w:p>
          <w:p>
            <w:pPr>
              <w:spacing w:line="390" w:lineRule="exact"/>
              <w:rPr>
                <w:rFonts w:ascii="宋体" w:hAnsi="宋体"/>
                <w:bCs/>
                <w:color w:val="auto"/>
                <w:szCs w:val="21"/>
                <w:highlight w:val="none"/>
              </w:rPr>
            </w:pPr>
            <w:r>
              <w:rPr>
                <w:rFonts w:hint="eastAsia" w:ascii="宋体" w:hAnsi="宋体"/>
                <w:bCs/>
                <w:color w:val="auto"/>
                <w:szCs w:val="21"/>
                <w:highlight w:val="none"/>
              </w:rPr>
              <w:t>②银行出具的资信证明；</w:t>
            </w:r>
          </w:p>
          <w:p>
            <w:pPr>
              <w:spacing w:line="390" w:lineRule="exact"/>
              <w:rPr>
                <w:rFonts w:ascii="宋体" w:hAnsi="宋体"/>
                <w:bCs/>
                <w:color w:val="auto"/>
                <w:szCs w:val="21"/>
                <w:highlight w:val="none"/>
              </w:rPr>
            </w:pPr>
            <w:r>
              <w:rPr>
                <w:rFonts w:hint="eastAsia" w:ascii="宋体" w:hAnsi="宋体"/>
                <w:bCs/>
                <w:color w:val="auto"/>
                <w:szCs w:val="21"/>
                <w:highlight w:val="none"/>
              </w:rPr>
              <w:t>③财政部门认可的政府采购专业担保机构的证明文件和担保机构出具的投标担保函。</w:t>
            </w:r>
          </w:p>
          <w:p>
            <w:pPr>
              <w:autoSpaceDE w:val="0"/>
              <w:autoSpaceDN w:val="0"/>
              <w:adjustRightInd w:val="0"/>
              <w:spacing w:line="390" w:lineRule="exact"/>
              <w:ind w:right="-11"/>
              <w:rPr>
                <w:rFonts w:ascii="宋体" w:hAnsi="宋体"/>
                <w:bCs/>
                <w:color w:val="auto"/>
                <w:szCs w:val="21"/>
                <w:highlight w:val="none"/>
                <w:lang w:val="zh-CN"/>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cs="仿宋_GB2312"/>
                <w:b/>
                <w:color w:val="auto"/>
                <w:szCs w:val="21"/>
                <w:highlight w:val="none"/>
              </w:rPr>
              <w:t>三、依法缴纳税收相关材料</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参加本次政府采购项目投标截止时间前一年内任意一个月缴纳税收凭据。（依法免税的投标人，应提供相应文件证明依法免税）</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bCs/>
                <w:color w:val="auto"/>
                <w:szCs w:val="21"/>
                <w:highlight w:val="none"/>
                <w:lang w:val="zh-CN"/>
              </w:rPr>
              <w:t>四、依法缴纳社会保障资金的证明材料</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bCs/>
                <w:color w:val="auto"/>
                <w:szCs w:val="21"/>
                <w:highlight w:val="none"/>
                <w:lang w:val="zh-CN"/>
              </w:rPr>
              <w:t>五、履行合同所必须的设备和专业技术能力的证明材料</w:t>
            </w:r>
          </w:p>
          <w:p>
            <w:pPr>
              <w:autoSpaceDE w:val="0"/>
              <w:autoSpaceDN w:val="0"/>
              <w:adjustRightInd w:val="0"/>
              <w:spacing w:line="390" w:lineRule="exact"/>
              <w:jc w:val="left"/>
              <w:rPr>
                <w:rFonts w:ascii="宋体" w:hAnsi="宋体"/>
                <w:bCs/>
                <w:color w:val="auto"/>
                <w:szCs w:val="21"/>
                <w:highlight w:val="none"/>
                <w:lang w:val="zh-CN"/>
              </w:rPr>
            </w:pPr>
            <w:r>
              <w:rPr>
                <w:rFonts w:hint="eastAsia" w:ascii="宋体" w:hAnsi="宋体"/>
                <w:bCs/>
                <w:color w:val="auto"/>
                <w:szCs w:val="21"/>
                <w:highlight w:val="none"/>
                <w:lang w:val="zh-CN"/>
              </w:rPr>
              <w:t>1、相关设备的购置发票、专业技术人员职称证书、用工合同等；</w:t>
            </w:r>
          </w:p>
          <w:p>
            <w:pPr>
              <w:spacing w:line="390" w:lineRule="exact"/>
              <w:rPr>
                <w:rFonts w:ascii="宋体" w:hAnsi="宋体"/>
                <w:bCs/>
                <w:color w:val="auto"/>
                <w:szCs w:val="21"/>
                <w:highlight w:val="none"/>
              </w:rPr>
            </w:pPr>
            <w:r>
              <w:rPr>
                <w:rFonts w:hint="eastAsia" w:ascii="宋体" w:hAnsi="宋体"/>
                <w:bCs/>
                <w:color w:val="auto"/>
                <w:szCs w:val="21"/>
                <w:highlight w:val="none"/>
              </w:rPr>
              <w:t>2、投标人具备履行合同所必须的设备和专业技术能力承诺函或声明（承诺函或声明格式自拟）。</w:t>
            </w:r>
          </w:p>
          <w:p>
            <w:pPr>
              <w:autoSpaceDE w:val="0"/>
              <w:autoSpaceDN w:val="0"/>
              <w:adjustRightInd w:val="0"/>
              <w:spacing w:line="390" w:lineRule="exact"/>
              <w:ind w:right="-11"/>
              <w:rPr>
                <w:rFonts w:ascii="楷体" w:hAnsi="楷体" w:eastAsia="楷体"/>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1～2其中之一即可。</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color w:val="auto"/>
                <w:kern w:val="0"/>
                <w:szCs w:val="21"/>
                <w:highlight w:val="none"/>
              </w:rPr>
              <w:t>六、</w:t>
            </w:r>
            <w:r>
              <w:rPr>
                <w:rFonts w:ascii="宋体" w:hAnsi="宋体"/>
                <w:b/>
                <w:bCs/>
                <w:color w:val="auto"/>
                <w:szCs w:val="21"/>
                <w:highlight w:val="none"/>
                <w:lang w:val="zh-CN"/>
              </w:rPr>
              <w:t>参加政府采购活动前3年内在经营活动中没有重大违法记录的声明</w:t>
            </w:r>
          </w:p>
          <w:p>
            <w:pPr>
              <w:autoSpaceDE w:val="0"/>
              <w:autoSpaceDN w:val="0"/>
              <w:spacing w:line="390" w:lineRule="exact"/>
              <w:contextualSpacing/>
              <w:jc w:val="left"/>
              <w:rPr>
                <w:rFonts w:ascii="宋体" w:hAnsi="宋体"/>
                <w:bCs/>
                <w:color w:val="auto"/>
                <w:szCs w:val="21"/>
                <w:highlight w:val="none"/>
                <w:lang w:val="zh-CN"/>
              </w:rPr>
            </w:pPr>
            <w:r>
              <w:rPr>
                <w:rFonts w:hint="eastAsia" w:ascii="宋体" w:hAnsi="宋体"/>
                <w:bCs/>
                <w:color w:val="auto"/>
                <w:szCs w:val="21"/>
                <w:highlight w:val="none"/>
                <w:lang w:val="zh-CN"/>
              </w:rPr>
              <w:t>投标人“</w:t>
            </w:r>
            <w:r>
              <w:rPr>
                <w:rFonts w:ascii="宋体" w:hAnsi="宋体"/>
                <w:bCs/>
                <w:color w:val="auto"/>
                <w:szCs w:val="21"/>
                <w:highlight w:val="none"/>
                <w:lang w:val="zh-CN"/>
              </w:rPr>
              <w:t>参加政府采购活动前3年内在经营活动中没有重大违法记录的书面声明</w:t>
            </w:r>
            <w:r>
              <w:rPr>
                <w:rFonts w:hint="eastAsia" w:ascii="宋体" w:hAnsi="宋体"/>
                <w:bCs/>
                <w:color w:val="auto"/>
                <w:szCs w:val="21"/>
                <w:highlight w:val="none"/>
                <w:lang w:val="zh-CN"/>
              </w:rPr>
              <w:t>”。 重大违法记录，是指投标人因违法经营受到刑事处罚或者责令停产停业、吊销许可证或者执照、较大数额罚款等行政处罚。</w:t>
            </w:r>
          </w:p>
          <w:p>
            <w:pPr>
              <w:autoSpaceDE w:val="0"/>
              <w:autoSpaceDN w:val="0"/>
              <w:spacing w:line="390" w:lineRule="exact"/>
              <w:contextualSpacing/>
              <w:jc w:val="left"/>
              <w:rPr>
                <w:rFonts w:ascii="宋体" w:hAnsi="宋体"/>
                <w:color w:val="auto"/>
                <w:kern w:val="0"/>
                <w:szCs w:val="21"/>
                <w:highlight w:val="none"/>
              </w:rPr>
            </w:pPr>
            <w:r>
              <w:rPr>
                <w:rFonts w:hint="eastAsia" w:ascii="宋体" w:hAnsi="宋体"/>
                <w:b/>
                <w:bCs/>
                <w:color w:val="auto"/>
                <w:szCs w:val="21"/>
                <w:highlight w:val="none"/>
                <w:lang w:val="zh-CN"/>
              </w:rPr>
              <w:t>七、</w:t>
            </w:r>
            <w:r>
              <w:rPr>
                <w:rFonts w:ascii="宋体" w:hAnsi="宋体" w:cs="仿宋_GB2312"/>
                <w:b/>
                <w:color w:val="auto"/>
                <w:szCs w:val="21"/>
                <w:highlight w:val="none"/>
                <w:shd w:val="clear" w:color="auto" w:fill="FFFFFF"/>
              </w:rPr>
              <w:t>未被列入“信用中国”网站</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www.creditchina.gov.cn</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失信被执行人、</w:t>
            </w:r>
            <w:r>
              <w:rPr>
                <w:rFonts w:hint="eastAsia" w:ascii="宋体" w:hAnsi="宋体" w:cs="仿宋_GB2312"/>
                <w:b/>
                <w:color w:val="auto"/>
                <w:szCs w:val="21"/>
                <w:highlight w:val="none"/>
                <w:shd w:val="clear" w:color="auto" w:fill="FFFFFF"/>
              </w:rPr>
              <w:t>税收</w:t>
            </w:r>
            <w:r>
              <w:rPr>
                <w:rFonts w:ascii="宋体" w:hAnsi="宋体" w:cs="仿宋_GB2312"/>
                <w:b/>
                <w:color w:val="auto"/>
                <w:szCs w:val="21"/>
                <w:highlight w:val="none"/>
                <w:shd w:val="clear" w:color="auto" w:fill="FFFFFF"/>
              </w:rPr>
              <w:t>违法黑名单的投标人；</w:t>
            </w:r>
            <w:r>
              <w:rPr>
                <w:rFonts w:hint="eastAsia" w:ascii="宋体" w:hAnsi="宋体" w:cs="仿宋_GB2312"/>
                <w:b/>
                <w:color w:val="auto"/>
                <w:szCs w:val="21"/>
                <w:highlight w:val="none"/>
                <w:shd w:val="clear" w:color="auto" w:fill="FFFFFF"/>
              </w:rPr>
              <w:t>“</w:t>
            </w:r>
            <w:r>
              <w:rPr>
                <w:rFonts w:ascii="宋体" w:hAnsi="宋体" w:cs="仿宋_GB2312"/>
                <w:b/>
                <w:color w:val="auto"/>
                <w:szCs w:val="21"/>
                <w:highlight w:val="none"/>
                <w:shd w:val="clear" w:color="auto" w:fill="FFFFFF"/>
              </w:rPr>
              <w:t>中国政府采购网</w:t>
            </w:r>
            <w:r>
              <w:rPr>
                <w:rFonts w:hint="eastAsia" w:ascii="宋体" w:hAnsi="宋体" w:cs="仿宋_GB2312"/>
                <w:b/>
                <w:color w:val="auto"/>
                <w:szCs w:val="21"/>
                <w:highlight w:val="none"/>
                <w:shd w:val="clear" w:color="auto" w:fill="FFFFFF"/>
              </w:rPr>
              <w:t>”</w:t>
            </w:r>
            <w:r>
              <w:rPr>
                <w:rFonts w:ascii="宋体" w:hAnsi="宋体" w:cs="仿宋_GB2312"/>
                <w:b/>
                <w:color w:val="auto"/>
                <w:szCs w:val="21"/>
                <w:highlight w:val="none"/>
                <w:shd w:val="clear" w:color="auto" w:fill="FFFFFF"/>
              </w:rPr>
              <w:t xml:space="preserve"> </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www.ccgp.gov.cn</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政府采购严重违法失信行为记录名单的投标人</w:t>
            </w:r>
            <w:r>
              <w:rPr>
                <w:rFonts w:hint="eastAsia" w:ascii="宋体" w:hAnsi="宋体"/>
                <w:b/>
                <w:bCs/>
                <w:color w:val="auto"/>
                <w:szCs w:val="21"/>
                <w:highlight w:val="none"/>
                <w:lang w:val="zh-CN"/>
              </w:rPr>
              <w:t>；</w:t>
            </w:r>
            <w:r>
              <w:rPr>
                <w:rFonts w:hint="eastAsia" w:ascii="宋体" w:hAnsi="宋体" w:cs="仿宋_GB2312"/>
                <w:b/>
                <w:color w:val="auto"/>
                <w:szCs w:val="21"/>
                <w:highlight w:val="none"/>
                <w:shd w:val="clear" w:color="auto" w:fill="FFFFFF"/>
              </w:rPr>
              <w:t xml:space="preserve"> “中国社会组织政务服务平台”网站（</w:t>
            </w:r>
            <w:r>
              <w:rPr>
                <w:rFonts w:ascii="宋体" w:hAnsi="宋体" w:cs="仿宋_GB2312"/>
                <w:b/>
                <w:color w:val="auto"/>
                <w:szCs w:val="21"/>
                <w:highlight w:val="none"/>
                <w:shd w:val="clear" w:color="auto" w:fill="FFFFFF"/>
              </w:rPr>
              <w:t>https://chinanpo.mca.gov.cn</w:t>
            </w:r>
            <w:r>
              <w:rPr>
                <w:rFonts w:hint="eastAsia" w:ascii="宋体" w:hAnsi="宋体" w:cs="仿宋_GB2312"/>
                <w:b/>
                <w:color w:val="auto"/>
                <w:szCs w:val="21"/>
                <w:highlight w:val="none"/>
                <w:shd w:val="clear" w:color="auto" w:fill="FFFFFF"/>
              </w:rPr>
              <w:t>）严重违法失信社会组织（</w:t>
            </w:r>
            <w:r>
              <w:rPr>
                <w:rFonts w:hint="eastAsia" w:ascii="宋体" w:hAnsi="宋体"/>
                <w:color w:val="auto"/>
                <w:kern w:val="0"/>
                <w:szCs w:val="21"/>
                <w:highlight w:val="none"/>
              </w:rPr>
              <w:t>联合体形式投标的，联合体成员存在不良信用记录，视同联合体存在不良信用记录）。</w:t>
            </w:r>
          </w:p>
          <w:p>
            <w:pPr>
              <w:spacing w:line="390" w:lineRule="exact"/>
              <w:rPr>
                <w:rFonts w:ascii="宋体" w:hAnsi="宋体"/>
                <w:color w:val="auto"/>
                <w:kern w:val="0"/>
                <w:szCs w:val="21"/>
                <w:highlight w:val="none"/>
              </w:rPr>
            </w:pPr>
            <w:r>
              <w:rPr>
                <w:rFonts w:hint="eastAsia" w:ascii="宋体" w:hAnsi="宋体"/>
                <w:color w:val="auto"/>
                <w:kern w:val="0"/>
                <w:szCs w:val="21"/>
                <w:highlight w:val="none"/>
              </w:rPr>
              <w:t>查询渠道：</w:t>
            </w:r>
          </w:p>
          <w:p>
            <w:pPr>
              <w:spacing w:line="390" w:lineRule="exact"/>
              <w:rPr>
                <w:rFonts w:ascii="宋体" w:hAnsi="宋体"/>
                <w:color w:val="auto"/>
                <w:kern w:val="0"/>
                <w:szCs w:val="21"/>
                <w:highlight w:val="none"/>
              </w:rPr>
            </w:pPr>
            <w:r>
              <w:rPr>
                <w:rFonts w:hint="eastAsia" w:ascii="宋体" w:hAnsi="宋体"/>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kern w:val="0"/>
                <w:highlight w:val="none"/>
              </w:rPr>
              <w:t>www.creditchina.gov.cn</w:t>
            </w:r>
            <w:r>
              <w:rPr>
                <w:rFonts w:hint="eastAsia"/>
                <w:color w:val="auto"/>
                <w:kern w:val="0"/>
                <w:highlight w:val="none"/>
              </w:rPr>
              <w:fldChar w:fldCharType="end"/>
            </w:r>
            <w:r>
              <w:rPr>
                <w:rFonts w:hint="eastAsia" w:ascii="宋体" w:hAnsi="宋体"/>
                <w:color w:val="auto"/>
                <w:kern w:val="0"/>
                <w:szCs w:val="21"/>
                <w:highlight w:val="none"/>
              </w:rPr>
              <w:t>）</w:t>
            </w:r>
          </w:p>
          <w:p>
            <w:pPr>
              <w:spacing w:line="390" w:lineRule="exact"/>
              <w:rPr>
                <w:rFonts w:ascii="宋体" w:hAnsi="宋体"/>
                <w:color w:val="auto"/>
                <w:kern w:val="0"/>
                <w:szCs w:val="21"/>
                <w:highlight w:val="none"/>
              </w:rPr>
            </w:pPr>
            <w:r>
              <w:rPr>
                <w:rFonts w:hint="eastAsia" w:ascii="宋体" w:hAnsi="宋体"/>
                <w:color w:val="auto"/>
                <w:kern w:val="0"/>
                <w:szCs w:val="21"/>
                <w:highlight w:val="none"/>
              </w:rPr>
              <w:t>②“中国政府采购网”（www.ccgp.gov.cn）</w:t>
            </w:r>
          </w:p>
          <w:p>
            <w:pPr>
              <w:spacing w:line="390" w:lineRule="exact"/>
              <w:rPr>
                <w:rFonts w:ascii="宋体" w:hAnsi="宋体"/>
                <w:b/>
                <w:color w:val="auto"/>
                <w:kern w:val="0"/>
                <w:szCs w:val="21"/>
                <w:highlight w:val="none"/>
                <w:lang w:val="zh-CN"/>
              </w:rPr>
            </w:pPr>
            <w:r>
              <w:rPr>
                <w:rFonts w:hint="eastAsia" w:ascii="宋体" w:hAnsi="宋体"/>
                <w:color w:val="auto"/>
                <w:kern w:val="0"/>
                <w:szCs w:val="21"/>
                <w:highlight w:val="none"/>
              </w:rPr>
              <w:t>③“中国社会组织政务服务平台”网站（</w:t>
            </w:r>
            <w:r>
              <w:rPr>
                <w:rFonts w:ascii="宋体" w:hAnsi="宋体"/>
                <w:color w:val="auto"/>
                <w:kern w:val="0"/>
                <w:szCs w:val="21"/>
                <w:highlight w:val="none"/>
              </w:rPr>
              <w:t>https://chinanpo.mca.gov.cn</w:t>
            </w:r>
            <w:r>
              <w:rPr>
                <w:rFonts w:hint="eastAsia" w:ascii="宋体" w:hAnsi="宋体"/>
                <w:color w:val="auto"/>
                <w:kern w:val="0"/>
                <w:szCs w:val="21"/>
                <w:highlight w:val="none"/>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spacing w:line="400" w:lineRule="exact"/>
              <w:rPr>
                <w:rFonts w:ascii="宋体" w:hAnsi="宋体"/>
                <w:color w:val="auto"/>
                <w:highlight w:val="none"/>
              </w:rPr>
            </w:pPr>
            <w:r>
              <w:rPr>
                <w:rFonts w:hint="eastAsia" w:ascii="宋体" w:hAnsi="宋体"/>
                <w:color w:val="auto"/>
                <w:highlight w:val="none"/>
              </w:rPr>
              <w:t>供应商在评标结果和中标结果公示期间， 按照《政府采购质疑和投诉办法》的有关规定，已质疑的供应商可以依法向财政部门提起书面投诉。</w:t>
            </w:r>
          </w:p>
          <w:p>
            <w:pPr>
              <w:spacing w:line="400" w:lineRule="exact"/>
              <w:rPr>
                <w:rFonts w:ascii="宋体" w:hAnsi="宋体"/>
                <w:color w:val="auto"/>
                <w:highlight w:val="none"/>
              </w:rPr>
            </w:pPr>
            <w:r>
              <w:rPr>
                <w:rFonts w:hint="eastAsia" w:ascii="宋体" w:hAnsi="宋体"/>
                <w:color w:val="auto"/>
                <w:highlight w:val="none"/>
              </w:rPr>
              <w:t xml:space="preserve"> 受理部门：禹州市财政局政府采购监督管理办公室</w:t>
            </w:r>
          </w:p>
          <w:p>
            <w:pPr>
              <w:spacing w:line="400" w:lineRule="exact"/>
              <w:rPr>
                <w:rFonts w:ascii="宋体" w:hAnsi="宋体"/>
                <w:color w:val="auto"/>
                <w:highlight w:val="none"/>
              </w:rPr>
            </w:pPr>
            <w:r>
              <w:rPr>
                <w:rFonts w:hint="eastAsia" w:ascii="宋体" w:hAnsi="宋体"/>
                <w:color w:val="auto"/>
                <w:highlight w:val="none"/>
              </w:rPr>
              <w:t xml:space="preserve"> 受理电话：0374-8112523   </w:t>
            </w:r>
          </w:p>
          <w:p>
            <w:pPr>
              <w:spacing w:line="400" w:lineRule="exact"/>
              <w:rPr>
                <w:rFonts w:ascii="宋体" w:hAnsi="宋体"/>
                <w:color w:val="auto"/>
                <w:highlight w:val="none"/>
              </w:rPr>
            </w:pPr>
            <w:r>
              <w:rPr>
                <w:rFonts w:hint="eastAsia" w:ascii="宋体" w:hAnsi="宋体"/>
                <w:color w:val="auto"/>
                <w:highlight w:val="none"/>
              </w:rPr>
              <w:t xml:space="preserve"> 电子邮箱：yzscgb8112523@163.com</w:t>
            </w:r>
          </w:p>
          <w:p>
            <w:pPr>
              <w:autoSpaceDE w:val="0"/>
              <w:autoSpaceDN w:val="0"/>
              <w:spacing w:line="390" w:lineRule="exact"/>
              <w:contextualSpacing/>
              <w:rPr>
                <w:rFonts w:ascii="宋体" w:hAnsi="宋体"/>
                <w:color w:val="auto"/>
                <w:kern w:val="0"/>
                <w:szCs w:val="21"/>
                <w:highlight w:val="none"/>
              </w:rPr>
            </w:pPr>
            <w:r>
              <w:rPr>
                <w:rFonts w:hint="eastAsia" w:ascii="宋体" w:hAnsi="宋体"/>
                <w:color w:val="auto"/>
                <w:highlight w:val="none"/>
              </w:rPr>
              <w:t xml:space="preserve"> 通讯地址：禹州市行政北路2号禹州市财政局1305房间</w:t>
            </w:r>
          </w:p>
        </w:tc>
      </w:tr>
    </w:tbl>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pPr>
        <w:tabs>
          <w:tab w:val="left" w:pos="1260"/>
        </w:tabs>
        <w:autoSpaceDE w:val="0"/>
        <w:autoSpaceDN w:val="0"/>
        <w:adjustRightInd w:val="0"/>
        <w:spacing w:line="360" w:lineRule="auto"/>
        <w:contextualSpacing/>
        <w:jc w:val="center"/>
        <w:outlineLvl w:val="0"/>
        <w:rPr>
          <w:rFonts w:ascii="宋体" w:hAnsi="宋体"/>
          <w:b/>
          <w:color w:val="auto"/>
          <w:kern w:val="0"/>
          <w:sz w:val="28"/>
          <w:szCs w:val="28"/>
          <w:highlight w:val="none"/>
        </w:rPr>
      </w:pPr>
      <w:r>
        <w:rPr>
          <w:rFonts w:hint="eastAsia" w:ascii="宋体" w:hAnsi="宋体"/>
          <w:b/>
          <w:color w:val="auto"/>
          <w:kern w:val="0"/>
          <w:sz w:val="32"/>
          <w:szCs w:val="32"/>
          <w:highlight w:val="none"/>
        </w:rPr>
        <w:t>第四章 投标人须知</w:t>
      </w:r>
    </w:p>
    <w:p>
      <w:pPr>
        <w:tabs>
          <w:tab w:val="left" w:pos="1260"/>
        </w:tabs>
        <w:autoSpaceDE w:val="0"/>
        <w:autoSpaceDN w:val="0"/>
        <w:adjustRightInd w:val="0"/>
        <w:spacing w:line="390" w:lineRule="exact"/>
        <w:contextualSpacing/>
        <w:jc w:val="center"/>
        <w:rPr>
          <w:color w:val="auto"/>
          <w:highlight w:val="none"/>
        </w:rPr>
      </w:pPr>
      <w:r>
        <w:rPr>
          <w:rFonts w:hint="eastAsia" w:ascii="宋体" w:hAnsi="宋体"/>
          <w:b/>
          <w:color w:val="auto"/>
          <w:kern w:val="0"/>
          <w:szCs w:val="21"/>
          <w:highlight w:val="none"/>
        </w:rPr>
        <w:t>一、概念释义</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适用范围</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1.1本招标文件仅适用于本次“投标邀请”中所述采购项目。</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1.2本招标文件解释权属于“投标邀请”所述的采购人。</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定义</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2.1“采购项目”：“投标人须知前附表”中所述的采购项目。</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2.2“招标人”：“投标人须知前附表”中所述的组织本次招标的代理机构和采购人。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2.3“采购人”：是指依法进行政府采购的国家机关、事业单位、团体组织。采购人名称、地址、电话、联系人见“投标人须知前附表”。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2.4“代理机构”：接受采购人委托，代理采购项目的采购代理机构。代理机构名称、地址、 电话、联系人见“投标人须知前附表”。</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采购代理机构及其分支机构不得在所代理的采购项目中投标或者代理投标，不得为所代理的采购项目的投标人参加本项目提供投标咨询。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2.5“潜在投标人”指符合《中华人民共和国政府采购法》及相关法律法规和本招标文件的各项规定，且按照本项目招标公告及招标文件规定的方式获取招标文件的法人、其他组 织或者自然人。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2.7“进口产品”：是指通过中国海关报关验放进入中国境内且产自关境外的产品，包括已经进入中国境内的进口产品。详见《政府采购进口产品管理办法》</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财库[2007]119号</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、《关于政府采购进口产品管理有关问题的通知》（财办库</w:t>
      </w:r>
      <w:r>
        <w:rPr>
          <w:rFonts w:hint="eastAsia" w:ascii="宋体" w:hAnsi="宋体"/>
          <w:color w:val="auto"/>
          <w:kern w:val="0"/>
          <w:szCs w:val="21"/>
          <w:highlight w:val="none"/>
          <w:lang w:eastAsia="zh-CN"/>
        </w:rPr>
        <w:t>〔2008〕</w:t>
      </w:r>
      <w:r>
        <w:rPr>
          <w:rFonts w:hint="eastAsia" w:ascii="宋体" w:hAnsi="宋体"/>
          <w:color w:val="auto"/>
          <w:kern w:val="0"/>
          <w:szCs w:val="21"/>
          <w:highlight w:val="none"/>
        </w:rPr>
        <w:t>248 号）。</w:t>
      </w:r>
    </w:p>
    <w:p>
      <w:pPr>
        <w:keepNext w:val="0"/>
        <w:keepLines w:val="0"/>
        <w:pageBreakBefore w:val="0"/>
        <w:widowControl w:val="0"/>
        <w:kinsoku/>
        <w:overflowPunct/>
        <w:autoSpaceDE w:val="0"/>
        <w:autoSpaceDN w:val="0"/>
        <w:bidi w:val="0"/>
        <w:snapToGrid/>
        <w:spacing w:line="360" w:lineRule="auto"/>
        <w:ind w:left="1270" w:leftChars="200" w:hanging="850" w:hangingChars="405"/>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2.7.1 招标文件列明不允许或未列明允许进口产品参加投标的，均视为拒绝进口产品参加投标。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2.7.2 如招标文件中已说明，经财政部门审核同意，允许部分或全部产品采购进口产品，投标人既可提供本国产品，也可以提供进口产品。</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 招标文件中凡标有“★”的条款均系实质性要求条款。</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合格的投标人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3.1 在中华人民共和国境内注册，具有本项目生产、制造、供应或实施能力，符合、承认并承诺履行本招标文件各项规定的法人、其他组织或者自然人。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 符合本项目“投标邀请”和“投标人须知前附表”中规定的合格投标人所必须具备的条件。</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szCs w:val="21"/>
          <w:highlight w:val="none"/>
        </w:rPr>
        <w:t>3.3 按照财政部《</w:t>
      </w:r>
      <w:r>
        <w:rPr>
          <w:rFonts w:hint="eastAsia" w:ascii="宋体" w:hAnsi="宋体"/>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bCs/>
          <w:color w:val="auto"/>
          <w:szCs w:val="21"/>
          <w:highlight w:val="none"/>
        </w:rPr>
        <w:t>〔2016〕</w:t>
      </w:r>
      <w:r>
        <w:rPr>
          <w:rFonts w:hint="eastAsia" w:ascii="宋体" w:hAnsi="宋体"/>
          <w:color w:val="auto"/>
          <w:szCs w:val="21"/>
          <w:highlight w:val="none"/>
        </w:rPr>
        <w:t>125号）要求，</w:t>
      </w:r>
      <w:r>
        <w:rPr>
          <w:rFonts w:hint="eastAsia" w:ascii="宋体" w:hAnsi="宋体"/>
          <w:color w:val="auto"/>
          <w:kern w:val="0"/>
          <w:szCs w:val="21"/>
          <w:highlight w:val="none"/>
        </w:rPr>
        <w:t>政府采购活动中查询及使用投标人信用记录的具体要求为：投标人未被列入失信被执行人、税收违法黑名单、</w:t>
      </w:r>
      <w:r>
        <w:rPr>
          <w:rFonts w:hint="eastAsia" w:ascii="宋体" w:hAnsi="宋体"/>
          <w:color w:val="auto"/>
          <w:szCs w:val="21"/>
          <w:highlight w:val="none"/>
          <w:shd w:val="clear" w:color="auto" w:fill="FFFFFF"/>
        </w:rPr>
        <w:t>政府采购严重违法失信行为记录名单、</w:t>
      </w:r>
      <w:r>
        <w:rPr>
          <w:rFonts w:hint="eastAsia" w:ascii="宋体" w:hAnsi="宋体"/>
          <w:color w:val="auto"/>
          <w:kern w:val="0"/>
          <w:szCs w:val="21"/>
          <w:highlight w:val="none"/>
        </w:rPr>
        <w:t>严重违法失信社会组织名单（联合体形式投标的，联合体成员存在不良信用记录，视同联合体存在不良信用记录）。</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3.3.1 查询渠道：“信用中国”网站（www.creditchina.gov.cn）、“中国政府采购网”（www.ccgp.gov.cn）、“中国社会组织政务服务平台”网站（</w:t>
      </w:r>
      <w:r>
        <w:rPr>
          <w:color w:val="auto"/>
          <w:highlight w:val="none"/>
        </w:rPr>
        <w:fldChar w:fldCharType="begin"/>
      </w:r>
      <w:r>
        <w:rPr>
          <w:color w:val="auto"/>
          <w:highlight w:val="none"/>
        </w:rPr>
        <w:instrText xml:space="preserve"> HYPERLINK "http://www.chinanpo.gov.cn" </w:instrText>
      </w:r>
      <w:r>
        <w:rPr>
          <w:color w:val="auto"/>
          <w:highlight w:val="none"/>
        </w:rPr>
        <w:fldChar w:fldCharType="separate"/>
      </w:r>
      <w:r>
        <w:rPr>
          <w:rStyle w:val="33"/>
          <w:rFonts w:hint="eastAsia" w:ascii="宋体" w:hAnsi="宋体"/>
          <w:color w:val="auto"/>
          <w:kern w:val="0"/>
          <w:szCs w:val="21"/>
          <w:highlight w:val="none"/>
        </w:rPr>
        <w:t>https://chinanpo.mca.gov.cn</w:t>
      </w:r>
      <w:r>
        <w:rPr>
          <w:rStyle w:val="33"/>
          <w:rFonts w:hint="eastAsia" w:ascii="宋体" w:hAnsi="宋体"/>
          <w:color w:val="auto"/>
          <w:kern w:val="0"/>
          <w:szCs w:val="21"/>
          <w:highlight w:val="none"/>
        </w:rPr>
        <w:fldChar w:fldCharType="end"/>
      </w:r>
      <w:r>
        <w:rPr>
          <w:rFonts w:hint="eastAsia" w:ascii="宋体" w:hAnsi="宋体"/>
          <w:color w:val="auto"/>
          <w:kern w:val="0"/>
          <w:szCs w:val="21"/>
          <w:highlight w:val="none"/>
        </w:rPr>
        <w:t>）；</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3.3.2 截止时间：同投标截止时间；</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szCs w:val="21"/>
          <w:highlight w:val="none"/>
        </w:rPr>
      </w:pPr>
      <w:r>
        <w:rPr>
          <w:rFonts w:hint="eastAsia" w:ascii="宋体" w:hAnsi="宋体"/>
          <w:color w:val="auto"/>
          <w:szCs w:val="21"/>
          <w:highlight w:val="none"/>
        </w:rPr>
        <w:t>3.4单位负责人为同一人或者存在直接控股、管理关系的不同供应商，不得同时参加本项目投标。违反规定的，相关投标均无效。</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szCs w:val="21"/>
          <w:highlight w:val="none"/>
        </w:rPr>
      </w:pPr>
      <w:r>
        <w:rPr>
          <w:rFonts w:hint="eastAsia" w:ascii="宋体" w:hAnsi="宋体"/>
          <w:color w:val="auto"/>
          <w:kern w:val="0"/>
          <w:szCs w:val="21"/>
          <w:highlight w:val="none"/>
        </w:rPr>
        <w:t>3.5 为采购项目提供整体设计、规范编制或者项目管理、监理、检测等服务的供应商，不得再参加该采购项目的其他采购活动。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szCs w:val="21"/>
          <w:highlight w:val="none"/>
        </w:rPr>
      </w:pPr>
      <w:r>
        <w:rPr>
          <w:rFonts w:hint="eastAsia" w:ascii="宋体" w:hAnsi="宋体"/>
          <w:color w:val="auto"/>
          <w:kern w:val="0"/>
          <w:szCs w:val="21"/>
          <w:highlight w:val="none"/>
        </w:rPr>
        <w:t>3.6“投标邀请”和“投标人须知前附表”规定接受联合体投标的，除应符合本章第3.1项和3.2项要求外，还应遵守以下规定：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3.6.1 在投标文件中向采购人提交联合体协议书，明确联合体各方承担的工作和义务；</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3.6.2 联合体中有同类资质的供应商按联合体分工承担相同工作的，应当按照资质等级较低的供应商确定资质等级；</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3.6.3 招标人根据采购项目的特殊要求规定投标人特定条件的，联合体各方中至少应当有一方符合采购规定的特定条件。</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3.6.4 联合体各方不得再单独参加或者与其他供应商另外组成联合体参加同一合同项下的政府采购活动。</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3.6.5 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olor w:val="auto"/>
          <w:kern w:val="0"/>
          <w:szCs w:val="21"/>
          <w:highlight w:val="none"/>
        </w:rPr>
        <w:t>承担连带责任</w:t>
      </w:r>
      <w:r>
        <w:rPr>
          <w:rFonts w:hint="eastAsia" w:ascii="宋体" w:hAnsi="宋体"/>
          <w:color w:val="auto"/>
          <w:kern w:val="0"/>
          <w:szCs w:val="21"/>
          <w:highlight w:val="none"/>
        </w:rPr>
        <w:fldChar w:fldCharType="end"/>
      </w:r>
      <w:r>
        <w:rPr>
          <w:rFonts w:hint="eastAsia" w:ascii="宋体" w:hAnsi="宋体"/>
          <w:color w:val="auto"/>
          <w:kern w:val="0"/>
          <w:szCs w:val="21"/>
          <w:highlight w:val="none"/>
        </w:rPr>
        <w:t>。</w:t>
      </w:r>
    </w:p>
    <w:p>
      <w:pPr>
        <w:pStyle w:val="50"/>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pPr>
        <w:pStyle w:val="50"/>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pPr>
        <w:pStyle w:val="50"/>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合格的货物和服务</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4.2 投标人所提供的服务应当没有侵犯任何第三方的知识产权、技术秘密等合法权利。</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4.3 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4.4 根据财政部、工业和信息化部、国家质检总局、国家认监委联合发布</w:t>
      </w:r>
      <w:bookmarkStart w:id="0" w:name="baidusnap0"/>
      <w:bookmarkEnd w:id="0"/>
      <w:r>
        <w:rPr>
          <w:rFonts w:hint="eastAsia" w:ascii="宋体" w:hAnsi="宋体"/>
          <w:color w:val="auto"/>
          <w:kern w:val="0"/>
          <w:szCs w:val="21"/>
          <w:highlight w:val="none"/>
        </w:rPr>
        <w:t>《关于信息安全产品实施政府采购的通知》（财库[2010]48号）要求，投标人所投产品如被列入《信息安全产品强制性认证目录》，则该产品应具备中国信息安全认证中心颁发的《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color w:val="auto"/>
          <w:kern w:val="0"/>
          <w:szCs w:val="21"/>
          <w:highlight w:val="none"/>
        </w:rPr>
        <w:t>中国国家信息安全产品认证证书</w:t>
      </w:r>
      <w:r>
        <w:rPr>
          <w:rFonts w:hint="eastAsia" w:ascii="宋体" w:hAnsi="宋体"/>
          <w:color w:val="auto"/>
          <w:kern w:val="0"/>
          <w:szCs w:val="21"/>
          <w:highlight w:val="none"/>
        </w:rPr>
        <w:fldChar w:fldCharType="end"/>
      </w:r>
      <w:r>
        <w:rPr>
          <w:rFonts w:hint="eastAsia" w:ascii="宋体" w:hAnsi="宋体"/>
          <w:color w:val="auto"/>
          <w:kern w:val="0"/>
          <w:szCs w:val="21"/>
          <w:highlight w:val="none"/>
        </w:rPr>
        <w:t>》。投标人不能提供超出此目录范畴外的替代品。</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投标费用</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不论投标的结果如何，投标人均应自行承担所有与投标有关的全部费用，招标人在任何情况下均无义务和责任承担这些费用。</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信息发布</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采购代理机构代理费用收取标准和方式</w:t>
      </w:r>
    </w:p>
    <w:p>
      <w:pPr>
        <w:pStyle w:val="50"/>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详见投标人须知前附表。</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其他</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本“投标人须知”的条款如与“投标邀请</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项目需求</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投标人须知前附表”和“资格审查与评标”就同一内容的表述不一致的，以“投标邀请</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项目需求”、 “投标人须知前附表”和“资格审查与评标”中规定的内容为准。</w:t>
      </w:r>
    </w:p>
    <w:p>
      <w:pPr>
        <w:keepNext w:val="0"/>
        <w:keepLines w:val="0"/>
        <w:pageBreakBefore w:val="0"/>
        <w:widowControl w:val="0"/>
        <w:tabs>
          <w:tab w:val="left" w:pos="1260"/>
        </w:tabs>
        <w:kinsoku/>
        <w:overflowPunct/>
        <w:autoSpaceDE w:val="0"/>
        <w:autoSpaceDN w:val="0"/>
        <w:bidi w:val="0"/>
        <w:snapToGrid/>
        <w:spacing w:line="360" w:lineRule="auto"/>
        <w:contextualSpacing/>
        <w:textAlignment w:val="auto"/>
        <w:rPr>
          <w:rFonts w:ascii="宋体" w:hAnsi="宋体"/>
          <w:b/>
          <w:color w:val="auto"/>
          <w:kern w:val="0"/>
          <w:szCs w:val="21"/>
          <w:highlight w:val="none"/>
        </w:rPr>
      </w:pP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二、招标文件说明</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招标文件构成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9.1招标文件由以下部分组成：</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（1）投标邀请（招标公告）</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（2）项目需求</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（3）投标人须知前附表</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（4）投标人须知</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（5）政府采购政策功能</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（6）资格审查与评标</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（7）拟签订的合同文本</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（8）投标文件有关格式</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（9）本项目招标文件的澄清、答复、修改、补充内容（如有的话）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现场考察、开标前答疑会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10.1 招标人根据采购项目的具体情况，可以在招标文件公告期满后，组织已获取招标文件的潜在投标人现场考察或者召开开标前答疑会。</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10.2 招标人组织现场考察或者召开答疑会的，应当在招标文件中载明，或者在招标文件公告期满后在财政部门指定的政府采购信息发布媒体和《全国公共资源交易平台（河南省·许昌市）》发布更正公告。</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10.4 现场考察及参加开标前答疑会所发生的费用及一切责任由投标人自行承担。</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招标文件的澄清或修改</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11.1 在投标截止期前，无论出于何种原因，招标人可主动地或在解答潜在投标人提出的澄清问题时对招标文件进行修改。</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11.2 招标人可以对已发出的招标文件进行必要的澄清或者修改。澄清或者修改的内容可能影响投标文件编制的，招标人将在投标截止时间 15日前，在财政部门指定的政府采购信息发布媒体和《全国公共资源交易平台（河南省·许昌市）》发布更正公告。</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11.3 澄清或修改公告的内容为招标文件的组成部分，并对投标人具有约束力。当招标文件与澄清或修改公告就同一内容的表述不一致时，以最后发出的文件内容为准。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11.4 如果澄清或者修改发出的时间距规定的投标截止时间不足15日，招标人将顺延提交投标文件的截止时间。</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三、投标文件的编制</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投标的语言及计量单位</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12.1 投标人提交的投标文件以及投标人与招标人就有关投标事宜的所有来往书面文件均应使用中文。除签名、盖章、专用名称等特殊情形外，以中文以外的文字表述的投标文件视同未提供。</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12.2 投标计量单位，招标文件已有明确规定的，使用招标文件规定的计量单位；招标文件没有规定的，一律采用中华人民共和国法定计量单位。</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投标报价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13.1 本次招标项目的投标均以人民币为计算单位。</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13.2 采购人不得向投标人索要或者接受其给予的赠品、回扣或者与采购无关的其他商品、服务。</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1.3.3 投标人应对项目要求的全部内容进行报价，少报漏报将导致其投标为非实质性响应予以拒绝。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13.5 本项目所涉及的运输、施工、安装、集成、调试、验收、备品和工具等费用均包含在投标报价中。</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13.6 本次招标不接受可选择或可调整的投标方案和报价，任何有选择的或可调整的投标方案和报价将被视为非实质性响应投标而作无效投标处理。</w:t>
      </w:r>
    </w:p>
    <w:p>
      <w:pPr>
        <w:pStyle w:val="50"/>
        <w:autoSpaceDE w:val="0"/>
        <w:autoSpaceDN w:val="0"/>
        <w:spacing w:line="360" w:lineRule="auto"/>
        <w:contextualSpacing/>
        <w:rPr>
          <w:rFonts w:hint="eastAsia" w:ascii="宋体" w:hAnsi="宋体"/>
          <w:color w:val="auto"/>
          <w:kern w:val="0"/>
          <w:szCs w:val="21"/>
          <w:highlight w:val="none"/>
        </w:rPr>
      </w:pPr>
      <w:r>
        <w:rPr>
          <w:rFonts w:hint="eastAsia" w:cs="宋体" w:asciiTheme="minorEastAsia" w:hAnsiTheme="minorEastAsia"/>
          <w:color w:val="auto"/>
          <w:kern w:val="0"/>
          <w:szCs w:val="21"/>
          <w:highlight w:val="none"/>
          <w:lang w:val="en-US" w:eastAsia="zh-CN"/>
        </w:rPr>
        <w:t>13.7采购人不得向供应商索要或者接受其给予的赠品、回扣或者与采购无关的其他商品、服务。供应商须就此方面内容做出反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商</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业贿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赂</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书，并由单位法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代表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决其响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应。</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报价不得高于本项目最高限价，且不低于成本价。本次招标实行“最高限价（项目控制金额上限）”</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投标人的投标报价高于最高限价（项目控制金额上限）的，该投标人的投标文件将被视为非实质性响应予以拒绝。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 xml:space="preserve"> 最低报价不能作为中标的保证。</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投标有效期</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14.2 投标有效期内投标人撤销投标文件的，投标人将承担违背投标承诺函的责任追究。</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w:t>
      </w:r>
      <w:r>
        <w:rPr>
          <w:rFonts w:hint="eastAsia" w:ascii="宋体" w:hAnsi="宋体"/>
          <w:color w:val="auto"/>
          <w:kern w:val="0"/>
          <w:szCs w:val="21"/>
          <w:highlight w:val="none"/>
          <w:lang w:eastAsia="zh-CN"/>
        </w:rPr>
        <w:t>延长</w:t>
      </w:r>
      <w:r>
        <w:rPr>
          <w:rFonts w:hint="eastAsia" w:ascii="宋体" w:hAnsi="宋体"/>
          <w:color w:val="auto"/>
          <w:kern w:val="0"/>
          <w:szCs w:val="21"/>
          <w:highlight w:val="none"/>
        </w:rPr>
        <w:t>的有效期内继续有效。同意延期的投标人在原投标有效期内应享之权利及应负之责任也相应延续。</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14.4 中标人的投标文件作为项目合同的附件，其有效期至中标人全部合同义务履行完毕为止。</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15.1 投标文件的构成应符合法律法规及招标文件的要求。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15.2 投标人应当按照招标文件的要求编制投标文件。投标文件应当对招标文件提出的要求和条件作出明确响应。</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15.3 投标文件由资格证明材料、符合性证明材料、</w:t>
      </w:r>
      <w:r>
        <w:rPr>
          <w:rFonts w:hint="eastAsia" w:ascii="宋体" w:hAnsi="宋体"/>
          <w:color w:val="auto"/>
          <w:kern w:val="0"/>
          <w:szCs w:val="21"/>
          <w:highlight w:val="none"/>
          <w:lang w:eastAsia="zh-CN"/>
        </w:rPr>
        <w:t>其他材料</w:t>
      </w:r>
      <w:r>
        <w:rPr>
          <w:rFonts w:hint="eastAsia" w:ascii="宋体" w:hAnsi="宋体"/>
          <w:color w:val="auto"/>
          <w:kern w:val="0"/>
          <w:szCs w:val="21"/>
          <w:highlight w:val="none"/>
        </w:rPr>
        <w:t>等组成。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15.5 投标人登录许昌公共资源交易系统下载“许昌投标文件制作系统SEARUN 最新版本”，按招标文件要求根据所投标段制作电子投标文件。 一个标段对应生成一个文件夹（xxxx项目xx标段）</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后缀名为“.file”的文件用于电子投标使用。</w:t>
      </w:r>
    </w:p>
    <w:p>
      <w:pPr>
        <w:keepNext w:val="0"/>
        <w:keepLines w:val="0"/>
        <w:pageBreakBefore w:val="0"/>
        <w:widowControl w:val="0"/>
        <w:kinsoku/>
        <w:overflowPunct/>
        <w:autoSpaceDE w:val="0"/>
        <w:autoSpaceDN w:val="0"/>
        <w:bidi w:val="0"/>
        <w:snapToGrid/>
        <w:spacing w:line="360" w:lineRule="auto"/>
        <w:ind w:left="105" w:leftChars="50"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电子投标文件制作技术咨询：</w:t>
      </w:r>
      <w:r>
        <w:rPr>
          <w:rFonts w:hint="eastAsia" w:ascii="宋体" w:hAnsi="宋体"/>
          <w:b/>
          <w:color w:val="auto"/>
          <w:kern w:val="0"/>
          <w:szCs w:val="21"/>
          <w:highlight w:val="none"/>
        </w:rPr>
        <w:t>0374-2961598</w:t>
      </w:r>
      <w:r>
        <w:rPr>
          <w:rFonts w:hint="eastAsia" w:ascii="宋体" w:hAnsi="宋体"/>
          <w:color w:val="auto"/>
          <w:kern w:val="0"/>
          <w:szCs w:val="21"/>
          <w:highlight w:val="none"/>
        </w:rPr>
        <w:t>。</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投标文件格式</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16.1 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16.2 招标文件未提供标准格式的投标人可自行拟定。</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投标保证金</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17.1 本项目不收取投标保证金。</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17.2 投标人应提供投标承诺函。</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投标文件的数量和签署盖章</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18.1 投标人应提交投标文件份数见“投标人须知前附表”。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18.2 在招标文件中已明示需盖章及签名之处，电子投标文件应按招标文件要求加盖投标人电子印章和法人电子印章或授权代表电子印章。</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四、投标文件的提交</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投标截止时间</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19.1 投标人必须在“投标邀请”和“投标人须知前附表”中规定的投标截止时间前，将</w:t>
      </w:r>
      <w:r>
        <w:rPr>
          <w:rFonts w:hint="eastAsia" w:ascii="宋体" w:hAnsi="宋体"/>
          <w:color w:val="auto"/>
          <w:szCs w:val="21"/>
          <w:highlight w:val="none"/>
        </w:rPr>
        <w:t>加密电子投标文件（.file格式）通过《全国公共资源交易平台</w:t>
      </w:r>
      <w:r>
        <w:rPr>
          <w:rFonts w:hint="eastAsia" w:ascii="宋体" w:hAnsi="宋体"/>
          <w:color w:val="auto"/>
          <w:szCs w:val="21"/>
          <w:highlight w:val="none"/>
          <w:lang w:eastAsia="zh-CN"/>
        </w:rPr>
        <w:t>（</w:t>
      </w:r>
      <w:r>
        <w:rPr>
          <w:rFonts w:hint="eastAsia" w:ascii="宋体" w:hAnsi="宋体"/>
          <w:color w:val="auto"/>
          <w:szCs w:val="21"/>
          <w:highlight w:val="none"/>
        </w:rPr>
        <w:t>河南省▪许昌市</w:t>
      </w:r>
      <w:r>
        <w:rPr>
          <w:rFonts w:hint="eastAsia" w:ascii="宋体" w:hAnsi="宋体"/>
          <w:color w:val="auto"/>
          <w:szCs w:val="21"/>
          <w:highlight w:val="none"/>
          <w:lang w:eastAsia="zh-CN"/>
        </w:rPr>
        <w:t>）</w:t>
      </w:r>
      <w:r>
        <w:rPr>
          <w:rFonts w:hint="eastAsia" w:ascii="宋体" w:hAnsi="宋体"/>
          <w:color w:val="auto"/>
          <w:szCs w:val="21"/>
          <w:highlight w:val="none"/>
        </w:rPr>
        <w:t>》公共资源交易系统成功上传。</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迟交的投标文件</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投标截止时间之后上传的投标文件，招标人将拒绝接收。</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投标文件的修改和撤回</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21.1 投标人在投标截止时间前，对投标文件进行补充、修改或者撤回的，须书面通知招标人。</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21.2 投标人应当在投标截止时间前完成电子投标文件的提交，可以补充、修改或撤回。投标截止时间前未完成电子投标文件提交的，视为撤回投标文件。</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21.3 投标人补充、修改的内容并作为投标文件的组成部分。补充或修改应当按招标文件要求签署、盖章、提交，并应注明“修改”或“补充”字样。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21.4 投标人在提交投标文件后，可以撤回其投标，但投标人必须在规定的投标截止时间前以书面形式告知招标人。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21.5 投标人不得在投标有效期内撤销投标文件，否则投标人将承担违背投标承诺函的责任追究。</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除投标人须知前附表另有规定外，投标人所提交的电子投标文件不予退还。</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五、开标和评标</w:t>
      </w:r>
    </w:p>
    <w:p>
      <w:pPr>
        <w:pStyle w:val="50"/>
        <w:keepNext w:val="0"/>
        <w:keepLines w:val="0"/>
        <w:pageBreakBefore w:val="0"/>
        <w:widowControl w:val="0"/>
        <w:numPr>
          <w:ilvl w:val="0"/>
          <w:numId w:val="6"/>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开标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23.1 招标人将按招标文件规定的时间和地点组织远程不见面开标。开标由代理机构主持，投标人</w:t>
      </w:r>
      <w:r>
        <w:rPr>
          <w:rFonts w:hint="eastAsia" w:ascii="宋体" w:hAnsi="宋体"/>
          <w:color w:val="auto"/>
          <w:kern w:val="0"/>
          <w:szCs w:val="21"/>
          <w:highlight w:val="none"/>
          <w:lang w:eastAsia="zh-CN"/>
        </w:rPr>
        <w:t>无需</w:t>
      </w:r>
      <w:r>
        <w:rPr>
          <w:rFonts w:hint="eastAsia" w:ascii="宋体" w:hAnsi="宋体"/>
          <w:color w:val="auto"/>
          <w:kern w:val="0"/>
          <w:szCs w:val="21"/>
          <w:highlight w:val="none"/>
        </w:rPr>
        <w:t>到现场。评标委员会成员不得参加开标活动。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23.2 招标人应当对开标、评标现场活动进行全程录音录像。录音录像应当清晰可辨，音像资料作为采购文件一并存档。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 开标时，由代理机构开通远程不见面开标大厅及开启“文字互动”等功能；投标人、代理机构进行电子投标文件的解密。解密后</w:t>
      </w:r>
      <w:r>
        <w:rPr>
          <w:rFonts w:hint="eastAsia" w:ascii="宋体" w:hAnsi="宋体"/>
          <w:color w:val="auto"/>
          <w:szCs w:val="21"/>
          <w:highlight w:val="none"/>
        </w:rPr>
        <w:t>投标人选择功能栏“开标记录”按钮可查看</w:t>
      </w:r>
      <w:r>
        <w:rPr>
          <w:rFonts w:hint="eastAsia" w:ascii="宋体" w:hAnsi="宋体"/>
          <w:color w:val="auto"/>
          <w:kern w:val="0"/>
          <w:szCs w:val="21"/>
          <w:highlight w:val="none"/>
        </w:rPr>
        <w:t>投标人名称、投标价格、修改和撤回投标的通知（如有的话）和招标文件规定的需要宣布的其他内容。</w:t>
      </w:r>
    </w:p>
    <w:p>
      <w:pPr>
        <w:pStyle w:val="50"/>
        <w:keepNext w:val="0"/>
        <w:keepLines w:val="0"/>
        <w:pageBreakBefore w:val="0"/>
        <w:widowControl w:val="0"/>
        <w:kinsoku/>
        <w:overflowPunct/>
        <w:autoSpaceDE w:val="0"/>
        <w:autoSpaceDN w:val="0"/>
        <w:bidi w:val="0"/>
        <w:snapToGrid/>
        <w:spacing w:line="360" w:lineRule="auto"/>
        <w:ind w:firstLine="210" w:firstLineChars="1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23.3.1 电子投标文件的解密。全流程电子化交易项目电子投标文件采用双重加密。解密需分标段进行两次解密。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23.3.1.1 投标人解密：投标人使用本单位CA数字证书远程进行解密。</w:t>
      </w:r>
    </w:p>
    <w:p>
      <w:pPr>
        <w:pStyle w:val="50"/>
        <w:keepNext w:val="0"/>
        <w:keepLines w:val="0"/>
        <w:pageBreakBefore w:val="0"/>
        <w:widowControl w:val="0"/>
        <w:kinsoku/>
        <w:overflowPunct/>
        <w:autoSpaceDE w:val="0"/>
        <w:autoSpaceDN w:val="0"/>
        <w:bidi w:val="0"/>
        <w:snapToGrid/>
        <w:spacing w:line="360" w:lineRule="auto"/>
        <w:ind w:left="2940" w:leftChars="200" w:hanging="2520" w:hangingChars="1200"/>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23.3.1.2 代理机构解密：代理机构按电子投标文件到达交易系统的先后顺序，使用本单位CA数字证书进行再次解密。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23.3.1.3 因投标人原因电子投标文件解密失败的，其投标将被拒绝。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23.3.2 投标人不足3家的，不得开标。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23.3.3 开标过程由采购代理机构负责记录，</w:t>
      </w:r>
      <w:r>
        <w:rPr>
          <w:rFonts w:hint="eastAsia" w:ascii="宋体" w:hAnsi="宋体"/>
          <w:color w:val="auto"/>
          <w:szCs w:val="21"/>
          <w:highlight w:val="none"/>
        </w:rPr>
        <w:t>《开标记录表》经投标人进行电子签章、</w:t>
      </w:r>
      <w:r>
        <w:rPr>
          <w:rFonts w:hint="eastAsia" w:ascii="宋体" w:hAnsi="宋体"/>
          <w:color w:val="auto"/>
          <w:kern w:val="0"/>
          <w:szCs w:val="21"/>
          <w:highlight w:val="none"/>
        </w:rPr>
        <w:t>由参加开标相关工作人员签字确认后随采购文件一并存档。</w:t>
      </w:r>
      <w:r>
        <w:rPr>
          <w:rFonts w:hint="eastAsia" w:ascii="宋体" w:hAnsi="宋体"/>
          <w:color w:val="auto"/>
          <w:szCs w:val="21"/>
          <w:highlight w:val="none"/>
        </w:rPr>
        <w:t>投标人未电子签章的，视同认可开标结果。</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w:t>
      </w:r>
      <w:r>
        <w:rPr>
          <w:rFonts w:hint="eastAsia" w:ascii="宋体" w:hAnsi="宋体"/>
          <w:color w:val="auto"/>
          <w:kern w:val="0"/>
          <w:szCs w:val="21"/>
          <w:highlight w:val="none"/>
          <w:lang w:val="en-US" w:eastAsia="zh-CN"/>
        </w:rPr>
        <w:t>0</w:t>
      </w:r>
      <w:r>
        <w:rPr>
          <w:rFonts w:hint="eastAsia" w:ascii="宋体" w:hAnsi="宋体"/>
          <w:color w:val="auto"/>
          <w:kern w:val="0"/>
          <w:szCs w:val="21"/>
          <w:highlight w:val="none"/>
        </w:rPr>
        <w:t>请应当及时处理。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23.3.5 项目远程不见面开标活动结束时，投标人应在《开标记录表》上进行电子签章。投标人未签章的，视同认可开标结果。</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24.资格审查</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开标结束后，采购人依法对投标人的资格进行审查。合格投标人不足3家的，不得评标。</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25.评标委员会的组成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25.1.1 招标人将依法组建评标委员会，评标委员会由评审专家组成，成员人数应当为5人以上单数。评审专家依法从政府采购评审专家库中随机抽取。</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 采购项目符合下列情形之一的，评标委员会成员人数应当为7人以上单数：</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25.1.2.1 采购预算金额在1000万元以上；</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25.1.2.2 技术复杂；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25.1.2.3 社会影响较大。</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 评审专家对本单位的采购项目只能作为采购人代表参与评标。采购代理机构工作人员不得参加由本机构代理的政府采购项目的评标。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 评审专家与投标人存在下列利害关系之一的</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应当回避</w:t>
      </w:r>
      <w:r>
        <w:rPr>
          <w:rFonts w:hint="eastAsia" w:ascii="宋体" w:hAnsi="宋体"/>
          <w:color w:val="auto"/>
          <w:kern w:val="0"/>
          <w:szCs w:val="21"/>
          <w:highlight w:val="none"/>
          <w:lang w:eastAsia="zh-CN"/>
        </w:rPr>
        <w:t>：</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25.2.1 参加采购活动前三年内</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与供应商存在劳动关系</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或者担任过供应商的董事、监事</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或者是供应商的控股股东或实际控制人；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25.2.2 与供应商的法定代表人或者负责人有夫妻、直系血亲、三代以内旁系血亲或者近姻亲关系；</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25.2.3 与供应商有其他可能影响政府采购活动公平、公正进行的关系。</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25.3 评审专家发现本人与参加采购活动的供应商有利害关系的</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应当主动提出回避。采购人或者代理机构发现评审专家与参加采购活动的供应商有利害关系的</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应当要求其回避。</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25.4 采购人不得担任评标小组长。</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25.5 采购人可以在评标前说明项目背景和采购需求，说明内容不得含有歧视性、倾向性意见，不得超出招标文件所述范围。说明应当提交书面材料，并随采购文件一并存档。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25.6 评标委员会成员名单在评标结果公告前应当保密。</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26.符合性审查</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26.1 评标委员会依据有关法律法规和招标文件的规定，对符合资格的投标人的投标文件进行符合性审查，以确定其是否满足招标文件的实质性要求。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26.2 审查、评价投标文件是否符合招标文件的商务、技术等实质性要求。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26.3 可要求投标人对投标文件有关事项作出澄清或者说明。</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26.4 </w:t>
      </w:r>
      <w:r>
        <w:rPr>
          <w:rFonts w:hint="eastAsia" w:cs="宋体" w:asciiTheme="minorEastAsia" w:hAnsiTheme="minorEastAsia"/>
          <w:color w:val="auto"/>
          <w:kern w:val="0"/>
          <w:szCs w:val="21"/>
          <w:highlight w:val="none"/>
        </w:rPr>
        <w:t>为确保后期项目的实施，供应商的售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后</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服务承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诺须经单位法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认，否则为无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27.投标文件的澄清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27.1 对于投标文件中含义不明确、同类问题表述不一致或者有明显文字和计算错误的内容，评标委员会应当以书面形式要求投标人作出必要的澄清、说明或者补正。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27.3 投标人的澄清文件是其投标文件的组成部分。</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28.投标文件报价出现前后不一致的修正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28.1 投标文件中开标一览表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报价表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内容与投标文件中相应内容不一致的，以开标一览表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报价表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为准；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28.2 大写金额和小写金额不一致的，以大写金额为准；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28.3 单价金额小数点或者百分比有明显错位的，以开标一览表的总价为准，并修改单价；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29.投标无效情形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29.1投标文件属下列情况之一的，按照无效投标处理：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29.1.1 未按照招标文件的规定提交《禹州市政府采购供应商信用承诺函》的；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29.1.2 未按照招标文件的规定提交投标承诺函的；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29.1.3 投标文件未按招标文件要求签署、盖章的；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29.1.4 报价超过招标文件中规定的预算金额或者最高限价的；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29.1.5 投标文件含有采购人不能接受的附加条件的。</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 根据《河南省财政厅关于防范供应商串通投标促进政府采购公平竞争的通知》（豫财购﹝2021﹞6号）要求，参与同一个标段的供应商存在下列情形之一的，其投标文件无效：</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29.2.1 不同供应商的电子投标文件上传计算机的网卡MAC地址、CPU序列号和硬盘序列号等硬件信息相同的；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29.2.2 不同供应商的投标文件由同一电子设备编制、打印加密或者上传；</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29.2.3 不同供应商的投标文件由同一电子设备打印、复印；</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29.2.4 不同供应商的投标文件由同一人送达或者分发，或者不同供应商联系人为同一人或不同联系人的联系电话一致的；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29.2.5 不同供应商的投标文件的内容存在两处以上细节错误一致；</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29.2.6 不同供应商的法定代表人、委托代理人、项目经理、项目负责人等由同一个单位缴纳社会保险或者领取报酬的；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29.2.7 不同供应商投标文件中法定代表人或者负责人签字出自同一人之手；</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 xml:space="preserve">29.2.8 </w:t>
      </w:r>
      <w:r>
        <w:rPr>
          <w:rFonts w:hint="eastAsia" w:ascii="宋体" w:hAnsi="宋体"/>
          <w:color w:val="auto"/>
          <w:kern w:val="0"/>
          <w:szCs w:val="21"/>
          <w:highlight w:val="none"/>
          <w:lang w:eastAsia="zh-CN"/>
        </w:rPr>
        <w:t>其他</w:t>
      </w:r>
      <w:r>
        <w:rPr>
          <w:rFonts w:hint="eastAsia" w:ascii="宋体" w:hAnsi="宋体"/>
          <w:color w:val="auto"/>
          <w:kern w:val="0"/>
          <w:szCs w:val="21"/>
          <w:highlight w:val="none"/>
        </w:rPr>
        <w:t>涉嫌串通的情形。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 有下列情形之一的，视为投标人串通投标，其投标无效：</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29.3.1 不同投标人的投标文件由同一单位或者个人编制；</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29.3.2 不同投标人委托同一单位或者个人办理投标事宜；</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29.3.3 不同投标人的投标文件载明的项目管理成员或者联系人员为同一人；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29.3.4 不同投标人的投标文件异常一致或者投标报价呈规律性差异；</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29.3.5 不同投标人的投标文件相互混装。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29.5 评标委员会认为投标人的报价明显低于其他通过符合性审</w:t>
      </w:r>
      <w:r>
        <w:rPr>
          <w:rFonts w:hint="eastAsia" w:ascii="宋体" w:hAnsi="宋体"/>
          <w:color w:val="auto"/>
          <w:kern w:val="0"/>
          <w:szCs w:val="21"/>
          <w:highlight w:val="none"/>
          <w:lang w:eastAsia="zh-CN"/>
        </w:rPr>
        <w:t>查的</w:t>
      </w:r>
      <w:r>
        <w:rPr>
          <w:rFonts w:hint="eastAsia" w:ascii="宋体" w:hAnsi="宋体"/>
          <w:color w:val="auto"/>
          <w:kern w:val="0"/>
          <w:szCs w:val="21"/>
          <w:highlight w:val="none"/>
        </w:rPr>
        <w:t>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szCs w:val="21"/>
          <w:highlight w:val="none"/>
        </w:rPr>
        <w:t>29.6 按照《关于推进全流程电子化交易和在线监管工作有关问题的通知》（许公管办</w:t>
      </w:r>
      <w:r>
        <w:rPr>
          <w:rFonts w:hint="eastAsia" w:ascii="宋体" w:hAnsi="宋体"/>
          <w:color w:val="auto"/>
          <w:szCs w:val="21"/>
          <w:highlight w:val="none"/>
          <w:lang w:eastAsia="zh-CN"/>
        </w:rPr>
        <w:t>〔</w:t>
      </w:r>
      <w:r>
        <w:rPr>
          <w:rFonts w:hint="eastAsia" w:ascii="宋体" w:hAnsi="宋体"/>
          <w:color w:val="auto"/>
          <w:szCs w:val="21"/>
          <w:highlight w:val="none"/>
        </w:rPr>
        <w:t>2019</w:t>
      </w:r>
      <w:r>
        <w:rPr>
          <w:rFonts w:hint="eastAsia" w:ascii="宋体" w:hAnsi="宋体"/>
          <w:color w:val="auto"/>
          <w:szCs w:val="21"/>
          <w:highlight w:val="none"/>
          <w:lang w:eastAsia="zh-CN"/>
        </w:rPr>
        <w:t>〕</w:t>
      </w:r>
      <w:r>
        <w:rPr>
          <w:rFonts w:hint="eastAsia" w:ascii="宋体" w:hAnsi="宋体"/>
          <w:color w:val="auto"/>
          <w:szCs w:val="21"/>
          <w:highlight w:val="none"/>
        </w:rPr>
        <w:t>3号）规定，不同投标人电子投标文件记录的网卡MAC地址、CPU序号、硬盘序列号等硬件特征码均相同时，视为‘不同投标人的投标文件由同一单位或者个人编制’或‘不同投标人委托同一单位或者个人办理</w:t>
      </w:r>
      <w:r>
        <w:rPr>
          <w:rFonts w:hint="eastAsia" w:ascii="宋体" w:hAnsi="宋体"/>
          <w:color w:val="auto"/>
          <w:szCs w:val="21"/>
          <w:highlight w:val="none"/>
          <w:lang w:eastAsia="zh-CN"/>
        </w:rPr>
        <w:t>相</w:t>
      </w:r>
      <w:r>
        <w:rPr>
          <w:rFonts w:hint="eastAsia" w:ascii="宋体" w:hAnsi="宋体"/>
          <w:color w:val="auto"/>
          <w:szCs w:val="21"/>
          <w:highlight w:val="none"/>
        </w:rPr>
        <w:t>应事宜’，其投标无效。</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 xml:space="preserve">29.7 </w:t>
      </w:r>
      <w:r>
        <w:rPr>
          <w:rFonts w:hint="eastAsia" w:ascii="宋体" w:hAnsi="宋体"/>
          <w:color w:val="auto"/>
          <w:kern w:val="0"/>
          <w:szCs w:val="21"/>
          <w:highlight w:val="none"/>
          <w:lang w:eastAsia="zh-CN"/>
        </w:rPr>
        <w:t>法律法规</w:t>
      </w:r>
      <w:r>
        <w:rPr>
          <w:rFonts w:hint="eastAsia" w:ascii="宋体" w:hAnsi="宋体"/>
          <w:color w:val="auto"/>
          <w:kern w:val="0"/>
          <w:szCs w:val="21"/>
          <w:highlight w:val="none"/>
        </w:rPr>
        <w:t>和招标文件规定的其他无效情形。</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30.相同品牌投标人的认定</w:t>
      </w:r>
      <w:r>
        <w:rPr>
          <w:rFonts w:hint="eastAsia" w:ascii="宋体" w:hAnsi="宋体"/>
          <w:b/>
          <w:bCs/>
          <w:color w:val="auto"/>
          <w:szCs w:val="21"/>
          <w:highlight w:val="none"/>
          <w:lang w:val="zh-CN"/>
        </w:rPr>
        <w:t>（服务类项目不适用本条款规定）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30.2 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31.投标文件的比较与评价</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评标委员会按照招标文件中规定的评标方法和标准，对符合性审查合格的投标文件进行商务和技术评估，综合比较与评价。</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32.评标方法、评标标准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 评标方法分为最低评标价法和综合评分法。</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32.1.1 最低评标价法</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32.1.1.1 最低评标价法，是指投标文件满足招标文件全部实质性要求，且投标报价最低的投标人</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contextualSpacing/>
        <w:textAlignment w:val="auto"/>
        <w:rPr>
          <w:rFonts w:ascii="宋体" w:hAnsi="宋体"/>
          <w:color w:val="auto"/>
          <w:kern w:val="0"/>
          <w:szCs w:val="21"/>
          <w:highlight w:val="none"/>
        </w:rPr>
      </w:pPr>
      <w:r>
        <w:rPr>
          <w:rFonts w:hint="eastAsia" w:ascii="宋体" w:hAnsi="宋体"/>
          <w:color w:val="auto"/>
          <w:kern w:val="0"/>
          <w:szCs w:val="21"/>
          <w:highlight w:val="none"/>
        </w:rPr>
        <w:t>为中标候选人的评标方法。</w:t>
      </w:r>
    </w:p>
    <w:p>
      <w:pPr>
        <w:pStyle w:val="50"/>
        <w:keepNext w:val="0"/>
        <w:keepLines w:val="0"/>
        <w:pageBreakBefore w:val="0"/>
        <w:widowControl w:val="0"/>
        <w:kinsoku/>
        <w:overflowPunct/>
        <w:autoSpaceDE w:val="0"/>
        <w:autoSpaceDN w:val="0"/>
        <w:bidi w:val="0"/>
        <w:snapToGrid/>
        <w:spacing w:line="360" w:lineRule="auto"/>
        <w:ind w:left="-1838" w:leftChars="-875" w:firstLine="2730" w:firstLineChars="1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32.1.1.2 采用最低评标价法评标时，除了算术修正和落实政府采购政策需进行的价格扣除外，</w:t>
      </w:r>
    </w:p>
    <w:p>
      <w:pPr>
        <w:pStyle w:val="50"/>
        <w:keepNext w:val="0"/>
        <w:keepLines w:val="0"/>
        <w:pageBreakBefore w:val="0"/>
        <w:widowControl w:val="0"/>
        <w:kinsoku/>
        <w:overflowPunct/>
        <w:autoSpaceDE w:val="0"/>
        <w:autoSpaceDN w:val="0"/>
        <w:bidi w:val="0"/>
        <w:snapToGrid/>
        <w:spacing w:line="360" w:lineRule="auto"/>
        <w:ind w:left="-1838" w:leftChars="-875" w:firstLine="2730" w:firstLineChars="1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不能对投标人的投标价格进行任何调整。</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32.1.2 综合评分法，是指投标文件满足招标文件全部实质性要求，且按照评审因素的量化指标评审得分最高的投标人为中标候选人的评标方法。</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 价格分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32.2.1 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投标报价得分=(评标基准价/投标报价)×100</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评标总得分=F1×A1+F2×A2+……+Fn×An</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F1、F2……Fn分别为各项评审因素的得分</w:t>
      </w:r>
      <w:r>
        <w:rPr>
          <w:rFonts w:hint="eastAsia" w:ascii="宋体" w:hAnsi="宋体"/>
          <w:color w:val="auto"/>
          <w:kern w:val="0"/>
          <w:szCs w:val="21"/>
          <w:highlight w:val="none"/>
          <w:lang w:eastAsia="zh-CN"/>
        </w:rPr>
        <w:t>；</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A1、A2、……An 分别为各项评审因素所占的权重(A1+A2+……+An=1)。</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32.2.2 评标过程中，不得去掉报价中的最高报价和最低报价。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32.2.3 因落实政府采购政策进行价格调整的，以调整后的价格计算评标基准价和投标报价。</w:t>
      </w:r>
    </w:p>
    <w:p>
      <w:pPr>
        <w:pStyle w:val="50"/>
        <w:keepNext w:val="0"/>
        <w:keepLines w:val="0"/>
        <w:pageBreakBefore w:val="0"/>
        <w:widowControl w:val="0"/>
        <w:kinsoku/>
        <w:overflowPunct/>
        <w:autoSpaceDE w:val="0"/>
        <w:autoSpaceDN w:val="0"/>
        <w:bidi w:val="0"/>
        <w:snapToGrid/>
        <w:spacing w:line="360" w:lineRule="auto"/>
        <w:ind w:firstLine="422"/>
        <w:contextualSpacing/>
        <w:textAlignment w:val="auto"/>
        <w:rPr>
          <w:rFonts w:ascii="宋体" w:hAnsi="宋体"/>
          <w:color w:val="auto"/>
          <w:kern w:val="0"/>
          <w:szCs w:val="21"/>
          <w:highlight w:val="none"/>
        </w:rPr>
      </w:pPr>
      <w:r>
        <w:rPr>
          <w:rFonts w:hint="eastAsia" w:ascii="宋体" w:hAnsi="宋体"/>
          <w:b/>
          <w:color w:val="auto"/>
          <w:kern w:val="0"/>
          <w:szCs w:val="21"/>
          <w:highlight w:val="none"/>
        </w:rPr>
        <w:t>32.3 本次评标具体评标方法、评标标准见（第六章 资格审查与评标）</w:t>
      </w:r>
      <w:r>
        <w:rPr>
          <w:rFonts w:hint="eastAsia" w:ascii="宋体" w:hAnsi="宋体"/>
          <w:color w:val="auto"/>
          <w:kern w:val="0"/>
          <w:szCs w:val="21"/>
          <w:highlight w:val="none"/>
        </w:rPr>
        <w:t>。</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33. 推荐中标候选人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33.1 采用最低评标价法的，评标结果按投标报价由低到高顺序排列。投标报价相同的并列。投标文件满足招标文件全部实质性要求且投标报价最低的投标人为排名第一的中标候选人。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评审意见无效情形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 评标委员会及其成员有下列行为之一的，其评审意见无效：</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34.1.1 确定参与评标至评标结束前私自接触投标人；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34.1.2 接受投标人提出的与投标文件不一致的澄清或者说明，《投标人须知》26条规定的情形除外；</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34.1.3 违反评标纪律发表倾向性意见或者征询采购人的倾向性意见；</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34.1.4 对需要专业判断的主观评审因素协商评分；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34.1.5 在评标过程中擅离职守，影响评标程序正常进行的；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34.1.6 记录、复制或者带走任何评标资料；</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34.1.7 其他不遵守评标纪律的行为。</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保密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35.1 评审专家应当遵守评审工作纪律，不得泄露评审文件、评审情况和评审中获悉的商业秘密。</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szCs w:val="21"/>
          <w:highlight w:val="none"/>
          <w:lang w:val="zh-CN"/>
        </w:rPr>
      </w:pPr>
      <w:r>
        <w:rPr>
          <w:rFonts w:hint="eastAsia" w:ascii="宋体" w:hAnsi="宋体"/>
          <w:color w:val="auto"/>
          <w:kern w:val="0"/>
          <w:szCs w:val="21"/>
          <w:highlight w:val="none"/>
        </w:rPr>
        <w:t>35.2采购人、采购代理机构应当采取必要措施，保证评标在严格保密的情况下进行。有关人员对评标情况以及在评标过程中获悉的国家秘密、商业秘密负有保密责任。</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六、定标和授予合同</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确定中标人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36.1 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36.2 采购人在收到评标报告1个工作日内未按评标报告推荐的中标候选人顺序确定中标人，又不能说明合法理由的，视同按评标报告推荐的顺序确定排名第一的中标候选人为中标人。</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中标公告、发出中标通知书</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37.1 采购人确认中标人后，1个工作日公告中标结果的同时，代理机构向中标人发出中标通知书。</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37.2 中标通知书发出后，采购人不得违法改变中标结果，中标人无正当理由不得放弃中标。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37.3 中标人在接到中标通知时，须向代理机构发送投标报价及分项报价一览表（包含主要中标标的的名称、规格型号、数量、单价、服务要求等）电子文档，并同时通知代理机构联系人。</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质疑提出与答复</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 供应商认为采购文件、采购过程和中标结果使自己的权益受到损害的，可以按照《政府采购质疑和投诉办法》（财政部令第94号）</w:t>
      </w:r>
      <w:r>
        <w:rPr>
          <w:rFonts w:hint="eastAsia" w:ascii="宋体" w:hAnsi="宋体"/>
          <w:color w:val="auto"/>
          <w:kern w:val="0"/>
          <w:szCs w:val="21"/>
          <w:highlight w:val="none"/>
          <w:lang w:eastAsia="zh-CN"/>
        </w:rPr>
        <w:t>质疑</w:t>
      </w:r>
      <w:r>
        <w:rPr>
          <w:rFonts w:hint="eastAsia" w:ascii="宋体" w:hAnsi="宋体"/>
          <w:color w:val="auto"/>
          <w:kern w:val="0"/>
          <w:szCs w:val="21"/>
          <w:highlight w:val="none"/>
        </w:rPr>
        <w:t>。提出质疑的供应商应当是参与本项目采购活动的供应商。提出时应按照《政府采购质疑和投诉办法》（财政部令第94号）第十二条规定提交质疑函和必要的证明材料，质疑提出后潜在投标人应及时联系招标公告中集采机构联系人查看。如未提出视为全面接受。</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38.1.1 对采购文件提出质疑的，潜在投标人应已依法获取采购文件，且应当在获取采购文件或者采购文件公告期限届满之日起7个工作日内通过《全国公共资源交易平台（河南省·许昌市）》一次性提出。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38.1.2 对采购过程提出质疑的，为各采购程序环节结束之日起七个工作日内，投标人通过《全国公共资源交易平台（河南省·许昌市）》一次性提出；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38.1.3 对中标结果提出质疑的，为中标结果公告期限届满之日起七个工作日内，投标人通过《全国公共资源交易平台（河南省·许昌市）》一次性提出。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38.2.1 对采购文件提出的质疑，依法通过澄清或者修改可以继续开展采购活动的，澄清或者修改采购文件后继续开展采购活动；否则应当修改采购文件后重新开展采购活动。</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39. 签订合同与备案</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采购人应当自中标通知书发出之日起2日内，按照招标文件和中标人投标文件的规定，与中标人签订书面合同。所签订的合同不得对招标文件确定的事项和中标人投标文件作实质性修改。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采购人自采购合同签订之日起，1个工作日内进行合同备案。</w:t>
      </w:r>
    </w:p>
    <w:p>
      <w:pPr>
        <w:keepNext w:val="0"/>
        <w:keepLines w:val="0"/>
        <w:pageBreakBefore w:val="0"/>
        <w:widowControl w:val="0"/>
        <w:kinsoku/>
        <w:overflowPunct/>
        <w:autoSpaceDE w:val="0"/>
        <w:autoSpaceDN w:val="0"/>
        <w:bidi w:val="0"/>
        <w:snapToGrid/>
        <w:spacing w:line="360" w:lineRule="auto"/>
        <w:contextualSpacing/>
        <w:jc w:val="left"/>
        <w:textAlignment w:val="auto"/>
        <w:rPr>
          <w:rFonts w:ascii="宋体" w:hAnsi="宋体"/>
          <w:color w:val="auto"/>
          <w:kern w:val="0"/>
          <w:szCs w:val="21"/>
          <w:highlight w:val="none"/>
        </w:rPr>
      </w:pPr>
      <w:r>
        <w:rPr>
          <w:rFonts w:hint="eastAsia" w:ascii="宋体" w:hAnsi="宋体"/>
          <w:b/>
          <w:color w:val="auto"/>
          <w:kern w:val="0"/>
          <w:szCs w:val="21"/>
          <w:highlight w:val="none"/>
        </w:rPr>
        <w:t>40.政府采购合同融资</w:t>
      </w:r>
    </w:p>
    <w:p>
      <w:pPr>
        <w:pStyle w:val="50"/>
        <w:keepNext w:val="0"/>
        <w:keepLines w:val="0"/>
        <w:pageBreakBefore w:val="0"/>
        <w:widowControl w:val="0"/>
        <w:kinsoku/>
        <w:wordWrap w:val="0"/>
        <w:overflowPunct/>
        <w:topLinePunct/>
        <w:autoSpaceDE w:val="0"/>
        <w:autoSpaceDN w:val="0"/>
        <w:bidi w:val="0"/>
        <w:adjustRightInd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41.1缓解中小企业融资难题</w:t>
      </w:r>
    </w:p>
    <w:p>
      <w:pPr>
        <w:keepNext w:val="0"/>
        <w:keepLines w:val="0"/>
        <w:pageBreakBefore w:val="0"/>
        <w:widowControl w:val="0"/>
        <w:kinsoku/>
        <w:overflowPunct/>
        <w:autoSpaceDE w:val="0"/>
        <w:autoSpaceDN w:val="0"/>
        <w:bidi w:val="0"/>
        <w:snapToGrid/>
        <w:spacing w:line="360" w:lineRule="auto"/>
        <w:ind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41.2 合作金融机构（排名不分先后）</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合作金融机构名称：中原银行许昌分行（小微金融部）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联系人及电话：陈阳 13137407575   方金龙   15836539901</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地址：许昌市建安大道与紫云路交汇处中原银行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合作金融机构名称：浦发银行许昌分行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联系人及电话：赵勇  0374-7313551  18937425515</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地址：禹州市禹王大道与府东路交叉口</w:t>
      </w:r>
    </w:p>
    <w:p>
      <w:pPr>
        <w:keepNext w:val="0"/>
        <w:keepLines w:val="0"/>
        <w:pageBreakBefore w:val="0"/>
        <w:widowControl w:val="0"/>
        <w:kinsoku/>
        <w:overflowPunct/>
        <w:autoSpaceDE w:val="0"/>
        <w:autoSpaceDN w:val="0"/>
        <w:bidi w:val="0"/>
        <w:snapToGrid/>
        <w:spacing w:line="360" w:lineRule="auto"/>
        <w:contextualSpacing/>
        <w:jc w:val="center"/>
        <w:textAlignment w:val="auto"/>
        <w:rPr>
          <w:rFonts w:ascii="宋体" w:hAnsi="宋体"/>
          <w:b/>
          <w:color w:val="auto"/>
          <w:kern w:val="0"/>
          <w:sz w:val="32"/>
          <w:szCs w:val="32"/>
          <w:highlight w:val="none"/>
        </w:rPr>
      </w:pPr>
    </w:p>
    <w:p>
      <w:pPr>
        <w:keepNext w:val="0"/>
        <w:keepLines w:val="0"/>
        <w:pageBreakBefore w:val="0"/>
        <w:widowControl w:val="0"/>
        <w:kinsoku/>
        <w:overflowPunct/>
        <w:autoSpaceDE w:val="0"/>
        <w:autoSpaceDN w:val="0"/>
        <w:bidi w:val="0"/>
        <w:snapToGrid/>
        <w:spacing w:line="360" w:lineRule="auto"/>
        <w:contextualSpacing/>
        <w:jc w:val="center"/>
        <w:textAlignment w:val="auto"/>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3"/>
        <w:rPr>
          <w:rFonts w:ascii="宋体" w:hAnsi="宋体"/>
          <w:b/>
          <w:color w:val="auto"/>
          <w:kern w:val="0"/>
          <w:sz w:val="32"/>
          <w:szCs w:val="32"/>
          <w:highlight w:val="none"/>
        </w:rPr>
      </w:pPr>
    </w:p>
    <w:p>
      <w:pPr>
        <w:pStyle w:val="4"/>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3"/>
        <w:rPr>
          <w:rFonts w:ascii="宋体" w:hAnsi="宋体"/>
          <w:b/>
          <w:color w:val="auto"/>
          <w:kern w:val="0"/>
          <w:sz w:val="32"/>
          <w:szCs w:val="32"/>
          <w:highlight w:val="none"/>
        </w:rPr>
      </w:pPr>
    </w:p>
    <w:p>
      <w:pPr>
        <w:pStyle w:val="4"/>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3"/>
        <w:rPr>
          <w:rFonts w:ascii="宋体" w:hAnsi="宋体"/>
          <w:b/>
          <w:color w:val="auto"/>
          <w:kern w:val="0"/>
          <w:sz w:val="32"/>
          <w:szCs w:val="32"/>
          <w:highlight w:val="none"/>
        </w:rPr>
      </w:pPr>
    </w:p>
    <w:p>
      <w:pPr>
        <w:pStyle w:val="4"/>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3"/>
        <w:rPr>
          <w:rFonts w:ascii="宋体" w:hAnsi="宋体"/>
          <w:b/>
          <w:color w:val="auto"/>
          <w:kern w:val="0"/>
          <w:sz w:val="32"/>
          <w:szCs w:val="32"/>
          <w:highlight w:val="none"/>
        </w:rPr>
      </w:pPr>
    </w:p>
    <w:p>
      <w:pPr>
        <w:pStyle w:val="4"/>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3"/>
        <w:rPr>
          <w:rFonts w:ascii="宋体" w:hAnsi="宋体"/>
          <w:b/>
          <w:color w:val="auto"/>
          <w:kern w:val="0"/>
          <w:sz w:val="32"/>
          <w:szCs w:val="32"/>
          <w:highlight w:val="none"/>
        </w:rPr>
      </w:pPr>
    </w:p>
    <w:p>
      <w:pPr>
        <w:pStyle w:val="4"/>
        <w:rPr>
          <w:color w:val="auto"/>
          <w:highlight w:val="none"/>
        </w:rPr>
      </w:pPr>
    </w:p>
    <w:p>
      <w:pPr>
        <w:pStyle w:val="2"/>
        <w:rPr>
          <w:color w:val="auto"/>
          <w:highlight w:val="none"/>
        </w:rPr>
      </w:pPr>
    </w:p>
    <w:p>
      <w:pPr>
        <w:autoSpaceDE w:val="0"/>
        <w:autoSpaceDN w:val="0"/>
        <w:spacing w:line="400" w:lineRule="exact"/>
        <w:contextualSpacing/>
        <w:jc w:val="center"/>
        <w:outlineLvl w:val="0"/>
        <w:rPr>
          <w:rFonts w:ascii="宋体" w:hAnsi="宋体"/>
          <w:b/>
          <w:color w:val="auto"/>
          <w:kern w:val="0"/>
          <w:sz w:val="36"/>
          <w:szCs w:val="36"/>
          <w:highlight w:val="none"/>
        </w:rPr>
      </w:pPr>
      <w:r>
        <w:rPr>
          <w:rFonts w:hint="eastAsia" w:ascii="宋体" w:hAnsi="宋体"/>
          <w:b/>
          <w:color w:val="auto"/>
          <w:kern w:val="0"/>
          <w:sz w:val="32"/>
          <w:szCs w:val="32"/>
          <w:highlight w:val="none"/>
        </w:rPr>
        <w:t>第五章 政府采购政策功能</w:t>
      </w:r>
    </w:p>
    <w:p>
      <w:pPr>
        <w:spacing w:line="440" w:lineRule="exact"/>
        <w:ind w:firstLine="420" w:firstLineChars="200"/>
        <w:contextualSpacing/>
        <w:rPr>
          <w:rFonts w:ascii="宋体" w:hAnsi="宋体"/>
          <w:color w:val="auto"/>
          <w:szCs w:val="21"/>
          <w:highlight w:val="none"/>
          <w:lang w:val="zh-CN"/>
        </w:rPr>
      </w:pP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440" w:lineRule="exact"/>
        <w:contextualSpacing/>
        <w:rPr>
          <w:rFonts w:hint="eastAsia" w:ascii="宋体" w:hAnsi="宋体" w:cs="宋体"/>
          <w:b/>
          <w:color w:val="auto"/>
          <w:szCs w:val="24"/>
          <w:highlight w:val="none"/>
          <w:lang w:val="zh-CN" w:eastAsia="zh-CN"/>
        </w:rPr>
      </w:pPr>
      <w:r>
        <w:rPr>
          <w:rFonts w:hint="eastAsia" w:ascii="宋体" w:hAnsi="宋体" w:cs="宋体"/>
          <w:b/>
          <w:color w:val="auto"/>
          <w:szCs w:val="24"/>
          <w:highlight w:val="none"/>
          <w:lang w:val="zh-CN" w:eastAsia="zh-CN"/>
        </w:rPr>
        <w:t>一、节能能源、保护环境</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440" w:lineRule="exact"/>
        <w:contextualSpacing/>
        <w:rPr>
          <w:rFonts w:hint="eastAsia" w:ascii="宋体" w:hAnsi="宋体" w:cs="宋体"/>
          <w:b/>
          <w:color w:val="auto"/>
          <w:szCs w:val="24"/>
          <w:highlight w:val="none"/>
          <w:lang w:val="zh-CN" w:eastAsia="zh-CN"/>
        </w:rPr>
      </w:pPr>
      <w:r>
        <w:rPr>
          <w:rFonts w:hint="eastAsia" w:ascii="宋体" w:hAnsi="宋体" w:cs="宋体"/>
          <w:b/>
          <w:color w:val="auto"/>
          <w:szCs w:val="24"/>
          <w:highlight w:val="none"/>
          <w:lang w:val="zh-CN" w:eastAsia="zh-CN"/>
        </w:rPr>
        <w:t>二、促进中小企业发展（不含民办非企业）</w:t>
      </w:r>
    </w:p>
    <w:p>
      <w:pPr>
        <w:tabs>
          <w:tab w:val="left" w:pos="1260"/>
        </w:tabs>
        <w:autoSpaceDE w:val="0"/>
        <w:autoSpaceDN w:val="0"/>
        <w:spacing w:line="440" w:lineRule="exact"/>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（一）专门面向中小企业预留采购份额</w:t>
      </w:r>
    </w:p>
    <w:p>
      <w:pPr>
        <w:tabs>
          <w:tab w:val="left" w:pos="1260"/>
        </w:tabs>
        <w:autoSpaceDE w:val="0"/>
        <w:autoSpaceDN w:val="0"/>
        <w:spacing w:line="440" w:lineRule="exact"/>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（二）非专门面向中小企业预留采购份额</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1、本项目如为非专门面向中小企业采购的项目，根据财政部、工业和信息化部《政府采购促进中小企业发展管理办法》（财库[2020]46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2、在货物采购项目中，供应商提供的货物既有中小企业制造货物，也有大型企业制造货物的，不享受《政府采购促进中小企业发展管理办法》（财库[2020]46 号）规定的中小企业扶持政策。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3、以联合体形式参加政府采购活动，联合体各方均为中小企业的，联合体视同中小企业。其中，联合体各方均为小微企业的，联合体视同小微企业。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的扣除，用扣除后的价格参加评审。组成联合体或者接受分包的小微企业与联合体内其他企业、分包企业之间存在直接控股、管理关系的，不享受价格扣除优惠政策。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5、按照本次采购标的所属行业的划型标准，符合条件的中小企业应按照磋商文件格式要求提供《中小企业声明函》，否则不得享受相关中小企业扶持政策。 </w:t>
      </w:r>
    </w:p>
    <w:p>
      <w:pPr>
        <w:topLinePunct/>
        <w:spacing w:line="440" w:lineRule="exact"/>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三、支持监狱企业发展</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按照财政部、司法部发布的《关于政府采购支持监狱企业发展有关问题的通知》（</w:t>
      </w:r>
      <w:bookmarkStart w:id="1" w:name="OLE_LINK6"/>
      <w:r>
        <w:rPr>
          <w:rFonts w:hint="eastAsia" w:ascii="宋体" w:hAnsi="宋体" w:cs="仿宋_GB2312"/>
          <w:color w:val="auto"/>
          <w:szCs w:val="21"/>
          <w:highlight w:val="none"/>
          <w:lang w:val="zh-CN"/>
        </w:rPr>
        <w:t>财库[2014]68号</w:t>
      </w:r>
      <w:bookmarkEnd w:id="1"/>
      <w:r>
        <w:rPr>
          <w:rFonts w:hint="eastAsia" w:ascii="宋体" w:hAnsi="宋体" w:cs="仿宋_GB2312"/>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1、按照财政部、民政部、中国残疾人联合会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3、中标人为残疾人福利性单位的，招标人应当随中标结果同时公告其《残疾人福利性单位声明函》，接受社会监督。</w:t>
      </w:r>
    </w:p>
    <w:p>
      <w:pPr>
        <w:spacing w:line="440" w:lineRule="exact"/>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五、支持脱贫攻坚（物业服务采购）</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440" w:lineRule="exact"/>
        <w:ind w:firstLine="420" w:firstLineChars="200"/>
        <w:contextualSpacing/>
        <w:rPr>
          <w:rFonts w:ascii="宋体" w:hAnsi="宋体"/>
          <w:color w:val="auto"/>
          <w:szCs w:val="21"/>
          <w:highlight w:val="none"/>
          <w:lang w:val="zh-CN"/>
        </w:rPr>
      </w:pPr>
    </w:p>
    <w:p>
      <w:pPr>
        <w:pStyle w:val="16"/>
        <w:spacing w:line="360" w:lineRule="auto"/>
        <w:ind w:left="282" w:hanging="282" w:hangingChars="78"/>
        <w:contextualSpacing/>
        <w:jc w:val="center"/>
        <w:rPr>
          <w:rFonts w:ascii="宋体" w:hAnsi="宋体"/>
          <w:b/>
          <w:color w:val="auto"/>
          <w:kern w:val="0"/>
          <w:sz w:val="36"/>
          <w:szCs w:val="36"/>
          <w:highlight w:val="none"/>
        </w:rPr>
      </w:pPr>
    </w:p>
    <w:p>
      <w:pPr>
        <w:pStyle w:val="16"/>
        <w:spacing w:line="360" w:lineRule="auto"/>
        <w:contextualSpacing/>
        <w:rPr>
          <w:rFonts w:ascii="宋体" w:hAnsi="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jc w:val="center"/>
        <w:rPr>
          <w:rFonts w:ascii="宋体" w:hAnsi="宋体" w:cs="仿宋_GB2312"/>
          <w:color w:val="auto"/>
          <w:highlight w:val="none"/>
          <w:lang w:val="zh-CN"/>
        </w:rPr>
      </w:pPr>
      <w:r>
        <w:rPr>
          <w:rFonts w:hint="eastAsia" w:ascii="宋体" w:hAnsi="宋体"/>
          <w:b/>
          <w:color w:val="auto"/>
          <w:kern w:val="0"/>
          <w:sz w:val="32"/>
          <w:szCs w:val="32"/>
          <w:highlight w:val="none"/>
        </w:rPr>
        <w:br w:type="page"/>
      </w:r>
      <w:r>
        <w:rPr>
          <w:rFonts w:hint="eastAsia" w:ascii="宋体" w:hAnsi="宋体"/>
          <w:b/>
          <w:color w:val="auto"/>
          <w:kern w:val="0"/>
          <w:sz w:val="32"/>
          <w:szCs w:val="32"/>
          <w:highlight w:val="none"/>
        </w:rPr>
        <w:t>第六章 资格审查与评标</w:t>
      </w:r>
    </w:p>
    <w:p>
      <w:pPr>
        <w:spacing w:line="400" w:lineRule="exact"/>
        <w:ind w:firstLine="422" w:firstLineChars="200"/>
        <w:rPr>
          <w:b/>
          <w:bCs/>
          <w:color w:val="auto"/>
          <w:highlight w:val="none"/>
        </w:rPr>
      </w:pPr>
      <w:r>
        <w:rPr>
          <w:b/>
          <w:bCs/>
          <w:color w:val="auto"/>
          <w:highlight w:val="none"/>
          <w:lang w:val="zh-CN"/>
        </w:rPr>
        <w:t>一、资格审查</w:t>
      </w:r>
    </w:p>
    <w:p>
      <w:pPr>
        <w:spacing w:line="400" w:lineRule="exact"/>
        <w:ind w:firstLine="420" w:firstLineChars="200"/>
        <w:rPr>
          <w:color w:val="auto"/>
          <w:highlight w:val="none"/>
        </w:rPr>
      </w:pPr>
      <w:r>
        <w:rPr>
          <w:rFonts w:hint="eastAsia"/>
          <w:color w:val="auto"/>
          <w:highlight w:val="none"/>
        </w:rPr>
        <w:t>（一）</w:t>
      </w:r>
      <w:r>
        <w:rPr>
          <w:color w:val="auto"/>
          <w:highlight w:val="none"/>
        </w:rPr>
        <w:t>开标结束后，</w:t>
      </w:r>
      <w:r>
        <w:rPr>
          <w:rFonts w:hint="eastAsia"/>
          <w:color w:val="auto"/>
          <w:highlight w:val="none"/>
        </w:rPr>
        <w:t>采购人依法对投标人资格进行审查</w:t>
      </w:r>
      <w:r>
        <w:rPr>
          <w:color w:val="auto"/>
          <w:highlight w:val="none"/>
        </w:rPr>
        <w:t>。</w:t>
      </w:r>
      <w:r>
        <w:rPr>
          <w:rFonts w:hint="eastAsia"/>
          <w:color w:val="auto"/>
          <w:highlight w:val="none"/>
        </w:rPr>
        <w:t>确定符合资格的投标人不少于3家的，将组织评标委员会进行评标。</w:t>
      </w:r>
    </w:p>
    <w:p>
      <w:pPr>
        <w:spacing w:line="400" w:lineRule="exact"/>
        <w:ind w:firstLine="420" w:firstLineChars="200"/>
        <w:rPr>
          <w:color w:val="auto"/>
          <w:highlight w:val="none"/>
          <w:lang w:val="zh-CN"/>
        </w:rPr>
      </w:pPr>
      <w:r>
        <w:rPr>
          <w:rFonts w:hint="eastAsia"/>
          <w:color w:val="auto"/>
          <w:highlight w:val="none"/>
          <w:lang w:val="zh-CN"/>
        </w:rPr>
        <w:t>（二）资格证明材料（本栏所列内容为本项目的资格审查条件，如有一项不符合要求，则不能进入下一步评审）。</w:t>
      </w:r>
    </w:p>
    <w:p>
      <w:pPr>
        <w:spacing w:line="400" w:lineRule="exact"/>
        <w:ind w:firstLine="420" w:firstLineChars="200"/>
        <w:rPr>
          <w:color w:val="auto"/>
          <w:highlight w:val="none"/>
          <w:lang w:val="zh-CN"/>
        </w:rPr>
      </w:pPr>
      <w:r>
        <w:rPr>
          <w:rFonts w:hint="eastAsia"/>
          <w:color w:val="auto"/>
          <w:highlight w:val="none"/>
          <w:lang w:val="zh-CN"/>
        </w:rPr>
        <w:t>（三）资格审查中所涉及的证书及材料，均须在电子投标文件中提供原件扫描件（或图片）。</w:t>
      </w:r>
    </w:p>
    <w:p>
      <w:pPr>
        <w:pStyle w:val="37"/>
        <w:ind w:firstLine="420"/>
        <w:rPr>
          <w:color w:val="auto"/>
          <w:highlight w:val="none"/>
          <w:lang w:val="zh-CN"/>
        </w:rPr>
      </w:pPr>
    </w:p>
    <w:tbl>
      <w:tblPr>
        <w:tblStyle w:val="27"/>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8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5" w:type="dxa"/>
            <w:vAlign w:val="center"/>
          </w:tcPr>
          <w:p>
            <w:pPr>
              <w:jc w:val="center"/>
              <w:rPr>
                <w:b/>
                <w:bCs/>
                <w:color w:val="auto"/>
                <w:highlight w:val="none"/>
              </w:rPr>
            </w:pPr>
            <w:r>
              <w:rPr>
                <w:rFonts w:hint="eastAsia"/>
                <w:b/>
                <w:bCs/>
                <w:color w:val="auto"/>
                <w:highlight w:val="none"/>
              </w:rPr>
              <w:t>序号</w:t>
            </w:r>
          </w:p>
        </w:tc>
        <w:tc>
          <w:tcPr>
            <w:tcW w:w="2280" w:type="dxa"/>
            <w:vAlign w:val="center"/>
          </w:tcPr>
          <w:p>
            <w:pPr>
              <w:jc w:val="center"/>
              <w:rPr>
                <w:b/>
                <w:bCs/>
                <w:color w:val="auto"/>
                <w:highlight w:val="none"/>
              </w:rPr>
            </w:pPr>
            <w:r>
              <w:rPr>
                <w:rFonts w:hint="eastAsia"/>
                <w:b/>
                <w:bCs/>
                <w:color w:val="auto"/>
                <w:highlight w:val="none"/>
              </w:rPr>
              <w:t>资格审查</w:t>
            </w:r>
            <w:r>
              <w:rPr>
                <w:b/>
                <w:bCs/>
                <w:color w:val="auto"/>
                <w:highlight w:val="none"/>
              </w:rPr>
              <w:t>因素</w:t>
            </w:r>
          </w:p>
        </w:tc>
        <w:tc>
          <w:tcPr>
            <w:tcW w:w="6328" w:type="dxa"/>
            <w:vAlign w:val="center"/>
          </w:tcPr>
          <w:p>
            <w:pPr>
              <w:jc w:val="center"/>
              <w:rPr>
                <w:b/>
                <w:bCs/>
                <w:color w:val="auto"/>
                <w:highlight w:val="none"/>
              </w:rPr>
            </w:pPr>
            <w:r>
              <w:rPr>
                <w:rFonts w:hint="eastAsia"/>
                <w:b/>
                <w:bCs/>
                <w:color w:val="auto"/>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2280"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投标函</w:t>
            </w:r>
          </w:p>
        </w:tc>
        <w:tc>
          <w:tcPr>
            <w:tcW w:w="6328" w:type="dxa"/>
            <w:vAlign w:val="center"/>
          </w:tcPr>
          <w:p>
            <w:pPr>
              <w:spacing w:line="400" w:lineRule="exact"/>
              <w:ind w:right="420" w:right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pPr>
              <w:spacing w:line="380" w:lineRule="exact"/>
              <w:jc w:val="center"/>
              <w:rPr>
                <w:rFonts w:ascii="宋体" w:hAnsi="宋体"/>
                <w:b/>
                <w:color w:val="auto"/>
                <w:szCs w:val="21"/>
                <w:highlight w:val="none"/>
              </w:rPr>
            </w:pPr>
            <w:r>
              <w:rPr>
                <w:rFonts w:hint="eastAsia" w:ascii="宋体" w:hAnsi="宋体"/>
                <w:b/>
                <w:bCs/>
                <w:color w:val="auto"/>
                <w:szCs w:val="21"/>
                <w:highlight w:val="none"/>
              </w:rPr>
              <w:t>2</w:t>
            </w:r>
          </w:p>
        </w:tc>
        <w:tc>
          <w:tcPr>
            <w:tcW w:w="2280" w:type="dxa"/>
            <w:vAlign w:val="center"/>
          </w:tcPr>
          <w:p>
            <w:pPr>
              <w:jc w:val="center"/>
              <w:rPr>
                <w:rFonts w:ascii="宋体" w:hAnsi="宋体"/>
                <w:b/>
                <w:color w:val="auto"/>
                <w:szCs w:val="21"/>
                <w:highlight w:val="none"/>
              </w:rPr>
            </w:pPr>
            <w:r>
              <w:rPr>
                <w:rFonts w:hint="eastAsia" w:ascii="宋体" w:hAnsi="宋体"/>
                <w:b/>
                <w:bCs/>
                <w:color w:val="auto"/>
                <w:szCs w:val="21"/>
                <w:highlight w:val="none"/>
              </w:rPr>
              <w:t>禹州市政府采购供应 商信用承诺函</w:t>
            </w:r>
          </w:p>
        </w:tc>
        <w:tc>
          <w:tcPr>
            <w:tcW w:w="6328" w:type="dxa"/>
            <w:vAlign w:val="center"/>
          </w:tcPr>
          <w:p>
            <w:pPr>
              <w:rPr>
                <w:rFonts w:ascii="宋体" w:hAnsi="宋体" w:cs="仿宋_GB2312"/>
                <w:color w:val="auto"/>
                <w:szCs w:val="21"/>
                <w:highlight w:val="none"/>
                <w:lang w:val="zh-CN"/>
              </w:rPr>
            </w:pPr>
            <w:r>
              <w:rPr>
                <w:rFonts w:hint="eastAsia"/>
                <w:color w:val="auto"/>
                <w:highlight w:val="none"/>
              </w:rPr>
              <w:t>参照</w:t>
            </w:r>
            <w:r>
              <w:rPr>
                <w:rFonts w:hint="eastAsia"/>
                <w:color w:val="auto"/>
                <w:highlight w:val="none"/>
                <w:lang w:eastAsia="zh-CN"/>
              </w:rPr>
              <w:t>招标</w:t>
            </w:r>
            <w:r>
              <w:rPr>
                <w:rFonts w:hint="eastAsia"/>
                <w:color w:val="auto"/>
                <w:highlight w:val="none"/>
              </w:rPr>
              <w:t>文件第八章3.</w:t>
            </w:r>
            <w:r>
              <w:rPr>
                <w:rFonts w:hint="eastAsia"/>
                <w:color w:val="auto"/>
                <w:highlight w:val="none"/>
                <w:lang w:val="en-US" w:eastAsia="zh-CN"/>
              </w:rPr>
              <w:t>5</w:t>
            </w:r>
            <w:r>
              <w:rPr>
                <w:rFonts w:hint="eastAsia"/>
                <w:color w:val="auto"/>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75" w:type="dxa"/>
            <w:vAlign w:val="center"/>
          </w:tcPr>
          <w:p>
            <w:pPr>
              <w:spacing w:line="380" w:lineRule="exact"/>
              <w:jc w:val="center"/>
              <w:rPr>
                <w:rFonts w:ascii="宋体" w:hAnsi="宋体"/>
                <w:b/>
                <w:color w:val="auto"/>
                <w:szCs w:val="21"/>
                <w:highlight w:val="none"/>
              </w:rPr>
            </w:pPr>
            <w:r>
              <w:rPr>
                <w:rFonts w:hint="eastAsia" w:ascii="宋体" w:hAnsi="宋体"/>
                <w:b/>
                <w:bCs/>
                <w:color w:val="auto"/>
                <w:szCs w:val="21"/>
                <w:highlight w:val="none"/>
              </w:rPr>
              <w:t>3</w:t>
            </w:r>
          </w:p>
        </w:tc>
        <w:tc>
          <w:tcPr>
            <w:tcW w:w="2280" w:type="dxa"/>
            <w:vAlign w:val="center"/>
          </w:tcPr>
          <w:p>
            <w:pPr>
              <w:jc w:val="center"/>
              <w:rPr>
                <w:rFonts w:ascii="宋体" w:hAnsi="宋体"/>
                <w:b/>
                <w:color w:val="auto"/>
                <w:szCs w:val="21"/>
                <w:highlight w:val="none"/>
              </w:rPr>
            </w:pPr>
            <w:r>
              <w:rPr>
                <w:rFonts w:hint="eastAsia" w:ascii="宋体" w:hAnsi="宋体"/>
                <w:b/>
                <w:color w:val="auto"/>
                <w:szCs w:val="21"/>
                <w:highlight w:val="none"/>
              </w:rPr>
              <w:t>供应商须具备的</w:t>
            </w:r>
          </w:p>
          <w:p>
            <w:pPr>
              <w:jc w:val="center"/>
              <w:rPr>
                <w:rFonts w:ascii="宋体" w:hAnsi="宋体"/>
                <w:b/>
                <w:color w:val="auto"/>
                <w:szCs w:val="21"/>
                <w:highlight w:val="none"/>
              </w:rPr>
            </w:pPr>
            <w:r>
              <w:rPr>
                <w:rFonts w:hint="eastAsia" w:ascii="宋体" w:hAnsi="宋体"/>
                <w:b/>
                <w:color w:val="auto"/>
                <w:szCs w:val="21"/>
                <w:highlight w:val="none"/>
              </w:rPr>
              <w:t>特殊资质证书</w:t>
            </w:r>
          </w:p>
        </w:tc>
        <w:tc>
          <w:tcPr>
            <w:tcW w:w="6328" w:type="dxa"/>
            <w:vAlign w:val="center"/>
          </w:tcPr>
          <w:p>
            <w:pPr>
              <w:spacing w:line="400" w:lineRule="exact"/>
              <w:ind w:right="420" w:rightChars="200"/>
              <w:contextualSpacing/>
              <w:rPr>
                <w:color w:val="auto"/>
                <w:highlight w:val="none"/>
                <w:lang w:val="zh-CN"/>
              </w:rPr>
            </w:pPr>
            <w:r>
              <w:rPr>
                <w:rFonts w:hint="eastAsia" w:ascii="宋体" w:hAnsi="宋体" w:cs="Times New Roman"/>
                <w:color w:val="auto"/>
                <w:szCs w:val="21"/>
                <w:highlight w:val="none"/>
              </w:rPr>
              <w:t>详见招标公告供应商资格要求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4</w:t>
            </w:r>
          </w:p>
        </w:tc>
        <w:tc>
          <w:tcPr>
            <w:tcW w:w="2280" w:type="dxa"/>
            <w:vAlign w:val="center"/>
          </w:tcPr>
          <w:p>
            <w:pPr>
              <w:spacing w:line="400" w:lineRule="exact"/>
              <w:jc w:val="center"/>
              <w:rPr>
                <w:rFonts w:ascii="宋体" w:hAnsi="宋体"/>
                <w:b/>
                <w:color w:val="auto"/>
                <w:szCs w:val="21"/>
                <w:highlight w:val="none"/>
              </w:rPr>
            </w:pPr>
            <w:r>
              <w:rPr>
                <w:rFonts w:hint="eastAsia" w:ascii="宋体" w:hAnsi="宋体"/>
                <w:b/>
                <w:bCs/>
                <w:color w:val="auto"/>
                <w:szCs w:val="21"/>
                <w:highlight w:val="none"/>
              </w:rPr>
              <w:t xml:space="preserve"> 投标</w:t>
            </w:r>
            <w:r>
              <w:rPr>
                <w:rFonts w:hint="eastAsia" w:ascii="宋体" w:hAnsi="宋体" w:cs="仿宋_GB2312"/>
                <w:b/>
                <w:color w:val="auto"/>
                <w:szCs w:val="21"/>
                <w:highlight w:val="none"/>
                <w:lang w:val="zh-CN"/>
              </w:rPr>
              <w:t>报价</w:t>
            </w:r>
          </w:p>
        </w:tc>
        <w:tc>
          <w:tcPr>
            <w:tcW w:w="6328" w:type="dxa"/>
            <w:vAlign w:val="center"/>
          </w:tcPr>
          <w:p>
            <w:pPr>
              <w:spacing w:line="400" w:lineRule="exact"/>
              <w:rPr>
                <w:rFonts w:ascii="宋体" w:hAnsi="宋体" w:cs="仿宋_GB2312"/>
                <w:color w:val="auto"/>
                <w:szCs w:val="21"/>
                <w:highlight w:val="none"/>
                <w:lang w:val="zh-CN"/>
              </w:rPr>
            </w:pPr>
            <w:r>
              <w:rPr>
                <w:rFonts w:hint="eastAsia" w:ascii="宋体" w:hAnsi="宋体" w:cs="仿宋_GB2312"/>
                <w:color w:val="auto"/>
                <w:szCs w:val="21"/>
                <w:highlight w:val="none"/>
                <w:lang w:val="zh-CN"/>
              </w:rPr>
              <w:t>投标报价是否超出招标文件中规定的预算金额，超出预算金额的投标无效。如投标人须知前附表规定最高限价，则</w:t>
            </w:r>
            <w:r>
              <w:rPr>
                <w:rFonts w:hint="eastAsia" w:ascii="宋体" w:hAnsi="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5</w:t>
            </w:r>
          </w:p>
        </w:tc>
        <w:tc>
          <w:tcPr>
            <w:tcW w:w="2280" w:type="dxa"/>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lang w:val="zh-CN"/>
              </w:rPr>
              <w:t>投标承诺函</w:t>
            </w:r>
          </w:p>
        </w:tc>
        <w:tc>
          <w:tcPr>
            <w:tcW w:w="6328" w:type="dxa"/>
            <w:vAlign w:val="center"/>
          </w:tcPr>
          <w:p>
            <w:pPr>
              <w:spacing w:line="400" w:lineRule="exact"/>
              <w:ind w:right="420" w:rightChars="200"/>
              <w:contextualSpacing/>
              <w:rPr>
                <w:color w:val="auto"/>
                <w:highlight w:val="none"/>
                <w:lang w:val="zh-CN"/>
              </w:rPr>
            </w:pPr>
            <w:r>
              <w:rPr>
                <w:rFonts w:hint="eastAsia" w:asciiTheme="minorEastAsia" w:hAnsiTheme="minorEastAsia"/>
                <w:bCs/>
                <w:color w:val="auto"/>
                <w:szCs w:val="21"/>
                <w:highlight w:val="none"/>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6</w:t>
            </w:r>
          </w:p>
        </w:tc>
        <w:tc>
          <w:tcPr>
            <w:tcW w:w="2280" w:type="dxa"/>
            <w:vAlign w:val="center"/>
          </w:tcPr>
          <w:p>
            <w:pPr>
              <w:spacing w:line="400" w:lineRule="exact"/>
              <w:jc w:val="center"/>
              <w:rPr>
                <w:rFonts w:ascii="宋体" w:hAnsi="宋体"/>
                <w:color w:val="auto"/>
                <w:szCs w:val="21"/>
                <w:highlight w:val="none"/>
              </w:rPr>
            </w:pPr>
            <w:r>
              <w:rPr>
                <w:rFonts w:hint="eastAsia" w:ascii="宋体" w:hAnsi="宋体"/>
                <w:b/>
                <w:bCs/>
                <w:color w:val="auto"/>
                <w:szCs w:val="21"/>
                <w:highlight w:val="none"/>
              </w:rPr>
              <w:t>联合体协议</w:t>
            </w:r>
          </w:p>
        </w:tc>
        <w:tc>
          <w:tcPr>
            <w:tcW w:w="6328" w:type="dxa"/>
            <w:vAlign w:val="center"/>
          </w:tcPr>
          <w:p>
            <w:pPr>
              <w:spacing w:line="400" w:lineRule="exact"/>
              <w:rPr>
                <w:rFonts w:ascii="宋体" w:hAnsi="宋体" w:cs="仿宋_GB2312"/>
                <w:color w:val="auto"/>
                <w:szCs w:val="21"/>
                <w:highlight w:val="none"/>
                <w:lang w:val="zh-CN"/>
              </w:rPr>
            </w:pPr>
            <w:r>
              <w:rPr>
                <w:rFonts w:hint="eastAsia"/>
                <w:color w:val="auto"/>
                <w:highlight w:val="none"/>
                <w:lang w:val="zh-CN"/>
              </w:rPr>
              <w:t>招标文件</w:t>
            </w:r>
            <w:r>
              <w:rPr>
                <w:rFonts w:hint="eastAsia"/>
                <w:color w:val="auto"/>
                <w:highlight w:val="none"/>
              </w:rPr>
              <w:t>不</w:t>
            </w:r>
            <w:r>
              <w:rPr>
                <w:rFonts w:hint="eastAsia"/>
                <w:color w:val="auto"/>
                <w:highlight w:val="none"/>
                <w:lang w:val="zh-CN"/>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7</w:t>
            </w:r>
          </w:p>
        </w:tc>
        <w:tc>
          <w:tcPr>
            <w:tcW w:w="2280"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供应商身份证明</w:t>
            </w:r>
          </w:p>
          <w:p>
            <w:pPr>
              <w:spacing w:line="400" w:lineRule="exact"/>
              <w:jc w:val="center"/>
              <w:rPr>
                <w:rFonts w:ascii="宋体" w:hAnsi="宋体"/>
                <w:b/>
                <w:bCs/>
                <w:color w:val="auto"/>
                <w:szCs w:val="21"/>
                <w:highlight w:val="none"/>
              </w:rPr>
            </w:pPr>
            <w:r>
              <w:rPr>
                <w:rFonts w:hint="eastAsia" w:ascii="宋体" w:hAnsi="宋体"/>
                <w:b/>
                <w:color w:val="auto"/>
                <w:szCs w:val="21"/>
                <w:highlight w:val="none"/>
              </w:rPr>
              <w:t>及授权</w:t>
            </w:r>
          </w:p>
        </w:tc>
        <w:tc>
          <w:tcPr>
            <w:tcW w:w="6328" w:type="dxa"/>
            <w:vAlign w:val="center"/>
          </w:tcPr>
          <w:p>
            <w:pPr>
              <w:spacing w:line="380" w:lineRule="exact"/>
              <w:rPr>
                <w:color w:val="auto"/>
                <w:highlight w:val="none"/>
                <w:lang w:val="zh-CN"/>
              </w:rPr>
            </w:pPr>
            <w:r>
              <w:rPr>
                <w:rFonts w:hint="eastAsia"/>
                <w:color w:val="auto"/>
                <w:highlight w:val="none"/>
                <w:lang w:val="zh-CN"/>
              </w:rPr>
              <w:t>（1）法定代表人身份证明或提供法定代表人授权委托书及被授权人身份证明。（法人提供）</w:t>
            </w:r>
          </w:p>
          <w:p>
            <w:pPr>
              <w:spacing w:line="380" w:lineRule="exact"/>
              <w:rPr>
                <w:color w:val="auto"/>
                <w:highlight w:val="none"/>
                <w:lang w:val="zh-CN"/>
              </w:rPr>
            </w:pPr>
            <w:r>
              <w:rPr>
                <w:rFonts w:hint="eastAsia"/>
                <w:color w:val="auto"/>
                <w:highlight w:val="none"/>
                <w:lang w:val="zh-CN"/>
              </w:rPr>
              <w:t>（2）单位负责人身份证明或提供单位负责人授权委托书及被授权人身份证明。（非法人提供）</w:t>
            </w:r>
          </w:p>
          <w:p>
            <w:pPr>
              <w:spacing w:line="380" w:lineRule="exact"/>
              <w:rPr>
                <w:rFonts w:ascii="仿宋" w:hAnsi="仿宋" w:eastAsia="仿宋" w:cs="仿宋"/>
                <w:color w:val="auto"/>
                <w:highlight w:val="none"/>
                <w:lang w:val="zh-CN"/>
              </w:rPr>
            </w:pPr>
            <w:r>
              <w:rPr>
                <w:rFonts w:hint="eastAsia"/>
                <w:b/>
                <w:bCs/>
                <w:color w:val="auto"/>
                <w:highlight w:val="none"/>
                <w:lang w:val="zh-CN"/>
              </w:rPr>
              <w:t>注：</w:t>
            </w:r>
            <w:r>
              <w:rPr>
                <w:rFonts w:hint="eastAsia" w:ascii="仿宋" w:hAnsi="仿宋" w:eastAsia="仿宋" w:cs="仿宋"/>
                <w:color w:val="auto"/>
                <w:highlight w:val="none"/>
                <w:lang w:val="zh-CN"/>
              </w:rPr>
              <w:t>①企业（银行、保险、石油石化、电力、电信等行业除外）、事业单位和社会团体以法人身份参加投标的，法定代表人应与实际提交的“营业执照等证明文件”载明的一致。</w:t>
            </w:r>
          </w:p>
          <w:p>
            <w:pPr>
              <w:spacing w:line="380" w:lineRule="exact"/>
              <w:rPr>
                <w:rFonts w:ascii="仿宋" w:hAnsi="仿宋" w:eastAsia="仿宋" w:cs="仿宋"/>
                <w:color w:val="auto"/>
                <w:szCs w:val="21"/>
                <w:highlight w:val="none"/>
                <w:lang w:val="zh-CN"/>
              </w:rPr>
            </w:pPr>
            <w:r>
              <w:rPr>
                <w:rFonts w:hint="eastAsia" w:ascii="仿宋" w:hAnsi="仿宋" w:eastAsia="仿宋" w:cs="仿宋"/>
                <w:color w:val="auto"/>
                <w:highlight w:val="none"/>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w:t>
            </w:r>
            <w:r>
              <w:rPr>
                <w:rFonts w:hint="eastAsia" w:ascii="仿宋" w:hAnsi="仿宋" w:eastAsia="仿宋" w:cs="仿宋"/>
                <w:color w:val="auto"/>
                <w:szCs w:val="21"/>
                <w:highlight w:val="none"/>
                <w:lang w:val="zh-CN"/>
              </w:rPr>
              <w:t>件”载明的一致。</w:t>
            </w:r>
          </w:p>
          <w:p>
            <w:pPr>
              <w:spacing w:line="380" w:lineRule="exact"/>
              <w:ind w:right="420" w:rightChars="200"/>
              <w:contextualSpacing/>
              <w:rPr>
                <w:color w:val="auto"/>
                <w:highlight w:val="none"/>
                <w:lang w:val="zh-CN"/>
              </w:rPr>
            </w:pPr>
            <w:r>
              <w:rPr>
                <w:rFonts w:hint="eastAsia" w:ascii="仿宋" w:hAnsi="仿宋" w:eastAsia="仿宋" w:cs="仿宋"/>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8</w:t>
            </w:r>
          </w:p>
        </w:tc>
        <w:tc>
          <w:tcPr>
            <w:tcW w:w="2280" w:type="dxa"/>
            <w:vAlign w:val="center"/>
          </w:tcPr>
          <w:p>
            <w:pPr>
              <w:jc w:val="center"/>
              <w:rPr>
                <w:rFonts w:ascii="宋体" w:hAnsi="宋体"/>
                <w:b/>
                <w:color w:val="auto"/>
                <w:szCs w:val="21"/>
                <w:highlight w:val="none"/>
              </w:rPr>
            </w:pPr>
            <w:r>
              <w:rPr>
                <w:rFonts w:hint="eastAsia" w:ascii="宋体" w:hAnsi="宋体"/>
                <w:b/>
                <w:bCs/>
                <w:color w:val="auto"/>
                <w:szCs w:val="21"/>
                <w:highlight w:val="none"/>
              </w:rPr>
              <w:t>单位负责人为同一人或者存在直接控股、管理关系的不同供应商，不得参加同一合同项下的政府采购活动</w:t>
            </w:r>
          </w:p>
        </w:tc>
        <w:tc>
          <w:tcPr>
            <w:tcW w:w="6328" w:type="dxa"/>
            <w:vAlign w:val="center"/>
          </w:tcPr>
          <w:p>
            <w:pPr>
              <w:spacing w:line="400" w:lineRule="exact"/>
              <w:rPr>
                <w:rFonts w:ascii="宋体" w:hAnsi="宋体" w:cs="仿宋_GB2312"/>
                <w:color w:val="auto"/>
                <w:szCs w:val="21"/>
                <w:highlight w:val="none"/>
                <w:lang w:val="zh-CN"/>
              </w:rPr>
            </w:pPr>
            <w:r>
              <w:rPr>
                <w:rFonts w:hint="eastAsia"/>
                <w:color w:val="auto"/>
                <w:highlight w:val="none"/>
                <w:lang w:val="zh-CN"/>
              </w:rPr>
              <w:t>供应商</w:t>
            </w:r>
            <w:r>
              <w:rPr>
                <w:rFonts w:hint="eastAsia"/>
                <w:color w:val="auto"/>
                <w:highlight w:val="none"/>
              </w:rPr>
              <w:t>应</w:t>
            </w:r>
            <w:r>
              <w:rPr>
                <w:rFonts w:hint="eastAsia"/>
                <w:color w:val="auto"/>
                <w:highlight w:val="none"/>
                <w:lang w:val="zh-CN"/>
              </w:rPr>
              <w:t>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9</w:t>
            </w:r>
          </w:p>
        </w:tc>
        <w:tc>
          <w:tcPr>
            <w:tcW w:w="22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为本项目提供整体设计、规范编制或者项目管理、监理、检测等服务的供应商不得参加本项目响应</w:t>
            </w:r>
          </w:p>
        </w:tc>
        <w:tc>
          <w:tcPr>
            <w:tcW w:w="6328" w:type="dxa"/>
            <w:vAlign w:val="center"/>
          </w:tcPr>
          <w:p>
            <w:pPr>
              <w:spacing w:line="400" w:lineRule="exact"/>
              <w:rPr>
                <w:color w:val="auto"/>
                <w:highlight w:val="none"/>
                <w:lang w:val="zh-CN"/>
              </w:rPr>
            </w:pPr>
            <w:r>
              <w:rPr>
                <w:rFonts w:hint="eastAsia"/>
                <w:color w:val="auto"/>
                <w:highlight w:val="none"/>
                <w:lang w:val="zh-CN"/>
              </w:rPr>
              <w:t>供应商</w:t>
            </w:r>
            <w:r>
              <w:rPr>
                <w:rFonts w:hint="eastAsia"/>
                <w:color w:val="auto"/>
                <w:highlight w:val="none"/>
              </w:rPr>
              <w:t>应</w:t>
            </w:r>
            <w:r>
              <w:rPr>
                <w:rFonts w:hint="eastAsia"/>
                <w:color w:val="auto"/>
                <w:highlight w:val="none"/>
                <w:lang w:val="zh-CN"/>
              </w:rPr>
              <w:t>提供</w:t>
            </w:r>
            <w:r>
              <w:rPr>
                <w:rFonts w:hint="eastAsia"/>
                <w:color w:val="auto"/>
                <w:highlight w:val="none"/>
              </w:rPr>
              <w:t>未</w:t>
            </w:r>
            <w:r>
              <w:rPr>
                <w:rFonts w:hint="eastAsia"/>
                <w:color w:val="auto"/>
                <w:highlight w:val="none"/>
                <w:lang w:val="zh-CN"/>
              </w:rPr>
              <w:t>为本项目提供整体设计、规范编制或者项目管理、监理、检测等服务的承诺函（承诺函格式自拟）。</w:t>
            </w:r>
          </w:p>
        </w:tc>
      </w:tr>
    </w:tbl>
    <w:p>
      <w:pPr>
        <w:pStyle w:val="16"/>
        <w:spacing w:line="416" w:lineRule="exact"/>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二、评标</w:t>
      </w:r>
    </w:p>
    <w:p>
      <w:pPr>
        <w:pStyle w:val="1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（一）评标方法</w:t>
      </w:r>
    </w:p>
    <w:p>
      <w:pPr>
        <w:pStyle w:val="16"/>
        <w:spacing w:line="416" w:lineRule="exact"/>
        <w:ind w:firstLine="420" w:firstLineChars="200"/>
        <w:contextualSpacing/>
        <w:rPr>
          <w:rFonts w:ascii="宋体" w:hAnsi="宋体" w:cs="仿宋_GB2312"/>
          <w:b/>
          <w:color w:val="auto"/>
          <w:sz w:val="21"/>
          <w:szCs w:val="21"/>
          <w:highlight w:val="none"/>
          <w:lang w:val="zh-CN"/>
        </w:rPr>
      </w:pPr>
      <w:r>
        <w:rPr>
          <w:rFonts w:hint="eastAsia" w:ascii="宋体" w:hAnsi="宋体" w:cs="仿宋_GB2312"/>
          <w:color w:val="auto"/>
          <w:sz w:val="21"/>
          <w:szCs w:val="21"/>
          <w:highlight w:val="none"/>
          <w:lang w:val="zh-CN"/>
        </w:rPr>
        <w:t>本项目采用综合评分法。总分为100分。</w:t>
      </w:r>
    </w:p>
    <w:p>
      <w:pPr>
        <w:pStyle w:val="1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w:t>
      </w:r>
      <w:r>
        <w:rPr>
          <w:rFonts w:ascii="宋体" w:hAnsi="宋体" w:cs="仿宋_GB2312"/>
          <w:b/>
          <w:color w:val="auto"/>
          <w:sz w:val="21"/>
          <w:szCs w:val="21"/>
          <w:highlight w:val="none"/>
          <w:lang w:val="zh-CN"/>
        </w:rPr>
        <w:t>评标委员会负责具体评标事务，并独立履行下列职责</w:t>
      </w:r>
    </w:p>
    <w:p>
      <w:pPr>
        <w:pStyle w:val="16"/>
        <w:spacing w:line="416" w:lineRule="exact"/>
        <w:ind w:firstLine="422" w:firstLineChars="200"/>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1、</w:t>
      </w:r>
      <w:r>
        <w:rPr>
          <w:rFonts w:ascii="宋体" w:hAnsi="宋体" w:cs="仿宋_GB2312"/>
          <w:b/>
          <w:color w:val="auto"/>
          <w:sz w:val="21"/>
          <w:szCs w:val="21"/>
          <w:highlight w:val="none"/>
          <w:lang w:val="zh-CN"/>
        </w:rPr>
        <w:t>审查、评价投标文件是否符合招标文件的商务、技术等实质性要求；</w:t>
      </w:r>
    </w:p>
    <w:p>
      <w:pPr>
        <w:pStyle w:val="16"/>
        <w:spacing w:line="416" w:lineRule="exact"/>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评标委员会对符合资格的投标人的投标文件进行符合性审查，以确定其是否满足招标文件的商务、技术等实质性要求。</w:t>
      </w:r>
    </w:p>
    <w:p>
      <w:pPr>
        <w:pStyle w:val="16"/>
        <w:spacing w:line="416" w:lineRule="exact"/>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注：符合性审查中所涉及的证书及材料，均应在电子投标文件中提供原件扫描件（或图片）。</w:t>
      </w:r>
    </w:p>
    <w:p>
      <w:pPr>
        <w:pStyle w:val="1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2、</w:t>
      </w:r>
      <w:r>
        <w:rPr>
          <w:rFonts w:ascii="宋体" w:hAnsi="宋体" w:cs="仿宋_GB2312"/>
          <w:b/>
          <w:color w:val="auto"/>
          <w:sz w:val="21"/>
          <w:szCs w:val="21"/>
          <w:highlight w:val="none"/>
          <w:lang w:val="zh-CN"/>
        </w:rPr>
        <w:t>要求投标人对投标文件有关事项作出澄清或者说明；</w:t>
      </w:r>
    </w:p>
    <w:p>
      <w:pPr>
        <w:pStyle w:val="16"/>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6"/>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416" w:lineRule="exact"/>
        <w:ind w:firstLine="465"/>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3、</w:t>
      </w:r>
      <w:r>
        <w:rPr>
          <w:rFonts w:ascii="宋体" w:hAnsi="宋体" w:cs="仿宋_GB2312"/>
          <w:b/>
          <w:color w:val="auto"/>
          <w:sz w:val="21"/>
          <w:szCs w:val="21"/>
          <w:highlight w:val="none"/>
          <w:lang w:val="zh-CN"/>
        </w:rPr>
        <w:t>对投标文件进行比较和评价；</w:t>
      </w:r>
    </w:p>
    <w:p>
      <w:pPr>
        <w:pStyle w:val="16"/>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注：评标标准中所涉及的证书及材料，均应在电子投标文件中提供原件扫描件（或图片）。</w:t>
      </w:r>
    </w:p>
    <w:p>
      <w:pPr>
        <w:pStyle w:val="1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（1）价格分计算</w:t>
      </w:r>
    </w:p>
    <w:p>
      <w:pPr>
        <w:pStyle w:val="16"/>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b/>
          <w:color w:val="auto"/>
          <w:sz w:val="21"/>
          <w:szCs w:val="21"/>
          <w:highlight w:val="none"/>
        </w:rPr>
        <w:t>（2）</w:t>
      </w:r>
      <w:r>
        <w:rPr>
          <w:rFonts w:ascii="宋体" w:hAnsi="宋体" w:cs="仿宋_GB2312"/>
          <w:b/>
          <w:color w:val="auto"/>
          <w:sz w:val="21"/>
          <w:szCs w:val="21"/>
          <w:highlight w:val="none"/>
          <w:lang w:val="zh-CN"/>
        </w:rPr>
        <w:t>关于相同品牌产品</w:t>
      </w:r>
      <w:r>
        <w:rPr>
          <w:rFonts w:ascii="宋体" w:hAnsi="宋体" w:cs="仿宋_GB2312"/>
          <w:b/>
          <w:bCs/>
          <w:color w:val="auto"/>
          <w:sz w:val="21"/>
          <w:szCs w:val="21"/>
          <w:highlight w:val="none"/>
          <w:lang w:val="zh-CN"/>
        </w:rPr>
        <w:t>（服务类项目不适用本条款规定）</w:t>
      </w:r>
    </w:p>
    <w:p>
      <w:pPr>
        <w:pStyle w:val="16"/>
        <w:spacing w:line="416" w:lineRule="exact"/>
        <w:ind w:firstLine="465"/>
        <w:contextualSpacing/>
        <w:jc w:val="left"/>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auto"/>
          <w:sz w:val="21"/>
          <w:szCs w:val="21"/>
          <w:highlight w:val="none"/>
          <w:lang w:val="zh-CN"/>
        </w:rPr>
        <w:t>采取随机抽取</w:t>
      </w:r>
      <w:r>
        <w:rPr>
          <w:rFonts w:ascii="宋体" w:hAnsi="宋体" w:cs="仿宋_GB2312"/>
          <w:color w:val="auto"/>
          <w:sz w:val="21"/>
          <w:szCs w:val="21"/>
          <w:highlight w:val="none"/>
          <w:lang w:val="zh-CN"/>
        </w:rPr>
        <w:t>方式确定一个参加评标的投标人，其他投标无效。</w:t>
      </w:r>
    </w:p>
    <w:p>
      <w:pPr>
        <w:pStyle w:val="16"/>
        <w:spacing w:line="416" w:lineRule="exact"/>
        <w:ind w:firstLine="465"/>
        <w:contextualSpacing/>
        <w:jc w:val="left"/>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采用综合评分法的，提供相同品牌产品</w:t>
      </w: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非单一产品采购项目，多家投标人提供的核心产品品牌相同</w:t>
      </w: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auto"/>
          <w:sz w:val="21"/>
          <w:szCs w:val="21"/>
          <w:highlight w:val="none"/>
          <w:lang w:val="zh-CN"/>
        </w:rPr>
        <w:t>由采购人或者采购人委托评标委员会</w:t>
      </w:r>
      <w:r>
        <w:rPr>
          <w:rFonts w:ascii="宋体" w:hAnsi="宋体" w:cs="仿宋_GB2312"/>
          <w:color w:val="auto"/>
          <w:sz w:val="21"/>
          <w:szCs w:val="21"/>
          <w:highlight w:val="none"/>
          <w:lang w:val="zh-CN"/>
        </w:rPr>
        <w:t>采取随机抽取方式确定</w:t>
      </w:r>
      <w:r>
        <w:rPr>
          <w:rFonts w:hint="eastAsia" w:ascii="宋体" w:hAnsi="宋体" w:cs="仿宋_GB2312"/>
          <w:color w:val="auto"/>
          <w:sz w:val="21"/>
          <w:szCs w:val="21"/>
          <w:highlight w:val="none"/>
          <w:lang w:val="zh-CN"/>
        </w:rPr>
        <w:t>一个投标人获得中标人推荐资格</w:t>
      </w:r>
      <w:r>
        <w:rPr>
          <w:rFonts w:ascii="宋体" w:hAnsi="宋体" w:cs="仿宋_GB2312"/>
          <w:color w:val="auto"/>
          <w:sz w:val="21"/>
          <w:szCs w:val="21"/>
          <w:highlight w:val="none"/>
          <w:lang w:val="zh-CN"/>
        </w:rPr>
        <w:t>，其他同品牌投标人不作为中标候选人。</w:t>
      </w:r>
    </w:p>
    <w:p>
      <w:pPr>
        <w:pStyle w:val="1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b/>
          <w:color w:val="auto"/>
          <w:sz w:val="21"/>
          <w:szCs w:val="21"/>
          <w:highlight w:val="none"/>
        </w:rPr>
        <w:t>（3）强制采购节能产品和优先采购节能产品、优先采购环保产品</w:t>
      </w:r>
    </w:p>
    <w:p>
      <w:pPr>
        <w:pStyle w:val="16"/>
        <w:spacing w:line="416" w:lineRule="exact"/>
        <w:ind w:firstLine="465"/>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1）对《节能产品政府采购品目清单》所列的政府强制采购节能产品</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zh-CN"/>
        </w:rPr>
        <w:t>投标人投标文件中应提供具有国家确定的认证机构出具的、处于有效期之内的节能产品认证证书，否则将承担其投标被视为非实质性响应投标的风险。</w:t>
      </w:r>
    </w:p>
    <w:p>
      <w:pPr>
        <w:pStyle w:val="16"/>
        <w:spacing w:line="416" w:lineRule="exact"/>
        <w:ind w:firstLine="465"/>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6"/>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6"/>
        <w:spacing w:line="416" w:lineRule="exact"/>
        <w:ind w:firstLine="465"/>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（4）信息产品要求</w:t>
      </w:r>
    </w:p>
    <w:p>
      <w:pPr>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1）</w:t>
      </w:r>
      <w:r>
        <w:rPr>
          <w:rFonts w:hint="eastAsia" w:ascii="宋体" w:hAnsi="宋体"/>
          <w:color w:val="auto"/>
          <w:kern w:val="0"/>
          <w:szCs w:val="21"/>
          <w:highlight w:val="none"/>
        </w:rPr>
        <w:t>投标人所投产品如被列入</w:t>
      </w:r>
      <w:r>
        <w:rPr>
          <w:rFonts w:ascii="宋体" w:hAnsi="宋体"/>
          <w:color w:val="auto"/>
          <w:kern w:val="0"/>
          <w:szCs w:val="21"/>
          <w:highlight w:val="none"/>
        </w:rPr>
        <w:t>《信息安全产品强制性认证目录》</w:t>
      </w:r>
      <w:r>
        <w:rPr>
          <w:rFonts w:ascii="宋体" w:hAnsi="宋体" w:cs="仿宋_GB2312"/>
          <w:color w:val="auto"/>
          <w:szCs w:val="21"/>
          <w:highlight w:val="none"/>
          <w:lang w:val="zh-CN"/>
        </w:rPr>
        <w:t>，</w:t>
      </w:r>
      <w:r>
        <w:rPr>
          <w:rFonts w:hint="eastAsia" w:ascii="宋体" w:hAnsi="宋体" w:cs="仿宋_GB2312"/>
          <w:color w:val="auto"/>
          <w:szCs w:val="21"/>
          <w:highlight w:val="none"/>
          <w:lang w:val="zh-CN"/>
        </w:rPr>
        <w:t>应提供由中国信息安全认证中心按国家标准认证颁发的有效认证证书。</w:t>
      </w:r>
    </w:p>
    <w:p>
      <w:pPr>
        <w:tabs>
          <w:tab w:val="left" w:pos="1260"/>
        </w:tabs>
        <w:autoSpaceDE w:val="0"/>
        <w:autoSpaceDN w:val="0"/>
        <w:spacing w:line="416" w:lineRule="exact"/>
        <w:ind w:firstLine="422" w:firstLineChars="200"/>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（5）投标无效情形</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2）符合性审查资料未按招标文件要求签署、盖章的；</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3）有下列情形之一的，视为投标人串通投标，其投标无效：</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a.不同投标人的投标文件由同一单位或者个人编制；</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b.不同投标人委托同一单位或者个人办理投标事宜；</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c.不同投标人的投标文件载明的项目管理成员或者联系人员为同一人；</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d.不同投标人的投标文件异常一致或者投标报价呈规律性差异；</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e.不同投标人的投标文件相互混装；</w:t>
      </w:r>
    </w:p>
    <w:p>
      <w:pPr>
        <w:tabs>
          <w:tab w:val="left" w:pos="1260"/>
        </w:tabs>
        <w:autoSpaceDE w:val="0"/>
        <w:autoSpaceDN w:val="0"/>
        <w:spacing w:line="416"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416"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5）法律法规和招标文件规定的其他无效情形。</w:t>
      </w:r>
    </w:p>
    <w:p>
      <w:pPr>
        <w:pStyle w:val="16"/>
        <w:spacing w:line="360" w:lineRule="auto"/>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（6）评标标准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703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22" w:type="dxa"/>
            <w:vAlign w:val="center"/>
          </w:tcPr>
          <w:p>
            <w:pPr>
              <w:jc w:val="center"/>
              <w:rPr>
                <w:color w:val="auto"/>
                <w:highlight w:val="none"/>
              </w:rPr>
            </w:pPr>
            <w:r>
              <w:rPr>
                <w:rFonts w:hint="eastAsia"/>
                <w:color w:val="auto"/>
                <w:highlight w:val="none"/>
              </w:rPr>
              <w:t>分值构成</w:t>
            </w:r>
          </w:p>
          <w:p>
            <w:pPr>
              <w:jc w:val="center"/>
              <w:rPr>
                <w:color w:val="auto"/>
                <w:highlight w:val="none"/>
                <w:lang w:val="zh-CN"/>
              </w:rPr>
            </w:pPr>
            <w:r>
              <w:rPr>
                <w:rFonts w:hint="eastAsia"/>
                <w:color w:val="auto"/>
                <w:highlight w:val="none"/>
              </w:rPr>
              <w:t>（总分100分）</w:t>
            </w:r>
          </w:p>
        </w:tc>
        <w:tc>
          <w:tcPr>
            <w:tcW w:w="8113" w:type="dxa"/>
            <w:gridSpan w:val="2"/>
            <w:vAlign w:val="center"/>
          </w:tcPr>
          <w:p>
            <w:pPr>
              <w:jc w:val="left"/>
              <w:rPr>
                <w:color w:val="auto"/>
                <w:highlight w:val="none"/>
              </w:rPr>
            </w:pPr>
            <w:r>
              <w:rPr>
                <w:rFonts w:hint="eastAsia"/>
                <w:color w:val="auto"/>
                <w:highlight w:val="none"/>
              </w:rPr>
              <w:t>价格分值：</w:t>
            </w:r>
            <w:r>
              <w:rPr>
                <w:color w:val="auto"/>
                <w:highlight w:val="none"/>
              </w:rPr>
              <w:t>3</w:t>
            </w:r>
            <w:r>
              <w:rPr>
                <w:rFonts w:hint="eastAsia"/>
                <w:color w:val="auto"/>
                <w:highlight w:val="none"/>
              </w:rPr>
              <w:t>0 分</w:t>
            </w:r>
          </w:p>
          <w:p>
            <w:pPr>
              <w:jc w:val="left"/>
              <w:rPr>
                <w:color w:val="auto"/>
                <w:highlight w:val="none"/>
              </w:rPr>
            </w:pPr>
            <w:r>
              <w:rPr>
                <w:rFonts w:hint="eastAsia"/>
                <w:color w:val="auto"/>
                <w:highlight w:val="none"/>
              </w:rPr>
              <w:t>商务部分：</w:t>
            </w:r>
            <w:r>
              <w:rPr>
                <w:rFonts w:hint="eastAsia"/>
                <w:color w:val="auto"/>
                <w:highlight w:val="none"/>
                <w:lang w:val="en-US" w:eastAsia="zh-CN"/>
              </w:rPr>
              <w:t>22</w:t>
            </w:r>
            <w:r>
              <w:rPr>
                <w:rFonts w:hint="eastAsia"/>
                <w:color w:val="auto"/>
                <w:highlight w:val="none"/>
              </w:rPr>
              <w:t>分</w:t>
            </w:r>
          </w:p>
          <w:p>
            <w:pPr>
              <w:jc w:val="left"/>
              <w:rPr>
                <w:color w:val="auto"/>
                <w:highlight w:val="none"/>
                <w:lang w:val="zh-CN"/>
              </w:rPr>
            </w:pPr>
            <w:r>
              <w:rPr>
                <w:rFonts w:hint="eastAsia"/>
                <w:color w:val="auto"/>
                <w:highlight w:val="none"/>
              </w:rPr>
              <w:t>技术部分：</w:t>
            </w:r>
            <w:r>
              <w:rPr>
                <w:rFonts w:hint="eastAsia"/>
                <w:color w:val="auto"/>
                <w:highlight w:val="none"/>
                <w:lang w:val="en-US" w:eastAsia="zh-CN"/>
              </w:rPr>
              <w:t>48</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735" w:type="dxa"/>
            <w:gridSpan w:val="3"/>
            <w:vAlign w:val="center"/>
          </w:tcPr>
          <w:p>
            <w:pPr>
              <w:jc w:val="center"/>
              <w:rPr>
                <w:color w:val="auto"/>
                <w:highlight w:val="none"/>
                <w:lang w:val="zh-CN"/>
              </w:rPr>
            </w:pPr>
            <w:r>
              <w:rPr>
                <w:rFonts w:hint="eastAsia"/>
                <w:b/>
                <w:bCs/>
                <w:color w:val="auto"/>
                <w:highlight w:val="none"/>
              </w:rPr>
              <w:t>一、价格部分（满分</w:t>
            </w:r>
            <w:r>
              <w:rPr>
                <w:b/>
                <w:bCs/>
                <w:color w:val="auto"/>
                <w:highlight w:val="none"/>
              </w:rPr>
              <w:t>3</w:t>
            </w:r>
            <w:r>
              <w:rPr>
                <w:rFonts w:hint="eastAsia"/>
                <w:b/>
                <w:bCs/>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22" w:type="dxa"/>
            <w:vAlign w:val="center"/>
          </w:tcPr>
          <w:p>
            <w:pPr>
              <w:jc w:val="center"/>
              <w:rPr>
                <w:color w:val="auto"/>
                <w:highlight w:val="none"/>
                <w:lang w:val="zh-CN"/>
              </w:rPr>
            </w:pPr>
            <w:r>
              <w:rPr>
                <w:rFonts w:hint="eastAsia"/>
                <w:color w:val="auto"/>
                <w:highlight w:val="none"/>
              </w:rPr>
              <w:t>评分因素</w:t>
            </w:r>
          </w:p>
        </w:tc>
        <w:tc>
          <w:tcPr>
            <w:tcW w:w="7036" w:type="dxa"/>
            <w:vAlign w:val="center"/>
          </w:tcPr>
          <w:p>
            <w:pPr>
              <w:jc w:val="center"/>
              <w:rPr>
                <w:color w:val="auto"/>
                <w:highlight w:val="none"/>
                <w:lang w:val="zh-CN"/>
              </w:rPr>
            </w:pPr>
            <w:r>
              <w:rPr>
                <w:rFonts w:hint="eastAsia"/>
                <w:color w:val="auto"/>
                <w:highlight w:val="none"/>
              </w:rPr>
              <w:t>评分标准</w:t>
            </w:r>
          </w:p>
        </w:tc>
        <w:tc>
          <w:tcPr>
            <w:tcW w:w="1077" w:type="dxa"/>
            <w:vAlign w:val="center"/>
          </w:tcPr>
          <w:p>
            <w:pPr>
              <w:jc w:val="center"/>
              <w:rPr>
                <w:color w:val="auto"/>
                <w:highlight w:val="none"/>
                <w:lang w:val="zh-CN"/>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622" w:type="dxa"/>
            <w:vAlign w:val="center"/>
          </w:tcPr>
          <w:p>
            <w:pPr>
              <w:widowControl/>
              <w:spacing w:line="360" w:lineRule="auto"/>
              <w:jc w:val="center"/>
              <w:rPr>
                <w:rFonts w:ascii="宋体" w:hAnsi="宋体" w:cstheme="majorEastAsia"/>
                <w:color w:val="auto"/>
                <w:kern w:val="0"/>
                <w:szCs w:val="21"/>
                <w:highlight w:val="none"/>
              </w:rPr>
            </w:pPr>
            <w:r>
              <w:rPr>
                <w:rFonts w:hint="eastAsia" w:ascii="宋体" w:hAnsi="宋体" w:cstheme="majorEastAsia"/>
                <w:color w:val="auto"/>
                <w:kern w:val="0"/>
                <w:szCs w:val="21"/>
                <w:highlight w:val="none"/>
              </w:rPr>
              <w:t>投标报价</w:t>
            </w:r>
          </w:p>
          <w:p>
            <w:pPr>
              <w:widowControl/>
              <w:spacing w:line="360" w:lineRule="auto"/>
              <w:jc w:val="center"/>
              <w:rPr>
                <w:rFonts w:ascii="宋体" w:hAnsi="宋体" w:cs="仿宋_GB2312"/>
                <w:b/>
                <w:color w:val="auto"/>
                <w:szCs w:val="21"/>
                <w:highlight w:val="none"/>
                <w:lang w:val="zh-CN"/>
              </w:rPr>
            </w:pPr>
            <w:r>
              <w:rPr>
                <w:rFonts w:hint="eastAsia" w:ascii="宋体" w:hAnsi="宋体" w:cstheme="majorEastAsia"/>
                <w:color w:val="auto"/>
                <w:kern w:val="0"/>
                <w:szCs w:val="21"/>
                <w:highlight w:val="none"/>
              </w:rPr>
              <w:t>评分标准</w:t>
            </w:r>
          </w:p>
        </w:tc>
        <w:tc>
          <w:tcPr>
            <w:tcW w:w="7036"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theme="minorEastAsia"/>
                <w:color w:val="auto"/>
                <w:szCs w:val="21"/>
                <w:highlight w:val="none"/>
              </w:rPr>
            </w:pPr>
            <w:r>
              <w:rPr>
                <w:rFonts w:hint="eastAsia" w:ascii="宋体" w:hAnsi="宋体" w:cstheme="minorEastAsia"/>
                <w:color w:val="auto"/>
                <w:szCs w:val="21"/>
                <w:highlight w:val="none"/>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theme="minorEastAsia"/>
                <w:color w:val="auto"/>
                <w:szCs w:val="21"/>
                <w:highlight w:val="none"/>
              </w:rPr>
            </w:pPr>
            <w:r>
              <w:rPr>
                <w:rFonts w:hint="eastAsia" w:ascii="宋体" w:hAnsi="宋体" w:cstheme="minorEastAsia"/>
                <w:color w:val="auto"/>
                <w:szCs w:val="21"/>
                <w:highlight w:val="none"/>
              </w:rPr>
              <w:t>投标报价得分=（评标基准价/投标报价）×</w:t>
            </w:r>
            <w:r>
              <w:rPr>
                <w:rFonts w:ascii="宋体" w:hAnsi="宋体" w:cstheme="minorEastAsia"/>
                <w:color w:val="auto"/>
                <w:szCs w:val="21"/>
                <w:highlight w:val="none"/>
              </w:rPr>
              <w:t>3</w:t>
            </w:r>
            <w:r>
              <w:rPr>
                <w:rFonts w:hint="eastAsia" w:ascii="宋体" w:hAnsi="宋体" w:cstheme="minorEastAsia"/>
                <w:color w:val="auto"/>
                <w:szCs w:val="21"/>
                <w:highlight w:val="none"/>
              </w:rPr>
              <w:t>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b/>
                <w:color w:val="auto"/>
                <w:szCs w:val="21"/>
                <w:highlight w:val="none"/>
                <w:lang w:val="zh-CN"/>
              </w:rPr>
            </w:pPr>
            <w:r>
              <w:rPr>
                <w:rFonts w:hint="eastAsia" w:ascii="宋体" w:hAnsi="宋体" w:cstheme="minorEastAsia"/>
                <w:color w:val="auto"/>
                <w:szCs w:val="21"/>
                <w:highlight w:val="none"/>
              </w:rPr>
              <w:t>计算按四舍五入法则。保留小数点后两位。</w:t>
            </w:r>
          </w:p>
        </w:tc>
        <w:tc>
          <w:tcPr>
            <w:tcW w:w="1077" w:type="dxa"/>
            <w:vAlign w:val="center"/>
          </w:tcPr>
          <w:p>
            <w:pPr>
              <w:widowControl/>
              <w:spacing w:line="330" w:lineRule="atLeast"/>
              <w:jc w:val="center"/>
              <w:rPr>
                <w:rFonts w:ascii="宋体" w:hAnsi="宋体" w:cs="仿宋_GB2312"/>
                <w:b/>
                <w:color w:val="auto"/>
                <w:szCs w:val="21"/>
                <w:highlight w:val="none"/>
                <w:lang w:val="zh-CN"/>
              </w:rPr>
            </w:pPr>
            <w:r>
              <w:rPr>
                <w:rFonts w:ascii="宋体" w:hAnsi="宋体" w:cs="Times New Roman"/>
                <w:color w:val="auto"/>
                <w:szCs w:val="21"/>
                <w:highlight w:val="none"/>
              </w:rPr>
              <w:t>30</w:t>
            </w:r>
            <w:r>
              <w:rPr>
                <w:rFonts w:hint="eastAsia" w:ascii="宋体" w:hAnsi="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735" w:type="dxa"/>
            <w:gridSpan w:val="3"/>
            <w:vAlign w:val="center"/>
          </w:tcPr>
          <w:p>
            <w:pPr>
              <w:jc w:val="center"/>
              <w:rPr>
                <w:color w:val="auto"/>
                <w:highlight w:val="none"/>
                <w:lang w:val="zh-CN"/>
              </w:rPr>
            </w:pPr>
            <w:r>
              <w:rPr>
                <w:rFonts w:hint="eastAsia"/>
                <w:b/>
                <w:bCs/>
                <w:color w:val="auto"/>
                <w:highlight w:val="none"/>
                <w:lang w:val="en-US" w:eastAsia="zh-CN"/>
              </w:rPr>
              <w:t>二、商务部分（满分22分）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622" w:type="dxa"/>
            <w:vAlign w:val="center"/>
          </w:tcPr>
          <w:p>
            <w:pPr>
              <w:widowControl/>
              <w:spacing w:line="360" w:lineRule="auto"/>
              <w:jc w:val="center"/>
              <w:rPr>
                <w:rFonts w:ascii="宋体" w:hAnsi="宋体" w:cs="仿宋_GB2312"/>
                <w:b/>
                <w:color w:val="auto"/>
                <w:szCs w:val="21"/>
                <w:highlight w:val="none"/>
                <w:lang w:val="zh-CN"/>
              </w:rPr>
            </w:pPr>
            <w:r>
              <w:rPr>
                <w:rFonts w:hint="eastAsia" w:ascii="宋体" w:hAnsi="宋体"/>
                <w:bCs/>
                <w:color w:val="auto"/>
                <w:kern w:val="0"/>
                <w:szCs w:val="21"/>
                <w:highlight w:val="none"/>
              </w:rPr>
              <w:t>类似业绩</w:t>
            </w:r>
          </w:p>
        </w:tc>
        <w:tc>
          <w:tcPr>
            <w:tcW w:w="7036" w:type="dxa"/>
            <w:vAlign w:val="center"/>
          </w:tcPr>
          <w:p>
            <w:pPr>
              <w:snapToGrid w:val="0"/>
              <w:spacing w:line="400" w:lineRule="exact"/>
              <w:rPr>
                <w:rFonts w:ascii="宋体" w:hAnsi="宋体"/>
                <w:bCs/>
                <w:color w:val="auto"/>
                <w:kern w:val="0"/>
                <w:szCs w:val="21"/>
                <w:highlight w:val="none"/>
              </w:rPr>
            </w:pPr>
            <w:r>
              <w:rPr>
                <w:rFonts w:hint="eastAsia" w:ascii="宋体" w:hAnsi="宋体"/>
                <w:bCs/>
                <w:color w:val="auto"/>
                <w:kern w:val="0"/>
                <w:szCs w:val="21"/>
                <w:highlight w:val="none"/>
              </w:rPr>
              <w:t>投标人</w:t>
            </w:r>
            <w:r>
              <w:rPr>
                <w:rFonts w:hint="eastAsia" w:ascii="宋体" w:hAnsi="宋体"/>
                <w:bCs/>
                <w:color w:val="auto"/>
                <w:kern w:val="0"/>
                <w:szCs w:val="21"/>
                <w:highlight w:val="none"/>
                <w:lang w:val="en-US" w:eastAsia="zh-CN"/>
              </w:rPr>
              <w:t>具有</w:t>
            </w:r>
            <w:r>
              <w:rPr>
                <w:rFonts w:ascii="宋体" w:hAnsi="宋体"/>
                <w:bCs/>
                <w:color w:val="auto"/>
                <w:kern w:val="0"/>
                <w:szCs w:val="21"/>
                <w:highlight w:val="none"/>
              </w:rPr>
              <w:t>类似</w:t>
            </w:r>
            <w:r>
              <w:rPr>
                <w:rFonts w:hint="eastAsia" w:ascii="宋体" w:hAnsi="宋体"/>
                <w:bCs/>
                <w:color w:val="auto"/>
                <w:kern w:val="0"/>
                <w:szCs w:val="21"/>
                <w:highlight w:val="none"/>
                <w:lang w:eastAsia="zh-CN"/>
              </w:rPr>
              <w:t>垃圾</w:t>
            </w:r>
            <w:r>
              <w:rPr>
                <w:rFonts w:hint="eastAsia" w:ascii="宋体" w:hAnsi="宋体"/>
                <w:bCs/>
                <w:color w:val="auto"/>
                <w:kern w:val="0"/>
                <w:szCs w:val="21"/>
                <w:highlight w:val="none"/>
              </w:rPr>
              <w:t>处</w:t>
            </w:r>
            <w:r>
              <w:rPr>
                <w:rFonts w:hint="eastAsia" w:ascii="宋体" w:hAnsi="宋体"/>
                <w:bCs/>
                <w:color w:val="auto"/>
                <w:kern w:val="0"/>
                <w:szCs w:val="21"/>
                <w:highlight w:val="none"/>
                <w:lang w:eastAsia="zh-CN"/>
              </w:rPr>
              <w:t>置</w:t>
            </w:r>
            <w:r>
              <w:rPr>
                <w:rFonts w:ascii="宋体" w:hAnsi="宋体"/>
                <w:bCs/>
                <w:color w:val="auto"/>
                <w:kern w:val="0"/>
                <w:szCs w:val="21"/>
                <w:highlight w:val="none"/>
              </w:rPr>
              <w:t>项目业绩</w:t>
            </w:r>
            <w:r>
              <w:rPr>
                <w:rFonts w:hint="eastAsia" w:ascii="宋体" w:hAnsi="宋体"/>
                <w:bCs/>
                <w:color w:val="auto"/>
                <w:kern w:val="0"/>
                <w:szCs w:val="21"/>
                <w:highlight w:val="none"/>
              </w:rPr>
              <w:t>的每项</w:t>
            </w:r>
            <w:r>
              <w:rPr>
                <w:rFonts w:hint="eastAsia" w:ascii="宋体" w:hAnsi="宋体"/>
                <w:bCs/>
                <w:color w:val="auto"/>
                <w:kern w:val="0"/>
                <w:szCs w:val="21"/>
                <w:highlight w:val="none"/>
                <w:lang w:val="en-US" w:eastAsia="zh-CN"/>
              </w:rPr>
              <w:t>业绩</w:t>
            </w:r>
            <w:r>
              <w:rPr>
                <w:rFonts w:ascii="宋体" w:hAnsi="宋体"/>
                <w:bCs/>
                <w:color w:val="auto"/>
                <w:kern w:val="0"/>
                <w:szCs w:val="21"/>
                <w:highlight w:val="none"/>
              </w:rPr>
              <w:t>得</w:t>
            </w:r>
            <w:r>
              <w:rPr>
                <w:rFonts w:hint="eastAsia" w:ascii="宋体" w:hAnsi="宋体"/>
                <w:bCs/>
                <w:color w:val="auto"/>
                <w:kern w:val="0"/>
                <w:szCs w:val="21"/>
                <w:highlight w:val="none"/>
                <w:lang w:val="en-US" w:eastAsia="zh-CN"/>
              </w:rPr>
              <w:t>6</w:t>
            </w:r>
            <w:r>
              <w:rPr>
                <w:rFonts w:ascii="宋体" w:hAnsi="宋体"/>
                <w:bCs/>
                <w:color w:val="auto"/>
                <w:kern w:val="0"/>
                <w:szCs w:val="21"/>
                <w:highlight w:val="none"/>
              </w:rPr>
              <w:t>分。本项最高得</w:t>
            </w:r>
            <w:r>
              <w:rPr>
                <w:rFonts w:hint="eastAsia" w:ascii="宋体" w:hAnsi="宋体"/>
                <w:bCs/>
                <w:color w:val="auto"/>
                <w:kern w:val="0"/>
                <w:szCs w:val="21"/>
                <w:highlight w:val="none"/>
              </w:rPr>
              <w:t>6</w:t>
            </w:r>
            <w:r>
              <w:rPr>
                <w:rFonts w:ascii="宋体" w:hAnsi="宋体"/>
                <w:bCs/>
                <w:color w:val="auto"/>
                <w:kern w:val="0"/>
                <w:szCs w:val="21"/>
                <w:highlight w:val="none"/>
              </w:rPr>
              <w:t>分，不提供不得分。</w:t>
            </w:r>
          </w:p>
          <w:p>
            <w:pPr>
              <w:snapToGrid w:val="0"/>
              <w:spacing w:line="400" w:lineRule="exact"/>
              <w:rPr>
                <w:rFonts w:ascii="宋体" w:hAnsi="宋体" w:cs="仿宋_GB2312"/>
                <w:b/>
                <w:color w:val="auto"/>
                <w:szCs w:val="21"/>
                <w:highlight w:val="none"/>
                <w:lang w:val="zh-CN"/>
              </w:rPr>
            </w:pPr>
            <w:r>
              <w:rPr>
                <w:rFonts w:hint="eastAsia"/>
                <w:color w:val="auto"/>
                <w:highlight w:val="none"/>
              </w:rPr>
              <w:t>注</w:t>
            </w:r>
            <w:r>
              <w:rPr>
                <w:rFonts w:hint="eastAsia"/>
                <w:color w:val="auto"/>
                <w:highlight w:val="none"/>
                <w:lang w:eastAsia="zh-CN"/>
              </w:rPr>
              <w:t>：</w:t>
            </w:r>
            <w:r>
              <w:rPr>
                <w:rFonts w:hint="eastAsia"/>
                <w:color w:val="auto"/>
                <w:highlight w:val="none"/>
              </w:rPr>
              <w:t>投标文件内需提供</w:t>
            </w:r>
            <w:r>
              <w:rPr>
                <w:rFonts w:hint="eastAsia"/>
                <w:color w:val="auto"/>
                <w:highlight w:val="none"/>
                <w:lang w:val="en-US" w:eastAsia="zh-CN"/>
              </w:rPr>
              <w:t>中标通知书和合同</w:t>
            </w:r>
            <w:r>
              <w:rPr>
                <w:rFonts w:hint="eastAsia"/>
                <w:color w:val="auto"/>
                <w:highlight w:val="none"/>
              </w:rPr>
              <w:t>原件扫描件，否则不得分。</w:t>
            </w:r>
          </w:p>
        </w:tc>
        <w:tc>
          <w:tcPr>
            <w:tcW w:w="1077" w:type="dxa"/>
            <w:vAlign w:val="center"/>
          </w:tcPr>
          <w:p>
            <w:pPr>
              <w:widowControl/>
              <w:spacing w:line="330" w:lineRule="atLeast"/>
              <w:jc w:val="center"/>
              <w:rPr>
                <w:rFonts w:ascii="宋体" w:hAnsi="宋体" w:cs="仿宋_GB2312"/>
                <w:b/>
                <w:color w:val="auto"/>
                <w:szCs w:val="21"/>
                <w:highlight w:val="none"/>
                <w:lang w:val="zh-CN"/>
              </w:rPr>
            </w:pPr>
            <w:r>
              <w:rPr>
                <w:rFonts w:hint="eastAsia" w:ascii="宋体" w:hAnsi="宋体" w:cs="Times New Roman"/>
                <w:color w:val="auto"/>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vMerge w:val="restart"/>
            <w:vAlign w:val="center"/>
          </w:tcPr>
          <w:p>
            <w:pPr>
              <w:widowControl/>
              <w:spacing w:line="360" w:lineRule="auto"/>
              <w:jc w:val="center"/>
              <w:rPr>
                <w:rFonts w:ascii="宋体" w:hAnsi="宋体" w:cs="仿宋_GB2312"/>
                <w:b/>
                <w:color w:val="auto"/>
                <w:szCs w:val="21"/>
                <w:highlight w:val="none"/>
                <w:lang w:val="zh-CN"/>
              </w:rPr>
            </w:pPr>
            <w:r>
              <w:rPr>
                <w:rFonts w:hint="eastAsia" w:ascii="宋体" w:hAnsi="宋体"/>
                <w:bCs/>
                <w:color w:val="auto"/>
                <w:kern w:val="0"/>
                <w:szCs w:val="21"/>
                <w:highlight w:val="none"/>
              </w:rPr>
              <w:t>企业综合实力</w:t>
            </w:r>
          </w:p>
        </w:tc>
        <w:tc>
          <w:tcPr>
            <w:tcW w:w="7036" w:type="dxa"/>
            <w:vAlign w:val="center"/>
          </w:tcPr>
          <w:p>
            <w:pPr>
              <w:snapToGrid w:val="0"/>
              <w:spacing w:line="380" w:lineRule="exact"/>
              <w:rPr>
                <w:color w:val="auto"/>
                <w:highlight w:val="none"/>
              </w:rPr>
            </w:pPr>
            <w:r>
              <w:rPr>
                <w:rFonts w:hint="eastAsia"/>
                <w:color w:val="auto"/>
                <w:highlight w:val="none"/>
              </w:rPr>
              <w:t>供应商具有有效的质量管理体系认证证书、职业健康安全管理体系认证证书、环境管理体系认证证书</w:t>
            </w:r>
            <w:r>
              <w:rPr>
                <w:rFonts w:hint="eastAsia"/>
                <w:color w:val="auto"/>
                <w:highlight w:val="none"/>
                <w:lang w:eastAsia="zh-CN"/>
              </w:rPr>
              <w:t>，</w:t>
            </w:r>
            <w:r>
              <w:rPr>
                <w:rFonts w:hint="eastAsia"/>
                <w:color w:val="auto"/>
                <w:highlight w:val="none"/>
              </w:rPr>
              <w:t>每有一项证书得</w:t>
            </w:r>
            <w:r>
              <w:rPr>
                <w:rFonts w:hint="eastAsia"/>
                <w:color w:val="auto"/>
                <w:highlight w:val="none"/>
                <w:lang w:val="en-US" w:eastAsia="zh-CN"/>
              </w:rPr>
              <w:t>2</w:t>
            </w:r>
            <w:r>
              <w:rPr>
                <w:rFonts w:hint="eastAsia"/>
                <w:color w:val="auto"/>
                <w:highlight w:val="none"/>
              </w:rPr>
              <w:t>分，全部提供得</w:t>
            </w:r>
            <w:r>
              <w:rPr>
                <w:rFonts w:hint="eastAsia"/>
                <w:color w:val="auto"/>
                <w:highlight w:val="none"/>
                <w:lang w:val="en-US" w:eastAsia="zh-CN"/>
              </w:rPr>
              <w:t>6</w:t>
            </w:r>
            <w:r>
              <w:rPr>
                <w:rFonts w:hint="eastAsia"/>
                <w:color w:val="auto"/>
                <w:highlight w:val="none"/>
              </w:rPr>
              <w:t>分。</w:t>
            </w:r>
          </w:p>
          <w:p>
            <w:pPr>
              <w:spacing w:line="380" w:lineRule="exact"/>
              <w:rPr>
                <w:rFonts w:ascii="宋体" w:hAnsi="宋体" w:cs="仿宋_GB2312"/>
                <w:b/>
                <w:color w:val="auto"/>
                <w:szCs w:val="21"/>
                <w:highlight w:val="none"/>
                <w:lang w:val="zh-CN"/>
              </w:rPr>
            </w:pPr>
            <w:r>
              <w:rPr>
                <w:rFonts w:hint="eastAsia"/>
                <w:color w:val="auto"/>
                <w:highlight w:val="none"/>
              </w:rPr>
              <w:t>注</w:t>
            </w:r>
            <w:r>
              <w:rPr>
                <w:rFonts w:hint="eastAsia"/>
                <w:color w:val="auto"/>
                <w:highlight w:val="none"/>
                <w:lang w:eastAsia="zh-CN"/>
              </w:rPr>
              <w:t>：</w:t>
            </w:r>
            <w:r>
              <w:rPr>
                <w:rFonts w:hint="eastAsia"/>
                <w:color w:val="auto"/>
                <w:highlight w:val="none"/>
              </w:rPr>
              <w:t>投标文件内需提供原件扫描件，否则不得分。</w:t>
            </w:r>
          </w:p>
        </w:tc>
        <w:tc>
          <w:tcPr>
            <w:tcW w:w="1077" w:type="dxa"/>
            <w:vAlign w:val="center"/>
          </w:tcPr>
          <w:p>
            <w:pPr>
              <w:widowControl/>
              <w:spacing w:line="330" w:lineRule="atLeast"/>
              <w:jc w:val="center"/>
              <w:rPr>
                <w:rFonts w:ascii="宋体" w:hAnsi="宋体" w:cs="仿宋_GB2312"/>
                <w:b/>
                <w:color w:val="auto"/>
                <w:szCs w:val="21"/>
                <w:highlight w:val="none"/>
                <w:lang w:val="zh-CN"/>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22" w:type="dxa"/>
            <w:vMerge w:val="continue"/>
            <w:vAlign w:val="center"/>
          </w:tcPr>
          <w:p>
            <w:pPr>
              <w:widowControl/>
              <w:spacing w:line="360" w:lineRule="auto"/>
              <w:jc w:val="center"/>
              <w:rPr>
                <w:rFonts w:ascii="宋体" w:hAnsi="宋体" w:cs="仿宋_GB2312"/>
                <w:b/>
                <w:color w:val="auto"/>
                <w:szCs w:val="21"/>
                <w:highlight w:val="none"/>
                <w:lang w:val="zh-CN"/>
              </w:rPr>
            </w:pPr>
          </w:p>
        </w:tc>
        <w:tc>
          <w:tcPr>
            <w:tcW w:w="7036" w:type="dxa"/>
            <w:vAlign w:val="center"/>
          </w:tcPr>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en-US" w:eastAsia="zh-CN"/>
              </w:rPr>
              <w:t>项目负责人具有</w:t>
            </w:r>
            <w:r>
              <w:rPr>
                <w:rFonts w:hint="eastAsia" w:hAnsi="宋体" w:cs="仿宋_GB2312"/>
                <w:b w:val="0"/>
                <w:bCs/>
                <w:color w:val="auto"/>
                <w:sz w:val="21"/>
                <w:szCs w:val="21"/>
                <w:highlight w:val="none"/>
                <w:lang w:val="zh-CN"/>
              </w:rPr>
              <w:t>注册安全工程师</w:t>
            </w:r>
            <w:r>
              <w:rPr>
                <w:rFonts w:hint="eastAsia" w:hAnsi="宋体" w:cs="仿宋_GB2312"/>
                <w:b w:val="0"/>
                <w:bCs/>
                <w:color w:val="auto"/>
                <w:sz w:val="21"/>
                <w:szCs w:val="21"/>
                <w:highlight w:val="none"/>
                <w:lang w:val="en-US" w:eastAsia="zh-CN"/>
              </w:rPr>
              <w:t>证书得4分</w:t>
            </w:r>
          </w:p>
          <w:p>
            <w:pPr>
              <w:pStyle w:val="13"/>
              <w:ind w:left="0" w:leftChars="0" w:firstLine="0" w:firstLineChars="0"/>
              <w:rPr>
                <w:color w:val="auto"/>
                <w:highlight w:val="none"/>
                <w:lang w:val="zh-CN"/>
              </w:rPr>
            </w:pPr>
            <w:r>
              <w:rPr>
                <w:rFonts w:hint="eastAsia" w:ascii="宋体" w:hAnsi="宋体" w:eastAsia="宋体" w:cs="仿宋_GB2312"/>
                <w:b w:val="0"/>
                <w:bCs/>
                <w:color w:val="auto"/>
                <w:kern w:val="0"/>
                <w:sz w:val="21"/>
                <w:szCs w:val="21"/>
                <w:highlight w:val="none"/>
                <w:lang w:val="zh-CN" w:eastAsia="zh-CN" w:bidi="ar-SA"/>
              </w:rPr>
              <w:t>注</w:t>
            </w:r>
            <w:r>
              <w:rPr>
                <w:rFonts w:hint="eastAsia" w:ascii="宋体" w:hAnsi="宋体" w:cs="仿宋_GB2312"/>
                <w:b w:val="0"/>
                <w:bCs/>
                <w:color w:val="auto"/>
                <w:kern w:val="0"/>
                <w:sz w:val="21"/>
                <w:szCs w:val="21"/>
                <w:highlight w:val="none"/>
                <w:lang w:val="zh-CN" w:eastAsia="zh-CN" w:bidi="ar-SA"/>
              </w:rPr>
              <w:t>：</w:t>
            </w:r>
            <w:r>
              <w:rPr>
                <w:rFonts w:hint="eastAsia" w:ascii="宋体" w:hAnsi="宋体" w:eastAsia="宋体" w:cs="仿宋_GB2312"/>
                <w:b w:val="0"/>
                <w:bCs/>
                <w:color w:val="auto"/>
                <w:kern w:val="0"/>
                <w:sz w:val="21"/>
                <w:szCs w:val="21"/>
                <w:highlight w:val="none"/>
                <w:lang w:val="zh-CN" w:eastAsia="zh-CN" w:bidi="ar-SA"/>
              </w:rPr>
              <w:t>投标文件内需提供原件扫描件，否则不得分。</w:t>
            </w:r>
          </w:p>
        </w:tc>
        <w:tc>
          <w:tcPr>
            <w:tcW w:w="1077" w:type="dxa"/>
            <w:vAlign w:val="center"/>
          </w:tcPr>
          <w:p>
            <w:pPr>
              <w:widowControl/>
              <w:spacing w:line="330" w:lineRule="atLeast"/>
              <w:jc w:val="center"/>
              <w:rPr>
                <w:rFonts w:ascii="宋体" w:hAnsi="宋体" w:cs="仿宋_GB2312"/>
                <w:b/>
                <w:color w:val="auto"/>
                <w:szCs w:val="21"/>
                <w:highlight w:val="none"/>
                <w:lang w:val="zh-CN"/>
              </w:rPr>
            </w:pPr>
            <w:r>
              <w:rPr>
                <w:rFonts w:hint="eastAsia" w:ascii="宋体" w:hAnsi="宋体" w:cs="仿宋"/>
                <w:color w:val="auto"/>
                <w:kern w:val="0"/>
                <w:szCs w:val="21"/>
                <w:highlight w:val="none"/>
                <w:lang w:val="en-US" w:eastAsia="zh-CN"/>
              </w:rPr>
              <w:t>4</w:t>
            </w:r>
            <w:r>
              <w:rPr>
                <w:rFonts w:hint="eastAsia" w:ascii="宋体" w:hAnsi="宋体" w:cs="仿宋"/>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622" w:type="dxa"/>
            <w:vAlign w:val="center"/>
          </w:tcPr>
          <w:p>
            <w:pPr>
              <w:widowControl/>
              <w:spacing w:line="360" w:lineRule="auto"/>
              <w:ind w:firstLine="210" w:firstLineChars="100"/>
              <w:jc w:val="both"/>
              <w:rPr>
                <w:rFonts w:ascii="宋体" w:hAnsi="宋体" w:cs="仿宋_GB2312"/>
                <w:b/>
                <w:color w:val="auto"/>
                <w:szCs w:val="21"/>
                <w:highlight w:val="none"/>
                <w:lang w:val="zh-CN"/>
              </w:rPr>
            </w:pPr>
            <w:r>
              <w:rPr>
                <w:rFonts w:hint="eastAsia" w:ascii="宋体" w:hAnsi="宋体" w:cs="Times New Roman"/>
                <w:color w:val="auto"/>
                <w:szCs w:val="21"/>
                <w:highlight w:val="none"/>
              </w:rPr>
              <w:t>服务承诺</w:t>
            </w:r>
          </w:p>
        </w:tc>
        <w:tc>
          <w:tcPr>
            <w:tcW w:w="7036" w:type="dxa"/>
            <w:vAlign w:val="center"/>
          </w:tcPr>
          <w:p>
            <w:pPr>
              <w:pStyle w:val="26"/>
              <w:spacing w:after="0" w:line="400" w:lineRule="atLeast"/>
              <w:ind w:firstLine="0" w:firstLineChars="0"/>
              <w:rPr>
                <w:rFonts w:hAnsi="宋体" w:cstheme="minorEastAsia"/>
                <w:color w:val="auto"/>
                <w:sz w:val="21"/>
                <w:szCs w:val="21"/>
                <w:highlight w:val="none"/>
              </w:rPr>
            </w:pPr>
            <w:r>
              <w:rPr>
                <w:rFonts w:hint="eastAsia" w:hAnsi="宋体" w:cstheme="minorEastAsia"/>
                <w:color w:val="auto"/>
                <w:sz w:val="21"/>
                <w:szCs w:val="21"/>
                <w:highlight w:val="none"/>
              </w:rPr>
              <w:t>根据承诺内容及针对采购人排忧解难情况及其他承诺情况等进行</w:t>
            </w:r>
            <w:r>
              <w:rPr>
                <w:rFonts w:hAnsi="宋体" w:cstheme="minorEastAsia"/>
                <w:color w:val="auto"/>
                <w:sz w:val="21"/>
                <w:szCs w:val="21"/>
                <w:highlight w:val="none"/>
              </w:rPr>
              <w:t>打分。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内容详细、科学合理、切实可行，得</w:t>
            </w:r>
            <w:r>
              <w:rPr>
                <w:rFonts w:hint="eastAsia" w:hAnsi="宋体" w:cs="仿宋_GB2312"/>
                <w:b w:val="0"/>
                <w:bCs/>
                <w:color w:val="auto"/>
                <w:sz w:val="21"/>
                <w:szCs w:val="21"/>
                <w:highlight w:val="none"/>
                <w:lang w:val="en-US" w:eastAsia="zh-CN"/>
              </w:rPr>
              <w:t>6</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内容较详细、合理、可行，得</w:t>
            </w:r>
            <w:r>
              <w:rPr>
                <w:rFonts w:hint="eastAsia" w:hAnsi="宋体" w:cs="仿宋_GB2312"/>
                <w:b w:val="0"/>
                <w:bCs/>
                <w:color w:val="auto"/>
                <w:sz w:val="21"/>
                <w:szCs w:val="21"/>
                <w:highlight w:val="none"/>
                <w:lang w:val="en-US" w:eastAsia="zh-CN"/>
              </w:rPr>
              <w:t>3</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内容不详细、基本可行，得</w:t>
            </w:r>
            <w:r>
              <w:rPr>
                <w:rFonts w:hint="eastAsia" w:hAnsi="宋体" w:cs="仿宋_GB2312"/>
                <w:b w:val="0"/>
                <w:bCs/>
                <w:color w:val="auto"/>
                <w:sz w:val="21"/>
                <w:szCs w:val="21"/>
                <w:highlight w:val="none"/>
                <w:lang w:val="en-US" w:eastAsia="zh-CN"/>
              </w:rPr>
              <w:t>1分</w:t>
            </w:r>
            <w:r>
              <w:rPr>
                <w:rFonts w:hint="eastAsia" w:hAnsi="宋体" w:cs="仿宋_GB2312"/>
                <w:b w:val="0"/>
                <w:bCs/>
                <w:color w:val="auto"/>
                <w:sz w:val="21"/>
                <w:szCs w:val="21"/>
                <w:highlight w:val="none"/>
                <w:lang w:val="zh-CN"/>
              </w:rPr>
              <w:t>；</w:t>
            </w:r>
          </w:p>
          <w:p>
            <w:pPr>
              <w:pStyle w:val="26"/>
              <w:spacing w:after="0" w:line="400" w:lineRule="atLeast"/>
              <w:ind w:firstLine="0" w:firstLineChars="0"/>
              <w:rPr>
                <w:rFonts w:hAnsi="宋体" w:cs="宋体"/>
                <w:color w:val="auto"/>
                <w:sz w:val="21"/>
                <w:szCs w:val="21"/>
                <w:highlight w:val="none"/>
                <w:lang w:val="zh-CN"/>
              </w:rPr>
            </w:pPr>
            <w:r>
              <w:rPr>
                <w:rFonts w:hint="eastAsia" w:hAnsi="宋体" w:cs="仿宋_GB2312"/>
                <w:b w:val="0"/>
                <w:bCs/>
                <w:color w:val="auto"/>
                <w:sz w:val="21"/>
                <w:szCs w:val="21"/>
                <w:highlight w:val="none"/>
                <w:lang w:val="zh-CN"/>
              </w:rPr>
              <w:t>缺项不得分。</w:t>
            </w:r>
          </w:p>
          <w:p>
            <w:pPr>
              <w:pStyle w:val="2"/>
              <w:spacing w:line="400" w:lineRule="exact"/>
              <w:rPr>
                <w:rFonts w:ascii="宋体" w:hAnsi="宋体" w:cs="仿宋_GB2312"/>
                <w:b/>
                <w:color w:val="auto"/>
                <w:szCs w:val="21"/>
                <w:highlight w:val="none"/>
                <w:lang w:val="zh-CN"/>
              </w:rPr>
            </w:pPr>
            <w:r>
              <w:rPr>
                <w:rFonts w:hint="eastAsia" w:ascii="宋体" w:hAnsi="宋体" w:cstheme="minorEastAsia"/>
                <w:b/>
                <w:bCs/>
                <w:color w:val="auto"/>
                <w:szCs w:val="21"/>
                <w:highlight w:val="none"/>
              </w:rPr>
              <w:t>注：承诺内容必须具有可行性，一旦承诺必须兑现。</w:t>
            </w:r>
          </w:p>
        </w:tc>
        <w:tc>
          <w:tcPr>
            <w:tcW w:w="1077" w:type="dxa"/>
            <w:vAlign w:val="center"/>
          </w:tcPr>
          <w:p>
            <w:pPr>
              <w:widowControl/>
              <w:spacing w:line="330" w:lineRule="atLeast"/>
              <w:jc w:val="center"/>
              <w:rPr>
                <w:rFonts w:ascii="宋体" w:hAnsi="宋体" w:cs="仿宋_GB2312"/>
                <w:b/>
                <w:color w:val="auto"/>
                <w:szCs w:val="21"/>
                <w:highlight w:val="none"/>
                <w:lang w:val="zh-CN"/>
              </w:rPr>
            </w:pPr>
            <w:r>
              <w:rPr>
                <w:rFonts w:hint="eastAsia" w:ascii="宋体" w:hAnsi="宋体" w:cs="仿宋"/>
                <w:color w:val="auto"/>
                <w:kern w:val="0"/>
                <w:szCs w:val="21"/>
                <w:highlight w:val="none"/>
                <w:lang w:val="en-US" w:eastAsia="zh-CN"/>
              </w:rPr>
              <w:t>6</w:t>
            </w:r>
            <w:r>
              <w:rPr>
                <w:rFonts w:ascii="宋体" w:hAnsi="宋体" w:cs="仿宋"/>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735" w:type="dxa"/>
            <w:gridSpan w:val="3"/>
            <w:vAlign w:val="center"/>
          </w:tcPr>
          <w:p>
            <w:pPr>
              <w:jc w:val="center"/>
              <w:rPr>
                <w:color w:val="auto"/>
                <w:highlight w:val="none"/>
                <w:lang w:val="zh-CN"/>
              </w:rPr>
            </w:pPr>
            <w:r>
              <w:rPr>
                <w:rFonts w:hint="eastAsia"/>
                <w:b/>
                <w:bCs/>
                <w:color w:val="auto"/>
                <w:highlight w:val="none"/>
              </w:rPr>
              <w:t>三、技术部分（满分</w:t>
            </w:r>
            <w:r>
              <w:rPr>
                <w:rFonts w:hint="eastAsia"/>
                <w:b/>
                <w:bCs/>
                <w:color w:val="auto"/>
                <w:highlight w:val="none"/>
                <w:lang w:val="en-US" w:eastAsia="zh-CN"/>
              </w:rPr>
              <w:t>48</w:t>
            </w:r>
            <w:r>
              <w:rPr>
                <w:rFonts w:hint="eastAsia"/>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22" w:type="dxa"/>
            <w:vAlign w:val="center"/>
          </w:tcPr>
          <w:p>
            <w:pPr>
              <w:jc w:val="center"/>
              <w:rPr>
                <w:color w:val="auto"/>
                <w:highlight w:val="none"/>
                <w:lang w:val="zh-CN"/>
              </w:rPr>
            </w:pPr>
            <w:r>
              <w:rPr>
                <w:rFonts w:hint="eastAsia"/>
                <w:color w:val="auto"/>
                <w:highlight w:val="none"/>
              </w:rPr>
              <w:t>评分因素</w:t>
            </w:r>
          </w:p>
        </w:tc>
        <w:tc>
          <w:tcPr>
            <w:tcW w:w="7036" w:type="dxa"/>
            <w:vAlign w:val="center"/>
          </w:tcPr>
          <w:p>
            <w:pPr>
              <w:jc w:val="center"/>
              <w:rPr>
                <w:color w:val="auto"/>
                <w:highlight w:val="none"/>
                <w:lang w:val="zh-CN"/>
              </w:rPr>
            </w:pPr>
            <w:r>
              <w:rPr>
                <w:rFonts w:hint="eastAsia"/>
                <w:color w:val="auto"/>
                <w:highlight w:val="none"/>
              </w:rPr>
              <w:t>评分标准</w:t>
            </w:r>
          </w:p>
        </w:tc>
        <w:tc>
          <w:tcPr>
            <w:tcW w:w="1077" w:type="dxa"/>
            <w:vAlign w:val="center"/>
          </w:tcPr>
          <w:p>
            <w:pPr>
              <w:jc w:val="center"/>
              <w:rPr>
                <w:color w:val="auto"/>
                <w:highlight w:val="none"/>
                <w:lang w:val="zh-CN"/>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622" w:type="dxa"/>
            <w:vAlign w:val="center"/>
          </w:tcPr>
          <w:p>
            <w:pPr>
              <w:spacing w:line="360" w:lineRule="auto"/>
              <w:jc w:val="center"/>
              <w:rPr>
                <w:rFonts w:ascii="宋体" w:hAnsi="宋体" w:cs="仿宋_GB2312"/>
                <w:b/>
                <w:color w:val="auto"/>
                <w:szCs w:val="21"/>
                <w:highlight w:val="none"/>
                <w:lang w:val="zh-CN"/>
              </w:rPr>
            </w:pPr>
            <w:r>
              <w:rPr>
                <w:rFonts w:hint="eastAsia" w:ascii="宋体" w:hAnsi="宋体" w:cstheme="majorEastAsia"/>
                <w:color w:val="auto"/>
                <w:kern w:val="0"/>
                <w:szCs w:val="21"/>
                <w:highlight w:val="none"/>
              </w:rPr>
              <w:t>项目实施方案</w:t>
            </w:r>
          </w:p>
        </w:tc>
        <w:tc>
          <w:tcPr>
            <w:tcW w:w="7036" w:type="dxa"/>
            <w:vAlign w:val="center"/>
          </w:tcPr>
          <w:p>
            <w:pPr>
              <w:pStyle w:val="26"/>
              <w:spacing w:after="0" w:line="400" w:lineRule="atLeast"/>
              <w:ind w:firstLine="0" w:firstLineChars="0"/>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项目实施方案的全面性：方案合理、具有科学性、完整性、可靠性和可执行性（包括：工艺运行方案、设备安全操作规程、设备维护方案等方案）</w:t>
            </w:r>
            <w:r>
              <w:rPr>
                <w:rFonts w:hint="eastAsia" w:hAnsi="宋体" w:cs="宋体"/>
                <w:color w:val="auto"/>
                <w:sz w:val="21"/>
                <w:szCs w:val="21"/>
                <w:highlight w:val="none"/>
                <w:lang w:eastAsia="zh-CN"/>
              </w:rPr>
              <w:t>。</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内容详细、科学合理、切实可行，得</w:t>
            </w:r>
            <w:r>
              <w:rPr>
                <w:rFonts w:hint="eastAsia" w:hAnsi="宋体" w:cs="仿宋_GB2312"/>
                <w:b w:val="0"/>
                <w:bCs/>
                <w:color w:val="auto"/>
                <w:sz w:val="21"/>
                <w:szCs w:val="21"/>
                <w:highlight w:val="none"/>
                <w:lang w:val="en-US" w:eastAsia="zh-CN"/>
              </w:rPr>
              <w:t>8</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内容较详细、合理、可行，得</w:t>
            </w:r>
            <w:r>
              <w:rPr>
                <w:rFonts w:hint="eastAsia" w:hAnsi="宋体" w:cs="仿宋_GB2312"/>
                <w:b w:val="0"/>
                <w:bCs/>
                <w:color w:val="auto"/>
                <w:sz w:val="21"/>
                <w:szCs w:val="21"/>
                <w:highlight w:val="none"/>
                <w:lang w:val="en-US" w:eastAsia="zh-CN"/>
              </w:rPr>
              <w:t>5</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内容不详细、基本可行，得</w:t>
            </w:r>
            <w:r>
              <w:rPr>
                <w:rFonts w:hint="eastAsia" w:hAnsi="宋体" w:cs="仿宋_GB2312"/>
                <w:b w:val="0"/>
                <w:bCs/>
                <w:color w:val="auto"/>
                <w:sz w:val="21"/>
                <w:szCs w:val="21"/>
                <w:highlight w:val="none"/>
                <w:lang w:val="en-US" w:eastAsia="zh-CN"/>
              </w:rPr>
              <w:t>3分</w:t>
            </w:r>
            <w:r>
              <w:rPr>
                <w:rFonts w:hint="eastAsia" w:hAnsi="宋体" w:cs="仿宋_GB2312"/>
                <w:b w:val="0"/>
                <w:bCs/>
                <w:color w:val="auto"/>
                <w:sz w:val="21"/>
                <w:szCs w:val="21"/>
                <w:highlight w:val="none"/>
                <w:lang w:val="zh-CN"/>
              </w:rPr>
              <w:t>；</w:t>
            </w:r>
          </w:p>
          <w:p>
            <w:pPr>
              <w:pStyle w:val="26"/>
              <w:spacing w:after="0" w:line="400" w:lineRule="atLeast"/>
              <w:ind w:firstLine="0" w:firstLineChars="0"/>
              <w:rPr>
                <w:rFonts w:hAnsi="宋体" w:cs="仿宋_GB2312"/>
                <w:b/>
                <w:color w:val="auto"/>
                <w:sz w:val="21"/>
                <w:szCs w:val="21"/>
                <w:highlight w:val="none"/>
                <w:lang w:val="zh-CN"/>
              </w:rPr>
            </w:pPr>
            <w:r>
              <w:rPr>
                <w:rFonts w:hint="eastAsia" w:hAnsi="宋体" w:cs="仿宋_GB2312"/>
                <w:b w:val="0"/>
                <w:bCs/>
                <w:color w:val="auto"/>
                <w:sz w:val="21"/>
                <w:szCs w:val="21"/>
                <w:highlight w:val="none"/>
                <w:lang w:val="zh-CN"/>
              </w:rPr>
              <w:t>缺项不得分。</w:t>
            </w:r>
          </w:p>
        </w:tc>
        <w:tc>
          <w:tcPr>
            <w:tcW w:w="1077" w:type="dxa"/>
            <w:vAlign w:val="center"/>
          </w:tcPr>
          <w:p>
            <w:pPr>
              <w:widowControl/>
              <w:spacing w:line="330" w:lineRule="atLeas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622" w:type="dxa"/>
            <w:vAlign w:val="center"/>
          </w:tcPr>
          <w:p>
            <w:pPr>
              <w:widowControl/>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安全管理体系与措施</w:t>
            </w:r>
          </w:p>
        </w:tc>
        <w:tc>
          <w:tcPr>
            <w:tcW w:w="7036" w:type="dxa"/>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安全管理体系与措施健全，安全管理制度完善，安全管理目标具体，全员安全责任制明确，现场安全管理组织机构、人员配备满足国家规定要求</w:t>
            </w:r>
            <w:r>
              <w:rPr>
                <w:rFonts w:hint="eastAsia" w:ascii="宋体" w:hAnsi="宋体" w:cs="宋体"/>
                <w:color w:val="auto"/>
                <w:highlight w:val="none"/>
                <w:lang w:eastAsia="zh-CN"/>
              </w:rPr>
              <w:t>。</w:t>
            </w:r>
            <w:r>
              <w:rPr>
                <w:rFonts w:hint="eastAsia" w:ascii="宋体" w:hAnsi="宋体" w:eastAsia="宋体" w:cs="宋体"/>
                <w:color w:val="auto"/>
                <w:highlight w:val="none"/>
              </w:rPr>
              <w:t>根据项目特点、周边环境，制定有明确的安全管理措施。</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内容详细、科学合理、切实可行，得</w:t>
            </w:r>
            <w:r>
              <w:rPr>
                <w:rFonts w:hint="eastAsia" w:hAnsi="宋体" w:cs="仿宋_GB2312"/>
                <w:b w:val="0"/>
                <w:bCs/>
                <w:color w:val="auto"/>
                <w:sz w:val="21"/>
                <w:szCs w:val="21"/>
                <w:highlight w:val="none"/>
                <w:lang w:val="en-US" w:eastAsia="zh-CN"/>
              </w:rPr>
              <w:t>8</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内容较详细、合理、可行，得</w:t>
            </w:r>
            <w:r>
              <w:rPr>
                <w:rFonts w:hint="eastAsia" w:hAnsi="宋体" w:cs="仿宋_GB2312"/>
                <w:b w:val="0"/>
                <w:bCs/>
                <w:color w:val="auto"/>
                <w:sz w:val="21"/>
                <w:szCs w:val="21"/>
                <w:highlight w:val="none"/>
                <w:lang w:val="en-US" w:eastAsia="zh-CN"/>
              </w:rPr>
              <w:t>5</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内容不详细、基本可行，得</w:t>
            </w:r>
            <w:r>
              <w:rPr>
                <w:rFonts w:hint="eastAsia" w:hAnsi="宋体" w:cs="仿宋_GB2312"/>
                <w:b w:val="0"/>
                <w:bCs/>
                <w:color w:val="auto"/>
                <w:sz w:val="21"/>
                <w:szCs w:val="21"/>
                <w:highlight w:val="none"/>
                <w:lang w:val="en-US" w:eastAsia="zh-CN"/>
              </w:rPr>
              <w:t>3分</w:t>
            </w:r>
            <w:r>
              <w:rPr>
                <w:rFonts w:hint="eastAsia" w:hAnsi="宋体" w:cs="仿宋_GB2312"/>
                <w:b w:val="0"/>
                <w:bCs/>
                <w:color w:val="auto"/>
                <w:sz w:val="21"/>
                <w:szCs w:val="21"/>
                <w:highlight w:val="none"/>
                <w:lang w:val="zh-CN"/>
              </w:rPr>
              <w:t>；</w:t>
            </w:r>
          </w:p>
          <w:p>
            <w:pPr>
              <w:spacing w:line="380" w:lineRule="exact"/>
              <w:rPr>
                <w:rFonts w:hint="eastAsia" w:ascii="宋体" w:hAnsi="宋体" w:eastAsia="宋体" w:cs="宋体"/>
                <w:color w:val="auto"/>
                <w:highlight w:val="none"/>
              </w:rPr>
            </w:pPr>
            <w:r>
              <w:rPr>
                <w:rFonts w:hint="eastAsia" w:hAnsi="宋体" w:cs="仿宋_GB2312"/>
                <w:b w:val="0"/>
                <w:bCs/>
                <w:color w:val="auto"/>
                <w:sz w:val="21"/>
                <w:szCs w:val="21"/>
                <w:highlight w:val="none"/>
                <w:lang w:val="zh-CN"/>
              </w:rPr>
              <w:t>缺项不得分。</w:t>
            </w:r>
          </w:p>
        </w:tc>
        <w:tc>
          <w:tcPr>
            <w:tcW w:w="1077" w:type="dxa"/>
            <w:vAlign w:val="center"/>
          </w:tcPr>
          <w:p>
            <w:pPr>
              <w:pStyle w:val="34"/>
              <w:widowControl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622" w:type="dxa"/>
            <w:vAlign w:val="center"/>
          </w:tcPr>
          <w:p>
            <w:pPr>
              <w:widowControl/>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环境保护管理措施 </w:t>
            </w:r>
          </w:p>
        </w:tc>
        <w:tc>
          <w:tcPr>
            <w:tcW w:w="7036" w:type="dxa"/>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环境保护管理措施针对项目实际情况，科学可行的创建计划和符合相关标准、规范、规程的创建保证措施和</w:t>
            </w:r>
            <w:r>
              <w:rPr>
                <w:rFonts w:hint="eastAsia" w:ascii="宋体" w:hAnsi="宋体" w:cs="宋体"/>
                <w:color w:val="auto"/>
                <w:highlight w:val="none"/>
                <w:lang w:val="en-US" w:eastAsia="zh-CN"/>
              </w:rPr>
              <w:t>安</w:t>
            </w:r>
            <w:r>
              <w:rPr>
                <w:rFonts w:hint="eastAsia" w:ascii="宋体" w:hAnsi="宋体" w:eastAsia="宋体" w:cs="宋体"/>
                <w:color w:val="auto"/>
                <w:highlight w:val="none"/>
                <w:lang w:val="en-US" w:eastAsia="zh-CN"/>
              </w:rPr>
              <w:t>全文明措施，符合有关文明施工、健康卫生的规定。</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内容详细、科学合理、切实可行，得</w:t>
            </w:r>
            <w:r>
              <w:rPr>
                <w:rFonts w:hint="eastAsia" w:hAnsi="宋体" w:cs="仿宋_GB2312"/>
                <w:b w:val="0"/>
                <w:bCs/>
                <w:color w:val="auto"/>
                <w:sz w:val="21"/>
                <w:szCs w:val="21"/>
                <w:highlight w:val="none"/>
                <w:lang w:val="en-US" w:eastAsia="zh-CN"/>
              </w:rPr>
              <w:t>8</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内容较详细、合理、可行，得</w:t>
            </w:r>
            <w:r>
              <w:rPr>
                <w:rFonts w:hint="eastAsia" w:hAnsi="宋体" w:cs="仿宋_GB2312"/>
                <w:b w:val="0"/>
                <w:bCs/>
                <w:color w:val="auto"/>
                <w:sz w:val="21"/>
                <w:szCs w:val="21"/>
                <w:highlight w:val="none"/>
                <w:lang w:val="en-US" w:eastAsia="zh-CN"/>
              </w:rPr>
              <w:t>5</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内容不详细、基本可行，得</w:t>
            </w:r>
            <w:r>
              <w:rPr>
                <w:rFonts w:hint="eastAsia" w:hAnsi="宋体" w:cs="仿宋_GB2312"/>
                <w:b w:val="0"/>
                <w:bCs/>
                <w:color w:val="auto"/>
                <w:sz w:val="21"/>
                <w:szCs w:val="21"/>
                <w:highlight w:val="none"/>
                <w:lang w:val="en-US" w:eastAsia="zh-CN"/>
              </w:rPr>
              <w:t>3分</w:t>
            </w:r>
            <w:r>
              <w:rPr>
                <w:rFonts w:hint="eastAsia" w:hAnsi="宋体" w:cs="仿宋_GB2312"/>
                <w:b w:val="0"/>
                <w:bCs/>
                <w:color w:val="auto"/>
                <w:sz w:val="21"/>
                <w:szCs w:val="21"/>
                <w:highlight w:val="none"/>
                <w:lang w:val="zh-CN"/>
              </w:rPr>
              <w:t>；</w:t>
            </w:r>
          </w:p>
          <w:p>
            <w:pPr>
              <w:spacing w:line="380" w:lineRule="exact"/>
              <w:rPr>
                <w:rFonts w:hint="eastAsia" w:ascii="宋体" w:hAnsi="宋体" w:eastAsia="宋体" w:cs="宋体"/>
                <w:color w:val="auto"/>
                <w:highlight w:val="none"/>
              </w:rPr>
            </w:pPr>
            <w:r>
              <w:rPr>
                <w:rFonts w:hint="eastAsia" w:hAnsi="宋体" w:cs="仿宋_GB2312"/>
                <w:b w:val="0"/>
                <w:bCs/>
                <w:color w:val="auto"/>
                <w:sz w:val="21"/>
                <w:szCs w:val="21"/>
                <w:highlight w:val="none"/>
                <w:lang w:val="zh-CN"/>
              </w:rPr>
              <w:t>缺项不得分。</w:t>
            </w:r>
          </w:p>
        </w:tc>
        <w:tc>
          <w:tcPr>
            <w:tcW w:w="1077" w:type="dxa"/>
            <w:vAlign w:val="center"/>
          </w:tcPr>
          <w:p>
            <w:pPr>
              <w:pStyle w:val="34"/>
              <w:widowControl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622" w:type="dxa"/>
            <w:vAlign w:val="center"/>
          </w:tcPr>
          <w:p>
            <w:pPr>
              <w:widowControl/>
              <w:spacing w:line="360" w:lineRule="auto"/>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项目风险管理</w:t>
            </w:r>
            <w:r>
              <w:rPr>
                <w:rFonts w:hint="eastAsia" w:ascii="宋体" w:hAnsi="宋体" w:cs="宋体"/>
                <w:color w:val="auto"/>
                <w:highlight w:val="none"/>
                <w:lang w:val="en-US" w:eastAsia="zh-CN"/>
              </w:rPr>
              <w:t>措施</w:t>
            </w:r>
          </w:p>
        </w:tc>
        <w:tc>
          <w:tcPr>
            <w:tcW w:w="7036" w:type="dxa"/>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项目风险管理措施齐全，风险预控符合规范要求，风险控制要点定位准确，风险控制及应急措施。</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内容详细、科学合理、切实可行，得</w:t>
            </w:r>
            <w:r>
              <w:rPr>
                <w:rFonts w:hint="eastAsia" w:hAnsi="宋体" w:cs="仿宋_GB2312"/>
                <w:b w:val="0"/>
                <w:bCs/>
                <w:color w:val="auto"/>
                <w:sz w:val="21"/>
                <w:szCs w:val="21"/>
                <w:highlight w:val="none"/>
                <w:lang w:val="en-US" w:eastAsia="zh-CN"/>
              </w:rPr>
              <w:t>8</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内容较详细、合理、可行，得</w:t>
            </w:r>
            <w:r>
              <w:rPr>
                <w:rFonts w:hint="eastAsia" w:hAnsi="宋体" w:cs="仿宋_GB2312"/>
                <w:b w:val="0"/>
                <w:bCs/>
                <w:color w:val="auto"/>
                <w:sz w:val="21"/>
                <w:szCs w:val="21"/>
                <w:highlight w:val="none"/>
                <w:lang w:val="en-US" w:eastAsia="zh-CN"/>
              </w:rPr>
              <w:t>5</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内容不详细、基本可行，得</w:t>
            </w:r>
            <w:r>
              <w:rPr>
                <w:rFonts w:hint="eastAsia" w:hAnsi="宋体" w:cs="仿宋_GB2312"/>
                <w:b w:val="0"/>
                <w:bCs/>
                <w:color w:val="auto"/>
                <w:sz w:val="21"/>
                <w:szCs w:val="21"/>
                <w:highlight w:val="none"/>
                <w:lang w:val="en-US" w:eastAsia="zh-CN"/>
              </w:rPr>
              <w:t>3分</w:t>
            </w:r>
            <w:r>
              <w:rPr>
                <w:rFonts w:hint="eastAsia" w:hAnsi="宋体" w:cs="仿宋_GB2312"/>
                <w:b w:val="0"/>
                <w:bCs/>
                <w:color w:val="auto"/>
                <w:sz w:val="21"/>
                <w:szCs w:val="21"/>
                <w:highlight w:val="none"/>
                <w:lang w:val="zh-CN"/>
              </w:rPr>
              <w:t>；</w:t>
            </w:r>
          </w:p>
          <w:p>
            <w:pPr>
              <w:spacing w:line="380" w:lineRule="exact"/>
              <w:rPr>
                <w:rFonts w:hint="eastAsia" w:ascii="宋体" w:hAnsi="宋体" w:eastAsia="宋体" w:cs="宋体"/>
                <w:color w:val="auto"/>
                <w:highlight w:val="none"/>
              </w:rPr>
            </w:pPr>
            <w:r>
              <w:rPr>
                <w:rFonts w:hint="eastAsia" w:hAnsi="宋体" w:cs="仿宋_GB2312"/>
                <w:b w:val="0"/>
                <w:bCs/>
                <w:color w:val="auto"/>
                <w:sz w:val="21"/>
                <w:szCs w:val="21"/>
                <w:highlight w:val="none"/>
                <w:lang w:val="zh-CN"/>
              </w:rPr>
              <w:t>缺项不得分。</w:t>
            </w:r>
          </w:p>
        </w:tc>
        <w:tc>
          <w:tcPr>
            <w:tcW w:w="1077" w:type="dxa"/>
            <w:vAlign w:val="center"/>
          </w:tcPr>
          <w:p>
            <w:pPr>
              <w:pStyle w:val="34"/>
              <w:widowControl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622" w:type="dxa"/>
            <w:vAlign w:val="center"/>
          </w:tcPr>
          <w:p>
            <w:pPr>
              <w:widowControl/>
              <w:jc w:val="center"/>
              <w:rPr>
                <w:rFonts w:ascii="宋体" w:hAnsi="宋体" w:cstheme="majorEastAsia"/>
                <w:color w:val="auto"/>
                <w:kern w:val="0"/>
                <w:szCs w:val="21"/>
                <w:highlight w:val="none"/>
              </w:rPr>
            </w:pPr>
            <w:r>
              <w:rPr>
                <w:rFonts w:hint="eastAsia" w:ascii="宋体" w:hAnsi="宋体" w:cstheme="majorEastAsia"/>
                <w:color w:val="auto"/>
                <w:kern w:val="0"/>
                <w:szCs w:val="21"/>
                <w:highlight w:val="none"/>
              </w:rPr>
              <w:t>突发事件</w:t>
            </w:r>
          </w:p>
          <w:p>
            <w:pPr>
              <w:widowControl/>
              <w:spacing w:line="360" w:lineRule="auto"/>
              <w:jc w:val="center"/>
              <w:rPr>
                <w:rFonts w:hint="eastAsia" w:ascii="宋体" w:hAnsi="宋体" w:eastAsia="宋体" w:cs="宋体"/>
                <w:color w:val="auto"/>
                <w:highlight w:val="none"/>
                <w:lang w:val="en-US" w:eastAsia="zh-CN"/>
              </w:rPr>
            </w:pPr>
            <w:r>
              <w:rPr>
                <w:rFonts w:hint="eastAsia" w:ascii="宋体" w:hAnsi="宋体" w:cstheme="majorEastAsia"/>
                <w:color w:val="auto"/>
                <w:kern w:val="0"/>
                <w:szCs w:val="21"/>
                <w:highlight w:val="none"/>
              </w:rPr>
              <w:t>处置</w:t>
            </w:r>
            <w:r>
              <w:rPr>
                <w:rFonts w:hint="eastAsia" w:ascii="宋体" w:hAnsi="宋体" w:cstheme="majorEastAsia"/>
                <w:color w:val="auto"/>
                <w:kern w:val="0"/>
                <w:szCs w:val="21"/>
                <w:highlight w:val="none"/>
                <w:lang w:val="en-US" w:eastAsia="zh-CN"/>
              </w:rPr>
              <w:t>措施</w:t>
            </w:r>
          </w:p>
        </w:tc>
        <w:tc>
          <w:tcPr>
            <w:tcW w:w="7036" w:type="dxa"/>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突发事件应急措施和其他配合措施。</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内容详细、科学合理、切实可行，得</w:t>
            </w:r>
            <w:r>
              <w:rPr>
                <w:rFonts w:hint="eastAsia" w:hAnsi="宋体" w:cs="仿宋_GB2312"/>
                <w:b w:val="0"/>
                <w:bCs/>
                <w:color w:val="auto"/>
                <w:sz w:val="21"/>
                <w:szCs w:val="21"/>
                <w:highlight w:val="none"/>
                <w:lang w:val="en-US" w:eastAsia="zh-CN"/>
              </w:rPr>
              <w:t>8</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内容较详细、合理、可行，得</w:t>
            </w:r>
            <w:r>
              <w:rPr>
                <w:rFonts w:hint="eastAsia" w:hAnsi="宋体" w:cs="仿宋_GB2312"/>
                <w:b w:val="0"/>
                <w:bCs/>
                <w:color w:val="auto"/>
                <w:sz w:val="21"/>
                <w:szCs w:val="21"/>
                <w:highlight w:val="none"/>
                <w:lang w:val="en-US" w:eastAsia="zh-CN"/>
              </w:rPr>
              <w:t>5</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内容不详细、基本可行，得</w:t>
            </w:r>
            <w:r>
              <w:rPr>
                <w:rFonts w:hint="eastAsia" w:hAnsi="宋体" w:cs="仿宋_GB2312"/>
                <w:b w:val="0"/>
                <w:bCs/>
                <w:color w:val="auto"/>
                <w:sz w:val="21"/>
                <w:szCs w:val="21"/>
                <w:highlight w:val="none"/>
                <w:lang w:val="en-US" w:eastAsia="zh-CN"/>
              </w:rPr>
              <w:t>3分</w:t>
            </w:r>
            <w:r>
              <w:rPr>
                <w:rFonts w:hint="eastAsia" w:hAnsi="宋体" w:cs="仿宋_GB2312"/>
                <w:b w:val="0"/>
                <w:bCs/>
                <w:color w:val="auto"/>
                <w:sz w:val="21"/>
                <w:szCs w:val="21"/>
                <w:highlight w:val="none"/>
                <w:lang w:val="zh-CN"/>
              </w:rPr>
              <w:t>；</w:t>
            </w:r>
          </w:p>
          <w:p>
            <w:pPr>
              <w:spacing w:line="380" w:lineRule="exact"/>
              <w:rPr>
                <w:rFonts w:hint="eastAsia" w:ascii="宋体" w:hAnsi="宋体" w:eastAsia="宋体" w:cs="宋体"/>
                <w:color w:val="auto"/>
                <w:highlight w:val="none"/>
              </w:rPr>
            </w:pPr>
            <w:r>
              <w:rPr>
                <w:rFonts w:hint="eastAsia" w:hAnsi="宋体" w:cs="仿宋_GB2312"/>
                <w:b w:val="0"/>
                <w:bCs/>
                <w:color w:val="auto"/>
                <w:sz w:val="21"/>
                <w:szCs w:val="21"/>
                <w:highlight w:val="none"/>
                <w:lang w:val="zh-CN"/>
              </w:rPr>
              <w:t>缺项不得分。</w:t>
            </w:r>
          </w:p>
        </w:tc>
        <w:tc>
          <w:tcPr>
            <w:tcW w:w="1077" w:type="dxa"/>
            <w:vAlign w:val="center"/>
          </w:tcPr>
          <w:p>
            <w:pPr>
              <w:pStyle w:val="34"/>
              <w:widowControl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22" w:type="dxa"/>
            <w:vAlign w:val="center"/>
          </w:tcPr>
          <w:p>
            <w:pPr>
              <w:widowControl/>
              <w:spacing w:line="360" w:lineRule="auto"/>
              <w:jc w:val="center"/>
              <w:rPr>
                <w:rFonts w:ascii="宋体" w:hAnsi="宋体" w:cs="仿宋_GB2312"/>
                <w:b/>
                <w:color w:val="auto"/>
                <w:szCs w:val="21"/>
                <w:highlight w:val="none"/>
                <w:lang w:val="zh-CN"/>
              </w:rPr>
            </w:pPr>
            <w:r>
              <w:rPr>
                <w:rFonts w:hint="eastAsia" w:ascii="宋体" w:hAnsi="宋体" w:cstheme="majorEastAsia"/>
                <w:color w:val="auto"/>
                <w:kern w:val="0"/>
                <w:szCs w:val="21"/>
                <w:highlight w:val="none"/>
              </w:rPr>
              <w:t>合理化建议</w:t>
            </w:r>
          </w:p>
        </w:tc>
        <w:tc>
          <w:tcPr>
            <w:tcW w:w="7036" w:type="dxa"/>
            <w:vAlign w:val="center"/>
          </w:tcPr>
          <w:p>
            <w:pPr>
              <w:pStyle w:val="26"/>
              <w:spacing w:after="0" w:line="400" w:lineRule="atLeast"/>
              <w:ind w:firstLine="0" w:firstLineChars="0"/>
              <w:rPr>
                <w:rFonts w:hAnsi="宋体" w:cs="宋体"/>
                <w:color w:val="auto"/>
                <w:sz w:val="21"/>
                <w:szCs w:val="21"/>
                <w:highlight w:val="none"/>
              </w:rPr>
            </w:pPr>
            <w:r>
              <w:rPr>
                <w:rFonts w:hAnsi="宋体" w:cs="宋体"/>
                <w:color w:val="auto"/>
                <w:sz w:val="21"/>
                <w:szCs w:val="21"/>
                <w:highlight w:val="none"/>
              </w:rPr>
              <w:t>能够提高服务质量、提高工作效率的合理化建议。</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内容详细、科学合理、切实可行，得</w:t>
            </w:r>
            <w:r>
              <w:rPr>
                <w:rFonts w:hint="eastAsia" w:hAnsi="宋体" w:cs="仿宋_GB2312"/>
                <w:b w:val="0"/>
                <w:bCs/>
                <w:color w:val="auto"/>
                <w:sz w:val="21"/>
                <w:szCs w:val="21"/>
                <w:highlight w:val="none"/>
                <w:lang w:val="en-US" w:eastAsia="zh-CN"/>
              </w:rPr>
              <w:t>8</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内容较详细、合理、可行，得</w:t>
            </w:r>
            <w:r>
              <w:rPr>
                <w:rFonts w:hint="eastAsia" w:hAnsi="宋体" w:cs="仿宋_GB2312"/>
                <w:b w:val="0"/>
                <w:bCs/>
                <w:color w:val="auto"/>
                <w:sz w:val="21"/>
                <w:szCs w:val="21"/>
                <w:highlight w:val="none"/>
                <w:lang w:val="en-US" w:eastAsia="zh-CN"/>
              </w:rPr>
              <w:t>5</w:t>
            </w:r>
            <w:r>
              <w:rPr>
                <w:rFonts w:hint="eastAsia" w:hAnsi="宋体" w:cs="仿宋_GB2312"/>
                <w:b w:val="0"/>
                <w:bCs/>
                <w:color w:val="auto"/>
                <w:sz w:val="21"/>
                <w:szCs w:val="21"/>
                <w:highlight w:val="none"/>
                <w:lang w:val="zh-CN"/>
              </w:rPr>
              <w:t>分；</w:t>
            </w:r>
          </w:p>
          <w:p>
            <w:pPr>
              <w:pStyle w:val="26"/>
              <w:spacing w:after="0" w:line="400" w:lineRule="atLeast"/>
              <w:ind w:firstLine="0" w:firstLineChars="0"/>
              <w:rPr>
                <w:rFonts w:hint="eastAsia" w:hAnsi="宋体" w:cs="仿宋_GB2312"/>
                <w:b w:val="0"/>
                <w:bCs/>
                <w:color w:val="auto"/>
                <w:sz w:val="21"/>
                <w:szCs w:val="21"/>
                <w:highlight w:val="none"/>
                <w:lang w:val="zh-CN"/>
              </w:rPr>
            </w:pPr>
            <w:r>
              <w:rPr>
                <w:rFonts w:hint="eastAsia" w:hAnsi="宋体" w:cs="仿宋_GB2312"/>
                <w:b w:val="0"/>
                <w:bCs/>
                <w:color w:val="auto"/>
                <w:sz w:val="21"/>
                <w:szCs w:val="21"/>
                <w:highlight w:val="none"/>
                <w:lang w:val="zh-CN"/>
              </w:rPr>
              <w:t>内容不详细、基本可行，得</w:t>
            </w:r>
            <w:r>
              <w:rPr>
                <w:rFonts w:hint="eastAsia" w:hAnsi="宋体" w:cs="仿宋_GB2312"/>
                <w:b w:val="0"/>
                <w:bCs/>
                <w:color w:val="auto"/>
                <w:sz w:val="21"/>
                <w:szCs w:val="21"/>
                <w:highlight w:val="none"/>
                <w:lang w:val="en-US" w:eastAsia="zh-CN"/>
              </w:rPr>
              <w:t>3分</w:t>
            </w:r>
            <w:r>
              <w:rPr>
                <w:rFonts w:hint="eastAsia" w:hAnsi="宋体" w:cs="仿宋_GB2312"/>
                <w:b w:val="0"/>
                <w:bCs/>
                <w:color w:val="auto"/>
                <w:sz w:val="21"/>
                <w:szCs w:val="21"/>
                <w:highlight w:val="none"/>
                <w:lang w:val="zh-CN"/>
              </w:rPr>
              <w:t>；</w:t>
            </w:r>
          </w:p>
          <w:p>
            <w:pPr>
              <w:pStyle w:val="26"/>
              <w:spacing w:after="0" w:line="400" w:lineRule="atLeast"/>
              <w:ind w:firstLine="0" w:firstLineChars="0"/>
              <w:rPr>
                <w:rFonts w:hAnsi="宋体" w:cs="仿宋_GB2312"/>
                <w:b/>
                <w:color w:val="auto"/>
                <w:sz w:val="21"/>
                <w:szCs w:val="21"/>
                <w:highlight w:val="none"/>
                <w:lang w:val="zh-CN"/>
              </w:rPr>
            </w:pPr>
            <w:r>
              <w:rPr>
                <w:rFonts w:hint="eastAsia" w:hAnsi="宋体" w:cs="仿宋_GB2312"/>
                <w:b w:val="0"/>
                <w:bCs/>
                <w:color w:val="auto"/>
                <w:sz w:val="21"/>
                <w:szCs w:val="21"/>
                <w:highlight w:val="none"/>
                <w:lang w:val="zh-CN"/>
              </w:rPr>
              <w:t>缺项不得分。</w:t>
            </w:r>
          </w:p>
        </w:tc>
        <w:tc>
          <w:tcPr>
            <w:tcW w:w="1077" w:type="dxa"/>
            <w:vAlign w:val="center"/>
          </w:tcPr>
          <w:p>
            <w:pPr>
              <w:widowControl/>
              <w:spacing w:line="330" w:lineRule="atLeas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r>
    </w:tbl>
    <w:p>
      <w:pPr>
        <w:pStyle w:val="16"/>
        <w:spacing w:line="400" w:lineRule="exact"/>
        <w:contextualSpacing/>
        <w:rPr>
          <w:rFonts w:hint="eastAsia" w:ascii="宋体" w:hAnsi="宋体" w:cs="仿宋_GB2312"/>
          <w:b/>
          <w:color w:val="auto"/>
          <w:sz w:val="21"/>
          <w:szCs w:val="21"/>
          <w:highlight w:val="none"/>
          <w:lang w:val="zh-CN"/>
        </w:rPr>
      </w:pPr>
    </w:p>
    <w:p>
      <w:pPr>
        <w:spacing w:line="360" w:lineRule="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其中：价格部分计算（落实政府采购政策价格调整部分）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823"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552"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835"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823" w:type="dxa"/>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2552" w:type="dxa"/>
            <w:vAlign w:val="center"/>
          </w:tcPr>
          <w:p>
            <w:pPr>
              <w:jc w:val="center"/>
              <w:rPr>
                <w:rFonts w:ascii="ˎ̥" w:hAnsi="ˎ̥"/>
                <w:color w:val="auto"/>
                <w:szCs w:val="21"/>
                <w:highlight w:val="none"/>
              </w:rPr>
            </w:pPr>
            <w:r>
              <w:rPr>
                <w:rFonts w:hint="eastAsia" w:ascii="ˎ̥" w:hAnsi="ˎ̥"/>
                <w:color w:val="auto"/>
                <w:szCs w:val="21"/>
                <w:highlight w:val="none"/>
              </w:rPr>
              <w:t>对小型和微型企业报价</w:t>
            </w:r>
          </w:p>
          <w:p>
            <w:pPr>
              <w:jc w:val="center"/>
              <w:rPr>
                <w:rFonts w:ascii="宋体" w:hAnsi="宋体"/>
                <w:b/>
                <w:color w:val="auto"/>
                <w:szCs w:val="21"/>
                <w:highlight w:val="none"/>
                <w:lang w:val="en-GB"/>
              </w:rPr>
            </w:pPr>
            <w:r>
              <w:rPr>
                <w:rFonts w:hint="eastAsia" w:ascii="ˎ̥" w:hAnsi="ˎ̥"/>
                <w:color w:val="auto"/>
                <w:szCs w:val="21"/>
                <w:highlight w:val="none"/>
              </w:rPr>
              <w:t>扣除20%</w:t>
            </w:r>
          </w:p>
        </w:tc>
        <w:tc>
          <w:tcPr>
            <w:tcW w:w="2835" w:type="dxa"/>
            <w:vMerge w:val="restart"/>
            <w:shd w:val="clear" w:color="auto" w:fill="auto"/>
            <w:vAlign w:val="center"/>
          </w:tcPr>
          <w:p>
            <w:pPr>
              <w:jc w:val="center"/>
              <w:rPr>
                <w:color w:val="auto"/>
                <w:szCs w:val="21"/>
                <w:highlight w:val="none"/>
                <w:lang w:val="en-GB"/>
              </w:rPr>
            </w:pPr>
            <w:r>
              <w:rPr>
                <w:rFonts w:hint="eastAsia"/>
                <w:color w:val="auto"/>
                <w:szCs w:val="21"/>
                <w:highlight w:val="none"/>
                <w:lang w:val="en-GB"/>
              </w:rPr>
              <w:t>评标价格＝</w:t>
            </w:r>
            <w:r>
              <w:rPr>
                <w:rFonts w:hint="eastAsia" w:ascii="ˎ̥" w:hAnsi="ˎ̥"/>
                <w:color w:val="auto"/>
                <w:szCs w:val="21"/>
                <w:highlight w:val="none"/>
              </w:rPr>
              <w:t>小型和微型企业报价</w:t>
            </w:r>
            <w:r>
              <w:rPr>
                <w:rFonts w:hint="eastAsia" w:ascii="宋体" w:hAnsi="宋体"/>
                <w:color w:val="auto"/>
                <w:szCs w:val="21"/>
                <w:highlight w:val="none"/>
                <w:lang w:val="en-GB"/>
              </w:rPr>
              <w:t>×（</w:t>
            </w:r>
            <w:r>
              <w:rPr>
                <w:rFonts w:hint="eastAsia" w:ascii="宋体" w:hAnsi="宋体"/>
                <w:color w:val="auto"/>
                <w:szCs w:val="21"/>
                <w:highlight w:val="none"/>
                <w:lang w:val="en-GB" w:eastAsia="zh-CN"/>
              </w:rPr>
              <w:t>1%—20%</w:t>
            </w:r>
            <w:r>
              <w:rPr>
                <w:rFonts w:hint="eastAsia" w:ascii="宋体" w:hAnsi="宋体"/>
                <w:color w:val="auto"/>
                <w:szCs w:val="21"/>
                <w:highlight w:val="none"/>
                <w:lang w:val="en-GB"/>
              </w:rPr>
              <w:t>）</w:t>
            </w:r>
          </w:p>
          <w:p>
            <w:pP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pPr>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2552" w:type="dxa"/>
            <w:vAlign w:val="center"/>
          </w:tcPr>
          <w:p>
            <w:pPr>
              <w:jc w:val="center"/>
              <w:rPr>
                <w:rFonts w:ascii="宋体" w:hAnsi="宋体"/>
                <w:color w:val="auto"/>
                <w:szCs w:val="21"/>
                <w:highlight w:val="none"/>
              </w:rPr>
            </w:pPr>
            <w:r>
              <w:rPr>
                <w:rFonts w:hint="eastAsia" w:ascii="ˎ̥" w:hAnsi="ˎ̥"/>
                <w:color w:val="auto"/>
                <w:szCs w:val="21"/>
                <w:highlight w:val="none"/>
              </w:rPr>
              <w:t>对小型和微型企业报价</w:t>
            </w:r>
          </w:p>
          <w:p>
            <w:pPr>
              <w:jc w:val="center"/>
              <w:rPr>
                <w:rFonts w:ascii="宋体" w:hAnsi="宋体"/>
                <w:color w:val="auto"/>
                <w:szCs w:val="21"/>
                <w:highlight w:val="none"/>
              </w:rPr>
            </w:pPr>
            <w:r>
              <w:rPr>
                <w:rFonts w:hint="eastAsia" w:ascii="宋体" w:hAnsi="宋体"/>
                <w:color w:val="auto"/>
                <w:szCs w:val="21"/>
                <w:highlight w:val="none"/>
              </w:rPr>
              <w:t>扣除</w:t>
            </w:r>
            <w:r>
              <w:rPr>
                <w:rFonts w:hint="eastAsia" w:ascii="ˎ̥" w:hAnsi="ˎ̥"/>
                <w:color w:val="auto"/>
                <w:szCs w:val="21"/>
                <w:highlight w:val="none"/>
              </w:rPr>
              <w:t>20</w:t>
            </w:r>
            <w:r>
              <w:rPr>
                <w:rFonts w:hint="eastAsia" w:ascii="宋体" w:hAnsi="宋体"/>
                <w:color w:val="auto"/>
                <w:szCs w:val="21"/>
                <w:highlight w:val="none"/>
              </w:rPr>
              <w:t>%</w:t>
            </w:r>
          </w:p>
          <w:p>
            <w:pP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835" w:type="dxa"/>
            <w:vMerge w:val="continue"/>
            <w:shd w:val="clear" w:color="auto" w:fill="auto"/>
          </w:tcPr>
          <w:p>
            <w:pP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823" w:type="dxa"/>
            <w:vAlign w:val="center"/>
          </w:tcPr>
          <w:p>
            <w:pPr>
              <w:jc w:val="center"/>
              <w:rPr>
                <w:rFonts w:ascii="宋体" w:hAnsi="宋体"/>
                <w:b/>
                <w:color w:val="auto"/>
                <w:szCs w:val="21"/>
                <w:highlight w:val="none"/>
                <w:lang w:val="en-GB"/>
              </w:rPr>
            </w:pPr>
            <w:r>
              <w:rPr>
                <w:rFonts w:ascii="ˎ̥" w:hAnsi="ˎ̥"/>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color w:val="auto"/>
                <w:szCs w:val="21"/>
                <w:highlight w:val="none"/>
                <w:lang w:val="en-GB"/>
              </w:rPr>
            </w:pPr>
            <w:r>
              <w:rPr>
                <w:rFonts w:ascii="ˎ̥" w:hAnsi="ˎ̥"/>
                <w:color w:val="auto"/>
                <w:szCs w:val="21"/>
                <w:highlight w:val="none"/>
              </w:rPr>
              <w:t>对联合体或者大中型企业的报价</w:t>
            </w:r>
            <w:r>
              <w:rPr>
                <w:rFonts w:hint="eastAsia" w:ascii="宋体" w:hAnsi="宋体"/>
                <w:color w:val="auto"/>
                <w:szCs w:val="21"/>
                <w:highlight w:val="none"/>
                <w:lang w:val="en-GB"/>
              </w:rPr>
              <w:t>扣除6</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评标价格＝投标报价×</w:t>
            </w:r>
            <w:r>
              <w:rPr>
                <w:rFonts w:hint="eastAsia" w:ascii="宋体" w:hAnsi="宋体"/>
                <w:color w:val="auto"/>
                <w:szCs w:val="21"/>
                <w:highlight w:val="none"/>
              </w:rPr>
              <w:t>(</w:t>
            </w:r>
            <w:r>
              <w:rPr>
                <w:rFonts w:hint="eastAsia" w:ascii="宋体" w:hAnsi="宋体"/>
                <w:color w:val="auto"/>
                <w:szCs w:val="21"/>
                <w:highlight w:val="none"/>
                <w:lang w:eastAsia="zh-CN"/>
              </w:rPr>
              <w:t>1%—6%</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ˎ̥" w:hAnsi="ˎ̥"/>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ascii="ˎ̥" w:hAnsi="ˎ̥"/>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ˎ̥" w:hAnsi="ˎ̥"/>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ascii="ˎ̥" w:hAnsi="ˎ̥"/>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经评标委员会</w:t>
            </w:r>
            <w:r>
              <w:rPr>
                <w:rFonts w:hint="eastAsia" w:cs="仿宋_GB2312" w:asciiTheme="minorEastAsia" w:hAnsiTheme="minorEastAsia"/>
                <w:color w:val="auto"/>
                <w:szCs w:val="21"/>
                <w:highlight w:val="none"/>
                <w:lang w:val="zh-CN"/>
              </w:rPr>
              <w:t>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投标文件符合</w:t>
            </w:r>
            <w:r>
              <w:rPr>
                <w:rFonts w:cs="仿宋_GB2312" w:asciiTheme="minorEastAsia" w:hAnsiTheme="minorEastAsia"/>
                <w:color w:val="auto"/>
                <w:szCs w:val="21"/>
                <w:highlight w:val="none"/>
                <w:lang w:val="zh-CN"/>
              </w:rPr>
              <w:t>招标文件</w:t>
            </w:r>
            <w:r>
              <w:rPr>
                <w:rFonts w:hint="eastAsia" w:cs="仿宋_GB2312" w:asciiTheme="minorEastAsia" w:hAnsiTheme="minorEastAsia"/>
                <w:color w:val="auto"/>
                <w:szCs w:val="21"/>
                <w:highlight w:val="none"/>
                <w:lang w:val="zh-CN"/>
              </w:rPr>
              <w:t>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评标价格的</w:t>
            </w:r>
            <w:r>
              <w:rPr>
                <w:rFonts w:cs="仿宋_GB2312" w:asciiTheme="minorEastAsia" w:hAnsiTheme="minorEastAsia"/>
                <w:color w:val="auto"/>
                <w:szCs w:val="21"/>
                <w:highlight w:val="none"/>
                <w:lang w:val="zh-CN"/>
              </w:rPr>
              <w:t>最低价者定为评标基准价，其价格分为满分。其他投标人的</w:t>
            </w:r>
            <w:r>
              <w:rPr>
                <w:rFonts w:hint="eastAsia" w:cs="仿宋_GB2312" w:asciiTheme="minorEastAsia" w:hAnsiTheme="minorEastAsia"/>
                <w:color w:val="auto"/>
                <w:szCs w:val="21"/>
                <w:highlight w:val="none"/>
                <w:lang w:val="zh-CN"/>
              </w:rPr>
              <w:t>价格分</w:t>
            </w:r>
            <w:r>
              <w:rPr>
                <w:rFonts w:cs="仿宋_GB2312" w:asciiTheme="minorEastAsia" w:hAnsiTheme="minorEastAsia"/>
                <w:color w:val="auto"/>
                <w:szCs w:val="21"/>
                <w:highlight w:val="none"/>
                <w:lang w:val="zh-CN"/>
              </w:rPr>
              <w:t>统一按下列公式</w:t>
            </w:r>
            <w:r>
              <w:rPr>
                <w:rFonts w:hint="eastAsia" w:cs="仿宋_GB2312" w:asciiTheme="minorEastAsia" w:hAnsiTheme="minorEastAsia"/>
                <w:color w:val="auto"/>
                <w:szCs w:val="21"/>
                <w:highlight w:val="none"/>
                <w:lang w:val="zh-CN"/>
              </w:rPr>
              <w:t>计算</w:t>
            </w:r>
            <w:r>
              <w:rPr>
                <w:rFonts w:cs="仿宋_GB2312" w:asciiTheme="minorEastAsia" w:hAnsiTheme="minorEastAsia"/>
                <w:color w:val="auto"/>
                <w:szCs w:val="21"/>
                <w:highlight w:val="none"/>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其他投标报价得分</w:t>
            </w:r>
            <w:r>
              <w:rPr>
                <w:rFonts w:hint="eastAsia" w:cs="仿宋_GB2312" w:asciiTheme="minorEastAsia" w:hAnsiTheme="minorEastAsia"/>
                <w:color w:val="auto"/>
                <w:szCs w:val="21"/>
                <w:highlight w:val="none"/>
                <w:lang w:val="zh-CN"/>
              </w:rPr>
              <w:t>=（</w:t>
            </w: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评标标准中价格分值</w:t>
            </w:r>
          </w:p>
        </w:tc>
      </w:tr>
    </w:tbl>
    <w:p>
      <w:pPr>
        <w:spacing w:line="360" w:lineRule="auto"/>
        <w:rPr>
          <w:rFonts w:ascii="宋体" w:hAnsi="宋体"/>
          <w:bCs/>
          <w:color w:val="auto"/>
          <w:szCs w:val="21"/>
          <w:highlight w:val="none"/>
          <w:lang w:val="en-GB"/>
        </w:rPr>
      </w:pPr>
      <w:r>
        <w:rPr>
          <w:rFonts w:hint="eastAsia" w:ascii="宋体" w:hAnsi="宋体"/>
          <w:bCs/>
          <w:color w:val="auto"/>
          <w:szCs w:val="21"/>
          <w:highlight w:val="none"/>
          <w:lang w:val="en-GB"/>
        </w:rPr>
        <w:t>备注：</w:t>
      </w:r>
    </w:p>
    <w:p>
      <w:pPr>
        <w:spacing w:line="360" w:lineRule="auto"/>
        <w:ind w:firstLine="420" w:firstLineChars="200"/>
        <w:rPr>
          <w:color w:val="auto"/>
          <w:highlight w:val="none"/>
        </w:rPr>
      </w:pPr>
      <w:r>
        <w:rPr>
          <w:rFonts w:hint="eastAsia" w:ascii="宋体" w:hAnsi="宋体"/>
          <w:bCs/>
          <w:color w:val="auto"/>
          <w:szCs w:val="21"/>
          <w:highlight w:val="none"/>
          <w:lang w:val="en-GB"/>
        </w:rPr>
        <w:t>a</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不接受联合体投标的项目，</w:t>
      </w:r>
      <w:r>
        <w:rPr>
          <w:rFonts w:hint="eastAsia"/>
          <w:color w:val="auto"/>
          <w:highlight w:val="none"/>
        </w:rPr>
        <w:t>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b</w:t>
      </w:r>
      <w:r>
        <w:rPr>
          <w:rFonts w:hint="eastAsia" w:ascii="宋体" w:hAnsi="宋体"/>
          <w:bCs/>
          <w:color w:val="auto"/>
          <w:szCs w:val="21"/>
          <w:highlight w:val="none"/>
          <w:lang w:val="en-GB" w:eastAsia="zh-CN"/>
        </w:rPr>
        <w:t>.</w:t>
      </w:r>
      <w:r>
        <w:rPr>
          <w:color w:val="auto"/>
          <w:highlight w:val="none"/>
        </w:rPr>
        <w:t>在货物采购项目中，货物由中小企业制造，即货物由中小企业生产且使用该中小企业商号或者注册商标</w:t>
      </w:r>
      <w:r>
        <w:rPr>
          <w:rFonts w:hint="eastAsia" w:ascii="宋体" w:hAnsi="宋体"/>
          <w:bCs/>
          <w:color w:val="auto"/>
          <w:szCs w:val="21"/>
          <w:highlight w:val="none"/>
          <w:lang w:val="en-GB"/>
        </w:rPr>
        <w:t>。</w:t>
      </w:r>
      <w:r>
        <w:rPr>
          <w:color w:val="auto"/>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残疾人福利性单位属于小型、微型企业的，不重复享受政策。</w:t>
      </w:r>
    </w:p>
    <w:p>
      <w:pPr>
        <w:spacing w:line="360" w:lineRule="auto"/>
        <w:ind w:firstLine="420" w:firstLineChars="200"/>
        <w:rPr>
          <w:rFonts w:cs="仿宋_GB2312" w:asciiTheme="minorEastAsia" w:hAnsiTheme="minorEastAsia" w:eastAsiaTheme="minorEastAsia"/>
          <w:b/>
          <w:color w:val="auto"/>
          <w:szCs w:val="21"/>
          <w:highlight w:val="none"/>
          <w:lang w:val="zh-CN"/>
        </w:rPr>
      </w:pPr>
      <w:r>
        <w:rPr>
          <w:rFonts w:hint="eastAsia" w:ascii="宋体" w:hAnsi="宋体"/>
          <w:bCs/>
          <w:color w:val="auto"/>
          <w:szCs w:val="21"/>
          <w:highlight w:val="none"/>
        </w:rPr>
        <w:t>e</w:t>
      </w:r>
      <w:r>
        <w:rPr>
          <w:rFonts w:hint="eastAsia" w:ascii="宋体" w:hAnsi="宋体"/>
          <w:bCs/>
          <w:color w:val="auto"/>
          <w:szCs w:val="21"/>
          <w:highlight w:val="none"/>
          <w:lang w:eastAsia="zh-CN"/>
        </w:rPr>
        <w:t>.</w:t>
      </w:r>
      <w:r>
        <w:rPr>
          <w:rFonts w:hint="eastAsia" w:ascii="宋体" w:hAnsi="宋体"/>
          <w:bCs/>
          <w:color w:val="auto"/>
          <w:szCs w:val="21"/>
          <w:highlight w:val="none"/>
          <w:lang w:val="en-GB"/>
        </w:rPr>
        <w:t>小型和微型企业不包括民办非企业单位。</w:t>
      </w:r>
    </w:p>
    <w:p>
      <w:pPr>
        <w:pStyle w:val="16"/>
        <w:spacing w:line="360" w:lineRule="auto"/>
        <w:ind w:firstLine="211" w:firstLineChars="1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rPr>
        <w:t>7</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rPr>
        <w:t>8</w:t>
      </w:r>
      <w:r>
        <w:rPr>
          <w:rFonts w:hint="eastAsia" w:cs="仿宋_GB2312" w:asciiTheme="minorEastAsia" w:hAnsiTheme="minorEastAsia"/>
          <w:b/>
          <w:bCs/>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rPr>
        <w:t>9</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eastAsiaTheme="minorEastAsia"/>
          <w:color w:val="auto"/>
          <w:highlight w:val="none"/>
        </w:rPr>
      </w:pPr>
      <w:r>
        <w:rPr>
          <w:rFonts w:hint="eastAsia" w:cs="仿宋_GB2312" w:asciiTheme="minorEastAsia" w:hAnsiTheme="minorEastAsia"/>
          <w:bCs/>
          <w:color w:val="auto"/>
          <w:szCs w:val="21"/>
          <w:highlight w:val="none"/>
          <w:lang w:val="en-US" w:eastAsia="zh-CN"/>
        </w:rPr>
        <w:t>4、</w:t>
      </w:r>
      <w:r>
        <w:rPr>
          <w:rFonts w:cs="仿宋_GB2312" w:asciiTheme="minorEastAsia" w:hAnsiTheme="minorEastAsia"/>
          <w:bCs/>
          <w:color w:val="auto"/>
          <w:szCs w:val="21"/>
          <w:highlight w:val="none"/>
          <w:lang w:val="zh-CN"/>
        </w:rPr>
        <w:t>确定中标候选人名单，以及根据采购人委托直接确定中标人</w:t>
      </w:r>
      <w:r>
        <w:rPr>
          <w:rFonts w:cs="仿宋_GB2312" w:asciiTheme="minorEastAsia" w:hAnsiTheme="minorEastAsia"/>
          <w:color w:val="auto"/>
          <w:szCs w:val="21"/>
          <w:highlight w:val="none"/>
          <w:lang w:val="zh-CN"/>
        </w:rPr>
        <w:t>。</w:t>
      </w: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pStyle w:val="2"/>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ascii="宋体" w:hAnsi="宋体"/>
          <w:b/>
          <w:color w:val="auto"/>
          <w:kern w:val="0"/>
          <w:sz w:val="36"/>
          <w:szCs w:val="36"/>
          <w:highlight w:val="none"/>
        </w:rPr>
      </w:pPr>
      <w:r>
        <w:rPr>
          <w:rFonts w:hint="eastAsia" w:ascii="宋体" w:hAnsi="宋体"/>
          <w:b/>
          <w:color w:val="auto"/>
          <w:kern w:val="0"/>
          <w:sz w:val="32"/>
          <w:szCs w:val="32"/>
          <w:highlight w:val="none"/>
        </w:rPr>
        <w:t>第七章 拟签订的合同文本</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1"/>
          <w:szCs w:val="21"/>
          <w:highlight w:val="none"/>
        </w:rPr>
      </w:pPr>
      <w:r>
        <w:rPr>
          <w:rFonts w:hint="eastAsia" w:cs="宋体" w:asciiTheme="majorEastAsia" w:hAnsiTheme="majorEastAsia" w:eastAsiaTheme="majorEastAsia"/>
          <w:b/>
          <w:color w:val="auto"/>
          <w:kern w:val="0"/>
          <w:sz w:val="21"/>
          <w:szCs w:val="21"/>
          <w:highlight w:val="none"/>
        </w:rPr>
        <w:t>（供参考，以实际签订合同为准）</w:t>
      </w:r>
    </w:p>
    <w:p>
      <w:pPr>
        <w:pStyle w:val="26"/>
        <w:ind w:firstLine="4620" w:firstLineChars="2200"/>
        <w:rPr>
          <w:color w:val="auto"/>
          <w:sz w:val="21"/>
          <w:szCs w:val="21"/>
          <w:highlight w:val="none"/>
        </w:rPr>
      </w:pPr>
      <w:bookmarkStart w:id="2" w:name="bookmark107"/>
      <w:bookmarkStart w:id="3" w:name="bookmark108"/>
      <w:bookmarkStart w:id="4" w:name="bookmark109"/>
      <w:r>
        <w:rPr>
          <w:color w:val="auto"/>
          <w:sz w:val="21"/>
          <w:szCs w:val="21"/>
          <w:highlight w:val="none"/>
        </w:rPr>
        <w:t>本合同□是/□否中小企业预留合同</w:t>
      </w:r>
      <w:bookmarkEnd w:id="2"/>
      <w:bookmarkEnd w:id="3"/>
      <w:bookmarkEnd w:id="4"/>
    </w:p>
    <w:p>
      <w:pPr>
        <w:pStyle w:val="88"/>
        <w:keepNext/>
        <w:keepLines/>
        <w:spacing w:after="540" w:line="240" w:lineRule="auto"/>
        <w:rPr>
          <w:color w:val="auto"/>
          <w:sz w:val="32"/>
          <w:szCs w:val="32"/>
          <w:highlight w:val="none"/>
        </w:rPr>
      </w:pPr>
      <w:bookmarkStart w:id="5" w:name="bookmark60"/>
      <w:bookmarkStart w:id="6" w:name="bookmark59"/>
      <w:bookmarkStart w:id="7" w:name="bookmark61"/>
      <w:bookmarkStart w:id="8" w:name="bookmark242"/>
      <w:r>
        <w:rPr>
          <w:color w:val="auto"/>
          <w:sz w:val="32"/>
          <w:szCs w:val="32"/>
          <w:highlight w:val="none"/>
        </w:rPr>
        <w:t>政府采购服务合同（范本）</w:t>
      </w:r>
      <w:bookmarkEnd w:id="5"/>
      <w:bookmarkEnd w:id="6"/>
      <w:bookmarkEnd w:id="7"/>
    </w:p>
    <w:p>
      <w:pPr>
        <w:pStyle w:val="89"/>
        <w:keepNext w:val="0"/>
        <w:keepLines w:val="0"/>
        <w:pageBreakBefore w:val="0"/>
        <w:widowControl w:val="0"/>
        <w:tabs>
          <w:tab w:val="left" w:pos="462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合同编号：</w:t>
      </w:r>
      <w:r>
        <w:rPr>
          <w:color w:val="auto"/>
          <w:sz w:val="21"/>
          <w:szCs w:val="21"/>
          <w:highlight w:val="none"/>
          <w:u w:val="single"/>
        </w:rPr>
        <w:tab/>
      </w:r>
    </w:p>
    <w:p>
      <w:pPr>
        <w:pStyle w:val="89"/>
        <w:keepNext w:val="0"/>
        <w:keepLines w:val="0"/>
        <w:pageBreakBefore w:val="0"/>
        <w:widowControl w:val="0"/>
        <w:tabs>
          <w:tab w:val="left" w:pos="4008"/>
          <w:tab w:val="left" w:leader="underscore" w:pos="4618"/>
        </w:tabs>
        <w:kinsoku/>
        <w:wordWrap/>
        <w:overflowPunct/>
        <w:topLinePunct w:val="0"/>
        <w:autoSpaceDE/>
        <w:autoSpaceDN/>
        <w:bidi w:val="0"/>
        <w:adjustRightInd/>
        <w:snapToGrid/>
        <w:spacing w:line="360" w:lineRule="auto"/>
        <w:ind w:left="0" w:leftChars="0" w:firstLine="480"/>
        <w:textAlignment w:val="auto"/>
        <w:rPr>
          <w:rFonts w:hint="default" w:eastAsia="宋体"/>
          <w:color w:val="auto"/>
          <w:sz w:val="21"/>
          <w:szCs w:val="21"/>
          <w:highlight w:val="none"/>
          <w:lang w:val="en-US" w:eastAsia="zh-CN"/>
        </w:rPr>
      </w:pPr>
      <w:r>
        <w:rPr>
          <w:color w:val="auto"/>
          <w:sz w:val="21"/>
          <w:szCs w:val="21"/>
          <w:highlight w:val="none"/>
        </w:rPr>
        <w:t>签订地：</w:t>
      </w:r>
      <w:r>
        <w:rPr>
          <w:color w:val="auto"/>
          <w:sz w:val="21"/>
          <w:szCs w:val="21"/>
          <w:highlight w:val="none"/>
          <w:u w:val="single"/>
        </w:rPr>
        <w:tab/>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pPr>
        <w:pStyle w:val="89"/>
        <w:keepNext w:val="0"/>
        <w:keepLines w:val="0"/>
        <w:pageBreakBefore w:val="0"/>
        <w:widowControl w:val="0"/>
        <w:tabs>
          <w:tab w:val="left" w:pos="459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甲方（采购人）：</w:t>
      </w:r>
      <w:r>
        <w:rPr>
          <w:color w:val="auto"/>
          <w:sz w:val="21"/>
          <w:szCs w:val="21"/>
          <w:highlight w:val="none"/>
          <w:u w:val="single"/>
        </w:rPr>
        <w:tab/>
      </w:r>
    </w:p>
    <w:p>
      <w:pPr>
        <w:pStyle w:val="89"/>
        <w:keepNext w:val="0"/>
        <w:keepLines w:val="0"/>
        <w:pageBreakBefore w:val="0"/>
        <w:widowControl w:val="0"/>
        <w:tabs>
          <w:tab w:val="left" w:pos="462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住所地：</w:t>
      </w:r>
      <w:r>
        <w:rPr>
          <w:color w:val="auto"/>
          <w:sz w:val="21"/>
          <w:szCs w:val="21"/>
          <w:highlight w:val="none"/>
          <w:u w:val="single"/>
        </w:rPr>
        <w:tab/>
      </w:r>
    </w:p>
    <w:p>
      <w:pPr>
        <w:pStyle w:val="89"/>
        <w:keepNext w:val="0"/>
        <w:keepLines w:val="0"/>
        <w:pageBreakBefore w:val="0"/>
        <w:widowControl w:val="0"/>
        <w:tabs>
          <w:tab w:val="left" w:pos="460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乙方（中标人）：</w:t>
      </w:r>
      <w:r>
        <w:rPr>
          <w:color w:val="auto"/>
          <w:sz w:val="21"/>
          <w:szCs w:val="21"/>
          <w:highlight w:val="none"/>
          <w:u w:val="single"/>
        </w:rPr>
        <w:tab/>
      </w:r>
    </w:p>
    <w:p>
      <w:pPr>
        <w:pStyle w:val="89"/>
        <w:keepNext w:val="0"/>
        <w:keepLines w:val="0"/>
        <w:pageBreakBefore w:val="0"/>
        <w:widowControl w:val="0"/>
        <w:tabs>
          <w:tab w:val="left" w:pos="462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住所地：</w:t>
      </w:r>
      <w:r>
        <w:rPr>
          <w:color w:val="auto"/>
          <w:sz w:val="21"/>
          <w:szCs w:val="21"/>
          <w:highlight w:val="none"/>
          <w:u w:val="single"/>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乙方于</w:t>
      </w:r>
      <w:r>
        <w:rPr>
          <w:color w:val="auto"/>
          <w:sz w:val="21"/>
          <w:szCs w:val="21"/>
          <w:highlight w:val="none"/>
          <w:lang w:val="zh-CN" w:eastAsia="zh-CN" w:bidi="zh-CN"/>
        </w:rPr>
        <w:t>—</w:t>
      </w:r>
      <w:r>
        <w:rPr>
          <w:color w:val="auto"/>
          <w:sz w:val="21"/>
          <w:szCs w:val="21"/>
          <w:highlight w:val="none"/>
        </w:rPr>
        <w:t>年</w:t>
      </w:r>
      <w:r>
        <w:rPr>
          <w:color w:val="auto"/>
          <w:sz w:val="21"/>
          <w:szCs w:val="21"/>
          <w:highlight w:val="none"/>
          <w:lang w:val="zh-CN" w:eastAsia="zh-CN" w:bidi="zh-CN"/>
        </w:rPr>
        <w:t>—</w:t>
      </w:r>
      <w:r>
        <w:rPr>
          <w:color w:val="auto"/>
          <w:sz w:val="21"/>
          <w:szCs w:val="21"/>
          <w:highlight w:val="none"/>
        </w:rPr>
        <w:t>月</w:t>
      </w:r>
      <w:r>
        <w:rPr>
          <w:color w:val="auto"/>
          <w:sz w:val="21"/>
          <w:szCs w:val="21"/>
          <w:highlight w:val="none"/>
          <w:lang w:val="zh-CN" w:eastAsia="zh-CN" w:bidi="zh-CN"/>
        </w:rPr>
        <w:t>—</w:t>
      </w:r>
      <w:r>
        <w:rPr>
          <w:color w:val="auto"/>
          <w:sz w:val="21"/>
          <w:szCs w:val="21"/>
          <w:highlight w:val="none"/>
        </w:rPr>
        <w:t xml:space="preserve">日参加了 </w:t>
      </w:r>
      <w:r>
        <w:rPr>
          <w:color w:val="auto"/>
          <w:sz w:val="21"/>
          <w:szCs w:val="21"/>
          <w:highlight w:val="none"/>
          <w:u w:val="single"/>
        </w:rPr>
        <w:t>（</w:t>
      </w:r>
      <w:r>
        <w:rPr>
          <w:rFonts w:hint="eastAsia"/>
          <w:color w:val="auto"/>
          <w:sz w:val="21"/>
          <w:szCs w:val="21"/>
          <w:highlight w:val="none"/>
          <w:u w:val="single"/>
          <w:lang w:eastAsia="zh-CN"/>
        </w:rPr>
        <w:t>采</w:t>
      </w:r>
      <w:r>
        <w:rPr>
          <w:color w:val="auto"/>
          <w:sz w:val="21"/>
          <w:szCs w:val="21"/>
          <w:highlight w:val="none"/>
          <w:u w:val="single"/>
        </w:rPr>
        <w:t>购代理机构）</w:t>
      </w:r>
      <w:r>
        <w:rPr>
          <w:color w:val="auto"/>
          <w:sz w:val="21"/>
          <w:szCs w:val="21"/>
          <w:highlight w:val="none"/>
        </w:rPr>
        <w:t>组织的</w:t>
      </w:r>
      <w:r>
        <w:rPr>
          <w:color w:val="auto"/>
          <w:sz w:val="21"/>
          <w:szCs w:val="21"/>
          <w:highlight w:val="none"/>
          <w:u w:val="single"/>
        </w:rPr>
        <w:t>（项目名称及 项目编号）</w:t>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活动，经评标委）会评审确定乙方为</w:t>
      </w:r>
      <w:r>
        <w:rPr>
          <w:color w:val="auto"/>
          <w:sz w:val="21"/>
          <w:szCs w:val="21"/>
          <w:highlight w:val="none"/>
          <w:u w:val="single"/>
        </w:rPr>
        <w:t>（包及包名称）</w:t>
      </w:r>
      <w:r>
        <w:rPr>
          <w:color w:val="auto"/>
          <w:sz w:val="21"/>
          <w:szCs w:val="21"/>
          <w:highlight w:val="none"/>
        </w:rPr>
        <w:t>中 标人，按照《中华人民共和国民法典</w:t>
      </w:r>
      <w:r>
        <w:rPr>
          <w:rFonts w:hint="eastAsia"/>
          <w:color w:val="auto"/>
          <w:sz w:val="21"/>
          <w:szCs w:val="21"/>
          <w:highlight w:val="none"/>
          <w:lang w:eastAsia="zh-CN"/>
        </w:rPr>
        <w:t>》《</w:t>
      </w:r>
      <w:r>
        <w:rPr>
          <w:color w:val="auto"/>
          <w:sz w:val="21"/>
          <w:szCs w:val="21"/>
          <w:highlight w:val="none"/>
        </w:rPr>
        <w:t>中华人民共和国政府</w:t>
      </w:r>
      <w:r>
        <w:rPr>
          <w:rFonts w:hint="eastAsia"/>
          <w:color w:val="auto"/>
          <w:sz w:val="21"/>
          <w:szCs w:val="21"/>
          <w:highlight w:val="none"/>
          <w:lang w:eastAsia="zh-CN"/>
        </w:rPr>
        <w:t>采购</w:t>
      </w:r>
      <w:r>
        <w:rPr>
          <w:color w:val="auto"/>
          <w:sz w:val="21"/>
          <w:szCs w:val="21"/>
          <w:highlight w:val="none"/>
        </w:rPr>
        <w:t>法》和相关的法律法规规定，以及招标文件规定，经甲乙双方协商一致，签订本政府</w:t>
      </w:r>
      <w:r>
        <w:rPr>
          <w:rFonts w:hint="eastAsia"/>
          <w:color w:val="auto"/>
          <w:sz w:val="21"/>
          <w:szCs w:val="21"/>
          <w:highlight w:val="none"/>
          <w:lang w:eastAsia="zh-CN"/>
        </w:rPr>
        <w:t>采购</w:t>
      </w:r>
      <w:r>
        <w:rPr>
          <w:color w:val="auto"/>
          <w:sz w:val="21"/>
          <w:szCs w:val="21"/>
          <w:highlight w:val="none"/>
        </w:rPr>
        <w:t>合同。</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第一条合同标的</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服务名称：</w:t>
      </w:r>
    </w:p>
    <w:p>
      <w:pPr>
        <w:pStyle w:val="89"/>
        <w:keepNext w:val="0"/>
        <w:keepLines w:val="0"/>
        <w:pageBreakBefore w:val="0"/>
        <w:widowControl w:val="0"/>
        <w:tabs>
          <w:tab w:val="left" w:leader="dot" w:pos="257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服务内容：</w:t>
      </w:r>
      <w:r>
        <w:rPr>
          <w:color w:val="auto"/>
          <w:sz w:val="21"/>
          <w:szCs w:val="21"/>
          <w:highlight w:val="none"/>
          <w:lang w:val="en-US" w:eastAsia="zh-CN" w:bidi="en-US"/>
        </w:rPr>
        <w:tab/>
      </w:r>
    </w:p>
    <w:p>
      <w:pPr>
        <w:pStyle w:val="89"/>
        <w:keepNext w:val="0"/>
        <w:keepLines w:val="0"/>
        <w:pageBreakBefore w:val="0"/>
        <w:widowControl w:val="0"/>
        <w:tabs>
          <w:tab w:val="left" w:leader="dot" w:pos="209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技术标准：</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jc w:val="left"/>
        <w:textAlignment w:val="auto"/>
        <w:rPr>
          <w:color w:val="auto"/>
          <w:sz w:val="21"/>
          <w:szCs w:val="21"/>
          <w:highlight w:val="none"/>
        </w:rPr>
      </w:pPr>
      <w:r>
        <w:rPr>
          <w:color w:val="auto"/>
          <w:sz w:val="21"/>
          <w:szCs w:val="21"/>
          <w:highlight w:val="none"/>
        </w:rPr>
        <w:t>第二条合同总金额</w:t>
      </w:r>
    </w:p>
    <w:p>
      <w:pPr>
        <w:pStyle w:val="89"/>
        <w:keepNext w:val="0"/>
        <w:keepLines w:val="0"/>
        <w:pageBreakBefore w:val="0"/>
        <w:widowControl w:val="0"/>
        <w:tabs>
          <w:tab w:val="left" w:pos="5218"/>
          <w:tab w:val="left" w:pos="6639"/>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合同总金额为人民币（大写）：</w:t>
      </w:r>
      <w:r>
        <w:rPr>
          <w:color w:val="auto"/>
          <w:sz w:val="21"/>
          <w:szCs w:val="21"/>
          <w:highlight w:val="none"/>
          <w:u w:val="single"/>
        </w:rPr>
        <w:tab/>
      </w:r>
      <w:r>
        <w:rPr>
          <w:color w:val="auto"/>
          <w:sz w:val="21"/>
          <w:szCs w:val="21"/>
          <w:highlight w:val="none"/>
        </w:rPr>
        <w:t xml:space="preserve"> （¥</w:t>
      </w:r>
      <w:r>
        <w:rPr>
          <w:color w:val="auto"/>
          <w:sz w:val="21"/>
          <w:szCs w:val="21"/>
          <w:highlight w:val="none"/>
          <w:u w:val="single"/>
        </w:rPr>
        <w:tab/>
      </w:r>
      <w:r>
        <w:rPr>
          <w:color w:val="auto"/>
          <w:sz w:val="21"/>
          <w:szCs w:val="21"/>
          <w:highlight w:val="none"/>
        </w:rPr>
        <w:t>）</w:t>
      </w:r>
    </w:p>
    <w:p>
      <w:pPr>
        <w:pStyle w:val="89"/>
        <w:keepNext w:val="0"/>
        <w:keepLines w:val="0"/>
        <w:pageBreakBefore w:val="0"/>
        <w:widowControl w:val="0"/>
        <w:tabs>
          <w:tab w:val="left" w:leader="dot" w:pos="5875"/>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第三条服务交付</w:t>
      </w:r>
    </w:p>
    <w:p>
      <w:pPr>
        <w:pStyle w:val="89"/>
        <w:keepNext w:val="0"/>
        <w:keepLines w:val="0"/>
        <w:pageBreakBefore w:val="0"/>
        <w:widowControl w:val="0"/>
        <w:tabs>
          <w:tab w:val="left" w:pos="878"/>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bookmarkStart w:id="9" w:name="bookmark62"/>
      <w:r>
        <w:rPr>
          <w:rFonts w:ascii="Times New Roman" w:hAnsi="Times New Roman" w:eastAsia="Times New Roman" w:cs="Times New Roman"/>
          <w:color w:val="auto"/>
          <w:sz w:val="21"/>
          <w:szCs w:val="21"/>
          <w:highlight w:val="none"/>
        </w:rPr>
        <w:t>1</w:t>
      </w:r>
      <w:bookmarkEnd w:id="9"/>
      <w:r>
        <w:rPr>
          <w:color w:val="auto"/>
          <w:sz w:val="21"/>
          <w:szCs w:val="21"/>
          <w:highlight w:val="none"/>
        </w:rPr>
        <w:t>、</w:t>
      </w:r>
      <w:r>
        <w:rPr>
          <w:color w:val="auto"/>
          <w:sz w:val="21"/>
          <w:szCs w:val="21"/>
          <w:highlight w:val="none"/>
        </w:rPr>
        <w:tab/>
      </w:r>
      <w:r>
        <w:rPr>
          <w:color w:val="auto"/>
          <w:sz w:val="21"/>
          <w:szCs w:val="21"/>
          <w:highlight w:val="none"/>
        </w:rPr>
        <w:t>交付日期：</w:t>
      </w:r>
    </w:p>
    <w:p>
      <w:pPr>
        <w:pStyle w:val="89"/>
        <w:keepNext w:val="0"/>
        <w:keepLines w:val="0"/>
        <w:pageBreakBefore w:val="0"/>
        <w:widowControl w:val="0"/>
        <w:tabs>
          <w:tab w:val="left" w:pos="892"/>
          <w:tab w:val="left" w:leader="dot" w:pos="2478"/>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bookmarkStart w:id="10" w:name="bookmark63"/>
      <w:r>
        <w:rPr>
          <w:rFonts w:ascii="Times New Roman" w:hAnsi="Times New Roman" w:eastAsia="Times New Roman" w:cs="Times New Roman"/>
          <w:color w:val="auto"/>
          <w:sz w:val="21"/>
          <w:szCs w:val="21"/>
          <w:highlight w:val="none"/>
        </w:rPr>
        <w:t>2</w:t>
      </w:r>
      <w:bookmarkEnd w:id="10"/>
      <w:r>
        <w:rPr>
          <w:color w:val="auto"/>
          <w:sz w:val="21"/>
          <w:szCs w:val="21"/>
          <w:highlight w:val="none"/>
        </w:rPr>
        <w:t>、</w:t>
      </w:r>
      <w:r>
        <w:rPr>
          <w:color w:val="auto"/>
          <w:sz w:val="21"/>
          <w:szCs w:val="21"/>
          <w:highlight w:val="none"/>
        </w:rPr>
        <w:tab/>
      </w:r>
      <w:r>
        <w:rPr>
          <w:color w:val="auto"/>
          <w:sz w:val="21"/>
          <w:szCs w:val="21"/>
          <w:highlight w:val="none"/>
        </w:rPr>
        <w:t>交付地点</w:t>
      </w:r>
      <w:r>
        <w:rPr>
          <w:rFonts w:hint="eastAsia"/>
          <w:color w:val="auto"/>
          <w:sz w:val="21"/>
          <w:szCs w:val="21"/>
          <w:highlight w:val="none"/>
          <w:lang w:eastAsia="zh-CN"/>
        </w:rPr>
        <w:t>：</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第四条交付验收</w:t>
      </w:r>
    </w:p>
    <w:p>
      <w:pPr>
        <w:pStyle w:val="8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sectPr>
          <w:footerReference r:id="rId4" w:type="default"/>
          <w:pgSz w:w="11900" w:h="16840"/>
          <w:pgMar w:top="1446" w:right="1134" w:bottom="1361" w:left="1247" w:header="1131" w:footer="964" w:gutter="0"/>
          <w:pgNumType w:fmt="decimal" w:start="1"/>
          <w:cols w:space="0" w:num="1"/>
          <w:docGrid w:linePitch="360" w:charSpace="0"/>
        </w:sectPr>
      </w:pPr>
      <w:r>
        <w:rPr>
          <w:color w:val="auto"/>
          <w:sz w:val="21"/>
          <w:szCs w:val="21"/>
          <w:highlight w:val="none"/>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z w:val="21"/>
          <w:szCs w:val="21"/>
          <w:highlight w:val="none"/>
        </w:rPr>
        <w:t>1</w:t>
      </w:r>
      <w:r>
        <w:rPr>
          <w:color w:val="auto"/>
          <w:sz w:val="21"/>
          <w:szCs w:val="21"/>
          <w:highlight w:val="none"/>
        </w:rPr>
        <w:t>个工作日内，对采购项目进行实质性验收（验收建议有明显不当的除外）。乙方应对提交的服务成果</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textAlignment w:val="auto"/>
        <w:rPr>
          <w:color w:val="auto"/>
          <w:sz w:val="21"/>
          <w:szCs w:val="21"/>
          <w:highlight w:val="none"/>
        </w:rPr>
      </w:pPr>
      <w:r>
        <w:rPr>
          <w:color w:val="auto"/>
          <w:sz w:val="21"/>
          <w:szCs w:val="21"/>
          <w:highlight w:val="none"/>
        </w:rPr>
        <w:t>作出全面检查和整理，并列出清单，作为甲方验收和使用技术条件依据，清单应随提交的服务成果交给甲方。</w:t>
      </w:r>
    </w:p>
    <w:p>
      <w:pPr>
        <w:pStyle w:val="89"/>
        <w:keepNext w:val="0"/>
        <w:keepLines w:val="0"/>
        <w:pageBreakBefore w:val="0"/>
        <w:widowControl w:val="0"/>
        <w:tabs>
          <w:tab w:val="left" w:pos="84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1" w:name="bookmark64"/>
      <w:r>
        <w:rPr>
          <w:rFonts w:ascii="Times New Roman" w:hAnsi="Times New Roman" w:eastAsia="Times New Roman" w:cs="Times New Roman"/>
          <w:color w:val="auto"/>
          <w:sz w:val="21"/>
          <w:szCs w:val="21"/>
          <w:highlight w:val="none"/>
        </w:rPr>
        <w:t>2</w:t>
      </w:r>
      <w:bookmarkEnd w:id="11"/>
      <w:r>
        <w:rPr>
          <w:color w:val="auto"/>
          <w:sz w:val="21"/>
          <w:szCs w:val="21"/>
          <w:highlight w:val="none"/>
        </w:rPr>
        <w:t>、</w:t>
      </w:r>
      <w:r>
        <w:rPr>
          <w:color w:val="auto"/>
          <w:sz w:val="21"/>
          <w:szCs w:val="21"/>
          <w:highlight w:val="none"/>
        </w:rPr>
        <w:tab/>
      </w:r>
      <w:r>
        <w:rPr>
          <w:color w:val="auto"/>
          <w:sz w:val="21"/>
          <w:szCs w:val="21"/>
          <w:highlight w:val="none"/>
        </w:rPr>
        <w:t>对大型或复杂的政府</w:t>
      </w:r>
      <w:r>
        <w:rPr>
          <w:rFonts w:hint="eastAsia"/>
          <w:color w:val="auto"/>
          <w:sz w:val="21"/>
          <w:szCs w:val="21"/>
          <w:highlight w:val="none"/>
          <w:lang w:eastAsia="zh-CN"/>
        </w:rPr>
        <w:t>采购</w:t>
      </w:r>
      <w:r>
        <w:rPr>
          <w:color w:val="auto"/>
          <w:sz w:val="21"/>
          <w:szCs w:val="21"/>
          <w:highlight w:val="none"/>
        </w:rPr>
        <w:t>项目，甲方应当邀请国家认可的质量检测机构参与验收工作，并出具验收报告，相关费用负担由甲乙双方约定。</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2" w:name="bookmark65"/>
      <w:r>
        <w:rPr>
          <w:rFonts w:ascii="Times New Roman" w:hAnsi="Times New Roman" w:eastAsia="Times New Roman" w:cs="Times New Roman"/>
          <w:color w:val="auto"/>
          <w:sz w:val="21"/>
          <w:szCs w:val="21"/>
          <w:highlight w:val="none"/>
        </w:rPr>
        <w:t>3</w:t>
      </w:r>
      <w:bookmarkEnd w:id="12"/>
      <w:r>
        <w:rPr>
          <w:color w:val="auto"/>
          <w:sz w:val="21"/>
          <w:szCs w:val="21"/>
          <w:highlight w:val="none"/>
        </w:rPr>
        <w:t>、</w:t>
      </w:r>
      <w:r>
        <w:rPr>
          <w:color w:val="auto"/>
          <w:sz w:val="21"/>
          <w:szCs w:val="21"/>
          <w:highlight w:val="none"/>
        </w:rPr>
        <w:tab/>
      </w:r>
      <w:r>
        <w:rPr>
          <w:color w:val="auto"/>
          <w:sz w:val="21"/>
          <w:szCs w:val="21"/>
          <w:highlight w:val="none"/>
        </w:rPr>
        <w:t>乙方在指定地点提交服务成果后，甲乙双方应依据招标文件、投标文件等文件材料的要求共同验收，并且出具书面验收报告，履约验收报告应当依法依规及时在</w:t>
      </w:r>
      <w:r>
        <w:rPr>
          <w:rFonts w:hint="eastAsia"/>
          <w:color w:val="auto"/>
          <w:sz w:val="21"/>
          <w:szCs w:val="21"/>
          <w:highlight w:val="none"/>
          <w:lang w:eastAsia="zh-CN"/>
        </w:rPr>
        <w:t>河南省</w:t>
      </w:r>
      <w:r>
        <w:rPr>
          <w:color w:val="auto"/>
          <w:sz w:val="21"/>
          <w:szCs w:val="21"/>
          <w:highlight w:val="none"/>
        </w:rPr>
        <w:t>政府采购网公开发布。</w:t>
      </w:r>
    </w:p>
    <w:p>
      <w:pPr>
        <w:pStyle w:val="89"/>
        <w:keepNext w:val="0"/>
        <w:keepLines w:val="0"/>
        <w:pageBreakBefore w:val="0"/>
        <w:widowControl w:val="0"/>
        <w:tabs>
          <w:tab w:val="left" w:pos="853"/>
          <w:tab w:val="left" w:pos="5846"/>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3" w:name="bookmark66"/>
      <w:r>
        <w:rPr>
          <w:rFonts w:ascii="Times New Roman" w:hAnsi="Times New Roman" w:eastAsia="Times New Roman" w:cs="Times New Roman"/>
          <w:color w:val="auto"/>
          <w:sz w:val="21"/>
          <w:szCs w:val="21"/>
          <w:highlight w:val="none"/>
        </w:rPr>
        <w:t>4</w:t>
      </w:r>
      <w:bookmarkEnd w:id="13"/>
      <w:r>
        <w:rPr>
          <w:color w:val="auto"/>
          <w:sz w:val="21"/>
          <w:szCs w:val="21"/>
          <w:highlight w:val="none"/>
        </w:rPr>
        <w:t>、</w:t>
      </w:r>
      <w:r>
        <w:rPr>
          <w:color w:val="auto"/>
          <w:sz w:val="21"/>
          <w:szCs w:val="21"/>
          <w:highlight w:val="none"/>
        </w:rPr>
        <w:tab/>
      </w:r>
      <w:r>
        <w:rPr>
          <w:color w:val="auto"/>
          <w:sz w:val="21"/>
          <w:szCs w:val="21"/>
          <w:highlight w:val="none"/>
        </w:rPr>
        <w:t>根据财政部等三部门《关于印发</w:t>
      </w:r>
      <w:r>
        <w:rPr>
          <w:color w:val="auto"/>
          <w:sz w:val="21"/>
          <w:szCs w:val="21"/>
          <w:highlight w:val="none"/>
          <w:lang w:val="zh-CN" w:eastAsia="zh-CN" w:bidi="zh-CN"/>
        </w:rPr>
        <w:t>〈商</w:t>
      </w:r>
      <w:r>
        <w:rPr>
          <w:color w:val="auto"/>
          <w:sz w:val="21"/>
          <w:szCs w:val="21"/>
          <w:highlight w:val="none"/>
        </w:rPr>
        <w:t>品包装政府采购需求标准（试行）〉、〈 快递包装政府采购需求标准（试行）〉的通知》规定，</w:t>
      </w:r>
      <w:r>
        <w:rPr>
          <w:rFonts w:hint="eastAsia"/>
          <w:color w:val="auto"/>
          <w:sz w:val="21"/>
          <w:szCs w:val="21"/>
          <w:highlight w:val="none"/>
          <w:lang w:eastAsia="zh-CN"/>
        </w:rPr>
        <w:t>采购</w:t>
      </w:r>
      <w:r>
        <w:rPr>
          <w:color w:val="auto"/>
          <w:sz w:val="21"/>
          <w:szCs w:val="21"/>
          <w:highlight w:val="none"/>
        </w:rPr>
        <w:t>文件对商品包装和快递包装提出具体要求的，对乙方所提供包装的履约验收要求（必要时要求乙方在履约验收环节出具检测报告）：</w:t>
      </w:r>
      <w:r>
        <w:rPr>
          <w:color w:val="auto"/>
          <w:sz w:val="21"/>
          <w:szCs w:val="21"/>
          <w:highlight w:val="none"/>
          <w:u w:val="single"/>
        </w:rPr>
        <w:tab/>
      </w:r>
      <w:r>
        <w:rPr>
          <w:color w:val="auto"/>
          <w:sz w:val="21"/>
          <w:szCs w:val="21"/>
          <w:highlight w:val="none"/>
        </w:rPr>
        <w:t>……</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第五条权利瑕疵担当</w:t>
      </w:r>
    </w:p>
    <w:p>
      <w:pPr>
        <w:pStyle w:val="89"/>
        <w:keepNext w:val="0"/>
        <w:keepLines w:val="0"/>
        <w:pageBreakBefore w:val="0"/>
        <w:widowControl w:val="0"/>
        <w:numPr>
          <w:ilvl w:val="0"/>
          <w:numId w:val="9"/>
        </w:numPr>
        <w:tabs>
          <w:tab w:val="left" w:pos="819"/>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4" w:name="bookmark67"/>
      <w:bookmarkEnd w:id="14"/>
      <w:r>
        <w:rPr>
          <w:color w:val="auto"/>
          <w:sz w:val="21"/>
          <w:szCs w:val="21"/>
          <w:highlight w:val="none"/>
        </w:rPr>
        <w:t>乙方保证对其出售的标的物享有合法的权利；</w:t>
      </w:r>
    </w:p>
    <w:p>
      <w:pPr>
        <w:pStyle w:val="89"/>
        <w:keepNext w:val="0"/>
        <w:keepLines w:val="0"/>
        <w:pageBreakBefore w:val="0"/>
        <w:widowControl w:val="0"/>
        <w:numPr>
          <w:ilvl w:val="0"/>
          <w:numId w:val="9"/>
        </w:numPr>
        <w:tabs>
          <w:tab w:val="left" w:pos="824"/>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5" w:name="bookmark68"/>
      <w:bookmarkEnd w:id="15"/>
      <w:r>
        <w:rPr>
          <w:color w:val="auto"/>
          <w:sz w:val="21"/>
          <w:szCs w:val="21"/>
          <w:highlight w:val="none"/>
        </w:rPr>
        <w:t>乙方应保证在其出售的标的物上不存在任何未曾向甲方透露的担保物权，如抵押权、质押权、留置权等；</w:t>
      </w:r>
    </w:p>
    <w:p>
      <w:pPr>
        <w:pStyle w:val="89"/>
        <w:keepNext w:val="0"/>
        <w:keepLines w:val="0"/>
        <w:pageBreakBefore w:val="0"/>
        <w:widowControl w:val="0"/>
        <w:numPr>
          <w:ilvl w:val="0"/>
          <w:numId w:val="9"/>
        </w:numPr>
        <w:tabs>
          <w:tab w:val="left" w:pos="819"/>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6" w:name="bookmark69"/>
      <w:bookmarkEnd w:id="16"/>
      <w:r>
        <w:rPr>
          <w:color w:val="auto"/>
          <w:sz w:val="21"/>
          <w:szCs w:val="21"/>
          <w:highlight w:val="none"/>
        </w:rPr>
        <w:t>乙方应保证其所出售的标的物没有侵害任何第三人的知识产权和商业秘密等权利；</w:t>
      </w:r>
    </w:p>
    <w:p>
      <w:pPr>
        <w:pStyle w:val="89"/>
        <w:keepNext w:val="0"/>
        <w:keepLines w:val="0"/>
        <w:pageBreakBefore w:val="0"/>
        <w:widowControl w:val="0"/>
        <w:numPr>
          <w:ilvl w:val="0"/>
          <w:numId w:val="9"/>
        </w:numPr>
        <w:tabs>
          <w:tab w:val="left" w:pos="834"/>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7" w:name="bookmark70"/>
      <w:bookmarkEnd w:id="17"/>
      <w:r>
        <w:rPr>
          <w:color w:val="auto"/>
          <w:sz w:val="21"/>
          <w:szCs w:val="21"/>
          <w:highlight w:val="none"/>
        </w:rPr>
        <w:t>如甲方使用该标的物构成上述侵权的，则由乙方承担全部责任。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第六条所有权归属</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sz w:val="21"/>
          <w:szCs w:val="21"/>
          <w:highlight w:val="none"/>
          <w:lang w:eastAsia="zh-CN"/>
        </w:rPr>
        <w:t>产权</w:t>
      </w:r>
      <w:r>
        <w:rPr>
          <w:color w:val="auto"/>
          <w:sz w:val="21"/>
          <w:szCs w:val="21"/>
          <w:highlight w:val="none"/>
        </w:rPr>
        <w:t>瑕疵。</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第七条包装、装运及运输</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8" w:name="bookmark71"/>
      <w:r>
        <w:rPr>
          <w:rFonts w:ascii="Times New Roman" w:hAnsi="Times New Roman" w:eastAsia="Times New Roman" w:cs="Times New Roman"/>
          <w:color w:val="auto"/>
          <w:sz w:val="21"/>
          <w:szCs w:val="21"/>
          <w:highlight w:val="none"/>
        </w:rPr>
        <w:t>1</w:t>
      </w:r>
      <w:bookmarkEnd w:id="18"/>
      <w:r>
        <w:rPr>
          <w:color w:val="auto"/>
          <w:sz w:val="21"/>
          <w:szCs w:val="21"/>
          <w:highlight w:val="none"/>
        </w:rPr>
        <w:t>、</w:t>
      </w:r>
      <w:r>
        <w:rPr>
          <w:color w:val="auto"/>
          <w:sz w:val="21"/>
          <w:szCs w:val="21"/>
          <w:highlight w:val="none"/>
        </w:rPr>
        <w:tab/>
      </w:r>
      <w:r>
        <w:rPr>
          <w:color w:val="auto"/>
          <w:sz w:val="21"/>
          <w:szCs w:val="21"/>
          <w:highlight w:val="none"/>
        </w:rPr>
        <w:t>乙方负责包装、装运和运输，由于不适当的包装、装运和运输造成任何损坏均由乙方负责。</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9" w:name="bookmark72"/>
      <w:r>
        <w:rPr>
          <w:rFonts w:ascii="Times New Roman" w:hAnsi="Times New Roman" w:eastAsia="Times New Roman" w:cs="Times New Roman"/>
          <w:color w:val="auto"/>
          <w:sz w:val="21"/>
          <w:szCs w:val="21"/>
          <w:highlight w:val="none"/>
        </w:rPr>
        <w:t>2</w:t>
      </w:r>
      <w:bookmarkEnd w:id="19"/>
      <w:r>
        <w:rPr>
          <w:color w:val="auto"/>
          <w:sz w:val="21"/>
          <w:szCs w:val="21"/>
          <w:highlight w:val="none"/>
        </w:rPr>
        <w:t>、</w:t>
      </w:r>
      <w:r>
        <w:rPr>
          <w:color w:val="auto"/>
          <w:sz w:val="21"/>
          <w:szCs w:val="21"/>
          <w:highlight w:val="none"/>
        </w:rPr>
        <w:tab/>
      </w:r>
      <w:r>
        <w:rPr>
          <w:color w:val="auto"/>
          <w:sz w:val="21"/>
          <w:szCs w:val="21"/>
          <w:highlight w:val="none"/>
        </w:rPr>
        <w:t>包装费、运费及相关费用已包含在合同总金额内。</w:t>
      </w:r>
    </w:p>
    <w:p>
      <w:pPr>
        <w:pStyle w:val="89"/>
        <w:keepNext w:val="0"/>
        <w:keepLines w:val="0"/>
        <w:pageBreakBefore w:val="0"/>
        <w:widowControl w:val="0"/>
        <w:tabs>
          <w:tab w:val="left" w:pos="86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0" w:name="bookmark73"/>
      <w:r>
        <w:rPr>
          <w:rFonts w:ascii="Times New Roman" w:hAnsi="Times New Roman" w:eastAsia="Times New Roman" w:cs="Times New Roman"/>
          <w:color w:val="auto"/>
          <w:sz w:val="21"/>
          <w:szCs w:val="21"/>
          <w:highlight w:val="none"/>
        </w:rPr>
        <w:t>3</w:t>
      </w:r>
      <w:bookmarkEnd w:id="20"/>
      <w:r>
        <w:rPr>
          <w:color w:val="auto"/>
          <w:sz w:val="21"/>
          <w:szCs w:val="21"/>
          <w:highlight w:val="none"/>
        </w:rPr>
        <w:t>、</w:t>
      </w:r>
      <w:r>
        <w:rPr>
          <w:color w:val="auto"/>
          <w:sz w:val="21"/>
          <w:szCs w:val="21"/>
          <w:highlight w:val="none"/>
        </w:rPr>
        <w:tab/>
      </w:r>
      <w:r>
        <w:rPr>
          <w:color w:val="auto"/>
          <w:sz w:val="21"/>
          <w:szCs w:val="21"/>
          <w:highlight w:val="none"/>
        </w:rPr>
        <w:t>根据财政部等三部门《关于印发</w:t>
      </w:r>
      <w:r>
        <w:rPr>
          <w:color w:val="auto"/>
          <w:sz w:val="21"/>
          <w:szCs w:val="21"/>
          <w:highlight w:val="none"/>
          <w:lang w:val="zh-CN" w:eastAsia="zh-CN" w:bidi="zh-CN"/>
        </w:rPr>
        <w:t>〈商</w:t>
      </w:r>
      <w:r>
        <w:rPr>
          <w:color w:val="auto"/>
          <w:sz w:val="21"/>
          <w:szCs w:val="21"/>
          <w:highlight w:val="none"/>
        </w:rPr>
        <w:t>品包装政府</w:t>
      </w:r>
      <w:r>
        <w:rPr>
          <w:rFonts w:hint="eastAsia"/>
          <w:color w:val="auto"/>
          <w:sz w:val="21"/>
          <w:szCs w:val="21"/>
          <w:highlight w:val="none"/>
          <w:lang w:eastAsia="zh-CN"/>
        </w:rPr>
        <w:t>采购</w:t>
      </w:r>
      <w:r>
        <w:rPr>
          <w:color w:val="auto"/>
          <w:sz w:val="21"/>
          <w:szCs w:val="21"/>
          <w:highlight w:val="none"/>
        </w:rPr>
        <w:t>需求标准（试行）＞、〈 快递包装政府</w:t>
      </w:r>
      <w:r>
        <w:rPr>
          <w:rFonts w:hint="eastAsia"/>
          <w:color w:val="auto"/>
          <w:sz w:val="21"/>
          <w:szCs w:val="21"/>
          <w:highlight w:val="none"/>
          <w:lang w:eastAsia="zh-CN"/>
        </w:rPr>
        <w:t>采购</w:t>
      </w:r>
      <w:r>
        <w:rPr>
          <w:color w:val="auto"/>
          <w:sz w:val="21"/>
          <w:szCs w:val="21"/>
          <w:highlight w:val="none"/>
        </w:rPr>
        <w:t>需求标准（试行）〉的通知》规定，对乙方提出的具体包装要求：</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r>
        <w:rPr>
          <w:color w:val="auto"/>
          <w:sz w:val="21"/>
          <w:szCs w:val="21"/>
          <w:highlight w:val="none"/>
        </w:rPr>
        <w:t>第八条款项支付</w:t>
      </w:r>
    </w:p>
    <w:p>
      <w:pPr>
        <w:pStyle w:val="89"/>
        <w:keepNext w:val="0"/>
        <w:keepLines w:val="0"/>
        <w:pageBreakBefore w:val="0"/>
        <w:widowControl w:val="0"/>
        <w:tabs>
          <w:tab w:val="left" w:pos="842"/>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21" w:name="bookmark74"/>
      <w:r>
        <w:rPr>
          <w:rFonts w:ascii="Times New Roman" w:hAnsi="Times New Roman" w:eastAsia="Times New Roman" w:cs="Times New Roman"/>
          <w:color w:val="auto"/>
          <w:sz w:val="21"/>
          <w:szCs w:val="21"/>
          <w:highlight w:val="none"/>
        </w:rPr>
        <w:t>1</w:t>
      </w:r>
      <w:bookmarkEnd w:id="21"/>
      <w:r>
        <w:rPr>
          <w:color w:val="auto"/>
          <w:sz w:val="21"/>
          <w:szCs w:val="21"/>
          <w:highlight w:val="none"/>
        </w:rPr>
        <w:t>、</w:t>
      </w:r>
      <w:r>
        <w:rPr>
          <w:color w:val="auto"/>
          <w:sz w:val="21"/>
          <w:szCs w:val="21"/>
          <w:highlight w:val="none"/>
        </w:rPr>
        <w:tab/>
      </w:r>
      <w:r>
        <w:rPr>
          <w:color w:val="auto"/>
          <w:sz w:val="21"/>
          <w:szCs w:val="21"/>
          <w:highlight w:val="none"/>
        </w:rPr>
        <w:t>服务成果交付甲方，经甲乙双方共同验收合格后由甲方负责办理支付手续。</w:t>
      </w:r>
    </w:p>
    <w:p>
      <w:pPr>
        <w:pStyle w:val="89"/>
        <w:keepNext w:val="0"/>
        <w:keepLines w:val="0"/>
        <w:pageBreakBefore w:val="0"/>
        <w:widowControl w:val="0"/>
        <w:tabs>
          <w:tab w:val="left" w:pos="392"/>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22" w:name="bookmark75"/>
      <w:r>
        <w:rPr>
          <w:rFonts w:ascii="Times New Roman" w:hAnsi="Times New Roman" w:eastAsia="Times New Roman" w:cs="Times New Roman"/>
          <w:color w:val="auto"/>
          <w:sz w:val="21"/>
          <w:szCs w:val="21"/>
          <w:highlight w:val="none"/>
        </w:rPr>
        <w:t>2</w:t>
      </w:r>
      <w:bookmarkEnd w:id="22"/>
      <w:r>
        <w:rPr>
          <w:color w:val="auto"/>
          <w:sz w:val="21"/>
          <w:szCs w:val="21"/>
          <w:highlight w:val="none"/>
        </w:rPr>
        <w:t>、</w:t>
      </w:r>
      <w:r>
        <w:rPr>
          <w:color w:val="auto"/>
          <w:sz w:val="21"/>
          <w:szCs w:val="21"/>
          <w:highlight w:val="none"/>
        </w:rPr>
        <w:tab/>
      </w:r>
      <w:r>
        <w:rPr>
          <w:color w:val="auto"/>
          <w:sz w:val="21"/>
          <w:szCs w:val="21"/>
          <w:highlight w:val="none"/>
        </w:rPr>
        <w:t>允许并鼓励乙方提供电子发票，甲方自收到发票之日起</w:t>
      </w:r>
      <w:r>
        <w:rPr>
          <w:rFonts w:ascii="Times New Roman" w:hAnsi="Times New Roman" w:eastAsia="Times New Roman" w:cs="Times New Roman"/>
          <w:color w:val="auto"/>
          <w:sz w:val="21"/>
          <w:szCs w:val="21"/>
          <w:highlight w:val="none"/>
        </w:rPr>
        <w:t>2</w:t>
      </w:r>
      <w:r>
        <w:rPr>
          <w:color w:val="auto"/>
          <w:sz w:val="21"/>
          <w:szCs w:val="21"/>
          <w:highlight w:val="none"/>
        </w:rPr>
        <w:t>个工作日内支付资金，并不得附加未经约定的其他条件。</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3" w:name="bookmark76"/>
      <w:r>
        <w:rPr>
          <w:rFonts w:ascii="Times New Roman" w:hAnsi="Times New Roman" w:eastAsia="Times New Roman" w:cs="Times New Roman"/>
          <w:color w:val="auto"/>
          <w:sz w:val="21"/>
          <w:szCs w:val="21"/>
          <w:highlight w:val="none"/>
        </w:rPr>
        <w:t>3</w:t>
      </w:r>
      <w:bookmarkEnd w:id="23"/>
      <w:r>
        <w:rPr>
          <w:color w:val="auto"/>
          <w:sz w:val="21"/>
          <w:szCs w:val="21"/>
          <w:highlight w:val="none"/>
        </w:rPr>
        <w:t>、付款方式</w:t>
      </w:r>
    </w:p>
    <w:p>
      <w:pPr>
        <w:pStyle w:val="89"/>
        <w:keepNext w:val="0"/>
        <w:keepLines w:val="0"/>
        <w:pageBreakBefore w:val="0"/>
        <w:widowControl w:val="0"/>
        <w:tabs>
          <w:tab w:val="left" w:leader="dot" w:pos="208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rFonts w:ascii="Times New Roman" w:hAnsi="Times New Roman" w:eastAsia="Times New Roman" w:cs="Times New Roman"/>
          <w:color w:val="auto"/>
          <w:sz w:val="21"/>
          <w:szCs w:val="21"/>
          <w:highlight w:val="none"/>
          <w:lang w:val="en-US" w:eastAsia="zh-CN" w:bidi="en-US"/>
        </w:rPr>
        <w:t>3.1</w:t>
      </w:r>
      <w:r>
        <w:rPr>
          <w:color w:val="auto"/>
          <w:sz w:val="21"/>
          <w:szCs w:val="21"/>
          <w:highlight w:val="none"/>
        </w:rPr>
        <w:t>预付款比例：％</w:t>
      </w:r>
      <w:r>
        <w:rPr>
          <w:rFonts w:hint="eastAsia"/>
          <w:color w:val="auto"/>
          <w:sz w:val="21"/>
          <w:szCs w:val="21"/>
          <w:highlight w:val="none"/>
          <w:lang w:eastAsia="zh-CN"/>
        </w:rPr>
        <w:t>，</w:t>
      </w:r>
      <w:r>
        <w:rPr>
          <w:color w:val="auto"/>
          <w:sz w:val="21"/>
          <w:szCs w:val="21"/>
          <w:highlight w:val="none"/>
        </w:rPr>
        <w:t>于政府采购合同签订生效并具备实施条件后</w:t>
      </w:r>
      <w:r>
        <w:rPr>
          <w:rFonts w:ascii="Times New Roman" w:hAnsi="Times New Roman" w:eastAsia="Times New Roman" w:cs="Times New Roman"/>
          <w:color w:val="auto"/>
          <w:sz w:val="21"/>
          <w:szCs w:val="21"/>
          <w:highlight w:val="none"/>
        </w:rPr>
        <w:t>2</w:t>
      </w:r>
      <w:r>
        <w:rPr>
          <w:color w:val="auto"/>
          <w:sz w:val="21"/>
          <w:szCs w:val="21"/>
          <w:highlight w:val="none"/>
        </w:rPr>
        <w:t>个工作日内支付。</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第九条履约保证金</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20"/>
        <w:textAlignment w:val="auto"/>
        <w:rPr>
          <w:color w:val="auto"/>
          <w:sz w:val="21"/>
          <w:szCs w:val="21"/>
          <w:highlight w:val="none"/>
        </w:rPr>
      </w:pPr>
      <w:r>
        <w:rPr>
          <w:color w:val="auto"/>
          <w:sz w:val="21"/>
          <w:szCs w:val="21"/>
          <w:highlight w:val="none"/>
        </w:rPr>
        <w:t xml:space="preserve">根据许昌市优化政府采购营商环境要求，项目不收取履约保证金。…… </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20"/>
        <w:textAlignment w:val="auto"/>
        <w:rPr>
          <w:color w:val="auto"/>
          <w:sz w:val="21"/>
          <w:szCs w:val="21"/>
          <w:highlight w:val="none"/>
        </w:rPr>
      </w:pPr>
      <w:r>
        <w:rPr>
          <w:color w:val="auto"/>
          <w:sz w:val="21"/>
          <w:szCs w:val="21"/>
          <w:highlight w:val="none"/>
        </w:rPr>
        <w:t>第十条售后服务及承诺</w:t>
      </w:r>
    </w:p>
    <w:p>
      <w:pPr>
        <w:pStyle w:val="89"/>
        <w:keepNext w:val="0"/>
        <w:keepLines w:val="0"/>
        <w:pageBreakBefore w:val="0"/>
        <w:widowControl w:val="0"/>
        <w:tabs>
          <w:tab w:val="left" w:pos="843"/>
          <w:tab w:val="left" w:pos="6134"/>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4" w:name="bookmark77"/>
      <w:r>
        <w:rPr>
          <w:rFonts w:ascii="Times New Roman" w:hAnsi="Times New Roman" w:eastAsia="Times New Roman" w:cs="Times New Roman"/>
          <w:color w:val="auto"/>
          <w:sz w:val="21"/>
          <w:szCs w:val="21"/>
          <w:highlight w:val="none"/>
        </w:rPr>
        <w:t>1</w:t>
      </w:r>
      <w:bookmarkEnd w:id="24"/>
      <w:r>
        <w:rPr>
          <w:color w:val="auto"/>
          <w:sz w:val="21"/>
          <w:szCs w:val="21"/>
          <w:highlight w:val="none"/>
        </w:rPr>
        <w:t>、</w:t>
      </w:r>
      <w:r>
        <w:rPr>
          <w:color w:val="auto"/>
          <w:sz w:val="21"/>
          <w:szCs w:val="21"/>
          <w:highlight w:val="none"/>
        </w:rPr>
        <w:tab/>
      </w:r>
      <w:r>
        <w:rPr>
          <w:color w:val="auto"/>
          <w:sz w:val="21"/>
          <w:szCs w:val="21"/>
          <w:highlight w:val="none"/>
        </w:rPr>
        <w:t>服务质量保证期限自提交服务验收合格之日起</w:t>
      </w:r>
      <w:r>
        <w:rPr>
          <w:color w:val="auto"/>
          <w:sz w:val="21"/>
          <w:szCs w:val="21"/>
          <w:highlight w:val="none"/>
          <w:u w:val="single"/>
        </w:rPr>
        <w:tab/>
      </w:r>
      <w:r>
        <w:rPr>
          <w:color w:val="auto"/>
          <w:sz w:val="21"/>
          <w:szCs w:val="21"/>
          <w:highlight w:val="none"/>
        </w:rPr>
        <w:t>年，在质量保证期内， 乙方应对服务出现的问题负责处理并承担一切费用，并且赔偿甲方的损失。</w:t>
      </w:r>
    </w:p>
    <w:p>
      <w:pPr>
        <w:pStyle w:val="89"/>
        <w:keepNext w:val="0"/>
        <w:keepLines w:val="0"/>
        <w:pageBreakBefore w:val="0"/>
        <w:widowControl w:val="0"/>
        <w:tabs>
          <w:tab w:val="left" w:pos="86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5" w:name="bookmark78"/>
      <w:r>
        <w:rPr>
          <w:rFonts w:ascii="Times New Roman" w:hAnsi="Times New Roman" w:eastAsia="Times New Roman" w:cs="Times New Roman"/>
          <w:color w:val="auto"/>
          <w:sz w:val="21"/>
          <w:szCs w:val="21"/>
          <w:highlight w:val="none"/>
        </w:rPr>
        <w:t>2</w:t>
      </w:r>
      <w:bookmarkEnd w:id="25"/>
      <w:r>
        <w:rPr>
          <w:color w:val="auto"/>
          <w:sz w:val="21"/>
          <w:szCs w:val="21"/>
          <w:highlight w:val="none"/>
        </w:rPr>
        <w:t>、</w:t>
      </w:r>
      <w:r>
        <w:rPr>
          <w:color w:val="auto"/>
          <w:sz w:val="21"/>
          <w:szCs w:val="21"/>
          <w:highlight w:val="none"/>
        </w:rPr>
        <w:tab/>
      </w:r>
      <w:r>
        <w:rPr>
          <w:color w:val="auto"/>
          <w:sz w:val="21"/>
          <w:szCs w:val="21"/>
          <w:highlight w:val="none"/>
        </w:rPr>
        <w:t>乙方有完善的服务体系，有能力提供持续的、本地化售后服务。</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6" w:name="bookmark79"/>
      <w:r>
        <w:rPr>
          <w:rFonts w:ascii="Times New Roman" w:hAnsi="Times New Roman" w:eastAsia="Times New Roman" w:cs="Times New Roman"/>
          <w:color w:val="auto"/>
          <w:sz w:val="21"/>
          <w:szCs w:val="21"/>
          <w:highlight w:val="none"/>
        </w:rPr>
        <w:t>3</w:t>
      </w:r>
      <w:bookmarkEnd w:id="26"/>
      <w:r>
        <w:rPr>
          <w:color w:val="auto"/>
          <w:sz w:val="21"/>
          <w:szCs w:val="21"/>
          <w:highlight w:val="none"/>
        </w:rPr>
        <w:t>、</w:t>
      </w:r>
      <w:r>
        <w:rPr>
          <w:color w:val="auto"/>
          <w:sz w:val="21"/>
          <w:szCs w:val="21"/>
          <w:highlight w:val="none"/>
        </w:rPr>
        <w:tab/>
      </w:r>
      <w:r>
        <w:rPr>
          <w:color w:val="auto"/>
          <w:sz w:val="21"/>
          <w:szCs w:val="21"/>
          <w:highlight w:val="none"/>
        </w:rPr>
        <w:t>乙方负责系统安装和调试以及操作人员培训，并制定详细的培训计划，使操作人员能独立进行管理、操作、维护和故障处理等工作，做好相关记录及技术文档收集整理，待验收后移交。</w:t>
      </w:r>
    </w:p>
    <w:p>
      <w:pPr>
        <w:pStyle w:val="89"/>
        <w:keepNext w:val="0"/>
        <w:keepLines w:val="0"/>
        <w:pageBreakBefore w:val="0"/>
        <w:widowControl w:val="0"/>
        <w:tabs>
          <w:tab w:val="left" w:pos="87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7" w:name="bookmark80"/>
      <w:r>
        <w:rPr>
          <w:rFonts w:ascii="Times New Roman" w:hAnsi="Times New Roman" w:eastAsia="Times New Roman" w:cs="Times New Roman"/>
          <w:color w:val="auto"/>
          <w:sz w:val="21"/>
          <w:szCs w:val="21"/>
          <w:highlight w:val="none"/>
        </w:rPr>
        <w:t>4</w:t>
      </w:r>
      <w:bookmarkEnd w:id="27"/>
      <w:r>
        <w:rPr>
          <w:color w:val="auto"/>
          <w:sz w:val="21"/>
          <w:szCs w:val="21"/>
          <w:highlight w:val="none"/>
        </w:rPr>
        <w:t>、</w:t>
      </w:r>
      <w:r>
        <w:rPr>
          <w:color w:val="auto"/>
          <w:sz w:val="21"/>
          <w:szCs w:val="21"/>
          <w:highlight w:val="none"/>
        </w:rPr>
        <w:tab/>
      </w:r>
      <w:r>
        <w:rPr>
          <w:color w:val="auto"/>
          <w:sz w:val="21"/>
          <w:szCs w:val="21"/>
          <w:highlight w:val="none"/>
        </w:rPr>
        <w:t>服务范围：负责招标文件所</w:t>
      </w:r>
      <w:r>
        <w:rPr>
          <w:rFonts w:hint="eastAsia"/>
          <w:color w:val="auto"/>
          <w:sz w:val="21"/>
          <w:szCs w:val="21"/>
          <w:highlight w:val="none"/>
          <w:lang w:eastAsia="zh-CN"/>
        </w:rPr>
        <w:t>涉及的</w:t>
      </w:r>
      <w:r>
        <w:rPr>
          <w:color w:val="auto"/>
          <w:sz w:val="21"/>
          <w:szCs w:val="21"/>
          <w:highlight w:val="none"/>
        </w:rPr>
        <w:t>所有服务。……</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第十一条知识产权</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8" w:name="bookmark81"/>
      <w:r>
        <w:rPr>
          <w:rFonts w:ascii="Times New Roman" w:hAnsi="Times New Roman" w:eastAsia="Times New Roman" w:cs="Times New Roman"/>
          <w:color w:val="auto"/>
          <w:sz w:val="21"/>
          <w:szCs w:val="21"/>
          <w:highlight w:val="none"/>
        </w:rPr>
        <w:t>1</w:t>
      </w:r>
      <w:bookmarkEnd w:id="28"/>
      <w:r>
        <w:rPr>
          <w:color w:val="auto"/>
          <w:sz w:val="21"/>
          <w:szCs w:val="21"/>
          <w:highlight w:val="none"/>
        </w:rPr>
        <w:t>、</w:t>
      </w:r>
      <w:r>
        <w:rPr>
          <w:color w:val="auto"/>
          <w:sz w:val="21"/>
          <w:szCs w:val="21"/>
          <w:highlight w:val="none"/>
        </w:rPr>
        <w:tab/>
      </w:r>
      <w:r>
        <w:rPr>
          <w:color w:val="auto"/>
          <w:sz w:val="21"/>
          <w:szCs w:val="21"/>
          <w:highlight w:val="none"/>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9"/>
        <w:keepNext w:val="0"/>
        <w:keepLines w:val="0"/>
        <w:pageBreakBefore w:val="0"/>
        <w:widowControl w:val="0"/>
        <w:tabs>
          <w:tab w:val="left" w:pos="858"/>
          <w:tab w:val="left" w:leader="dot" w:pos="184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9" w:name="bookmark82"/>
      <w:r>
        <w:rPr>
          <w:rFonts w:ascii="Times New Roman" w:hAnsi="Times New Roman" w:eastAsia="Times New Roman" w:cs="Times New Roman"/>
          <w:color w:val="auto"/>
          <w:sz w:val="21"/>
          <w:szCs w:val="21"/>
          <w:highlight w:val="none"/>
        </w:rPr>
        <w:t>2</w:t>
      </w:r>
      <w:bookmarkEnd w:id="29"/>
      <w:r>
        <w:rPr>
          <w:color w:val="auto"/>
          <w:sz w:val="21"/>
          <w:szCs w:val="21"/>
          <w:highlight w:val="none"/>
        </w:rPr>
        <w:t>、</w:t>
      </w:r>
      <w:r>
        <w:rPr>
          <w:color w:val="auto"/>
          <w:sz w:val="21"/>
          <w:szCs w:val="21"/>
          <w:highlight w:val="none"/>
        </w:rPr>
        <w:tab/>
      </w:r>
      <w:r>
        <w:rPr>
          <w:color w:val="auto"/>
          <w:sz w:val="21"/>
          <w:szCs w:val="21"/>
          <w:highlight w:val="none"/>
        </w:rPr>
        <w:t>乙方为执行本合同而提供的技术资料或者其他相关资料、软件等由甲方永久免费使用。</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第十二条甲方责任</w:t>
      </w:r>
    </w:p>
    <w:p>
      <w:pPr>
        <w:pStyle w:val="89"/>
        <w:keepNext w:val="0"/>
        <w:keepLines w:val="0"/>
        <w:pageBreakBefore w:val="0"/>
        <w:widowControl w:val="0"/>
        <w:tabs>
          <w:tab w:val="left" w:pos="85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0" w:name="bookmark83"/>
      <w:r>
        <w:rPr>
          <w:rFonts w:ascii="Times New Roman" w:hAnsi="Times New Roman" w:eastAsia="Times New Roman" w:cs="Times New Roman"/>
          <w:color w:val="auto"/>
          <w:sz w:val="21"/>
          <w:szCs w:val="21"/>
          <w:highlight w:val="none"/>
        </w:rPr>
        <w:t>1</w:t>
      </w:r>
      <w:bookmarkEnd w:id="30"/>
      <w:r>
        <w:rPr>
          <w:color w:val="auto"/>
          <w:sz w:val="21"/>
          <w:szCs w:val="21"/>
          <w:highlight w:val="none"/>
        </w:rPr>
        <w:t>、</w:t>
      </w:r>
      <w:r>
        <w:rPr>
          <w:color w:val="auto"/>
          <w:sz w:val="21"/>
          <w:szCs w:val="21"/>
          <w:highlight w:val="none"/>
        </w:rPr>
        <w:tab/>
      </w:r>
      <w:r>
        <w:rPr>
          <w:color w:val="auto"/>
          <w:sz w:val="21"/>
          <w:szCs w:val="21"/>
          <w:highlight w:val="none"/>
        </w:rPr>
        <w:t>及时办理付款手续。</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1" w:name="bookmark84"/>
      <w:r>
        <w:rPr>
          <w:rFonts w:ascii="Times New Roman" w:hAnsi="Times New Roman" w:eastAsia="Times New Roman" w:cs="Times New Roman"/>
          <w:color w:val="auto"/>
          <w:sz w:val="21"/>
          <w:szCs w:val="21"/>
          <w:highlight w:val="none"/>
        </w:rPr>
        <w:t>2</w:t>
      </w:r>
      <w:bookmarkEnd w:id="31"/>
      <w:r>
        <w:rPr>
          <w:color w:val="auto"/>
          <w:sz w:val="21"/>
          <w:szCs w:val="21"/>
          <w:highlight w:val="none"/>
        </w:rPr>
        <w:t>、</w:t>
      </w:r>
      <w:r>
        <w:rPr>
          <w:color w:val="auto"/>
          <w:sz w:val="21"/>
          <w:szCs w:val="21"/>
          <w:highlight w:val="none"/>
        </w:rPr>
        <w:tab/>
      </w:r>
      <w:r>
        <w:rPr>
          <w:color w:val="auto"/>
          <w:sz w:val="21"/>
          <w:szCs w:val="21"/>
          <w:highlight w:val="none"/>
        </w:rPr>
        <w:t>负责提供工作场地，协助乙方办理有关事宜。</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2" w:name="bookmark85"/>
      <w:r>
        <w:rPr>
          <w:rFonts w:ascii="Times New Roman" w:hAnsi="Times New Roman" w:eastAsia="Times New Roman" w:cs="Times New Roman"/>
          <w:color w:val="auto"/>
          <w:sz w:val="21"/>
          <w:szCs w:val="21"/>
          <w:highlight w:val="none"/>
        </w:rPr>
        <w:t>3</w:t>
      </w:r>
      <w:bookmarkEnd w:id="32"/>
      <w:r>
        <w:rPr>
          <w:color w:val="auto"/>
          <w:sz w:val="21"/>
          <w:szCs w:val="21"/>
          <w:highlight w:val="none"/>
        </w:rPr>
        <w:t>、</w:t>
      </w:r>
      <w:r>
        <w:rPr>
          <w:color w:val="auto"/>
          <w:sz w:val="21"/>
          <w:szCs w:val="21"/>
          <w:highlight w:val="none"/>
        </w:rPr>
        <w:tab/>
      </w:r>
      <w:r>
        <w:rPr>
          <w:color w:val="auto"/>
          <w:sz w:val="21"/>
          <w:szCs w:val="21"/>
          <w:highlight w:val="none"/>
        </w:rPr>
        <w:t>对合同条款及所知悉的乙方商业秘密负有保密义务。……</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第十三条乙方责任</w:t>
      </w:r>
    </w:p>
    <w:p>
      <w:pPr>
        <w:pStyle w:val="89"/>
        <w:keepNext w:val="0"/>
        <w:keepLines w:val="0"/>
        <w:pageBreakBefore w:val="0"/>
        <w:widowControl w:val="0"/>
        <w:tabs>
          <w:tab w:val="left" w:pos="85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3" w:name="bookmark86"/>
      <w:r>
        <w:rPr>
          <w:rFonts w:ascii="Times New Roman" w:hAnsi="Times New Roman" w:eastAsia="Times New Roman" w:cs="Times New Roman"/>
          <w:color w:val="auto"/>
          <w:sz w:val="21"/>
          <w:szCs w:val="21"/>
          <w:highlight w:val="none"/>
        </w:rPr>
        <w:t>1</w:t>
      </w:r>
      <w:bookmarkEnd w:id="33"/>
      <w:r>
        <w:rPr>
          <w:color w:val="auto"/>
          <w:sz w:val="21"/>
          <w:szCs w:val="21"/>
          <w:highlight w:val="none"/>
        </w:rPr>
        <w:t>、</w:t>
      </w:r>
      <w:r>
        <w:rPr>
          <w:color w:val="auto"/>
          <w:sz w:val="21"/>
          <w:szCs w:val="21"/>
          <w:highlight w:val="none"/>
        </w:rPr>
        <w:tab/>
      </w:r>
      <w:r>
        <w:rPr>
          <w:color w:val="auto"/>
          <w:sz w:val="21"/>
          <w:szCs w:val="21"/>
          <w:highlight w:val="none"/>
        </w:rPr>
        <w:t>保证所提供服务为投标文件承诺服务，符合相关法律法规规定并且满足甲方的需求，保证其配套项目部件为全新的未使用的且符合相关的质量要求。</w:t>
      </w:r>
    </w:p>
    <w:p>
      <w:pPr>
        <w:pStyle w:val="89"/>
        <w:keepNext w:val="0"/>
        <w:keepLines w:val="0"/>
        <w:pageBreakBefore w:val="0"/>
        <w:widowControl w:val="0"/>
        <w:tabs>
          <w:tab w:val="left" w:pos="84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4" w:name="bookmark87"/>
      <w:r>
        <w:rPr>
          <w:rFonts w:ascii="Times New Roman" w:hAnsi="Times New Roman" w:eastAsia="Times New Roman" w:cs="Times New Roman"/>
          <w:color w:val="auto"/>
          <w:sz w:val="21"/>
          <w:szCs w:val="21"/>
          <w:highlight w:val="none"/>
        </w:rPr>
        <w:t>2</w:t>
      </w:r>
      <w:bookmarkEnd w:id="34"/>
      <w:r>
        <w:rPr>
          <w:color w:val="auto"/>
          <w:sz w:val="21"/>
          <w:szCs w:val="21"/>
          <w:highlight w:val="none"/>
        </w:rPr>
        <w:t>、</w:t>
      </w:r>
      <w:r>
        <w:rPr>
          <w:color w:val="auto"/>
          <w:sz w:val="21"/>
          <w:szCs w:val="21"/>
          <w:highlight w:val="none"/>
        </w:rPr>
        <w:tab/>
      </w:r>
      <w:r>
        <w:rPr>
          <w:color w:val="auto"/>
          <w:sz w:val="21"/>
          <w:szCs w:val="21"/>
          <w:highlight w:val="none"/>
        </w:rPr>
        <w:t>保证所提供服务的售后服务，严格依据投标文件及相关承诺，对服务以及与之配套的项目进行保修、维护等服务。</w:t>
      </w:r>
    </w:p>
    <w:p>
      <w:pPr>
        <w:pStyle w:val="89"/>
        <w:keepNext w:val="0"/>
        <w:keepLines w:val="0"/>
        <w:pageBreakBefore w:val="0"/>
        <w:widowControl w:val="0"/>
        <w:tabs>
          <w:tab w:val="left" w:pos="834"/>
          <w:tab w:val="left" w:leader="dot" w:pos="1814"/>
        </w:tabs>
        <w:kinsoku/>
        <w:wordWrap/>
        <w:overflowPunct/>
        <w:topLinePunct w:val="0"/>
        <w:autoSpaceDE/>
        <w:autoSpaceDN/>
        <w:bidi w:val="0"/>
        <w:adjustRightInd/>
        <w:snapToGrid/>
        <w:spacing w:line="360" w:lineRule="auto"/>
        <w:ind w:left="420" w:leftChars="200" w:firstLine="56" w:firstLineChars="27"/>
        <w:textAlignment w:val="auto"/>
        <w:rPr>
          <w:color w:val="auto"/>
          <w:sz w:val="21"/>
          <w:szCs w:val="21"/>
          <w:highlight w:val="none"/>
        </w:rPr>
      </w:pPr>
      <w:bookmarkStart w:id="35" w:name="bookmark88"/>
      <w:r>
        <w:rPr>
          <w:rFonts w:ascii="Times New Roman" w:hAnsi="Times New Roman" w:eastAsia="Times New Roman" w:cs="Times New Roman"/>
          <w:color w:val="auto"/>
          <w:sz w:val="21"/>
          <w:szCs w:val="21"/>
          <w:highlight w:val="none"/>
        </w:rPr>
        <w:t>3</w:t>
      </w:r>
      <w:bookmarkEnd w:id="35"/>
      <w:r>
        <w:rPr>
          <w:color w:val="auto"/>
          <w:sz w:val="21"/>
          <w:szCs w:val="21"/>
          <w:highlight w:val="none"/>
        </w:rPr>
        <w:t>、</w:t>
      </w:r>
      <w:r>
        <w:rPr>
          <w:color w:val="auto"/>
          <w:sz w:val="21"/>
          <w:szCs w:val="21"/>
          <w:highlight w:val="none"/>
        </w:rPr>
        <w:tab/>
      </w:r>
      <w:r>
        <w:rPr>
          <w:color w:val="auto"/>
          <w:sz w:val="21"/>
          <w:szCs w:val="21"/>
          <w:highlight w:val="none"/>
        </w:rPr>
        <w:t>保证其</w:t>
      </w:r>
      <w:r>
        <w:rPr>
          <w:rFonts w:hint="eastAsia"/>
          <w:color w:val="auto"/>
          <w:sz w:val="21"/>
          <w:szCs w:val="21"/>
          <w:highlight w:val="none"/>
          <w:lang w:eastAsia="zh-CN"/>
        </w:rPr>
        <w:t>所提</w:t>
      </w:r>
      <w:r>
        <w:rPr>
          <w:color w:val="auto"/>
          <w:sz w:val="21"/>
          <w:szCs w:val="21"/>
          <w:highlight w:val="none"/>
        </w:rPr>
        <w:t>供服务不存在侵犯第三方知识产权的行为，否则由此产生的损失由乙方承担第十四条违约责任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6" w:name="bookmark89"/>
      <w:r>
        <w:rPr>
          <w:rFonts w:ascii="Times New Roman" w:hAnsi="Times New Roman" w:eastAsia="Times New Roman" w:cs="Times New Roman"/>
          <w:color w:val="auto"/>
          <w:sz w:val="21"/>
          <w:szCs w:val="21"/>
          <w:highlight w:val="none"/>
        </w:rPr>
        <w:t>1</w:t>
      </w:r>
      <w:bookmarkEnd w:id="36"/>
      <w:r>
        <w:rPr>
          <w:color w:val="auto"/>
          <w:sz w:val="21"/>
          <w:szCs w:val="21"/>
          <w:highlight w:val="none"/>
        </w:rPr>
        <w:t>、乙方所供服务成果及与之配套项目等不符合合同约定标准，甲方有权拒收。 同时，乙方向甲方支付合同总金额%的违约金。</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7" w:name="bookmark90"/>
      <w:r>
        <w:rPr>
          <w:rFonts w:ascii="Times New Roman" w:hAnsi="Times New Roman" w:eastAsia="Times New Roman" w:cs="Times New Roman"/>
          <w:color w:val="auto"/>
          <w:sz w:val="21"/>
          <w:szCs w:val="21"/>
          <w:highlight w:val="none"/>
          <w:lang w:val="zh-CN" w:eastAsia="zh-CN" w:bidi="zh-CN"/>
        </w:rPr>
        <w:t>2</w:t>
      </w:r>
      <w:bookmarkEnd w:id="37"/>
      <w:r>
        <w:rPr>
          <w:color w:val="auto"/>
          <w:sz w:val="21"/>
          <w:szCs w:val="21"/>
          <w:highlight w:val="none"/>
          <w:lang w:val="zh-CN" w:eastAsia="zh-CN" w:bidi="zh-CN"/>
        </w:rPr>
        <w:t>、</w:t>
      </w:r>
      <w:r>
        <w:rPr>
          <w:color w:val="auto"/>
          <w:sz w:val="21"/>
          <w:szCs w:val="21"/>
          <w:highlight w:val="none"/>
          <w:lang w:val="zh-CN" w:eastAsia="zh-CN" w:bidi="zh-CN"/>
        </w:rPr>
        <w:tab/>
      </w:r>
      <w:r>
        <w:rPr>
          <w:color w:val="auto"/>
          <w:sz w:val="21"/>
          <w:szCs w:val="21"/>
          <w:highlight w:val="none"/>
        </w:rPr>
        <w:t>乙方不能交付服务成果时，乙方向甲方支付合同总金额_%的违约金。</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8" w:name="bookmark91"/>
      <w:r>
        <w:rPr>
          <w:rFonts w:ascii="Times New Roman" w:hAnsi="Times New Roman" w:eastAsia="Times New Roman" w:cs="Times New Roman"/>
          <w:color w:val="auto"/>
          <w:sz w:val="21"/>
          <w:szCs w:val="21"/>
          <w:highlight w:val="none"/>
        </w:rPr>
        <w:t>3</w:t>
      </w:r>
      <w:bookmarkEnd w:id="38"/>
      <w:r>
        <w:rPr>
          <w:color w:val="auto"/>
          <w:sz w:val="21"/>
          <w:szCs w:val="21"/>
          <w:highlight w:val="none"/>
        </w:rPr>
        <w:t>、</w:t>
      </w:r>
      <w:r>
        <w:rPr>
          <w:color w:val="auto"/>
          <w:sz w:val="21"/>
          <w:szCs w:val="21"/>
          <w:highlight w:val="none"/>
        </w:rPr>
        <w:tab/>
      </w:r>
      <w:r>
        <w:rPr>
          <w:color w:val="auto"/>
          <w:sz w:val="21"/>
          <w:szCs w:val="21"/>
          <w:highlight w:val="none"/>
        </w:rPr>
        <w:t>乙方逾期交付服务成果时，每逾</w:t>
      </w:r>
      <w:r>
        <w:rPr>
          <w:color w:val="auto"/>
          <w:sz w:val="21"/>
          <w:szCs w:val="21"/>
          <w:highlight w:val="none"/>
          <w:lang w:val="zh-CN" w:eastAsia="zh-CN" w:bidi="zh-CN"/>
        </w:rPr>
        <w:t>—</w:t>
      </w:r>
      <w:r>
        <w:rPr>
          <w:color w:val="auto"/>
          <w:sz w:val="21"/>
          <w:szCs w:val="21"/>
          <w:highlight w:val="none"/>
        </w:rPr>
        <w:t>日乙方向甲方支付合同总金额</w:t>
      </w:r>
      <w:r>
        <w:rPr>
          <w:rFonts w:ascii="Times New Roman" w:hAnsi="Times New Roman" w:eastAsia="Times New Roman" w:cs="Times New Roman"/>
          <w:color w:val="auto"/>
          <w:sz w:val="21"/>
          <w:szCs w:val="21"/>
          <w:highlight w:val="none"/>
          <w:lang w:val="en-US" w:eastAsia="zh-CN" w:bidi="en-US"/>
        </w:rPr>
        <w:t>_%o</w:t>
      </w:r>
      <w:r>
        <w:rPr>
          <w:color w:val="auto"/>
          <w:sz w:val="21"/>
          <w:szCs w:val="21"/>
          <w:highlight w:val="none"/>
        </w:rPr>
        <w:t>的滞纳金。逾期交付超过</w:t>
      </w:r>
      <w:r>
        <w:rPr>
          <w:rFonts w:hint="eastAsia"/>
          <w:color w:val="auto"/>
          <w:sz w:val="21"/>
          <w:szCs w:val="21"/>
          <w:highlight w:val="none"/>
          <w:u w:val="single"/>
          <w:lang w:val="en-US" w:eastAsia="zh-CN"/>
        </w:rPr>
        <w:t xml:space="preserve">    ，</w:t>
      </w:r>
      <w:r>
        <w:rPr>
          <w:color w:val="auto"/>
          <w:sz w:val="21"/>
          <w:szCs w:val="21"/>
          <w:highlight w:val="none"/>
        </w:rPr>
        <w:t>甲方有权决定是否继续履行合同，如甲方决定终止履行合同的，乙方向甲方支付合同总金额%的违约金，并且赔偿甲方因此遭受的损失。</w:t>
      </w:r>
    </w:p>
    <w:p>
      <w:pPr>
        <w:pStyle w:val="89"/>
        <w:keepNext w:val="0"/>
        <w:keepLines w:val="0"/>
        <w:pageBreakBefore w:val="0"/>
        <w:widowControl w:val="0"/>
        <w:numPr>
          <w:ilvl w:val="0"/>
          <w:numId w:val="10"/>
        </w:numPr>
        <w:tabs>
          <w:tab w:val="left" w:pos="86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9" w:name="bookmark92"/>
      <w:bookmarkEnd w:id="39"/>
      <w:r>
        <w:rPr>
          <w:color w:val="auto"/>
          <w:sz w:val="21"/>
          <w:szCs w:val="21"/>
          <w:highlight w:val="none"/>
        </w:rPr>
        <w:t>甲方逾期退还履约保证金的违约责任：采购人延迟退还供应商缴纳的履约保证金的，应当支付逾期利息。双方对逾期利息的利率有约定的，约定利率不得低于合同订立时</w:t>
      </w:r>
      <w:r>
        <w:rPr>
          <w:color w:val="auto"/>
          <w:sz w:val="21"/>
          <w:szCs w:val="21"/>
          <w:highlight w:val="none"/>
          <w:lang w:val="zh-CN" w:eastAsia="zh-CN" w:bidi="zh-CN"/>
        </w:rPr>
        <w:t>—年期</w:t>
      </w:r>
      <w:r>
        <w:rPr>
          <w:color w:val="auto"/>
          <w:sz w:val="21"/>
          <w:szCs w:val="21"/>
          <w:highlight w:val="none"/>
        </w:rPr>
        <w:t>贷款市场报价利率；未作约定的，按照每日利率支付逾期利息。</w:t>
      </w:r>
    </w:p>
    <w:p>
      <w:pPr>
        <w:pStyle w:val="89"/>
        <w:keepNext w:val="0"/>
        <w:keepLines w:val="0"/>
        <w:pageBreakBefore w:val="0"/>
        <w:widowControl w:val="0"/>
        <w:numPr>
          <w:ilvl w:val="0"/>
          <w:numId w:val="10"/>
        </w:numPr>
        <w:tabs>
          <w:tab w:val="left" w:pos="843"/>
          <w:tab w:val="left" w:pos="5501"/>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0" w:name="bookmark93"/>
      <w:bookmarkEnd w:id="40"/>
      <w:r>
        <w:rPr>
          <w:color w:val="auto"/>
          <w:sz w:val="21"/>
          <w:szCs w:val="21"/>
          <w:highlight w:val="none"/>
        </w:rPr>
        <w:t>甲方逾期支付资金的违约责任：</w:t>
      </w:r>
      <w:r>
        <w:rPr>
          <w:color w:val="auto"/>
          <w:sz w:val="21"/>
          <w:szCs w:val="21"/>
          <w:highlight w:val="none"/>
          <w:u w:val="single"/>
        </w:rPr>
        <w:tab/>
      </w:r>
      <w:r>
        <w:rPr>
          <w:color w:val="auto"/>
          <w:sz w:val="21"/>
          <w:szCs w:val="21"/>
          <w:highlight w:val="none"/>
        </w:rPr>
        <w:t>。</w:t>
      </w:r>
    </w:p>
    <w:p>
      <w:pPr>
        <w:pStyle w:val="89"/>
        <w:keepNext w:val="0"/>
        <w:keepLines w:val="0"/>
        <w:pageBreakBefore w:val="0"/>
        <w:widowControl w:val="0"/>
        <w:numPr>
          <w:ilvl w:val="0"/>
          <w:numId w:val="10"/>
        </w:numPr>
        <w:tabs>
          <w:tab w:val="left" w:pos="823"/>
          <w:tab w:val="left" w:pos="4301"/>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1" w:name="bookmark94"/>
      <w:bookmarkEnd w:id="41"/>
      <w:r>
        <w:rPr>
          <w:color w:val="auto"/>
          <w:sz w:val="21"/>
          <w:szCs w:val="21"/>
          <w:highlight w:val="none"/>
        </w:rPr>
        <w:t>因甲方原因导致变更、中止或者终止政府采购合同的，甲方对供应商受到的损失予以赔偿或者补偿：</w:t>
      </w:r>
      <w:r>
        <w:rPr>
          <w:color w:val="auto"/>
          <w:sz w:val="21"/>
          <w:szCs w:val="21"/>
          <w:highlight w:val="none"/>
          <w:u w:val="single"/>
        </w:rPr>
        <w:tab/>
      </w:r>
      <w:r>
        <w:rPr>
          <w:i/>
          <w:iCs/>
          <w:color w:val="auto"/>
          <w:sz w:val="21"/>
          <w:szCs w:val="21"/>
          <w:highlight w:val="none"/>
        </w:rPr>
        <w:t>。</w:t>
      </w:r>
    </w:p>
    <w:p>
      <w:pPr>
        <w:pStyle w:val="89"/>
        <w:keepNext w:val="0"/>
        <w:keepLines w:val="0"/>
        <w:pageBreakBefore w:val="0"/>
        <w:widowControl w:val="0"/>
        <w:tabs>
          <w:tab w:val="left" w:pos="872"/>
          <w:tab w:val="left" w:leader="dot" w:pos="630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2" w:name="bookmark95"/>
      <w:r>
        <w:rPr>
          <w:rFonts w:ascii="Times New Roman" w:hAnsi="Times New Roman" w:eastAsia="Times New Roman" w:cs="Times New Roman"/>
          <w:color w:val="auto"/>
          <w:sz w:val="21"/>
          <w:szCs w:val="21"/>
          <w:highlight w:val="none"/>
        </w:rPr>
        <w:t>7</w:t>
      </w:r>
      <w:bookmarkEnd w:id="42"/>
      <w:r>
        <w:rPr>
          <w:color w:val="auto"/>
          <w:sz w:val="21"/>
          <w:szCs w:val="21"/>
          <w:highlight w:val="none"/>
        </w:rPr>
        <w:t>、</w:t>
      </w:r>
      <w:r>
        <w:rPr>
          <w:color w:val="auto"/>
          <w:sz w:val="21"/>
          <w:szCs w:val="21"/>
          <w:highlight w:val="none"/>
        </w:rPr>
        <w:tab/>
      </w:r>
      <w:r>
        <w:rPr>
          <w:color w:val="auto"/>
          <w:sz w:val="21"/>
          <w:szCs w:val="21"/>
          <w:highlight w:val="none"/>
        </w:rPr>
        <w:t>因甲方过错而给乙方造成的损失，由甲方负担。</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第十五条不可抗力</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sz w:val="21"/>
          <w:szCs w:val="21"/>
          <w:highlight w:val="none"/>
          <w:lang w:eastAsia="zh-CN"/>
        </w:rPr>
        <w:t>免于</w:t>
      </w:r>
      <w:r>
        <w:rPr>
          <w:color w:val="auto"/>
          <w:sz w:val="21"/>
          <w:szCs w:val="21"/>
          <w:highlight w:val="none"/>
        </w:rPr>
        <w:t>承担违约责任。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第十六条保密</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9"/>
        <w:keepNext w:val="0"/>
        <w:keepLines w:val="0"/>
        <w:pageBreakBefore w:val="0"/>
        <w:widowControl w:val="0"/>
        <w:kinsoku/>
        <w:wordWrap/>
        <w:overflowPunct/>
        <w:topLinePunct w:val="0"/>
        <w:autoSpaceDE/>
        <w:autoSpaceDN/>
        <w:bidi w:val="0"/>
        <w:adjustRightInd/>
        <w:snapToGrid/>
        <w:spacing w:line="360" w:lineRule="auto"/>
        <w:ind w:left="39" w:leftChars="0" w:hanging="39" w:hangingChars="19"/>
        <w:jc w:val="left"/>
        <w:textAlignment w:val="auto"/>
        <w:rPr>
          <w:color w:val="auto"/>
          <w:sz w:val="21"/>
          <w:szCs w:val="21"/>
          <w:highlight w:val="none"/>
        </w:rPr>
      </w:pPr>
      <w:r>
        <w:rPr>
          <w:color w:val="auto"/>
          <w:sz w:val="21"/>
          <w:szCs w:val="21"/>
          <w:highlight w:val="none"/>
        </w:rPr>
        <w:t xml:space="preserve">乙方违反本合同所规定的保密义务，应按照本合同总金额的_%支付违约金。 </w:t>
      </w:r>
    </w:p>
    <w:p>
      <w:pPr>
        <w:pStyle w:val="89"/>
        <w:keepNext w:val="0"/>
        <w:keepLines w:val="0"/>
        <w:pageBreakBefore w:val="0"/>
        <w:widowControl w:val="0"/>
        <w:kinsoku/>
        <w:wordWrap/>
        <w:overflowPunct/>
        <w:topLinePunct w:val="0"/>
        <w:autoSpaceDE/>
        <w:autoSpaceDN/>
        <w:bidi w:val="0"/>
        <w:adjustRightInd/>
        <w:snapToGrid/>
        <w:spacing w:line="360" w:lineRule="auto"/>
        <w:ind w:left="249" w:leftChars="0" w:hanging="249" w:hangingChars="119"/>
        <w:jc w:val="left"/>
        <w:textAlignment w:val="auto"/>
        <w:rPr>
          <w:color w:val="auto"/>
          <w:sz w:val="21"/>
          <w:szCs w:val="21"/>
          <w:highlight w:val="none"/>
        </w:rPr>
      </w:pPr>
      <w:r>
        <w:rPr>
          <w:color w:val="auto"/>
          <w:sz w:val="21"/>
          <w:szCs w:val="21"/>
          <w:highlight w:val="none"/>
        </w:rPr>
        <w:t>第十七条争议解决</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甲乙双方在合同履行中发生争议，应通过协商解决。如协商不成，可以向合同签订地法院提起诉讼。……</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第十八条合同生效及其他</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3" w:name="bookmark96"/>
      <w:r>
        <w:rPr>
          <w:rFonts w:ascii="Times New Roman" w:hAnsi="Times New Roman" w:eastAsia="Times New Roman" w:cs="Times New Roman"/>
          <w:color w:val="auto"/>
          <w:sz w:val="21"/>
          <w:szCs w:val="21"/>
          <w:highlight w:val="none"/>
        </w:rPr>
        <w:t>1</w:t>
      </w:r>
      <w:bookmarkEnd w:id="43"/>
      <w:r>
        <w:rPr>
          <w:color w:val="auto"/>
          <w:sz w:val="21"/>
          <w:szCs w:val="21"/>
          <w:highlight w:val="none"/>
        </w:rPr>
        <w:t>、</w:t>
      </w:r>
      <w:r>
        <w:rPr>
          <w:color w:val="auto"/>
          <w:sz w:val="21"/>
          <w:szCs w:val="21"/>
          <w:highlight w:val="none"/>
        </w:rPr>
        <w:tab/>
      </w:r>
      <w:r>
        <w:rPr>
          <w:color w:val="auto"/>
          <w:sz w:val="21"/>
          <w:szCs w:val="21"/>
          <w:highlight w:val="none"/>
        </w:rPr>
        <w:t>除招标文件规定且甲方事先书面同意外，乙方不得部分或者全部转让、分包履行其应履行的合同项下的义务。</w:t>
      </w:r>
    </w:p>
    <w:p>
      <w:pPr>
        <w:pStyle w:val="89"/>
        <w:keepNext w:val="0"/>
        <w:keepLines w:val="0"/>
        <w:pageBreakBefore w:val="0"/>
        <w:widowControl w:val="0"/>
        <w:tabs>
          <w:tab w:val="left" w:pos="87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4" w:name="bookmark97"/>
      <w:r>
        <w:rPr>
          <w:rFonts w:ascii="Times New Roman" w:hAnsi="Times New Roman" w:eastAsia="Times New Roman" w:cs="Times New Roman"/>
          <w:color w:val="auto"/>
          <w:sz w:val="21"/>
          <w:szCs w:val="21"/>
          <w:highlight w:val="none"/>
        </w:rPr>
        <w:t>2</w:t>
      </w:r>
      <w:bookmarkEnd w:id="44"/>
      <w:r>
        <w:rPr>
          <w:color w:val="auto"/>
          <w:sz w:val="21"/>
          <w:szCs w:val="21"/>
          <w:highlight w:val="none"/>
        </w:rPr>
        <w:t>、</w:t>
      </w:r>
      <w:r>
        <w:rPr>
          <w:color w:val="auto"/>
          <w:sz w:val="21"/>
          <w:szCs w:val="21"/>
          <w:highlight w:val="none"/>
        </w:rPr>
        <w:tab/>
      </w:r>
      <w:r>
        <w:rPr>
          <w:color w:val="auto"/>
          <w:sz w:val="21"/>
          <w:szCs w:val="21"/>
          <w:highlight w:val="none"/>
        </w:rPr>
        <w:t>合同由甲、乙双方法定代表人（或者被授权代表）签字并加盖单位公章。</w:t>
      </w:r>
    </w:p>
    <w:p>
      <w:pPr>
        <w:pStyle w:val="89"/>
        <w:keepNext w:val="0"/>
        <w:keepLines w:val="0"/>
        <w:pageBreakBefore w:val="0"/>
        <w:widowControl w:val="0"/>
        <w:tabs>
          <w:tab w:val="left" w:pos="877"/>
          <w:tab w:val="left" w:leader="dot" w:pos="557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5" w:name="bookmark98"/>
      <w:r>
        <w:rPr>
          <w:rFonts w:ascii="Times New Roman" w:hAnsi="Times New Roman" w:eastAsia="Times New Roman" w:cs="Times New Roman"/>
          <w:color w:val="auto"/>
          <w:sz w:val="21"/>
          <w:szCs w:val="21"/>
          <w:highlight w:val="none"/>
        </w:rPr>
        <w:t>3</w:t>
      </w:r>
      <w:bookmarkEnd w:id="45"/>
      <w:r>
        <w:rPr>
          <w:color w:val="auto"/>
          <w:sz w:val="21"/>
          <w:szCs w:val="21"/>
          <w:highlight w:val="none"/>
        </w:rPr>
        <w:t>、</w:t>
      </w:r>
      <w:r>
        <w:rPr>
          <w:color w:val="auto"/>
          <w:sz w:val="21"/>
          <w:szCs w:val="21"/>
          <w:highlight w:val="none"/>
        </w:rPr>
        <w:tab/>
      </w:r>
      <w:r>
        <w:rPr>
          <w:color w:val="auto"/>
          <w:sz w:val="21"/>
          <w:szCs w:val="21"/>
          <w:highlight w:val="none"/>
        </w:rPr>
        <w:t>本合同一式</w:t>
      </w:r>
      <w:r>
        <w:rPr>
          <w:color w:val="auto"/>
          <w:sz w:val="21"/>
          <w:szCs w:val="21"/>
          <w:highlight w:val="none"/>
          <w:lang w:val="zh-CN" w:bidi="zh-CN"/>
        </w:rPr>
        <w:t>—份，</w:t>
      </w:r>
      <w:r>
        <w:rPr>
          <w:color w:val="auto"/>
          <w:sz w:val="21"/>
          <w:szCs w:val="21"/>
          <w:highlight w:val="none"/>
        </w:rPr>
        <w:t>甲方</w:t>
      </w:r>
      <w:r>
        <w:rPr>
          <w:color w:val="auto"/>
          <w:sz w:val="21"/>
          <w:szCs w:val="21"/>
          <w:highlight w:val="none"/>
          <w:lang w:val="zh-CN" w:bidi="zh-CN"/>
        </w:rPr>
        <w:t>—份，</w:t>
      </w:r>
      <w:r>
        <w:rPr>
          <w:color w:val="auto"/>
          <w:sz w:val="21"/>
          <w:szCs w:val="21"/>
          <w:highlight w:val="none"/>
        </w:rPr>
        <w:t>乙方</w:t>
      </w:r>
      <w:r>
        <w:rPr>
          <w:color w:val="auto"/>
          <w:sz w:val="21"/>
          <w:szCs w:val="21"/>
          <w:highlight w:val="none"/>
          <w:lang w:val="zh-CN" w:bidi="zh-CN"/>
        </w:rPr>
        <w:t>—份。</w:t>
      </w:r>
      <w:r>
        <w:rPr>
          <w:color w:val="auto"/>
          <w:sz w:val="21"/>
          <w:szCs w:val="21"/>
          <w:highlight w:val="none"/>
          <w:lang w:val="en-US"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第十九条服务期限</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sectPr>
          <w:footerReference r:id="rId5" w:type="default"/>
          <w:footerReference r:id="rId6" w:type="even"/>
          <w:type w:val="continuous"/>
          <w:pgSz w:w="11900" w:h="16840"/>
          <w:pgMar w:top="1559" w:right="1680" w:bottom="1358" w:left="1709" w:header="1131" w:footer="1111" w:gutter="0"/>
          <w:pgNumType w:fmt="decimal"/>
          <w:cols w:space="720" w:num="1"/>
          <w:docGrid w:linePitch="360" w:charSpace="0"/>
        </w:sectPr>
      </w:pPr>
      <w:r>
        <w:rPr>
          <w:color w:val="auto"/>
          <w:sz w:val="21"/>
          <w:szCs w:val="21"/>
          <w:highlight w:val="none"/>
        </w:rPr>
        <w:t>本合同服务期限为</w:t>
      </w:r>
      <w:r>
        <w:rPr>
          <w:color w:val="auto"/>
          <w:sz w:val="21"/>
          <w:szCs w:val="21"/>
          <w:highlight w:val="none"/>
          <w:lang w:val="zh-CN" w:eastAsia="zh-CN" w:bidi="zh-CN"/>
        </w:rPr>
        <w:t>年；</w:t>
      </w:r>
      <w:r>
        <w:rPr>
          <w:color w:val="auto"/>
          <w:sz w:val="21"/>
          <w:szCs w:val="21"/>
          <w:highlight w:val="none"/>
        </w:rPr>
        <w:t>服务期限自年月日起至年月日止。本合同期限届满，如需续签，根据《政府采购目录》有关规定，经财政部门批准，双方可以根据法律及各项规定另行签订书面合同。</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r>
        <w:rPr>
          <w:color w:val="auto"/>
          <w:sz w:val="21"/>
          <w:szCs w:val="21"/>
          <w:highlight w:val="none"/>
        </w:rPr>
        <w:t>第二十条政府采购合同融资</w:t>
      </w:r>
    </w:p>
    <w:p>
      <w:pPr>
        <w:pStyle w:val="89"/>
        <w:keepNext w:val="0"/>
        <w:keepLines w:val="0"/>
        <w:pageBreakBefore w:val="0"/>
        <w:widowControl w:val="0"/>
        <w:numPr>
          <w:ilvl w:val="0"/>
          <w:numId w:val="11"/>
        </w:numPr>
        <w:tabs>
          <w:tab w:val="left" w:pos="791"/>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46" w:name="bookmark99"/>
      <w:bookmarkEnd w:id="46"/>
      <w:r>
        <w:rPr>
          <w:color w:val="auto"/>
          <w:sz w:val="21"/>
          <w:szCs w:val="21"/>
          <w:highlight w:val="none"/>
        </w:rPr>
        <w:t>政府采购合同签订前开展融资业务的。中标（成交）供应商持政府采购中标（成交）通知书提前与金融机构进行合同融资商洽，双方达成融资意向后，中标（成交）供应商与</w:t>
      </w:r>
      <w:r>
        <w:rPr>
          <w:rFonts w:hint="eastAsia"/>
          <w:color w:val="auto"/>
          <w:sz w:val="21"/>
          <w:szCs w:val="21"/>
          <w:highlight w:val="none"/>
          <w:lang w:eastAsia="zh-CN"/>
        </w:rPr>
        <w:t>采购</w:t>
      </w:r>
      <w:r>
        <w:rPr>
          <w:color w:val="auto"/>
          <w:sz w:val="21"/>
          <w:szCs w:val="21"/>
          <w:highlight w:val="none"/>
        </w:rPr>
        <w:t>人签订政府</w:t>
      </w:r>
      <w:r>
        <w:rPr>
          <w:rFonts w:hint="eastAsia"/>
          <w:color w:val="auto"/>
          <w:sz w:val="21"/>
          <w:szCs w:val="21"/>
          <w:highlight w:val="none"/>
          <w:lang w:eastAsia="zh-CN"/>
        </w:rPr>
        <w:t>采购</w:t>
      </w:r>
      <w:r>
        <w:rPr>
          <w:color w:val="auto"/>
          <w:sz w:val="21"/>
          <w:szCs w:val="21"/>
          <w:highlight w:val="none"/>
        </w:rPr>
        <w:t>合同，合同中供应商的银行账户要与合同融资的回款账户一致。中标（成交）供应商和贷款金融机构要及时将政府采购合同作为融资质押的信息告知</w:t>
      </w:r>
      <w:r>
        <w:rPr>
          <w:rFonts w:hint="eastAsia"/>
          <w:color w:val="auto"/>
          <w:sz w:val="21"/>
          <w:szCs w:val="21"/>
          <w:highlight w:val="none"/>
          <w:lang w:eastAsia="zh-CN"/>
        </w:rPr>
        <w:t>采购</w:t>
      </w:r>
      <w:r>
        <w:rPr>
          <w:color w:val="auto"/>
          <w:sz w:val="21"/>
          <w:szCs w:val="21"/>
          <w:highlight w:val="none"/>
        </w:rPr>
        <w:t>人。采购人要从严加强合同付款账户管理，未经贷款银行同意，不随意更改合同付款账户。</w:t>
      </w:r>
    </w:p>
    <w:p>
      <w:pPr>
        <w:pStyle w:val="89"/>
        <w:keepNext w:val="0"/>
        <w:keepLines w:val="0"/>
        <w:pageBreakBefore w:val="0"/>
        <w:widowControl w:val="0"/>
        <w:numPr>
          <w:ilvl w:val="0"/>
          <w:numId w:val="11"/>
        </w:numPr>
        <w:tabs>
          <w:tab w:val="left" w:pos="800"/>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47" w:name="bookmark100"/>
      <w:bookmarkEnd w:id="47"/>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合同签订后开展融资的账户管理。在合同履约期间，中标（成交） 供应商持已签订的政府</w:t>
      </w:r>
      <w:r>
        <w:rPr>
          <w:rFonts w:hint="eastAsia"/>
          <w:color w:val="auto"/>
          <w:sz w:val="21"/>
          <w:szCs w:val="21"/>
          <w:highlight w:val="none"/>
          <w:lang w:eastAsia="zh-CN"/>
        </w:rPr>
        <w:t>采购</w:t>
      </w:r>
      <w:r>
        <w:rPr>
          <w:color w:val="auto"/>
          <w:sz w:val="21"/>
          <w:szCs w:val="21"/>
          <w:highlight w:val="none"/>
        </w:rPr>
        <w:t>合同向金融机构申请合同融资，可能出现政府采购合同中供应商收款的银行账户与拟贷款银行回款账户不一致的情形。为支持供应商通过政府</w:t>
      </w:r>
      <w:r>
        <w:rPr>
          <w:rFonts w:hint="eastAsia"/>
          <w:color w:val="auto"/>
          <w:sz w:val="21"/>
          <w:szCs w:val="21"/>
          <w:highlight w:val="none"/>
          <w:lang w:eastAsia="zh-CN"/>
        </w:rPr>
        <w:t>采购</w:t>
      </w:r>
      <w:r>
        <w:rPr>
          <w:color w:val="auto"/>
          <w:sz w:val="21"/>
          <w:szCs w:val="21"/>
          <w:highlight w:val="none"/>
        </w:rPr>
        <w:t>合同成功获得银行贷款，采购人应积极协助供应商及时变更政府</w:t>
      </w:r>
      <w:r>
        <w:rPr>
          <w:rFonts w:hint="eastAsia"/>
          <w:color w:val="auto"/>
          <w:sz w:val="21"/>
          <w:szCs w:val="21"/>
          <w:highlight w:val="none"/>
          <w:lang w:eastAsia="zh-CN"/>
        </w:rPr>
        <w:t>采</w:t>
      </w:r>
      <w:r>
        <w:rPr>
          <w:color w:val="auto"/>
          <w:sz w:val="21"/>
          <w:szCs w:val="21"/>
          <w:highlight w:val="none"/>
        </w:rPr>
        <w:t>购合同中的供应商收款银行账户，保障供应商收款的银行账户与拟贷款银行回款账户一致。</w:t>
      </w:r>
    </w:p>
    <w:p>
      <w:pPr>
        <w:pStyle w:val="89"/>
        <w:keepNext w:val="0"/>
        <w:keepLines w:val="0"/>
        <w:pageBreakBefore w:val="0"/>
        <w:widowControl w:val="0"/>
        <w:numPr>
          <w:ilvl w:val="0"/>
          <w:numId w:val="11"/>
        </w:numPr>
        <w:tabs>
          <w:tab w:val="left" w:pos="800"/>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48" w:name="bookmark101"/>
      <w:bookmarkEnd w:id="48"/>
      <w:r>
        <w:rPr>
          <w:color w:val="auto"/>
          <w:sz w:val="21"/>
          <w:szCs w:val="21"/>
          <w:highlight w:val="none"/>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r>
        <w:rPr>
          <w:color w:val="auto"/>
          <w:sz w:val="21"/>
          <w:szCs w:val="21"/>
          <w:highlight w:val="none"/>
        </w:rPr>
        <w:t>第二十一条下列文件为本合同不可分割部分</w:t>
      </w:r>
    </w:p>
    <w:p>
      <w:pPr>
        <w:pStyle w:val="89"/>
        <w:keepNext w:val="0"/>
        <w:keepLines w:val="0"/>
        <w:pageBreakBefore w:val="0"/>
        <w:widowControl w:val="0"/>
        <w:tabs>
          <w:tab w:val="left" w:pos="814"/>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49" w:name="bookmark102"/>
      <w:r>
        <w:rPr>
          <w:rFonts w:ascii="Times New Roman" w:hAnsi="Times New Roman" w:eastAsia="Times New Roman" w:cs="Times New Roman"/>
          <w:color w:val="auto"/>
          <w:sz w:val="21"/>
          <w:szCs w:val="21"/>
          <w:highlight w:val="none"/>
        </w:rPr>
        <w:t>1</w:t>
      </w:r>
      <w:bookmarkEnd w:id="49"/>
      <w:r>
        <w:rPr>
          <w:color w:val="auto"/>
          <w:sz w:val="21"/>
          <w:szCs w:val="21"/>
          <w:highlight w:val="none"/>
        </w:rPr>
        <w:t>、</w:t>
      </w:r>
      <w:r>
        <w:rPr>
          <w:color w:val="auto"/>
          <w:sz w:val="21"/>
          <w:szCs w:val="21"/>
          <w:highlight w:val="none"/>
        </w:rPr>
        <w:tab/>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招标文件（包括澄清、修改）；</w:t>
      </w:r>
    </w:p>
    <w:p>
      <w:pPr>
        <w:pStyle w:val="89"/>
        <w:keepNext w:val="0"/>
        <w:keepLines w:val="0"/>
        <w:pageBreakBefore w:val="0"/>
        <w:widowControl w:val="0"/>
        <w:tabs>
          <w:tab w:val="left" w:pos="828"/>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0" w:name="bookmark103"/>
      <w:r>
        <w:rPr>
          <w:rFonts w:ascii="Times New Roman" w:hAnsi="Times New Roman" w:eastAsia="Times New Roman" w:cs="Times New Roman"/>
          <w:color w:val="auto"/>
          <w:sz w:val="21"/>
          <w:szCs w:val="21"/>
          <w:highlight w:val="none"/>
        </w:rPr>
        <w:t>2</w:t>
      </w:r>
      <w:bookmarkEnd w:id="50"/>
      <w:r>
        <w:rPr>
          <w:color w:val="auto"/>
          <w:sz w:val="21"/>
          <w:szCs w:val="21"/>
          <w:highlight w:val="none"/>
        </w:rPr>
        <w:t>、</w:t>
      </w:r>
      <w:r>
        <w:rPr>
          <w:color w:val="auto"/>
          <w:sz w:val="21"/>
          <w:szCs w:val="21"/>
          <w:highlight w:val="none"/>
        </w:rPr>
        <w:tab/>
      </w:r>
      <w:r>
        <w:rPr>
          <w:color w:val="auto"/>
          <w:sz w:val="21"/>
          <w:szCs w:val="21"/>
          <w:highlight w:val="none"/>
        </w:rPr>
        <w:t>乙方投标文件；</w:t>
      </w:r>
    </w:p>
    <w:p>
      <w:pPr>
        <w:pStyle w:val="89"/>
        <w:keepNext w:val="0"/>
        <w:keepLines w:val="0"/>
        <w:pageBreakBefore w:val="0"/>
        <w:widowControl w:val="0"/>
        <w:tabs>
          <w:tab w:val="left" w:pos="828"/>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1" w:name="bookmark104"/>
      <w:r>
        <w:rPr>
          <w:rFonts w:ascii="Times New Roman" w:hAnsi="Times New Roman" w:eastAsia="Times New Roman" w:cs="Times New Roman"/>
          <w:color w:val="auto"/>
          <w:sz w:val="21"/>
          <w:szCs w:val="21"/>
          <w:highlight w:val="none"/>
        </w:rPr>
        <w:t>3</w:t>
      </w:r>
      <w:bookmarkEnd w:id="51"/>
      <w:r>
        <w:rPr>
          <w:color w:val="auto"/>
          <w:sz w:val="21"/>
          <w:szCs w:val="21"/>
          <w:highlight w:val="none"/>
        </w:rPr>
        <w:t>、</w:t>
      </w:r>
      <w:r>
        <w:rPr>
          <w:color w:val="auto"/>
          <w:sz w:val="21"/>
          <w:szCs w:val="21"/>
          <w:highlight w:val="none"/>
        </w:rPr>
        <w:tab/>
      </w:r>
      <w:r>
        <w:rPr>
          <w:color w:val="auto"/>
          <w:sz w:val="21"/>
          <w:szCs w:val="21"/>
          <w:highlight w:val="none"/>
        </w:rPr>
        <w:t>中标（成交）通知书；</w:t>
      </w:r>
    </w:p>
    <w:p>
      <w:pPr>
        <w:pStyle w:val="89"/>
        <w:keepNext w:val="0"/>
        <w:keepLines w:val="0"/>
        <w:pageBreakBefore w:val="0"/>
        <w:widowControl w:val="0"/>
        <w:tabs>
          <w:tab w:val="left" w:pos="833"/>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2" w:name="bookmark105"/>
      <w:r>
        <w:rPr>
          <w:rFonts w:ascii="Times New Roman" w:hAnsi="Times New Roman" w:eastAsia="Times New Roman" w:cs="Times New Roman"/>
          <w:color w:val="auto"/>
          <w:sz w:val="21"/>
          <w:szCs w:val="21"/>
          <w:highlight w:val="none"/>
        </w:rPr>
        <w:t>4</w:t>
      </w:r>
      <w:bookmarkEnd w:id="52"/>
      <w:r>
        <w:rPr>
          <w:color w:val="auto"/>
          <w:sz w:val="21"/>
          <w:szCs w:val="21"/>
          <w:highlight w:val="none"/>
        </w:rPr>
        <w:t>、</w:t>
      </w:r>
      <w:r>
        <w:rPr>
          <w:color w:val="auto"/>
          <w:sz w:val="21"/>
          <w:szCs w:val="21"/>
          <w:highlight w:val="none"/>
        </w:rPr>
        <w:tab/>
      </w:r>
      <w:r>
        <w:rPr>
          <w:color w:val="auto"/>
          <w:sz w:val="21"/>
          <w:szCs w:val="21"/>
          <w:highlight w:val="none"/>
        </w:rPr>
        <w:t>中标人在评标过程中</w:t>
      </w:r>
      <w:r>
        <w:rPr>
          <w:rFonts w:hint="eastAsia"/>
          <w:color w:val="auto"/>
          <w:sz w:val="21"/>
          <w:szCs w:val="21"/>
          <w:highlight w:val="none"/>
          <w:lang w:eastAsia="zh-CN"/>
        </w:rPr>
        <w:t>作出</w:t>
      </w:r>
      <w:r>
        <w:rPr>
          <w:color w:val="auto"/>
          <w:sz w:val="21"/>
          <w:szCs w:val="21"/>
          <w:highlight w:val="none"/>
        </w:rPr>
        <w:t>的有关澄清、说明、承诺或者补正文件；</w:t>
      </w:r>
    </w:p>
    <w:p>
      <w:pPr>
        <w:pStyle w:val="89"/>
        <w:keepNext w:val="0"/>
        <w:keepLines w:val="0"/>
        <w:pageBreakBefore w:val="0"/>
        <w:widowControl w:val="0"/>
        <w:tabs>
          <w:tab w:val="left" w:pos="833"/>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sectPr>
          <w:footerReference r:id="rId7" w:type="default"/>
          <w:footerReference r:id="rId8" w:type="even"/>
          <w:type w:val="continuous"/>
          <w:pgSz w:w="11900" w:h="16840"/>
          <w:pgMar w:top="1559" w:right="1680" w:bottom="1358" w:left="1709" w:header="1131" w:footer="1128" w:gutter="0"/>
          <w:pgNumType w:fmt="decimal"/>
          <w:cols w:space="720" w:num="1"/>
          <w:docGrid w:linePitch="360" w:charSpace="0"/>
        </w:sectPr>
      </w:pPr>
      <w:bookmarkStart w:id="53" w:name="bookmark106"/>
      <w:r>
        <w:rPr>
          <w:rFonts w:ascii="Times New Roman" w:hAnsi="Times New Roman" w:eastAsia="Times New Roman" w:cs="Times New Roman"/>
          <w:color w:val="auto"/>
          <w:sz w:val="21"/>
          <w:szCs w:val="21"/>
          <w:highlight w:val="none"/>
        </w:rPr>
        <w:t>5</w:t>
      </w:r>
      <w:bookmarkEnd w:id="53"/>
      <w:r>
        <w:rPr>
          <w:color w:val="auto"/>
          <w:sz w:val="21"/>
          <w:szCs w:val="21"/>
          <w:highlight w:val="none"/>
        </w:rPr>
        <w:t>、</w:t>
      </w:r>
      <w:r>
        <w:rPr>
          <w:color w:val="auto"/>
          <w:sz w:val="21"/>
          <w:szCs w:val="21"/>
          <w:highlight w:val="none"/>
        </w:rPr>
        <w:tab/>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委托协议书。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color w:val="auto"/>
          <w:sz w:val="21"/>
          <w:szCs w:val="21"/>
          <w:highlight w:val="none"/>
        </w:rPr>
        <w:sectPr>
          <w:type w:val="continuous"/>
          <w:pgSz w:w="11900" w:h="16840"/>
          <w:pgMar w:top="1734" w:right="0" w:bottom="1734" w:left="0" w:header="0" w:footer="3" w:gutter="0"/>
          <w:pgNumType w:fmt="decimal"/>
          <w:cols w:space="720" w:num="1"/>
          <w:docGrid w:linePitch="360" w:charSpace="0"/>
        </w:sectPr>
      </w:pP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甲 方：</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单位名称（公章）：</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法定代表人（被授权代表）签字</w:t>
      </w:r>
      <w:r>
        <w:rPr>
          <w:rFonts w:hint="eastAsia"/>
          <w:color w:val="auto"/>
          <w:sz w:val="21"/>
          <w:szCs w:val="21"/>
          <w:highlight w:val="none"/>
          <w:lang w:eastAsia="zh-CN"/>
        </w:rPr>
        <w:t>：</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电 话：</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年 月 日</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乙 方：</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单位名称（公章）：</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法定代表人（被授权代表）签字</w:t>
      </w:r>
      <w:r>
        <w:rPr>
          <w:rFonts w:hint="eastAsia"/>
          <w:color w:val="auto"/>
          <w:sz w:val="21"/>
          <w:szCs w:val="21"/>
          <w:highlight w:val="none"/>
          <w:lang w:eastAsia="zh-CN"/>
        </w:rPr>
        <w:t>：</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highlight w:val="none"/>
        </w:rPr>
      </w:pPr>
      <w:r>
        <w:rPr>
          <w:color w:val="auto"/>
          <w:highlight w:val="none"/>
        </w:rPr>
        <w:t>电 话：</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sectPr>
          <w:type w:val="continuous"/>
          <w:pgSz w:w="11900" w:h="16840"/>
          <w:pgMar w:top="1734" w:right="1791" w:bottom="1734" w:left="2189" w:header="0" w:footer="3" w:gutter="0"/>
          <w:pgNumType w:fmt="decimal"/>
          <w:cols w:space="1171" w:num="2"/>
          <w:docGrid w:linePitch="360" w:charSpace="0"/>
        </w:sectPr>
      </w:pPr>
      <w:r>
        <w:rPr>
          <w:color w:val="auto"/>
          <w:sz w:val="21"/>
          <w:szCs w:val="21"/>
          <w:highlight w:val="none"/>
        </w:rPr>
        <w:t>年 月 日</w:t>
      </w:r>
    </w:p>
    <w:bookmarkEnd w:id="8"/>
    <w:p>
      <w:pPr>
        <w:tabs>
          <w:tab w:val="left" w:pos="1260"/>
        </w:tabs>
        <w:autoSpaceDE w:val="0"/>
        <w:autoSpaceDN w:val="0"/>
        <w:adjustRightInd w:val="0"/>
        <w:spacing w:line="360" w:lineRule="auto"/>
        <w:contextualSpacing/>
        <w:jc w:val="center"/>
        <w:outlineLvl w:val="0"/>
        <w:rPr>
          <w:rFonts w:ascii="宋体" w:hAnsi="宋体"/>
          <w:b/>
          <w:color w:val="auto"/>
          <w:kern w:val="0"/>
          <w:sz w:val="32"/>
          <w:szCs w:val="32"/>
          <w:highlight w:val="none"/>
        </w:rPr>
      </w:pPr>
      <w:r>
        <w:rPr>
          <w:rFonts w:hint="eastAsia" w:ascii="宋体" w:hAnsi="宋体"/>
          <w:b/>
          <w:color w:val="auto"/>
          <w:kern w:val="0"/>
          <w:sz w:val="32"/>
          <w:szCs w:val="32"/>
          <w:highlight w:val="none"/>
        </w:rPr>
        <w:t>第八章 投标文件有关格式</w:t>
      </w:r>
    </w:p>
    <w:p>
      <w:pPr>
        <w:widowControl/>
        <w:jc w:val="left"/>
        <w:rPr>
          <w:rFonts w:cs="黑体"/>
          <w:b/>
          <w:bCs/>
          <w:color w:val="auto"/>
          <w:sz w:val="28"/>
          <w:szCs w:val="28"/>
          <w:highlight w:val="none"/>
          <w:lang w:val="zh-CN"/>
        </w:rPr>
      </w:pPr>
      <w:bookmarkStart w:id="54" w:name="_Toc184023138"/>
      <w:bookmarkStart w:id="55" w:name="_Toc174185203"/>
      <w:bookmarkStart w:id="56" w:name="_Toc186274126"/>
    </w:p>
    <w:bookmarkEnd w:id="54"/>
    <w:bookmarkEnd w:id="55"/>
    <w:bookmarkEnd w:id="56"/>
    <w:p>
      <w:pPr>
        <w:spacing w:line="480" w:lineRule="exact"/>
        <w:ind w:firstLine="424" w:firstLineChars="192"/>
        <w:rPr>
          <w:rFonts w:ascii="宋体" w:hAnsi="宋体" w:cs="黑体"/>
          <w:b/>
          <w:color w:val="auto"/>
          <w:kern w:val="0"/>
          <w:sz w:val="22"/>
          <w:highlight w:val="none"/>
        </w:rPr>
      </w:pPr>
      <w:r>
        <w:rPr>
          <w:rFonts w:hint="eastAsia" w:ascii="宋体" w:hAnsi="宋体" w:cs="黑体"/>
          <w:b/>
          <w:color w:val="auto"/>
          <w:kern w:val="0"/>
          <w:sz w:val="22"/>
          <w:highlight w:val="none"/>
        </w:rPr>
        <w:t>注：</w:t>
      </w:r>
    </w:p>
    <w:p>
      <w:pPr>
        <w:spacing w:line="480" w:lineRule="exact"/>
        <w:ind w:firstLine="424" w:firstLineChars="192"/>
        <w:rPr>
          <w:rFonts w:ascii="宋体" w:hAnsi="宋体" w:cs="黑体"/>
          <w:b/>
          <w:color w:val="auto"/>
          <w:kern w:val="0"/>
          <w:sz w:val="22"/>
          <w:highlight w:val="none"/>
        </w:rPr>
      </w:pPr>
      <w:r>
        <w:rPr>
          <w:rFonts w:hint="eastAsia" w:ascii="宋体" w:hAnsi="宋体" w:cs="黑体"/>
          <w:b/>
          <w:color w:val="auto"/>
          <w:kern w:val="0"/>
          <w:sz w:val="22"/>
          <w:highlight w:val="none"/>
        </w:rPr>
        <w:t>1.以下的响应文件格式为通用的格式，供应商在制作响应文件时应以</w:t>
      </w:r>
      <w:r>
        <w:rPr>
          <w:rFonts w:hint="eastAsia" w:ascii="宋体" w:hAnsi="宋体" w:cs="黑体"/>
          <w:b/>
          <w:color w:val="auto"/>
          <w:kern w:val="0"/>
          <w:sz w:val="22"/>
          <w:highlight w:val="none"/>
          <w:lang w:eastAsia="zh-CN"/>
        </w:rPr>
        <w:t>招标</w:t>
      </w:r>
      <w:r>
        <w:rPr>
          <w:rFonts w:hint="eastAsia" w:ascii="宋体" w:hAnsi="宋体" w:cs="黑体"/>
          <w:b/>
          <w:color w:val="auto"/>
          <w:kern w:val="0"/>
          <w:sz w:val="22"/>
          <w:highlight w:val="none"/>
        </w:rPr>
        <w:t>文件内容要求为准，选择相应的响应文件格式。</w:t>
      </w:r>
    </w:p>
    <w:p>
      <w:pPr>
        <w:spacing w:line="480" w:lineRule="exact"/>
        <w:ind w:firstLine="424" w:firstLineChars="192"/>
        <w:rPr>
          <w:color w:val="auto"/>
          <w:sz w:val="18"/>
          <w:szCs w:val="20"/>
          <w:highlight w:val="none"/>
        </w:rPr>
      </w:pPr>
      <w:r>
        <w:rPr>
          <w:rFonts w:hint="eastAsia" w:ascii="宋体" w:hAnsi="宋体" w:cs="黑体"/>
          <w:b/>
          <w:color w:val="auto"/>
          <w:kern w:val="0"/>
          <w:sz w:val="22"/>
          <w:highlight w:val="none"/>
        </w:rPr>
        <w:t>2.没有给定格式的，供应商可以自行设计。</w:t>
      </w:r>
    </w:p>
    <w:p>
      <w:pPr>
        <w:pStyle w:val="2"/>
        <w:jc w:val="center"/>
        <w:rPr>
          <w:rFonts w:ascii="宋体" w:hAnsi="宋体"/>
          <w:color w:val="auto"/>
          <w:sz w:val="28"/>
          <w:szCs w:val="28"/>
          <w:highlight w:val="none"/>
          <w:u w:val="single"/>
        </w:rPr>
      </w:pPr>
    </w:p>
    <w:p>
      <w:pPr>
        <w:spacing w:line="480" w:lineRule="auto"/>
        <w:jc w:val="center"/>
        <w:rPr>
          <w:rFonts w:ascii="宋体" w:hAnsi="宋体"/>
          <w:color w:val="auto"/>
          <w:sz w:val="24"/>
          <w:highlight w:val="none"/>
        </w:rPr>
      </w:pPr>
      <w:r>
        <w:rPr>
          <w:rFonts w:hint="eastAsia" w:ascii="宋体" w:hAnsi="宋体"/>
          <w:color w:val="auto"/>
          <w:sz w:val="36"/>
          <w:szCs w:val="36"/>
          <w:highlight w:val="none"/>
          <w:u w:val="single"/>
        </w:rPr>
        <w:t xml:space="preserve">                        （项目名称）</w:t>
      </w:r>
    </w:p>
    <w:p>
      <w:pPr>
        <w:pStyle w:val="2"/>
        <w:jc w:val="center"/>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b/>
          <w:bCs/>
          <w:color w:val="auto"/>
          <w:sz w:val="48"/>
          <w:szCs w:val="48"/>
          <w:highlight w:val="none"/>
        </w:rPr>
      </w:pPr>
    </w:p>
    <w:p>
      <w:pPr>
        <w:spacing w:line="380" w:lineRule="exact"/>
        <w:jc w:val="center"/>
        <w:rPr>
          <w:rFonts w:ascii="宋体" w:hAnsi="宋体"/>
          <w:b/>
          <w:bCs/>
          <w:color w:val="auto"/>
          <w:sz w:val="48"/>
          <w:szCs w:val="48"/>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 应 文 件</w:t>
      </w:r>
    </w:p>
    <w:p>
      <w:pPr>
        <w:spacing w:line="380" w:lineRule="exact"/>
        <w:jc w:val="center"/>
        <w:rPr>
          <w:rFonts w:ascii="宋体" w:hAnsi="宋体"/>
          <w:color w:val="auto"/>
          <w:sz w:val="24"/>
          <w:highlight w:val="none"/>
        </w:rPr>
      </w:pPr>
    </w:p>
    <w:p>
      <w:pPr>
        <w:spacing w:line="380" w:lineRule="exact"/>
        <w:jc w:val="center"/>
        <w:rPr>
          <w:rFonts w:ascii="宋体" w:hAnsi="宋体"/>
          <w:color w:val="auto"/>
          <w:sz w:val="24"/>
          <w:highlight w:val="none"/>
        </w:rPr>
      </w:pPr>
      <w:r>
        <w:rPr>
          <w:rFonts w:hint="eastAsia" w:ascii="宋体" w:hAnsi="宋体"/>
          <w:color w:val="auto"/>
          <w:sz w:val="24"/>
          <w:highlight w:val="none"/>
        </w:rPr>
        <w:t>项目编号：</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after="120"/>
        <w:ind w:left="63" w:right="63" w:firstLine="340" w:firstLineChars="100"/>
        <w:rPr>
          <w:rFonts w:ascii="宋体" w:hAnsi="Times New Roman"/>
          <w:color w:val="auto"/>
          <w:kern w:val="0"/>
          <w:sz w:val="34"/>
          <w:szCs w:val="20"/>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480" w:lineRule="auto"/>
        <w:ind w:firstLine="560" w:firstLineChars="200"/>
        <w:jc w:val="center"/>
        <w:rPr>
          <w:rFonts w:ascii="宋体" w:hAnsi="宋体"/>
          <w:color w:val="auto"/>
          <w:sz w:val="24"/>
          <w:highlight w:val="none"/>
          <w:u w:val="single"/>
        </w:rPr>
      </w:pPr>
      <w:bookmarkStart w:id="57" w:name="_Toc27760_WPSOffice_Level1"/>
      <w:bookmarkStart w:id="58" w:name="_Toc7428_WPSOffice_Level1"/>
      <w:r>
        <w:rPr>
          <w:rFonts w:hint="eastAsia" w:ascii="宋体" w:hAnsi="宋体"/>
          <w:color w:val="auto"/>
          <w:sz w:val="28"/>
          <w:szCs w:val="28"/>
          <w:highlight w:val="none"/>
        </w:rPr>
        <w:t>供应商名称（全称并加盖公章）：</w:t>
      </w:r>
      <w:bookmarkEnd w:id="57"/>
      <w:bookmarkEnd w:id="58"/>
    </w:p>
    <w:p>
      <w:pPr>
        <w:spacing w:line="480" w:lineRule="auto"/>
        <w:ind w:firstLine="560" w:firstLineChars="200"/>
        <w:jc w:val="center"/>
        <w:rPr>
          <w:rFonts w:ascii="宋体" w:hAnsi="宋体"/>
          <w:b/>
          <w:bCs/>
          <w:color w:val="auto"/>
          <w:sz w:val="28"/>
          <w:szCs w:val="28"/>
          <w:highlight w:val="none"/>
        </w:rPr>
      </w:pPr>
      <w:bookmarkStart w:id="59" w:name="_Toc28157_WPSOffice_Level1"/>
      <w:bookmarkStart w:id="60" w:name="_Toc4840_WPSOffice_Level1"/>
      <w:r>
        <w:rPr>
          <w:rFonts w:hint="eastAsia" w:ascii="宋体" w:hAnsi="宋体"/>
          <w:color w:val="auto"/>
          <w:sz w:val="28"/>
          <w:szCs w:val="28"/>
          <w:highlight w:val="none"/>
        </w:rPr>
        <w:t>法定代表人或委托代理人（签字）：</w:t>
      </w:r>
      <w:bookmarkEnd w:id="59"/>
      <w:bookmarkEnd w:id="60"/>
    </w:p>
    <w:p>
      <w:pPr>
        <w:spacing w:line="480" w:lineRule="auto"/>
        <w:ind w:firstLine="560" w:firstLineChars="200"/>
        <w:jc w:val="center"/>
        <w:rPr>
          <w:rFonts w:ascii="宋体" w:hAnsi="宋体"/>
          <w:color w:val="auto"/>
          <w:sz w:val="24"/>
          <w:highlight w:val="none"/>
        </w:rPr>
      </w:pPr>
      <w:bookmarkStart w:id="61" w:name="_Toc2311_WPSOffice_Level1"/>
      <w:bookmarkStart w:id="62" w:name="_Toc15640_WPSOffice_Level1"/>
      <w:r>
        <w:rPr>
          <w:rFonts w:hint="eastAsia" w:ascii="宋体" w:hAnsi="宋体"/>
          <w:color w:val="auto"/>
          <w:sz w:val="28"/>
          <w:szCs w:val="28"/>
          <w:highlight w:val="none"/>
        </w:rPr>
        <w:t xml:space="preserve">日    期：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年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日</w:t>
      </w:r>
      <w:bookmarkEnd w:id="61"/>
      <w:bookmarkEnd w:id="62"/>
    </w:p>
    <w:p>
      <w:pPr>
        <w:pStyle w:val="2"/>
        <w:rPr>
          <w:color w:val="auto"/>
          <w:highlight w:val="none"/>
          <w:lang w:val="zh-CN"/>
        </w:rPr>
      </w:pPr>
    </w:p>
    <w:p>
      <w:pPr>
        <w:jc w:val="center"/>
        <w:rPr>
          <w:color w:val="auto"/>
          <w:highlight w:val="none"/>
        </w:rPr>
      </w:pPr>
      <w:r>
        <w:rPr>
          <w:rFonts w:hint="eastAsia" w:ascii="宋体" w:hAnsi="宋体"/>
          <w:b/>
          <w:color w:val="auto"/>
          <w:kern w:val="0"/>
          <w:sz w:val="44"/>
          <w:szCs w:val="44"/>
          <w:highlight w:val="none"/>
        </w:rPr>
        <w:t>目录</w:t>
      </w:r>
    </w:p>
    <w:p>
      <w:pPr>
        <w:pStyle w:val="50"/>
        <w:keepNext/>
        <w:keepLines/>
        <w:numPr>
          <w:ilvl w:val="0"/>
          <w:numId w:val="12"/>
        </w:numPr>
        <w:tabs>
          <w:tab w:val="left" w:pos="660"/>
        </w:tabs>
        <w:adjustRightInd w:val="0"/>
        <w:snapToGrid w:val="0"/>
        <w:spacing w:line="400" w:lineRule="exact"/>
        <w:ind w:left="740" w:firstLineChars="0"/>
        <w:jc w:val="left"/>
        <w:textAlignment w:val="baseline"/>
        <w:outlineLvl w:val="1"/>
        <w:rPr>
          <w:color w:val="auto"/>
          <w:highlight w:val="none"/>
        </w:rPr>
      </w:pPr>
      <w:r>
        <w:rPr>
          <w:rFonts w:hint="eastAsia" w:ascii="宋体" w:hAnsi="宋体" w:cs="黑体"/>
          <w:b/>
          <w:bCs/>
          <w:color w:val="auto"/>
          <w:sz w:val="28"/>
          <w:szCs w:val="28"/>
          <w:highlight w:val="none"/>
          <w:lang w:val="zh-CN"/>
        </w:rPr>
        <w:t>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4455"/>
        <w:gridCol w:w="1425"/>
        <w:gridCol w:w="1395"/>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9"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455"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425"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395"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1352"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455" w:type="dxa"/>
            <w:noWrap/>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455" w:type="dxa"/>
            <w:noWrap/>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ascii="宋体" w:hAnsi="宋体"/>
                <w:bCs/>
                <w:color w:val="auto"/>
                <w:sz w:val="21"/>
                <w:szCs w:val="21"/>
                <w:highlight w:val="none"/>
                <w:lang w:val="zh-CN"/>
              </w:rPr>
              <w:t>法定代表人（单位负责人）</w:t>
            </w:r>
            <w:r>
              <w:rPr>
                <w:rFonts w:ascii="宋体" w:hAnsi="宋体"/>
                <w:bCs/>
                <w:color w:val="auto"/>
                <w:sz w:val="21"/>
                <w:szCs w:val="21"/>
                <w:highlight w:val="none"/>
                <w:lang w:val="zh-CN"/>
              </w:rPr>
              <w:t>资</w:t>
            </w:r>
            <w:r>
              <w:rPr>
                <w:rFonts w:hint="eastAsia" w:ascii="宋体" w:hAnsi="宋体"/>
                <w:bCs/>
                <w:color w:val="auto"/>
                <w:sz w:val="21"/>
                <w:szCs w:val="21"/>
                <w:highlight w:val="none"/>
                <w:lang w:val="zh-CN"/>
              </w:rPr>
              <w:t>格</w:t>
            </w:r>
            <w:r>
              <w:rPr>
                <w:rFonts w:ascii="宋体" w:hAnsi="宋体"/>
                <w:bCs/>
                <w:color w:val="auto"/>
                <w:sz w:val="21"/>
                <w:szCs w:val="21"/>
                <w:highlight w:val="none"/>
                <w:lang w:val="zh-CN"/>
              </w:rPr>
              <w:t>证</w:t>
            </w:r>
            <w:r>
              <w:rPr>
                <w:rFonts w:hint="eastAsia" w:ascii="宋体" w:hAnsi="宋体"/>
                <w:bCs/>
                <w:color w:val="auto"/>
                <w:sz w:val="21"/>
                <w:szCs w:val="21"/>
                <w:highlight w:val="none"/>
                <w:lang w:val="zh-CN"/>
              </w:rPr>
              <w:t>明</w:t>
            </w:r>
            <w:r>
              <w:rPr>
                <w:rFonts w:ascii="宋体" w:hAnsi="宋体"/>
                <w:bCs/>
                <w:color w:val="auto"/>
                <w:sz w:val="21"/>
                <w:szCs w:val="21"/>
                <w:highlight w:val="none"/>
                <w:lang w:val="zh-CN"/>
              </w:rPr>
              <w:t>书</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455" w:type="dxa"/>
            <w:noWrap/>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4455" w:type="dxa"/>
            <w:noWrap/>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中小企业声明函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4455" w:type="dxa"/>
            <w:noWrap/>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残疾人福利企业声明函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4455" w:type="dxa"/>
            <w:noWrap/>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ascii="宋体" w:hAnsi="宋体"/>
                <w:bCs/>
                <w:color w:val="auto"/>
                <w:sz w:val="21"/>
                <w:szCs w:val="21"/>
                <w:highlight w:val="none"/>
                <w:lang w:val="zh-CN"/>
              </w:rPr>
              <w:t>谈判承诺函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4455" w:type="dxa"/>
            <w:noWrap/>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ascii="宋体" w:hAnsi="宋体"/>
                <w:bCs/>
                <w:color w:val="auto"/>
                <w:sz w:val="21"/>
                <w:szCs w:val="21"/>
                <w:highlight w:val="none"/>
                <w:lang w:val="zh-CN"/>
              </w:rPr>
              <w:t>禹州市政府采购供应商信用承诺函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4455" w:type="dxa"/>
            <w:noWrap/>
            <w:vAlign w:val="center"/>
          </w:tcPr>
          <w:p>
            <w:pPr>
              <w:pStyle w:val="1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bCs/>
                <w:color w:val="auto"/>
                <w:sz w:val="21"/>
                <w:szCs w:val="21"/>
                <w:highlight w:val="none"/>
                <w:lang w:val="zh-CN"/>
              </w:rPr>
              <w:t>联合体协议</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4455" w:type="dxa"/>
            <w:noWrap/>
            <w:vAlign w:val="center"/>
          </w:tcPr>
          <w:p>
            <w:pPr>
              <w:pStyle w:val="1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bCs/>
                <w:color w:val="auto"/>
                <w:sz w:val="21"/>
                <w:szCs w:val="21"/>
                <w:highlight w:val="none"/>
                <w:lang w:val="zh-CN"/>
              </w:rPr>
              <w:t>供应商与参加本项目响应的其他供应商之间，单位负责人不为同一人并且不存在直接控股、管理关系承诺函</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4455" w:type="dxa"/>
            <w:noWrap/>
            <w:vAlign w:val="center"/>
          </w:tcPr>
          <w:p>
            <w:pPr>
              <w:pStyle w:val="1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cs="仿宋_GB2312"/>
                <w:color w:val="auto"/>
                <w:sz w:val="21"/>
                <w:szCs w:val="21"/>
                <w:highlight w:val="none"/>
                <w:lang w:val="zh-CN"/>
              </w:rPr>
              <w:t>供应商未为本项目提供整体设计、规范编制或者项目管理、监理、检测等服务承诺函</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tcBorders>
              <w:top w:val="double" w:color="auto" w:sz="4" w:space="0"/>
            </w:tcBorders>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4455" w:type="dxa"/>
            <w:tcBorders>
              <w:top w:val="double" w:color="auto" w:sz="4" w:space="0"/>
            </w:tcBorders>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分项报价表</w:t>
            </w:r>
          </w:p>
        </w:tc>
        <w:tc>
          <w:tcPr>
            <w:tcW w:w="1425" w:type="dxa"/>
            <w:tcBorders>
              <w:top w:val="double" w:color="auto" w:sz="4" w:space="0"/>
            </w:tcBorders>
            <w:noWrap/>
            <w:vAlign w:val="center"/>
          </w:tcPr>
          <w:p>
            <w:pPr>
              <w:jc w:val="center"/>
              <w:rPr>
                <w:color w:val="auto"/>
                <w:szCs w:val="21"/>
                <w:highlight w:val="none"/>
              </w:rPr>
            </w:pPr>
          </w:p>
        </w:tc>
        <w:tc>
          <w:tcPr>
            <w:tcW w:w="1395" w:type="dxa"/>
            <w:tcBorders>
              <w:top w:val="double" w:color="auto" w:sz="4" w:space="0"/>
            </w:tcBorders>
            <w:noWrap/>
            <w:vAlign w:val="center"/>
          </w:tcPr>
          <w:p>
            <w:pPr>
              <w:snapToGrid w:val="0"/>
              <w:spacing w:line="400" w:lineRule="exact"/>
              <w:rPr>
                <w:rFonts w:ascii="宋体" w:hAnsi="宋体" w:cs="微软雅黑"/>
                <w:color w:val="auto"/>
                <w:szCs w:val="21"/>
                <w:highlight w:val="none"/>
              </w:rPr>
            </w:pPr>
          </w:p>
        </w:tc>
        <w:tc>
          <w:tcPr>
            <w:tcW w:w="1352" w:type="dxa"/>
            <w:tcBorders>
              <w:top w:val="double" w:color="auto" w:sz="4" w:space="0"/>
            </w:tcBorders>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425" w:type="dxa"/>
            <w:noWrap/>
            <w:vAlign w:val="center"/>
          </w:tcPr>
          <w:p>
            <w:pPr>
              <w:jc w:val="center"/>
              <w:rPr>
                <w:color w:val="auto"/>
                <w:szCs w:val="21"/>
                <w:highlight w:val="none"/>
              </w:rPr>
            </w:pPr>
          </w:p>
        </w:tc>
        <w:tc>
          <w:tcPr>
            <w:tcW w:w="1395" w:type="dxa"/>
            <w:tcBorders>
              <w:top w:val="single" w:color="auto" w:sz="4" w:space="0"/>
            </w:tcBorders>
            <w:noWrap/>
            <w:vAlign w:val="center"/>
          </w:tcPr>
          <w:p>
            <w:pPr>
              <w:snapToGrid w:val="0"/>
              <w:spacing w:line="400" w:lineRule="exact"/>
              <w:rPr>
                <w:rFonts w:ascii="宋体" w:hAnsi="宋体" w:cs="微软雅黑"/>
                <w:color w:val="auto"/>
                <w:szCs w:val="21"/>
                <w:highlight w:val="none"/>
              </w:rPr>
            </w:pPr>
          </w:p>
        </w:tc>
        <w:tc>
          <w:tcPr>
            <w:tcW w:w="1352" w:type="dxa"/>
            <w:tcBorders>
              <w:top w:val="single" w:color="auto" w:sz="4" w:space="0"/>
            </w:tcBorders>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21</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22</w:t>
            </w:r>
          </w:p>
        </w:tc>
        <w:tc>
          <w:tcPr>
            <w:tcW w:w="4455" w:type="dxa"/>
            <w:noWrap/>
            <w:vAlign w:val="center"/>
          </w:tcPr>
          <w:p>
            <w:pPr>
              <w:pStyle w:val="1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bCs/>
                <w:color w:val="auto"/>
                <w:sz w:val="21"/>
                <w:szCs w:val="21"/>
                <w:highlight w:val="none"/>
                <w:lang w:val="zh-CN"/>
              </w:rPr>
              <w:t>中国信息安全认证中心按国家标准认证颁发的</w:t>
            </w:r>
            <w:r>
              <w:rPr>
                <w:rFonts w:ascii="宋体" w:hAnsi="宋体"/>
                <w:color w:val="auto"/>
                <w:kern w:val="0"/>
                <w:sz w:val="21"/>
                <w:szCs w:val="21"/>
                <w:highlight w:val="none"/>
              </w:rPr>
              <w:t>信息安全产品</w:t>
            </w:r>
            <w:r>
              <w:rPr>
                <w:rFonts w:hint="eastAsia" w:ascii="宋体" w:hAnsi="宋体"/>
                <w:bCs/>
                <w:color w:val="auto"/>
                <w:sz w:val="21"/>
                <w:szCs w:val="21"/>
                <w:highlight w:val="none"/>
                <w:lang w:val="zh-CN"/>
              </w:rPr>
              <w:t>有效认证证书</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23</w:t>
            </w:r>
          </w:p>
        </w:tc>
        <w:tc>
          <w:tcPr>
            <w:tcW w:w="4455" w:type="dxa"/>
            <w:noWrap/>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bl>
    <w:p>
      <w:pPr>
        <w:pStyle w:val="26"/>
        <w:ind w:firstLine="0" w:firstLineChars="0"/>
        <w:rPr>
          <w:color w:val="auto"/>
          <w:highlight w:val="none"/>
          <w:lang w:val="zh-CN"/>
        </w:rPr>
      </w:pPr>
    </w:p>
    <w:p>
      <w:pPr>
        <w:pStyle w:val="2"/>
        <w:rPr>
          <w:rFonts w:ascii="宋体" w:hAnsi="宋体" w:cs="黑体"/>
          <w:b/>
          <w:bCs/>
          <w:color w:val="auto"/>
          <w:sz w:val="28"/>
          <w:szCs w:val="28"/>
          <w:highlight w:val="none"/>
          <w:lang w:val="zh-CN"/>
        </w:rPr>
      </w:pPr>
    </w:p>
    <w:p>
      <w:pPr>
        <w:widowControl/>
        <w:jc w:val="center"/>
        <w:rPr>
          <w:rFonts w:ascii="宋体" w:hAnsi="宋体"/>
          <w:b/>
          <w:snapToGrid w:val="0"/>
          <w:color w:val="auto"/>
          <w:kern w:val="0"/>
          <w:sz w:val="28"/>
          <w:szCs w:val="28"/>
          <w:highlight w:val="none"/>
        </w:rPr>
      </w:pPr>
      <w:r>
        <w:rPr>
          <w:rFonts w:hint="eastAsia" w:ascii="宋体" w:hAnsi="宋体"/>
          <w:b/>
          <w:snapToGrid w:val="0"/>
          <w:color w:val="auto"/>
          <w:kern w:val="0"/>
          <w:sz w:val="28"/>
          <w:szCs w:val="28"/>
          <w:highlight w:val="none"/>
        </w:rPr>
        <w:t>二、开标一览表</w:t>
      </w:r>
    </w:p>
    <w:p>
      <w:pPr>
        <w:spacing w:before="50" w:afterLines="50" w:line="360" w:lineRule="auto"/>
        <w:contextualSpacing/>
        <w:jc w:val="left"/>
        <w:rPr>
          <w:rFonts w:ascii="宋体" w:hAnsi="宋体"/>
          <w:color w:val="auto"/>
          <w:szCs w:val="21"/>
          <w:highlight w:val="none"/>
        </w:rPr>
      </w:pPr>
    </w:p>
    <w:p>
      <w:pPr>
        <w:spacing w:before="50"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s="Arial"/>
          <w:color w:val="auto"/>
          <w:szCs w:val="21"/>
          <w:highlight w:val="none"/>
        </w:rPr>
        <w:t>单位：元（人民币）</w:t>
      </w:r>
    </w:p>
    <w:tbl>
      <w:tblPr>
        <w:tblStyle w:val="27"/>
        <w:tblW w:w="9180" w:type="dxa"/>
        <w:tblInd w:w="0" w:type="dxa"/>
        <w:tblLayout w:type="fixed"/>
        <w:tblCellMar>
          <w:top w:w="0" w:type="dxa"/>
          <w:left w:w="108" w:type="dxa"/>
          <w:bottom w:w="0" w:type="dxa"/>
          <w:right w:w="108" w:type="dxa"/>
        </w:tblCellMar>
      </w:tblPr>
      <w:tblGrid>
        <w:gridCol w:w="959"/>
        <w:gridCol w:w="2551"/>
        <w:gridCol w:w="2977"/>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标段</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项目名称</w:t>
            </w:r>
          </w:p>
        </w:tc>
        <w:tc>
          <w:tcPr>
            <w:tcW w:w="297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auto"/>
                <w:szCs w:val="21"/>
                <w:highlight w:val="none"/>
                <w:lang w:val="zh-CN"/>
              </w:rPr>
            </w:pPr>
            <w:r>
              <w:rPr>
                <w:rFonts w:hint="eastAsia" w:ascii="宋体" w:hAnsi="宋体"/>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r>
              <w:rPr>
                <w:rFonts w:ascii="宋体" w:hAnsi="宋体" w:cs="Arial"/>
                <w:color w:val="auto"/>
                <w:szCs w:val="21"/>
                <w:highlight w:val="none"/>
              </w:rPr>
              <w:t>…</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auto"/>
                <w:szCs w:val="21"/>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r>
    </w:tbl>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lang w:val="zh-CN"/>
        </w:rPr>
        <w:t>投标人名称：</w:t>
      </w:r>
      <w:r>
        <w:rPr>
          <w:rFonts w:hint="eastAsia" w:ascii="宋体" w:hAnsi="宋体"/>
          <w:color w:val="auto"/>
          <w:szCs w:val="21"/>
          <w:highlight w:val="none"/>
          <w:u w:val="single"/>
          <w:lang w:val="zh-CN"/>
        </w:rPr>
        <w:t xml:space="preserve">     （全称）   </w:t>
      </w:r>
      <w:r>
        <w:rPr>
          <w:rFonts w:hint="eastAsia" w:ascii="宋体" w:hAnsi="宋体"/>
          <w:color w:val="auto"/>
          <w:szCs w:val="21"/>
          <w:highlight w:val="none"/>
          <w:lang w:val="zh-CN"/>
        </w:rPr>
        <w:t>（公章）：</w:t>
      </w:r>
    </w:p>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lang w:val="zh-CN"/>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日</w:t>
      </w:r>
    </w:p>
    <w:p>
      <w:pPr>
        <w:autoSpaceDE w:val="0"/>
        <w:autoSpaceDN w:val="0"/>
        <w:adjustRightInd w:val="0"/>
        <w:spacing w:line="480" w:lineRule="auto"/>
        <w:ind w:firstLine="420" w:firstLineChars="200"/>
        <w:rPr>
          <w:rFonts w:ascii="宋体" w:hAnsi="宋体"/>
          <w:color w:val="auto"/>
          <w:szCs w:val="21"/>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hAnsi="宋体" w:cs="黑体"/>
          <w:b/>
          <w:bCs/>
          <w:color w:val="auto"/>
          <w:sz w:val="28"/>
          <w:szCs w:val="28"/>
          <w:highlight w:val="none"/>
          <w:lang w:val="zh-CN"/>
        </w:rPr>
      </w:pPr>
    </w:p>
    <w:p>
      <w:pPr>
        <w:pStyle w:val="2"/>
        <w:rPr>
          <w:color w:val="auto"/>
          <w:highlight w:val="none"/>
          <w:lang w:val="zh-CN"/>
        </w:rPr>
      </w:pPr>
    </w:p>
    <w:p>
      <w:pPr>
        <w:pStyle w:val="26"/>
        <w:ind w:firstLine="340"/>
        <w:rPr>
          <w:color w:val="auto"/>
          <w:highlight w:val="none"/>
          <w:lang w:val="zh-CN"/>
        </w:rPr>
      </w:pPr>
    </w:p>
    <w:p>
      <w:pPr>
        <w:pStyle w:val="13"/>
        <w:rPr>
          <w:color w:val="auto"/>
          <w:highlight w:val="none"/>
          <w:lang w:val="zh-CN"/>
        </w:rPr>
      </w:pPr>
    </w:p>
    <w:p>
      <w:pPr>
        <w:pStyle w:val="14"/>
        <w:rPr>
          <w:color w:val="auto"/>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三、资格审查证明材料</w:t>
      </w:r>
    </w:p>
    <w:p>
      <w:pPr>
        <w:pStyle w:val="16"/>
        <w:spacing w:line="360" w:lineRule="auto"/>
        <w:jc w:val="center"/>
        <w:rPr>
          <w:rFonts w:ascii="宋体" w:hAnsi="宋体"/>
          <w:b/>
          <w:snapToGrid w:val="0"/>
          <w:color w:val="auto"/>
          <w:kern w:val="0"/>
          <w:szCs w:val="24"/>
          <w:highlight w:val="none"/>
        </w:rPr>
      </w:pPr>
      <w:r>
        <w:rPr>
          <w:rFonts w:hint="eastAsia" w:ascii="宋体" w:hAnsi="宋体"/>
          <w:b/>
          <w:snapToGrid w:val="0"/>
          <w:color w:val="auto"/>
          <w:kern w:val="0"/>
          <w:szCs w:val="24"/>
          <w:highlight w:val="none"/>
        </w:rPr>
        <w:t>3.1 投 标 函</w:t>
      </w:r>
    </w:p>
    <w:p>
      <w:pPr>
        <w:adjustRightInd w:val="0"/>
        <w:spacing w:line="360" w:lineRule="auto"/>
        <w:contextualSpacing/>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致：</w:t>
      </w:r>
      <w:r>
        <w:rPr>
          <w:rFonts w:hint="eastAsia" w:ascii="宋体" w:hAnsi="宋体"/>
          <w:snapToGrid w:val="0"/>
          <w:color w:val="auto"/>
          <w:kern w:val="0"/>
          <w:szCs w:val="21"/>
          <w:highlight w:val="none"/>
          <w:u w:val="single"/>
        </w:rPr>
        <w:t>（采购人）</w:t>
      </w:r>
    </w:p>
    <w:p>
      <w:pPr>
        <w:adjustRightInd w:val="0"/>
        <w:spacing w:line="360" w:lineRule="auto"/>
        <w:ind w:firstLine="420" w:firstLineChars="200"/>
        <w:contextualSpacing/>
        <w:outlineLvl w:val="0"/>
        <w:rPr>
          <w:rFonts w:ascii="宋体" w:hAnsi="宋体"/>
          <w:snapToGrid w:val="0"/>
          <w:color w:val="auto"/>
          <w:kern w:val="0"/>
          <w:szCs w:val="21"/>
          <w:highlight w:val="none"/>
        </w:rPr>
      </w:pPr>
      <w:r>
        <w:rPr>
          <w:rFonts w:hint="eastAsia" w:ascii="宋体" w:hAnsi="宋体"/>
          <w:snapToGrid w:val="0"/>
          <w:color w:val="auto"/>
          <w:kern w:val="0"/>
          <w:szCs w:val="21"/>
          <w:highlight w:val="none"/>
        </w:rPr>
        <w:t>根据贵方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（项目名称、招标编号）</w:t>
      </w:r>
      <w:r>
        <w:rPr>
          <w:rFonts w:hint="eastAsia" w:ascii="宋体" w:hAnsi="宋体"/>
          <w:snapToGrid w:val="0"/>
          <w:color w:val="auto"/>
          <w:kern w:val="0"/>
          <w:szCs w:val="21"/>
          <w:highlight w:val="none"/>
        </w:rPr>
        <w:t>采购的招标公告及投标邀请，</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（姓名和职务）</w:t>
      </w:r>
      <w:r>
        <w:rPr>
          <w:rFonts w:hint="eastAsia" w:ascii="宋体" w:hAnsi="宋体"/>
          <w:snapToGrid w:val="0"/>
          <w:color w:val="auto"/>
          <w:kern w:val="0"/>
          <w:szCs w:val="21"/>
          <w:highlight w:val="none"/>
        </w:rPr>
        <w:t>被正式授权并代表投标人</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（投标人名称、地址</w:t>
      </w:r>
      <w:r>
        <w:rPr>
          <w:rFonts w:hint="eastAsia" w:ascii="宋体" w:hAnsi="宋体"/>
          <w:snapToGrid w:val="0"/>
          <w:color w:val="auto"/>
          <w:kern w:val="0"/>
          <w:szCs w:val="21"/>
          <w:highlight w:val="none"/>
        </w:rPr>
        <w:t>）提交。</w:t>
      </w:r>
    </w:p>
    <w:p>
      <w:pPr>
        <w:pStyle w:val="16"/>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我方确认收到贵方提供的</w:t>
      </w:r>
      <w:r>
        <w:rPr>
          <w:rFonts w:hint="eastAsia" w:ascii="宋体" w:hAnsi="宋体"/>
          <w:snapToGrid w:val="0"/>
          <w:color w:val="auto"/>
          <w:kern w:val="0"/>
          <w:sz w:val="21"/>
          <w:szCs w:val="21"/>
          <w:highlight w:val="none"/>
          <w:u w:val="single"/>
          <w:lang w:val="en-US" w:eastAsia="zh-CN"/>
        </w:rPr>
        <w:t xml:space="preserve">          </w:t>
      </w:r>
      <w:r>
        <w:rPr>
          <w:rFonts w:hint="eastAsia" w:ascii="宋体" w:hAnsi="宋体"/>
          <w:snapToGrid w:val="0"/>
          <w:color w:val="auto"/>
          <w:kern w:val="0"/>
          <w:sz w:val="21"/>
          <w:szCs w:val="21"/>
          <w:highlight w:val="none"/>
          <w:u w:val="single"/>
        </w:rPr>
        <w:t>（项目名称、招标编号）</w:t>
      </w:r>
      <w:r>
        <w:rPr>
          <w:rFonts w:hint="eastAsia" w:ascii="宋体" w:hAnsi="宋体"/>
          <w:snapToGrid w:val="0"/>
          <w:color w:val="auto"/>
          <w:kern w:val="0"/>
          <w:sz w:val="21"/>
          <w:szCs w:val="21"/>
          <w:highlight w:val="none"/>
        </w:rPr>
        <w:t>招标文件的全部内容。</w:t>
      </w:r>
    </w:p>
    <w:p>
      <w:pPr>
        <w:pStyle w:val="16"/>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我方已完全明白招标文件的所有条款要求，并申明如下：</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二、</w:t>
      </w:r>
      <w:r>
        <w:rPr>
          <w:rFonts w:hint="eastAsia" w:ascii="宋体" w:hAnsi="宋体"/>
          <w:color w:val="auto"/>
          <w:szCs w:val="21"/>
          <w:highlight w:val="none"/>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Cs w:val="21"/>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四、我方同意按照贵方可能提出的要求而提供与投标有关的</w:t>
      </w:r>
      <w:r>
        <w:rPr>
          <w:rFonts w:hint="eastAsia" w:ascii="宋体" w:hAnsi="宋体" w:cs="Courier New"/>
          <w:color w:val="auto"/>
          <w:sz w:val="21"/>
          <w:szCs w:val="21"/>
          <w:highlight w:val="none"/>
          <w:lang w:eastAsia="zh-CN"/>
        </w:rPr>
        <w:t>任何其他</w:t>
      </w:r>
      <w:r>
        <w:rPr>
          <w:rFonts w:hint="eastAsia" w:ascii="宋体" w:hAnsi="宋体" w:cs="Courier New"/>
          <w:color w:val="auto"/>
          <w:sz w:val="21"/>
          <w:szCs w:val="21"/>
          <w:highlight w:val="none"/>
        </w:rPr>
        <w:t>数据、信息或资料。</w:t>
      </w:r>
    </w:p>
    <w:p>
      <w:pPr>
        <w:pStyle w:val="25"/>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五、我方理解贵方不一定接受最低投标价或任何贵方可能收到的投标。</w:t>
      </w:r>
    </w:p>
    <w:p>
      <w:pPr>
        <w:pStyle w:val="25"/>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Courier New"/>
          <w:color w:val="auto"/>
          <w:sz w:val="21"/>
          <w:szCs w:val="21"/>
          <w:highlight w:val="none"/>
        </w:rPr>
        <w:t>七、我方在此保证所提交的所有文件和全部说明是真实的和正确的。</w:t>
      </w:r>
    </w:p>
    <w:p>
      <w:pPr>
        <w:pStyle w:val="16"/>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ascii="宋体" w:hAnsi="宋体" w:cs="Arial"/>
          <w:color w:val="auto"/>
          <w:sz w:val="21"/>
          <w:szCs w:val="21"/>
          <w:highlight w:val="none"/>
        </w:rPr>
      </w:pPr>
      <w:r>
        <w:rPr>
          <w:rFonts w:hint="eastAsia" w:ascii="宋体" w:hAnsi="宋体" w:cs="Arial"/>
          <w:color w:val="auto"/>
          <w:sz w:val="21"/>
          <w:szCs w:val="21"/>
          <w:highlight w:val="none"/>
        </w:rPr>
        <w:t>九、我方具备《政府采购法》第二十二条规定的条件；承诺如下：</w:t>
      </w:r>
    </w:p>
    <w:p>
      <w:pPr>
        <w:pStyle w:val="16"/>
        <w:adjustRightInd w:val="0"/>
        <w:spacing w:line="360" w:lineRule="auto"/>
        <w:ind w:firstLine="420" w:firstLineChars="200"/>
        <w:contextualSpacing/>
        <w:rPr>
          <w:rFonts w:ascii="宋体" w:hAnsi="宋体" w:cs="Arial"/>
          <w:color w:val="auto"/>
          <w:sz w:val="21"/>
          <w:szCs w:val="21"/>
          <w:highlight w:val="none"/>
        </w:rPr>
      </w:pPr>
      <w:r>
        <w:rPr>
          <w:rFonts w:hint="eastAsia" w:ascii="宋体" w:hAnsi="宋体" w:cs="Arial"/>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4. 参加政府采购活动前三年内，在经营活动中没有重大违法记录。</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5. 符合法律、行政法规规定的其他条件。</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olor w:val="auto"/>
          <w:szCs w:val="21"/>
          <w:highlight w:val="none"/>
        </w:rPr>
        <w:t>以上内容如有虚假或与事实不符的，评审委员会可将</w:t>
      </w:r>
      <w:r>
        <w:rPr>
          <w:rFonts w:hint="eastAsia" w:ascii="宋体" w:hAnsi="宋体" w:cs="Arial"/>
          <w:color w:val="auto"/>
          <w:szCs w:val="21"/>
          <w:highlight w:val="none"/>
        </w:rPr>
        <w:t>我方</w:t>
      </w:r>
      <w:r>
        <w:rPr>
          <w:rFonts w:hint="eastAsia" w:ascii="宋体" w:hAnsi="宋体" w:cs="Arial"/>
          <w:color w:val="auto"/>
          <w:szCs w:val="21"/>
          <w:highlight w:val="none"/>
          <w:lang w:eastAsia="zh-CN"/>
        </w:rPr>
        <w:t>作</w:t>
      </w:r>
      <w:r>
        <w:rPr>
          <w:rFonts w:hint="eastAsia" w:ascii="宋体" w:hAnsi="宋体" w:cs="Arial"/>
          <w:color w:val="auto"/>
          <w:szCs w:val="21"/>
          <w:highlight w:val="none"/>
        </w:rPr>
        <w:t>无效投标处理，我方愿意承担相应的法律责任。</w:t>
      </w:r>
    </w:p>
    <w:p>
      <w:pPr>
        <w:pStyle w:val="16"/>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十、我方具备履行合同所必需的设备和专业技术能力。</w:t>
      </w:r>
    </w:p>
    <w:p>
      <w:pPr>
        <w:pStyle w:val="16"/>
        <w:adjustRightInd w:val="0"/>
        <w:spacing w:line="360" w:lineRule="auto"/>
        <w:ind w:firstLine="420" w:firstLineChars="200"/>
        <w:contextualSpacing/>
        <w:rPr>
          <w:rFonts w:ascii="宋体" w:hAnsi="宋体"/>
          <w:color w:val="auto"/>
          <w:sz w:val="21"/>
          <w:szCs w:val="21"/>
          <w:highlight w:val="none"/>
        </w:rPr>
      </w:pPr>
      <w:r>
        <w:rPr>
          <w:rFonts w:hint="eastAsia" w:ascii="宋体" w:hAnsi="宋体"/>
          <w:snapToGrid w:val="0"/>
          <w:color w:val="auto"/>
          <w:kern w:val="0"/>
          <w:sz w:val="21"/>
          <w:szCs w:val="21"/>
          <w:highlight w:val="none"/>
        </w:rPr>
        <w:t>十一、</w:t>
      </w:r>
      <w:r>
        <w:rPr>
          <w:rFonts w:hint="eastAsia" w:ascii="宋体" w:hAnsi="宋体"/>
          <w:color w:val="auto"/>
          <w:sz w:val="21"/>
          <w:szCs w:val="21"/>
          <w:highlight w:val="none"/>
        </w:rPr>
        <w:t>我方对在本函及投标文件中所作的所有承诺承担法律责任。</w:t>
      </w:r>
    </w:p>
    <w:p>
      <w:pPr>
        <w:pStyle w:val="16"/>
        <w:adjustRightInd w:val="0"/>
        <w:snapToGrid w:val="0"/>
        <w:spacing w:line="360" w:lineRule="auto"/>
        <w:rPr>
          <w:rFonts w:ascii="宋体" w:hAnsi="宋体"/>
          <w:color w:val="auto"/>
          <w:sz w:val="21"/>
          <w:szCs w:val="21"/>
          <w:highlight w:val="none"/>
        </w:rPr>
      </w:pPr>
    </w:p>
    <w:p>
      <w:pPr>
        <w:pStyle w:val="16"/>
        <w:adjustRightInd w:val="0"/>
        <w:snapToGrid w:val="0"/>
        <w:spacing w:line="360" w:lineRule="auto"/>
        <w:rPr>
          <w:rFonts w:ascii="宋体" w:hAnsi="宋体"/>
          <w:color w:val="auto"/>
          <w:sz w:val="21"/>
          <w:szCs w:val="21"/>
          <w:highlight w:val="none"/>
        </w:rPr>
      </w:pPr>
    </w:p>
    <w:p>
      <w:pPr>
        <w:pStyle w:val="16"/>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所有与本招标有关的一切正式往来请寄：</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地    址：                     邮政编码：</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电    话：                    传    真：</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投标人代表姓名：               职    务：</w:t>
      </w:r>
    </w:p>
    <w:p>
      <w:pPr>
        <w:adjustRightInd w:val="0"/>
        <w:snapToGrid w:val="0"/>
        <w:spacing w:line="360" w:lineRule="auto"/>
        <w:rPr>
          <w:rFonts w:ascii="宋体" w:hAnsi="宋体"/>
          <w:color w:val="auto"/>
          <w:szCs w:val="21"/>
          <w:highlight w:val="none"/>
          <w:u w:val="single"/>
        </w:rPr>
      </w:pP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3150" w:firstLineChars="1500"/>
        <w:rPr>
          <w:rFonts w:ascii="宋体" w:hAnsi="宋体"/>
          <w:color w:val="auto"/>
          <w:szCs w:val="21"/>
          <w:highlight w:val="none"/>
        </w:rPr>
      </w:pPr>
      <w:r>
        <w:rPr>
          <w:rFonts w:hint="eastAsia" w:ascii="宋体" w:hAnsi="宋体"/>
          <w:color w:val="auto"/>
          <w:szCs w:val="21"/>
          <w:highlight w:val="none"/>
        </w:rPr>
        <w:t>投标人名称（并加盖公章）：</w:t>
      </w: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3885" w:firstLineChars="1850"/>
        <w:rPr>
          <w:rFonts w:ascii="宋体" w:hAnsi="宋体"/>
          <w:color w:val="auto"/>
          <w:szCs w:val="21"/>
          <w:highlight w:val="none"/>
        </w:rPr>
      </w:pPr>
      <w:r>
        <w:rPr>
          <w:rFonts w:hint="eastAsia" w:ascii="宋体" w:hAnsi="宋体"/>
          <w:color w:val="auto"/>
          <w:szCs w:val="21"/>
          <w:highlight w:val="none"/>
        </w:rPr>
        <w:t>日期：年月 日</w:t>
      </w: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3.2 法定代表人（单位负责人）</w:t>
      </w:r>
      <w:r>
        <w:rPr>
          <w:rFonts w:ascii="宋体" w:hAnsi="宋体"/>
          <w:b/>
          <w:bCs/>
          <w:color w:val="auto"/>
          <w:sz w:val="24"/>
          <w:szCs w:val="24"/>
          <w:highlight w:val="none"/>
        </w:rPr>
        <w:t>资</w:t>
      </w:r>
      <w:r>
        <w:rPr>
          <w:rFonts w:hint="eastAsia" w:ascii="宋体" w:hAnsi="宋体"/>
          <w:b/>
          <w:bCs/>
          <w:color w:val="auto"/>
          <w:sz w:val="24"/>
          <w:szCs w:val="24"/>
          <w:highlight w:val="none"/>
        </w:rPr>
        <w:t>格</w:t>
      </w:r>
      <w:r>
        <w:rPr>
          <w:rFonts w:ascii="宋体" w:hAnsi="宋体"/>
          <w:b/>
          <w:bCs/>
          <w:color w:val="auto"/>
          <w:sz w:val="24"/>
          <w:szCs w:val="24"/>
          <w:highlight w:val="none"/>
        </w:rPr>
        <w:t>证</w:t>
      </w:r>
      <w:r>
        <w:rPr>
          <w:rFonts w:hint="eastAsia" w:ascii="宋体" w:hAnsi="宋体"/>
          <w:b/>
          <w:bCs/>
          <w:color w:val="auto"/>
          <w:sz w:val="24"/>
          <w:szCs w:val="24"/>
          <w:highlight w:val="none"/>
        </w:rPr>
        <w:t>明</w:t>
      </w:r>
      <w:r>
        <w:rPr>
          <w:rFonts w:ascii="宋体" w:hAnsi="宋体"/>
          <w:b/>
          <w:bCs/>
          <w:color w:val="auto"/>
          <w:sz w:val="24"/>
          <w:szCs w:val="24"/>
          <w:highlight w:val="none"/>
        </w:rPr>
        <w:t>书</w:t>
      </w:r>
    </w:p>
    <w:p>
      <w:pPr>
        <w:autoSpaceDE w:val="0"/>
        <w:autoSpaceDN w:val="0"/>
        <w:adjustRightInd w:val="0"/>
        <w:spacing w:line="480" w:lineRule="auto"/>
        <w:ind w:firstLine="616" w:firstLineChars="257"/>
        <w:rPr>
          <w:rFonts w:ascii="宋体" w:hAnsi="宋体"/>
          <w:color w:val="auto"/>
          <w:sz w:val="24"/>
          <w:szCs w:val="24"/>
          <w:highlight w:val="none"/>
        </w:rPr>
      </w:pPr>
    </w:p>
    <w:p>
      <w:pPr>
        <w:pStyle w:val="52"/>
        <w:spacing w:line="480" w:lineRule="auto"/>
        <w:ind w:firstLine="472" w:firstLineChars="225"/>
        <w:jc w:val="left"/>
        <w:rPr>
          <w:rFonts w:hAnsi="宋体"/>
          <w:color w:val="auto"/>
          <w:sz w:val="21"/>
          <w:szCs w:val="21"/>
          <w:highlight w:val="none"/>
        </w:rPr>
      </w:pPr>
      <w:r>
        <w:rPr>
          <w:rFonts w:hAnsi="宋体"/>
          <w:color w:val="auto"/>
          <w:sz w:val="21"/>
          <w:szCs w:val="21"/>
          <w:highlight w:val="none"/>
        </w:rPr>
        <w:t>单</w:t>
      </w:r>
      <w:r>
        <w:rPr>
          <w:rFonts w:hint="eastAsia" w:hAnsi="宋体"/>
          <w:color w:val="auto"/>
          <w:sz w:val="21"/>
          <w:szCs w:val="21"/>
          <w:highlight w:val="none"/>
        </w:rPr>
        <w:t>位名</w:t>
      </w:r>
      <w:r>
        <w:rPr>
          <w:rFonts w:hAnsi="宋体"/>
          <w:color w:val="auto"/>
          <w:sz w:val="21"/>
          <w:szCs w:val="21"/>
          <w:highlight w:val="none"/>
        </w:rPr>
        <w:t>称</w:t>
      </w:r>
      <w:r>
        <w:rPr>
          <w:rFonts w:hint="eastAsia" w:hAnsi="宋体"/>
          <w:color w:val="auto"/>
          <w:sz w:val="21"/>
          <w:szCs w:val="21"/>
          <w:highlight w:val="none"/>
        </w:rPr>
        <w:t>：</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地址：</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姓名：       性</w:t>
      </w:r>
      <w:r>
        <w:rPr>
          <w:rFonts w:hAnsi="宋体"/>
          <w:color w:val="auto"/>
          <w:sz w:val="21"/>
          <w:szCs w:val="21"/>
          <w:highlight w:val="none"/>
        </w:rPr>
        <w:t>别</w:t>
      </w:r>
      <w:r>
        <w:rPr>
          <w:rFonts w:hint="eastAsia" w:hAnsi="宋体"/>
          <w:color w:val="auto"/>
          <w:sz w:val="21"/>
          <w:szCs w:val="21"/>
          <w:highlight w:val="none"/>
        </w:rPr>
        <w:t>：     年</w:t>
      </w:r>
      <w:r>
        <w:rPr>
          <w:rFonts w:hAnsi="宋体"/>
          <w:color w:val="auto"/>
          <w:sz w:val="21"/>
          <w:szCs w:val="21"/>
          <w:highlight w:val="none"/>
        </w:rPr>
        <w:t>龄</w:t>
      </w:r>
      <w:r>
        <w:rPr>
          <w:rFonts w:hint="eastAsia" w:hAnsi="宋体"/>
          <w:color w:val="auto"/>
          <w:sz w:val="21"/>
          <w:szCs w:val="21"/>
          <w:highlight w:val="none"/>
        </w:rPr>
        <w:t>：</w:t>
      </w:r>
      <w:r>
        <w:rPr>
          <w:rFonts w:hAnsi="宋体"/>
          <w:color w:val="auto"/>
          <w:sz w:val="21"/>
          <w:szCs w:val="21"/>
          <w:highlight w:val="none"/>
        </w:rPr>
        <w:t xml:space="preserve">     职务</w:t>
      </w:r>
      <w:r>
        <w:rPr>
          <w:rFonts w:hint="eastAsia" w:hAnsi="宋体"/>
          <w:color w:val="auto"/>
          <w:sz w:val="21"/>
          <w:szCs w:val="21"/>
          <w:highlight w:val="none"/>
        </w:rPr>
        <w:t xml:space="preserve">：        </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本人系</w:t>
      </w:r>
      <w:r>
        <w:rPr>
          <w:rFonts w:hint="eastAsia" w:ascii="宋体" w:hAnsi="宋体"/>
          <w:snapToGrid w:val="0"/>
          <w:color w:val="auto"/>
          <w:kern w:val="0"/>
          <w:sz w:val="21"/>
          <w:szCs w:val="21"/>
          <w:highlight w:val="none"/>
          <w:u w:val="single"/>
          <w:lang w:val="en-US" w:eastAsia="zh-CN"/>
        </w:rPr>
        <w:t xml:space="preserve">        </w:t>
      </w:r>
      <w:r>
        <w:rPr>
          <w:rFonts w:hint="eastAsia" w:hAnsi="宋体"/>
          <w:iCs/>
          <w:snapToGrid w:val="0"/>
          <w:color w:val="auto"/>
          <w:sz w:val="21"/>
          <w:szCs w:val="21"/>
          <w:highlight w:val="none"/>
          <w:u w:val="single"/>
        </w:rPr>
        <w:t>投</w:t>
      </w:r>
      <w:r>
        <w:rPr>
          <w:rFonts w:hAnsi="宋体"/>
          <w:iCs/>
          <w:snapToGrid w:val="0"/>
          <w:color w:val="auto"/>
          <w:sz w:val="21"/>
          <w:szCs w:val="21"/>
          <w:highlight w:val="none"/>
          <w:u w:val="single"/>
        </w:rPr>
        <w:t>标</w:t>
      </w:r>
      <w:r>
        <w:rPr>
          <w:rFonts w:hint="eastAsia" w:hAnsi="宋体"/>
          <w:iCs/>
          <w:snapToGrid w:val="0"/>
          <w:color w:val="auto"/>
          <w:sz w:val="21"/>
          <w:szCs w:val="21"/>
          <w:highlight w:val="none"/>
          <w:u w:val="single"/>
        </w:rPr>
        <w:t>人名</w:t>
      </w:r>
      <w:r>
        <w:rPr>
          <w:rFonts w:hAnsi="宋体"/>
          <w:iCs/>
          <w:snapToGrid w:val="0"/>
          <w:color w:val="auto"/>
          <w:sz w:val="21"/>
          <w:szCs w:val="21"/>
          <w:highlight w:val="none"/>
          <w:u w:val="single"/>
        </w:rPr>
        <w:t>称</w:t>
      </w:r>
      <w:r>
        <w:rPr>
          <w:rFonts w:hint="eastAsia" w:hAnsi="宋体"/>
          <w:color w:val="auto"/>
          <w:sz w:val="21"/>
          <w:szCs w:val="21"/>
          <w:highlight w:val="none"/>
        </w:rPr>
        <w:t>的法定代表人（单位负责人）。就</w:t>
      </w:r>
      <w:r>
        <w:rPr>
          <w:rFonts w:hAnsi="宋体"/>
          <w:color w:val="auto"/>
          <w:sz w:val="21"/>
          <w:szCs w:val="21"/>
          <w:highlight w:val="none"/>
        </w:rPr>
        <w:t>参</w:t>
      </w:r>
      <w:r>
        <w:rPr>
          <w:rFonts w:hint="eastAsia" w:hAnsi="宋体"/>
          <w:color w:val="auto"/>
          <w:sz w:val="21"/>
          <w:szCs w:val="21"/>
          <w:highlight w:val="none"/>
        </w:rPr>
        <w:t>加贵方招</w:t>
      </w:r>
      <w:r>
        <w:rPr>
          <w:rFonts w:hAnsi="宋体"/>
          <w:color w:val="auto"/>
          <w:sz w:val="21"/>
          <w:szCs w:val="21"/>
          <w:highlight w:val="none"/>
        </w:rPr>
        <w:t>标编号为</w:t>
      </w:r>
      <w:r>
        <w:rPr>
          <w:rFonts w:hint="eastAsia" w:hAnsi="宋体"/>
          <w:color w:val="auto"/>
          <w:sz w:val="21"/>
          <w:szCs w:val="21"/>
          <w:highlight w:val="none"/>
          <w:lang w:val="en-US" w:eastAsia="zh-CN"/>
        </w:rPr>
        <w:t xml:space="preserve"> </w:t>
      </w:r>
      <w:r>
        <w:rPr>
          <w:rFonts w:hint="eastAsia" w:ascii="宋体" w:hAnsi="宋体"/>
          <w:snapToGrid w:val="0"/>
          <w:color w:val="auto"/>
          <w:kern w:val="0"/>
          <w:sz w:val="21"/>
          <w:szCs w:val="21"/>
          <w:highlight w:val="none"/>
          <w:u w:val="single"/>
          <w:lang w:val="en-US" w:eastAsia="zh-CN"/>
        </w:rPr>
        <w:t xml:space="preserve">       </w:t>
      </w:r>
      <w:r>
        <w:rPr>
          <w:rFonts w:hint="eastAsia" w:hAnsi="宋体"/>
          <w:snapToGrid w:val="0"/>
          <w:color w:val="auto"/>
          <w:kern w:val="0"/>
          <w:sz w:val="21"/>
          <w:szCs w:val="21"/>
          <w:highlight w:val="none"/>
          <w:u w:val="single"/>
          <w:lang w:val="en-US" w:eastAsia="zh-CN"/>
        </w:rPr>
        <w:t xml:space="preserve">   </w:t>
      </w:r>
      <w:r>
        <w:rPr>
          <w:rFonts w:hint="eastAsia" w:ascii="宋体" w:hAnsi="宋体"/>
          <w:snapToGrid w:val="0"/>
          <w:color w:val="auto"/>
          <w:kern w:val="0"/>
          <w:sz w:val="21"/>
          <w:szCs w:val="21"/>
          <w:highlight w:val="none"/>
          <w:u w:val="single"/>
          <w:lang w:val="en-US" w:eastAsia="zh-CN"/>
        </w:rPr>
        <w:t xml:space="preserve"> </w:t>
      </w:r>
      <w:r>
        <w:rPr>
          <w:rFonts w:hAnsi="宋体"/>
          <w:iCs/>
          <w:color w:val="auto"/>
          <w:sz w:val="21"/>
          <w:szCs w:val="21"/>
          <w:highlight w:val="none"/>
          <w:u w:val="single"/>
        </w:rPr>
        <w:t>项目编号</w:t>
      </w:r>
      <w:r>
        <w:rPr>
          <w:rFonts w:hint="eastAsia" w:hAnsi="宋体"/>
          <w:color w:val="auto"/>
          <w:sz w:val="21"/>
          <w:szCs w:val="21"/>
          <w:highlight w:val="none"/>
        </w:rPr>
        <w:t>的</w:t>
      </w:r>
      <w:r>
        <w:rPr>
          <w:rFonts w:hint="eastAsia" w:ascii="宋体" w:hAnsi="宋体"/>
          <w:snapToGrid w:val="0"/>
          <w:color w:val="auto"/>
          <w:kern w:val="0"/>
          <w:sz w:val="21"/>
          <w:szCs w:val="21"/>
          <w:highlight w:val="none"/>
          <w:u w:val="single"/>
          <w:lang w:val="en-US" w:eastAsia="zh-CN"/>
        </w:rPr>
        <w:t xml:space="preserve">        </w:t>
      </w:r>
      <w:r>
        <w:rPr>
          <w:rFonts w:hAnsi="宋体"/>
          <w:i/>
          <w:color w:val="auto"/>
          <w:sz w:val="21"/>
          <w:szCs w:val="21"/>
          <w:highlight w:val="none"/>
          <w:u w:val="single"/>
        </w:rPr>
        <w:t>项目</w:t>
      </w:r>
      <w:r>
        <w:rPr>
          <w:rFonts w:hint="eastAsia" w:hAnsi="宋体"/>
          <w:iCs/>
          <w:color w:val="auto"/>
          <w:sz w:val="21"/>
          <w:szCs w:val="21"/>
          <w:highlight w:val="none"/>
          <w:u w:val="single"/>
        </w:rPr>
        <w:t>名</w:t>
      </w:r>
      <w:r>
        <w:rPr>
          <w:rFonts w:hAnsi="宋体"/>
          <w:iCs/>
          <w:color w:val="auto"/>
          <w:sz w:val="21"/>
          <w:szCs w:val="21"/>
          <w:highlight w:val="none"/>
          <w:u w:val="single"/>
        </w:rPr>
        <w:t>称</w:t>
      </w:r>
      <w:r>
        <w:rPr>
          <w:rFonts w:hint="eastAsia" w:hAnsi="宋体"/>
          <w:color w:val="auto"/>
          <w:sz w:val="21"/>
          <w:szCs w:val="21"/>
          <w:highlight w:val="none"/>
        </w:rPr>
        <w:t>公</w:t>
      </w:r>
      <w:r>
        <w:rPr>
          <w:rFonts w:hAnsi="宋体"/>
          <w:color w:val="auto"/>
          <w:sz w:val="21"/>
          <w:szCs w:val="21"/>
          <w:highlight w:val="none"/>
        </w:rPr>
        <w:t>开</w:t>
      </w:r>
      <w:r>
        <w:rPr>
          <w:rFonts w:hint="eastAsia" w:hAnsi="宋体"/>
          <w:color w:val="auto"/>
          <w:sz w:val="21"/>
          <w:szCs w:val="21"/>
          <w:highlight w:val="none"/>
        </w:rPr>
        <w:t>招</w:t>
      </w:r>
      <w:r>
        <w:rPr>
          <w:rFonts w:hAnsi="宋体"/>
          <w:color w:val="auto"/>
          <w:sz w:val="21"/>
          <w:szCs w:val="21"/>
          <w:highlight w:val="none"/>
        </w:rPr>
        <w:t>标项目</w:t>
      </w:r>
      <w:r>
        <w:rPr>
          <w:rFonts w:hint="eastAsia" w:hAnsi="宋体"/>
          <w:color w:val="auto"/>
          <w:sz w:val="21"/>
          <w:szCs w:val="21"/>
          <w:highlight w:val="none"/>
        </w:rPr>
        <w:t>的投</w:t>
      </w:r>
      <w:r>
        <w:rPr>
          <w:rFonts w:hAnsi="宋体"/>
          <w:color w:val="auto"/>
          <w:sz w:val="21"/>
          <w:szCs w:val="21"/>
          <w:highlight w:val="none"/>
        </w:rPr>
        <w:t>标报价</w:t>
      </w:r>
      <w:r>
        <w:rPr>
          <w:rFonts w:hint="eastAsia" w:hAnsi="宋体"/>
          <w:color w:val="auto"/>
          <w:sz w:val="21"/>
          <w:szCs w:val="21"/>
          <w:highlight w:val="none"/>
        </w:rPr>
        <w:t>，</w:t>
      </w:r>
      <w:r>
        <w:rPr>
          <w:rFonts w:hAnsi="宋体"/>
          <w:color w:val="auto"/>
          <w:sz w:val="21"/>
          <w:szCs w:val="21"/>
          <w:highlight w:val="none"/>
        </w:rPr>
        <w:t>签</w:t>
      </w:r>
      <w:r>
        <w:rPr>
          <w:rFonts w:hint="eastAsia" w:hAnsi="宋体"/>
          <w:color w:val="auto"/>
          <w:sz w:val="21"/>
          <w:szCs w:val="21"/>
          <w:highlight w:val="none"/>
        </w:rPr>
        <w:t>署上</w:t>
      </w:r>
      <w:r>
        <w:rPr>
          <w:rFonts w:hAnsi="宋体"/>
          <w:color w:val="auto"/>
          <w:sz w:val="21"/>
          <w:szCs w:val="21"/>
          <w:highlight w:val="none"/>
        </w:rPr>
        <w:t>述项目</w:t>
      </w:r>
      <w:r>
        <w:rPr>
          <w:rFonts w:hint="eastAsia" w:hAnsi="宋体"/>
          <w:color w:val="auto"/>
          <w:sz w:val="21"/>
          <w:szCs w:val="21"/>
          <w:highlight w:val="none"/>
        </w:rPr>
        <w:t>的投</w:t>
      </w:r>
      <w:r>
        <w:rPr>
          <w:rFonts w:hAnsi="宋体"/>
          <w:color w:val="auto"/>
          <w:sz w:val="21"/>
          <w:szCs w:val="21"/>
          <w:highlight w:val="none"/>
        </w:rPr>
        <w:t>标</w:t>
      </w:r>
      <w:r>
        <w:rPr>
          <w:rFonts w:hint="eastAsia" w:hAnsi="宋体"/>
          <w:color w:val="auto"/>
          <w:sz w:val="21"/>
          <w:szCs w:val="21"/>
          <w:highlight w:val="none"/>
        </w:rPr>
        <w:t>文件及合同的</w:t>
      </w:r>
      <w:r>
        <w:rPr>
          <w:rFonts w:hAnsi="宋体"/>
          <w:color w:val="auto"/>
          <w:sz w:val="21"/>
          <w:szCs w:val="21"/>
          <w:highlight w:val="none"/>
        </w:rPr>
        <w:t>执</w:t>
      </w:r>
      <w:r>
        <w:rPr>
          <w:rFonts w:hint="eastAsia" w:hAnsi="宋体"/>
          <w:color w:val="auto"/>
          <w:sz w:val="21"/>
          <w:szCs w:val="21"/>
          <w:highlight w:val="none"/>
        </w:rPr>
        <w:t>行、完成、服</w:t>
      </w:r>
      <w:r>
        <w:rPr>
          <w:rFonts w:hAnsi="宋体"/>
          <w:color w:val="auto"/>
          <w:sz w:val="21"/>
          <w:szCs w:val="21"/>
          <w:highlight w:val="none"/>
        </w:rPr>
        <w:t>务</w:t>
      </w:r>
      <w:r>
        <w:rPr>
          <w:rFonts w:hint="eastAsia" w:hAnsi="宋体"/>
          <w:color w:val="auto"/>
          <w:sz w:val="21"/>
          <w:szCs w:val="21"/>
          <w:highlight w:val="none"/>
        </w:rPr>
        <w:t>和保修，</w:t>
      </w:r>
      <w:r>
        <w:rPr>
          <w:rFonts w:hAnsi="宋体"/>
          <w:color w:val="auto"/>
          <w:sz w:val="21"/>
          <w:szCs w:val="21"/>
          <w:highlight w:val="none"/>
        </w:rPr>
        <w:t>签</w:t>
      </w:r>
      <w:r>
        <w:rPr>
          <w:rFonts w:hint="eastAsia" w:hAnsi="宋体"/>
          <w:color w:val="auto"/>
          <w:sz w:val="21"/>
          <w:szCs w:val="21"/>
          <w:highlight w:val="none"/>
        </w:rPr>
        <w:t>署合同和</w:t>
      </w:r>
      <w:r>
        <w:rPr>
          <w:rFonts w:hAnsi="宋体"/>
          <w:color w:val="auto"/>
          <w:sz w:val="21"/>
          <w:szCs w:val="21"/>
          <w:highlight w:val="none"/>
        </w:rPr>
        <w:t>处</w:t>
      </w:r>
      <w:r>
        <w:rPr>
          <w:rFonts w:hint="eastAsia" w:hAnsi="宋体"/>
          <w:color w:val="auto"/>
          <w:sz w:val="21"/>
          <w:szCs w:val="21"/>
          <w:highlight w:val="none"/>
        </w:rPr>
        <w:t>理与之有</w:t>
      </w:r>
      <w:r>
        <w:rPr>
          <w:rFonts w:hAnsi="宋体"/>
          <w:color w:val="auto"/>
          <w:sz w:val="21"/>
          <w:szCs w:val="21"/>
          <w:highlight w:val="none"/>
        </w:rPr>
        <w:t>关的</w:t>
      </w:r>
      <w:r>
        <w:rPr>
          <w:rFonts w:hint="eastAsia" w:hAnsi="宋体"/>
          <w:color w:val="auto"/>
          <w:sz w:val="21"/>
          <w:szCs w:val="21"/>
          <w:highlight w:val="none"/>
        </w:rPr>
        <w:t>一切事</w:t>
      </w:r>
      <w:r>
        <w:rPr>
          <w:rFonts w:hAnsi="宋体"/>
          <w:color w:val="auto"/>
          <w:sz w:val="21"/>
          <w:szCs w:val="21"/>
          <w:highlight w:val="none"/>
        </w:rPr>
        <w:t>务</w:t>
      </w:r>
      <w:r>
        <w:rPr>
          <w:rFonts w:hint="eastAsia" w:hAnsi="宋体"/>
          <w:color w:val="auto"/>
          <w:sz w:val="21"/>
          <w:szCs w:val="21"/>
          <w:highlight w:val="none"/>
        </w:rPr>
        <w:t>。</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特此</w:t>
      </w:r>
      <w:r>
        <w:rPr>
          <w:rFonts w:hAnsi="宋体"/>
          <w:color w:val="auto"/>
          <w:sz w:val="21"/>
          <w:szCs w:val="21"/>
          <w:highlight w:val="none"/>
        </w:rPr>
        <w:t>证</w:t>
      </w:r>
      <w:r>
        <w:rPr>
          <w:rFonts w:hint="eastAsia" w:hAnsi="宋体"/>
          <w:color w:val="auto"/>
          <w:sz w:val="21"/>
          <w:szCs w:val="21"/>
          <w:highlight w:val="none"/>
        </w:rPr>
        <w:t>明。</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法定代表人（单位负责人）联系电话（手机）：</w:t>
      </w:r>
    </w:p>
    <w:p>
      <w:pPr>
        <w:pStyle w:val="52"/>
        <w:spacing w:line="480" w:lineRule="auto"/>
        <w:ind w:firstLine="472" w:firstLineChars="225"/>
        <w:jc w:val="left"/>
        <w:rPr>
          <w:rFonts w:hAnsi="宋体"/>
          <w:color w:val="auto"/>
          <w:sz w:val="21"/>
          <w:szCs w:val="21"/>
          <w:highlight w:val="none"/>
        </w:rPr>
      </w:pPr>
    </w:p>
    <w:p>
      <w:pPr>
        <w:pStyle w:val="52"/>
        <w:spacing w:line="480" w:lineRule="auto"/>
        <w:ind w:firstLine="472" w:firstLineChars="225"/>
        <w:jc w:val="left"/>
        <w:rPr>
          <w:rFonts w:hAnsi="宋体"/>
          <w:color w:val="auto"/>
          <w:sz w:val="21"/>
          <w:szCs w:val="21"/>
          <w:highlight w:val="none"/>
        </w:rPr>
      </w:pPr>
    </w:p>
    <w:p>
      <w:pPr>
        <w:pStyle w:val="52"/>
        <w:spacing w:line="480" w:lineRule="auto"/>
        <w:ind w:left="-538" w:leftChars="-256" w:firstLine="539" w:firstLineChars="257"/>
        <w:jc w:val="center"/>
        <w:rPr>
          <w:rFonts w:hAnsi="宋体"/>
          <w:bCs/>
          <w:color w:val="auto"/>
          <w:sz w:val="21"/>
          <w:szCs w:val="21"/>
          <w:highlight w:val="none"/>
        </w:rPr>
      </w:pPr>
      <w:r>
        <w:rPr>
          <w:rFonts w:hint="eastAsia" w:hAnsi="宋体"/>
          <w:bCs/>
          <w:color w:val="auto"/>
          <w:sz w:val="21"/>
          <w:szCs w:val="21"/>
          <w:highlight w:val="none"/>
        </w:rPr>
        <w:t>【此</w:t>
      </w:r>
      <w:r>
        <w:rPr>
          <w:rFonts w:hAnsi="宋体"/>
          <w:bCs/>
          <w:color w:val="auto"/>
          <w:sz w:val="21"/>
          <w:szCs w:val="21"/>
          <w:highlight w:val="none"/>
        </w:rPr>
        <w:t>处请</w:t>
      </w:r>
      <w:r>
        <w:rPr>
          <w:rFonts w:hint="eastAsia" w:hAnsi="宋体"/>
          <w:bCs/>
          <w:color w:val="auto"/>
          <w:sz w:val="21"/>
          <w:szCs w:val="21"/>
          <w:highlight w:val="none"/>
        </w:rPr>
        <w:t>粘</w:t>
      </w:r>
      <w:r>
        <w:rPr>
          <w:rFonts w:hAnsi="宋体"/>
          <w:bCs/>
          <w:color w:val="auto"/>
          <w:sz w:val="21"/>
          <w:szCs w:val="21"/>
          <w:highlight w:val="none"/>
        </w:rPr>
        <w:t>贴</w:t>
      </w:r>
      <w:r>
        <w:rPr>
          <w:rFonts w:hint="eastAsia" w:hAnsi="宋体"/>
          <w:bCs/>
          <w:color w:val="auto"/>
          <w:sz w:val="21"/>
          <w:szCs w:val="21"/>
          <w:highlight w:val="none"/>
        </w:rPr>
        <w:t>法定代表人（单位负责人）身份</w:t>
      </w:r>
      <w:r>
        <w:rPr>
          <w:rFonts w:hAnsi="宋体"/>
          <w:bCs/>
          <w:color w:val="auto"/>
          <w:sz w:val="21"/>
          <w:szCs w:val="21"/>
          <w:highlight w:val="none"/>
        </w:rPr>
        <w:t>证复</w:t>
      </w:r>
      <w:r>
        <w:rPr>
          <w:rFonts w:hint="eastAsia" w:hAnsi="宋体"/>
          <w:bCs/>
          <w:color w:val="auto"/>
          <w:sz w:val="21"/>
          <w:szCs w:val="21"/>
          <w:highlight w:val="none"/>
        </w:rPr>
        <w:t>印件，需清晰反映身份证有效期限】</w:t>
      </w:r>
    </w:p>
    <w:p>
      <w:pPr>
        <w:pStyle w:val="52"/>
        <w:spacing w:line="480" w:lineRule="auto"/>
        <w:ind w:left="-538" w:leftChars="-256" w:firstLine="539" w:firstLineChars="257"/>
        <w:jc w:val="center"/>
        <w:rPr>
          <w:rFonts w:hAnsi="宋体"/>
          <w:bCs/>
          <w:color w:val="auto"/>
          <w:sz w:val="21"/>
          <w:szCs w:val="21"/>
          <w:highlight w:val="none"/>
        </w:rPr>
      </w:pPr>
    </w:p>
    <w:p>
      <w:pPr>
        <w:autoSpaceDE w:val="0"/>
        <w:autoSpaceDN w:val="0"/>
        <w:adjustRightInd w:val="0"/>
        <w:spacing w:line="360" w:lineRule="auto"/>
        <w:ind w:right="-11"/>
        <w:rPr>
          <w:rFonts w:ascii="宋体" w:hAnsi="宋体"/>
          <w:color w:val="auto"/>
          <w:szCs w:val="21"/>
          <w:highlight w:val="none"/>
          <w:lang w:val="zh-CN"/>
        </w:rPr>
      </w:pPr>
    </w:p>
    <w:p>
      <w:pPr>
        <w:autoSpaceDE w:val="0"/>
        <w:autoSpaceDN w:val="0"/>
        <w:adjustRightInd w:val="0"/>
        <w:spacing w:line="360" w:lineRule="auto"/>
        <w:ind w:right="-11"/>
        <w:rPr>
          <w:rFonts w:ascii="宋体" w:hAnsi="宋体"/>
          <w:color w:val="auto"/>
          <w:szCs w:val="21"/>
          <w:highlight w:val="none"/>
          <w:lang w:val="zh-CN"/>
        </w:rPr>
      </w:pPr>
    </w:p>
    <w:p>
      <w:pPr>
        <w:spacing w:line="480" w:lineRule="auto"/>
        <w:ind w:firstLine="3937" w:firstLineChars="1875"/>
        <w:rPr>
          <w:rFonts w:ascii="宋体" w:hAnsi="宋体" w:cs="Arial"/>
          <w:color w:val="auto"/>
          <w:szCs w:val="21"/>
          <w:highlight w:val="none"/>
          <w:u w:val="single"/>
        </w:rPr>
      </w:pPr>
      <w:r>
        <w:rPr>
          <w:rFonts w:hint="eastAsia" w:ascii="宋体" w:hAnsi="宋体" w:cs="Arial"/>
          <w:color w:val="auto"/>
          <w:szCs w:val="21"/>
          <w:highlight w:val="none"/>
        </w:rPr>
        <w:t>投标人名称（并加盖公章）：</w:t>
      </w:r>
    </w:p>
    <w:p>
      <w:pPr>
        <w:pStyle w:val="55"/>
        <w:spacing w:before="60" w:line="480" w:lineRule="auto"/>
        <w:ind w:firstLine="3937" w:firstLineChars="1875"/>
        <w:rPr>
          <w:rFonts w:ascii="宋体" w:hAnsi="宋体" w:cs="Arial"/>
          <w:color w:val="auto"/>
          <w:sz w:val="21"/>
          <w:szCs w:val="21"/>
          <w:highlight w:val="none"/>
        </w:rPr>
      </w:pPr>
      <w:r>
        <w:rPr>
          <w:rFonts w:hint="eastAsia" w:ascii="宋体" w:hAnsi="宋体" w:cs="Arial"/>
          <w:color w:val="auto"/>
          <w:sz w:val="21"/>
          <w:szCs w:val="21"/>
          <w:highlight w:val="none"/>
        </w:rPr>
        <w:t>签署日期：年 月日</w:t>
      </w:r>
    </w:p>
    <w:p>
      <w:pPr>
        <w:pStyle w:val="54"/>
        <w:spacing w:line="480" w:lineRule="auto"/>
        <w:rPr>
          <w:rFonts w:ascii="宋体" w:hAnsi="宋体" w:cs="Arial"/>
          <w:color w:val="auto"/>
          <w:sz w:val="21"/>
          <w:szCs w:val="21"/>
          <w:highlight w:val="none"/>
        </w:rPr>
      </w:pPr>
    </w:p>
    <w:p>
      <w:pPr>
        <w:rPr>
          <w:color w:val="auto"/>
          <w:szCs w:val="21"/>
          <w:highlight w:val="none"/>
        </w:rPr>
      </w:pPr>
    </w:p>
    <w:p>
      <w:pPr>
        <w:spacing w:line="320" w:lineRule="exact"/>
        <w:ind w:firstLine="420" w:firstLineChars="200"/>
        <w:rPr>
          <w:rFonts w:ascii="宋体" w:hAnsi="宋体"/>
          <w:bCs/>
          <w:color w:val="auto"/>
          <w:kern w:val="12"/>
          <w:szCs w:val="21"/>
          <w:highlight w:val="none"/>
        </w:rPr>
      </w:pPr>
    </w:p>
    <w:p>
      <w:pPr>
        <w:spacing w:line="320" w:lineRule="exact"/>
        <w:ind w:firstLine="420" w:firstLineChars="200"/>
        <w:rPr>
          <w:rFonts w:ascii="宋体" w:hAnsi="宋体"/>
          <w:bCs/>
          <w:color w:val="auto"/>
          <w:kern w:val="12"/>
          <w:szCs w:val="21"/>
          <w:highlight w:val="none"/>
        </w:rPr>
      </w:pPr>
      <w:r>
        <w:rPr>
          <w:rFonts w:hint="eastAsia" w:ascii="宋体" w:hAnsi="宋体"/>
          <w:bCs/>
          <w:color w:val="auto"/>
          <w:kern w:val="12"/>
          <w:szCs w:val="21"/>
          <w:highlight w:val="none"/>
        </w:rPr>
        <w:t>说明：法定代表人（单位负责人）</w:t>
      </w:r>
      <w:r>
        <w:rPr>
          <w:rFonts w:ascii="宋体" w:hAnsi="宋体"/>
          <w:bCs/>
          <w:color w:val="auto"/>
          <w:kern w:val="12"/>
          <w:szCs w:val="21"/>
          <w:highlight w:val="none"/>
        </w:rPr>
        <w:t>参</w:t>
      </w:r>
      <w:r>
        <w:rPr>
          <w:rFonts w:hint="eastAsia" w:ascii="宋体" w:hAnsi="宋体"/>
          <w:bCs/>
          <w:color w:val="auto"/>
          <w:kern w:val="12"/>
          <w:szCs w:val="21"/>
          <w:highlight w:val="none"/>
        </w:rPr>
        <w:t>加本招</w:t>
      </w:r>
      <w:r>
        <w:rPr>
          <w:rFonts w:ascii="宋体" w:hAnsi="宋体"/>
          <w:bCs/>
          <w:color w:val="auto"/>
          <w:kern w:val="12"/>
          <w:szCs w:val="21"/>
          <w:highlight w:val="none"/>
        </w:rPr>
        <w:t>标项目</w:t>
      </w:r>
      <w:r>
        <w:rPr>
          <w:rFonts w:hint="eastAsia" w:ascii="宋体" w:hAnsi="宋体"/>
          <w:bCs/>
          <w:color w:val="auto"/>
          <w:kern w:val="12"/>
          <w:szCs w:val="21"/>
          <w:highlight w:val="none"/>
        </w:rPr>
        <w:t>投</w:t>
      </w:r>
      <w:r>
        <w:rPr>
          <w:rFonts w:ascii="宋体" w:hAnsi="宋体"/>
          <w:bCs/>
          <w:color w:val="auto"/>
          <w:kern w:val="12"/>
          <w:szCs w:val="21"/>
          <w:highlight w:val="none"/>
        </w:rPr>
        <w:t>标</w:t>
      </w:r>
      <w:r>
        <w:rPr>
          <w:rFonts w:hint="eastAsia" w:ascii="宋体" w:hAnsi="宋体"/>
          <w:bCs/>
          <w:color w:val="auto"/>
          <w:kern w:val="12"/>
          <w:szCs w:val="21"/>
          <w:highlight w:val="none"/>
        </w:rPr>
        <w:t>的，</w:t>
      </w:r>
      <w:r>
        <w:rPr>
          <w:rFonts w:ascii="宋体" w:hAnsi="宋体"/>
          <w:bCs/>
          <w:color w:val="auto"/>
          <w:kern w:val="12"/>
          <w:szCs w:val="21"/>
          <w:highlight w:val="none"/>
        </w:rPr>
        <w:t>仅</w:t>
      </w:r>
      <w:r>
        <w:rPr>
          <w:rFonts w:hint="eastAsia" w:ascii="宋体" w:hAnsi="宋体"/>
          <w:bCs/>
          <w:color w:val="auto"/>
          <w:kern w:val="12"/>
          <w:szCs w:val="21"/>
          <w:highlight w:val="none"/>
          <w:lang w:val="en-US" w:eastAsia="zh-CN"/>
        </w:rPr>
        <w:t>需</w:t>
      </w:r>
      <w:r>
        <w:rPr>
          <w:rFonts w:hint="eastAsia" w:ascii="宋体" w:hAnsi="宋体"/>
          <w:bCs/>
          <w:color w:val="auto"/>
          <w:kern w:val="12"/>
          <w:szCs w:val="21"/>
          <w:highlight w:val="none"/>
        </w:rPr>
        <w:t>出具此</w:t>
      </w:r>
      <w:r>
        <w:rPr>
          <w:rFonts w:ascii="宋体" w:hAnsi="宋体"/>
          <w:bCs/>
          <w:color w:val="auto"/>
          <w:kern w:val="12"/>
          <w:szCs w:val="21"/>
          <w:highlight w:val="none"/>
        </w:rPr>
        <w:t>证</w:t>
      </w:r>
      <w:r>
        <w:rPr>
          <w:rFonts w:hint="eastAsia" w:ascii="宋体" w:hAnsi="宋体"/>
          <w:bCs/>
          <w:color w:val="auto"/>
          <w:kern w:val="12"/>
          <w:szCs w:val="21"/>
          <w:highlight w:val="none"/>
        </w:rPr>
        <w:t>明</w:t>
      </w:r>
      <w:r>
        <w:rPr>
          <w:rFonts w:ascii="宋体" w:hAnsi="宋体"/>
          <w:bCs/>
          <w:color w:val="auto"/>
          <w:kern w:val="12"/>
          <w:szCs w:val="21"/>
          <w:highlight w:val="none"/>
        </w:rPr>
        <w:t>书</w:t>
      </w:r>
      <w:r>
        <w:rPr>
          <w:rFonts w:hint="eastAsia" w:ascii="宋体" w:hAnsi="宋体"/>
          <w:bCs/>
          <w:color w:val="auto"/>
          <w:kern w:val="12"/>
          <w:szCs w:val="21"/>
          <w:highlight w:val="none"/>
        </w:rPr>
        <w:t>。</w:t>
      </w: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 xml:space="preserve">　 </w:t>
      </w:r>
      <w:r>
        <w:rPr>
          <w:rFonts w:hint="eastAsia" w:ascii="宋体" w:hAnsi="宋体"/>
          <w:i/>
          <w:snapToGrid w:val="0"/>
          <w:color w:val="auto"/>
          <w:szCs w:val="21"/>
          <w:highlight w:val="none"/>
          <w:u w:val="single"/>
        </w:rPr>
        <w:t>法人姓名</w:t>
      </w:r>
      <w:r>
        <w:rPr>
          <w:rFonts w:hint="eastAsia" w:ascii="宋体" w:hAnsi="宋体" w:cs="Arial"/>
          <w:color w:val="auto"/>
          <w:szCs w:val="21"/>
          <w:highlight w:val="none"/>
        </w:rPr>
        <w:t>系</w:t>
      </w:r>
      <w:r>
        <w:rPr>
          <w:rFonts w:hint="eastAsia" w:ascii="宋体" w:hAnsi="宋体" w:cs="Arial"/>
          <w:color w:val="auto"/>
          <w:szCs w:val="21"/>
          <w:highlight w:val="none"/>
          <w:u w:val="single"/>
        </w:rPr>
        <w:t>　</w:t>
      </w:r>
      <w:r>
        <w:rPr>
          <w:rFonts w:hint="eastAsia" w:ascii="宋体" w:hAnsi="宋体"/>
          <w:i/>
          <w:snapToGrid w:val="0"/>
          <w:color w:val="auto"/>
          <w:szCs w:val="21"/>
          <w:highlight w:val="none"/>
          <w:u w:val="single"/>
        </w:rPr>
        <w:t xml:space="preserve">投标人名称  </w:t>
      </w:r>
      <w:r>
        <w:rPr>
          <w:rFonts w:hint="eastAsia" w:ascii="宋体" w:hAnsi="宋体" w:cs="Arial"/>
          <w:color w:val="auto"/>
          <w:szCs w:val="21"/>
          <w:highlight w:val="none"/>
        </w:rPr>
        <w:t>的法定代表人（单位负责人），现委托</w:t>
      </w:r>
      <w:r>
        <w:rPr>
          <w:rFonts w:hint="eastAsia" w:ascii="宋体" w:hAnsi="宋体" w:cs="Arial"/>
          <w:color w:val="auto"/>
          <w:szCs w:val="21"/>
          <w:highlight w:val="none"/>
          <w:u w:val="single"/>
        </w:rPr>
        <w:t xml:space="preserve">　 </w:t>
      </w:r>
      <w:r>
        <w:rPr>
          <w:rFonts w:hint="eastAsia" w:ascii="宋体" w:hAnsi="宋体"/>
          <w:i/>
          <w:snapToGrid w:val="0"/>
          <w:color w:val="auto"/>
          <w:szCs w:val="21"/>
          <w:highlight w:val="none"/>
          <w:u w:val="single"/>
        </w:rPr>
        <w:t>姓名，职务</w:t>
      </w:r>
      <w:r>
        <w:rPr>
          <w:rFonts w:hint="eastAsia" w:ascii="宋体" w:hAnsi="宋体" w:cs="Arial"/>
          <w:color w:val="auto"/>
          <w:szCs w:val="21"/>
          <w:highlight w:val="none"/>
        </w:rPr>
        <w:t>以我方的名义参加贵方</w:t>
      </w:r>
      <w:r>
        <w:rPr>
          <w:rFonts w:hint="eastAsia" w:ascii="宋体" w:hAnsi="宋体"/>
          <w:color w:val="auto"/>
          <w:szCs w:val="21"/>
          <w:highlight w:val="none"/>
          <w:u w:val="single"/>
          <w:lang w:val="en-US" w:eastAsia="zh-CN"/>
        </w:rPr>
        <w:t xml:space="preserve">                 </w:t>
      </w:r>
      <w:r>
        <w:rPr>
          <w:rFonts w:hint="eastAsia" w:ascii="宋体" w:hAnsi="宋体" w:cs="Arial"/>
          <w:color w:val="auto"/>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我方对被授权人的签名事项负全部责任。</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被授权人无转委托权，特此委托。</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投标人名称： </w:t>
      </w:r>
      <w:r>
        <w:rPr>
          <w:rFonts w:hint="eastAsia" w:ascii="宋体" w:hAnsi="宋体"/>
          <w:color w:val="auto"/>
          <w:szCs w:val="21"/>
          <w:highlight w:val="none"/>
          <w:u w:val="single"/>
        </w:rPr>
        <w:t xml:space="preserve">       （全称）       </w:t>
      </w:r>
      <w:r>
        <w:rPr>
          <w:rFonts w:hint="eastAsia" w:ascii="宋体" w:hAnsi="宋体"/>
          <w:color w:val="auto"/>
          <w:szCs w:val="21"/>
          <w:highlight w:val="none"/>
        </w:rPr>
        <w:t xml:space="preserve"> （盖单位公章）</w:t>
      </w:r>
    </w:p>
    <w:p>
      <w:pPr>
        <w:spacing w:line="48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法定代表人（单位负责人）： （签名或加盖名章）</w:t>
      </w:r>
    </w:p>
    <w:p>
      <w:pPr>
        <w:spacing w:line="480" w:lineRule="auto"/>
        <w:ind w:firstLine="420" w:firstLineChars="200"/>
        <w:rPr>
          <w:rFonts w:ascii="宋体" w:hAnsi="宋体"/>
          <w:color w:val="auto"/>
          <w:szCs w:val="21"/>
          <w:highlight w:val="none"/>
        </w:rPr>
      </w:pPr>
      <w:r>
        <w:rPr>
          <w:rFonts w:hint="eastAsia" w:ascii="宋体" w:hAnsi="宋体" w:cs="Arial"/>
          <w:color w:val="auto"/>
          <w:szCs w:val="21"/>
          <w:highlight w:val="none"/>
        </w:rPr>
        <w:t>法定代表人（单位负责人）</w:t>
      </w:r>
      <w:r>
        <w:rPr>
          <w:rFonts w:hint="eastAsia" w:ascii="宋体" w:hAnsi="宋体"/>
          <w:color w:val="auto"/>
          <w:szCs w:val="21"/>
          <w:highlight w:val="none"/>
        </w:rPr>
        <w:t>授权代表：  （</w:t>
      </w:r>
      <w:r>
        <w:rPr>
          <w:rFonts w:hint="eastAsia" w:ascii="宋体" w:hAnsi="宋体" w:cs="Arial"/>
          <w:color w:val="auto"/>
          <w:szCs w:val="21"/>
          <w:highlight w:val="none"/>
        </w:rPr>
        <w:t>签名或加盖名章</w:t>
      </w:r>
      <w:r>
        <w:rPr>
          <w:rFonts w:hint="eastAsia" w:ascii="宋体" w:hAnsi="宋体"/>
          <w:color w:val="auto"/>
          <w:szCs w:val="21"/>
          <w:highlight w:val="none"/>
        </w:rPr>
        <w:t>）</w:t>
      </w:r>
    </w:p>
    <w:p>
      <w:pPr>
        <w:spacing w:line="480" w:lineRule="auto"/>
        <w:ind w:firstLine="420" w:firstLineChars="200"/>
        <w:rPr>
          <w:rFonts w:ascii="宋体" w:hAnsi="宋体"/>
          <w:color w:val="auto"/>
          <w:szCs w:val="21"/>
          <w:highlight w:val="none"/>
        </w:rPr>
      </w:pPr>
      <w:r>
        <w:rPr>
          <w:rFonts w:hint="eastAsia" w:ascii="宋体" w:hAnsi="宋体" w:cs="Arial"/>
          <w:color w:val="auto"/>
          <w:szCs w:val="21"/>
          <w:highlight w:val="none"/>
        </w:rPr>
        <w:t>法定代表人（单位负责人）</w:t>
      </w:r>
      <w:r>
        <w:rPr>
          <w:rFonts w:hint="eastAsia" w:ascii="宋体" w:hAnsi="宋体"/>
          <w:color w:val="auto"/>
          <w:szCs w:val="21"/>
          <w:highlight w:val="none"/>
        </w:rPr>
        <w:t>授权代表联系电话（手机）：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宋体" w:hAnsi="宋体"/>
                <w:color w:val="auto"/>
                <w:szCs w:val="21"/>
                <w:highlight w:val="none"/>
              </w:rPr>
            </w:pPr>
            <w:r>
              <w:rPr>
                <w:rFonts w:hint="eastAsia" w:ascii="宋体" w:hAnsi="宋体"/>
                <w:color w:val="auto"/>
                <w:szCs w:val="21"/>
                <w:highlight w:val="none"/>
              </w:rPr>
              <w:t>法定代表人（单位负责人）身份证（正面）</w:t>
            </w:r>
          </w:p>
        </w:tc>
        <w:tc>
          <w:tcPr>
            <w:tcW w:w="44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宋体" w:hAnsi="宋体"/>
                <w:color w:val="auto"/>
                <w:szCs w:val="21"/>
                <w:highlight w:val="none"/>
              </w:rPr>
            </w:pPr>
            <w:bookmarkStart w:id="63" w:name="_资格证明文件"/>
            <w:bookmarkEnd w:id="63"/>
            <w:bookmarkStart w:id="64" w:name="_Toc364329026"/>
            <w:r>
              <w:rPr>
                <w:rFonts w:hint="eastAsia" w:ascii="宋体" w:hAnsi="宋体"/>
                <w:color w:val="auto"/>
                <w:szCs w:val="21"/>
                <w:highlight w:val="none"/>
              </w:rPr>
              <w:t>法定代表人（单位负责人）授权代表身份证</w:t>
            </w:r>
          </w:p>
          <w:p>
            <w:pPr>
              <w:jc w:val="center"/>
              <w:rPr>
                <w:rFonts w:ascii="宋体" w:hAnsi="宋体"/>
                <w:color w:val="auto"/>
                <w:szCs w:val="21"/>
                <w:highlight w:val="none"/>
              </w:rPr>
            </w:pPr>
            <w:r>
              <w:rPr>
                <w:rFonts w:hint="eastAsia" w:ascii="宋体" w:hAnsi="宋体"/>
                <w:color w:val="auto"/>
                <w:szCs w:val="21"/>
                <w:highlight w:val="none"/>
              </w:rPr>
              <w:t>（正面）</w:t>
            </w:r>
            <w:bookmarkEnd w:id="64"/>
          </w:p>
        </w:tc>
        <w:tc>
          <w:tcPr>
            <w:tcW w:w="4492" w:type="dxa"/>
            <w:gridSpan w:val="2"/>
            <w:vAlign w:val="center"/>
          </w:tcPr>
          <w:p>
            <w:pPr>
              <w:jc w:val="center"/>
              <w:rPr>
                <w:rFonts w:ascii="宋体" w:hAnsi="宋体"/>
                <w:color w:val="auto"/>
                <w:szCs w:val="21"/>
                <w:highlight w:val="none"/>
              </w:rPr>
            </w:pPr>
            <w:bookmarkStart w:id="65" w:name="_Toc364329027"/>
            <w:r>
              <w:rPr>
                <w:rFonts w:hint="eastAsia" w:ascii="宋体" w:hAnsi="宋体"/>
                <w:color w:val="auto"/>
                <w:szCs w:val="21"/>
                <w:highlight w:val="none"/>
              </w:rPr>
              <w:t>法定代表人（单位负责人）授权代表身份证</w:t>
            </w:r>
          </w:p>
          <w:p>
            <w:pPr>
              <w:jc w:val="center"/>
              <w:rPr>
                <w:rFonts w:ascii="宋体" w:hAnsi="宋体"/>
                <w:color w:val="auto"/>
                <w:szCs w:val="21"/>
                <w:highlight w:val="none"/>
              </w:rPr>
            </w:pPr>
            <w:r>
              <w:rPr>
                <w:rFonts w:hint="eastAsia" w:ascii="宋体" w:hAnsi="宋体"/>
                <w:color w:val="auto"/>
                <w:szCs w:val="21"/>
                <w:highlight w:val="none"/>
              </w:rPr>
              <w:t>（反面）</w:t>
            </w:r>
            <w:bookmarkEnd w:id="65"/>
          </w:p>
        </w:tc>
      </w:tr>
    </w:tbl>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rPr>
          <w:color w:val="auto"/>
          <w:highlight w:val="none"/>
        </w:rPr>
      </w:pPr>
    </w:p>
    <w:p>
      <w:pPr>
        <w:widowControl/>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3.4投标承诺函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color w:val="auto"/>
          <w:szCs w:val="21"/>
          <w:highlight w:val="none"/>
          <w:lang w:val="zh-CN"/>
        </w:rPr>
      </w:pPr>
      <w:r>
        <w:rPr>
          <w:rFonts w:hint="eastAsia" w:ascii="宋体" w:hAnsi="宋体"/>
          <w:color w:val="auto"/>
          <w:szCs w:val="21"/>
          <w:highlight w:val="none"/>
          <w:u w:val="single"/>
        </w:rPr>
        <w:t xml:space="preserve">   采购人           </w:t>
      </w:r>
      <w:r>
        <w:rPr>
          <w:rFonts w:ascii="宋体" w:hAnsi="宋体"/>
          <w:color w:val="auto"/>
          <w:szCs w:val="21"/>
          <w:highlight w:val="none"/>
          <w:lang w:val="zh-CN"/>
        </w:rPr>
        <w:t>：</w:t>
      </w:r>
    </w:p>
    <w:p>
      <w:pPr>
        <w:spacing w:beforeLines="50" w:afterLines="50" w:line="360" w:lineRule="auto"/>
        <w:ind w:firstLine="420" w:firstLineChars="200"/>
        <w:contextualSpacing/>
        <w:rPr>
          <w:rFonts w:ascii="宋体" w:hAnsi="宋体"/>
          <w:color w:val="auto"/>
          <w:szCs w:val="21"/>
          <w:highlight w:val="none"/>
          <w:lang w:val="zh-CN"/>
        </w:rPr>
      </w:pPr>
      <w:r>
        <w:rPr>
          <w:rFonts w:ascii="宋体" w:hAnsi="宋体"/>
          <w:color w:val="auto"/>
          <w:szCs w:val="21"/>
          <w:highlight w:val="none"/>
          <w:lang w:val="zh-CN"/>
        </w:rPr>
        <w:t>经研究，我</w:t>
      </w:r>
      <w:r>
        <w:rPr>
          <w:rFonts w:hint="eastAsia" w:ascii="宋体" w:hAnsi="宋体"/>
          <w:color w:val="auto"/>
          <w:szCs w:val="21"/>
          <w:highlight w:val="none"/>
          <w:lang w:val="zh-CN"/>
        </w:rPr>
        <w:t>方自愿参与贵方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lang w:val="zh-CN"/>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lang w:val="zh-CN"/>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lang w:val="zh-CN"/>
        </w:rPr>
        <w:t>日</w:t>
      </w:r>
      <w:r>
        <w:rPr>
          <w:rFonts w:hint="eastAsia" w:ascii="宋体" w:hAnsi="宋体"/>
          <w:color w:val="auto"/>
          <w:szCs w:val="21"/>
          <w:highlight w:val="none"/>
          <w:u w:val="single"/>
          <w:lang w:val="en-US" w:eastAsia="zh-CN"/>
        </w:rPr>
        <w:t xml:space="preserve">       </w:t>
      </w:r>
      <w:r>
        <w:rPr>
          <w:rFonts w:hint="eastAsia" w:ascii="宋体" w:hAnsi="宋体"/>
          <w:i/>
          <w:color w:val="auto"/>
          <w:szCs w:val="21"/>
          <w:highlight w:val="none"/>
          <w:u w:val="single"/>
          <w:lang w:val="zh-CN"/>
        </w:rPr>
        <w:t>（招标编号、项目名称）</w:t>
      </w:r>
      <w:r>
        <w:rPr>
          <w:rFonts w:hint="eastAsia" w:ascii="宋体" w:hAnsi="宋体"/>
          <w:color w:val="auto"/>
          <w:szCs w:val="21"/>
          <w:highlight w:val="none"/>
          <w:lang w:val="zh-CN"/>
        </w:rPr>
        <w:t>的</w:t>
      </w:r>
      <w:r>
        <w:rPr>
          <w:rFonts w:ascii="宋体" w:hAnsi="宋体"/>
          <w:color w:val="auto"/>
          <w:szCs w:val="21"/>
          <w:highlight w:val="none"/>
          <w:lang w:val="zh-CN"/>
        </w:rPr>
        <w:t>投标，</w:t>
      </w:r>
      <w:r>
        <w:rPr>
          <w:rFonts w:hint="eastAsia" w:ascii="宋体" w:hAnsi="宋体"/>
          <w:color w:val="auto"/>
          <w:szCs w:val="21"/>
          <w:highlight w:val="none"/>
          <w:lang w:val="zh-CN"/>
        </w:rPr>
        <w:t>将</w:t>
      </w:r>
      <w:r>
        <w:rPr>
          <w:rFonts w:ascii="宋体" w:hAnsi="宋体"/>
          <w:color w:val="auto"/>
          <w:szCs w:val="21"/>
          <w:highlight w:val="none"/>
          <w:lang w:val="zh-CN"/>
        </w:rPr>
        <w:t>严格</w:t>
      </w:r>
      <w:r>
        <w:rPr>
          <w:rFonts w:hint="eastAsia" w:ascii="宋体" w:hAnsi="宋体"/>
          <w:color w:val="auto"/>
          <w:szCs w:val="21"/>
          <w:highlight w:val="none"/>
          <w:lang w:val="zh-CN"/>
        </w:rPr>
        <w:t>遵守</w:t>
      </w:r>
      <w:r>
        <w:rPr>
          <w:rFonts w:ascii="宋体" w:hAnsi="宋体"/>
          <w:color w:val="auto"/>
          <w:szCs w:val="21"/>
          <w:highlight w:val="none"/>
          <w:lang w:val="zh-CN"/>
        </w:rPr>
        <w:t>《</w:t>
      </w:r>
      <w:r>
        <w:rPr>
          <w:rFonts w:hint="eastAsia" w:ascii="宋体" w:hAnsi="宋体"/>
          <w:color w:val="auto"/>
          <w:szCs w:val="21"/>
          <w:highlight w:val="none"/>
          <w:lang w:val="zh-CN"/>
        </w:rPr>
        <w:t>中华人民共和国政府采购</w:t>
      </w:r>
      <w:r>
        <w:rPr>
          <w:rFonts w:ascii="宋体" w:hAnsi="宋体"/>
          <w:color w:val="auto"/>
          <w:szCs w:val="21"/>
          <w:highlight w:val="none"/>
          <w:lang w:val="zh-CN"/>
        </w:rPr>
        <w:t>法》等</w:t>
      </w:r>
      <w:r>
        <w:rPr>
          <w:rFonts w:hint="eastAsia" w:ascii="宋体" w:hAnsi="宋体"/>
          <w:color w:val="auto"/>
          <w:szCs w:val="21"/>
          <w:highlight w:val="none"/>
          <w:lang w:val="zh-CN"/>
        </w:rPr>
        <w:t>相关</w:t>
      </w:r>
      <w:r>
        <w:rPr>
          <w:rFonts w:ascii="宋体" w:hAnsi="宋体"/>
          <w:color w:val="auto"/>
          <w:szCs w:val="21"/>
          <w:highlight w:val="none"/>
          <w:lang w:val="zh-CN"/>
        </w:rPr>
        <w:t>法律法规</w:t>
      </w:r>
      <w:r>
        <w:rPr>
          <w:rFonts w:hint="eastAsia" w:ascii="宋体" w:hAnsi="宋体"/>
          <w:color w:val="auto"/>
          <w:szCs w:val="21"/>
          <w:highlight w:val="none"/>
          <w:lang w:val="zh-CN"/>
        </w:rPr>
        <w:t>规定</w:t>
      </w:r>
      <w:r>
        <w:rPr>
          <w:rFonts w:ascii="宋体" w:hAnsi="宋体"/>
          <w:color w:val="auto"/>
          <w:szCs w:val="21"/>
          <w:highlight w:val="none"/>
          <w:lang w:val="zh-CN"/>
        </w:rPr>
        <w:t>，并无条件地遵守本次采购活动各项规定。我们郑重承诺：</w:t>
      </w:r>
      <w:r>
        <w:rPr>
          <w:rFonts w:hint="eastAsia" w:ascii="宋体" w:hAnsi="宋体"/>
          <w:color w:val="auto"/>
          <w:szCs w:val="21"/>
          <w:highlight w:val="none"/>
          <w:lang w:val="zh-CN"/>
        </w:rPr>
        <w:t>我方</w:t>
      </w:r>
      <w:r>
        <w:rPr>
          <w:rFonts w:ascii="宋体" w:hAnsi="宋体"/>
          <w:color w:val="auto"/>
          <w:szCs w:val="21"/>
          <w:highlight w:val="none"/>
          <w:lang w:val="zh-CN"/>
        </w:rPr>
        <w:t>如果在本次</w:t>
      </w:r>
      <w:r>
        <w:rPr>
          <w:rFonts w:hint="eastAsia" w:ascii="宋体" w:hAnsi="宋体"/>
          <w:color w:val="auto"/>
          <w:szCs w:val="21"/>
          <w:highlight w:val="none"/>
          <w:lang w:val="zh-CN"/>
        </w:rPr>
        <w:t>投标</w:t>
      </w:r>
      <w:r>
        <w:rPr>
          <w:rFonts w:ascii="宋体" w:hAnsi="宋体"/>
          <w:color w:val="auto"/>
          <w:szCs w:val="21"/>
          <w:highlight w:val="none"/>
          <w:lang w:val="zh-CN"/>
        </w:rPr>
        <w:t>活动中有</w:t>
      </w:r>
      <w:r>
        <w:rPr>
          <w:rFonts w:hint="eastAsia" w:ascii="宋体" w:hAnsi="宋体"/>
          <w:color w:val="auto"/>
          <w:szCs w:val="21"/>
          <w:highlight w:val="none"/>
          <w:lang w:val="zh-CN"/>
        </w:rPr>
        <w:t>下列</w:t>
      </w:r>
      <w:r>
        <w:rPr>
          <w:rFonts w:ascii="宋体" w:hAnsi="宋体"/>
          <w:color w:val="auto"/>
          <w:szCs w:val="21"/>
          <w:highlight w:val="none"/>
          <w:lang w:val="zh-CN"/>
        </w:rPr>
        <w:t>情形</w:t>
      </w:r>
      <w:r>
        <w:rPr>
          <w:rFonts w:hint="eastAsia" w:ascii="宋体" w:hAnsi="宋体"/>
          <w:color w:val="auto"/>
          <w:szCs w:val="21"/>
          <w:highlight w:val="none"/>
          <w:lang w:val="zh-CN"/>
        </w:rPr>
        <w:t>之一</w:t>
      </w:r>
      <w:r>
        <w:rPr>
          <w:rFonts w:ascii="宋体" w:hAnsi="宋体"/>
          <w:color w:val="auto"/>
          <w:szCs w:val="21"/>
          <w:highlight w:val="none"/>
          <w:lang w:val="zh-CN"/>
        </w:rPr>
        <w:t>的，愿接受政府采购</w:t>
      </w:r>
      <w:r>
        <w:rPr>
          <w:rFonts w:hint="eastAsia" w:ascii="宋体" w:hAnsi="宋体"/>
          <w:color w:val="auto"/>
          <w:szCs w:val="21"/>
          <w:highlight w:val="none"/>
          <w:lang w:val="zh-CN"/>
        </w:rPr>
        <w:t>监督管理</w:t>
      </w:r>
      <w:r>
        <w:rPr>
          <w:rFonts w:ascii="宋体" w:hAnsi="宋体"/>
          <w:color w:val="auto"/>
          <w:szCs w:val="21"/>
          <w:highlight w:val="none"/>
          <w:lang w:val="zh-CN"/>
        </w:rPr>
        <w:t>部门给予相关处罚并</w:t>
      </w:r>
      <w:r>
        <w:rPr>
          <w:rFonts w:hint="eastAsia" w:ascii="宋体" w:hAnsi="宋体"/>
          <w:color w:val="auto"/>
          <w:szCs w:val="21"/>
          <w:highlight w:val="none"/>
          <w:lang w:val="zh-CN"/>
        </w:rPr>
        <w:t>承诺依法</w:t>
      </w:r>
      <w:r>
        <w:rPr>
          <w:rFonts w:ascii="宋体" w:hAnsi="宋体"/>
          <w:color w:val="auto"/>
          <w:szCs w:val="21"/>
          <w:highlight w:val="none"/>
          <w:lang w:val="zh-CN"/>
        </w:rPr>
        <w:t>承担</w:t>
      </w:r>
      <w:r>
        <w:rPr>
          <w:rFonts w:hint="eastAsia" w:ascii="宋体" w:hAnsi="宋体"/>
          <w:color w:val="auto"/>
          <w:szCs w:val="21"/>
          <w:highlight w:val="none"/>
          <w:lang w:val="zh-CN"/>
        </w:rPr>
        <w:t>相关的经济赔偿责任和</w:t>
      </w:r>
      <w:r>
        <w:rPr>
          <w:rFonts w:ascii="宋体" w:hAnsi="宋体"/>
          <w:color w:val="auto"/>
          <w:szCs w:val="21"/>
          <w:highlight w:val="none"/>
          <w:lang w:val="zh-CN"/>
        </w:rPr>
        <w:t>法律责任。</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一、在投标有效期内撤销投标文件；</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二、在投标文件中提供虚假材料；</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四、与采购人、其他投标人或者采购代理机构恶意串通；</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五、法律法规及本招标文件规定的其他严重违法行为。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ascii="宋体" w:hAnsi="宋体" w:cs="Arial"/>
          <w:color w:val="auto"/>
          <w:szCs w:val="21"/>
          <w:highlight w:val="none"/>
        </w:rPr>
      </w:pPr>
      <w:r>
        <w:rPr>
          <w:rFonts w:hint="eastAsia" w:ascii="宋体" w:hAnsi="宋体" w:cs="Arial"/>
          <w:color w:val="auto"/>
          <w:szCs w:val="21"/>
          <w:highlight w:val="none"/>
        </w:rPr>
        <w:t>投标人名称（并加盖公章）：</w:t>
      </w:r>
      <w:r>
        <w:rPr>
          <w:rFonts w:ascii="宋体" w:hAnsi="宋体"/>
          <w:color w:val="auto"/>
          <w:szCs w:val="21"/>
          <w:highlight w:val="none"/>
          <w:lang w:val="zh-CN"/>
        </w:rPr>
        <w:t>____________</w:t>
      </w:r>
    </w:p>
    <w:p>
      <w:pPr>
        <w:adjustRightInd w:val="0"/>
        <w:snapToGrid w:val="0"/>
        <w:spacing w:line="360" w:lineRule="auto"/>
        <w:ind w:firstLine="4410" w:firstLineChars="21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ind w:right="-11"/>
        <w:rPr>
          <w:rFonts w:ascii="宋体"/>
          <w:color w:val="auto"/>
          <w:szCs w:val="21"/>
          <w:highlight w:val="none"/>
          <w:lang w:val="zh-CN"/>
        </w:rPr>
      </w:pPr>
    </w:p>
    <w:p>
      <w:pPr>
        <w:autoSpaceDE w:val="0"/>
        <w:autoSpaceDN w:val="0"/>
        <w:adjustRightInd w:val="0"/>
        <w:spacing w:line="360" w:lineRule="auto"/>
        <w:jc w:val="center"/>
        <w:rPr>
          <w:rFonts w:ascii="宋体" w:hAnsi="宋体"/>
          <w:color w:val="auto"/>
          <w:sz w:val="24"/>
          <w:szCs w:val="24"/>
          <w:highlight w:val="none"/>
          <w:lang w:val="zh-CN"/>
        </w:rPr>
      </w:pPr>
    </w:p>
    <w:p>
      <w:pPr>
        <w:autoSpaceDE w:val="0"/>
        <w:autoSpaceDN w:val="0"/>
        <w:adjustRightInd w:val="0"/>
        <w:spacing w:line="360" w:lineRule="auto"/>
        <w:jc w:val="center"/>
        <w:rPr>
          <w:rFonts w:ascii="宋体" w:hAnsi="宋体"/>
          <w:color w:val="auto"/>
          <w:sz w:val="24"/>
          <w:szCs w:val="24"/>
          <w:highlight w:val="none"/>
          <w:lang w:val="zh-CN"/>
        </w:rPr>
      </w:pPr>
    </w:p>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3.5  禹州市政府采购供应商信用承诺函</w:t>
      </w:r>
    </w:p>
    <w:p>
      <w:pPr>
        <w:rPr>
          <w:rFonts w:ascii="宋体" w:hAnsi="宋体"/>
          <w:color w:val="auto"/>
          <w:szCs w:val="21"/>
          <w:highlight w:val="none"/>
          <w:lang w:val="zh-CN"/>
        </w:rPr>
      </w:pPr>
    </w:p>
    <w:p>
      <w:pPr>
        <w:spacing w:line="600" w:lineRule="exact"/>
        <w:rPr>
          <w:rFonts w:ascii="宋体" w:hAnsi="宋体"/>
          <w:color w:val="auto"/>
          <w:szCs w:val="21"/>
          <w:highlight w:val="none"/>
          <w:lang w:val="zh-CN"/>
        </w:rPr>
      </w:pPr>
      <w:r>
        <w:rPr>
          <w:rFonts w:ascii="宋体" w:hAnsi="宋体"/>
          <w:color w:val="auto"/>
          <w:szCs w:val="21"/>
          <w:highlight w:val="none"/>
          <w:lang w:val="zh-CN"/>
        </w:rPr>
        <w:t>致（采购人或采购代理机构）：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单位名称（自然人姓名）</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统一社会信用代码（身份证号码）</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联系地址和电话：</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（一）具有独立承担民事责任的能力；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（二）具有良好的商业信誉和健全的财务会计制度；</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（三）具有履行合同所必需的设备和专业技术能力；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（四）有依法缴纳税收和社会保障资金的良好记录；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（五）参加政府采购活动前三年内，在经营活动中没有重大违法记录；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（七）未被相关监管部门作出行政处罚且尚在处罚有效期的；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（八）未曾作出虚假采购承诺；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（九）符合法律、行政法规规定的其他条件。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供应商（电子章）</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法定代表人、负责人、本人</w:t>
      </w:r>
      <w:r>
        <w:rPr>
          <w:rFonts w:hint="eastAsia" w:ascii="宋体" w:hAnsi="宋体"/>
          <w:color w:val="auto"/>
          <w:szCs w:val="21"/>
          <w:highlight w:val="none"/>
          <w:lang w:val="zh-CN"/>
        </w:rPr>
        <w:t>或</w:t>
      </w:r>
      <w:r>
        <w:rPr>
          <w:rFonts w:ascii="宋体" w:hAnsi="宋体"/>
          <w:color w:val="auto"/>
          <w:szCs w:val="21"/>
          <w:highlight w:val="none"/>
          <w:lang w:val="zh-CN"/>
        </w:rPr>
        <w:t>授权代表（签字或电子印章）</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日期：</w:t>
      </w:r>
      <w:r>
        <w:rPr>
          <w:rFonts w:hint="eastAsia" w:ascii="宋体" w:hAnsi="宋体"/>
          <w:color w:val="auto"/>
          <w:szCs w:val="21"/>
          <w:highlight w:val="none"/>
          <w:lang w:val="en-US" w:eastAsia="zh-CN"/>
        </w:rPr>
        <w:t xml:space="preserve">        </w:t>
      </w:r>
      <w:r>
        <w:rPr>
          <w:rFonts w:ascii="宋体" w:hAnsi="宋体"/>
          <w:color w:val="auto"/>
          <w:szCs w:val="21"/>
          <w:highlight w:val="none"/>
          <w:lang w:val="zh-CN"/>
        </w:rPr>
        <w:t>年</w:t>
      </w:r>
      <w:r>
        <w:rPr>
          <w:rFonts w:hint="eastAsia" w:ascii="宋体" w:hAnsi="宋体"/>
          <w:color w:val="auto"/>
          <w:szCs w:val="21"/>
          <w:highlight w:val="none"/>
          <w:lang w:val="en-US" w:eastAsia="zh-CN"/>
        </w:rPr>
        <w:t xml:space="preserve">   </w:t>
      </w:r>
      <w:r>
        <w:rPr>
          <w:rFonts w:ascii="宋体" w:hAnsi="宋体"/>
          <w:color w:val="auto"/>
          <w:szCs w:val="21"/>
          <w:highlight w:val="none"/>
          <w:lang w:val="zh-CN"/>
        </w:rPr>
        <w:t>月</w:t>
      </w:r>
      <w:r>
        <w:rPr>
          <w:rFonts w:hint="eastAsia" w:ascii="宋体" w:hAnsi="宋体"/>
          <w:color w:val="auto"/>
          <w:szCs w:val="21"/>
          <w:highlight w:val="none"/>
          <w:lang w:val="en-US" w:eastAsia="zh-CN"/>
        </w:rPr>
        <w:t xml:space="preserve">     </w:t>
      </w:r>
      <w:r>
        <w:rPr>
          <w:rFonts w:ascii="宋体" w:hAnsi="宋体"/>
          <w:color w:val="auto"/>
          <w:szCs w:val="21"/>
          <w:highlight w:val="none"/>
          <w:lang w:val="zh-CN"/>
        </w:rPr>
        <w:t>日</w:t>
      </w:r>
    </w:p>
    <w:p>
      <w:pPr>
        <w:rPr>
          <w:rFonts w:ascii="宋体" w:hAnsi="宋体"/>
          <w:color w:val="auto"/>
          <w:szCs w:val="21"/>
          <w:highlight w:val="none"/>
          <w:lang w:val="zh-CN"/>
        </w:rPr>
      </w:pPr>
    </w:p>
    <w:p>
      <w:pPr>
        <w:rPr>
          <w:rFonts w:ascii="仿宋" w:hAnsi="仿宋" w:eastAsia="仿宋" w:cs="华文仿宋"/>
          <w:color w:val="auto"/>
          <w:szCs w:val="21"/>
          <w:highlight w:val="none"/>
        </w:rPr>
      </w:pPr>
    </w:p>
    <w:p>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widowControl/>
        <w:jc w:val="left"/>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pStyle w:val="2"/>
        <w:rPr>
          <w:color w:val="auto"/>
          <w:highlight w:val="none"/>
        </w:rPr>
      </w:pPr>
    </w:p>
    <w:p>
      <w:pPr>
        <w:pStyle w:val="26"/>
        <w:ind w:firstLine="340"/>
        <w:rPr>
          <w:color w:val="auto"/>
          <w:highlight w:val="none"/>
        </w:rPr>
      </w:pPr>
    </w:p>
    <w:p>
      <w:pPr>
        <w:pStyle w:val="13"/>
        <w:ind w:firstLine="480"/>
        <w:rPr>
          <w:color w:val="auto"/>
          <w:highlight w:val="none"/>
        </w:rPr>
      </w:pPr>
    </w:p>
    <w:p>
      <w:pPr>
        <w:pStyle w:val="39"/>
        <w:ind w:firstLine="420"/>
        <w:rPr>
          <w:color w:val="auto"/>
          <w:highlight w:val="none"/>
        </w:rPr>
      </w:pPr>
    </w:p>
    <w:p>
      <w:pPr>
        <w:rPr>
          <w:color w:val="auto"/>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3.6投标人提供与参加本项目投标的其他供应商之间，单位负责人不为同一人并且不存在直接控股、</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管理关系承诺函</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（承诺函格式自拟）</w:t>
      </w:r>
    </w:p>
    <w:p>
      <w:pPr>
        <w:autoSpaceDE w:val="0"/>
        <w:autoSpaceDN w:val="0"/>
        <w:adjustRightInd w:val="0"/>
        <w:spacing w:line="360" w:lineRule="auto"/>
        <w:jc w:val="center"/>
        <w:outlineLvl w:val="0"/>
        <w:rPr>
          <w:rFonts w:ascii="宋体" w:hAnsi="宋体"/>
          <w:b/>
          <w:bCs/>
          <w:color w:val="auto"/>
          <w:szCs w:val="21"/>
          <w:highlight w:val="none"/>
        </w:rPr>
      </w:pPr>
    </w:p>
    <w:p>
      <w:pPr>
        <w:pStyle w:val="2"/>
        <w:rPr>
          <w:rFonts w:ascii="宋体" w:hAnsi="宋体"/>
          <w:b/>
          <w:bCs/>
          <w:color w:val="auto"/>
          <w:szCs w:val="21"/>
          <w:highlight w:val="none"/>
        </w:rPr>
      </w:pPr>
    </w:p>
    <w:p>
      <w:pPr>
        <w:rPr>
          <w:color w:val="auto"/>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r>
        <w:rPr>
          <w:rFonts w:hint="eastAsia" w:ascii="宋体" w:hAnsi="宋体"/>
          <w:b/>
          <w:bCs/>
          <w:color w:val="auto"/>
          <w:szCs w:val="21"/>
          <w:highlight w:val="none"/>
        </w:rPr>
        <w:t>3.7投标人提供未为本项目提供整体设计、规范编制或者项目管理、监理、检测等服务承诺函</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（承诺函格式自拟）</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pStyle w:val="2"/>
        <w:rPr>
          <w:rFonts w:ascii="宋体" w:hAnsi="宋体"/>
          <w:bCs/>
          <w:color w:val="auto"/>
          <w:szCs w:val="21"/>
          <w:highlight w:val="none"/>
        </w:rPr>
      </w:pPr>
    </w:p>
    <w:p>
      <w:pPr>
        <w:rPr>
          <w:color w:val="auto"/>
          <w:highlight w:val="none"/>
        </w:rPr>
      </w:pPr>
    </w:p>
    <w:p>
      <w:pPr>
        <w:spacing w:line="360" w:lineRule="auto"/>
        <w:jc w:val="center"/>
        <w:rPr>
          <w:rFonts w:ascii="宋体" w:hAnsi="宋体"/>
          <w:bCs/>
          <w:color w:val="auto"/>
          <w:szCs w:val="21"/>
          <w:highlight w:val="none"/>
        </w:rPr>
      </w:pPr>
    </w:p>
    <w:p>
      <w:pPr>
        <w:autoSpaceDE w:val="0"/>
        <w:autoSpaceDN w:val="0"/>
        <w:adjustRightInd w:val="0"/>
        <w:spacing w:line="360" w:lineRule="auto"/>
        <w:jc w:val="center"/>
        <w:outlineLvl w:val="0"/>
        <w:rPr>
          <w:rFonts w:ascii="宋体" w:hAnsi="宋体"/>
          <w:b/>
          <w:bCs/>
          <w:color w:val="auto"/>
          <w:szCs w:val="21"/>
          <w:highlight w:val="none"/>
        </w:rPr>
      </w:pPr>
      <w:r>
        <w:rPr>
          <w:rFonts w:hint="eastAsia" w:ascii="宋体" w:hAnsi="宋体"/>
          <w:b/>
          <w:bCs/>
          <w:color w:val="auto"/>
          <w:szCs w:val="21"/>
          <w:highlight w:val="none"/>
        </w:rPr>
        <w:t>3.8 其他资格证书或材料</w:t>
      </w: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pStyle w:val="34"/>
        <w:rPr>
          <w:rFonts w:ascii="宋体" w:hAnsi="宋体" w:cs="黑体"/>
          <w:b/>
          <w:bCs/>
          <w:color w:val="auto"/>
          <w:sz w:val="44"/>
          <w:szCs w:val="44"/>
          <w:highlight w:val="none"/>
          <w:lang w:val="zh-CN"/>
        </w:rPr>
      </w:pPr>
    </w:p>
    <w:p>
      <w:pPr>
        <w:pStyle w:val="34"/>
        <w:rPr>
          <w:rFonts w:ascii="宋体" w:hAnsi="宋体" w:cs="黑体"/>
          <w:b/>
          <w:bCs/>
          <w:color w:val="auto"/>
          <w:sz w:val="44"/>
          <w:szCs w:val="44"/>
          <w:highlight w:val="none"/>
          <w:lang w:val="zh-CN"/>
        </w:rPr>
      </w:pPr>
    </w:p>
    <w:p>
      <w:pPr>
        <w:numPr>
          <w:ilvl w:val="0"/>
          <w:numId w:val="13"/>
        </w:numPr>
        <w:autoSpaceDE w:val="0"/>
        <w:autoSpaceDN w:val="0"/>
        <w:adjustRightInd w:val="0"/>
        <w:spacing w:line="360" w:lineRule="auto"/>
        <w:jc w:val="center"/>
        <w:rPr>
          <w:rFonts w:hint="eastAsia"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符合性审查证明材料</w:t>
      </w:r>
    </w:p>
    <w:p>
      <w:pPr>
        <w:numPr>
          <w:ilvl w:val="0"/>
          <w:numId w:val="0"/>
        </w:num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ascii="宋体" w:hAnsi="宋体"/>
          <w:b/>
          <w:bCs/>
          <w:color w:val="auto"/>
          <w:sz w:val="24"/>
          <w:szCs w:val="24"/>
          <w:highlight w:val="none"/>
        </w:rPr>
        <w:t>4.1 技术方案（实施方案）</w:t>
      </w:r>
    </w:p>
    <w:p>
      <w:pP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autoSpaceDE w:val="0"/>
        <w:autoSpaceDN w:val="0"/>
        <w:adjustRightInd w:val="0"/>
        <w:spacing w:line="360" w:lineRule="auto"/>
        <w:jc w:val="center"/>
        <w:rPr>
          <w:rFonts w:hint="eastAsia" w:cs="宋体" w:asciiTheme="minorEastAsia" w:hAnsiTheme="minorEastAsia"/>
          <w:color w:val="auto"/>
          <w:szCs w:val="21"/>
          <w:highlight w:val="none"/>
          <w:lang w:val="zh-CN"/>
        </w:rPr>
      </w:pPr>
    </w:p>
    <w:p>
      <w:pPr>
        <w:pStyle w:val="34"/>
        <w:rPr>
          <w:rFonts w:hint="eastAsia"/>
          <w:color w:val="auto"/>
          <w:highlight w:val="none"/>
          <w:lang w:val="zh-CN"/>
        </w:rPr>
      </w:pPr>
    </w:p>
    <w:p>
      <w:pPr>
        <w:autoSpaceDE w:val="0"/>
        <w:autoSpaceDN w:val="0"/>
        <w:adjustRightInd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4.2 服务承诺</w:t>
      </w: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pStyle w:val="34"/>
        <w:rPr>
          <w:color w:val="auto"/>
          <w:highlight w:val="none"/>
        </w:rPr>
      </w:pPr>
    </w:p>
    <w:p>
      <w:pPr>
        <w:pStyle w:val="2"/>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 xml:space="preserve">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采购编号：</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ascii="宋体" w:hAnsi="宋体"/>
          <w:color w:val="auto"/>
          <w:szCs w:val="21"/>
          <w:highlight w:val="none"/>
          <w:lang w:val="zh-CN"/>
        </w:rPr>
      </w:pPr>
    </w:p>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rPr>
        <w:t>投标人名称（并加盖公章）：</w:t>
      </w:r>
    </w:p>
    <w:p>
      <w:pPr>
        <w:autoSpaceDE w:val="0"/>
        <w:autoSpaceDN w:val="0"/>
        <w:adjustRightInd w:val="0"/>
        <w:spacing w:line="480" w:lineRule="auto"/>
        <w:rPr>
          <w:rFonts w:ascii="宋体" w:hAnsi="宋体"/>
          <w:color w:val="auto"/>
          <w:szCs w:val="21"/>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 xml:space="preserve"> 售后服务方案</w:t>
      </w:r>
    </w:p>
    <w:p>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highlight w:val="none"/>
        </w:rPr>
      </w:pPr>
    </w:p>
    <w:p>
      <w:pPr>
        <w:pStyle w:val="37"/>
        <w:ind w:firstLine="420"/>
        <w:rPr>
          <w:color w:val="auto"/>
          <w:highlight w:val="none"/>
        </w:rPr>
      </w:pPr>
    </w:p>
    <w:p>
      <w:pPr>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中小企业声明函（服务）</w:t>
      </w:r>
    </w:p>
    <w:p>
      <w:pPr>
        <w:spacing w:line="360" w:lineRule="auto"/>
        <w:jc w:val="center"/>
        <w:rPr>
          <w:rFonts w:ascii="宋体" w:hAnsi="宋体"/>
          <w:b/>
          <w:bCs/>
          <w:color w:val="auto"/>
          <w:szCs w:val="21"/>
          <w:highlight w:val="none"/>
        </w:rPr>
      </w:pPr>
    </w:p>
    <w:p>
      <w:pPr>
        <w:autoSpaceDE w:val="0"/>
        <w:autoSpaceDN w:val="0"/>
        <w:spacing w:line="360" w:lineRule="auto"/>
        <w:ind w:firstLine="420" w:firstLineChars="200"/>
        <w:rPr>
          <w:color w:val="auto"/>
          <w:highlight w:val="none"/>
        </w:rPr>
      </w:pPr>
      <w:r>
        <w:rPr>
          <w:rFonts w:hint="eastAsia"/>
          <w:color w:val="auto"/>
          <w:highlight w:val="none"/>
        </w:rPr>
        <w:t>本公司（联合体）郑重声明，根据《政府采购促进中小企业发展管理办法》（财库﹝</w:t>
      </w:r>
      <w:r>
        <w:rPr>
          <w:rFonts w:cs="Times New Roman"/>
          <w:color w:val="auto"/>
          <w:highlight w:val="none"/>
        </w:rPr>
        <w:t>2020</w:t>
      </w:r>
      <w:r>
        <w:rPr>
          <w:rFonts w:hint="eastAsia"/>
          <w:color w:val="auto"/>
          <w:highlight w:val="none"/>
        </w:rPr>
        <w:t>﹞</w:t>
      </w:r>
      <w:r>
        <w:rPr>
          <w:rFonts w:cs="Times New Roman"/>
          <w:color w:val="auto"/>
          <w:highlight w:val="none"/>
        </w:rPr>
        <w:t>46</w:t>
      </w:r>
      <w:r>
        <w:rPr>
          <w:rFonts w:hint="eastAsia"/>
          <w:color w:val="auto"/>
          <w:highlight w:val="none"/>
        </w:rPr>
        <w:t>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autoSpaceDE w:val="0"/>
        <w:autoSpaceDN w:val="0"/>
        <w:spacing w:line="360" w:lineRule="auto"/>
        <w:ind w:firstLine="420" w:firstLineChars="200"/>
        <w:rPr>
          <w:rFonts w:ascii="宋体" w:hAnsi="宋体"/>
          <w:color w:val="auto"/>
          <w:sz w:val="9"/>
          <w:highlight w:val="none"/>
        </w:rPr>
      </w:pPr>
      <w:r>
        <w:rPr>
          <w:rFonts w:cs="Times New Roman"/>
          <w:color w:val="auto"/>
          <w:highlight w:val="none"/>
        </w:rPr>
        <w:t>1</w:t>
      </w:r>
      <w:r>
        <w:rPr>
          <w:rFonts w:hint="eastAsia"/>
          <w:color w:val="auto"/>
          <w:highlight w:val="none"/>
        </w:rPr>
        <w:t>、</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行业；承建（承接）企业为</w:t>
      </w:r>
      <w:r>
        <w:rPr>
          <w:rFonts w:hint="eastAsia"/>
          <w:color w:val="auto"/>
          <w:highlight w:val="none"/>
          <w:u w:val="single"/>
        </w:rPr>
        <w:t>（企业名称）</w:t>
      </w:r>
      <w:r>
        <w:rPr>
          <w:rFonts w:hint="eastAsia"/>
          <w:color w:val="auto"/>
          <w:highlight w:val="none"/>
        </w:rPr>
        <w:t>，从业人员人，营业收入为万元，资产总额为万元，属于</w:t>
      </w:r>
      <w:r>
        <w:rPr>
          <w:rFonts w:hint="eastAsia"/>
          <w:color w:val="auto"/>
          <w:highlight w:val="none"/>
          <w:u w:val="single"/>
        </w:rPr>
        <w:t>（中型企业、小型企业、微型企业）</w:t>
      </w:r>
      <w:r>
        <w:rPr>
          <w:rFonts w:hint="eastAsia"/>
          <w:color w:val="auto"/>
          <w:highlight w:val="none"/>
        </w:rPr>
        <w:t>；</w:t>
      </w:r>
    </w:p>
    <w:p>
      <w:pPr>
        <w:autoSpaceDE w:val="0"/>
        <w:autoSpaceDN w:val="0"/>
        <w:spacing w:line="360" w:lineRule="auto"/>
        <w:ind w:firstLine="420" w:firstLineChars="200"/>
        <w:rPr>
          <w:rFonts w:ascii="宋体" w:hAnsi="宋体"/>
          <w:color w:val="auto"/>
          <w:sz w:val="11"/>
          <w:highlight w:val="none"/>
        </w:rPr>
      </w:pPr>
      <w:r>
        <w:rPr>
          <w:rFonts w:cs="Times New Roman"/>
          <w:color w:val="auto"/>
          <w:highlight w:val="none"/>
        </w:rPr>
        <w:t>2</w:t>
      </w:r>
      <w:r>
        <w:rPr>
          <w:rFonts w:hint="eastAsia"/>
          <w:color w:val="auto"/>
          <w:highlight w:val="none"/>
        </w:rPr>
        <w:t>、</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行业；承建（承接）企业为</w:t>
      </w:r>
      <w:r>
        <w:rPr>
          <w:rFonts w:hint="eastAsia"/>
          <w:color w:val="auto"/>
          <w:highlight w:val="none"/>
          <w:u w:val="single"/>
        </w:rPr>
        <w:t>（企业名称）</w:t>
      </w:r>
      <w:r>
        <w:rPr>
          <w:rFonts w:hint="eastAsia"/>
          <w:color w:val="auto"/>
          <w:highlight w:val="none"/>
        </w:rPr>
        <w:t>，从业人员人，营业收入为万元，资产总额为万元，属于</w:t>
      </w:r>
      <w:r>
        <w:rPr>
          <w:rFonts w:hint="eastAsia"/>
          <w:color w:val="auto"/>
          <w:highlight w:val="none"/>
          <w:u w:val="single"/>
        </w:rPr>
        <w:t>（中型企业、小型企业、微型企业）</w:t>
      </w:r>
      <w:r>
        <w:rPr>
          <w:rFonts w:hint="eastAsia"/>
          <w:color w:val="auto"/>
          <w:highlight w:val="none"/>
        </w:rPr>
        <w:t>；</w:t>
      </w:r>
    </w:p>
    <w:p>
      <w:pPr>
        <w:autoSpaceDE w:val="0"/>
        <w:autoSpaceDN w:val="0"/>
        <w:spacing w:line="360" w:lineRule="auto"/>
        <w:ind w:firstLine="420" w:firstLineChars="200"/>
        <w:rPr>
          <w:rFonts w:ascii="宋体" w:hAnsi="宋体"/>
          <w:color w:val="auto"/>
          <w:sz w:val="16"/>
          <w:highlight w:val="none"/>
        </w:rPr>
      </w:pPr>
      <w:r>
        <w:rPr>
          <w:rFonts w:hint="eastAsia"/>
          <w:color w:val="auto"/>
          <w:highlight w:val="none"/>
        </w:rPr>
        <w:t>……</w:t>
      </w:r>
    </w:p>
    <w:p>
      <w:pPr>
        <w:autoSpaceDE w:val="0"/>
        <w:autoSpaceDN w:val="0"/>
        <w:spacing w:line="360" w:lineRule="auto"/>
        <w:ind w:firstLine="420" w:firstLineChars="20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autoSpaceDE w:val="0"/>
        <w:autoSpaceDN w:val="0"/>
        <w:spacing w:line="360" w:lineRule="auto"/>
        <w:ind w:firstLine="420" w:firstLineChars="200"/>
        <w:rPr>
          <w:color w:val="auto"/>
          <w:highlight w:val="none"/>
        </w:rPr>
      </w:pPr>
      <w:r>
        <w:rPr>
          <w:rFonts w:hint="eastAsia"/>
          <w:color w:val="auto"/>
          <w:highlight w:val="none"/>
        </w:rPr>
        <w:t>本企业对上述声明内容的真实性负责。如有虚假，将依法承担相应责任。</w:t>
      </w:r>
    </w:p>
    <w:p>
      <w:pPr>
        <w:pStyle w:val="25"/>
        <w:spacing w:after="120"/>
        <w:rPr>
          <w:rFonts w:ascii="宋体" w:hAnsi="宋体" w:cs="宋体"/>
          <w:color w:val="auto"/>
          <w:sz w:val="20"/>
          <w:szCs w:val="22"/>
          <w:highlight w:val="none"/>
        </w:rPr>
      </w:pPr>
    </w:p>
    <w:p>
      <w:pPr>
        <w:pStyle w:val="25"/>
        <w:spacing w:after="120"/>
        <w:rPr>
          <w:rFonts w:ascii="宋体" w:hAnsi="宋体" w:cs="宋体"/>
          <w:color w:val="auto"/>
          <w:sz w:val="20"/>
          <w:szCs w:val="22"/>
          <w:highlight w:val="none"/>
        </w:rPr>
      </w:pPr>
    </w:p>
    <w:p>
      <w:pPr>
        <w:pStyle w:val="25"/>
        <w:spacing w:before="10" w:after="120"/>
        <w:rPr>
          <w:rFonts w:ascii="宋体" w:hAnsi="宋体" w:cs="宋体"/>
          <w:color w:val="auto"/>
          <w:sz w:val="14"/>
          <w:szCs w:val="22"/>
          <w:highlight w:val="none"/>
        </w:rPr>
      </w:pPr>
    </w:p>
    <w:p>
      <w:pPr>
        <w:autoSpaceDE w:val="0"/>
        <w:autoSpaceDN w:val="0"/>
        <w:spacing w:line="360" w:lineRule="auto"/>
        <w:ind w:firstLine="420" w:firstLineChars="200"/>
        <w:rPr>
          <w:color w:val="auto"/>
          <w:highlight w:val="none"/>
        </w:rPr>
      </w:pPr>
      <w:r>
        <w:rPr>
          <w:rFonts w:hint="eastAsia"/>
          <w:color w:val="auto"/>
          <w:highlight w:val="none"/>
        </w:rPr>
        <w:t>企业名称（盖章）：</w:t>
      </w:r>
    </w:p>
    <w:p>
      <w:pPr>
        <w:autoSpaceDE w:val="0"/>
        <w:autoSpaceDN w:val="0"/>
        <w:spacing w:line="360" w:lineRule="auto"/>
        <w:ind w:firstLine="420" w:firstLineChars="200"/>
        <w:rPr>
          <w:color w:val="auto"/>
          <w:highlight w:val="none"/>
        </w:rPr>
      </w:pPr>
      <w:r>
        <w:rPr>
          <w:rFonts w:hint="eastAsia"/>
          <w:color w:val="auto"/>
          <w:highlight w:val="none"/>
        </w:rPr>
        <w:t>日期：</w:t>
      </w:r>
    </w:p>
    <w:p>
      <w:pPr>
        <w:autoSpaceDE w:val="0"/>
        <w:autoSpaceDN w:val="0"/>
        <w:spacing w:line="360" w:lineRule="auto"/>
        <w:ind w:firstLine="420" w:firstLineChars="200"/>
        <w:rPr>
          <w:color w:val="auto"/>
          <w:highlight w:val="none"/>
        </w:rPr>
      </w:pPr>
      <w:r>
        <w:rPr>
          <w:rFonts w:hint="eastAsia"/>
          <w:color w:val="auto"/>
          <w:highlight w:val="none"/>
        </w:rPr>
        <w:t>说明：</w:t>
      </w:r>
    </w:p>
    <w:p>
      <w:pPr>
        <w:autoSpaceDE w:val="0"/>
        <w:autoSpaceDN w:val="0"/>
        <w:spacing w:line="360" w:lineRule="auto"/>
        <w:ind w:firstLine="420" w:firstLineChars="200"/>
        <w:rPr>
          <w:color w:val="auto"/>
          <w:highlight w:val="none"/>
        </w:rPr>
      </w:pPr>
      <w:r>
        <w:rPr>
          <w:rFonts w:cs="Times New Roman"/>
          <w:color w:val="auto"/>
          <w:highlight w:val="none"/>
        </w:rPr>
        <w:t>1</w:t>
      </w:r>
      <w:r>
        <w:rPr>
          <w:rFonts w:hint="eastAsia"/>
          <w:color w:val="auto"/>
          <w:highlight w:val="none"/>
        </w:rPr>
        <w:t>、从业人员、营业收入、资产总额填报上一年度数据，无上一年度数据的新成立企业可不填报。</w:t>
      </w:r>
    </w:p>
    <w:p>
      <w:pPr>
        <w:autoSpaceDE w:val="0"/>
        <w:autoSpaceDN w:val="0"/>
        <w:spacing w:line="360" w:lineRule="auto"/>
        <w:ind w:firstLine="420" w:firstLineChars="200"/>
        <w:rPr>
          <w:color w:val="auto"/>
          <w:highlight w:val="none"/>
        </w:rPr>
      </w:pPr>
      <w:r>
        <w:rPr>
          <w:rFonts w:cs="Times New Roman"/>
          <w:color w:val="auto"/>
          <w:highlight w:val="none"/>
        </w:rPr>
        <w:t>2</w:t>
      </w:r>
      <w:r>
        <w:rPr>
          <w:rFonts w:hint="eastAsia"/>
          <w:color w:val="auto"/>
          <w:highlight w:val="none"/>
        </w:rPr>
        <w:t>、中小企业参加政府采购活动，应当出具《中小企业声明函》，否则不得享受相关中小企业扶持政策。</w:t>
      </w:r>
    </w:p>
    <w:p>
      <w:pPr>
        <w:widowControl/>
        <w:spacing w:before="100" w:beforeAutospacing="1" w:after="100" w:afterAutospacing="1" w:line="360" w:lineRule="auto"/>
        <w:jc w:val="center"/>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bookmarkStart w:id="66" w:name="OLE_LINK14"/>
      <w:bookmarkStart w:id="67" w:name="OLE_LINK13"/>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pStyle w:val="2"/>
        <w:rPr>
          <w:color w:val="auto"/>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 xml:space="preserve">  残疾人福利性单位声明函</w:t>
      </w:r>
    </w:p>
    <w:bookmarkEnd w:id="66"/>
    <w:bookmarkEnd w:id="67"/>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napToGrid w:val="0"/>
        <w:spacing w:line="360" w:lineRule="auto"/>
        <w:ind w:firstLine="3150" w:firstLineChars="1500"/>
        <w:rPr>
          <w:rFonts w:ascii="宋体" w:hAnsi="宋体"/>
          <w:color w:val="auto"/>
          <w:szCs w:val="21"/>
          <w:highlight w:val="none"/>
        </w:rPr>
      </w:pPr>
      <w:r>
        <w:rPr>
          <w:rFonts w:hint="eastAsia" w:ascii="宋体" w:hAnsi="宋体"/>
          <w:color w:val="auto"/>
          <w:szCs w:val="21"/>
          <w:highlight w:val="none"/>
        </w:rPr>
        <w:t>单位名称（盖章）：</w:t>
      </w:r>
    </w:p>
    <w:p>
      <w:pPr>
        <w:spacing w:line="480" w:lineRule="auto"/>
        <w:ind w:left="4358" w:leftChars="2075"/>
        <w:rPr>
          <w:rFonts w:ascii="宋体" w:hAnsi="宋体" w:cs="Arial"/>
          <w:color w:val="auto"/>
          <w:szCs w:val="21"/>
          <w:highlight w:val="none"/>
        </w:rPr>
      </w:pPr>
      <w:r>
        <w:rPr>
          <w:rFonts w:hint="eastAsia" w:ascii="宋体" w:hAnsi="宋体" w:cs="Arial"/>
          <w:color w:val="auto"/>
          <w:szCs w:val="21"/>
          <w:highlight w:val="none"/>
        </w:rPr>
        <w:t xml:space="preserve"> 日    期：      年    月    日</w:t>
      </w:r>
    </w:p>
    <w:p>
      <w:pPr>
        <w:autoSpaceDE w:val="0"/>
        <w:autoSpaceDN w:val="0"/>
        <w:adjustRightInd w:val="0"/>
        <w:spacing w:line="360" w:lineRule="auto"/>
        <w:jc w:val="center"/>
        <w:rPr>
          <w:rFonts w:ascii="宋体" w:hAnsi="宋体" w:cs="黑体"/>
          <w:b/>
          <w:bCs/>
          <w:color w:val="auto"/>
          <w:sz w:val="28"/>
          <w:szCs w:val="28"/>
          <w:highlight w:val="none"/>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pStyle w:val="5"/>
        <w:numPr>
          <w:ilvl w:val="0"/>
          <w:numId w:val="0"/>
        </w:numPr>
        <w:ind w:left="288" w:leftChars="0"/>
        <w:rPr>
          <w:color w:val="auto"/>
          <w:highlight w:val="none"/>
          <w:lang w:val="zh-CN"/>
        </w:rPr>
      </w:pPr>
    </w:p>
    <w:p>
      <w:pPr>
        <w:rPr>
          <w:rFonts w:ascii="宋体" w:hAnsi="宋体" w:cs="黑体"/>
          <w:b/>
          <w:bCs/>
          <w:color w:val="auto"/>
          <w:sz w:val="28"/>
          <w:szCs w:val="28"/>
          <w:highlight w:val="none"/>
          <w:lang w:val="zh-CN"/>
        </w:rPr>
      </w:pPr>
    </w:p>
    <w:p>
      <w:pPr>
        <w:autoSpaceDE w:val="0"/>
        <w:autoSpaceDN w:val="0"/>
        <w:adjustRightInd w:val="0"/>
        <w:spacing w:line="360" w:lineRule="auto"/>
        <w:jc w:val="both"/>
        <w:rPr>
          <w:rFonts w:hint="eastAsia" w:ascii="宋体" w:hAnsi="宋体" w:cs="黑体"/>
          <w:b/>
          <w:bCs/>
          <w:color w:val="auto"/>
          <w:sz w:val="28"/>
          <w:szCs w:val="28"/>
          <w:highlight w:val="none"/>
          <w:lang w:val="zh-CN"/>
        </w:rPr>
      </w:pPr>
    </w:p>
    <w:p>
      <w:pPr>
        <w:autoSpaceDE w:val="0"/>
        <w:autoSpaceDN w:val="0"/>
        <w:adjustRightInd w:val="0"/>
        <w:spacing w:line="360" w:lineRule="auto"/>
        <w:jc w:val="center"/>
        <w:rPr>
          <w:rFonts w:hint="eastAsia" w:ascii="宋体" w:hAnsi="宋体" w:cs="黑体"/>
          <w:b/>
          <w:bCs/>
          <w:color w:val="auto"/>
          <w:sz w:val="28"/>
          <w:szCs w:val="28"/>
          <w:highlight w:val="none"/>
          <w:lang w:val="zh-CN"/>
        </w:rPr>
      </w:pPr>
    </w:p>
    <w:p>
      <w:pPr>
        <w:autoSpaceDE w:val="0"/>
        <w:autoSpaceDN w:val="0"/>
        <w:adjustRightInd w:val="0"/>
        <w:spacing w:line="360" w:lineRule="auto"/>
        <w:jc w:val="center"/>
        <w:rPr>
          <w:color w:val="auto"/>
          <w:highlight w:val="none"/>
        </w:rPr>
      </w:pPr>
      <w:r>
        <w:rPr>
          <w:rFonts w:hint="eastAsia" w:ascii="宋体" w:hAnsi="宋体" w:cs="黑体"/>
          <w:b/>
          <w:bCs/>
          <w:color w:val="auto"/>
          <w:sz w:val="28"/>
          <w:szCs w:val="28"/>
          <w:highlight w:val="none"/>
          <w:lang w:val="zh-CN"/>
        </w:rPr>
        <w:t>五、</w:t>
      </w:r>
      <w:r>
        <w:rPr>
          <w:rFonts w:ascii="宋体" w:hAnsi="宋体" w:cs="黑体"/>
          <w:b/>
          <w:bCs/>
          <w:color w:val="auto"/>
          <w:sz w:val="28"/>
          <w:szCs w:val="28"/>
          <w:highlight w:val="none"/>
          <w:lang w:val="zh-CN"/>
        </w:rPr>
        <w:t>其他资料（若有）</w:t>
      </w: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除招标文件另有规定外，投标人认为需要提交的其他证明材料或资料</w:t>
      </w:r>
    </w:p>
    <w:p>
      <w:pPr>
        <w:spacing w:line="360" w:lineRule="auto"/>
        <w:jc w:val="center"/>
        <w:rPr>
          <w:rFonts w:ascii="宋体" w:hAnsi="宋体"/>
          <w:b/>
          <w:bCs/>
          <w:color w:val="auto"/>
          <w:szCs w:val="21"/>
          <w:highlight w:val="none"/>
        </w:rPr>
      </w:pPr>
      <w:r>
        <w:rPr>
          <w:rFonts w:ascii="宋体" w:hAnsi="宋体"/>
          <w:b/>
          <w:bCs/>
          <w:color w:val="auto"/>
          <w:szCs w:val="21"/>
          <w:highlight w:val="none"/>
        </w:rPr>
        <w:t>加盖投标人单位公章后应在此项下提交。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4" o:spid="_x0000_s102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joinstyle="miter"/>
          <v:imagedata o:title=""/>
          <o:lock v:ext="edit"/>
          <v:textbox inset="0mm,0mm,0mm,0mm" style="mso-fit-shape-to-text:t;">
            <w:txbxContent>
              <w:p>
                <w:pPr>
                  <w:pStyle w:val="90"/>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w:pict>
        <v:shape id="_x0000_s1034" o:spid="_x0000_s103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8" o:spid="_x0000_s1031" o:spt="202" type="#_x0000_t202" style="position:absolute;left:0pt;margin-left:288.5pt;margin-top:793.65pt;height:6pt;width:18pt;mso-position-horizontal-relative:page;mso-position-vertical-relative:page;mso-wrap-style:none;z-index:-251656192;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joinstyle="miter"/>
          <v:imagedata o:title=""/>
          <o:lock v:ext="edit"/>
          <v:textbox inset="0mm,0mm,0mm,0mm" style="mso-fit-shape-to-text:t;">
            <w:txbxContent>
              <w:p>
                <w:pPr>
                  <w:pStyle w:val="90"/>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1035" o:spid="_x0000_s103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00000001"/>
    <w:multiLevelType w:val="multilevel"/>
    <w:tmpl w:val="00000001"/>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B"/>
    <w:multiLevelType w:val="multilevel"/>
    <w:tmpl w:val="0000001B"/>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0000035"/>
    <w:multiLevelType w:val="singleLevel"/>
    <w:tmpl w:val="00000035"/>
    <w:lvl w:ilvl="0" w:tentative="0">
      <w:start w:val="2"/>
      <w:numFmt w:val="chineseCounting"/>
      <w:suff w:val="space"/>
      <w:lvlText w:val="第%1章"/>
      <w:lvlJc w:val="left"/>
    </w:lvl>
  </w:abstractNum>
  <w:abstractNum w:abstractNumId="5">
    <w:nsid w:val="00000036"/>
    <w:multiLevelType w:val="singleLevel"/>
    <w:tmpl w:val="00000036"/>
    <w:lvl w:ilvl="0" w:tentative="0">
      <w:start w:val="1"/>
      <w:numFmt w:val="chineseCounting"/>
      <w:pStyle w:val="61"/>
      <w:suff w:val="nothing"/>
      <w:lvlText w:val="%1、"/>
      <w:lvlJc w:val="left"/>
    </w:lvl>
  </w:abstractNum>
  <w:abstractNum w:abstractNumId="6">
    <w:nsid w:val="0000003B"/>
    <w:multiLevelType w:val="multilevel"/>
    <w:tmpl w:val="0000003B"/>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32CC798"/>
    <w:multiLevelType w:val="singleLevel"/>
    <w:tmpl w:val="132CC798"/>
    <w:lvl w:ilvl="0" w:tentative="0">
      <w:start w:val="1"/>
      <w:numFmt w:val="chineseCounting"/>
      <w:suff w:val="space"/>
      <w:lvlText w:val="第%1章"/>
      <w:lvlJc w:val="left"/>
      <w:rPr>
        <w:rFonts w:hint="eastAsia"/>
      </w:rPr>
    </w:lvl>
  </w:abstractNum>
  <w:abstractNum w:abstractNumId="8">
    <w:nsid w:val="1CBABA70"/>
    <w:multiLevelType w:val="singleLevel"/>
    <w:tmpl w:val="1CBABA70"/>
    <w:lvl w:ilvl="0" w:tentative="0">
      <w:start w:val="1"/>
      <w:numFmt w:val="decimal"/>
      <w:suff w:val="nothing"/>
      <w:lvlText w:val="%1、"/>
      <w:lvlJc w:val="left"/>
    </w:lvl>
  </w:abstractNum>
  <w:abstractNum w:abstractNumId="9">
    <w:nsid w:val="1FED9329"/>
    <w:multiLevelType w:val="singleLevel"/>
    <w:tmpl w:val="1FED9329"/>
    <w:lvl w:ilvl="0" w:tentative="0">
      <w:start w:val="4"/>
      <w:numFmt w:val="chineseCounting"/>
      <w:suff w:val="nothing"/>
      <w:lvlText w:val="%1、"/>
      <w:lvlJc w:val="left"/>
      <w:rPr>
        <w:rFonts w:hint="eastAsia"/>
      </w:rPr>
    </w:lvl>
  </w:abstractNum>
  <w:abstractNum w:abstractNumId="10">
    <w:nsid w:val="228C1E69"/>
    <w:multiLevelType w:val="multilevel"/>
    <w:tmpl w:val="228C1E69"/>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2">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
  </w:num>
  <w:num w:numId="3">
    <w:abstractNumId w:val="5"/>
  </w:num>
  <w:num w:numId="4">
    <w:abstractNumId w:val="7"/>
  </w:num>
  <w:num w:numId="5">
    <w:abstractNumId w:val="4"/>
  </w:num>
  <w:num w:numId="6">
    <w:abstractNumId w:val="3"/>
  </w:num>
  <w:num w:numId="7">
    <w:abstractNumId w:val="6"/>
  </w:num>
  <w:num w:numId="8">
    <w:abstractNumId w:val="8"/>
  </w:num>
  <w:num w:numId="9">
    <w:abstractNumId w:val="11"/>
  </w:num>
  <w:num w:numId="10">
    <w:abstractNumId w:val="1"/>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zN2VjMWNkOWE1YzRhYjVhMGNlMzhjNWQwMjdkMWEifQ=="/>
  </w:docVars>
  <w:rsids>
    <w:rsidRoot w:val="008A180A"/>
    <w:rsid w:val="00002EE4"/>
    <w:rsid w:val="00023806"/>
    <w:rsid w:val="00023D1D"/>
    <w:rsid w:val="00080C95"/>
    <w:rsid w:val="000F7011"/>
    <w:rsid w:val="002B7B11"/>
    <w:rsid w:val="002F2E40"/>
    <w:rsid w:val="00452286"/>
    <w:rsid w:val="004C5AD7"/>
    <w:rsid w:val="004D28F4"/>
    <w:rsid w:val="0052772D"/>
    <w:rsid w:val="00660921"/>
    <w:rsid w:val="006A43ED"/>
    <w:rsid w:val="007012F9"/>
    <w:rsid w:val="007F1059"/>
    <w:rsid w:val="008019D2"/>
    <w:rsid w:val="008A180A"/>
    <w:rsid w:val="00B343AF"/>
    <w:rsid w:val="00B470B4"/>
    <w:rsid w:val="00BB7169"/>
    <w:rsid w:val="00C019F8"/>
    <w:rsid w:val="00C21CEB"/>
    <w:rsid w:val="00CA5BA7"/>
    <w:rsid w:val="00DB7D76"/>
    <w:rsid w:val="00EC25F2"/>
    <w:rsid w:val="00FF1991"/>
    <w:rsid w:val="01785B98"/>
    <w:rsid w:val="01842D59"/>
    <w:rsid w:val="01967DCC"/>
    <w:rsid w:val="01C0309B"/>
    <w:rsid w:val="01D555A2"/>
    <w:rsid w:val="01F34211"/>
    <w:rsid w:val="02074EB9"/>
    <w:rsid w:val="02AF383B"/>
    <w:rsid w:val="02FC52A5"/>
    <w:rsid w:val="030C126A"/>
    <w:rsid w:val="033F1F9E"/>
    <w:rsid w:val="03B4687C"/>
    <w:rsid w:val="03C036DB"/>
    <w:rsid w:val="044B55F4"/>
    <w:rsid w:val="04A62A1C"/>
    <w:rsid w:val="04B35139"/>
    <w:rsid w:val="04B36D9F"/>
    <w:rsid w:val="04E72930"/>
    <w:rsid w:val="05C46EF5"/>
    <w:rsid w:val="05C869C2"/>
    <w:rsid w:val="06222576"/>
    <w:rsid w:val="06335089"/>
    <w:rsid w:val="069D1D33"/>
    <w:rsid w:val="069F41FE"/>
    <w:rsid w:val="06BA27AF"/>
    <w:rsid w:val="06BB4B89"/>
    <w:rsid w:val="06C54059"/>
    <w:rsid w:val="07292ACE"/>
    <w:rsid w:val="07533BB5"/>
    <w:rsid w:val="075C3866"/>
    <w:rsid w:val="07BC60B3"/>
    <w:rsid w:val="07DE427B"/>
    <w:rsid w:val="07F81CA6"/>
    <w:rsid w:val="084B5975"/>
    <w:rsid w:val="09113E6B"/>
    <w:rsid w:val="094840A2"/>
    <w:rsid w:val="09B47989"/>
    <w:rsid w:val="09C86F91"/>
    <w:rsid w:val="0A2D3298"/>
    <w:rsid w:val="0A3E7253"/>
    <w:rsid w:val="0AA10875"/>
    <w:rsid w:val="0B1E257E"/>
    <w:rsid w:val="0B231B4B"/>
    <w:rsid w:val="0B375B07"/>
    <w:rsid w:val="0B66616D"/>
    <w:rsid w:val="0BC22B46"/>
    <w:rsid w:val="0CAA0BCF"/>
    <w:rsid w:val="0CDB3951"/>
    <w:rsid w:val="0D092FB1"/>
    <w:rsid w:val="0D3A01A5"/>
    <w:rsid w:val="0E170823"/>
    <w:rsid w:val="0EA807AB"/>
    <w:rsid w:val="0EEC5079"/>
    <w:rsid w:val="0F0223FB"/>
    <w:rsid w:val="0F07055B"/>
    <w:rsid w:val="0F074CE8"/>
    <w:rsid w:val="0F1669F0"/>
    <w:rsid w:val="0FC9288D"/>
    <w:rsid w:val="0FDF2D94"/>
    <w:rsid w:val="100216BC"/>
    <w:rsid w:val="100313BA"/>
    <w:rsid w:val="10394744"/>
    <w:rsid w:val="10A63CB2"/>
    <w:rsid w:val="11163ADF"/>
    <w:rsid w:val="11180FD0"/>
    <w:rsid w:val="11256311"/>
    <w:rsid w:val="11447845"/>
    <w:rsid w:val="116A3868"/>
    <w:rsid w:val="11E2051E"/>
    <w:rsid w:val="11EB4164"/>
    <w:rsid w:val="127D7708"/>
    <w:rsid w:val="129F429E"/>
    <w:rsid w:val="1324499F"/>
    <w:rsid w:val="13A26AA4"/>
    <w:rsid w:val="13AA10DD"/>
    <w:rsid w:val="140F0CF2"/>
    <w:rsid w:val="142E65C5"/>
    <w:rsid w:val="146C5C0E"/>
    <w:rsid w:val="149C27D4"/>
    <w:rsid w:val="154E1F41"/>
    <w:rsid w:val="159D6C30"/>
    <w:rsid w:val="15F0493E"/>
    <w:rsid w:val="1629525B"/>
    <w:rsid w:val="17017F86"/>
    <w:rsid w:val="170A071D"/>
    <w:rsid w:val="172A779C"/>
    <w:rsid w:val="17DB16F2"/>
    <w:rsid w:val="17E21B65"/>
    <w:rsid w:val="1819090A"/>
    <w:rsid w:val="182757CA"/>
    <w:rsid w:val="18A463A7"/>
    <w:rsid w:val="19505997"/>
    <w:rsid w:val="195E46CE"/>
    <w:rsid w:val="19760FD4"/>
    <w:rsid w:val="19945A1E"/>
    <w:rsid w:val="19C469E7"/>
    <w:rsid w:val="19EF056A"/>
    <w:rsid w:val="19F32900"/>
    <w:rsid w:val="1A102EB7"/>
    <w:rsid w:val="1A5D3284"/>
    <w:rsid w:val="1A645229"/>
    <w:rsid w:val="1B943897"/>
    <w:rsid w:val="1C365FDC"/>
    <w:rsid w:val="1C540BB7"/>
    <w:rsid w:val="1C766D20"/>
    <w:rsid w:val="1CB03F03"/>
    <w:rsid w:val="1CFA6A93"/>
    <w:rsid w:val="1D04028C"/>
    <w:rsid w:val="1D107334"/>
    <w:rsid w:val="1D412E8A"/>
    <w:rsid w:val="1D596426"/>
    <w:rsid w:val="1D6E6C85"/>
    <w:rsid w:val="1D7A639C"/>
    <w:rsid w:val="1DE877AA"/>
    <w:rsid w:val="1E067C30"/>
    <w:rsid w:val="1E1818CF"/>
    <w:rsid w:val="1E6B73A1"/>
    <w:rsid w:val="1F570348"/>
    <w:rsid w:val="1F82454D"/>
    <w:rsid w:val="1FAF080A"/>
    <w:rsid w:val="201D6424"/>
    <w:rsid w:val="20DD2ECA"/>
    <w:rsid w:val="20DD736E"/>
    <w:rsid w:val="20E42215"/>
    <w:rsid w:val="218B0B78"/>
    <w:rsid w:val="221F5C8A"/>
    <w:rsid w:val="228A0E2F"/>
    <w:rsid w:val="22D8603F"/>
    <w:rsid w:val="22EC6653"/>
    <w:rsid w:val="23774D4E"/>
    <w:rsid w:val="23E179B1"/>
    <w:rsid w:val="247C0C4C"/>
    <w:rsid w:val="24A02B8C"/>
    <w:rsid w:val="24A07D21"/>
    <w:rsid w:val="24EB6D34"/>
    <w:rsid w:val="25485F24"/>
    <w:rsid w:val="26691BE9"/>
    <w:rsid w:val="26DF66DC"/>
    <w:rsid w:val="2775789A"/>
    <w:rsid w:val="27A50B7C"/>
    <w:rsid w:val="28553C8E"/>
    <w:rsid w:val="286F081D"/>
    <w:rsid w:val="28B409B4"/>
    <w:rsid w:val="297D524A"/>
    <w:rsid w:val="29FA72BD"/>
    <w:rsid w:val="2A2C59AF"/>
    <w:rsid w:val="2A693A20"/>
    <w:rsid w:val="2A7D74C1"/>
    <w:rsid w:val="2BA71BC6"/>
    <w:rsid w:val="2BE3188A"/>
    <w:rsid w:val="2C4402A1"/>
    <w:rsid w:val="2C5B25CB"/>
    <w:rsid w:val="2C895B5D"/>
    <w:rsid w:val="2CB41783"/>
    <w:rsid w:val="2D253836"/>
    <w:rsid w:val="2D6055AE"/>
    <w:rsid w:val="2D65477E"/>
    <w:rsid w:val="2D981629"/>
    <w:rsid w:val="2DDD0E3E"/>
    <w:rsid w:val="2E512D57"/>
    <w:rsid w:val="2E697A42"/>
    <w:rsid w:val="2EA84F38"/>
    <w:rsid w:val="2F0F103A"/>
    <w:rsid w:val="2F391C13"/>
    <w:rsid w:val="2F8A49A8"/>
    <w:rsid w:val="2FFB189C"/>
    <w:rsid w:val="30536BB0"/>
    <w:rsid w:val="30EB1633"/>
    <w:rsid w:val="30F77FD8"/>
    <w:rsid w:val="315142F1"/>
    <w:rsid w:val="315A40C3"/>
    <w:rsid w:val="316152E6"/>
    <w:rsid w:val="324C26FE"/>
    <w:rsid w:val="32BC1A8D"/>
    <w:rsid w:val="32BC3287"/>
    <w:rsid w:val="32F8426F"/>
    <w:rsid w:val="33745910"/>
    <w:rsid w:val="337F2142"/>
    <w:rsid w:val="33D939C5"/>
    <w:rsid w:val="34052A0C"/>
    <w:rsid w:val="345A08F7"/>
    <w:rsid w:val="346D6EAB"/>
    <w:rsid w:val="34AF4725"/>
    <w:rsid w:val="354D5524"/>
    <w:rsid w:val="3558285B"/>
    <w:rsid w:val="355E5CD9"/>
    <w:rsid w:val="35971C41"/>
    <w:rsid w:val="35B72868"/>
    <w:rsid w:val="35EE5683"/>
    <w:rsid w:val="35F745D6"/>
    <w:rsid w:val="35FA535F"/>
    <w:rsid w:val="36F45D80"/>
    <w:rsid w:val="3748131C"/>
    <w:rsid w:val="37E87590"/>
    <w:rsid w:val="380C1794"/>
    <w:rsid w:val="38111F8D"/>
    <w:rsid w:val="382510DC"/>
    <w:rsid w:val="39203E44"/>
    <w:rsid w:val="39D76BF8"/>
    <w:rsid w:val="39F93368"/>
    <w:rsid w:val="3A2A00C1"/>
    <w:rsid w:val="3ABB02C8"/>
    <w:rsid w:val="3B217306"/>
    <w:rsid w:val="3B225C51"/>
    <w:rsid w:val="3B334302"/>
    <w:rsid w:val="3B64270E"/>
    <w:rsid w:val="3B7000DB"/>
    <w:rsid w:val="3B822B94"/>
    <w:rsid w:val="3B915BA1"/>
    <w:rsid w:val="3BDF66AE"/>
    <w:rsid w:val="3C0637C5"/>
    <w:rsid w:val="3C0D2BB4"/>
    <w:rsid w:val="3C2D7DAB"/>
    <w:rsid w:val="3CD13DD3"/>
    <w:rsid w:val="3D4071EC"/>
    <w:rsid w:val="3D5C5F9C"/>
    <w:rsid w:val="3D6B6F17"/>
    <w:rsid w:val="3D7E7EC1"/>
    <w:rsid w:val="3E1F34C9"/>
    <w:rsid w:val="3E407E8E"/>
    <w:rsid w:val="3EDE79C6"/>
    <w:rsid w:val="3EED0484"/>
    <w:rsid w:val="3F962DAE"/>
    <w:rsid w:val="3FF175CD"/>
    <w:rsid w:val="3FFD0A3B"/>
    <w:rsid w:val="40963652"/>
    <w:rsid w:val="40C477AB"/>
    <w:rsid w:val="40E32E07"/>
    <w:rsid w:val="412C64B4"/>
    <w:rsid w:val="41F23CF5"/>
    <w:rsid w:val="42284E31"/>
    <w:rsid w:val="4280170A"/>
    <w:rsid w:val="428C42F8"/>
    <w:rsid w:val="42E96F9E"/>
    <w:rsid w:val="432F1B9E"/>
    <w:rsid w:val="43893EEA"/>
    <w:rsid w:val="43DE6DD5"/>
    <w:rsid w:val="44466E54"/>
    <w:rsid w:val="445C3D64"/>
    <w:rsid w:val="44E126D3"/>
    <w:rsid w:val="456712D2"/>
    <w:rsid w:val="458506D8"/>
    <w:rsid w:val="45FB3C6E"/>
    <w:rsid w:val="460F0807"/>
    <w:rsid w:val="46AC1FDE"/>
    <w:rsid w:val="46E36BE3"/>
    <w:rsid w:val="478414DA"/>
    <w:rsid w:val="47AB7839"/>
    <w:rsid w:val="47DC187E"/>
    <w:rsid w:val="482924FA"/>
    <w:rsid w:val="48627C88"/>
    <w:rsid w:val="48FB4C86"/>
    <w:rsid w:val="49051B72"/>
    <w:rsid w:val="494F67AB"/>
    <w:rsid w:val="49686365"/>
    <w:rsid w:val="49FC4CB5"/>
    <w:rsid w:val="4A673681"/>
    <w:rsid w:val="4A722025"/>
    <w:rsid w:val="4B5B4398"/>
    <w:rsid w:val="4B840262"/>
    <w:rsid w:val="4BDD1E7A"/>
    <w:rsid w:val="4BF058F8"/>
    <w:rsid w:val="4C592F3E"/>
    <w:rsid w:val="4C5A3A1A"/>
    <w:rsid w:val="4C880A82"/>
    <w:rsid w:val="4CB2017F"/>
    <w:rsid w:val="4CBD2900"/>
    <w:rsid w:val="4D3A726F"/>
    <w:rsid w:val="4DD226C1"/>
    <w:rsid w:val="4DF006E1"/>
    <w:rsid w:val="4E58172D"/>
    <w:rsid w:val="4E9C4CAA"/>
    <w:rsid w:val="4EC2357B"/>
    <w:rsid w:val="4EDF1C8E"/>
    <w:rsid w:val="4F0D7891"/>
    <w:rsid w:val="4F1E452A"/>
    <w:rsid w:val="4F7A3E56"/>
    <w:rsid w:val="4FD52B14"/>
    <w:rsid w:val="50245B70"/>
    <w:rsid w:val="50704772"/>
    <w:rsid w:val="50DE0CE3"/>
    <w:rsid w:val="51247DE6"/>
    <w:rsid w:val="51513355"/>
    <w:rsid w:val="517D5511"/>
    <w:rsid w:val="521A36CE"/>
    <w:rsid w:val="523A1E0B"/>
    <w:rsid w:val="52990A97"/>
    <w:rsid w:val="52AB07CA"/>
    <w:rsid w:val="52D62364"/>
    <w:rsid w:val="53395DD6"/>
    <w:rsid w:val="541224FD"/>
    <w:rsid w:val="541E0141"/>
    <w:rsid w:val="549B548E"/>
    <w:rsid w:val="55366A71"/>
    <w:rsid w:val="553C2AA9"/>
    <w:rsid w:val="55526EA3"/>
    <w:rsid w:val="562C49DD"/>
    <w:rsid w:val="563A06C4"/>
    <w:rsid w:val="566E677D"/>
    <w:rsid w:val="567A0BDF"/>
    <w:rsid w:val="56C80405"/>
    <w:rsid w:val="570556BE"/>
    <w:rsid w:val="572D64B0"/>
    <w:rsid w:val="585D60C3"/>
    <w:rsid w:val="58FE11DE"/>
    <w:rsid w:val="590C72CC"/>
    <w:rsid w:val="591C0B84"/>
    <w:rsid w:val="59C06909"/>
    <w:rsid w:val="59F049AA"/>
    <w:rsid w:val="5A873B57"/>
    <w:rsid w:val="5AAB643E"/>
    <w:rsid w:val="5AEC5C63"/>
    <w:rsid w:val="5C180AE5"/>
    <w:rsid w:val="5C6E7256"/>
    <w:rsid w:val="5CBD2C90"/>
    <w:rsid w:val="5D071531"/>
    <w:rsid w:val="5D34539C"/>
    <w:rsid w:val="5DC015CE"/>
    <w:rsid w:val="5ED87989"/>
    <w:rsid w:val="5EDE78C5"/>
    <w:rsid w:val="5F785962"/>
    <w:rsid w:val="5F7A755A"/>
    <w:rsid w:val="5FB54A36"/>
    <w:rsid w:val="5FBD5654"/>
    <w:rsid w:val="5FDC1FC3"/>
    <w:rsid w:val="5FF24416"/>
    <w:rsid w:val="60301B56"/>
    <w:rsid w:val="604007A4"/>
    <w:rsid w:val="613C4F59"/>
    <w:rsid w:val="61932B55"/>
    <w:rsid w:val="61A82AA5"/>
    <w:rsid w:val="61DB0077"/>
    <w:rsid w:val="622A170C"/>
    <w:rsid w:val="6265219D"/>
    <w:rsid w:val="62710306"/>
    <w:rsid w:val="627235AB"/>
    <w:rsid w:val="62A46200"/>
    <w:rsid w:val="62E80C7F"/>
    <w:rsid w:val="63A90928"/>
    <w:rsid w:val="63C72A17"/>
    <w:rsid w:val="63D532B0"/>
    <w:rsid w:val="63F24ACD"/>
    <w:rsid w:val="645C6ECA"/>
    <w:rsid w:val="64EB5E98"/>
    <w:rsid w:val="64F8164D"/>
    <w:rsid w:val="65241F3A"/>
    <w:rsid w:val="65256C1D"/>
    <w:rsid w:val="65B849DD"/>
    <w:rsid w:val="65B87492"/>
    <w:rsid w:val="66044022"/>
    <w:rsid w:val="664803B2"/>
    <w:rsid w:val="666A657B"/>
    <w:rsid w:val="669B2BD8"/>
    <w:rsid w:val="66A02C7C"/>
    <w:rsid w:val="66E55C01"/>
    <w:rsid w:val="670219E7"/>
    <w:rsid w:val="67073DC9"/>
    <w:rsid w:val="673C7DDA"/>
    <w:rsid w:val="68147521"/>
    <w:rsid w:val="682E5324"/>
    <w:rsid w:val="69675EA0"/>
    <w:rsid w:val="69B06BFB"/>
    <w:rsid w:val="6A027C76"/>
    <w:rsid w:val="6A127BEA"/>
    <w:rsid w:val="6A143AC3"/>
    <w:rsid w:val="6A2E78BF"/>
    <w:rsid w:val="6A702ADF"/>
    <w:rsid w:val="6AF9611F"/>
    <w:rsid w:val="6B8F25E0"/>
    <w:rsid w:val="6BDB2E2B"/>
    <w:rsid w:val="6C215487"/>
    <w:rsid w:val="6C44744A"/>
    <w:rsid w:val="6C9A748E"/>
    <w:rsid w:val="6CA13C29"/>
    <w:rsid w:val="6CEB2A7E"/>
    <w:rsid w:val="6D7952F5"/>
    <w:rsid w:val="6D8343C6"/>
    <w:rsid w:val="6DC347C2"/>
    <w:rsid w:val="6DF41ECF"/>
    <w:rsid w:val="6E7C509D"/>
    <w:rsid w:val="6EC402AC"/>
    <w:rsid w:val="6F5516B4"/>
    <w:rsid w:val="703E4ED1"/>
    <w:rsid w:val="70AC019F"/>
    <w:rsid w:val="71C86DB3"/>
    <w:rsid w:val="720535FB"/>
    <w:rsid w:val="729A3D44"/>
    <w:rsid w:val="72B65104"/>
    <w:rsid w:val="72F45F73"/>
    <w:rsid w:val="735D2FC3"/>
    <w:rsid w:val="73C90572"/>
    <w:rsid w:val="740F0761"/>
    <w:rsid w:val="743B5744"/>
    <w:rsid w:val="743F6C3D"/>
    <w:rsid w:val="74B069B2"/>
    <w:rsid w:val="74D6302D"/>
    <w:rsid w:val="75093403"/>
    <w:rsid w:val="7511290B"/>
    <w:rsid w:val="75133773"/>
    <w:rsid w:val="75834F63"/>
    <w:rsid w:val="759D3038"/>
    <w:rsid w:val="75E241F7"/>
    <w:rsid w:val="760D0CD1"/>
    <w:rsid w:val="760D2492"/>
    <w:rsid w:val="761845C4"/>
    <w:rsid w:val="76696582"/>
    <w:rsid w:val="77383B2B"/>
    <w:rsid w:val="773F135E"/>
    <w:rsid w:val="7772528F"/>
    <w:rsid w:val="778C0A76"/>
    <w:rsid w:val="77B84B43"/>
    <w:rsid w:val="77C04C64"/>
    <w:rsid w:val="7808278E"/>
    <w:rsid w:val="7837186E"/>
    <w:rsid w:val="785B148D"/>
    <w:rsid w:val="789A32EC"/>
    <w:rsid w:val="789E3E62"/>
    <w:rsid w:val="78A376CA"/>
    <w:rsid w:val="78B13B95"/>
    <w:rsid w:val="78C23FF4"/>
    <w:rsid w:val="78D84D44"/>
    <w:rsid w:val="79BC3299"/>
    <w:rsid w:val="79C626C5"/>
    <w:rsid w:val="79F4265E"/>
    <w:rsid w:val="7A696C5D"/>
    <w:rsid w:val="7A757E3F"/>
    <w:rsid w:val="7AC56B82"/>
    <w:rsid w:val="7AD46EDE"/>
    <w:rsid w:val="7AFE23FE"/>
    <w:rsid w:val="7BEF1A40"/>
    <w:rsid w:val="7C9B71A1"/>
    <w:rsid w:val="7D137F36"/>
    <w:rsid w:val="7D1B1F25"/>
    <w:rsid w:val="7D364B6C"/>
    <w:rsid w:val="7D770ACE"/>
    <w:rsid w:val="7D845D1C"/>
    <w:rsid w:val="7DDD376F"/>
    <w:rsid w:val="7DEE63DB"/>
    <w:rsid w:val="7E376B81"/>
    <w:rsid w:val="7F2D2ACE"/>
    <w:rsid w:val="7F792E05"/>
    <w:rsid w:val="7FB3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link w:val="40"/>
    <w:autoRedefine/>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6">
    <w:name w:val="heading 2"/>
    <w:basedOn w:val="1"/>
    <w:next w:val="1"/>
    <w:link w:val="4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2"/>
    <w:autoRedefine/>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8">
    <w:name w:val="heading 4"/>
    <w:basedOn w:val="1"/>
    <w:next w:val="1"/>
    <w:link w:val="4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autoRedefine/>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2"/>
    <w:autoRedefine/>
    <w:qFormat/>
    <w:uiPriority w:val="99"/>
    <w:pPr>
      <w:spacing w:after="120"/>
    </w:pPr>
  </w:style>
  <w:style w:type="paragraph" w:customStyle="1" w:styleId="3">
    <w:name w:val="style4"/>
    <w:basedOn w:val="1"/>
    <w:next w:val="4"/>
    <w:autoRedefine/>
    <w:qFormat/>
    <w:uiPriority w:val="0"/>
    <w:pPr>
      <w:widowControl/>
      <w:spacing w:before="280" w:after="280"/>
    </w:pPr>
    <w:rPr>
      <w:rFonts w:ascii="宋体" w:hAnsi="Times New Roman" w:cs="Times New Roman"/>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autoRedefine/>
    <w:qFormat/>
    <w:uiPriority w:val="0"/>
    <w:pPr>
      <w:ind w:firstLine="425"/>
    </w:pPr>
    <w:rPr>
      <w:rFonts w:ascii="Times New Roman" w:hAnsi="Times New Roman" w:cs="Times New Roman"/>
      <w:szCs w:val="20"/>
    </w:rPr>
  </w:style>
  <w:style w:type="paragraph" w:styleId="10">
    <w:name w:val="caption"/>
    <w:basedOn w:val="1"/>
    <w:next w:val="1"/>
    <w:autoRedefine/>
    <w:qFormat/>
    <w:uiPriority w:val="0"/>
    <w:rPr>
      <w:rFonts w:ascii="Arial" w:hAnsi="Arial" w:eastAsia="黑体" w:cs="Arial"/>
      <w:sz w:val="20"/>
      <w:szCs w:val="20"/>
    </w:rPr>
  </w:style>
  <w:style w:type="paragraph" w:styleId="11">
    <w:name w:val="Body Text 3"/>
    <w:basedOn w:val="1"/>
    <w:link w:val="58"/>
    <w:autoRedefine/>
    <w:qFormat/>
    <w:uiPriority w:val="0"/>
    <w:rPr>
      <w:rFonts w:ascii="Times New Roman" w:hAnsi="Times New Roman" w:cs="Times New Roman"/>
      <w:color w:val="FF0000"/>
      <w:sz w:val="24"/>
      <w:szCs w:val="24"/>
    </w:rPr>
  </w:style>
  <w:style w:type="paragraph" w:styleId="12">
    <w:name w:val="Body Text Indent"/>
    <w:basedOn w:val="1"/>
    <w:next w:val="13"/>
    <w:link w:val="67"/>
    <w:autoRedefine/>
    <w:qFormat/>
    <w:uiPriority w:val="0"/>
    <w:pPr>
      <w:adjustRightInd w:val="0"/>
      <w:spacing w:after="120" w:line="360" w:lineRule="atLeast"/>
      <w:ind w:left="420" w:leftChars="200"/>
      <w:jc w:val="left"/>
      <w:textAlignment w:val="baseline"/>
    </w:pPr>
    <w:rPr>
      <w:sz w:val="24"/>
    </w:rPr>
  </w:style>
  <w:style w:type="paragraph" w:styleId="13">
    <w:name w:val="Body Text First Indent 2"/>
    <w:basedOn w:val="12"/>
    <w:next w:val="14"/>
    <w:autoRedefine/>
    <w:qFormat/>
    <w:uiPriority w:val="99"/>
    <w:pPr>
      <w:tabs>
        <w:tab w:val="left" w:pos="945"/>
        <w:tab w:val="left" w:pos="1155"/>
      </w:tabs>
      <w:ind w:firstLine="420" w:firstLineChars="200"/>
    </w:pPr>
  </w:style>
  <w:style w:type="paragraph" w:styleId="14">
    <w:name w:val="Date"/>
    <w:basedOn w:val="1"/>
    <w:next w:val="1"/>
    <w:link w:val="45"/>
    <w:autoRedefine/>
    <w:qFormat/>
    <w:uiPriority w:val="99"/>
    <w:pPr>
      <w:ind w:left="100" w:leftChars="2500"/>
    </w:pPr>
  </w:style>
  <w:style w:type="paragraph" w:styleId="15">
    <w:name w:val="toc 3"/>
    <w:basedOn w:val="1"/>
    <w:next w:val="1"/>
    <w:autoRedefine/>
    <w:qFormat/>
    <w:uiPriority w:val="39"/>
    <w:pPr>
      <w:ind w:left="480"/>
      <w:jc w:val="left"/>
    </w:pPr>
    <w:rPr>
      <w:rFonts w:ascii="Times New Roman" w:hAnsi="Times New Roman" w:cs="Times New Roman"/>
      <w:i/>
      <w:iCs/>
      <w:color w:val="0000FF"/>
      <w:sz w:val="20"/>
      <w:szCs w:val="20"/>
    </w:rPr>
  </w:style>
  <w:style w:type="paragraph" w:styleId="16">
    <w:name w:val="Plain Text"/>
    <w:basedOn w:val="1"/>
    <w:link w:val="44"/>
    <w:autoRedefine/>
    <w:qFormat/>
    <w:uiPriority w:val="0"/>
    <w:rPr>
      <w:sz w:val="24"/>
    </w:rPr>
  </w:style>
  <w:style w:type="paragraph" w:styleId="17">
    <w:name w:val="Balloon Text"/>
    <w:basedOn w:val="1"/>
    <w:link w:val="69"/>
    <w:autoRedefine/>
    <w:qFormat/>
    <w:uiPriority w:val="99"/>
    <w:rPr>
      <w:sz w:val="18"/>
      <w:szCs w:val="18"/>
    </w:rPr>
  </w:style>
  <w:style w:type="paragraph" w:styleId="18">
    <w:name w:val="footer"/>
    <w:basedOn w:val="1"/>
    <w:link w:val="46"/>
    <w:autoRedefine/>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99"/>
    <w:pPr>
      <w:snapToGrid w:val="0"/>
    </w:pPr>
    <w:rPr>
      <w:rFonts w:ascii="Arial" w:hAnsi="Arial"/>
    </w:rPr>
  </w:style>
  <w:style w:type="paragraph" w:styleId="20">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Times New Roman" w:hAnsi="Times New Roman" w:cs="Times New Roman"/>
      <w:b/>
      <w:bCs/>
      <w:caps/>
      <w:color w:val="0000FF"/>
      <w:sz w:val="20"/>
      <w:szCs w:val="20"/>
    </w:rPr>
  </w:style>
  <w:style w:type="paragraph" w:styleId="22">
    <w:name w:val="footnote text"/>
    <w:basedOn w:val="1"/>
    <w:autoRedefine/>
    <w:unhideWhenUsed/>
    <w:qFormat/>
    <w:uiPriority w:val="99"/>
    <w:pPr>
      <w:snapToGrid w:val="0"/>
    </w:pPr>
    <w:rPr>
      <w:sz w:val="18"/>
    </w:rPr>
  </w:style>
  <w:style w:type="paragraph" w:styleId="23">
    <w:name w:val="Body Text 2"/>
    <w:basedOn w:val="1"/>
    <w:next w:val="2"/>
    <w:autoRedefine/>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6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5">
    <w:name w:val="Normal (Web)"/>
    <w:basedOn w:val="1"/>
    <w:autoRedefine/>
    <w:qFormat/>
    <w:uiPriority w:val="99"/>
    <w:rPr>
      <w:rFonts w:cs="Times New Roman"/>
      <w:sz w:val="24"/>
      <w:szCs w:val="24"/>
    </w:rPr>
  </w:style>
  <w:style w:type="paragraph" w:styleId="26">
    <w:name w:val="Body Text First Indent"/>
    <w:basedOn w:val="2"/>
    <w:next w:val="13"/>
    <w:link w:val="63"/>
    <w:autoRedefine/>
    <w:qFormat/>
    <w:uiPriority w:val="0"/>
    <w:pPr>
      <w:ind w:firstLine="420" w:firstLineChars="100"/>
    </w:pPr>
    <w:rPr>
      <w:rFonts w:ascii="宋体" w:hAnsi="Times New Roman" w:cs="Times New Roman"/>
      <w:kern w:val="0"/>
      <w:sz w:val="34"/>
      <w:szCs w:val="20"/>
    </w:rPr>
  </w:style>
  <w:style w:type="table" w:styleId="28">
    <w:name w:val="Table Grid"/>
    <w:basedOn w:val="2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FollowedHyperlink"/>
    <w:basedOn w:val="29"/>
    <w:autoRedefine/>
    <w:qFormat/>
    <w:uiPriority w:val="99"/>
    <w:rPr>
      <w:color w:val="800080"/>
      <w:u w:val="single"/>
    </w:rPr>
  </w:style>
  <w:style w:type="character" w:styleId="32">
    <w:name w:val="Emphasis"/>
    <w:basedOn w:val="29"/>
    <w:autoRedefine/>
    <w:qFormat/>
    <w:uiPriority w:val="0"/>
  </w:style>
  <w:style w:type="character" w:styleId="33">
    <w:name w:val="Hyperlink"/>
    <w:basedOn w:val="29"/>
    <w:autoRedefine/>
    <w:qFormat/>
    <w:uiPriority w:val="0"/>
    <w:rPr>
      <w:color w:val="0000FF"/>
      <w:u w:val="single"/>
    </w:rPr>
  </w:style>
  <w:style w:type="paragraph" w:customStyle="1" w:styleId="3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toc 5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37">
    <w:name w:val="*正文"/>
    <w:basedOn w:val="1"/>
    <w:next w:val="1"/>
    <w:autoRedefine/>
    <w:qFormat/>
    <w:uiPriority w:val="0"/>
    <w:pPr>
      <w:keepNext/>
      <w:keepLines/>
      <w:spacing w:line="360" w:lineRule="auto"/>
      <w:ind w:firstLine="200" w:firstLineChars="200"/>
    </w:pPr>
    <w:rPr>
      <w:rFonts w:ascii="宋体" w:hAnsi="宋体" w:cs="Times New Roman"/>
      <w:szCs w:val="24"/>
    </w:rPr>
  </w:style>
  <w:style w:type="paragraph" w:customStyle="1" w:styleId="38">
    <w:name w:val="正文（缩进）"/>
    <w:basedOn w:val="1"/>
    <w:autoRedefine/>
    <w:qFormat/>
    <w:uiPriority w:val="0"/>
    <w:pPr>
      <w:ind w:firstLine="200" w:firstLineChars="200"/>
    </w:p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rPr>
  </w:style>
  <w:style w:type="character" w:customStyle="1" w:styleId="40">
    <w:name w:val="标题 1 Char"/>
    <w:basedOn w:val="29"/>
    <w:link w:val="5"/>
    <w:autoRedefine/>
    <w:qFormat/>
    <w:uiPriority w:val="0"/>
    <w:rPr>
      <w:rFonts w:ascii="Calibri" w:hAnsi="Calibri" w:eastAsia="宋体" w:cs="Times New Roman"/>
      <w:b/>
      <w:bCs/>
      <w:kern w:val="44"/>
      <w:sz w:val="44"/>
      <w:szCs w:val="44"/>
    </w:rPr>
  </w:style>
  <w:style w:type="character" w:customStyle="1" w:styleId="41">
    <w:name w:val="标题 2 Char"/>
    <w:basedOn w:val="29"/>
    <w:link w:val="6"/>
    <w:autoRedefine/>
    <w:qFormat/>
    <w:uiPriority w:val="0"/>
    <w:rPr>
      <w:rFonts w:ascii="Arial" w:hAnsi="Arial" w:eastAsia="黑体" w:cs="Times New Roman"/>
      <w:b/>
      <w:bCs/>
      <w:sz w:val="32"/>
      <w:szCs w:val="32"/>
    </w:rPr>
  </w:style>
  <w:style w:type="character" w:customStyle="1" w:styleId="42">
    <w:name w:val="标题 3 Char"/>
    <w:basedOn w:val="29"/>
    <w:link w:val="7"/>
    <w:autoRedefine/>
    <w:qFormat/>
    <w:uiPriority w:val="0"/>
    <w:rPr>
      <w:rFonts w:ascii="宋体" w:hAnsi="宋体" w:eastAsia="宋体" w:cs="Times New Roman"/>
      <w:b/>
      <w:color w:val="000000"/>
      <w:kern w:val="0"/>
      <w:sz w:val="24"/>
      <w:szCs w:val="20"/>
      <w:lang w:val="en-GB"/>
    </w:rPr>
  </w:style>
  <w:style w:type="character" w:customStyle="1" w:styleId="43">
    <w:name w:val="标题 4 Char"/>
    <w:basedOn w:val="29"/>
    <w:link w:val="8"/>
    <w:autoRedefine/>
    <w:qFormat/>
    <w:uiPriority w:val="0"/>
    <w:rPr>
      <w:rFonts w:ascii="Arial" w:hAnsi="Arial" w:eastAsia="黑体" w:cs="Times New Roman"/>
      <w:b/>
      <w:bCs/>
      <w:sz w:val="28"/>
      <w:szCs w:val="28"/>
    </w:rPr>
  </w:style>
  <w:style w:type="character" w:customStyle="1" w:styleId="44">
    <w:name w:val="纯文本 Char"/>
    <w:basedOn w:val="29"/>
    <w:link w:val="16"/>
    <w:autoRedefine/>
    <w:qFormat/>
    <w:uiPriority w:val="0"/>
    <w:rPr>
      <w:rFonts w:eastAsia="宋体"/>
      <w:sz w:val="24"/>
    </w:rPr>
  </w:style>
  <w:style w:type="character" w:customStyle="1" w:styleId="45">
    <w:name w:val="日期 Char"/>
    <w:basedOn w:val="29"/>
    <w:link w:val="14"/>
    <w:autoRedefine/>
    <w:qFormat/>
    <w:uiPriority w:val="99"/>
  </w:style>
  <w:style w:type="character" w:customStyle="1" w:styleId="46">
    <w:name w:val="页脚 Char"/>
    <w:basedOn w:val="29"/>
    <w:link w:val="18"/>
    <w:autoRedefine/>
    <w:qFormat/>
    <w:uiPriority w:val="99"/>
    <w:rPr>
      <w:sz w:val="18"/>
      <w:szCs w:val="18"/>
    </w:rPr>
  </w:style>
  <w:style w:type="character" w:customStyle="1" w:styleId="47">
    <w:name w:val="页眉 Char"/>
    <w:basedOn w:val="29"/>
    <w:link w:val="20"/>
    <w:autoRedefine/>
    <w:qFormat/>
    <w:uiPriority w:val="99"/>
    <w:rPr>
      <w:sz w:val="18"/>
      <w:szCs w:val="18"/>
    </w:rPr>
  </w:style>
  <w:style w:type="character" w:customStyle="1" w:styleId="48">
    <w:name w:val="纯文本 Char1"/>
    <w:autoRedefine/>
    <w:qFormat/>
    <w:uiPriority w:val="0"/>
    <w:rPr>
      <w:rFonts w:eastAsia="宋体"/>
      <w:sz w:val="24"/>
    </w:rPr>
  </w:style>
  <w:style w:type="paragraph" w:customStyle="1" w:styleId="49">
    <w:name w:val="列出段落1"/>
    <w:basedOn w:val="1"/>
    <w:autoRedefine/>
    <w:qFormat/>
    <w:uiPriority w:val="99"/>
    <w:pPr>
      <w:ind w:firstLine="420" w:firstLineChars="200"/>
    </w:pPr>
  </w:style>
  <w:style w:type="paragraph" w:styleId="50">
    <w:name w:val="List Paragraph"/>
    <w:basedOn w:val="1"/>
    <w:autoRedefine/>
    <w:qFormat/>
    <w:uiPriority w:val="99"/>
    <w:pPr>
      <w:ind w:firstLine="420" w:firstLineChars="200"/>
    </w:pPr>
  </w:style>
  <w:style w:type="character" w:customStyle="1" w:styleId="51">
    <w:name w:val="正文文本缩进 Char Char"/>
    <w:link w:val="52"/>
    <w:autoRedefine/>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autoRedefine/>
    <w:qFormat/>
    <w:uiPriority w:val="0"/>
    <w:rPr>
      <w:sz w:val="24"/>
    </w:rPr>
  </w:style>
  <w:style w:type="paragraph" w:customStyle="1" w:styleId="54">
    <w:name w:val="日期1"/>
    <w:basedOn w:val="1"/>
    <w:next w:val="1"/>
    <w:link w:val="53"/>
    <w:autoRedefine/>
    <w:qFormat/>
    <w:uiPriority w:val="0"/>
    <w:rPr>
      <w:sz w:val="24"/>
    </w:rPr>
  </w:style>
  <w:style w:type="paragraph" w:customStyle="1" w:styleId="5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58">
    <w:name w:val="正文文本 3 Char"/>
    <w:basedOn w:val="29"/>
    <w:link w:val="11"/>
    <w:autoRedefine/>
    <w:qFormat/>
    <w:uiPriority w:val="0"/>
    <w:rPr>
      <w:rFonts w:ascii="Times New Roman" w:hAnsi="Times New Roman" w:eastAsia="宋体" w:cs="Times New Roman"/>
      <w:color w:val="FF0000"/>
      <w:sz w:val="24"/>
      <w:szCs w:val="24"/>
    </w:rPr>
  </w:style>
  <w:style w:type="character" w:customStyle="1" w:styleId="59">
    <w:name w:val="edittexttarea"/>
    <w:basedOn w:val="29"/>
    <w:autoRedefine/>
    <w:qFormat/>
    <w:uiPriority w:val="0"/>
  </w:style>
  <w:style w:type="paragraph" w:customStyle="1" w:styleId="60">
    <w:name w:val="样式 标题 1 + 四号 居中 段前: 12 磅 段后: 12 磅 行距: 单倍行距"/>
    <w:basedOn w:val="5"/>
    <w:autoRedefine/>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b/>
      <w:bCs/>
      <w:color w:val="000000"/>
      <w:kern w:val="0"/>
      <w:szCs w:val="20"/>
    </w:rPr>
  </w:style>
  <w:style w:type="character" w:customStyle="1" w:styleId="62">
    <w:name w:val="正文文本 Char"/>
    <w:basedOn w:val="29"/>
    <w:link w:val="2"/>
    <w:autoRedefine/>
    <w:qFormat/>
    <w:uiPriority w:val="99"/>
  </w:style>
  <w:style w:type="character" w:customStyle="1" w:styleId="63">
    <w:name w:val="正文首行缩进 Char"/>
    <w:basedOn w:val="62"/>
    <w:link w:val="26"/>
    <w:autoRedefine/>
    <w:qFormat/>
    <w:uiPriority w:val="0"/>
    <w:rPr>
      <w:rFonts w:ascii="宋体" w:hAnsi="Times New Roman" w:eastAsia="宋体" w:cs="Times New Roman"/>
      <w:kern w:val="0"/>
      <w:sz w:val="34"/>
      <w:szCs w:val="20"/>
    </w:rPr>
  </w:style>
  <w:style w:type="character" w:customStyle="1" w:styleId="64">
    <w:name w:val="HTML 预设格式 Char"/>
    <w:basedOn w:val="29"/>
    <w:autoRedefine/>
    <w:qFormat/>
    <w:uiPriority w:val="99"/>
    <w:rPr>
      <w:rFonts w:ascii="宋体" w:hAnsi="宋体" w:eastAsia="宋体" w:cs="宋体"/>
      <w:kern w:val="0"/>
      <w:sz w:val="24"/>
      <w:szCs w:val="24"/>
    </w:rPr>
  </w:style>
  <w:style w:type="character" w:customStyle="1" w:styleId="65">
    <w:name w:val="HTML 预设格式 Char1"/>
    <w:basedOn w:val="29"/>
    <w:link w:val="24"/>
    <w:autoRedefine/>
    <w:qFormat/>
    <w:uiPriority w:val="99"/>
    <w:rPr>
      <w:rFonts w:ascii="Courier New" w:hAnsi="Courier New" w:cs="Courier New"/>
      <w:sz w:val="20"/>
      <w:szCs w:val="20"/>
    </w:rPr>
  </w:style>
  <w:style w:type="character" w:customStyle="1" w:styleId="66">
    <w:name w:val="正文文本缩进 Char"/>
    <w:autoRedefine/>
    <w:qFormat/>
    <w:uiPriority w:val="0"/>
    <w:rPr>
      <w:sz w:val="24"/>
    </w:rPr>
  </w:style>
  <w:style w:type="character" w:customStyle="1" w:styleId="67">
    <w:name w:val="正文文本缩进 Char1"/>
    <w:basedOn w:val="29"/>
    <w:link w:val="12"/>
    <w:autoRedefine/>
    <w:qFormat/>
    <w:uiPriority w:val="99"/>
  </w:style>
  <w:style w:type="character" w:customStyle="1" w:styleId="68">
    <w:name w:val="批注框文本 Char"/>
    <w:basedOn w:val="29"/>
    <w:autoRedefine/>
    <w:qFormat/>
    <w:uiPriority w:val="99"/>
    <w:rPr>
      <w:sz w:val="18"/>
      <w:szCs w:val="18"/>
    </w:rPr>
  </w:style>
  <w:style w:type="character" w:customStyle="1" w:styleId="69">
    <w:name w:val="批注框文本 Char1"/>
    <w:basedOn w:val="29"/>
    <w:link w:val="17"/>
    <w:autoRedefine/>
    <w:qFormat/>
    <w:uiPriority w:val="99"/>
    <w:rPr>
      <w:sz w:val="18"/>
      <w:szCs w:val="18"/>
    </w:rPr>
  </w:style>
  <w:style w:type="paragraph" w:customStyle="1" w:styleId="70">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character" w:customStyle="1" w:styleId="71">
    <w:name w:val="green"/>
    <w:basedOn w:val="29"/>
    <w:autoRedefine/>
    <w:qFormat/>
    <w:uiPriority w:val="0"/>
    <w:rPr>
      <w:color w:val="66AE00"/>
      <w:sz w:val="18"/>
      <w:szCs w:val="18"/>
    </w:rPr>
  </w:style>
  <w:style w:type="character" w:customStyle="1" w:styleId="72">
    <w:name w:val="green1"/>
    <w:basedOn w:val="29"/>
    <w:autoRedefine/>
    <w:qFormat/>
    <w:uiPriority w:val="0"/>
    <w:rPr>
      <w:color w:val="66AE00"/>
      <w:sz w:val="18"/>
      <w:szCs w:val="18"/>
    </w:rPr>
  </w:style>
  <w:style w:type="character" w:customStyle="1" w:styleId="73">
    <w:name w:val="hover24"/>
    <w:basedOn w:val="29"/>
    <w:autoRedefine/>
    <w:qFormat/>
    <w:uiPriority w:val="0"/>
  </w:style>
  <w:style w:type="character" w:customStyle="1" w:styleId="74">
    <w:name w:val="red"/>
    <w:basedOn w:val="29"/>
    <w:autoRedefine/>
    <w:qFormat/>
    <w:uiPriority w:val="0"/>
    <w:rPr>
      <w:color w:val="FF0000"/>
      <w:sz w:val="18"/>
      <w:szCs w:val="18"/>
    </w:rPr>
  </w:style>
  <w:style w:type="character" w:customStyle="1" w:styleId="75">
    <w:name w:val="red1"/>
    <w:basedOn w:val="29"/>
    <w:autoRedefine/>
    <w:qFormat/>
    <w:uiPriority w:val="0"/>
    <w:rPr>
      <w:color w:val="FF0000"/>
      <w:sz w:val="18"/>
      <w:szCs w:val="18"/>
    </w:rPr>
  </w:style>
  <w:style w:type="character" w:customStyle="1" w:styleId="76">
    <w:name w:val="red2"/>
    <w:basedOn w:val="29"/>
    <w:autoRedefine/>
    <w:qFormat/>
    <w:uiPriority w:val="0"/>
    <w:rPr>
      <w:color w:val="CC0000"/>
    </w:rPr>
  </w:style>
  <w:style w:type="character" w:customStyle="1" w:styleId="77">
    <w:name w:val="red3"/>
    <w:basedOn w:val="29"/>
    <w:autoRedefine/>
    <w:qFormat/>
    <w:uiPriority w:val="0"/>
    <w:rPr>
      <w:color w:val="FF0000"/>
    </w:rPr>
  </w:style>
  <w:style w:type="character" w:customStyle="1" w:styleId="78">
    <w:name w:val="active4"/>
    <w:basedOn w:val="29"/>
    <w:autoRedefine/>
    <w:qFormat/>
    <w:uiPriority w:val="0"/>
    <w:rPr>
      <w:color w:val="FFFFFF"/>
      <w:shd w:val="clear" w:color="auto" w:fill="2B7AFC"/>
    </w:rPr>
  </w:style>
  <w:style w:type="character" w:customStyle="1" w:styleId="79">
    <w:name w:val="gb-jt"/>
    <w:basedOn w:val="29"/>
    <w:autoRedefine/>
    <w:qFormat/>
    <w:uiPriority w:val="0"/>
  </w:style>
  <w:style w:type="character" w:customStyle="1" w:styleId="80">
    <w:name w:val="right"/>
    <w:basedOn w:val="29"/>
    <w:autoRedefine/>
    <w:qFormat/>
    <w:uiPriority w:val="0"/>
    <w:rPr>
      <w:color w:val="999999"/>
      <w:sz w:val="18"/>
      <w:szCs w:val="18"/>
    </w:rPr>
  </w:style>
  <w:style w:type="character" w:customStyle="1" w:styleId="81">
    <w:name w:val="blue"/>
    <w:basedOn w:val="29"/>
    <w:autoRedefine/>
    <w:qFormat/>
    <w:uiPriority w:val="0"/>
    <w:rPr>
      <w:color w:val="0371C6"/>
      <w:sz w:val="21"/>
      <w:szCs w:val="21"/>
    </w:rPr>
  </w:style>
  <w:style w:type="character" w:customStyle="1" w:styleId="82">
    <w:name w:val="red4"/>
    <w:basedOn w:val="29"/>
    <w:autoRedefine/>
    <w:qFormat/>
    <w:uiPriority w:val="0"/>
    <w:rPr>
      <w:color w:val="FF0000"/>
      <w:sz w:val="18"/>
      <w:szCs w:val="18"/>
    </w:rPr>
  </w:style>
  <w:style w:type="character" w:customStyle="1" w:styleId="83">
    <w:name w:val="red5"/>
    <w:basedOn w:val="29"/>
    <w:autoRedefine/>
    <w:qFormat/>
    <w:uiPriority w:val="0"/>
    <w:rPr>
      <w:color w:val="CC0000"/>
    </w:rPr>
  </w:style>
  <w:style w:type="character" w:customStyle="1" w:styleId="84">
    <w:name w:val="red6"/>
    <w:basedOn w:val="29"/>
    <w:autoRedefine/>
    <w:qFormat/>
    <w:uiPriority w:val="0"/>
    <w:rPr>
      <w:color w:val="FF0000"/>
    </w:rPr>
  </w:style>
  <w:style w:type="character" w:customStyle="1" w:styleId="85">
    <w:name w:val="hover25"/>
    <w:basedOn w:val="29"/>
    <w:autoRedefine/>
    <w:qFormat/>
    <w:uiPriority w:val="0"/>
  </w:style>
  <w:style w:type="character" w:customStyle="1" w:styleId="86">
    <w:name w:val="red7"/>
    <w:basedOn w:val="29"/>
    <w:autoRedefine/>
    <w:qFormat/>
    <w:uiPriority w:val="0"/>
    <w:rPr>
      <w:color w:val="FF0000"/>
    </w:rPr>
  </w:style>
  <w:style w:type="character" w:customStyle="1" w:styleId="87">
    <w:name w:val="hover"/>
    <w:basedOn w:val="29"/>
    <w:autoRedefine/>
    <w:qFormat/>
    <w:uiPriority w:val="0"/>
  </w:style>
  <w:style w:type="paragraph" w:customStyle="1" w:styleId="88">
    <w:name w:val="Heading #2|1"/>
    <w:basedOn w:val="1"/>
    <w:autoRedefine/>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9">
    <w:name w:val="Body text|1"/>
    <w:basedOn w:val="1"/>
    <w:autoRedefine/>
    <w:qFormat/>
    <w:uiPriority w:val="0"/>
    <w:pPr>
      <w:spacing w:line="379" w:lineRule="auto"/>
      <w:ind w:firstLine="400"/>
    </w:pPr>
    <w:rPr>
      <w:rFonts w:ascii="宋体" w:hAnsi="宋体" w:eastAsia="宋体" w:cs="宋体"/>
      <w:color w:val="434E5A"/>
      <w:sz w:val="22"/>
      <w:lang w:val="zh-TW" w:eastAsia="zh-TW" w:bidi="zh-TW"/>
    </w:rPr>
  </w:style>
  <w:style w:type="paragraph" w:customStyle="1" w:styleId="90">
    <w:name w:val="Header or footer|1"/>
    <w:basedOn w:val="1"/>
    <w:autoRedefine/>
    <w:qFormat/>
    <w:uiPriority w:val="0"/>
    <w:rPr>
      <w:sz w:val="17"/>
      <w:szCs w:val="17"/>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textRotate="1"/>
    <customShpInfo spid="_x0000_s1033" textRotate="1"/>
    <customShpInfo spid="_x0000_s1029"/>
    <customShpInfo spid="_x0000_s1034" textRotate="1"/>
    <customShpInfo spid="_x0000_s1031"/>
    <customShpInfo spid="_x0000_s103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30C29-6596-45DE-895E-0FF2DE6C3D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33478</Words>
  <Characters>35150</Characters>
  <Lines>260</Lines>
  <Paragraphs>73</Paragraphs>
  <TotalTime>29</TotalTime>
  <ScaleCrop>false</ScaleCrop>
  <LinksUpToDate>false</LinksUpToDate>
  <CharactersWithSpaces>37220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2021-08-23T03:52:00Z</dcterms:created>
  <dc:creator>许昌市公共资源交易中心:孟莉</dc:creator>
  <cp:lastModifiedBy>抠岗匚约颈</cp:lastModifiedBy>
  <cp:lastPrinted>2024-01-24T06:42:00Z</cp:lastPrinted>
  <dcterms:modified xsi:type="dcterms:W3CDTF">2024-02-01T01:12:01Z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C2BE67E031274B64B356E86092F941C7_13</vt:lpwstr>
  </property>
</Properties>
</file>