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Theme="majorEastAsia" w:hAnsiTheme="majorEastAsia" w:eastAsiaTheme="majorEastAsia" w:cstheme="majorEastAsia"/>
          <w:bCs/>
          <w:color w:val="auto"/>
          <w:sz w:val="28"/>
          <w:szCs w:val="28"/>
          <w:lang w:eastAsia="zh-CN"/>
        </w:rPr>
      </w:pPr>
      <w:bookmarkStart w:id="0" w:name="_Hlk55574033"/>
      <w:r>
        <w:rPr>
          <w:rFonts w:hint="eastAsia" w:asciiTheme="majorEastAsia" w:hAnsiTheme="majorEastAsia" w:eastAsiaTheme="majorEastAsia" w:cstheme="majorEastAsia"/>
          <w:bCs/>
          <w:color w:val="auto"/>
          <w:sz w:val="28"/>
          <w:szCs w:val="28"/>
          <w:lang w:eastAsia="zh-CN"/>
        </w:rPr>
        <w:t>禹州市公路事业发展中心国道234郑许界至禹州东环段改建工程中小桥防洪评价项目</w:t>
      </w:r>
    </w:p>
    <w:p>
      <w:pPr>
        <w:spacing w:line="440" w:lineRule="exact"/>
        <w:jc w:val="center"/>
        <w:rPr>
          <w:rFonts w:hint="default" w:asciiTheme="majorEastAsia" w:hAnsiTheme="majorEastAsia" w:eastAsiaTheme="majorEastAsia" w:cstheme="majorEastAsia"/>
          <w:bCs/>
          <w:color w:val="auto"/>
          <w:szCs w:val="21"/>
          <w:lang w:val="en-US" w:eastAsia="zh-CN"/>
        </w:rPr>
      </w:pPr>
      <w:r>
        <w:rPr>
          <w:rFonts w:hint="eastAsia" w:asciiTheme="majorEastAsia" w:hAnsiTheme="majorEastAsia" w:eastAsiaTheme="majorEastAsia" w:cstheme="majorEastAsia"/>
          <w:bCs/>
          <w:color w:val="auto"/>
          <w:sz w:val="28"/>
          <w:szCs w:val="28"/>
          <w:lang w:val="en-US" w:eastAsia="zh-CN"/>
        </w:rPr>
        <w:t>竞争性谈判公告</w:t>
      </w:r>
    </w:p>
    <w:p>
      <w:pPr>
        <w:spacing w:line="440" w:lineRule="exact"/>
        <w:ind w:firstLine="525" w:firstLineChars="25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bCs/>
          <w:color w:val="auto"/>
          <w:szCs w:val="21"/>
          <w:lang w:eastAsia="zh-CN"/>
        </w:rPr>
        <w:t>禹州市公路事业发展中心国道234郑许界至禹州东环段改建工程中小桥防洪评价项目</w:t>
      </w:r>
      <w:r>
        <w:rPr>
          <w:rFonts w:hint="eastAsia" w:asciiTheme="majorEastAsia" w:hAnsiTheme="majorEastAsia" w:eastAsiaTheme="majorEastAsia" w:cstheme="majorEastAsia"/>
          <w:color w:val="auto"/>
          <w:szCs w:val="21"/>
        </w:rPr>
        <w:t>的潜在投标人应在谈判响应截止时间前登录《全国公共资源交易平台（河南省·许昌市）》“投标人/供应商登录”入口（http://ggzy.xuchang.gov.cn:8088/ggzy/）自行免费下载获取招标文件，并于</w:t>
      </w:r>
      <w:r>
        <w:rPr>
          <w:rFonts w:hint="eastAsia" w:asciiTheme="majorEastAsia" w:hAnsiTheme="majorEastAsia" w:eastAsiaTheme="majorEastAsia" w:cstheme="majorEastAsia"/>
          <w:color w:val="auto"/>
          <w:szCs w:val="21"/>
        </w:rPr>
        <w:t>202</w:t>
      </w:r>
      <w:r>
        <w:rPr>
          <w:rFonts w:hint="eastAsia" w:asciiTheme="majorEastAsia" w:hAnsiTheme="majorEastAsia" w:eastAsiaTheme="majorEastAsia" w:cstheme="majorEastAsia"/>
          <w:color w:val="auto"/>
          <w:szCs w:val="21"/>
          <w:lang w:val="en-US" w:eastAsia="zh-CN"/>
        </w:rPr>
        <w:t>4</w:t>
      </w:r>
      <w:r>
        <w:rPr>
          <w:rFonts w:hint="eastAsia" w:asciiTheme="majorEastAsia" w:hAnsiTheme="majorEastAsia" w:eastAsiaTheme="majorEastAsia" w:cstheme="majorEastAsia"/>
          <w:color w:val="auto"/>
          <w:szCs w:val="21"/>
        </w:rPr>
        <w:t>年</w:t>
      </w:r>
      <w:r>
        <w:rPr>
          <w:rFonts w:hint="eastAsia" w:asciiTheme="majorEastAsia" w:hAnsiTheme="majorEastAsia" w:eastAsiaTheme="majorEastAsia" w:cstheme="majorEastAsia"/>
          <w:color w:val="auto"/>
          <w:szCs w:val="21"/>
          <w:lang w:val="en-US" w:eastAsia="zh-CN"/>
        </w:rPr>
        <w:t>3</w:t>
      </w:r>
      <w:r>
        <w:rPr>
          <w:rFonts w:hint="eastAsia" w:asciiTheme="majorEastAsia" w:hAnsiTheme="majorEastAsia" w:eastAsiaTheme="majorEastAsia" w:cstheme="majorEastAsia"/>
          <w:color w:val="auto"/>
          <w:szCs w:val="21"/>
        </w:rPr>
        <w:t>月</w:t>
      </w:r>
      <w:r>
        <w:rPr>
          <w:rFonts w:hint="eastAsia" w:asciiTheme="majorEastAsia" w:hAnsiTheme="majorEastAsia" w:eastAsiaTheme="majorEastAsia" w:cstheme="majorEastAsia"/>
          <w:color w:val="auto"/>
          <w:szCs w:val="21"/>
          <w:lang w:val="en-US" w:eastAsia="zh-CN"/>
        </w:rPr>
        <w:t>6</w:t>
      </w:r>
      <w:r>
        <w:rPr>
          <w:rFonts w:hint="eastAsia" w:asciiTheme="majorEastAsia" w:hAnsiTheme="majorEastAsia" w:eastAsiaTheme="majorEastAsia" w:cstheme="majorEastAsia"/>
          <w:color w:val="auto"/>
          <w:szCs w:val="21"/>
        </w:rPr>
        <w:t>日8时30 分（</w:t>
      </w:r>
      <w:r>
        <w:rPr>
          <w:rFonts w:hint="eastAsia" w:asciiTheme="majorEastAsia" w:hAnsiTheme="majorEastAsia" w:eastAsiaTheme="majorEastAsia" w:cstheme="majorEastAsia"/>
          <w:color w:val="auto"/>
          <w:szCs w:val="21"/>
        </w:rPr>
        <w:t>北京时间）前递交响应文件。</w:t>
      </w:r>
    </w:p>
    <w:p>
      <w:pPr>
        <w:spacing w:line="360" w:lineRule="auto"/>
        <w:rPr>
          <w:b/>
          <w:bCs/>
          <w:color w:val="auto"/>
          <w:szCs w:val="21"/>
        </w:rPr>
      </w:pPr>
      <w:r>
        <w:rPr>
          <w:rFonts w:hint="eastAsia"/>
          <w:b/>
          <w:bCs/>
          <w:color w:val="auto"/>
          <w:szCs w:val="21"/>
        </w:rPr>
        <w:t>一.项目基本情况</w:t>
      </w:r>
    </w:p>
    <w:p>
      <w:pPr>
        <w:spacing w:line="360" w:lineRule="auto"/>
        <w:ind w:firstLine="420" w:firstLineChars="200"/>
        <w:rPr>
          <w:color w:val="auto"/>
          <w:szCs w:val="21"/>
        </w:rPr>
      </w:pPr>
      <w:r>
        <w:rPr>
          <w:rFonts w:hint="eastAsia"/>
          <w:color w:val="auto"/>
          <w:szCs w:val="21"/>
        </w:rPr>
        <w:t>1、采购人：禹州市公路事业发展中心；</w:t>
      </w:r>
    </w:p>
    <w:p>
      <w:pPr>
        <w:spacing w:line="360" w:lineRule="auto"/>
        <w:ind w:firstLine="420" w:firstLineChars="200"/>
        <w:rPr>
          <w:color w:val="auto"/>
          <w:szCs w:val="21"/>
        </w:rPr>
      </w:pPr>
      <w:bookmarkStart w:id="2" w:name="_GoBack"/>
      <w:bookmarkEnd w:id="2"/>
      <w:r>
        <w:rPr>
          <w:rFonts w:hint="eastAsia"/>
          <w:color w:val="auto"/>
          <w:szCs w:val="21"/>
        </w:rPr>
        <w:t>2、项目名称：</w:t>
      </w:r>
      <w:r>
        <w:rPr>
          <w:rFonts w:hint="eastAsia" w:asciiTheme="majorEastAsia" w:hAnsiTheme="majorEastAsia" w:eastAsiaTheme="majorEastAsia" w:cstheme="majorEastAsia"/>
          <w:bCs/>
          <w:color w:val="auto"/>
          <w:szCs w:val="21"/>
          <w:lang w:eastAsia="zh-CN"/>
        </w:rPr>
        <w:t>禹州市公路事业发展中心国道234郑许界至禹州东环段改建工程中小桥防洪评价项目</w:t>
      </w:r>
      <w:r>
        <w:rPr>
          <w:rFonts w:hint="eastAsia"/>
          <w:color w:val="auto"/>
          <w:szCs w:val="21"/>
        </w:rPr>
        <w:t>；</w:t>
      </w:r>
    </w:p>
    <w:p>
      <w:pPr>
        <w:spacing w:line="360" w:lineRule="auto"/>
        <w:ind w:firstLine="420" w:firstLineChars="200"/>
        <w:rPr>
          <w:color w:val="auto"/>
          <w:szCs w:val="21"/>
        </w:rPr>
      </w:pPr>
      <w:r>
        <w:rPr>
          <w:rFonts w:hint="eastAsia"/>
          <w:color w:val="auto"/>
          <w:szCs w:val="21"/>
        </w:rPr>
        <w:t>3、采购编号：YZCG-DL</w:t>
      </w:r>
      <w:r>
        <w:rPr>
          <w:color w:val="auto"/>
          <w:szCs w:val="21"/>
        </w:rPr>
        <w:t>T</w:t>
      </w:r>
      <w:r>
        <w:rPr>
          <w:rFonts w:hint="eastAsia"/>
          <w:color w:val="auto"/>
          <w:szCs w:val="21"/>
        </w:rPr>
        <w:t>202</w:t>
      </w:r>
      <w:r>
        <w:rPr>
          <w:rFonts w:hint="eastAsia"/>
          <w:color w:val="auto"/>
          <w:szCs w:val="21"/>
          <w:lang w:val="en-US" w:eastAsia="zh-CN"/>
        </w:rPr>
        <w:t>4010</w:t>
      </w:r>
      <w:r>
        <w:rPr>
          <w:rFonts w:hint="eastAsia"/>
          <w:color w:val="auto"/>
          <w:szCs w:val="21"/>
        </w:rPr>
        <w:t xml:space="preserve"> </w:t>
      </w:r>
    </w:p>
    <w:p>
      <w:pPr>
        <w:spacing w:line="360" w:lineRule="auto"/>
        <w:ind w:firstLine="420" w:firstLineChars="200"/>
        <w:rPr>
          <w:color w:val="auto"/>
          <w:szCs w:val="21"/>
        </w:rPr>
      </w:pPr>
      <w:r>
        <w:rPr>
          <w:rFonts w:hint="eastAsia"/>
          <w:color w:val="auto"/>
          <w:szCs w:val="21"/>
        </w:rPr>
        <w:t>4、项目需求：</w:t>
      </w:r>
      <w:r>
        <w:rPr>
          <w:rFonts w:hint="eastAsia" w:asciiTheme="majorEastAsia" w:hAnsiTheme="majorEastAsia" w:eastAsiaTheme="majorEastAsia" w:cstheme="majorEastAsia"/>
          <w:bCs/>
          <w:color w:val="auto"/>
          <w:szCs w:val="21"/>
          <w:lang w:eastAsia="zh-CN"/>
        </w:rPr>
        <w:t>国道234郑许界至禹州东环段改建工程中小桥防洪评价项目</w:t>
      </w:r>
      <w:r>
        <w:rPr>
          <w:rFonts w:hint="eastAsia"/>
          <w:color w:val="auto"/>
          <w:szCs w:val="21"/>
        </w:rPr>
        <w:t>（详见谈判文件第二章项目需求）；</w:t>
      </w:r>
    </w:p>
    <w:p>
      <w:pPr>
        <w:spacing w:line="360" w:lineRule="auto"/>
        <w:ind w:firstLine="420" w:firstLineChars="200"/>
        <w:rPr>
          <w:color w:val="auto"/>
          <w:szCs w:val="21"/>
        </w:rPr>
      </w:pPr>
      <w:r>
        <w:rPr>
          <w:rFonts w:hint="eastAsia"/>
          <w:color w:val="auto"/>
          <w:szCs w:val="21"/>
        </w:rPr>
        <w:t>5、采购预算（最高限价）：</w:t>
      </w:r>
      <w:r>
        <w:rPr>
          <w:rFonts w:hint="eastAsia" w:ascii="宋体" w:hAnsi="宋体" w:eastAsia="宋体"/>
          <w:color w:val="auto"/>
          <w:szCs w:val="21"/>
        </w:rPr>
        <w:t>￥</w:t>
      </w:r>
      <w:r>
        <w:rPr>
          <w:rFonts w:hint="eastAsia" w:ascii="宋体" w:hAnsi="宋体" w:eastAsia="宋体"/>
          <w:color w:val="auto"/>
          <w:szCs w:val="21"/>
          <w:lang w:eastAsia="zh-CN"/>
        </w:rPr>
        <w:t>676000.00</w:t>
      </w:r>
      <w:r>
        <w:rPr>
          <w:rFonts w:hint="eastAsia" w:ascii="宋体" w:hAnsi="宋体" w:eastAsia="宋体"/>
          <w:color w:val="auto"/>
          <w:szCs w:val="21"/>
        </w:rPr>
        <w:t>元</w:t>
      </w:r>
      <w:r>
        <w:rPr>
          <w:rFonts w:hint="eastAsia"/>
          <w:color w:val="auto"/>
          <w:szCs w:val="21"/>
        </w:rPr>
        <w:t>；</w:t>
      </w:r>
    </w:p>
    <w:p>
      <w:pPr>
        <w:spacing w:line="360" w:lineRule="auto"/>
        <w:ind w:firstLine="420" w:firstLineChars="200"/>
        <w:rPr>
          <w:rFonts w:hint="eastAsia" w:eastAsiaTheme="minorEastAsia"/>
          <w:color w:val="auto"/>
          <w:szCs w:val="21"/>
          <w:lang w:eastAsia="zh-CN"/>
        </w:rPr>
      </w:pPr>
      <w:r>
        <w:rPr>
          <w:rFonts w:hint="eastAsia"/>
          <w:color w:val="auto"/>
          <w:szCs w:val="21"/>
        </w:rPr>
        <w:t>6、</w:t>
      </w:r>
      <w:r>
        <w:rPr>
          <w:color w:val="auto"/>
          <w:szCs w:val="21"/>
        </w:rPr>
        <w:t>合同履行期限：</w:t>
      </w:r>
      <w:r>
        <w:rPr>
          <w:rFonts w:hint="eastAsia" w:asciiTheme="minorEastAsia" w:hAnsiTheme="minorEastAsia" w:eastAsiaTheme="minorEastAsia" w:cstheme="minorEastAsia"/>
          <w:color w:val="auto"/>
          <w:szCs w:val="21"/>
          <w:lang w:val="en-US" w:eastAsia="zh-CN"/>
        </w:rPr>
        <w:t>10</w:t>
      </w:r>
      <w:r>
        <w:rPr>
          <w:rFonts w:hint="eastAsia"/>
          <w:color w:val="auto"/>
          <w:szCs w:val="21"/>
          <w:lang w:val="en-US" w:eastAsia="zh-CN"/>
        </w:rPr>
        <w:t>日历天</w:t>
      </w:r>
      <w:r>
        <w:rPr>
          <w:rFonts w:hint="eastAsia"/>
          <w:color w:val="auto"/>
          <w:szCs w:val="21"/>
          <w:lang w:val="en-US" w:eastAsia="zh-CN"/>
        </w:rPr>
        <w:t xml:space="preserve"> </w:t>
      </w:r>
    </w:p>
    <w:p>
      <w:pPr>
        <w:spacing w:line="360" w:lineRule="auto"/>
        <w:ind w:firstLine="420" w:firstLineChars="200"/>
        <w:rPr>
          <w:color w:val="auto"/>
          <w:szCs w:val="21"/>
        </w:rPr>
      </w:pPr>
      <w:r>
        <w:rPr>
          <w:color w:val="auto"/>
          <w:szCs w:val="21"/>
        </w:rPr>
        <w:t>7</w:t>
      </w:r>
      <w:r>
        <w:rPr>
          <w:rFonts w:hint="eastAsia"/>
          <w:color w:val="auto"/>
          <w:szCs w:val="21"/>
        </w:rPr>
        <w:t>、交付地点：禹州市；</w:t>
      </w:r>
    </w:p>
    <w:p>
      <w:pPr>
        <w:spacing w:line="360" w:lineRule="auto"/>
        <w:ind w:firstLine="420" w:firstLineChars="200"/>
        <w:rPr>
          <w:color w:val="auto"/>
          <w:szCs w:val="21"/>
        </w:rPr>
      </w:pPr>
      <w:r>
        <w:rPr>
          <w:color w:val="auto"/>
          <w:szCs w:val="21"/>
        </w:rPr>
        <w:t>8</w:t>
      </w:r>
      <w:r>
        <w:rPr>
          <w:rFonts w:hint="eastAsia"/>
          <w:color w:val="auto"/>
          <w:szCs w:val="21"/>
        </w:rPr>
        <w:t>、质量要求：符合国家相关法律规定及现行行业标准与规范的要求；</w:t>
      </w:r>
    </w:p>
    <w:p>
      <w:pPr>
        <w:spacing w:line="360" w:lineRule="auto"/>
        <w:ind w:firstLine="420" w:firstLineChars="200"/>
        <w:rPr>
          <w:color w:val="auto"/>
          <w:szCs w:val="21"/>
        </w:rPr>
      </w:pPr>
      <w:r>
        <w:rPr>
          <w:color w:val="auto"/>
          <w:szCs w:val="21"/>
        </w:rPr>
        <w:t>9</w:t>
      </w:r>
      <w:r>
        <w:rPr>
          <w:rFonts w:hint="eastAsia"/>
          <w:color w:val="auto"/>
          <w:szCs w:val="21"/>
        </w:rPr>
        <w:t>、标包划分：本项目共划分为一个标包。</w:t>
      </w:r>
    </w:p>
    <w:p>
      <w:pPr>
        <w:spacing w:line="360" w:lineRule="auto"/>
        <w:rPr>
          <w:b/>
          <w:bCs/>
          <w:color w:val="auto"/>
          <w:szCs w:val="21"/>
        </w:rPr>
      </w:pPr>
      <w:r>
        <w:rPr>
          <w:rFonts w:hint="eastAsia"/>
          <w:b/>
          <w:bCs/>
          <w:color w:val="auto"/>
          <w:szCs w:val="21"/>
        </w:rPr>
        <w:t>二、需要落实的政府采购政策</w:t>
      </w:r>
    </w:p>
    <w:p>
      <w:pPr>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color w:val="auto"/>
          <w:szCs w:val="21"/>
        </w:rPr>
        <w:t>本项目专门面向</w:t>
      </w:r>
      <w:r>
        <w:rPr>
          <w:rFonts w:hint="eastAsia" w:asciiTheme="majorEastAsia" w:hAnsiTheme="majorEastAsia" w:eastAsiaTheme="majorEastAsia" w:cstheme="majorEastAsia"/>
          <w:color w:val="auto"/>
          <w:szCs w:val="21"/>
          <w:lang w:val="en-US" w:eastAsia="zh-CN"/>
        </w:rPr>
        <w:t>中、</w:t>
      </w:r>
      <w:r>
        <w:rPr>
          <w:rFonts w:hint="eastAsia" w:asciiTheme="majorEastAsia" w:hAnsiTheme="majorEastAsia" w:eastAsiaTheme="majorEastAsia" w:cstheme="majorEastAsia"/>
          <w:color w:val="auto"/>
          <w:szCs w:val="21"/>
        </w:rPr>
        <w:t>小</w:t>
      </w:r>
      <w:r>
        <w:rPr>
          <w:rFonts w:hint="eastAsia" w:asciiTheme="majorEastAsia" w:hAnsiTheme="majorEastAsia" w:eastAsiaTheme="majorEastAsia" w:cstheme="majorEastAsia"/>
          <w:color w:val="auto"/>
          <w:szCs w:val="21"/>
          <w:lang w:eastAsia="zh-CN"/>
        </w:rPr>
        <w:t>、</w:t>
      </w:r>
      <w:r>
        <w:rPr>
          <w:rFonts w:hint="eastAsia" w:asciiTheme="majorEastAsia" w:hAnsiTheme="majorEastAsia" w:eastAsiaTheme="majorEastAsia" w:cstheme="majorEastAsia"/>
          <w:color w:val="auto"/>
          <w:szCs w:val="21"/>
        </w:rPr>
        <w:t>微企业采购）</w:t>
      </w:r>
    </w:p>
    <w:p>
      <w:pPr>
        <w:spacing w:line="360" w:lineRule="auto"/>
        <w:rPr>
          <w:b/>
          <w:bCs/>
          <w:color w:val="auto"/>
          <w:szCs w:val="21"/>
        </w:rPr>
      </w:pPr>
      <w:r>
        <w:rPr>
          <w:rFonts w:hint="eastAsia"/>
          <w:b/>
          <w:bCs/>
          <w:color w:val="auto"/>
          <w:szCs w:val="21"/>
        </w:rPr>
        <w:t>三、供应商资格要求</w:t>
      </w:r>
    </w:p>
    <w:p>
      <w:pPr>
        <w:spacing w:line="360" w:lineRule="auto"/>
        <w:ind w:firstLine="420" w:firstLineChars="200"/>
        <w:rPr>
          <w:rFonts w:hint="eastAsia"/>
          <w:color w:val="auto"/>
          <w:szCs w:val="21"/>
        </w:rPr>
      </w:pPr>
      <w:r>
        <w:rPr>
          <w:rFonts w:hint="eastAsia"/>
          <w:color w:val="auto"/>
          <w:szCs w:val="21"/>
        </w:rPr>
        <w:t>1、</w:t>
      </w:r>
      <w:bookmarkStart w:id="1" w:name="_Hlk22733676"/>
      <w:r>
        <w:rPr>
          <w:rFonts w:hint="eastAsia"/>
          <w:color w:val="auto"/>
          <w:szCs w:val="21"/>
        </w:rPr>
        <w:t>供应商</w:t>
      </w:r>
      <w:bookmarkEnd w:id="1"/>
      <w:r>
        <w:rPr>
          <w:rFonts w:hint="eastAsia"/>
          <w:color w:val="auto"/>
          <w:szCs w:val="21"/>
        </w:rPr>
        <w:t>须符合《政府采购法》第二十二条之规定；</w:t>
      </w:r>
    </w:p>
    <w:p>
      <w:pPr>
        <w:spacing w:line="360" w:lineRule="auto"/>
        <w:ind w:firstLine="420" w:firstLineChars="200"/>
        <w:rPr>
          <w:rFonts w:hint="eastAsia"/>
          <w:color w:val="auto"/>
          <w:szCs w:val="21"/>
        </w:rPr>
      </w:pPr>
      <w:r>
        <w:rPr>
          <w:rFonts w:hint="eastAsia"/>
          <w:color w:val="auto"/>
          <w:szCs w:val="21"/>
        </w:rPr>
        <w:t>2、本项目不接受联合体投标。</w:t>
      </w:r>
    </w:p>
    <w:p>
      <w:pPr>
        <w:spacing w:line="360" w:lineRule="auto"/>
        <w:ind w:firstLine="420" w:firstLineChars="200"/>
        <w:rPr>
          <w:rFonts w:hint="default"/>
          <w:color w:val="auto"/>
          <w:szCs w:val="21"/>
          <w:lang w:val="en-US" w:eastAsia="zh-CN"/>
        </w:rPr>
      </w:pPr>
      <w:r>
        <w:rPr>
          <w:rFonts w:hint="eastAsia"/>
          <w:color w:val="auto"/>
          <w:szCs w:val="21"/>
          <w:lang w:val="en-US" w:eastAsia="zh-CN"/>
        </w:rPr>
        <w:t>3、本项目的特定资格要求</w:t>
      </w:r>
    </w:p>
    <w:p>
      <w:pPr>
        <w:spacing w:line="360" w:lineRule="auto"/>
        <w:ind w:firstLine="420" w:firstLineChars="200"/>
        <w:rPr>
          <w:rFonts w:hint="eastAsia"/>
          <w:color w:val="auto"/>
          <w:szCs w:val="21"/>
        </w:rPr>
      </w:pPr>
      <w:r>
        <w:rPr>
          <w:rFonts w:hint="eastAsia"/>
          <w:color w:val="auto"/>
          <w:szCs w:val="21"/>
          <w:lang w:val="en-US" w:eastAsia="zh-CN"/>
        </w:rPr>
        <w:t>投标人须具备有效的工程设计水利行业专业乙级及以上资质；拟派项目负责人须具有水利专业中级工程师及以上职称。</w:t>
      </w:r>
    </w:p>
    <w:p>
      <w:pPr>
        <w:spacing w:line="360" w:lineRule="auto"/>
        <w:rPr>
          <w:b/>
          <w:bCs/>
          <w:color w:val="auto"/>
          <w:szCs w:val="21"/>
        </w:rPr>
      </w:pPr>
      <w:r>
        <w:rPr>
          <w:rFonts w:hint="eastAsia"/>
          <w:b/>
          <w:bCs/>
          <w:color w:val="auto"/>
          <w:szCs w:val="21"/>
        </w:rPr>
        <w:t>四、获取谈判文件的方式</w:t>
      </w:r>
    </w:p>
    <w:p>
      <w:pPr>
        <w:spacing w:line="360" w:lineRule="auto"/>
        <w:ind w:firstLine="315" w:firstLineChars="150"/>
        <w:rPr>
          <w:rFonts w:ascii="宋体" w:hAnsi="宋体" w:eastAsia="宋体" w:cs="宋体"/>
          <w:color w:val="auto"/>
          <w:kern w:val="0"/>
          <w:szCs w:val="21"/>
        </w:rPr>
      </w:pPr>
      <w:r>
        <w:rPr>
          <w:rFonts w:hint="eastAsia" w:ascii="宋体" w:hAnsi="宋体" w:eastAsia="宋体" w:cs="宋体"/>
          <w:color w:val="auto"/>
          <w:kern w:val="0"/>
          <w:szCs w:val="21"/>
        </w:rPr>
        <w:t>即日起至投标截止时间，登录《全国公共资源交易平台（河南省·许昌市）》“投标人/供应商登录”入口（http://ggzy.xuchang.gov.cn:8088/ggzy/）自行免费下载竞争性谈判文件。</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 xml:space="preserve">五、响应文件的提交方式及注意事项 </w:t>
      </w:r>
    </w:p>
    <w:p>
      <w:pPr>
        <w:spacing w:line="360" w:lineRule="auto"/>
        <w:rPr>
          <w:rFonts w:hAnsi="宋体"/>
          <w:color w:val="auto"/>
          <w:szCs w:val="21"/>
        </w:rPr>
      </w:pPr>
      <w:r>
        <w:rPr>
          <w:rFonts w:hint="eastAsia" w:hAnsi="宋体"/>
          <w:color w:val="auto"/>
          <w:szCs w:val="21"/>
        </w:rPr>
        <w:t>本项目为全流程电子化交易项目，供应商必须通过许昌公共资源交易系统下载“许昌投标文件制作系统 SEARUN 最新版本”制作并上传加密电子响应文件。截至投标截止时间，交易系统投标通道将关闭，供应商未完成电子投标文件上传的，投标将被拒绝。</w:t>
      </w:r>
    </w:p>
    <w:p>
      <w:pPr>
        <w:spacing w:line="420" w:lineRule="exact"/>
        <w:ind w:firstLine="422" w:firstLineChars="200"/>
        <w:jc w:val="left"/>
        <w:rPr>
          <w:rFonts w:ascii="宋体" w:hAnsi="宋体" w:cs="宋体"/>
          <w:b/>
          <w:bCs/>
          <w:color w:val="auto"/>
          <w:szCs w:val="21"/>
        </w:rPr>
      </w:pPr>
      <w:r>
        <w:rPr>
          <w:rFonts w:hint="eastAsia" w:ascii="宋体" w:hAnsi="宋体" w:cs="宋体"/>
          <w:b/>
          <w:bCs/>
          <w:color w:val="auto"/>
          <w:szCs w:val="21"/>
        </w:rPr>
        <w:t>六、响应文件提交截止时间及谈判响应截止时间、谈判时间</w:t>
      </w:r>
    </w:p>
    <w:p>
      <w:pPr>
        <w:spacing w:line="440" w:lineRule="exact"/>
        <w:ind w:firstLine="640"/>
        <w:rPr>
          <w:rFonts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1、响应文件提交截止时间及谈判响应截止时间、谈判时间</w:t>
      </w:r>
      <w:r>
        <w:rPr>
          <w:rFonts w:hint="eastAsia" w:cs="仿宋_GB2312" w:asciiTheme="minorEastAsia" w:hAnsiTheme="minorEastAsia"/>
          <w:color w:val="auto"/>
          <w:szCs w:val="21"/>
          <w:shd w:val="clear" w:color="auto" w:fill="FFFFFF"/>
        </w:rPr>
        <w:t>：202</w:t>
      </w:r>
      <w:r>
        <w:rPr>
          <w:rFonts w:hint="eastAsia" w:cs="仿宋_GB2312" w:asciiTheme="minorEastAsia" w:hAnsiTheme="minorEastAsia"/>
          <w:color w:val="auto"/>
          <w:szCs w:val="21"/>
          <w:shd w:val="clear" w:color="auto" w:fill="FFFFFF"/>
          <w:lang w:val="en-US" w:eastAsia="zh-CN"/>
        </w:rPr>
        <w:t>4</w:t>
      </w:r>
      <w:r>
        <w:rPr>
          <w:rFonts w:hint="eastAsia" w:cs="仿宋_GB2312" w:asciiTheme="minorEastAsia" w:hAnsiTheme="minorEastAsia"/>
          <w:color w:val="auto"/>
          <w:szCs w:val="21"/>
          <w:shd w:val="clear" w:color="auto" w:fill="FFFFFF"/>
        </w:rPr>
        <w:t>年</w:t>
      </w:r>
      <w:r>
        <w:rPr>
          <w:rFonts w:hint="eastAsia" w:cs="仿宋_GB2312" w:asciiTheme="minorEastAsia" w:hAnsiTheme="minorEastAsia"/>
          <w:color w:val="auto"/>
          <w:szCs w:val="21"/>
          <w:shd w:val="clear" w:color="auto" w:fill="FFFFFF"/>
          <w:lang w:val="en-US" w:eastAsia="zh-CN"/>
        </w:rPr>
        <w:t>3</w:t>
      </w:r>
      <w:r>
        <w:rPr>
          <w:rFonts w:hint="eastAsia" w:cs="仿宋_GB2312" w:asciiTheme="minorEastAsia" w:hAnsiTheme="minorEastAsia"/>
          <w:color w:val="auto"/>
          <w:szCs w:val="21"/>
          <w:shd w:val="clear" w:color="auto" w:fill="FFFFFF"/>
        </w:rPr>
        <w:t>月</w:t>
      </w:r>
      <w:r>
        <w:rPr>
          <w:rFonts w:hint="eastAsia" w:cs="仿宋_GB2312" w:asciiTheme="minorEastAsia" w:hAnsiTheme="minorEastAsia"/>
          <w:color w:val="auto"/>
          <w:szCs w:val="21"/>
          <w:shd w:val="clear" w:color="auto" w:fill="FFFFFF"/>
          <w:lang w:val="en-US" w:eastAsia="zh-CN"/>
        </w:rPr>
        <w:t>6</w:t>
      </w:r>
      <w:r>
        <w:rPr>
          <w:rFonts w:hint="eastAsia" w:cs="仿宋_GB2312" w:asciiTheme="minorEastAsia" w:hAnsiTheme="minorEastAsia"/>
          <w:color w:val="auto"/>
          <w:szCs w:val="21"/>
          <w:shd w:val="clear" w:color="auto" w:fill="FFFFFF"/>
        </w:rPr>
        <w:t>日8：30</w:t>
      </w:r>
      <w:r>
        <w:rPr>
          <w:rFonts w:hint="eastAsia" w:cs="仿宋_GB2312" w:asciiTheme="minorEastAsia" w:hAnsiTheme="minorEastAsia"/>
          <w:color w:val="auto"/>
          <w:szCs w:val="21"/>
          <w:shd w:val="clear" w:color="auto" w:fill="FFFFFF"/>
        </w:rPr>
        <w:t>（北京时间），逾期送达或不符合规定的响应文件恕不接受。</w:t>
      </w:r>
    </w:p>
    <w:p>
      <w:pPr>
        <w:spacing w:line="440" w:lineRule="exact"/>
        <w:ind w:firstLine="640"/>
        <w:rPr>
          <w:rFonts w:cs="仿宋_GB2312" w:asciiTheme="minorEastAsia" w:hAnsiTheme="minorEastAsia"/>
          <w:color w:val="auto"/>
          <w:szCs w:val="21"/>
          <w:shd w:val="clear" w:color="auto" w:fill="FFFFFF"/>
        </w:rPr>
      </w:pPr>
      <w:r>
        <w:rPr>
          <w:rFonts w:hint="eastAsia" w:cs="仿宋_GB2312" w:asciiTheme="minorEastAsia" w:hAnsiTheme="minorEastAsia"/>
          <w:color w:val="auto"/>
          <w:szCs w:val="21"/>
          <w:shd w:val="clear" w:color="auto" w:fill="FFFFFF"/>
        </w:rPr>
        <w:t>2、响应文件开启时间：同响应文件提交截止时间。</w:t>
      </w:r>
    </w:p>
    <w:p>
      <w:pPr>
        <w:spacing w:line="360" w:lineRule="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3、谈判响应文件开启地点：禹州市公共资源交易中心九楼</w:t>
      </w:r>
      <w:r>
        <w:rPr>
          <w:rFonts w:hint="eastAsia" w:ascii="宋体" w:hAnsi="宋体" w:eastAsia="宋体" w:cs="宋体"/>
          <w:color w:val="auto"/>
          <w:szCs w:val="21"/>
          <w:shd w:val="clear" w:color="auto" w:fill="FFFFFF"/>
        </w:rPr>
        <w:t>第</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开标</w:t>
      </w:r>
      <w:r>
        <w:rPr>
          <w:rFonts w:hint="eastAsia" w:ascii="宋体" w:hAnsi="宋体" w:eastAsia="宋体" w:cs="宋体"/>
          <w:color w:val="auto"/>
          <w:szCs w:val="21"/>
          <w:shd w:val="clear" w:color="auto" w:fill="FFFFFF"/>
        </w:rPr>
        <w:t>室。（本项目采用远程不见面谈判，供应商无须到达现场）。</w:t>
      </w:r>
    </w:p>
    <w:p>
      <w:pPr>
        <w:tabs>
          <w:tab w:val="left" w:pos="7095"/>
        </w:tabs>
        <w:spacing w:line="360" w:lineRule="auto"/>
        <w:ind w:firstLine="422" w:firstLineChars="200"/>
        <w:contextualSpacing/>
        <w:rPr>
          <w:rFonts w:hAnsi="宋体"/>
          <w:b/>
          <w:bCs/>
          <w:color w:val="auto"/>
          <w:szCs w:val="21"/>
        </w:rPr>
      </w:pPr>
      <w:r>
        <w:rPr>
          <w:rFonts w:hint="eastAsia" w:hAnsi="宋体"/>
          <w:b/>
          <w:bCs/>
          <w:color w:val="auto"/>
          <w:szCs w:val="21"/>
        </w:rPr>
        <w:t>七、开标注意事项</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widowControl/>
        <w:shd w:val="clear" w:color="auto" w:fill="FFFFFF"/>
        <w:spacing w:line="440" w:lineRule="exact"/>
        <w:ind w:firstLine="422" w:firstLineChars="200"/>
        <w:jc w:val="left"/>
        <w:rPr>
          <w:rFonts w:hAnsi="宋体"/>
          <w:b/>
          <w:bCs/>
          <w:color w:val="auto"/>
          <w:szCs w:val="21"/>
        </w:rPr>
      </w:pPr>
      <w:r>
        <w:rPr>
          <w:rFonts w:hint="eastAsia" w:ascii="宋体" w:hAnsi="宋体" w:cs="宋体"/>
          <w:b/>
          <w:bCs/>
          <w:color w:val="auto"/>
          <w:szCs w:val="21"/>
        </w:rPr>
        <w:t>八、</w:t>
      </w:r>
      <w:r>
        <w:rPr>
          <w:rFonts w:hint="eastAsia" w:hAnsi="宋体"/>
          <w:b/>
          <w:bCs/>
          <w:color w:val="auto"/>
          <w:szCs w:val="21"/>
        </w:rPr>
        <w:t>发布公告的媒</w:t>
      </w:r>
    </w:p>
    <w:p>
      <w:pPr>
        <w:widowControl/>
        <w:shd w:val="clear" w:color="auto" w:fill="FFFFFF"/>
        <w:spacing w:line="440" w:lineRule="exact"/>
        <w:ind w:firstLine="420" w:firstLineChars="200"/>
        <w:jc w:val="left"/>
        <w:rPr>
          <w:rFonts w:cs="仿宋_GB2312" w:asciiTheme="minorEastAsia" w:hAnsiTheme="minorEastAsia"/>
          <w:color w:val="auto"/>
          <w:szCs w:val="21"/>
          <w:shd w:val="clear" w:color="auto" w:fill="FFFFFF"/>
        </w:rPr>
      </w:pPr>
      <w:r>
        <w:rPr>
          <w:rFonts w:hint="eastAsia" w:ascii="宋体" w:hAnsi="宋体" w:cs="宋体"/>
          <w:bCs/>
          <w:color w:val="auto"/>
          <w:szCs w:val="21"/>
        </w:rPr>
        <w:t>本次谈判公告同时在《河南省政府采购网》《全国公共资源交易平台（河南省·许昌市）》发布等</w:t>
      </w:r>
      <w:r>
        <w:rPr>
          <w:rFonts w:hint="eastAsia" w:cs="仿宋_GB2312" w:asciiTheme="minorEastAsia" w:hAnsiTheme="minorEastAsia"/>
          <w:color w:val="auto"/>
          <w:szCs w:val="21"/>
          <w:shd w:val="clear" w:color="auto" w:fill="FFFFFF"/>
        </w:rPr>
        <w:t>。</w:t>
      </w:r>
    </w:p>
    <w:p>
      <w:pPr>
        <w:spacing w:line="360" w:lineRule="auto"/>
        <w:ind w:firstLine="310" w:firstLineChars="147"/>
        <w:rPr>
          <w:b/>
          <w:bCs/>
          <w:color w:val="auto"/>
          <w:szCs w:val="21"/>
        </w:rPr>
      </w:pPr>
      <w:r>
        <w:rPr>
          <w:rFonts w:hint="eastAsia"/>
          <w:b/>
          <w:bCs/>
          <w:color w:val="auto"/>
          <w:szCs w:val="21"/>
        </w:rPr>
        <w:t>八、联系方式</w:t>
      </w:r>
    </w:p>
    <w:p>
      <w:pPr>
        <w:spacing w:line="360" w:lineRule="auto"/>
        <w:ind w:firstLine="630" w:firstLineChars="300"/>
        <w:rPr>
          <w:rFonts w:ascii="宋体" w:hAnsi="宋体" w:eastAsia="宋体" w:cs="Times New Roman"/>
          <w:bCs/>
          <w:color w:val="auto"/>
          <w:szCs w:val="21"/>
        </w:rPr>
      </w:pPr>
      <w:r>
        <w:rPr>
          <w:rFonts w:hint="eastAsia" w:ascii="宋体" w:hAnsi="宋体" w:eastAsia="宋体" w:cs="Times New Roman"/>
          <w:bCs/>
          <w:color w:val="auto"/>
          <w:szCs w:val="21"/>
        </w:rPr>
        <w:t>1.名称：禹州市公路事业发展中心</w:t>
      </w:r>
    </w:p>
    <w:p>
      <w:pPr>
        <w:spacing w:line="360" w:lineRule="auto"/>
        <w:ind w:firstLine="630" w:firstLineChars="300"/>
        <w:rPr>
          <w:rFonts w:ascii="宋体" w:hAnsi="宋体" w:eastAsia="宋体" w:cs="Times New Roman"/>
          <w:bCs/>
          <w:color w:val="auto"/>
          <w:szCs w:val="21"/>
        </w:rPr>
      </w:pPr>
      <w:r>
        <w:rPr>
          <w:rFonts w:hint="eastAsia" w:ascii="宋体" w:hAnsi="宋体" w:eastAsia="宋体" w:cs="Times New Roman"/>
          <w:bCs/>
          <w:color w:val="auto"/>
          <w:szCs w:val="21"/>
        </w:rPr>
        <w:t>地址：禹王大道东段15号</w:t>
      </w:r>
    </w:p>
    <w:p>
      <w:pPr>
        <w:spacing w:line="360" w:lineRule="auto"/>
        <w:ind w:firstLine="630" w:firstLineChars="300"/>
        <w:rPr>
          <w:rFonts w:hint="eastAsia" w:ascii="宋体" w:hAnsi="宋体" w:eastAsia="宋体" w:cs="Times New Roman"/>
          <w:bCs/>
          <w:color w:val="auto"/>
          <w:szCs w:val="21"/>
          <w:lang w:eastAsia="zh-CN"/>
        </w:rPr>
      </w:pPr>
      <w:r>
        <w:rPr>
          <w:rFonts w:hint="eastAsia" w:ascii="宋体" w:hAnsi="宋体" w:eastAsia="宋体" w:cs="Times New Roman"/>
          <w:bCs/>
          <w:color w:val="auto"/>
          <w:szCs w:val="21"/>
        </w:rPr>
        <w:t>联系人：</w:t>
      </w:r>
      <w:r>
        <w:rPr>
          <w:rFonts w:hint="eastAsia" w:ascii="宋体" w:hAnsi="宋体" w:eastAsia="宋体" w:cs="Times New Roman"/>
          <w:bCs/>
          <w:color w:val="auto"/>
          <w:szCs w:val="21"/>
          <w:lang w:eastAsia="zh-CN"/>
        </w:rPr>
        <w:t>马钜</w:t>
      </w:r>
    </w:p>
    <w:p>
      <w:pPr>
        <w:spacing w:line="360" w:lineRule="auto"/>
        <w:ind w:firstLine="630" w:firstLineChars="300"/>
        <w:rPr>
          <w:rFonts w:ascii="宋体" w:hAnsi="宋体" w:eastAsia="宋体" w:cs="Times New Roman"/>
          <w:bCs/>
          <w:color w:val="auto"/>
          <w:szCs w:val="21"/>
        </w:rPr>
      </w:pPr>
      <w:r>
        <w:rPr>
          <w:rFonts w:hint="eastAsia" w:ascii="宋体" w:hAnsi="宋体" w:eastAsia="宋体" w:cs="Times New Roman"/>
          <w:bCs/>
          <w:color w:val="auto"/>
          <w:szCs w:val="21"/>
        </w:rPr>
        <w:t>联系电话：0374-8288617</w:t>
      </w:r>
    </w:p>
    <w:p>
      <w:pPr>
        <w:spacing w:line="360" w:lineRule="auto"/>
        <w:ind w:firstLine="630" w:firstLineChars="300"/>
        <w:rPr>
          <w:rFonts w:ascii="宋体" w:hAnsi="宋体" w:eastAsia="宋体" w:cs="Times New Roman"/>
          <w:bCs/>
          <w:color w:val="auto"/>
          <w:szCs w:val="21"/>
        </w:rPr>
      </w:pPr>
      <w:r>
        <w:rPr>
          <w:rFonts w:hint="eastAsia" w:ascii="宋体" w:hAnsi="宋体" w:eastAsia="宋体" w:cs="Times New Roman"/>
          <w:bCs/>
          <w:color w:val="auto"/>
          <w:szCs w:val="21"/>
        </w:rPr>
        <w:t>2.代理机构：天勤工程咨询有限公司</w:t>
      </w:r>
    </w:p>
    <w:p>
      <w:pPr>
        <w:spacing w:line="360" w:lineRule="auto"/>
        <w:ind w:firstLine="630" w:firstLineChars="300"/>
        <w:rPr>
          <w:rFonts w:ascii="宋体" w:hAnsi="宋体" w:eastAsia="宋体" w:cs="Times New Roman"/>
          <w:bCs/>
          <w:color w:val="auto"/>
          <w:szCs w:val="21"/>
        </w:rPr>
      </w:pPr>
      <w:r>
        <w:rPr>
          <w:rFonts w:hint="eastAsia" w:ascii="宋体" w:hAnsi="宋体" w:eastAsia="宋体" w:cs="Times New Roman"/>
          <w:bCs/>
          <w:color w:val="auto"/>
          <w:szCs w:val="21"/>
        </w:rPr>
        <w:t>联系人：刘军政</w:t>
      </w:r>
    </w:p>
    <w:p>
      <w:pPr>
        <w:spacing w:line="360" w:lineRule="auto"/>
        <w:ind w:firstLine="630" w:firstLineChars="300"/>
        <w:rPr>
          <w:rFonts w:ascii="宋体" w:hAnsi="宋体" w:eastAsia="宋体" w:cs="Times New Roman"/>
          <w:bCs/>
          <w:color w:val="auto"/>
          <w:szCs w:val="21"/>
        </w:rPr>
      </w:pPr>
      <w:r>
        <w:rPr>
          <w:rFonts w:hint="eastAsia" w:ascii="宋体" w:hAnsi="宋体" w:eastAsia="宋体" w:cs="Times New Roman"/>
          <w:bCs/>
          <w:color w:val="auto"/>
          <w:szCs w:val="21"/>
        </w:rPr>
        <w:t>联系电话：15237466887</w:t>
      </w:r>
    </w:p>
    <w:p>
      <w:pPr>
        <w:pStyle w:val="2"/>
        <w:ind w:firstLine="630" w:firstLineChars="300"/>
        <w:rPr>
          <w:color w:val="auto"/>
        </w:rPr>
      </w:pPr>
      <w:r>
        <w:rPr>
          <w:rFonts w:hint="eastAsia" w:hAnsi="宋体"/>
          <w:bCs/>
          <w:color w:val="auto"/>
          <w:sz w:val="21"/>
          <w:szCs w:val="21"/>
        </w:rPr>
        <w:t>3.监督单位：禹州市政府采购监督管理办公室</w:t>
      </w:r>
    </w:p>
    <w:bookmarkEnd w:id="0"/>
    <w:p>
      <w:pPr>
        <w:spacing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温馨提示：</w:t>
      </w:r>
    </w:p>
    <w:p>
      <w:pPr>
        <w:tabs>
          <w:tab w:val="left" w:pos="7095"/>
        </w:tabs>
        <w:spacing w:line="360" w:lineRule="auto"/>
        <w:ind w:firstLine="422" w:firstLineChars="200"/>
        <w:contextualSpacing/>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本项目为全流程电子化交易项目，请注意以下事项。</w:t>
      </w:r>
    </w:p>
    <w:p>
      <w:pPr>
        <w:tabs>
          <w:tab w:val="left" w:pos="7095"/>
        </w:tabs>
        <w:spacing w:line="360" w:lineRule="auto"/>
        <w:ind w:firstLine="413" w:firstLineChars="196"/>
        <w:contextualSpacing/>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1.供应商参加本项目投标，需提前自行联系CA服务机构办理数字认证证书并进行电子签章。</w:t>
      </w:r>
    </w:p>
    <w:p>
      <w:pPr>
        <w:tabs>
          <w:tab w:val="left" w:pos="7095"/>
        </w:tabs>
        <w:spacing w:line="360" w:lineRule="auto"/>
        <w:ind w:firstLine="413" w:firstLineChars="196"/>
        <w:contextualSpacing/>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2.采购文件下载、响应文件制作、提交、远程不见面开标（电子投标文件的解密）环节，供应商须使用同一个CA数字证书（证书须在有效期内并可正常使用）。</w:t>
      </w:r>
    </w:p>
    <w:p>
      <w:pPr>
        <w:tabs>
          <w:tab w:val="left" w:pos="7095"/>
        </w:tabs>
        <w:spacing w:line="360" w:lineRule="auto"/>
        <w:ind w:firstLine="422" w:firstLineChars="200"/>
        <w:contextualSpacing/>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3.电子响应文件的制作</w:t>
      </w:r>
    </w:p>
    <w:p>
      <w:pPr>
        <w:tabs>
          <w:tab w:val="left" w:pos="7095"/>
        </w:tabs>
        <w:spacing w:line="360" w:lineRule="auto"/>
        <w:ind w:left="420" w:leftChars="200"/>
        <w:contextualSpacing/>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3.1供应商登录《全国公共资源交易平台（河南省▪许昌市）》公共资源交易系统（</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"http://221.14.6.70:8088/ggzy/"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u w:val="single"/>
        </w:rPr>
        <w:t>http://221.14.6.70:8088/ggzy/</w:t>
      </w:r>
      <w:r>
        <w:rPr>
          <w:rFonts w:hint="eastAsia" w:asciiTheme="minorEastAsia" w:hAnsiTheme="minorEastAsia" w:eastAsiaTheme="minorEastAsia" w:cstheme="minorEastAsia"/>
          <w:color w:val="auto"/>
          <w:sz w:val="21"/>
          <w:szCs w:val="21"/>
          <w:u w:val="single"/>
        </w:rPr>
        <w:fldChar w:fldCharType="end"/>
      </w:r>
      <w:r>
        <w:rPr>
          <w:rFonts w:hint="eastAsia" w:asciiTheme="minorEastAsia" w:hAnsiTheme="minorEastAsia" w:eastAsiaTheme="minorEastAsia" w:cstheme="minorEastAsia"/>
          <w:color w:val="auto"/>
          <w:sz w:val="21"/>
          <w:szCs w:val="21"/>
        </w:rPr>
        <w:t>）下载“许昌投标文件制作系统SEARUN 最新版本”，制作投标文件。</w:t>
      </w:r>
    </w:p>
    <w:p>
      <w:pPr>
        <w:tabs>
          <w:tab w:val="left" w:pos="7095"/>
        </w:tabs>
        <w:spacing w:line="360" w:lineRule="auto"/>
        <w:ind w:left="840" w:leftChars="200" w:hanging="420" w:hangingChars="200"/>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3.2供应商对同一项目多个标段进行响应的，应分别下载所投标段的谈判文件，按标段制作响应文件。一个标段对应生成一个文件夹（xxxx项目xx标段），其中后缀名为“.file”的文件用于投标。</w:t>
      </w:r>
    </w:p>
    <w:p>
      <w:pPr>
        <w:tabs>
          <w:tab w:val="left" w:pos="7095"/>
        </w:tabs>
        <w:spacing w:line="360" w:lineRule="auto"/>
        <w:ind w:firstLine="413" w:firstLineChars="196"/>
        <w:contextualSpacing/>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4.加密电子投标文件的提交</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4.1供应商对同一项目多个标段进行响应的，加密电子响应文件应按标段分别提交。</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4.2加密电子响应文件成功提交后，《全国公共资源交易平台（河南省▪许昌市）》公共资源交易系统（</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"http://221.14.6.70:8088/ggzy/"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u w:val="single"/>
        </w:rPr>
        <w:t>http://221.14.6.70:8088/ggzy/</w:t>
      </w:r>
      <w:r>
        <w:rPr>
          <w:rFonts w:hint="eastAsia" w:asciiTheme="minorEastAsia" w:hAnsiTheme="minorEastAsia" w:eastAsiaTheme="minorEastAsia" w:cstheme="minorEastAsia"/>
          <w:color w:val="auto"/>
          <w:sz w:val="21"/>
          <w:szCs w:val="21"/>
          <w:u w:val="single"/>
        </w:rPr>
        <w:fldChar w:fldCharType="end"/>
      </w:r>
      <w:r>
        <w:rPr>
          <w:rFonts w:hint="eastAsia" w:asciiTheme="minorEastAsia" w:hAnsiTheme="minorEastAsia" w:eastAsiaTheme="minorEastAsia" w:cstheme="minorEastAsia"/>
          <w:color w:val="auto"/>
          <w:sz w:val="21"/>
          <w:szCs w:val="21"/>
        </w:rPr>
        <w:t>）生成“投标文件提交回执单”。</w:t>
      </w:r>
    </w:p>
    <w:p>
      <w:pPr>
        <w:tabs>
          <w:tab w:val="left" w:pos="7095"/>
        </w:tabs>
        <w:spacing w:line="360" w:lineRule="auto"/>
        <w:ind w:firstLine="413" w:firstLineChars="196"/>
        <w:contextualSpacing/>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5.远程不见面开标（电子响应文件的解密）</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5.1本项目采用远程“不见面”开标方式，投标前请详细阅读全国公共资源交易平台（河南省·许昌市）首页“资料下载”栏目的《许昌市不见面操作手册（代理机构/投标人）》。</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5.2供应商提前设置不见面开标浏览器，并于开标时间前登录本项目不见面开标大厅，按照规定的开标时间准时参加网上开标。</w:t>
      </w:r>
    </w:p>
    <w:p>
      <w:pPr>
        <w:pStyle w:val="11"/>
        <w:tabs>
          <w:tab w:val="left" w:pos="7095"/>
        </w:tabs>
        <w:spacing w:line="360" w:lineRule="auto"/>
        <w:ind w:left="360" w:firstLine="0" w:firstLineChars="0"/>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5.3根据采购代理机构在“文字互动”对话框的通知，投标人选择功能栏“解密环节”按钮进行电子响应文件解密（投标人解密应当由采购代理机构点击“开标开始”按钮后120分钟内完成）。供应商未解密或因供应商原因解密失败的，其响应文件将被拒绝。</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5.4开标活动结束时，供应商应在《开标记录表》上进行电子签章。供应商未签章的，视同认可开标结果。</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5.5供应商对开标过程和开标记录如有疑义，可在本项目不见面开标大厅“文字互动”对话框或“新增质疑”处在线提出询问。</w:t>
      </w:r>
    </w:p>
    <w:p>
      <w:pPr>
        <w:tabs>
          <w:tab w:val="left" w:pos="7095"/>
        </w:tabs>
        <w:spacing w:line="360" w:lineRule="auto"/>
        <w:ind w:firstLine="413" w:firstLineChars="196"/>
        <w:contextualSpacing/>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6.评标依据</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6.1全流程电子化交易（不见面开标）项目，谈判小组以成功上传、解密的电子响应文件为依据评审。</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6.2评审期间，供应商（参加谈判的法定代表人或其授权代表）应保持通讯手机畅通，并根据谈判小组要求在规定时间内提供：</w:t>
      </w:r>
    </w:p>
    <w:p>
      <w:pPr>
        <w:tabs>
          <w:tab w:val="left" w:pos="7095"/>
        </w:tabs>
        <w:spacing w:line="360" w:lineRule="auto"/>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（1）最后报价（加盖公章，或者由法定代表人或其授权的代表签字）；</w:t>
      </w:r>
    </w:p>
    <w:p>
      <w:pPr>
        <w:autoSpaceDE w:val="0"/>
        <w:autoSpaceDN w:val="0"/>
        <w:spacing w:line="360" w:lineRule="auto"/>
        <w:ind w:firstLine="525" w:firstLineChars="250"/>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提交方式：供应商须使用CA数字证书登录《全国公共资源交易平台（河南省▪许昌市）》公共资源交易系统（http://ggzy.xuchang.gov.cn:8088/ggzy/）进行最后报价，最后报价应包括：①总报价②分项报价。</w:t>
      </w:r>
    </w:p>
    <w:p>
      <w:pPr>
        <w:autoSpaceDE w:val="0"/>
        <w:autoSpaceDN w:val="0"/>
        <w:spacing w:line="360" w:lineRule="auto"/>
        <w:ind w:firstLine="525" w:firstLineChars="250"/>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注：①谈判小组要求供应商提交最后报价时，在谈判小组规定时间内，供应商未提交最后报价则以其初次提交响应文件报价为最后报价。</w:t>
      </w:r>
    </w:p>
    <w:p>
      <w:pPr>
        <w:autoSpaceDE w:val="0"/>
        <w:autoSpaceDN w:val="0"/>
        <w:spacing w:line="360" w:lineRule="auto"/>
        <w:ind w:firstLine="525" w:firstLineChars="250"/>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②谈判文件第二章“采购需求”中“采购清单”以工程量清单提供的，供应商应以工程量清单方式提交最后报价。</w:t>
      </w:r>
    </w:p>
    <w:p>
      <w:pPr>
        <w:autoSpaceDE w:val="0"/>
        <w:autoSpaceDN w:val="0"/>
        <w:spacing w:line="360" w:lineRule="auto"/>
        <w:ind w:firstLine="525" w:firstLineChars="250"/>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③请供应商根据项目情况，可提前准备分项报价。</w:t>
      </w:r>
    </w:p>
    <w:p>
      <w:pPr>
        <w:autoSpaceDE w:val="0"/>
        <w:autoSpaceDN w:val="0"/>
        <w:spacing w:line="360" w:lineRule="auto"/>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tabs>
          <w:tab w:val="left" w:pos="7095"/>
        </w:tabs>
        <w:spacing w:line="360" w:lineRule="auto"/>
        <w:contextualSpacing/>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color w:val="auto"/>
          <w:sz w:val="21"/>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NDQ0ZTI0YTExNGMzOWM4NThkYjgzYjNjNzIwNTQifQ=="/>
  </w:docVars>
  <w:rsids>
    <w:rsidRoot w:val="3CEF083F"/>
    <w:rsid w:val="08F5187C"/>
    <w:rsid w:val="0E8A6F0A"/>
    <w:rsid w:val="1D3D339A"/>
    <w:rsid w:val="297D16EE"/>
    <w:rsid w:val="30536D05"/>
    <w:rsid w:val="35571045"/>
    <w:rsid w:val="363B0967"/>
    <w:rsid w:val="36877708"/>
    <w:rsid w:val="36E452EC"/>
    <w:rsid w:val="3CEF083F"/>
    <w:rsid w:val="491A265E"/>
    <w:rsid w:val="4AA20B5D"/>
    <w:rsid w:val="4F4B26A6"/>
    <w:rsid w:val="4F7C7BCE"/>
    <w:rsid w:val="4FD317B8"/>
    <w:rsid w:val="5F2E6A0B"/>
    <w:rsid w:val="5FDE5D3B"/>
    <w:rsid w:val="608B3389"/>
    <w:rsid w:val="6C482A24"/>
    <w:rsid w:val="700F3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unhideWhenUsed/>
    <w:qFormat/>
    <w:uiPriority w:val="99"/>
    <w:pPr>
      <w:spacing w:after="120"/>
    </w:pPr>
  </w:style>
  <w:style w:type="paragraph" w:customStyle="1" w:styleId="4">
    <w:name w:val="style4"/>
    <w:basedOn w:val="1"/>
    <w:next w:val="5"/>
    <w:qFormat/>
    <w:uiPriority w:val="0"/>
    <w:pPr>
      <w:widowControl/>
      <w:spacing w:before="280" w:after="280"/>
    </w:pPr>
    <w:rPr>
      <w:rFonts w:ascii="宋体" w:hAnsi="Times New Roman" w:eastAsia="宋体" w:cs="Times New Roman"/>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7">
    <w:name w:val="Body Text Indent"/>
    <w:basedOn w:val="1"/>
    <w:next w:val="8"/>
    <w:qFormat/>
    <w:uiPriority w:val="0"/>
    <w:pPr>
      <w:adjustRightInd w:val="0"/>
      <w:spacing w:after="120" w:line="360" w:lineRule="atLeast"/>
      <w:ind w:left="420" w:leftChars="200"/>
      <w:jc w:val="left"/>
      <w:textAlignment w:val="baseline"/>
    </w:pPr>
    <w:rPr>
      <w:kern w:val="0"/>
      <w:sz w:val="24"/>
      <w:szCs w:val="20"/>
    </w:rPr>
  </w:style>
  <w:style w:type="paragraph" w:styleId="8">
    <w:name w:val="envelope return"/>
    <w:basedOn w:val="1"/>
    <w:unhideWhenUsed/>
    <w:qFormat/>
    <w:uiPriority w:val="99"/>
    <w:pPr>
      <w:snapToGrid w:val="0"/>
    </w:pPr>
    <w:rPr>
      <w:rFonts w:ascii="Arial" w:hAnsi="Arial"/>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2024-01-23T00:48:00Z</dcterms:created>
  <dc:creator>沫哚</dc:creator>
  <cp:lastModifiedBy>沫哚</cp:lastModifiedBy>
  <dcterms:modified xsi:type="dcterms:W3CDTF">2024-02-29T09:08:50Z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E95670CE4231467F9C17084023D776C1_11</vt:lpwstr>
  </property>
</Properties>
</file>