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cs="宋体"/>
          <w:b/>
          <w:bCs/>
          <w:color w:val="auto"/>
          <w:sz w:val="44"/>
          <w:szCs w:val="44"/>
          <w:lang w:val="en-US" w:eastAsia="zh-CN"/>
        </w:rPr>
      </w:pPr>
    </w:p>
    <w:p>
      <w:pPr>
        <w:jc w:val="center"/>
        <w:rPr>
          <w:rFonts w:ascii="宋体" w:hAnsi="宋体" w:cs="宋体"/>
          <w:b/>
          <w:bCs/>
          <w:color w:val="auto"/>
          <w:sz w:val="44"/>
          <w:szCs w:val="44"/>
        </w:rPr>
      </w:pPr>
      <w:r>
        <w:rPr>
          <w:rFonts w:hint="eastAsia" w:ascii="宋体" w:hAnsi="宋体" w:cs="宋体"/>
          <w:b/>
          <w:bCs/>
          <w:color w:val="auto"/>
          <w:sz w:val="44"/>
          <w:szCs w:val="44"/>
          <w:lang w:val="en-US" w:eastAsia="zh-CN"/>
        </w:rPr>
        <w:t>长葛市南水北调工程运行保障中心长葛市石固镇门伙村标准化厂房项目</w:t>
      </w:r>
      <w:r>
        <w:rPr>
          <w:rFonts w:hint="eastAsia" w:ascii="宋体" w:hAnsi="宋体" w:cs="宋体"/>
          <w:b/>
          <w:bCs/>
          <w:color w:val="auto"/>
          <w:sz w:val="44"/>
          <w:szCs w:val="44"/>
        </w:rPr>
        <w:t>（不见面开标）</w:t>
      </w:r>
    </w:p>
    <w:p>
      <w:pPr>
        <w:jc w:val="center"/>
        <w:rPr>
          <w:rFonts w:ascii="宋体" w:hAnsi="宋体" w:cs="宋体"/>
          <w:b/>
          <w:bCs/>
          <w:color w:val="auto"/>
          <w:spacing w:val="-4"/>
          <w:sz w:val="36"/>
          <w:szCs w:val="36"/>
        </w:rPr>
      </w:pPr>
    </w:p>
    <w:p>
      <w:pPr>
        <w:adjustRightInd w:val="0"/>
        <w:snapToGrid w:val="0"/>
        <w:spacing w:line="276" w:lineRule="auto"/>
        <w:rPr>
          <w:rFonts w:ascii="宋体" w:hAnsi="宋体" w:cs="仿宋"/>
          <w:b/>
          <w:color w:val="auto"/>
          <w:sz w:val="72"/>
          <w:szCs w:val="72"/>
        </w:rPr>
      </w:pPr>
    </w:p>
    <w:p>
      <w:pPr>
        <w:adjustRightInd w:val="0"/>
        <w:snapToGrid w:val="0"/>
        <w:spacing w:line="276" w:lineRule="auto"/>
        <w:jc w:val="center"/>
        <w:rPr>
          <w:rFonts w:ascii="宋体" w:hAnsi="宋体" w:cs="仿宋"/>
          <w:b/>
          <w:color w:val="auto"/>
          <w:sz w:val="72"/>
          <w:szCs w:val="72"/>
        </w:rPr>
      </w:pPr>
    </w:p>
    <w:p>
      <w:pPr>
        <w:adjustRightInd w:val="0"/>
        <w:snapToGrid w:val="0"/>
        <w:spacing w:line="276" w:lineRule="auto"/>
        <w:jc w:val="center"/>
        <w:rPr>
          <w:rFonts w:ascii="宋体" w:hAnsi="宋体" w:cs="仿宋"/>
          <w:b/>
          <w:color w:val="auto"/>
          <w:sz w:val="28"/>
        </w:rPr>
      </w:pPr>
      <w:r>
        <w:rPr>
          <w:rFonts w:hint="eastAsia" w:ascii="宋体" w:hAnsi="宋体" w:cs="仿宋"/>
          <w:b/>
          <w:color w:val="auto"/>
          <w:sz w:val="72"/>
          <w:szCs w:val="72"/>
        </w:rPr>
        <w:t>竞争性磋商文件</w:t>
      </w:r>
    </w:p>
    <w:p>
      <w:pPr>
        <w:adjustRightInd w:val="0"/>
        <w:snapToGrid w:val="0"/>
        <w:spacing w:line="276" w:lineRule="auto"/>
        <w:jc w:val="center"/>
        <w:rPr>
          <w:rFonts w:ascii="宋体" w:hAnsi="宋体" w:cs="仿宋"/>
          <w:b/>
          <w:bCs/>
          <w:color w:val="auto"/>
          <w:sz w:val="30"/>
          <w:szCs w:val="30"/>
        </w:rPr>
      </w:pPr>
    </w:p>
    <w:p>
      <w:pPr>
        <w:adjustRightInd w:val="0"/>
        <w:snapToGrid w:val="0"/>
        <w:spacing w:line="276" w:lineRule="auto"/>
        <w:jc w:val="center"/>
        <w:rPr>
          <w:rFonts w:ascii="宋体" w:hAnsi="宋体" w:cs="仿宋"/>
          <w:b/>
          <w:bCs/>
          <w:color w:val="auto"/>
          <w:sz w:val="30"/>
          <w:szCs w:val="30"/>
        </w:rPr>
      </w:pPr>
    </w:p>
    <w:p>
      <w:pPr>
        <w:adjustRightInd w:val="0"/>
        <w:snapToGrid w:val="0"/>
        <w:spacing w:line="276" w:lineRule="auto"/>
        <w:jc w:val="center"/>
        <w:rPr>
          <w:rFonts w:ascii="宋体" w:hAnsi="宋体" w:cs="宋体"/>
          <w:b/>
          <w:bCs/>
          <w:color w:val="auto"/>
          <w:sz w:val="30"/>
          <w:szCs w:val="30"/>
          <w:highlight w:val="red"/>
        </w:rPr>
      </w:pPr>
      <w:r>
        <w:rPr>
          <w:rFonts w:hint="eastAsia" w:ascii="宋体" w:hAnsi="宋体" w:cs="宋体"/>
          <w:b/>
          <w:bCs/>
          <w:color w:val="auto"/>
          <w:sz w:val="30"/>
          <w:szCs w:val="30"/>
        </w:rPr>
        <w:t>项目编号：长招采磋商【202</w:t>
      </w:r>
      <w:r>
        <w:rPr>
          <w:rFonts w:hint="eastAsia" w:ascii="宋体" w:hAnsi="宋体" w:cs="宋体"/>
          <w:b/>
          <w:bCs/>
          <w:color w:val="auto"/>
          <w:sz w:val="30"/>
          <w:szCs w:val="30"/>
          <w:lang w:val="en-US" w:eastAsia="zh-CN"/>
        </w:rPr>
        <w:t>4</w:t>
      </w:r>
      <w:r>
        <w:rPr>
          <w:rFonts w:hint="eastAsia" w:ascii="宋体" w:hAnsi="宋体" w:cs="宋体"/>
          <w:b/>
          <w:bCs/>
          <w:color w:val="auto"/>
          <w:sz w:val="30"/>
          <w:szCs w:val="30"/>
        </w:rPr>
        <w:t>】</w:t>
      </w:r>
      <w:r>
        <w:rPr>
          <w:rFonts w:hint="eastAsia" w:ascii="宋体" w:hAnsi="宋体" w:cs="宋体"/>
          <w:b/>
          <w:bCs/>
          <w:color w:val="auto"/>
          <w:sz w:val="30"/>
          <w:szCs w:val="30"/>
          <w:lang w:val="en-US" w:eastAsia="zh-CN"/>
        </w:rPr>
        <w:t>004</w:t>
      </w:r>
      <w:r>
        <w:rPr>
          <w:rFonts w:hint="eastAsia" w:ascii="宋体" w:hAnsi="宋体" w:cs="宋体"/>
          <w:b/>
          <w:bCs/>
          <w:color w:val="auto"/>
          <w:sz w:val="30"/>
          <w:szCs w:val="30"/>
        </w:rPr>
        <w:t>号</w:t>
      </w:r>
    </w:p>
    <w:p>
      <w:pPr>
        <w:rPr>
          <w:rFonts w:ascii="宋体" w:hAnsi="宋体" w:cs="宋体"/>
          <w:color w:val="auto"/>
        </w:rPr>
      </w:pPr>
    </w:p>
    <w:p>
      <w:pPr>
        <w:rPr>
          <w:rFonts w:ascii="宋体" w:hAnsi="宋体" w:cs="宋体"/>
          <w:color w:val="auto"/>
        </w:rPr>
      </w:pPr>
    </w:p>
    <w:p>
      <w:pPr>
        <w:rPr>
          <w:rFonts w:ascii="宋体" w:hAnsi="宋体" w:cs="宋体"/>
          <w:color w:val="auto"/>
        </w:rPr>
      </w:pPr>
      <w:r>
        <w:rPr>
          <w:rFonts w:hint="eastAsia" w:ascii="宋体" w:hAnsi="宋体" w:eastAsia="宋体" w:cs="宋体"/>
          <w:sz w:val="24"/>
          <w:szCs w:val="24"/>
          <w:lang w:val="en-US" w:eastAsia="zh-CN"/>
        </w:rPr>
        <w:t xml:space="preserve">                            </w:t>
      </w:r>
      <w:r>
        <w:rPr>
          <w:rFonts w:ascii="宋体" w:hAnsi="宋体" w:eastAsia="宋体" w:cs="宋体"/>
          <w:sz w:val="24"/>
          <w:szCs w:val="24"/>
        </w:rPr>
        <w:drawing>
          <wp:inline distT="0" distB="0" distL="114300" distR="114300">
            <wp:extent cx="1362075" cy="1543050"/>
            <wp:effectExtent l="0" t="0" r="9525" b="0"/>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5"/>
                    <a:stretch>
                      <a:fillRect/>
                    </a:stretch>
                  </pic:blipFill>
                  <pic:spPr>
                    <a:xfrm>
                      <a:off x="0" y="0"/>
                      <a:ext cx="1362075" cy="1543050"/>
                    </a:xfrm>
                    <a:prstGeom prst="rect">
                      <a:avLst/>
                    </a:prstGeom>
                    <a:noFill/>
                    <a:ln>
                      <a:noFill/>
                    </a:ln>
                  </pic:spPr>
                </pic:pic>
              </a:graphicData>
            </a:graphic>
          </wp:inline>
        </w:drawing>
      </w: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b/>
          <w:bCs/>
          <w:color w:val="auto"/>
          <w:sz w:val="36"/>
          <w:szCs w:val="36"/>
        </w:rPr>
      </w:pPr>
    </w:p>
    <w:p>
      <w:pPr>
        <w:autoSpaceDE w:val="0"/>
        <w:autoSpaceDN w:val="0"/>
        <w:adjustRightInd w:val="0"/>
        <w:spacing w:line="700" w:lineRule="exact"/>
        <w:rPr>
          <w:rFonts w:ascii="宋体" w:hAnsi="宋体" w:cs="仿宋"/>
          <w:b/>
          <w:bCs/>
          <w:color w:val="auto"/>
          <w:sz w:val="32"/>
          <w:szCs w:val="36"/>
        </w:rPr>
      </w:pPr>
    </w:p>
    <w:p>
      <w:pPr>
        <w:autoSpaceDE w:val="0"/>
        <w:autoSpaceDN w:val="0"/>
        <w:adjustRightInd w:val="0"/>
        <w:spacing w:line="700" w:lineRule="exact"/>
        <w:ind w:left="0" w:leftChars="0" w:firstLine="1265" w:firstLineChars="350"/>
        <w:rPr>
          <w:rFonts w:hint="eastAsia" w:ascii="宋体" w:hAnsi="宋体" w:eastAsia="宋体" w:cs="宋体"/>
          <w:b/>
          <w:bCs/>
          <w:color w:val="auto"/>
          <w:sz w:val="36"/>
          <w:szCs w:val="36"/>
          <w:lang w:eastAsia="zh-CN"/>
        </w:rPr>
      </w:pPr>
      <w:r>
        <w:rPr>
          <w:rFonts w:hint="eastAsia" w:ascii="宋体" w:hAnsi="宋体" w:eastAsia="宋体" w:cs="宋体"/>
          <w:b/>
          <w:color w:val="auto"/>
          <w:kern w:val="0"/>
          <w:sz w:val="36"/>
          <w:szCs w:val="36"/>
        </w:rPr>
        <w:t>采购</w:t>
      </w:r>
      <w:r>
        <w:rPr>
          <w:rFonts w:hint="eastAsia" w:ascii="宋体" w:hAnsi="宋体" w:eastAsia="宋体" w:cs="宋体"/>
          <w:b/>
          <w:bCs/>
          <w:color w:val="auto"/>
          <w:sz w:val="36"/>
          <w:szCs w:val="36"/>
        </w:rPr>
        <w:t>单位：长葛市</w:t>
      </w:r>
      <w:r>
        <w:rPr>
          <w:rFonts w:hint="eastAsia" w:ascii="宋体" w:hAnsi="宋体" w:cs="宋体"/>
          <w:b/>
          <w:bCs/>
          <w:color w:val="auto"/>
          <w:sz w:val="36"/>
          <w:szCs w:val="36"/>
          <w:lang w:eastAsia="zh-CN"/>
        </w:rPr>
        <w:t>南水北调工程运行保障中心</w:t>
      </w:r>
    </w:p>
    <w:p>
      <w:pPr>
        <w:autoSpaceDE w:val="0"/>
        <w:autoSpaceDN w:val="0"/>
        <w:adjustRightInd w:val="0"/>
        <w:spacing w:line="700" w:lineRule="exact"/>
        <w:ind w:left="0" w:leftChars="0" w:firstLine="1265" w:firstLineChars="350"/>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rPr>
        <w:t>代理机构：</w:t>
      </w:r>
      <w:r>
        <w:rPr>
          <w:rFonts w:hint="eastAsia" w:ascii="宋体" w:hAnsi="宋体" w:cs="宋体"/>
          <w:b/>
          <w:bCs/>
          <w:color w:val="auto"/>
          <w:sz w:val="36"/>
          <w:szCs w:val="36"/>
          <w:lang w:val="en-US" w:eastAsia="zh-CN"/>
        </w:rPr>
        <w:t>河南烈翰工程管理有限公司</w:t>
      </w:r>
    </w:p>
    <w:p>
      <w:pPr>
        <w:autoSpaceDE w:val="0"/>
        <w:autoSpaceDN w:val="0"/>
        <w:adjustRightInd w:val="0"/>
        <w:spacing w:line="700" w:lineRule="exact"/>
        <w:ind w:left="0" w:leftChars="0" w:firstLine="1265" w:firstLineChars="350"/>
        <w:rPr>
          <w:rFonts w:hint="eastAsia" w:ascii="宋体" w:hAnsi="宋体" w:eastAsia="宋体" w:cs="宋体"/>
          <w:b/>
          <w:bCs/>
          <w:color w:val="auto"/>
          <w:sz w:val="36"/>
          <w:szCs w:val="36"/>
        </w:rPr>
      </w:pPr>
      <w:r>
        <w:rPr>
          <w:rFonts w:hint="eastAsia" w:ascii="宋体" w:hAnsi="宋体" w:eastAsia="宋体" w:cs="宋体"/>
          <w:b/>
          <w:bCs/>
          <w:color w:val="auto"/>
          <w:sz w:val="36"/>
          <w:szCs w:val="36"/>
        </w:rPr>
        <w:t xml:space="preserve">日  </w:t>
      </w:r>
      <w:r>
        <w:rPr>
          <w:rFonts w:hint="eastAsia" w:ascii="宋体" w:hAnsi="宋体" w:cs="宋体"/>
          <w:b/>
          <w:bCs/>
          <w:color w:val="auto"/>
          <w:sz w:val="36"/>
          <w:szCs w:val="36"/>
          <w:lang w:val="en-US" w:eastAsia="zh-CN"/>
        </w:rPr>
        <w:t xml:space="preserve"> </w:t>
      </w:r>
      <w:r>
        <w:rPr>
          <w:rFonts w:hint="eastAsia" w:ascii="宋体" w:hAnsi="宋体" w:eastAsia="宋体" w:cs="宋体"/>
          <w:b/>
          <w:bCs/>
          <w:color w:val="auto"/>
          <w:sz w:val="36"/>
          <w:szCs w:val="36"/>
        </w:rPr>
        <w:t xml:space="preserve"> 期：二〇二</w:t>
      </w:r>
      <w:r>
        <w:rPr>
          <w:rFonts w:hint="eastAsia" w:ascii="宋体" w:hAnsi="宋体" w:cs="宋体"/>
          <w:b/>
          <w:bCs/>
          <w:color w:val="auto"/>
          <w:sz w:val="36"/>
          <w:szCs w:val="36"/>
          <w:lang w:val="en-US" w:eastAsia="zh-CN"/>
        </w:rPr>
        <w:t>四</w:t>
      </w:r>
      <w:r>
        <w:rPr>
          <w:rFonts w:hint="eastAsia" w:ascii="宋体" w:hAnsi="宋体" w:eastAsia="宋体" w:cs="宋体"/>
          <w:b/>
          <w:bCs/>
          <w:color w:val="auto"/>
          <w:sz w:val="36"/>
          <w:szCs w:val="36"/>
        </w:rPr>
        <w:t>年</w:t>
      </w:r>
      <w:r>
        <w:rPr>
          <w:rFonts w:hint="eastAsia" w:ascii="宋体" w:hAnsi="宋体" w:cs="宋体"/>
          <w:b/>
          <w:bCs/>
          <w:color w:val="auto"/>
          <w:sz w:val="36"/>
          <w:szCs w:val="36"/>
          <w:lang w:val="en-US" w:eastAsia="zh-CN"/>
        </w:rPr>
        <w:t>三</w:t>
      </w:r>
      <w:r>
        <w:rPr>
          <w:rFonts w:hint="eastAsia" w:ascii="宋体" w:hAnsi="宋体" w:eastAsia="宋体" w:cs="宋体"/>
          <w:b/>
          <w:bCs/>
          <w:color w:val="auto"/>
          <w:sz w:val="36"/>
          <w:szCs w:val="36"/>
        </w:rPr>
        <w:t>月</w:t>
      </w:r>
    </w:p>
    <w:p>
      <w:pPr>
        <w:pStyle w:val="19"/>
        <w:spacing w:line="360" w:lineRule="auto"/>
        <w:ind w:left="1470" w:leftChars="0" w:right="1470"/>
        <w:rPr>
          <w:rFonts w:ascii="宋体" w:hAnsi="宋体"/>
          <w:color w:val="auto"/>
        </w:rPr>
      </w:pPr>
    </w:p>
    <w:p>
      <w:pPr>
        <w:spacing w:line="360" w:lineRule="auto"/>
        <w:rPr>
          <w:rFonts w:ascii="宋体" w:hAnsi="宋体"/>
          <w:b/>
          <w:bCs/>
          <w:color w:val="auto"/>
          <w:sz w:val="44"/>
          <w:szCs w:val="44"/>
        </w:rPr>
      </w:pPr>
      <w:r>
        <w:rPr>
          <w:rFonts w:hint="eastAsia" w:ascii="宋体" w:hAnsi="宋体"/>
          <w:b/>
          <w:bCs/>
          <w:color w:val="auto"/>
          <w:sz w:val="44"/>
          <w:szCs w:val="44"/>
        </w:rPr>
        <w:br w:type="page"/>
      </w:r>
    </w:p>
    <w:p>
      <w:pPr>
        <w:autoSpaceDE w:val="0"/>
        <w:autoSpaceDN w:val="0"/>
        <w:adjustRightInd w:val="0"/>
        <w:spacing w:line="360" w:lineRule="auto"/>
        <w:jc w:val="center"/>
        <w:rPr>
          <w:rFonts w:ascii="宋体" w:hAnsi="宋体"/>
          <w:b/>
          <w:bCs/>
          <w:color w:val="auto"/>
          <w:sz w:val="32"/>
          <w:szCs w:val="32"/>
        </w:rPr>
      </w:pPr>
      <w:r>
        <w:rPr>
          <w:rFonts w:hint="eastAsia" w:ascii="宋体" w:hAnsi="宋体"/>
          <w:b/>
          <w:bCs/>
          <w:color w:val="auto"/>
          <w:sz w:val="32"/>
          <w:szCs w:val="32"/>
        </w:rPr>
        <w:t>目    录</w:t>
      </w:r>
    </w:p>
    <w:p>
      <w:pPr>
        <w:pStyle w:val="26"/>
        <w:tabs>
          <w:tab w:val="right" w:leader="dot" w:pos="8898"/>
        </w:tabs>
        <w:spacing w:line="560" w:lineRule="exact"/>
        <w:rPr>
          <w:rFonts w:ascii="宋体" w:hAnsi="宋体" w:cstheme="minorBidi"/>
          <w:color w:val="auto"/>
          <w:sz w:val="24"/>
          <w:szCs w:val="24"/>
        </w:rPr>
      </w:pPr>
      <w:r>
        <w:rPr>
          <w:rFonts w:hint="eastAsia" w:ascii="宋体" w:hAnsi="宋体"/>
          <w:color w:val="auto"/>
          <w:sz w:val="24"/>
          <w:szCs w:val="24"/>
        </w:rPr>
        <w:fldChar w:fldCharType="begin"/>
      </w:r>
      <w:r>
        <w:rPr>
          <w:rFonts w:hint="eastAsia" w:ascii="宋体" w:hAnsi="宋体"/>
          <w:color w:val="auto"/>
          <w:sz w:val="24"/>
          <w:szCs w:val="24"/>
        </w:rPr>
        <w:instrText xml:space="preserve"> TOC \o "1-2" \h \z \u </w:instrText>
      </w:r>
      <w:r>
        <w:rPr>
          <w:rFonts w:hint="eastAsia" w:ascii="宋体" w:hAnsi="宋体"/>
          <w:color w:val="auto"/>
          <w:sz w:val="24"/>
          <w:szCs w:val="24"/>
        </w:rPr>
        <w:fldChar w:fldCharType="separate"/>
      </w:r>
      <w:r>
        <w:rPr>
          <w:color w:val="auto"/>
        </w:rPr>
        <w:fldChar w:fldCharType="begin"/>
      </w:r>
      <w:r>
        <w:rPr>
          <w:color w:val="auto"/>
        </w:rPr>
        <w:instrText xml:space="preserve"> HYPERLINK "file:///C:\\Users\\Administrator\\Desktop\\7ea2d16dbbe347e7a9642bef572c7770.docx" \l "_Toc138068715" </w:instrText>
      </w:r>
      <w:r>
        <w:rPr>
          <w:color w:val="auto"/>
        </w:rPr>
        <w:fldChar w:fldCharType="separate"/>
      </w:r>
      <w:r>
        <w:rPr>
          <w:rStyle w:val="39"/>
          <w:rFonts w:hint="eastAsia" w:ascii="宋体" w:hAnsi="宋体"/>
          <w:color w:val="auto"/>
          <w:kern w:val="0"/>
          <w:sz w:val="24"/>
          <w:szCs w:val="24"/>
        </w:rPr>
        <w:t>第一章 磋商邀请</w:t>
      </w:r>
      <w:r>
        <w:rPr>
          <w:rStyle w:val="39"/>
          <w:rFonts w:hint="eastAsia" w:ascii="宋体" w:hAnsi="宋体"/>
          <w:color w:val="auto"/>
          <w:kern w:val="0"/>
          <w:sz w:val="24"/>
          <w:szCs w:val="24"/>
        </w:rPr>
        <w:fldChar w:fldCharType="end"/>
      </w:r>
    </w:p>
    <w:p>
      <w:pPr>
        <w:pStyle w:val="26"/>
        <w:tabs>
          <w:tab w:val="right" w:leader="dot" w:pos="8898"/>
        </w:tabs>
        <w:spacing w:line="560" w:lineRule="exact"/>
        <w:rPr>
          <w:rFonts w:ascii="宋体" w:hAnsi="宋体" w:cstheme="minorBidi"/>
          <w:color w:val="auto"/>
          <w:sz w:val="24"/>
          <w:szCs w:val="24"/>
        </w:rPr>
      </w:pPr>
      <w:r>
        <w:rPr>
          <w:color w:val="auto"/>
        </w:rPr>
        <w:fldChar w:fldCharType="begin"/>
      </w:r>
      <w:r>
        <w:rPr>
          <w:color w:val="auto"/>
        </w:rPr>
        <w:instrText xml:space="preserve"> HYPERLINK "file:///C:\\Users\\Administrator\\Desktop\\7ea2d16dbbe347e7a9642bef572c7770.docx" \l "_Toc138068716" </w:instrText>
      </w:r>
      <w:r>
        <w:rPr>
          <w:color w:val="auto"/>
        </w:rPr>
        <w:fldChar w:fldCharType="separate"/>
      </w:r>
      <w:r>
        <w:rPr>
          <w:rStyle w:val="39"/>
          <w:rFonts w:hint="eastAsia" w:ascii="宋体" w:hAnsi="宋体"/>
          <w:color w:val="auto"/>
          <w:kern w:val="0"/>
          <w:sz w:val="24"/>
          <w:szCs w:val="24"/>
        </w:rPr>
        <w:t>第二章 采购需求</w:t>
      </w:r>
      <w:r>
        <w:rPr>
          <w:rStyle w:val="39"/>
          <w:rFonts w:hint="eastAsia" w:ascii="宋体" w:hAnsi="宋体"/>
          <w:color w:val="auto"/>
          <w:kern w:val="0"/>
          <w:sz w:val="24"/>
          <w:szCs w:val="24"/>
        </w:rPr>
        <w:fldChar w:fldCharType="end"/>
      </w:r>
    </w:p>
    <w:p>
      <w:pPr>
        <w:pStyle w:val="26"/>
        <w:tabs>
          <w:tab w:val="right" w:leader="dot" w:pos="8898"/>
        </w:tabs>
        <w:spacing w:line="560" w:lineRule="exact"/>
        <w:rPr>
          <w:rFonts w:ascii="宋体" w:hAnsi="宋体" w:cstheme="minorBidi"/>
          <w:color w:val="auto"/>
          <w:sz w:val="24"/>
          <w:szCs w:val="24"/>
        </w:rPr>
      </w:pPr>
      <w:r>
        <w:rPr>
          <w:color w:val="auto"/>
        </w:rPr>
        <w:fldChar w:fldCharType="begin"/>
      </w:r>
      <w:r>
        <w:rPr>
          <w:color w:val="auto"/>
        </w:rPr>
        <w:instrText xml:space="preserve"> HYPERLINK "file:///C:\\Users\\Administrator\\Desktop\\7ea2d16dbbe347e7a9642bef572c7770.docx" \l "_Toc138068717" </w:instrText>
      </w:r>
      <w:r>
        <w:rPr>
          <w:color w:val="auto"/>
        </w:rPr>
        <w:fldChar w:fldCharType="separate"/>
      </w:r>
      <w:r>
        <w:rPr>
          <w:rStyle w:val="39"/>
          <w:rFonts w:hint="eastAsia" w:ascii="宋体" w:hAnsi="宋体"/>
          <w:color w:val="auto"/>
          <w:kern w:val="0"/>
          <w:sz w:val="24"/>
          <w:szCs w:val="24"/>
        </w:rPr>
        <w:t>第三章 供应商须知前附表</w:t>
      </w:r>
      <w:r>
        <w:rPr>
          <w:rStyle w:val="39"/>
          <w:rFonts w:hint="eastAsia" w:ascii="宋体" w:hAnsi="宋体"/>
          <w:color w:val="auto"/>
          <w:kern w:val="0"/>
          <w:sz w:val="24"/>
          <w:szCs w:val="24"/>
        </w:rPr>
        <w:fldChar w:fldCharType="end"/>
      </w:r>
    </w:p>
    <w:p>
      <w:pPr>
        <w:pStyle w:val="26"/>
        <w:tabs>
          <w:tab w:val="right" w:leader="dot" w:pos="8898"/>
        </w:tabs>
        <w:spacing w:line="560" w:lineRule="exact"/>
        <w:rPr>
          <w:rFonts w:ascii="宋体" w:hAnsi="宋体" w:cstheme="minorBidi"/>
          <w:color w:val="auto"/>
          <w:sz w:val="24"/>
          <w:szCs w:val="24"/>
        </w:rPr>
      </w:pPr>
      <w:r>
        <w:rPr>
          <w:color w:val="auto"/>
        </w:rPr>
        <w:fldChar w:fldCharType="begin"/>
      </w:r>
      <w:r>
        <w:rPr>
          <w:color w:val="auto"/>
        </w:rPr>
        <w:instrText xml:space="preserve"> HYPERLINK "file:///C:\\Users\\Administrator\\Desktop\\7ea2d16dbbe347e7a9642bef572c7770.docx" \l "_Toc138068718" </w:instrText>
      </w:r>
      <w:r>
        <w:rPr>
          <w:color w:val="auto"/>
        </w:rPr>
        <w:fldChar w:fldCharType="separate"/>
      </w:r>
      <w:r>
        <w:rPr>
          <w:rStyle w:val="39"/>
          <w:rFonts w:hint="eastAsia" w:ascii="宋体" w:hAnsi="宋体"/>
          <w:color w:val="auto"/>
          <w:kern w:val="0"/>
          <w:sz w:val="24"/>
          <w:szCs w:val="24"/>
        </w:rPr>
        <w:t>第四章 供应商须知</w:t>
      </w:r>
      <w:r>
        <w:rPr>
          <w:rStyle w:val="39"/>
          <w:rFonts w:hint="eastAsia" w:ascii="宋体" w:hAnsi="宋体"/>
          <w:color w:val="auto"/>
          <w:kern w:val="0"/>
          <w:sz w:val="24"/>
          <w:szCs w:val="24"/>
        </w:rPr>
        <w:fldChar w:fldCharType="end"/>
      </w:r>
    </w:p>
    <w:p>
      <w:pPr>
        <w:pStyle w:val="27"/>
        <w:tabs>
          <w:tab w:val="right" w:leader="dot" w:pos="8898"/>
        </w:tabs>
        <w:spacing w:line="560" w:lineRule="exact"/>
        <w:rPr>
          <w:rFonts w:ascii="宋体" w:hAnsi="宋体" w:cstheme="minorBidi"/>
          <w:i w:val="0"/>
          <w:iCs w:val="0"/>
          <w:color w:val="auto"/>
          <w:sz w:val="24"/>
        </w:rPr>
      </w:pPr>
      <w:r>
        <w:rPr>
          <w:color w:val="auto"/>
        </w:rPr>
        <w:fldChar w:fldCharType="begin"/>
      </w:r>
      <w:r>
        <w:rPr>
          <w:color w:val="auto"/>
        </w:rPr>
        <w:instrText xml:space="preserve"> HYPERLINK "file:///C:\\Users\\Administrator\\Desktop\\7ea2d16dbbe347e7a9642bef572c7770.docx" \l "_Toc138068719" </w:instrText>
      </w:r>
      <w:r>
        <w:rPr>
          <w:color w:val="auto"/>
        </w:rPr>
        <w:fldChar w:fldCharType="separate"/>
      </w:r>
      <w:r>
        <w:rPr>
          <w:rStyle w:val="39"/>
          <w:rFonts w:hint="eastAsia" w:ascii="宋体" w:hAnsi="宋体" w:cs="宋体"/>
          <w:i w:val="0"/>
          <w:color w:val="auto"/>
          <w:kern w:val="0"/>
          <w:sz w:val="24"/>
        </w:rPr>
        <w:t>一、概念释义</w:t>
      </w:r>
      <w:r>
        <w:rPr>
          <w:rStyle w:val="39"/>
          <w:rFonts w:hint="eastAsia" w:ascii="宋体" w:hAnsi="宋体" w:cs="宋体"/>
          <w:i w:val="0"/>
          <w:color w:val="auto"/>
          <w:kern w:val="0"/>
          <w:sz w:val="24"/>
        </w:rPr>
        <w:fldChar w:fldCharType="end"/>
      </w:r>
    </w:p>
    <w:p>
      <w:pPr>
        <w:pStyle w:val="27"/>
        <w:tabs>
          <w:tab w:val="right" w:leader="dot" w:pos="8898"/>
        </w:tabs>
        <w:spacing w:line="560" w:lineRule="exact"/>
        <w:rPr>
          <w:rFonts w:ascii="宋体" w:hAnsi="宋体" w:cstheme="minorBidi"/>
          <w:i w:val="0"/>
          <w:iCs w:val="0"/>
          <w:color w:val="auto"/>
          <w:sz w:val="24"/>
        </w:rPr>
      </w:pPr>
      <w:r>
        <w:rPr>
          <w:color w:val="auto"/>
        </w:rPr>
        <w:fldChar w:fldCharType="begin"/>
      </w:r>
      <w:r>
        <w:rPr>
          <w:color w:val="auto"/>
        </w:rPr>
        <w:instrText xml:space="preserve"> HYPERLINK "file:///C:\\Users\\Administrator\\Desktop\\7ea2d16dbbe347e7a9642bef572c7770.docx" \l "_Toc138068720" </w:instrText>
      </w:r>
      <w:r>
        <w:rPr>
          <w:color w:val="auto"/>
        </w:rPr>
        <w:fldChar w:fldCharType="separate"/>
      </w:r>
      <w:r>
        <w:rPr>
          <w:rStyle w:val="39"/>
          <w:rFonts w:hint="eastAsia" w:ascii="宋体" w:hAnsi="宋体" w:cs="宋体"/>
          <w:i w:val="0"/>
          <w:color w:val="auto"/>
          <w:kern w:val="0"/>
          <w:sz w:val="24"/>
        </w:rPr>
        <w:t>二、磋商文件说明</w:t>
      </w:r>
      <w:r>
        <w:rPr>
          <w:rStyle w:val="39"/>
          <w:rFonts w:hint="eastAsia" w:ascii="宋体" w:hAnsi="宋体" w:cs="宋体"/>
          <w:i w:val="0"/>
          <w:color w:val="auto"/>
          <w:kern w:val="0"/>
          <w:sz w:val="24"/>
        </w:rPr>
        <w:fldChar w:fldCharType="end"/>
      </w:r>
    </w:p>
    <w:p>
      <w:pPr>
        <w:pStyle w:val="27"/>
        <w:tabs>
          <w:tab w:val="right" w:leader="dot" w:pos="8898"/>
        </w:tabs>
        <w:spacing w:line="560" w:lineRule="exact"/>
        <w:rPr>
          <w:rFonts w:ascii="宋体" w:hAnsi="宋体" w:cstheme="minorBidi"/>
          <w:i w:val="0"/>
          <w:iCs w:val="0"/>
          <w:color w:val="auto"/>
          <w:sz w:val="24"/>
        </w:rPr>
      </w:pPr>
      <w:r>
        <w:rPr>
          <w:color w:val="auto"/>
        </w:rPr>
        <w:fldChar w:fldCharType="begin"/>
      </w:r>
      <w:r>
        <w:rPr>
          <w:color w:val="auto"/>
        </w:rPr>
        <w:instrText xml:space="preserve"> HYPERLINK "file:///C:\\Users\\Administrator\\Desktop\\7ea2d16dbbe347e7a9642bef572c7770.docx" \l "_Toc138068721" </w:instrText>
      </w:r>
      <w:r>
        <w:rPr>
          <w:color w:val="auto"/>
        </w:rPr>
        <w:fldChar w:fldCharType="separate"/>
      </w:r>
      <w:r>
        <w:rPr>
          <w:rStyle w:val="39"/>
          <w:rFonts w:hint="eastAsia" w:ascii="宋体" w:hAnsi="宋体" w:cs="宋体"/>
          <w:i w:val="0"/>
          <w:color w:val="auto"/>
          <w:kern w:val="0"/>
          <w:sz w:val="24"/>
        </w:rPr>
        <w:t>三、响应文件的编制</w:t>
      </w:r>
      <w:r>
        <w:rPr>
          <w:rStyle w:val="39"/>
          <w:rFonts w:hint="eastAsia" w:ascii="宋体" w:hAnsi="宋体" w:cs="宋体"/>
          <w:i w:val="0"/>
          <w:color w:val="auto"/>
          <w:kern w:val="0"/>
          <w:sz w:val="24"/>
        </w:rPr>
        <w:fldChar w:fldCharType="end"/>
      </w:r>
    </w:p>
    <w:p>
      <w:pPr>
        <w:pStyle w:val="27"/>
        <w:tabs>
          <w:tab w:val="right" w:leader="dot" w:pos="8898"/>
        </w:tabs>
        <w:spacing w:line="560" w:lineRule="exact"/>
        <w:rPr>
          <w:rFonts w:ascii="宋体" w:hAnsi="宋体" w:cstheme="minorBidi"/>
          <w:i w:val="0"/>
          <w:iCs w:val="0"/>
          <w:color w:val="auto"/>
          <w:sz w:val="24"/>
        </w:rPr>
      </w:pPr>
      <w:r>
        <w:rPr>
          <w:color w:val="auto"/>
        </w:rPr>
        <w:fldChar w:fldCharType="begin"/>
      </w:r>
      <w:r>
        <w:rPr>
          <w:color w:val="auto"/>
        </w:rPr>
        <w:instrText xml:space="preserve"> HYPERLINK "file:///C:\\Users\\Administrator\\Desktop\\7ea2d16dbbe347e7a9642bef572c7770.docx" \l "_Toc138068722" </w:instrText>
      </w:r>
      <w:r>
        <w:rPr>
          <w:color w:val="auto"/>
        </w:rPr>
        <w:fldChar w:fldCharType="separate"/>
      </w:r>
      <w:r>
        <w:rPr>
          <w:rStyle w:val="39"/>
          <w:rFonts w:hint="eastAsia" w:ascii="宋体" w:hAnsi="宋体" w:cs="宋体"/>
          <w:i w:val="0"/>
          <w:color w:val="auto"/>
          <w:kern w:val="0"/>
          <w:sz w:val="24"/>
        </w:rPr>
        <w:t>四、响应文件的提交</w:t>
      </w:r>
      <w:r>
        <w:rPr>
          <w:rStyle w:val="39"/>
          <w:rFonts w:hint="eastAsia" w:ascii="宋体" w:hAnsi="宋体" w:cs="宋体"/>
          <w:i w:val="0"/>
          <w:color w:val="auto"/>
          <w:kern w:val="0"/>
          <w:sz w:val="24"/>
        </w:rPr>
        <w:fldChar w:fldCharType="end"/>
      </w:r>
    </w:p>
    <w:p>
      <w:pPr>
        <w:pStyle w:val="27"/>
        <w:tabs>
          <w:tab w:val="right" w:leader="dot" w:pos="8898"/>
        </w:tabs>
        <w:spacing w:line="560" w:lineRule="exact"/>
        <w:rPr>
          <w:rFonts w:ascii="宋体" w:hAnsi="宋体" w:cstheme="minorBidi"/>
          <w:i w:val="0"/>
          <w:iCs w:val="0"/>
          <w:color w:val="auto"/>
          <w:sz w:val="24"/>
        </w:rPr>
      </w:pPr>
      <w:r>
        <w:rPr>
          <w:color w:val="auto"/>
        </w:rPr>
        <w:fldChar w:fldCharType="begin"/>
      </w:r>
      <w:r>
        <w:rPr>
          <w:color w:val="auto"/>
        </w:rPr>
        <w:instrText xml:space="preserve"> HYPERLINK "file:///C:\\Users\\Administrator\\Desktop\\7ea2d16dbbe347e7a9642bef572c7770.docx" \l "_Toc138068723" </w:instrText>
      </w:r>
      <w:r>
        <w:rPr>
          <w:color w:val="auto"/>
        </w:rPr>
        <w:fldChar w:fldCharType="separate"/>
      </w:r>
      <w:r>
        <w:rPr>
          <w:rStyle w:val="39"/>
          <w:rFonts w:hint="eastAsia" w:ascii="宋体" w:hAnsi="宋体" w:cs="宋体"/>
          <w:i w:val="0"/>
          <w:color w:val="auto"/>
          <w:kern w:val="0"/>
          <w:sz w:val="24"/>
        </w:rPr>
        <w:t>五、响应文件开启和磋商</w:t>
      </w:r>
      <w:r>
        <w:rPr>
          <w:rStyle w:val="39"/>
          <w:rFonts w:hint="eastAsia" w:ascii="宋体" w:hAnsi="宋体" w:cs="宋体"/>
          <w:i w:val="0"/>
          <w:color w:val="auto"/>
          <w:kern w:val="0"/>
          <w:sz w:val="24"/>
        </w:rPr>
        <w:fldChar w:fldCharType="end"/>
      </w:r>
    </w:p>
    <w:p>
      <w:pPr>
        <w:pStyle w:val="27"/>
        <w:tabs>
          <w:tab w:val="right" w:leader="dot" w:pos="8898"/>
        </w:tabs>
        <w:spacing w:line="560" w:lineRule="exact"/>
        <w:rPr>
          <w:rFonts w:ascii="宋体" w:hAnsi="宋体" w:cstheme="minorBidi"/>
          <w:i w:val="0"/>
          <w:iCs w:val="0"/>
          <w:color w:val="auto"/>
          <w:sz w:val="24"/>
        </w:rPr>
      </w:pPr>
      <w:r>
        <w:rPr>
          <w:color w:val="auto"/>
        </w:rPr>
        <w:fldChar w:fldCharType="begin"/>
      </w:r>
      <w:r>
        <w:rPr>
          <w:color w:val="auto"/>
        </w:rPr>
        <w:instrText xml:space="preserve"> HYPERLINK "file:///C:\\Users\\Administrator\\Desktop\\7ea2d16dbbe347e7a9642bef572c7770.docx" \l "_Toc138068724" </w:instrText>
      </w:r>
      <w:r>
        <w:rPr>
          <w:color w:val="auto"/>
        </w:rPr>
        <w:fldChar w:fldCharType="separate"/>
      </w:r>
      <w:r>
        <w:rPr>
          <w:rStyle w:val="39"/>
          <w:rFonts w:hint="eastAsia" w:ascii="宋体" w:hAnsi="宋体" w:cs="宋体"/>
          <w:i w:val="0"/>
          <w:color w:val="auto"/>
          <w:kern w:val="0"/>
          <w:sz w:val="24"/>
        </w:rPr>
        <w:t>六、定标和授予合同</w:t>
      </w:r>
      <w:r>
        <w:rPr>
          <w:rStyle w:val="39"/>
          <w:rFonts w:hint="eastAsia" w:ascii="宋体" w:hAnsi="宋体" w:cs="宋体"/>
          <w:i w:val="0"/>
          <w:color w:val="auto"/>
          <w:kern w:val="0"/>
          <w:sz w:val="24"/>
        </w:rPr>
        <w:fldChar w:fldCharType="end"/>
      </w:r>
    </w:p>
    <w:p>
      <w:pPr>
        <w:pStyle w:val="26"/>
        <w:tabs>
          <w:tab w:val="right" w:leader="dot" w:pos="8898"/>
        </w:tabs>
        <w:spacing w:line="560" w:lineRule="exact"/>
        <w:rPr>
          <w:rFonts w:ascii="宋体" w:hAnsi="宋体" w:cstheme="minorBidi"/>
          <w:color w:val="auto"/>
          <w:sz w:val="24"/>
          <w:szCs w:val="24"/>
        </w:rPr>
      </w:pPr>
      <w:r>
        <w:rPr>
          <w:color w:val="auto"/>
        </w:rPr>
        <w:fldChar w:fldCharType="begin"/>
      </w:r>
      <w:r>
        <w:rPr>
          <w:color w:val="auto"/>
        </w:rPr>
        <w:instrText xml:space="preserve"> HYPERLINK "file:///C:\\Users\\Administrator\\Desktop\\7ea2d16dbbe347e7a9642bef572c7770.docx" \l "_Toc138068725" </w:instrText>
      </w:r>
      <w:r>
        <w:rPr>
          <w:color w:val="auto"/>
        </w:rPr>
        <w:fldChar w:fldCharType="separate"/>
      </w:r>
      <w:r>
        <w:rPr>
          <w:rStyle w:val="39"/>
          <w:rFonts w:hint="eastAsia" w:ascii="宋体" w:hAnsi="宋体"/>
          <w:color w:val="auto"/>
          <w:kern w:val="0"/>
          <w:sz w:val="24"/>
          <w:szCs w:val="24"/>
        </w:rPr>
        <w:t>第五章 政府采购政策功能</w:t>
      </w:r>
      <w:r>
        <w:rPr>
          <w:rStyle w:val="39"/>
          <w:rFonts w:hint="eastAsia" w:ascii="宋体" w:hAnsi="宋体"/>
          <w:color w:val="auto"/>
          <w:kern w:val="0"/>
          <w:sz w:val="24"/>
          <w:szCs w:val="24"/>
        </w:rPr>
        <w:fldChar w:fldCharType="end"/>
      </w:r>
    </w:p>
    <w:p>
      <w:pPr>
        <w:pStyle w:val="26"/>
        <w:tabs>
          <w:tab w:val="right" w:leader="dot" w:pos="8898"/>
        </w:tabs>
        <w:spacing w:line="560" w:lineRule="exact"/>
        <w:rPr>
          <w:rFonts w:ascii="宋体" w:hAnsi="宋体" w:cstheme="minorBidi"/>
          <w:color w:val="auto"/>
          <w:sz w:val="24"/>
          <w:szCs w:val="24"/>
        </w:rPr>
      </w:pPr>
      <w:r>
        <w:rPr>
          <w:color w:val="auto"/>
        </w:rPr>
        <w:fldChar w:fldCharType="begin"/>
      </w:r>
      <w:r>
        <w:rPr>
          <w:color w:val="auto"/>
        </w:rPr>
        <w:instrText xml:space="preserve"> HYPERLINK "file:///C:\\Users\\Administrator\\Desktop\\7ea2d16dbbe347e7a9642bef572c7770.docx" \l "_Toc138068726" </w:instrText>
      </w:r>
      <w:r>
        <w:rPr>
          <w:color w:val="auto"/>
        </w:rPr>
        <w:fldChar w:fldCharType="separate"/>
      </w:r>
      <w:r>
        <w:rPr>
          <w:rStyle w:val="39"/>
          <w:rFonts w:hint="eastAsia" w:ascii="宋体" w:hAnsi="宋体"/>
          <w:color w:val="auto"/>
          <w:kern w:val="0"/>
          <w:sz w:val="24"/>
          <w:szCs w:val="24"/>
        </w:rPr>
        <w:t>第六章 对响应文件审查与评审</w:t>
      </w:r>
      <w:r>
        <w:rPr>
          <w:rStyle w:val="39"/>
          <w:rFonts w:hint="eastAsia" w:ascii="宋体" w:hAnsi="宋体"/>
          <w:color w:val="auto"/>
          <w:kern w:val="0"/>
          <w:sz w:val="24"/>
          <w:szCs w:val="24"/>
        </w:rPr>
        <w:fldChar w:fldCharType="end"/>
      </w:r>
    </w:p>
    <w:p>
      <w:pPr>
        <w:pStyle w:val="26"/>
        <w:tabs>
          <w:tab w:val="right" w:leader="dot" w:pos="8898"/>
        </w:tabs>
        <w:spacing w:line="560" w:lineRule="exact"/>
        <w:rPr>
          <w:rFonts w:ascii="宋体" w:hAnsi="宋体" w:cstheme="minorBidi"/>
          <w:color w:val="auto"/>
          <w:sz w:val="24"/>
          <w:szCs w:val="24"/>
        </w:rPr>
      </w:pPr>
      <w:r>
        <w:rPr>
          <w:color w:val="auto"/>
        </w:rPr>
        <w:fldChar w:fldCharType="begin"/>
      </w:r>
      <w:r>
        <w:rPr>
          <w:color w:val="auto"/>
        </w:rPr>
        <w:instrText xml:space="preserve"> HYPERLINK "file:///C:\\Users\\Administrator\\Desktop\\7ea2d16dbbe347e7a9642bef572c7770.docx" \l "_Toc138068727" </w:instrText>
      </w:r>
      <w:r>
        <w:rPr>
          <w:color w:val="auto"/>
        </w:rPr>
        <w:fldChar w:fldCharType="separate"/>
      </w:r>
      <w:r>
        <w:rPr>
          <w:rStyle w:val="39"/>
          <w:rFonts w:hint="eastAsia" w:ascii="宋体" w:hAnsi="宋体"/>
          <w:color w:val="auto"/>
          <w:kern w:val="0"/>
          <w:sz w:val="24"/>
          <w:szCs w:val="24"/>
        </w:rPr>
        <w:t>第七章 合同条款及格式</w:t>
      </w:r>
      <w:r>
        <w:rPr>
          <w:rStyle w:val="39"/>
          <w:rFonts w:hint="eastAsia" w:ascii="宋体" w:hAnsi="宋体"/>
          <w:color w:val="auto"/>
          <w:kern w:val="0"/>
          <w:sz w:val="24"/>
          <w:szCs w:val="24"/>
        </w:rPr>
        <w:fldChar w:fldCharType="end"/>
      </w:r>
    </w:p>
    <w:p>
      <w:pPr>
        <w:pStyle w:val="26"/>
        <w:tabs>
          <w:tab w:val="right" w:leader="dot" w:pos="8898"/>
        </w:tabs>
        <w:spacing w:line="560" w:lineRule="exact"/>
        <w:rPr>
          <w:rFonts w:ascii="宋体" w:hAnsi="宋体" w:cstheme="minorBidi"/>
          <w:color w:val="auto"/>
          <w:sz w:val="24"/>
          <w:szCs w:val="24"/>
        </w:rPr>
      </w:pPr>
      <w:r>
        <w:rPr>
          <w:color w:val="auto"/>
        </w:rPr>
        <w:fldChar w:fldCharType="begin"/>
      </w:r>
      <w:r>
        <w:rPr>
          <w:color w:val="auto"/>
        </w:rPr>
        <w:instrText xml:space="preserve"> HYPERLINK "file:///C:\\Users\\Administrator\\Desktop\\7ea2d16dbbe347e7a9642bef572c7770.docx" \l "_Toc138068728" </w:instrText>
      </w:r>
      <w:r>
        <w:rPr>
          <w:color w:val="auto"/>
        </w:rPr>
        <w:fldChar w:fldCharType="separate"/>
      </w:r>
      <w:r>
        <w:rPr>
          <w:rStyle w:val="39"/>
          <w:rFonts w:hint="eastAsia" w:ascii="宋体" w:hAnsi="宋体"/>
          <w:color w:val="auto"/>
          <w:kern w:val="0"/>
          <w:sz w:val="24"/>
          <w:szCs w:val="24"/>
        </w:rPr>
        <w:t>第八章 响应文件有关格式</w:t>
      </w:r>
      <w:r>
        <w:rPr>
          <w:rStyle w:val="39"/>
          <w:rFonts w:hint="eastAsia" w:ascii="宋体" w:hAnsi="宋体"/>
          <w:color w:val="auto"/>
          <w:kern w:val="0"/>
          <w:sz w:val="24"/>
          <w:szCs w:val="24"/>
        </w:rPr>
        <w:fldChar w:fldCharType="end"/>
      </w:r>
    </w:p>
    <w:p>
      <w:pPr>
        <w:pStyle w:val="27"/>
        <w:tabs>
          <w:tab w:val="right" w:leader="dot" w:pos="8898"/>
        </w:tabs>
        <w:spacing w:line="560" w:lineRule="exact"/>
        <w:rPr>
          <w:rFonts w:ascii="宋体" w:hAnsi="宋体"/>
          <w:color w:val="auto"/>
        </w:rPr>
      </w:pPr>
      <w:r>
        <w:rPr>
          <w:rFonts w:hint="eastAsia" w:ascii="宋体" w:hAnsi="宋体"/>
          <w:i w:val="0"/>
          <w:color w:val="auto"/>
          <w:sz w:val="24"/>
        </w:rPr>
        <w:fldChar w:fldCharType="end"/>
      </w:r>
    </w:p>
    <w:p>
      <w:pPr>
        <w:spacing w:line="360" w:lineRule="auto"/>
        <w:rPr>
          <w:rFonts w:ascii="宋体" w:hAnsi="宋体" w:cs="宋体"/>
          <w:color w:val="auto"/>
          <w:spacing w:val="9"/>
          <w:sz w:val="31"/>
          <w:szCs w:val="31"/>
        </w:rPr>
      </w:pPr>
      <w:r>
        <w:rPr>
          <w:rFonts w:hint="eastAsia" w:ascii="宋体" w:hAnsi="宋体" w:cs="宋体"/>
          <w:color w:val="auto"/>
          <w:spacing w:val="9"/>
          <w:sz w:val="31"/>
          <w:szCs w:val="31"/>
        </w:rPr>
        <w:br w:type="page"/>
      </w:r>
    </w:p>
    <w:p>
      <w:pPr>
        <w:spacing w:line="360" w:lineRule="auto"/>
        <w:rPr>
          <w:rFonts w:ascii="宋体" w:hAnsi="宋体"/>
          <w:color w:val="auto"/>
        </w:rPr>
      </w:pPr>
    </w:p>
    <w:p>
      <w:pPr>
        <w:tabs>
          <w:tab w:val="left" w:pos="2845"/>
          <w:tab w:val="center" w:pos="4513"/>
        </w:tabs>
        <w:spacing w:line="360" w:lineRule="auto"/>
        <w:jc w:val="center"/>
        <w:outlineLvl w:val="0"/>
        <w:rPr>
          <w:rFonts w:ascii="宋体" w:hAnsi="宋体"/>
          <w:b/>
          <w:color w:val="auto"/>
          <w:kern w:val="0"/>
          <w:sz w:val="32"/>
          <w:szCs w:val="32"/>
        </w:rPr>
      </w:pPr>
      <w:bookmarkStart w:id="0" w:name="_Toc138068715"/>
      <w:r>
        <w:rPr>
          <w:rFonts w:hint="eastAsia" w:ascii="宋体" w:hAnsi="宋体"/>
          <w:b/>
          <w:color w:val="auto"/>
          <w:kern w:val="0"/>
          <w:sz w:val="32"/>
          <w:szCs w:val="32"/>
        </w:rPr>
        <w:t>第一章 磋商邀请</w:t>
      </w:r>
      <w:bookmarkEnd w:id="0"/>
    </w:p>
    <w:p>
      <w:pPr>
        <w:pStyle w:val="2"/>
        <w:spacing w:line="360" w:lineRule="auto"/>
        <w:ind w:firstLine="0" w:firstLineChars="0"/>
        <w:jc w:val="center"/>
        <w:rPr>
          <w:rFonts w:ascii="宋体" w:hAnsi="宋体" w:cs="宋体"/>
          <w:b/>
          <w:bCs/>
          <w:color w:val="auto"/>
          <w:kern w:val="0"/>
          <w:sz w:val="24"/>
          <w:szCs w:val="24"/>
        </w:rPr>
      </w:pPr>
      <w:bookmarkStart w:id="1" w:name="OLE_LINK20"/>
      <w:bookmarkStart w:id="2" w:name="OLE_LINK19"/>
      <w:r>
        <w:rPr>
          <w:rFonts w:hint="eastAsia" w:ascii="宋体" w:hAnsi="宋体" w:cs="宋体"/>
          <w:b/>
          <w:bCs/>
          <w:color w:val="auto"/>
          <w:kern w:val="0"/>
          <w:sz w:val="24"/>
          <w:szCs w:val="24"/>
          <w:lang w:val="en-US" w:eastAsia="zh-CN"/>
        </w:rPr>
        <w:t>长葛市南水北调工程运行保障中心长葛市石固镇门伙村标准化厂房项目</w:t>
      </w:r>
      <w:r>
        <w:rPr>
          <w:rFonts w:hint="eastAsia" w:ascii="宋体" w:hAnsi="宋体" w:cs="宋体"/>
          <w:b/>
          <w:bCs/>
          <w:color w:val="auto"/>
          <w:kern w:val="0"/>
          <w:sz w:val="24"/>
          <w:szCs w:val="24"/>
        </w:rPr>
        <w:t>（不见面开标）采购公告</w:t>
      </w:r>
    </w:p>
    <w:p>
      <w:pPr>
        <w:spacing w:line="360" w:lineRule="auto"/>
        <w:ind w:firstLine="480" w:firstLineChars="200"/>
        <w:jc w:val="left"/>
        <w:rPr>
          <w:rFonts w:hint="eastAsia" w:ascii="宋体" w:hAnsi="宋体"/>
          <w:bCs/>
          <w:color w:val="auto"/>
          <w:kern w:val="0"/>
          <w:sz w:val="24"/>
          <w:szCs w:val="24"/>
          <w:lang w:val="en-US" w:eastAsia="zh-CN"/>
        </w:rPr>
      </w:pPr>
    </w:p>
    <w:p>
      <w:pPr>
        <w:spacing w:line="360" w:lineRule="auto"/>
        <w:ind w:firstLine="480" w:firstLineChars="200"/>
        <w:jc w:val="left"/>
        <w:rPr>
          <w:rFonts w:ascii="宋体" w:hAnsi="宋体"/>
          <w:b/>
          <w:bCs/>
          <w:color w:val="auto"/>
          <w:kern w:val="0"/>
          <w:sz w:val="24"/>
          <w:szCs w:val="24"/>
        </w:rPr>
      </w:pPr>
      <w:r>
        <w:rPr>
          <w:rFonts w:hint="eastAsia" w:ascii="宋体" w:hAnsi="宋体"/>
          <w:bCs/>
          <w:color w:val="auto"/>
          <w:kern w:val="0"/>
          <w:sz w:val="24"/>
          <w:szCs w:val="24"/>
          <w:lang w:val="en-US" w:eastAsia="zh-CN"/>
        </w:rPr>
        <w:t>河南烈翰工程管理有限公司</w:t>
      </w:r>
      <w:r>
        <w:rPr>
          <w:rFonts w:hint="eastAsia" w:ascii="宋体" w:hAnsi="宋体"/>
          <w:bCs/>
          <w:color w:val="auto"/>
          <w:kern w:val="0"/>
          <w:sz w:val="24"/>
          <w:szCs w:val="24"/>
        </w:rPr>
        <w:t>受长葛市</w:t>
      </w:r>
      <w:r>
        <w:rPr>
          <w:rFonts w:hint="eastAsia" w:ascii="宋体" w:hAnsi="宋体"/>
          <w:bCs/>
          <w:color w:val="auto"/>
          <w:kern w:val="0"/>
          <w:sz w:val="24"/>
          <w:szCs w:val="24"/>
          <w:lang w:eastAsia="zh-CN"/>
        </w:rPr>
        <w:t>南水北调工程运行保障中心</w:t>
      </w:r>
      <w:r>
        <w:rPr>
          <w:rFonts w:hint="eastAsia" w:ascii="宋体" w:hAnsi="宋体"/>
          <w:bCs/>
          <w:color w:val="auto"/>
          <w:kern w:val="0"/>
          <w:sz w:val="24"/>
          <w:szCs w:val="24"/>
        </w:rPr>
        <w:t>的委托，对“</w:t>
      </w:r>
      <w:r>
        <w:rPr>
          <w:rFonts w:hint="eastAsia" w:ascii="宋体" w:hAnsi="宋体"/>
          <w:bCs/>
          <w:color w:val="auto"/>
          <w:kern w:val="0"/>
          <w:sz w:val="24"/>
          <w:szCs w:val="24"/>
          <w:lang w:val="en-US" w:eastAsia="zh-CN"/>
        </w:rPr>
        <w:t>长葛市石固镇门伙村标准化厂房项目</w:t>
      </w:r>
      <w:r>
        <w:rPr>
          <w:rFonts w:hint="eastAsia" w:ascii="宋体" w:hAnsi="宋体"/>
          <w:bCs/>
          <w:color w:val="auto"/>
          <w:kern w:val="0"/>
          <w:sz w:val="24"/>
          <w:szCs w:val="24"/>
        </w:rPr>
        <w:t>（不见面开标）”进行竞争性磋商采购，欢迎合格的供应商参加磋商。</w:t>
      </w:r>
    </w:p>
    <w:p>
      <w:pPr>
        <w:spacing w:line="360" w:lineRule="auto"/>
        <w:jc w:val="left"/>
        <w:rPr>
          <w:rFonts w:ascii="宋体" w:hAnsi="宋体"/>
          <w:b/>
          <w:color w:val="auto"/>
          <w:kern w:val="0"/>
          <w:sz w:val="24"/>
          <w:szCs w:val="24"/>
        </w:rPr>
      </w:pPr>
      <w:r>
        <w:rPr>
          <w:rFonts w:hint="eastAsia" w:ascii="宋体" w:hAnsi="宋体"/>
          <w:b/>
          <w:color w:val="auto"/>
          <w:kern w:val="0"/>
          <w:sz w:val="24"/>
          <w:szCs w:val="24"/>
        </w:rPr>
        <w:t>一、项目基本情况</w:t>
      </w:r>
    </w:p>
    <w:p>
      <w:pPr>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1.1项目名称：</w:t>
      </w:r>
      <w:r>
        <w:rPr>
          <w:rFonts w:hint="eastAsia" w:ascii="宋体" w:hAnsi="宋体"/>
          <w:bCs/>
          <w:color w:val="auto"/>
          <w:kern w:val="0"/>
          <w:sz w:val="24"/>
          <w:szCs w:val="24"/>
          <w:lang w:val="en-US" w:eastAsia="zh-CN"/>
        </w:rPr>
        <w:t>长葛市南水北调工程运行保障中心长葛市石固镇门伙村标准化厂房项目</w:t>
      </w:r>
      <w:r>
        <w:rPr>
          <w:rFonts w:hint="eastAsia" w:ascii="宋体" w:hAnsi="宋体"/>
          <w:bCs/>
          <w:color w:val="auto"/>
          <w:kern w:val="0"/>
          <w:sz w:val="24"/>
          <w:szCs w:val="24"/>
        </w:rPr>
        <w:t>（不见面开标）</w:t>
      </w:r>
    </w:p>
    <w:p>
      <w:pPr>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1.2项目编号：长招采磋商[202</w:t>
      </w:r>
      <w:r>
        <w:rPr>
          <w:rFonts w:hint="eastAsia" w:ascii="宋体" w:hAnsi="宋体"/>
          <w:bCs/>
          <w:color w:val="auto"/>
          <w:kern w:val="0"/>
          <w:sz w:val="24"/>
          <w:szCs w:val="24"/>
          <w:lang w:val="en-US" w:eastAsia="zh-CN"/>
        </w:rPr>
        <w:t>4</w:t>
      </w:r>
      <w:r>
        <w:rPr>
          <w:rFonts w:hint="eastAsia" w:ascii="宋体" w:hAnsi="宋体"/>
          <w:bCs/>
          <w:color w:val="auto"/>
          <w:kern w:val="0"/>
          <w:sz w:val="24"/>
          <w:szCs w:val="24"/>
        </w:rPr>
        <w:t>]</w:t>
      </w:r>
      <w:r>
        <w:rPr>
          <w:rFonts w:hint="eastAsia" w:ascii="宋体" w:hAnsi="宋体"/>
          <w:bCs/>
          <w:color w:val="auto"/>
          <w:kern w:val="0"/>
          <w:sz w:val="24"/>
          <w:szCs w:val="24"/>
          <w:lang w:val="en-US" w:eastAsia="zh-CN"/>
        </w:rPr>
        <w:t xml:space="preserve"> 004</w:t>
      </w:r>
      <w:r>
        <w:rPr>
          <w:rFonts w:hint="eastAsia" w:ascii="宋体" w:hAnsi="宋体"/>
          <w:bCs/>
          <w:color w:val="auto"/>
          <w:kern w:val="0"/>
          <w:sz w:val="24"/>
          <w:szCs w:val="24"/>
        </w:rPr>
        <w:t xml:space="preserve">号 </w:t>
      </w:r>
    </w:p>
    <w:p>
      <w:pPr>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1.3采购方式：竞争性磋商</w:t>
      </w:r>
    </w:p>
    <w:p>
      <w:pPr>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1.4项目内容：</w:t>
      </w:r>
      <w:r>
        <w:rPr>
          <w:rFonts w:hint="eastAsia" w:ascii="宋体" w:hAnsi="宋体"/>
          <w:bCs/>
          <w:kern w:val="0"/>
          <w:sz w:val="24"/>
          <w:szCs w:val="24"/>
          <w:lang w:eastAsia="zh-CN"/>
        </w:rPr>
        <w:t>项目</w:t>
      </w:r>
      <w:r>
        <w:rPr>
          <w:rFonts w:hint="eastAsia" w:ascii="宋体" w:hAnsi="宋体"/>
          <w:bCs/>
          <w:kern w:val="0"/>
          <w:sz w:val="24"/>
          <w:szCs w:val="24"/>
          <w:lang w:val="en-US" w:eastAsia="zh-CN"/>
        </w:rPr>
        <w:t>建设地点位于长葛市石固镇</w:t>
      </w:r>
      <w:r>
        <w:rPr>
          <w:rFonts w:hint="eastAsia" w:ascii="宋体" w:hAnsi="宋体"/>
          <w:bCs/>
          <w:color w:val="auto"/>
          <w:kern w:val="0"/>
          <w:sz w:val="24"/>
          <w:szCs w:val="24"/>
          <w:lang w:val="en-US" w:eastAsia="zh-CN"/>
        </w:rPr>
        <w:t>，主要建设为三层框架结构厂房一座，建筑面积2425.03平方米，建筑高度15.3米，南北向长33.2米，东西向长22.7米。</w:t>
      </w:r>
      <w:r>
        <w:rPr>
          <w:rFonts w:hint="eastAsia" w:ascii="宋体" w:hAnsi="宋体"/>
          <w:bCs/>
          <w:color w:val="auto"/>
          <w:kern w:val="0"/>
          <w:sz w:val="24"/>
          <w:szCs w:val="24"/>
        </w:rPr>
        <w:t>具体内容详见工程量清单。</w:t>
      </w:r>
    </w:p>
    <w:p>
      <w:pPr>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1.5预算金额（</w:t>
      </w:r>
      <w:r>
        <w:rPr>
          <w:rFonts w:hint="eastAsia" w:ascii="宋体" w:hAnsi="宋体"/>
          <w:bCs/>
          <w:color w:val="auto"/>
          <w:kern w:val="0"/>
          <w:sz w:val="24"/>
          <w:szCs w:val="24"/>
          <w:lang w:val="zh-CN"/>
        </w:rPr>
        <w:t>最高限价</w:t>
      </w:r>
      <w:r>
        <w:rPr>
          <w:rFonts w:hint="eastAsia" w:ascii="宋体" w:hAnsi="宋体"/>
          <w:bCs/>
          <w:color w:val="auto"/>
          <w:kern w:val="0"/>
          <w:sz w:val="24"/>
          <w:szCs w:val="24"/>
        </w:rPr>
        <w:t>）：</w:t>
      </w:r>
      <w:r>
        <w:rPr>
          <w:rFonts w:hint="eastAsia" w:ascii="宋体" w:hAnsi="宋体"/>
          <w:bCs/>
          <w:color w:val="auto"/>
          <w:kern w:val="0"/>
          <w:sz w:val="24"/>
          <w:szCs w:val="24"/>
          <w:lang w:val="en-US" w:eastAsia="zh-CN"/>
        </w:rPr>
        <w:t>3401499.48</w:t>
      </w:r>
      <w:r>
        <w:rPr>
          <w:rFonts w:hint="eastAsia" w:ascii="宋体" w:hAnsi="宋体"/>
          <w:bCs/>
          <w:color w:val="auto"/>
          <w:kern w:val="0"/>
          <w:sz w:val="24"/>
          <w:szCs w:val="24"/>
        </w:rPr>
        <w:t>元。</w:t>
      </w:r>
    </w:p>
    <w:p>
      <w:pPr>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1.6标包划分：本项目划分为一个标包</w:t>
      </w:r>
    </w:p>
    <w:p>
      <w:pPr>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1.7交付时间：</w:t>
      </w:r>
      <w:r>
        <w:rPr>
          <w:rFonts w:hint="eastAsia" w:ascii="宋体" w:hAnsi="宋体"/>
          <w:bCs/>
          <w:color w:val="auto"/>
          <w:kern w:val="0"/>
          <w:sz w:val="24"/>
          <w:szCs w:val="24"/>
          <w:lang w:val="en-US" w:eastAsia="zh-CN"/>
        </w:rPr>
        <w:t>150</w:t>
      </w:r>
      <w:r>
        <w:rPr>
          <w:rFonts w:hint="eastAsia" w:ascii="宋体" w:hAnsi="宋体"/>
          <w:bCs/>
          <w:color w:val="auto"/>
          <w:kern w:val="0"/>
          <w:sz w:val="24"/>
          <w:szCs w:val="24"/>
        </w:rPr>
        <w:t>日历天；</w:t>
      </w:r>
    </w:p>
    <w:p>
      <w:pPr>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1.8资金来源：财政资金</w:t>
      </w:r>
    </w:p>
    <w:p>
      <w:pPr>
        <w:spacing w:line="360" w:lineRule="auto"/>
        <w:ind w:firstLine="480" w:firstLineChars="200"/>
        <w:jc w:val="left"/>
        <w:rPr>
          <w:rFonts w:hint="eastAsia" w:ascii="宋体" w:hAnsi="宋体"/>
          <w:bCs/>
          <w:color w:val="auto"/>
          <w:kern w:val="0"/>
          <w:sz w:val="24"/>
          <w:szCs w:val="24"/>
        </w:rPr>
      </w:pPr>
      <w:r>
        <w:rPr>
          <w:rFonts w:hint="eastAsia" w:ascii="宋体" w:hAnsi="宋体"/>
          <w:bCs/>
          <w:color w:val="auto"/>
          <w:kern w:val="0"/>
          <w:sz w:val="24"/>
          <w:szCs w:val="24"/>
        </w:rPr>
        <w:t>1.9分包：不允许</w:t>
      </w:r>
    </w:p>
    <w:p>
      <w:pPr>
        <w:spacing w:line="360" w:lineRule="auto"/>
        <w:ind w:firstLine="480" w:firstLineChars="200"/>
        <w:jc w:val="left"/>
        <w:rPr>
          <w:rFonts w:hint="eastAsia" w:ascii="宋体" w:hAnsi="宋体" w:eastAsia="宋体"/>
          <w:bCs/>
          <w:color w:val="auto"/>
          <w:kern w:val="0"/>
          <w:sz w:val="24"/>
          <w:szCs w:val="24"/>
          <w:lang w:eastAsia="zh-CN"/>
        </w:rPr>
      </w:pPr>
      <w:r>
        <w:rPr>
          <w:rFonts w:hint="eastAsia" w:ascii="宋体" w:hAnsi="宋体"/>
          <w:bCs/>
          <w:color w:val="auto"/>
          <w:kern w:val="0"/>
          <w:sz w:val="24"/>
          <w:szCs w:val="24"/>
        </w:rPr>
        <w:t>1.10 是否专门面向中小企业：</w:t>
      </w:r>
      <w:r>
        <w:rPr>
          <w:rFonts w:hint="eastAsia" w:ascii="宋体" w:hAnsi="宋体"/>
          <w:bCs/>
          <w:color w:val="auto"/>
          <w:kern w:val="0"/>
          <w:sz w:val="24"/>
          <w:szCs w:val="24"/>
          <w:lang w:val="en-US" w:eastAsia="zh-CN"/>
        </w:rPr>
        <w:t>是</w:t>
      </w:r>
    </w:p>
    <w:p>
      <w:pPr>
        <w:spacing w:line="360" w:lineRule="auto"/>
        <w:jc w:val="left"/>
        <w:rPr>
          <w:rFonts w:ascii="宋体" w:hAnsi="宋体"/>
          <w:b/>
          <w:color w:val="auto"/>
          <w:kern w:val="0"/>
          <w:sz w:val="24"/>
          <w:szCs w:val="24"/>
        </w:rPr>
      </w:pPr>
      <w:r>
        <w:rPr>
          <w:rFonts w:hint="eastAsia" w:ascii="宋体" w:hAnsi="宋体"/>
          <w:b/>
          <w:color w:val="auto"/>
          <w:kern w:val="0"/>
          <w:sz w:val="24"/>
          <w:szCs w:val="24"/>
        </w:rPr>
        <w:t>二、需要落实的政府采购政策</w:t>
      </w:r>
    </w:p>
    <w:p>
      <w:pPr>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本项目落实节约能源、保护环境、扶持不发达地区和少数民族地区、促进中小企业、监狱企业发展等政府采购政策。</w:t>
      </w:r>
    </w:p>
    <w:p>
      <w:pPr>
        <w:spacing w:line="360" w:lineRule="auto"/>
        <w:jc w:val="left"/>
        <w:rPr>
          <w:rFonts w:ascii="宋体" w:hAnsi="宋体"/>
          <w:b/>
          <w:color w:val="auto"/>
          <w:kern w:val="0"/>
          <w:sz w:val="24"/>
          <w:szCs w:val="24"/>
        </w:rPr>
      </w:pPr>
      <w:r>
        <w:rPr>
          <w:rFonts w:hint="eastAsia" w:ascii="宋体" w:hAnsi="宋体"/>
          <w:b/>
          <w:color w:val="auto"/>
          <w:kern w:val="0"/>
          <w:sz w:val="24"/>
          <w:szCs w:val="24"/>
        </w:rPr>
        <w:t>三、申请人资格要求</w:t>
      </w:r>
    </w:p>
    <w:p>
      <w:pPr>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3.1符合《政府采购法》第二十二条之规定。</w:t>
      </w:r>
    </w:p>
    <w:p>
      <w:pPr>
        <w:spacing w:line="360" w:lineRule="auto"/>
        <w:ind w:firstLine="480" w:firstLineChars="200"/>
        <w:jc w:val="left"/>
        <w:rPr>
          <w:rFonts w:hint="eastAsia" w:ascii="宋体" w:hAnsi="宋体"/>
          <w:bCs/>
          <w:color w:val="auto"/>
          <w:kern w:val="0"/>
          <w:sz w:val="24"/>
          <w:szCs w:val="24"/>
        </w:rPr>
      </w:pPr>
      <w:r>
        <w:rPr>
          <w:rFonts w:hint="eastAsia" w:ascii="宋体" w:hAnsi="宋体"/>
          <w:bCs/>
          <w:color w:val="auto"/>
          <w:kern w:val="0"/>
          <w:sz w:val="24"/>
          <w:szCs w:val="24"/>
        </w:rPr>
        <w:t>3.</w:t>
      </w:r>
      <w:r>
        <w:rPr>
          <w:rFonts w:hint="eastAsia" w:ascii="宋体" w:hAnsi="宋体"/>
          <w:bCs/>
          <w:color w:val="auto"/>
          <w:kern w:val="0"/>
          <w:sz w:val="24"/>
          <w:szCs w:val="24"/>
          <w:lang w:val="en-US" w:eastAsia="zh-CN"/>
        </w:rPr>
        <w:t>2供应商须具备建筑工程施工总承包叁级（含）以上资质，并且具有有效的安全生产许可证，具备独立法人资格，具有良好的财务状况，良好的社会信誉，并在人员、设备、资金等方面具备相应的施工能力；拟任项目经理应具有建筑工程专业贰级（含）以上注册建造师资格，取得有效的安全生产考核合格证，且未担任其他在建工程的项目经理。技术负责人应具有建筑工程专业中级及以上技术职称。</w:t>
      </w:r>
    </w:p>
    <w:p>
      <w:pPr>
        <w:spacing w:line="360" w:lineRule="auto"/>
        <w:ind w:firstLine="480" w:firstLineChars="200"/>
        <w:jc w:val="left"/>
        <w:rPr>
          <w:rFonts w:hint="eastAsia" w:ascii="宋体" w:hAnsi="宋体"/>
          <w:bCs/>
          <w:color w:val="auto"/>
          <w:kern w:val="0"/>
          <w:sz w:val="24"/>
          <w:szCs w:val="24"/>
        </w:rPr>
      </w:pPr>
      <w:r>
        <w:rPr>
          <w:rFonts w:hint="eastAsia" w:ascii="宋体" w:hAnsi="宋体"/>
          <w:bCs/>
          <w:color w:val="auto"/>
          <w:kern w:val="0"/>
          <w:sz w:val="24"/>
          <w:szCs w:val="24"/>
        </w:rPr>
        <w:t>3.</w:t>
      </w:r>
      <w:r>
        <w:rPr>
          <w:rFonts w:hint="eastAsia" w:ascii="宋体" w:hAnsi="宋体"/>
          <w:bCs/>
          <w:color w:val="auto"/>
          <w:kern w:val="0"/>
          <w:sz w:val="24"/>
          <w:szCs w:val="24"/>
          <w:lang w:val="en-US" w:eastAsia="zh-CN"/>
        </w:rPr>
        <w:t>3</w:t>
      </w:r>
      <w:r>
        <w:rPr>
          <w:rFonts w:hint="eastAsia" w:ascii="宋体" w:hAnsi="宋体"/>
          <w:bCs/>
          <w:color w:val="auto"/>
          <w:kern w:val="0"/>
          <w:sz w:val="24"/>
          <w:szCs w:val="24"/>
        </w:rPr>
        <w:t>未被列入“信用中国”网站</w:t>
      </w:r>
      <w:r>
        <w:rPr>
          <w:rFonts w:hint="eastAsia" w:ascii="宋体" w:hAnsi="宋体"/>
          <w:bCs/>
          <w:color w:val="auto"/>
          <w:kern w:val="0"/>
          <w:sz w:val="24"/>
          <w:szCs w:val="24"/>
          <w:highlight w:val="none"/>
          <w:lang w:eastAsia="zh-CN"/>
        </w:rPr>
        <w:t>（</w:t>
      </w:r>
      <w:r>
        <w:rPr>
          <w:rFonts w:hint="eastAsia" w:ascii="宋体" w:hAnsi="宋体"/>
          <w:bCs/>
          <w:color w:val="auto"/>
          <w:kern w:val="0"/>
          <w:sz w:val="24"/>
          <w:szCs w:val="24"/>
        </w:rPr>
        <w:t>www.creditchina.gov.cn</w:t>
      </w:r>
      <w:r>
        <w:rPr>
          <w:rFonts w:hint="eastAsia" w:ascii="宋体" w:hAnsi="宋体"/>
          <w:bCs/>
          <w:color w:val="auto"/>
          <w:kern w:val="0"/>
          <w:sz w:val="24"/>
          <w:szCs w:val="24"/>
          <w:highlight w:val="none"/>
          <w:lang w:eastAsia="zh-CN"/>
        </w:rPr>
        <w:t>）</w:t>
      </w:r>
      <w:r>
        <w:rPr>
          <w:rFonts w:hint="eastAsia" w:ascii="宋体" w:hAnsi="宋体"/>
          <w:bCs/>
          <w:color w:val="auto"/>
          <w:kern w:val="0"/>
          <w:sz w:val="24"/>
          <w:szCs w:val="24"/>
        </w:rPr>
        <w:t>失信被执行人、重大税收违法</w:t>
      </w:r>
      <w:r>
        <w:rPr>
          <w:rFonts w:hint="eastAsia" w:ascii="宋体" w:hAnsi="宋体"/>
          <w:bCs/>
          <w:color w:val="auto"/>
          <w:kern w:val="0"/>
          <w:sz w:val="24"/>
          <w:szCs w:val="24"/>
          <w:lang w:eastAsia="zh-CN"/>
        </w:rPr>
        <w:t>失信主体</w:t>
      </w:r>
      <w:r>
        <w:rPr>
          <w:rFonts w:hint="eastAsia" w:ascii="宋体" w:hAnsi="宋体"/>
          <w:bCs/>
          <w:color w:val="auto"/>
          <w:kern w:val="0"/>
          <w:sz w:val="24"/>
          <w:szCs w:val="24"/>
        </w:rPr>
        <w:t xml:space="preserve">名单；“中国政府采购网” </w:t>
      </w:r>
      <w:r>
        <w:rPr>
          <w:rFonts w:hint="eastAsia" w:ascii="宋体" w:hAnsi="宋体"/>
          <w:bCs/>
          <w:color w:val="auto"/>
          <w:kern w:val="0"/>
          <w:sz w:val="24"/>
          <w:szCs w:val="24"/>
          <w:highlight w:val="none"/>
          <w:lang w:eastAsia="zh-CN"/>
        </w:rPr>
        <w:t>（</w:t>
      </w:r>
      <w:r>
        <w:rPr>
          <w:rFonts w:hint="eastAsia" w:ascii="宋体" w:hAnsi="宋体"/>
          <w:bCs/>
          <w:color w:val="auto"/>
          <w:kern w:val="0"/>
          <w:sz w:val="24"/>
          <w:szCs w:val="24"/>
        </w:rPr>
        <w:t>www.ccgp.gov.cn</w:t>
      </w:r>
      <w:r>
        <w:rPr>
          <w:rFonts w:hint="eastAsia" w:ascii="宋体" w:hAnsi="宋体"/>
          <w:bCs/>
          <w:color w:val="auto"/>
          <w:kern w:val="0"/>
          <w:sz w:val="24"/>
          <w:szCs w:val="24"/>
          <w:highlight w:val="none"/>
          <w:lang w:eastAsia="zh-CN"/>
        </w:rPr>
        <w:t>）</w:t>
      </w:r>
      <w:r>
        <w:rPr>
          <w:rFonts w:hint="eastAsia" w:ascii="宋体" w:hAnsi="宋体"/>
          <w:bCs/>
          <w:color w:val="auto"/>
          <w:kern w:val="0"/>
          <w:sz w:val="24"/>
          <w:szCs w:val="24"/>
        </w:rPr>
        <w:t>网站的政府采购严重违法失信行为记录名单的供应商；“中国社会组织公共服务平台”网站（www.chinanpo.gov.cn）严重违法失信名单的供应商。</w:t>
      </w:r>
    </w:p>
    <w:p>
      <w:pPr>
        <w:spacing w:line="360" w:lineRule="auto"/>
        <w:ind w:firstLine="480" w:firstLineChars="200"/>
        <w:contextualSpacing/>
        <w:rPr>
          <w:rFonts w:cs="Times New Roman" w:asciiTheme="minorEastAsia" w:hAnsiTheme="minorEastAsia" w:eastAsiaTheme="minorEastAsia"/>
          <w:b/>
          <w:bCs/>
          <w:color w:val="auto"/>
          <w:sz w:val="24"/>
          <w:szCs w:val="24"/>
        </w:rPr>
      </w:pPr>
      <w:r>
        <w:rPr>
          <w:rFonts w:hint="eastAsia" w:cs="Times New Roman" w:asciiTheme="minorEastAsia" w:hAnsiTheme="minorEastAsia" w:eastAsiaTheme="minorEastAsia"/>
          <w:b/>
          <w:bCs/>
          <w:color w:val="auto"/>
          <w:sz w:val="24"/>
          <w:szCs w:val="24"/>
        </w:rPr>
        <w:t>注：1、供应商在投标时，提供《长葛市政府采购供应商信用承诺函》（详见招标文件第八章3.5格式），</w:t>
      </w:r>
      <w:r>
        <w:rPr>
          <w:rFonts w:hint="eastAsia" w:cs="Times New Roman" w:asciiTheme="minorEastAsia" w:hAnsiTheme="minorEastAsia" w:eastAsiaTheme="minorEastAsia"/>
          <w:b/>
          <w:bCs/>
          <w:color w:val="auto"/>
          <w:sz w:val="24"/>
          <w:szCs w:val="24"/>
          <w:highlight w:val="none"/>
        </w:rPr>
        <w:t>无需</w:t>
      </w:r>
      <w:r>
        <w:rPr>
          <w:rFonts w:hint="eastAsia" w:cs="Times New Roman" w:asciiTheme="minorEastAsia" w:hAnsiTheme="minorEastAsia" w:eastAsiaTheme="minorEastAsia"/>
          <w:b/>
          <w:bCs/>
          <w:color w:val="auto"/>
          <w:sz w:val="24"/>
          <w:szCs w:val="24"/>
        </w:rPr>
        <w:t xml:space="preserve">再提交上述证明材料。 </w:t>
      </w:r>
    </w:p>
    <w:p>
      <w:pPr>
        <w:spacing w:line="360" w:lineRule="auto"/>
        <w:ind w:firstLine="480" w:firstLineChars="200"/>
        <w:contextualSpacing/>
        <w:rPr>
          <w:rFonts w:cs="Times New Roman" w:asciiTheme="minorEastAsia" w:hAnsiTheme="minorEastAsia" w:eastAsiaTheme="minorEastAsia"/>
          <w:b/>
          <w:bCs/>
          <w:color w:val="auto"/>
          <w:sz w:val="24"/>
          <w:szCs w:val="24"/>
        </w:rPr>
      </w:pPr>
      <w:r>
        <w:rPr>
          <w:rFonts w:hint="eastAsia" w:cs="Times New Roman" w:asciiTheme="minorEastAsia" w:hAnsiTheme="minorEastAsia" w:eastAsiaTheme="minorEastAsia"/>
          <w:b/>
          <w:bCs/>
          <w:color w:val="auto"/>
          <w:sz w:val="24"/>
          <w:szCs w:val="24"/>
        </w:rPr>
        <w:t>2、采购人有权在签订合同前要求成交供应商提供相关证明材料以核实成交供应商承诺事项的真实性。</w:t>
      </w:r>
    </w:p>
    <w:p>
      <w:pPr>
        <w:spacing w:line="360" w:lineRule="auto"/>
        <w:ind w:firstLine="480" w:firstLineChars="200"/>
        <w:contextualSpacing/>
        <w:rPr>
          <w:rFonts w:cs="Times New Roman" w:asciiTheme="minorEastAsia" w:hAnsiTheme="minorEastAsia" w:eastAsiaTheme="minorEastAsia"/>
          <w:b/>
          <w:bCs/>
          <w:color w:val="auto"/>
          <w:sz w:val="24"/>
          <w:szCs w:val="24"/>
        </w:rPr>
      </w:pPr>
      <w:r>
        <w:rPr>
          <w:rFonts w:hint="eastAsia" w:cs="Times New Roman" w:asciiTheme="minorEastAsia" w:hAnsiTheme="minorEastAsia" w:eastAsiaTheme="minorEastAsia"/>
          <w:b/>
          <w:bCs/>
          <w:color w:val="auto"/>
          <w:sz w:val="24"/>
          <w:szCs w:val="24"/>
        </w:rPr>
        <w:t>3、供应商对信用承诺内容的真实性、合法性、有效性负责。如作出虚假信用承诺，视同为“提供虚假材料谋取成交”的违法行为。</w:t>
      </w:r>
    </w:p>
    <w:p>
      <w:pPr>
        <w:spacing w:line="360" w:lineRule="auto"/>
        <w:ind w:firstLine="480" w:firstLineChars="200"/>
        <w:jc w:val="left"/>
        <w:rPr>
          <w:rFonts w:hint="eastAsia" w:ascii="宋体" w:hAnsi="宋体"/>
          <w:bCs/>
          <w:color w:val="auto"/>
          <w:kern w:val="0"/>
          <w:sz w:val="24"/>
          <w:szCs w:val="24"/>
        </w:rPr>
      </w:pPr>
      <w:r>
        <w:rPr>
          <w:rFonts w:hint="eastAsia" w:ascii="宋体" w:hAnsi="宋体"/>
          <w:bCs/>
          <w:color w:val="auto"/>
          <w:kern w:val="0"/>
          <w:sz w:val="24"/>
          <w:szCs w:val="24"/>
        </w:rPr>
        <w:t>3.</w:t>
      </w:r>
      <w:r>
        <w:rPr>
          <w:rFonts w:hint="eastAsia" w:ascii="宋体" w:hAnsi="宋体"/>
          <w:bCs/>
          <w:color w:val="auto"/>
          <w:kern w:val="0"/>
          <w:sz w:val="24"/>
          <w:szCs w:val="24"/>
          <w:lang w:val="en-US" w:eastAsia="zh-CN"/>
        </w:rPr>
        <w:t>4</w:t>
      </w:r>
      <w:r>
        <w:rPr>
          <w:rFonts w:hint="eastAsia" w:ascii="宋体" w:hAnsi="宋体"/>
          <w:bCs/>
          <w:color w:val="auto"/>
          <w:kern w:val="0"/>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firstLine="480" w:firstLineChars="200"/>
        <w:jc w:val="left"/>
        <w:rPr>
          <w:rFonts w:hint="eastAsia" w:ascii="宋体" w:hAnsi="宋体"/>
          <w:bCs/>
          <w:color w:val="auto"/>
          <w:kern w:val="0"/>
          <w:sz w:val="24"/>
          <w:szCs w:val="24"/>
        </w:rPr>
      </w:pPr>
      <w:r>
        <w:rPr>
          <w:rFonts w:hint="eastAsia" w:ascii="宋体" w:hAnsi="宋体"/>
          <w:bCs/>
          <w:color w:val="auto"/>
          <w:kern w:val="0"/>
          <w:sz w:val="24"/>
          <w:szCs w:val="24"/>
        </w:rPr>
        <w:t>3</w:t>
      </w:r>
      <w:r>
        <w:rPr>
          <w:rFonts w:hint="eastAsia" w:ascii="宋体" w:hAnsi="宋体"/>
          <w:bCs/>
          <w:color w:val="auto"/>
          <w:kern w:val="0"/>
          <w:sz w:val="24"/>
          <w:szCs w:val="24"/>
          <w:lang w:val="en-US" w:eastAsia="zh-CN"/>
        </w:rPr>
        <w:t>.5</w:t>
      </w:r>
      <w:r>
        <w:rPr>
          <w:rFonts w:hint="eastAsia" w:ascii="宋体" w:hAnsi="宋体"/>
          <w:bCs/>
          <w:color w:val="auto"/>
          <w:kern w:val="0"/>
          <w:sz w:val="24"/>
          <w:szCs w:val="24"/>
        </w:rPr>
        <w:t>本项目接受联合体投标，但联合体成员数量最多不得超过2名（含）</w:t>
      </w:r>
      <w:r>
        <w:rPr>
          <w:rFonts w:hint="eastAsia" w:ascii="宋体" w:hAnsi="宋体"/>
          <w:bCs/>
          <w:color w:val="auto"/>
          <w:kern w:val="0"/>
          <w:sz w:val="24"/>
          <w:szCs w:val="24"/>
          <w:lang w:eastAsia="zh-CN"/>
        </w:rPr>
        <w:t>。</w:t>
      </w:r>
      <w:r>
        <w:rPr>
          <w:rFonts w:hint="eastAsia" w:ascii="宋体" w:hAnsi="宋体"/>
          <w:bCs/>
          <w:color w:val="auto"/>
          <w:kern w:val="0"/>
          <w:sz w:val="24"/>
          <w:szCs w:val="24"/>
        </w:rPr>
        <w:t>以联合体形式参加磋商的供应商应当向采购人提交联合</w:t>
      </w:r>
      <w:r>
        <w:rPr>
          <w:rFonts w:hint="eastAsia" w:ascii="宋体" w:hAnsi="宋体"/>
          <w:bCs/>
          <w:color w:val="auto"/>
          <w:kern w:val="0"/>
          <w:sz w:val="24"/>
          <w:szCs w:val="24"/>
          <w:lang w:eastAsia="zh-CN"/>
        </w:rPr>
        <w:t>体</w:t>
      </w:r>
      <w:r>
        <w:rPr>
          <w:rFonts w:hint="eastAsia" w:ascii="宋体" w:hAnsi="宋体"/>
          <w:bCs/>
          <w:color w:val="auto"/>
          <w:kern w:val="0"/>
          <w:sz w:val="24"/>
          <w:szCs w:val="24"/>
        </w:rPr>
        <w:t>协议，载明联合体各方承担的工作和义务。联合体各方应当共同与采购人签订采购合同，就采购合同约定的事项对采购人承担连带责任。</w:t>
      </w:r>
    </w:p>
    <w:p>
      <w:pPr>
        <w:spacing w:line="360" w:lineRule="auto"/>
        <w:ind w:firstLine="480" w:firstLineChars="200"/>
        <w:jc w:val="left"/>
        <w:rPr>
          <w:rFonts w:hint="eastAsia" w:ascii="宋体" w:hAnsi="宋体"/>
          <w:bCs/>
          <w:color w:val="auto"/>
          <w:kern w:val="0"/>
          <w:sz w:val="24"/>
          <w:szCs w:val="24"/>
          <w:lang w:eastAsia="zh-CN"/>
        </w:rPr>
      </w:pPr>
      <w:r>
        <w:rPr>
          <w:rFonts w:hint="eastAsia" w:ascii="宋体" w:hAnsi="宋体"/>
          <w:bCs/>
          <w:color w:val="auto"/>
          <w:kern w:val="0"/>
          <w:sz w:val="24"/>
          <w:szCs w:val="24"/>
        </w:rPr>
        <w:t>3.</w:t>
      </w:r>
      <w:r>
        <w:rPr>
          <w:rFonts w:hint="eastAsia" w:ascii="宋体" w:hAnsi="宋体"/>
          <w:bCs/>
          <w:color w:val="auto"/>
          <w:kern w:val="0"/>
          <w:sz w:val="24"/>
          <w:szCs w:val="24"/>
          <w:lang w:val="en-US" w:eastAsia="zh-CN"/>
        </w:rPr>
        <w:t>6</w:t>
      </w:r>
      <w:r>
        <w:rPr>
          <w:rFonts w:hint="eastAsia" w:ascii="宋体" w:hAnsi="宋体"/>
          <w:bCs/>
          <w:color w:val="auto"/>
          <w:kern w:val="0"/>
          <w:sz w:val="24"/>
          <w:szCs w:val="24"/>
        </w:rPr>
        <w:t>本项目为专门面</w:t>
      </w:r>
      <w:r>
        <w:rPr>
          <w:rFonts w:hint="eastAsia" w:ascii="宋体" w:hAnsi="宋体"/>
          <w:bCs/>
          <w:color w:val="auto"/>
          <w:kern w:val="0"/>
          <w:sz w:val="24"/>
          <w:szCs w:val="24"/>
          <w:lang w:eastAsia="zh-CN"/>
        </w:rPr>
        <w:t>向</w:t>
      </w:r>
      <w:r>
        <w:rPr>
          <w:rFonts w:hint="eastAsia" w:ascii="宋体" w:hAnsi="宋体"/>
          <w:bCs/>
          <w:color w:val="auto"/>
          <w:kern w:val="0"/>
          <w:sz w:val="24"/>
          <w:szCs w:val="24"/>
        </w:rPr>
        <w:t>中小企业采购，不再执行价格评审优惠的扶持政策</w:t>
      </w:r>
      <w:r>
        <w:rPr>
          <w:rFonts w:hint="eastAsia" w:ascii="宋体" w:hAnsi="宋体"/>
          <w:bCs/>
          <w:color w:val="auto"/>
          <w:kern w:val="0"/>
          <w:sz w:val="24"/>
          <w:szCs w:val="24"/>
          <w:lang w:eastAsia="zh-CN"/>
        </w:rPr>
        <w:t>，评审时不再对价格进行扣除。</w:t>
      </w:r>
    </w:p>
    <w:p>
      <w:pPr>
        <w:spacing w:line="360" w:lineRule="auto"/>
        <w:jc w:val="left"/>
        <w:rPr>
          <w:rFonts w:ascii="宋体" w:hAnsi="宋体"/>
          <w:b/>
          <w:color w:val="auto"/>
          <w:kern w:val="0"/>
          <w:sz w:val="24"/>
          <w:szCs w:val="24"/>
        </w:rPr>
      </w:pPr>
      <w:r>
        <w:rPr>
          <w:rFonts w:hint="eastAsia" w:ascii="宋体" w:hAnsi="宋体"/>
          <w:b/>
          <w:color w:val="auto"/>
          <w:kern w:val="0"/>
          <w:sz w:val="24"/>
          <w:szCs w:val="24"/>
        </w:rPr>
        <w:t>四、磋商文件的获取</w:t>
      </w:r>
    </w:p>
    <w:p>
      <w:pPr>
        <w:spacing w:line="360" w:lineRule="auto"/>
        <w:ind w:firstLine="480" w:firstLineChars="200"/>
        <w:jc w:val="left"/>
        <w:rPr>
          <w:rFonts w:ascii="宋体" w:hAnsi="宋体"/>
          <w:color w:val="auto"/>
          <w:kern w:val="0"/>
          <w:sz w:val="24"/>
          <w:szCs w:val="24"/>
        </w:rPr>
      </w:pPr>
      <w:r>
        <w:rPr>
          <w:rFonts w:hint="eastAsia" w:ascii="宋体" w:hAnsi="宋体"/>
          <w:color w:val="auto"/>
          <w:kern w:val="0"/>
          <w:sz w:val="24"/>
          <w:szCs w:val="24"/>
        </w:rPr>
        <w:t>4.1持CA数字认证证书，登录《全国公共资源交易平台（河南省•许昌市）》“系统用户注册”入口http://</w:t>
      </w:r>
      <w:r>
        <w:rPr>
          <w:rFonts w:hint="eastAsia" w:ascii="宋体" w:hAnsi="宋体"/>
          <w:color w:val="auto"/>
          <w:kern w:val="0"/>
          <w:sz w:val="24"/>
          <w:szCs w:val="24"/>
          <w:highlight w:val="none"/>
        </w:rPr>
        <w:t>gg</w:t>
      </w:r>
      <w:r>
        <w:rPr>
          <w:rFonts w:hint="eastAsia" w:ascii="宋体" w:hAnsi="宋体"/>
          <w:color w:val="auto"/>
          <w:kern w:val="0"/>
          <w:sz w:val="24"/>
          <w:szCs w:val="24"/>
        </w:rPr>
        <w:t>zy.xuchang.gov.cn:8088/</w:t>
      </w:r>
      <w:r>
        <w:rPr>
          <w:rFonts w:hint="eastAsia" w:ascii="宋体" w:hAnsi="宋体"/>
          <w:color w:val="auto"/>
          <w:kern w:val="0"/>
          <w:sz w:val="24"/>
          <w:szCs w:val="24"/>
          <w:highlight w:val="none"/>
        </w:rPr>
        <w:t>gg</w:t>
      </w:r>
      <w:r>
        <w:rPr>
          <w:rFonts w:hint="eastAsia" w:ascii="宋体" w:hAnsi="宋体"/>
          <w:color w:val="auto"/>
          <w:kern w:val="0"/>
          <w:sz w:val="24"/>
          <w:szCs w:val="24"/>
        </w:rPr>
        <w:t>zy/eps/public/RegistAllJcxx.html）进行免费注册登记（详见“常见问题解答</w:t>
      </w:r>
      <w:r>
        <w:rPr>
          <w:rFonts w:hint="eastAsia" w:ascii="宋体" w:hAnsi="宋体"/>
          <w:color w:val="auto"/>
          <w:kern w:val="0"/>
          <w:sz w:val="24"/>
          <w:szCs w:val="24"/>
          <w:lang w:eastAsia="zh-CN"/>
        </w:rPr>
        <w:t>－</w:t>
      </w:r>
      <w:r>
        <w:rPr>
          <w:rFonts w:hint="eastAsia" w:ascii="宋体" w:hAnsi="宋体"/>
          <w:color w:val="auto"/>
          <w:kern w:val="0"/>
          <w:sz w:val="24"/>
          <w:szCs w:val="24"/>
        </w:rPr>
        <w:t>诚信库网上注册相关资料下载”）；</w:t>
      </w:r>
    </w:p>
    <w:p>
      <w:pPr>
        <w:spacing w:line="360" w:lineRule="auto"/>
        <w:ind w:firstLine="480" w:firstLineChars="200"/>
        <w:jc w:val="left"/>
        <w:rPr>
          <w:rFonts w:ascii="宋体" w:hAnsi="宋体"/>
          <w:color w:val="auto"/>
          <w:kern w:val="0"/>
          <w:sz w:val="24"/>
          <w:szCs w:val="24"/>
        </w:rPr>
      </w:pPr>
      <w:r>
        <w:rPr>
          <w:rFonts w:hint="eastAsia" w:ascii="宋体" w:hAnsi="宋体"/>
          <w:color w:val="auto"/>
          <w:kern w:val="0"/>
          <w:sz w:val="24"/>
          <w:szCs w:val="24"/>
        </w:rPr>
        <w:t>4.2在投标截止时间前均可登录《全国公共资源交易平台（河南省•许昌市）》“供应商/供应商登录”入口（http://</w:t>
      </w:r>
      <w:r>
        <w:rPr>
          <w:rFonts w:hint="eastAsia" w:ascii="宋体" w:hAnsi="宋体"/>
          <w:color w:val="auto"/>
          <w:kern w:val="0"/>
          <w:sz w:val="24"/>
          <w:szCs w:val="24"/>
          <w:highlight w:val="none"/>
        </w:rPr>
        <w:t>gg</w:t>
      </w:r>
      <w:r>
        <w:rPr>
          <w:rFonts w:hint="eastAsia" w:ascii="宋体" w:hAnsi="宋体"/>
          <w:color w:val="auto"/>
          <w:kern w:val="0"/>
          <w:sz w:val="24"/>
          <w:szCs w:val="24"/>
        </w:rPr>
        <w:t>zy.xuchang.gov.cn:8088/</w:t>
      </w:r>
      <w:r>
        <w:rPr>
          <w:rFonts w:hint="eastAsia" w:ascii="宋体" w:hAnsi="宋体"/>
          <w:color w:val="auto"/>
          <w:kern w:val="0"/>
          <w:sz w:val="24"/>
          <w:szCs w:val="24"/>
          <w:highlight w:val="none"/>
        </w:rPr>
        <w:t>gg</w:t>
      </w:r>
      <w:r>
        <w:rPr>
          <w:rFonts w:hint="eastAsia" w:ascii="宋体" w:hAnsi="宋体"/>
          <w:color w:val="auto"/>
          <w:kern w:val="0"/>
          <w:sz w:val="24"/>
          <w:szCs w:val="24"/>
        </w:rPr>
        <w:t>zy/）自行下载采购文件（详见“常见问题解答</w:t>
      </w:r>
      <w:r>
        <w:rPr>
          <w:rFonts w:hint="eastAsia" w:ascii="宋体" w:hAnsi="宋体"/>
          <w:color w:val="auto"/>
          <w:kern w:val="0"/>
          <w:sz w:val="24"/>
          <w:szCs w:val="24"/>
          <w:lang w:eastAsia="zh-CN"/>
        </w:rPr>
        <w:t>－</w:t>
      </w:r>
      <w:r>
        <w:rPr>
          <w:rFonts w:hint="eastAsia" w:ascii="宋体" w:hAnsi="宋体"/>
          <w:color w:val="auto"/>
          <w:kern w:val="0"/>
          <w:sz w:val="24"/>
          <w:szCs w:val="24"/>
        </w:rPr>
        <w:t>交易系统操作手册”）。</w:t>
      </w:r>
    </w:p>
    <w:p>
      <w:pPr>
        <w:spacing w:line="360" w:lineRule="auto"/>
        <w:jc w:val="left"/>
        <w:rPr>
          <w:rFonts w:ascii="宋体" w:hAnsi="宋体"/>
          <w:b/>
          <w:color w:val="auto"/>
          <w:kern w:val="0"/>
          <w:sz w:val="24"/>
          <w:szCs w:val="24"/>
        </w:rPr>
      </w:pPr>
      <w:r>
        <w:rPr>
          <w:rFonts w:hint="eastAsia" w:ascii="宋体" w:hAnsi="宋体"/>
          <w:b/>
          <w:color w:val="auto"/>
          <w:kern w:val="0"/>
          <w:sz w:val="24"/>
          <w:szCs w:val="24"/>
        </w:rPr>
        <w:t>五、响应文件提交截止时间及磋商响应截止时间、磋商时间</w:t>
      </w:r>
    </w:p>
    <w:p>
      <w:pPr>
        <w:wordWrap w:val="0"/>
        <w:spacing w:line="360" w:lineRule="auto"/>
        <w:ind w:firstLine="480" w:firstLineChars="200"/>
        <w:jc w:val="left"/>
        <w:rPr>
          <w:rFonts w:ascii="宋体" w:hAnsi="宋体"/>
          <w:color w:val="0000FF"/>
          <w:kern w:val="0"/>
          <w:sz w:val="24"/>
          <w:szCs w:val="24"/>
        </w:rPr>
      </w:pPr>
      <w:r>
        <w:rPr>
          <w:rFonts w:hint="eastAsia" w:ascii="宋体" w:hAnsi="宋体"/>
          <w:color w:val="0000FF"/>
          <w:kern w:val="0"/>
          <w:sz w:val="24"/>
          <w:szCs w:val="24"/>
        </w:rPr>
        <w:t>5.1响应文件提交截止及磋商时间：202</w:t>
      </w:r>
      <w:r>
        <w:rPr>
          <w:rFonts w:hint="eastAsia" w:ascii="宋体" w:hAnsi="宋体"/>
          <w:color w:val="0000FF"/>
          <w:kern w:val="0"/>
          <w:sz w:val="24"/>
          <w:szCs w:val="24"/>
          <w:lang w:val="en-US" w:eastAsia="zh-CN"/>
        </w:rPr>
        <w:t>4</w:t>
      </w:r>
      <w:r>
        <w:rPr>
          <w:rFonts w:hint="eastAsia" w:ascii="宋体" w:hAnsi="宋体"/>
          <w:color w:val="0000FF"/>
          <w:kern w:val="0"/>
          <w:sz w:val="24"/>
          <w:szCs w:val="24"/>
        </w:rPr>
        <w:t>年</w:t>
      </w:r>
      <w:r>
        <w:rPr>
          <w:rFonts w:hint="eastAsia" w:ascii="宋体" w:hAnsi="宋体"/>
          <w:color w:val="0000FF"/>
          <w:kern w:val="0"/>
          <w:sz w:val="24"/>
          <w:szCs w:val="24"/>
          <w:lang w:val="en-US" w:eastAsia="zh-CN"/>
        </w:rPr>
        <w:t xml:space="preserve"> 3</w:t>
      </w:r>
      <w:r>
        <w:rPr>
          <w:rFonts w:hint="eastAsia" w:ascii="宋体" w:hAnsi="宋体"/>
          <w:color w:val="0000FF"/>
          <w:kern w:val="0"/>
          <w:sz w:val="24"/>
          <w:szCs w:val="24"/>
        </w:rPr>
        <w:t>月</w:t>
      </w:r>
      <w:r>
        <w:rPr>
          <w:rFonts w:hint="eastAsia" w:ascii="宋体" w:hAnsi="宋体"/>
          <w:color w:val="0000FF"/>
          <w:kern w:val="0"/>
          <w:sz w:val="24"/>
          <w:szCs w:val="24"/>
          <w:lang w:val="en-US" w:eastAsia="zh-CN"/>
        </w:rPr>
        <w:t xml:space="preserve"> 26 </w:t>
      </w:r>
      <w:r>
        <w:rPr>
          <w:rFonts w:hint="eastAsia" w:ascii="宋体" w:hAnsi="宋体"/>
          <w:color w:val="0000FF"/>
          <w:kern w:val="0"/>
          <w:sz w:val="24"/>
          <w:szCs w:val="24"/>
        </w:rPr>
        <w:t>日</w:t>
      </w:r>
      <w:r>
        <w:rPr>
          <w:rFonts w:hint="eastAsia" w:ascii="宋体" w:hAnsi="宋体"/>
          <w:color w:val="0000FF"/>
          <w:kern w:val="0"/>
          <w:sz w:val="24"/>
          <w:szCs w:val="24"/>
          <w:lang w:val="en-US" w:eastAsia="zh-CN"/>
        </w:rPr>
        <w:t xml:space="preserve"> 9 </w:t>
      </w:r>
      <w:r>
        <w:rPr>
          <w:rFonts w:hint="eastAsia" w:ascii="宋体" w:hAnsi="宋体"/>
          <w:color w:val="0000FF"/>
          <w:kern w:val="0"/>
          <w:sz w:val="24"/>
          <w:szCs w:val="24"/>
        </w:rPr>
        <w:t>时</w:t>
      </w:r>
      <w:r>
        <w:rPr>
          <w:rFonts w:hint="eastAsia" w:ascii="宋体" w:hAnsi="宋体"/>
          <w:color w:val="0000FF"/>
          <w:kern w:val="0"/>
          <w:sz w:val="24"/>
          <w:szCs w:val="24"/>
          <w:lang w:val="en-US" w:eastAsia="zh-CN"/>
        </w:rPr>
        <w:t xml:space="preserve"> 00</w:t>
      </w:r>
      <w:r>
        <w:rPr>
          <w:rFonts w:hint="eastAsia" w:ascii="宋体" w:hAnsi="宋体"/>
          <w:color w:val="0000FF"/>
          <w:kern w:val="0"/>
          <w:sz w:val="24"/>
          <w:szCs w:val="24"/>
        </w:rPr>
        <w:t>分（北京时间），逾期提交或不符合规定的响应文件不予接受。</w:t>
      </w:r>
    </w:p>
    <w:p>
      <w:pPr>
        <w:wordWrap w:val="0"/>
        <w:spacing w:line="360" w:lineRule="auto"/>
        <w:ind w:firstLine="480" w:firstLineChars="200"/>
        <w:jc w:val="left"/>
        <w:rPr>
          <w:rFonts w:ascii="宋体" w:hAnsi="宋体"/>
          <w:color w:val="0000FF"/>
          <w:kern w:val="0"/>
          <w:sz w:val="24"/>
          <w:szCs w:val="24"/>
        </w:rPr>
      </w:pPr>
      <w:r>
        <w:rPr>
          <w:rFonts w:hint="eastAsia" w:ascii="宋体" w:hAnsi="宋体"/>
          <w:color w:val="0000FF"/>
          <w:kern w:val="0"/>
          <w:sz w:val="24"/>
          <w:szCs w:val="24"/>
        </w:rPr>
        <w:t>5.2磋商地点：长葛市公共资源交易中心开标</w:t>
      </w:r>
      <w:r>
        <w:rPr>
          <w:rFonts w:hint="eastAsia" w:ascii="宋体" w:hAnsi="宋体"/>
          <w:color w:val="0000FF"/>
          <w:kern w:val="0"/>
          <w:sz w:val="24"/>
          <w:szCs w:val="24"/>
          <w:lang w:val="en-US" w:eastAsia="zh-CN"/>
        </w:rPr>
        <w:t>四</w:t>
      </w:r>
      <w:r>
        <w:rPr>
          <w:rFonts w:hint="eastAsia" w:ascii="宋体" w:hAnsi="宋体"/>
          <w:color w:val="0000FF"/>
          <w:kern w:val="0"/>
          <w:sz w:val="24"/>
          <w:szCs w:val="24"/>
        </w:rPr>
        <w:t>室（长葛市葛天大道东段商务区6#楼</w:t>
      </w:r>
      <w:r>
        <w:rPr>
          <w:rFonts w:hint="eastAsia" w:ascii="宋体" w:hAnsi="宋体"/>
          <w:color w:val="0000FF"/>
          <w:kern w:val="0"/>
          <w:sz w:val="24"/>
          <w:szCs w:val="24"/>
          <w:lang w:val="en-US" w:eastAsia="zh-CN"/>
        </w:rPr>
        <w:t xml:space="preserve"> 5</w:t>
      </w:r>
      <w:r>
        <w:rPr>
          <w:rFonts w:hint="eastAsia" w:ascii="宋体" w:hAnsi="宋体"/>
          <w:color w:val="0000FF"/>
          <w:kern w:val="0"/>
          <w:sz w:val="24"/>
          <w:szCs w:val="24"/>
        </w:rPr>
        <w:t>楼</w:t>
      </w:r>
      <w:r>
        <w:rPr>
          <w:rFonts w:hint="eastAsia" w:ascii="宋体" w:hAnsi="宋体"/>
          <w:color w:val="0000FF"/>
          <w:kern w:val="0"/>
          <w:sz w:val="24"/>
          <w:szCs w:val="24"/>
          <w:lang w:val="en-US" w:eastAsia="zh-CN"/>
        </w:rPr>
        <w:t xml:space="preserve"> 507 </w:t>
      </w:r>
      <w:r>
        <w:rPr>
          <w:rFonts w:hint="eastAsia" w:ascii="宋体" w:hAnsi="宋体"/>
          <w:color w:val="0000FF"/>
          <w:kern w:val="0"/>
          <w:sz w:val="24"/>
          <w:szCs w:val="24"/>
        </w:rPr>
        <w:t>室），（本项目采用远程不见面开标，供应商</w:t>
      </w:r>
      <w:r>
        <w:rPr>
          <w:rFonts w:hint="eastAsia" w:ascii="宋体" w:hAnsi="宋体"/>
          <w:color w:val="0000FF"/>
          <w:kern w:val="0"/>
          <w:sz w:val="24"/>
          <w:szCs w:val="24"/>
          <w:lang w:eastAsia="zh-CN"/>
        </w:rPr>
        <w:t>无需</w:t>
      </w:r>
      <w:r>
        <w:rPr>
          <w:rFonts w:hint="eastAsia" w:ascii="宋体" w:hAnsi="宋体"/>
          <w:color w:val="0000FF"/>
          <w:kern w:val="0"/>
          <w:sz w:val="24"/>
          <w:szCs w:val="24"/>
        </w:rPr>
        <w:t>到现场）。</w:t>
      </w:r>
    </w:p>
    <w:p>
      <w:pPr>
        <w:wordWrap w:val="0"/>
        <w:spacing w:line="360" w:lineRule="auto"/>
        <w:ind w:firstLine="480" w:firstLineChars="200"/>
        <w:jc w:val="left"/>
        <w:rPr>
          <w:rFonts w:ascii="宋体" w:hAnsi="宋体"/>
          <w:color w:val="auto"/>
          <w:kern w:val="0"/>
          <w:sz w:val="24"/>
          <w:szCs w:val="24"/>
        </w:rPr>
      </w:pPr>
      <w:r>
        <w:rPr>
          <w:rFonts w:hint="eastAsia" w:ascii="宋体" w:hAnsi="宋体"/>
          <w:color w:val="auto"/>
          <w:kern w:val="0"/>
          <w:sz w:val="24"/>
          <w:szCs w:val="24"/>
        </w:rPr>
        <w:t>5.3本项目为全流程电子化交易项目，供应商须提交电子响应文件。</w:t>
      </w:r>
    </w:p>
    <w:p>
      <w:pPr>
        <w:wordWrap w:val="0"/>
        <w:spacing w:line="360" w:lineRule="auto"/>
        <w:ind w:firstLine="600" w:firstLineChars="250"/>
        <w:jc w:val="left"/>
        <w:rPr>
          <w:rFonts w:ascii="宋体" w:hAnsi="宋体"/>
          <w:color w:val="auto"/>
          <w:kern w:val="0"/>
          <w:sz w:val="24"/>
          <w:szCs w:val="24"/>
        </w:rPr>
      </w:pPr>
      <w:r>
        <w:rPr>
          <w:rFonts w:hint="eastAsia" w:ascii="宋体" w:hAnsi="宋体"/>
          <w:color w:val="auto"/>
          <w:kern w:val="0"/>
          <w:sz w:val="24"/>
          <w:szCs w:val="24"/>
        </w:rPr>
        <w:t>1、加密电子响应文件（.file格式）须在投标截止时间（磋商时间）前通过《全国公共资源交易平台</w:t>
      </w:r>
      <w:r>
        <w:rPr>
          <w:rFonts w:hint="eastAsia" w:ascii="宋体" w:hAnsi="宋体"/>
          <w:color w:val="auto"/>
          <w:kern w:val="0"/>
          <w:sz w:val="24"/>
          <w:szCs w:val="24"/>
          <w:highlight w:val="none"/>
          <w:lang w:eastAsia="zh-CN"/>
        </w:rPr>
        <w:t>（</w:t>
      </w:r>
      <w:r>
        <w:rPr>
          <w:rFonts w:hint="eastAsia" w:ascii="宋体" w:hAnsi="宋体"/>
          <w:color w:val="auto"/>
          <w:kern w:val="0"/>
          <w:sz w:val="24"/>
          <w:szCs w:val="24"/>
        </w:rPr>
        <w:t>河南省</w:t>
      </w:r>
      <w:r>
        <w:rPr>
          <w:rFonts w:ascii="Segoe UI Symbol" w:hAnsi="Segoe UI Symbol" w:cs="Segoe UI Symbol"/>
          <w:color w:val="auto"/>
          <w:kern w:val="0"/>
          <w:sz w:val="24"/>
          <w:szCs w:val="24"/>
        </w:rPr>
        <w:t>▪</w:t>
      </w:r>
      <w:r>
        <w:rPr>
          <w:rFonts w:hint="eastAsia" w:ascii="宋体" w:hAnsi="宋体" w:cs="宋体"/>
          <w:color w:val="auto"/>
          <w:kern w:val="0"/>
          <w:sz w:val="24"/>
          <w:szCs w:val="24"/>
        </w:rPr>
        <w:t>许昌市</w:t>
      </w:r>
      <w:r>
        <w:rPr>
          <w:rFonts w:hint="eastAsia" w:ascii="宋体" w:hAnsi="宋体"/>
          <w:color w:val="auto"/>
          <w:kern w:val="0"/>
          <w:sz w:val="24"/>
          <w:szCs w:val="24"/>
          <w:highlight w:val="none"/>
          <w:lang w:eastAsia="zh-CN"/>
        </w:rPr>
        <w:t>）</w:t>
      </w:r>
      <w:r>
        <w:rPr>
          <w:rFonts w:hint="eastAsia" w:ascii="宋体" w:hAnsi="宋体"/>
          <w:color w:val="auto"/>
          <w:kern w:val="0"/>
          <w:sz w:val="24"/>
          <w:szCs w:val="24"/>
        </w:rPr>
        <w:t>》公共资源交易系统成功上传。</w:t>
      </w:r>
    </w:p>
    <w:p>
      <w:pPr>
        <w:wordWrap w:val="0"/>
        <w:spacing w:line="360" w:lineRule="auto"/>
        <w:ind w:firstLine="600" w:firstLineChars="250"/>
        <w:jc w:val="left"/>
        <w:rPr>
          <w:rFonts w:ascii="宋体" w:hAnsi="宋体"/>
          <w:color w:val="auto"/>
          <w:kern w:val="0"/>
          <w:sz w:val="24"/>
          <w:szCs w:val="24"/>
        </w:rPr>
      </w:pPr>
      <w:r>
        <w:rPr>
          <w:rFonts w:hint="eastAsia" w:ascii="宋体" w:hAnsi="宋体"/>
          <w:color w:val="auto"/>
          <w:kern w:val="0"/>
          <w:sz w:val="24"/>
          <w:szCs w:val="24"/>
        </w:rPr>
        <w:t>2、磋商时间前，供应商使用CA数字证书登录全国公共资源交易平台（河南省.许昌市）——进入公共资源交易系统（http://</w:t>
      </w:r>
      <w:r>
        <w:rPr>
          <w:rFonts w:hint="eastAsia" w:ascii="宋体" w:hAnsi="宋体"/>
          <w:color w:val="auto"/>
          <w:kern w:val="0"/>
          <w:sz w:val="24"/>
          <w:szCs w:val="24"/>
          <w:highlight w:val="none"/>
        </w:rPr>
        <w:t>gg</w:t>
      </w:r>
      <w:r>
        <w:rPr>
          <w:rFonts w:hint="eastAsia" w:ascii="宋体" w:hAnsi="宋体"/>
          <w:color w:val="auto"/>
          <w:kern w:val="0"/>
          <w:sz w:val="24"/>
          <w:szCs w:val="24"/>
        </w:rPr>
        <w:t>zy.xuchang.gov.cn:8088/</w:t>
      </w:r>
      <w:r>
        <w:rPr>
          <w:rFonts w:hint="eastAsia" w:ascii="宋体" w:hAnsi="宋体"/>
          <w:color w:val="auto"/>
          <w:kern w:val="0"/>
          <w:sz w:val="24"/>
          <w:szCs w:val="24"/>
          <w:highlight w:val="none"/>
        </w:rPr>
        <w:t>gg</w:t>
      </w:r>
      <w:r>
        <w:rPr>
          <w:rFonts w:hint="eastAsia" w:ascii="宋体" w:hAnsi="宋体"/>
          <w:color w:val="auto"/>
          <w:kern w:val="0"/>
          <w:sz w:val="24"/>
          <w:szCs w:val="24"/>
        </w:rPr>
        <w:t>zy/）——点击“项目信息——项目名称”——在系统操作导航栏点击“磋商——不见面开标大厅”，按照磋商响应截止准时参加线上开标，进行远程解密、在线询问、电子签章等。</w:t>
      </w:r>
    </w:p>
    <w:p>
      <w:pPr>
        <w:spacing w:line="360" w:lineRule="auto"/>
        <w:jc w:val="left"/>
        <w:rPr>
          <w:rFonts w:ascii="宋体" w:hAnsi="宋体"/>
          <w:b/>
          <w:color w:val="auto"/>
          <w:kern w:val="0"/>
          <w:sz w:val="24"/>
          <w:szCs w:val="24"/>
        </w:rPr>
      </w:pPr>
      <w:r>
        <w:rPr>
          <w:rFonts w:hint="eastAsia" w:ascii="宋体" w:hAnsi="宋体"/>
          <w:b/>
          <w:color w:val="auto"/>
          <w:kern w:val="0"/>
          <w:sz w:val="24"/>
          <w:szCs w:val="24"/>
        </w:rPr>
        <w:t>六、发布公告的媒介</w:t>
      </w:r>
    </w:p>
    <w:p>
      <w:pPr>
        <w:spacing w:line="360" w:lineRule="auto"/>
        <w:ind w:firstLine="600" w:firstLineChars="250"/>
        <w:jc w:val="left"/>
        <w:rPr>
          <w:rFonts w:ascii="宋体" w:hAnsi="宋体"/>
          <w:color w:val="auto"/>
          <w:kern w:val="0"/>
          <w:sz w:val="24"/>
          <w:szCs w:val="24"/>
        </w:rPr>
      </w:pPr>
      <w:r>
        <w:rPr>
          <w:rFonts w:hint="eastAsia" w:ascii="宋体" w:hAnsi="宋体"/>
          <w:color w:val="auto"/>
          <w:kern w:val="0"/>
          <w:sz w:val="24"/>
          <w:szCs w:val="24"/>
        </w:rPr>
        <w:t>本次采购公告同时在《河南省政府采购网</w:t>
      </w:r>
      <w:r>
        <w:rPr>
          <w:rFonts w:hint="eastAsia" w:ascii="宋体" w:hAnsi="宋体"/>
          <w:color w:val="auto"/>
          <w:kern w:val="0"/>
          <w:sz w:val="24"/>
          <w:szCs w:val="24"/>
          <w:lang w:eastAsia="zh-CN"/>
        </w:rPr>
        <w:t>》《</w:t>
      </w:r>
      <w:r>
        <w:rPr>
          <w:rFonts w:hint="eastAsia" w:ascii="宋体" w:hAnsi="宋体"/>
          <w:color w:val="auto"/>
          <w:kern w:val="0"/>
          <w:sz w:val="24"/>
          <w:szCs w:val="24"/>
        </w:rPr>
        <w:t>全国公共资源交易平台（河南省•许昌市）</w:t>
      </w:r>
      <w:r>
        <w:rPr>
          <w:rFonts w:hint="eastAsia" w:ascii="宋体" w:hAnsi="宋体"/>
          <w:color w:val="auto"/>
          <w:kern w:val="0"/>
          <w:sz w:val="24"/>
          <w:szCs w:val="24"/>
          <w:lang w:eastAsia="zh-CN"/>
        </w:rPr>
        <w:t>》《</w:t>
      </w:r>
      <w:r>
        <w:rPr>
          <w:rFonts w:hint="eastAsia" w:ascii="宋体" w:hAnsi="宋体"/>
          <w:color w:val="auto"/>
          <w:kern w:val="0"/>
          <w:sz w:val="24"/>
          <w:szCs w:val="24"/>
        </w:rPr>
        <w:t>长葛市人民政府门户网站》发布。</w:t>
      </w:r>
    </w:p>
    <w:p>
      <w:pPr>
        <w:spacing w:line="360" w:lineRule="auto"/>
        <w:jc w:val="left"/>
        <w:rPr>
          <w:rFonts w:ascii="宋体" w:hAnsi="宋体"/>
          <w:b/>
          <w:color w:val="auto"/>
          <w:kern w:val="0"/>
          <w:sz w:val="24"/>
          <w:szCs w:val="24"/>
        </w:rPr>
      </w:pPr>
      <w:r>
        <w:rPr>
          <w:rFonts w:hint="eastAsia" w:ascii="宋体" w:hAnsi="宋体"/>
          <w:b/>
          <w:color w:val="auto"/>
          <w:kern w:val="0"/>
          <w:sz w:val="24"/>
          <w:szCs w:val="24"/>
        </w:rPr>
        <w:t>七、公告期限</w:t>
      </w:r>
    </w:p>
    <w:p>
      <w:pPr>
        <w:spacing w:line="360" w:lineRule="auto"/>
        <w:ind w:firstLine="600" w:firstLineChars="250"/>
        <w:jc w:val="left"/>
        <w:rPr>
          <w:rFonts w:ascii="宋体" w:hAnsi="宋体"/>
          <w:b/>
          <w:bCs/>
          <w:color w:val="auto"/>
          <w:kern w:val="0"/>
          <w:sz w:val="24"/>
          <w:szCs w:val="24"/>
        </w:rPr>
      </w:pPr>
      <w:r>
        <w:rPr>
          <w:rFonts w:hint="eastAsia" w:ascii="宋体" w:hAnsi="宋体"/>
          <w:color w:val="auto"/>
          <w:kern w:val="0"/>
          <w:sz w:val="24"/>
          <w:szCs w:val="24"/>
        </w:rPr>
        <w:t>自本公告发布之日起3个工作日。</w:t>
      </w:r>
    </w:p>
    <w:bookmarkEnd w:id="1"/>
    <w:bookmarkEnd w:id="2"/>
    <w:p>
      <w:pPr>
        <w:spacing w:line="360" w:lineRule="auto"/>
        <w:jc w:val="left"/>
        <w:rPr>
          <w:rFonts w:ascii="宋体" w:hAnsi="宋体"/>
          <w:b/>
          <w:color w:val="auto"/>
          <w:kern w:val="0"/>
          <w:sz w:val="24"/>
          <w:szCs w:val="24"/>
        </w:rPr>
      </w:pPr>
      <w:r>
        <w:rPr>
          <w:rFonts w:hint="eastAsia" w:ascii="宋体" w:hAnsi="宋体"/>
          <w:b/>
          <w:color w:val="auto"/>
          <w:kern w:val="0"/>
          <w:sz w:val="24"/>
          <w:szCs w:val="24"/>
        </w:rPr>
        <w:t>八、采购代理机构及采购人信息</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1.采购人信息</w:t>
      </w:r>
    </w:p>
    <w:p>
      <w:pPr>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名称：</w:t>
      </w:r>
      <w:r>
        <w:rPr>
          <w:rFonts w:hint="eastAsia" w:ascii="宋体" w:hAnsi="宋体" w:eastAsia="宋体"/>
          <w:kern w:val="0"/>
          <w:sz w:val="24"/>
          <w:szCs w:val="24"/>
          <w:lang w:eastAsia="zh-CN"/>
        </w:rPr>
        <w:t>长葛市南水北调工程运行保障中心</w:t>
      </w:r>
      <w:r>
        <w:rPr>
          <w:rFonts w:hint="eastAsia" w:ascii="宋体" w:hAnsi="宋体" w:eastAsia="宋体"/>
          <w:kern w:val="0"/>
          <w:sz w:val="24"/>
          <w:szCs w:val="24"/>
        </w:rPr>
        <w:t xml:space="preserve">   </w:t>
      </w:r>
    </w:p>
    <w:p>
      <w:pPr>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地址：长葛市葛天大道2号楼</w:t>
      </w:r>
    </w:p>
    <w:p>
      <w:pPr>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联系人：</w:t>
      </w:r>
      <w:r>
        <w:rPr>
          <w:rFonts w:hint="eastAsia" w:ascii="宋体" w:hAnsi="宋体" w:eastAsia="宋体"/>
          <w:kern w:val="0"/>
          <w:sz w:val="24"/>
          <w:szCs w:val="24"/>
          <w:lang w:val="en-US" w:eastAsia="zh-CN"/>
        </w:rPr>
        <w:t>周先生</w:t>
      </w:r>
    </w:p>
    <w:p>
      <w:pPr>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联系方式：</w:t>
      </w:r>
      <w:r>
        <w:rPr>
          <w:rFonts w:hint="eastAsia" w:ascii="宋体" w:hAnsi="宋体" w:eastAsia="宋体"/>
          <w:kern w:val="0"/>
          <w:sz w:val="24"/>
          <w:szCs w:val="24"/>
          <w:lang w:val="en-US" w:eastAsia="zh-CN"/>
        </w:rPr>
        <w:t>13598988135</w:t>
      </w:r>
      <w:r>
        <w:rPr>
          <w:rFonts w:hint="eastAsia" w:ascii="宋体" w:hAnsi="宋体" w:eastAsia="宋体"/>
          <w:kern w:val="0"/>
          <w:sz w:val="24"/>
          <w:szCs w:val="24"/>
        </w:rPr>
        <w:t xml:space="preserve"> </w:t>
      </w:r>
      <w:r>
        <w:rPr>
          <w:rFonts w:hint="eastAsia" w:ascii="宋体" w:hAnsi="宋体" w:eastAsia="宋体"/>
          <w:kern w:val="0"/>
          <w:sz w:val="24"/>
          <w:szCs w:val="24"/>
          <w:lang w:val="en-US" w:eastAsia="zh-CN"/>
        </w:rPr>
        <w:t xml:space="preserve">  </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2.采购代理机构信息</w:t>
      </w:r>
    </w:p>
    <w:p>
      <w:pPr>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招标代理机构：河南烈翰工程管理有限公司</w:t>
      </w:r>
    </w:p>
    <w:p>
      <w:pPr>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联系人：张女士</w:t>
      </w:r>
    </w:p>
    <w:p>
      <w:pPr>
        <w:spacing w:line="360" w:lineRule="auto"/>
        <w:ind w:firstLine="480" w:firstLineChars="200"/>
        <w:rPr>
          <w:rFonts w:hint="default" w:ascii="宋体" w:hAnsi="宋体"/>
          <w:color w:val="auto"/>
          <w:sz w:val="24"/>
          <w:szCs w:val="24"/>
          <w:lang w:val="en-US" w:eastAsia="zh-CN"/>
        </w:rPr>
      </w:pPr>
      <w:r>
        <w:rPr>
          <w:rFonts w:hint="eastAsia" w:ascii="宋体" w:hAnsi="宋体"/>
          <w:color w:val="auto"/>
          <w:sz w:val="24"/>
          <w:szCs w:val="24"/>
          <w:lang w:val="en-US" w:eastAsia="zh-CN"/>
        </w:rPr>
        <w:t>联系方式：18703660335</w:t>
      </w:r>
    </w:p>
    <w:p>
      <w:pPr>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地址：郑州市二七区行云路西、漓江路南锦荣中心五区B座14层</w:t>
      </w:r>
    </w:p>
    <w:p>
      <w:pPr>
        <w:spacing w:line="360" w:lineRule="auto"/>
        <w:ind w:firstLine="480" w:firstLineChars="200"/>
        <w:rPr>
          <w:rFonts w:ascii="宋体" w:hAnsi="宋体"/>
          <w:color w:val="auto"/>
          <w:sz w:val="24"/>
          <w:szCs w:val="24"/>
        </w:rPr>
      </w:pPr>
      <w:r>
        <w:rPr>
          <w:rFonts w:hint="eastAsia" w:ascii="宋体" w:hAnsi="宋体"/>
          <w:color w:val="auto"/>
          <w:sz w:val="24"/>
          <w:szCs w:val="24"/>
        </w:rPr>
        <w:t>3.监督部门信息</w:t>
      </w:r>
    </w:p>
    <w:p>
      <w:pPr>
        <w:spacing w:line="360" w:lineRule="auto"/>
        <w:ind w:firstLine="480" w:firstLineChars="200"/>
        <w:rPr>
          <w:rFonts w:hint="default" w:ascii="宋体" w:hAnsi="宋体"/>
          <w:color w:val="auto"/>
          <w:sz w:val="24"/>
          <w:szCs w:val="24"/>
          <w:lang w:val="en-US" w:eastAsia="zh-CN"/>
        </w:rPr>
      </w:pPr>
      <w:r>
        <w:rPr>
          <w:rFonts w:hint="default" w:ascii="宋体" w:hAnsi="宋体"/>
          <w:color w:val="auto"/>
          <w:sz w:val="24"/>
          <w:szCs w:val="24"/>
          <w:lang w:val="en-US" w:eastAsia="zh-CN"/>
        </w:rPr>
        <w:t>监督单位：长葛市财政局采购管理办公室</w:t>
      </w:r>
    </w:p>
    <w:p>
      <w:pPr>
        <w:spacing w:line="360" w:lineRule="auto"/>
        <w:ind w:firstLine="480" w:firstLineChars="200"/>
        <w:rPr>
          <w:rFonts w:hint="default" w:ascii="宋体" w:hAnsi="宋体"/>
          <w:color w:val="auto"/>
          <w:sz w:val="24"/>
          <w:szCs w:val="24"/>
          <w:lang w:val="en-US" w:eastAsia="zh-CN"/>
        </w:rPr>
      </w:pPr>
      <w:r>
        <w:rPr>
          <w:rFonts w:hint="default" w:ascii="宋体" w:hAnsi="宋体"/>
          <w:color w:val="auto"/>
          <w:sz w:val="24"/>
          <w:szCs w:val="24"/>
          <w:lang w:val="en-US" w:eastAsia="zh-CN"/>
        </w:rPr>
        <w:t xml:space="preserve">联系人：李女士 </w:t>
      </w:r>
      <w:r>
        <w:rPr>
          <w:rFonts w:hint="eastAsia" w:ascii="宋体" w:hAnsi="宋体"/>
          <w:color w:val="auto"/>
          <w:sz w:val="24"/>
          <w:szCs w:val="24"/>
          <w:lang w:val="en-US" w:eastAsia="zh-CN"/>
        </w:rPr>
        <w:t xml:space="preserve">   </w:t>
      </w:r>
      <w:r>
        <w:rPr>
          <w:rFonts w:hint="default" w:ascii="宋体" w:hAnsi="宋体"/>
          <w:color w:val="auto"/>
          <w:sz w:val="24"/>
          <w:szCs w:val="24"/>
          <w:lang w:val="en-US" w:eastAsia="zh-CN"/>
        </w:rPr>
        <w:t>联系电话：0374-6189720</w:t>
      </w:r>
    </w:p>
    <w:p>
      <w:pPr>
        <w:spacing w:line="360" w:lineRule="auto"/>
        <w:ind w:firstLine="480" w:firstLineChars="200"/>
        <w:rPr>
          <w:rFonts w:hint="default" w:ascii="宋体" w:hAnsi="宋体"/>
          <w:color w:val="auto"/>
          <w:sz w:val="24"/>
          <w:szCs w:val="24"/>
          <w:lang w:val="en-US" w:eastAsia="zh-CN"/>
        </w:rPr>
      </w:pPr>
      <w:r>
        <w:rPr>
          <w:rFonts w:hint="default" w:ascii="宋体" w:hAnsi="宋体"/>
          <w:color w:val="auto"/>
          <w:sz w:val="24"/>
          <w:szCs w:val="24"/>
          <w:lang w:val="en-US" w:eastAsia="zh-CN"/>
        </w:rPr>
        <w:t>地址：长葛市葛天大道 1 号楼财政局 308 室</w:t>
      </w:r>
    </w:p>
    <w:p>
      <w:pPr>
        <w:spacing w:line="360" w:lineRule="auto"/>
        <w:ind w:firstLine="480" w:firstLineChars="200"/>
        <w:rPr>
          <w:rFonts w:hint="eastAsia" w:ascii="宋体" w:hAnsi="宋体"/>
          <w:color w:val="auto"/>
          <w:sz w:val="24"/>
          <w:szCs w:val="24"/>
          <w:lang w:val="en-US" w:eastAsia="zh-CN"/>
        </w:rPr>
      </w:pPr>
      <w:r>
        <w:rPr>
          <w:rFonts w:hint="default" w:ascii="宋体" w:hAnsi="宋体"/>
          <w:color w:val="auto"/>
          <w:sz w:val="24"/>
          <w:szCs w:val="24"/>
          <w:lang w:val="en-US" w:eastAsia="zh-CN"/>
        </w:rPr>
        <w:t xml:space="preserve">长葛市公共资源交易中心业务科室 </w:t>
      </w:r>
      <w:r>
        <w:rPr>
          <w:rFonts w:hint="eastAsia" w:ascii="宋体" w:hAnsi="宋体"/>
          <w:color w:val="auto"/>
          <w:sz w:val="24"/>
          <w:szCs w:val="24"/>
          <w:lang w:val="en-US" w:eastAsia="zh-CN"/>
        </w:rPr>
        <w:t xml:space="preserve">   </w:t>
      </w:r>
    </w:p>
    <w:p>
      <w:pPr>
        <w:spacing w:line="360" w:lineRule="auto"/>
        <w:ind w:firstLine="480" w:firstLineChars="200"/>
        <w:rPr>
          <w:rFonts w:hint="eastAsia" w:ascii="宋体" w:hAnsi="宋体"/>
          <w:color w:val="0000FF"/>
          <w:sz w:val="24"/>
          <w:szCs w:val="24"/>
          <w:lang w:val="en-US" w:eastAsia="zh-CN"/>
        </w:rPr>
      </w:pPr>
      <w:r>
        <w:rPr>
          <w:rFonts w:hint="default" w:ascii="宋体" w:hAnsi="宋体"/>
          <w:color w:val="auto"/>
          <w:sz w:val="24"/>
          <w:szCs w:val="24"/>
          <w:lang w:val="en-US" w:eastAsia="zh-CN"/>
        </w:rPr>
        <w:t>联系电话：</w:t>
      </w:r>
      <w:r>
        <w:rPr>
          <w:rFonts w:hint="default" w:ascii="宋体" w:hAnsi="宋体"/>
          <w:color w:val="0000FF"/>
          <w:sz w:val="24"/>
          <w:szCs w:val="24"/>
          <w:lang w:val="en-US" w:eastAsia="zh-CN"/>
        </w:rPr>
        <w:t>0374-</w:t>
      </w:r>
      <w:r>
        <w:rPr>
          <w:rFonts w:hint="eastAsia" w:ascii="宋体" w:hAnsi="宋体"/>
          <w:color w:val="0000FF"/>
          <w:sz w:val="24"/>
          <w:szCs w:val="24"/>
          <w:lang w:val="en-US" w:eastAsia="zh-CN"/>
        </w:rPr>
        <w:t xml:space="preserve"> 6189667</w:t>
      </w:r>
    </w:p>
    <w:p>
      <w:pPr>
        <w:spacing w:line="360" w:lineRule="auto"/>
        <w:ind w:firstLine="480" w:firstLineChars="200"/>
        <w:rPr>
          <w:rFonts w:hint="default" w:ascii="宋体" w:hAnsi="宋体"/>
          <w:color w:val="auto"/>
          <w:sz w:val="24"/>
          <w:szCs w:val="24"/>
          <w:lang w:val="en-US" w:eastAsia="zh-CN"/>
        </w:rPr>
      </w:pPr>
    </w:p>
    <w:p>
      <w:pPr>
        <w:spacing w:line="360" w:lineRule="auto"/>
        <w:jc w:val="left"/>
        <w:rPr>
          <w:rFonts w:ascii="宋体" w:hAnsi="宋体"/>
          <w:b/>
          <w:color w:val="auto"/>
          <w:kern w:val="0"/>
          <w:sz w:val="24"/>
          <w:szCs w:val="24"/>
        </w:rPr>
      </w:pPr>
      <w:r>
        <w:rPr>
          <w:rFonts w:hint="eastAsia" w:ascii="宋体" w:hAnsi="宋体"/>
          <w:b/>
          <w:color w:val="auto"/>
          <w:kern w:val="0"/>
          <w:sz w:val="24"/>
          <w:szCs w:val="24"/>
        </w:rPr>
        <w:t>九、特别提示：</w:t>
      </w:r>
    </w:p>
    <w:p>
      <w:pPr>
        <w:pStyle w:val="16"/>
        <w:spacing w:line="360" w:lineRule="auto"/>
        <w:ind w:firstLine="448"/>
        <w:rPr>
          <w:rFonts w:ascii="宋体" w:hAnsi="宋体"/>
          <w:b/>
          <w:bCs/>
          <w:color w:val="auto"/>
          <w:sz w:val="24"/>
          <w:szCs w:val="24"/>
        </w:rPr>
      </w:pPr>
      <w:r>
        <w:rPr>
          <w:rFonts w:hint="eastAsia" w:ascii="宋体" w:hAnsi="宋体"/>
          <w:b/>
          <w:bCs/>
          <w:color w:val="auto"/>
          <w:sz w:val="24"/>
          <w:szCs w:val="24"/>
        </w:rPr>
        <w:t>本项目为全流程电子化交易项目，请认真阅读磋商文件，并注意以下事项。</w:t>
      </w:r>
    </w:p>
    <w:p>
      <w:pPr>
        <w:spacing w:line="360" w:lineRule="auto"/>
        <w:ind w:firstLine="482" w:firstLineChars="200"/>
        <w:rPr>
          <w:rFonts w:ascii="宋体" w:hAnsi="宋体"/>
          <w:b/>
          <w:bCs/>
          <w:color w:val="auto"/>
          <w:sz w:val="24"/>
          <w:szCs w:val="24"/>
        </w:rPr>
      </w:pPr>
      <w:r>
        <w:rPr>
          <w:rFonts w:hint="eastAsia" w:ascii="宋体" w:hAnsi="宋体"/>
          <w:b/>
          <w:bCs/>
          <w:color w:val="auto"/>
          <w:sz w:val="24"/>
          <w:szCs w:val="24"/>
        </w:rPr>
        <w:t>1.供应商应按磋商文件规定编制、提交、解密电子响应文件。</w:t>
      </w:r>
    </w:p>
    <w:p>
      <w:pPr>
        <w:spacing w:line="360" w:lineRule="auto"/>
        <w:ind w:firstLine="482" w:firstLineChars="200"/>
        <w:rPr>
          <w:rFonts w:ascii="宋体" w:hAnsi="宋体"/>
          <w:b/>
          <w:bCs/>
          <w:color w:val="auto"/>
          <w:sz w:val="24"/>
          <w:szCs w:val="24"/>
        </w:rPr>
      </w:pPr>
      <w:r>
        <w:rPr>
          <w:rFonts w:hint="eastAsia" w:ascii="宋体" w:hAnsi="宋体"/>
          <w:b/>
          <w:bCs/>
          <w:color w:val="auto"/>
          <w:sz w:val="24"/>
          <w:szCs w:val="24"/>
        </w:rPr>
        <w:t>2.电子文件下载、制作、提交期间和远程不见面开标（电子响应文件的解密）环节，供应商须使用同一个CA数字证书（证书须在有效期内并可正常使用）。</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3.电子响应文件的制作</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3.1 供应商登录《全国公共资源交易平台</w:t>
      </w:r>
      <w:r>
        <w:rPr>
          <w:rFonts w:hint="eastAsia" w:ascii="宋体" w:hAnsi="宋体" w:cs="宋体"/>
          <w:color w:val="auto"/>
          <w:sz w:val="24"/>
          <w:szCs w:val="24"/>
          <w:highlight w:val="none"/>
          <w:lang w:eastAsia="zh-CN"/>
        </w:rPr>
        <w:t>（</w:t>
      </w:r>
      <w:r>
        <w:rPr>
          <w:rFonts w:hint="eastAsia" w:ascii="宋体" w:hAnsi="宋体" w:cs="宋体"/>
          <w:color w:val="auto"/>
          <w:sz w:val="24"/>
          <w:szCs w:val="24"/>
        </w:rPr>
        <w:t>河南省</w:t>
      </w:r>
      <w:r>
        <w:rPr>
          <w:rFonts w:ascii="Segoe UI Symbol" w:hAnsi="Segoe UI Symbol" w:cs="Segoe UI Symbol"/>
          <w:color w:val="auto"/>
          <w:sz w:val="24"/>
          <w:szCs w:val="24"/>
        </w:rPr>
        <w:t>▪</w:t>
      </w:r>
      <w:r>
        <w:rPr>
          <w:rFonts w:hint="eastAsia" w:ascii="宋体" w:hAnsi="宋体" w:cs="宋体"/>
          <w:color w:val="auto"/>
          <w:sz w:val="24"/>
          <w:szCs w:val="24"/>
        </w:rPr>
        <w:t>许昌市</w:t>
      </w:r>
      <w:r>
        <w:rPr>
          <w:rFonts w:hint="eastAsia" w:ascii="宋体" w:hAnsi="宋体" w:cs="宋体"/>
          <w:color w:val="auto"/>
          <w:sz w:val="24"/>
          <w:szCs w:val="24"/>
          <w:highlight w:val="none"/>
          <w:lang w:eastAsia="zh-CN"/>
        </w:rPr>
        <w:t>）</w:t>
      </w:r>
      <w:r>
        <w:rPr>
          <w:rFonts w:hint="eastAsia" w:ascii="宋体" w:hAnsi="宋体" w:cs="宋体"/>
          <w:color w:val="auto"/>
          <w:sz w:val="24"/>
          <w:szCs w:val="24"/>
        </w:rPr>
        <w:t>》公共资源交易系统（</w:t>
      </w:r>
      <w:r>
        <w:rPr>
          <w:color w:val="auto"/>
          <w:sz w:val="24"/>
          <w:szCs w:val="24"/>
        </w:rPr>
        <w:fldChar w:fldCharType="begin"/>
      </w:r>
      <w:r>
        <w:rPr>
          <w:color w:val="auto"/>
          <w:sz w:val="24"/>
          <w:szCs w:val="24"/>
        </w:rPr>
        <w:instrText xml:space="preserve"> HYPERLINK "http://221.14.6.70:8088/ggzy/" </w:instrText>
      </w:r>
      <w:r>
        <w:rPr>
          <w:color w:val="auto"/>
          <w:sz w:val="24"/>
          <w:szCs w:val="24"/>
        </w:rPr>
        <w:fldChar w:fldCharType="separate"/>
      </w:r>
      <w:r>
        <w:rPr>
          <w:rStyle w:val="39"/>
          <w:rFonts w:hint="eastAsia" w:ascii="宋体" w:hAnsi="宋体" w:cs="宋体"/>
          <w:color w:val="auto"/>
          <w:sz w:val="24"/>
          <w:szCs w:val="24"/>
        </w:rPr>
        <w:t>http://</w:t>
      </w:r>
      <w:r>
        <w:rPr>
          <w:rStyle w:val="39"/>
          <w:rFonts w:hint="eastAsia" w:ascii="宋体" w:hAnsi="宋体" w:cs="宋体"/>
          <w:color w:val="auto"/>
          <w:sz w:val="24"/>
          <w:szCs w:val="24"/>
          <w:highlight w:val="none"/>
        </w:rPr>
        <w:t>gg</w:t>
      </w:r>
      <w:r>
        <w:rPr>
          <w:rStyle w:val="39"/>
          <w:rFonts w:hint="eastAsia" w:ascii="宋体" w:hAnsi="宋体" w:cs="宋体"/>
          <w:color w:val="auto"/>
          <w:sz w:val="24"/>
          <w:szCs w:val="24"/>
        </w:rPr>
        <w:t>zy.xuchang.gov.cn:8088/</w:t>
      </w:r>
      <w:r>
        <w:rPr>
          <w:rStyle w:val="39"/>
          <w:rFonts w:hint="eastAsia" w:ascii="宋体" w:hAnsi="宋体" w:cs="宋体"/>
          <w:color w:val="auto"/>
          <w:sz w:val="24"/>
          <w:szCs w:val="24"/>
          <w:highlight w:val="none"/>
        </w:rPr>
        <w:t>gg</w:t>
      </w:r>
      <w:r>
        <w:rPr>
          <w:rStyle w:val="39"/>
          <w:rFonts w:hint="eastAsia" w:ascii="宋体" w:hAnsi="宋体" w:cs="宋体"/>
          <w:color w:val="auto"/>
          <w:sz w:val="24"/>
          <w:szCs w:val="24"/>
        </w:rPr>
        <w:t>zy/</w:t>
      </w:r>
      <w:r>
        <w:rPr>
          <w:rStyle w:val="39"/>
          <w:rFonts w:hint="eastAsia" w:ascii="宋体" w:hAnsi="宋体" w:cs="宋体"/>
          <w:color w:val="auto"/>
          <w:sz w:val="24"/>
          <w:szCs w:val="24"/>
        </w:rPr>
        <w:fldChar w:fldCharType="end"/>
      </w:r>
      <w:r>
        <w:rPr>
          <w:rFonts w:hint="eastAsia" w:ascii="宋体" w:hAnsi="宋体" w:cs="宋体"/>
          <w:color w:val="auto"/>
          <w:sz w:val="24"/>
          <w:szCs w:val="24"/>
        </w:rPr>
        <w:t>）下载“许昌响应文件制作系统SEARUN 最新版本”，按招标文件要求制作电子响应文件。</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电子响应文件的制作，参考《全国公共资源交易平台</w:t>
      </w:r>
      <w:r>
        <w:rPr>
          <w:rFonts w:hint="eastAsia" w:ascii="宋体" w:hAnsi="宋体" w:cs="宋体"/>
          <w:color w:val="auto"/>
          <w:sz w:val="24"/>
          <w:szCs w:val="24"/>
          <w:highlight w:val="none"/>
          <w:lang w:eastAsia="zh-CN"/>
        </w:rPr>
        <w:t>（</w:t>
      </w:r>
      <w:r>
        <w:rPr>
          <w:rFonts w:hint="eastAsia" w:ascii="宋体" w:hAnsi="宋体" w:cs="宋体"/>
          <w:color w:val="auto"/>
          <w:sz w:val="24"/>
          <w:szCs w:val="24"/>
        </w:rPr>
        <w:t>河南省</w:t>
      </w:r>
      <w:r>
        <w:rPr>
          <w:rFonts w:ascii="Segoe UI Symbol" w:hAnsi="Segoe UI Symbol" w:cs="Segoe UI Symbol"/>
          <w:color w:val="auto"/>
          <w:sz w:val="24"/>
          <w:szCs w:val="24"/>
        </w:rPr>
        <w:t>▪</w:t>
      </w:r>
      <w:r>
        <w:rPr>
          <w:rFonts w:hint="eastAsia" w:ascii="宋体" w:hAnsi="宋体" w:cs="宋体"/>
          <w:color w:val="auto"/>
          <w:sz w:val="24"/>
          <w:szCs w:val="24"/>
        </w:rPr>
        <w:t>许昌市</w:t>
      </w:r>
      <w:r>
        <w:rPr>
          <w:rFonts w:hint="eastAsia" w:ascii="宋体" w:hAnsi="宋体" w:cs="宋体"/>
          <w:color w:val="auto"/>
          <w:sz w:val="24"/>
          <w:szCs w:val="24"/>
          <w:highlight w:val="none"/>
          <w:lang w:eastAsia="zh-CN"/>
        </w:rPr>
        <w:t>）</w:t>
      </w:r>
      <w:r>
        <w:rPr>
          <w:rFonts w:hint="eastAsia" w:ascii="宋体" w:hAnsi="宋体" w:cs="宋体"/>
          <w:color w:val="auto"/>
          <w:sz w:val="24"/>
          <w:szCs w:val="24"/>
        </w:rPr>
        <w:t>》公共资源交易系统——组件下载——交易系统操作手册（供应商、供应商）。</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3.2 供应商须将采购文件要求的资质、业绩、荣誉及相关人员证明材料等资料原件扫描件（或图片）制作到所提交的电子响应文件中。</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3.3供应商对同一项目多个标段进行投标的，应分别下载所投标段的采购文件，按标段制作电子响应文件，并按采购文件要求在相应位置加盖供应商电子印章和法人电子印章。</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一个标段对应生成一个文件夹（xxxx项目xx标段）</w:t>
      </w:r>
      <w:r>
        <w:rPr>
          <w:rFonts w:hint="eastAsia" w:ascii="宋体" w:hAnsi="宋体" w:cs="宋体"/>
          <w:color w:val="auto"/>
          <w:sz w:val="24"/>
          <w:szCs w:val="24"/>
          <w:lang w:eastAsia="zh-CN"/>
        </w:rPr>
        <w:t>，</w:t>
      </w:r>
      <w:r>
        <w:rPr>
          <w:rFonts w:hint="eastAsia" w:ascii="宋体" w:hAnsi="宋体" w:cs="宋体"/>
          <w:color w:val="auto"/>
          <w:sz w:val="24"/>
          <w:szCs w:val="24"/>
        </w:rPr>
        <w:t>其中后缀名为“.file”的文件用于电子投标使用。</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4.加密电子响应文件的提交</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4.1加密电子响应文件应按规定在投标截止时间（磋商时间）之前成功提交至《全国公共资源交易平台</w:t>
      </w:r>
      <w:r>
        <w:rPr>
          <w:rFonts w:hint="eastAsia" w:ascii="宋体" w:hAnsi="宋体" w:cs="宋体"/>
          <w:color w:val="auto"/>
          <w:sz w:val="24"/>
          <w:szCs w:val="24"/>
          <w:highlight w:val="none"/>
          <w:lang w:eastAsia="zh-CN"/>
        </w:rPr>
        <w:t>（</w:t>
      </w:r>
      <w:r>
        <w:rPr>
          <w:rFonts w:hint="eastAsia" w:ascii="宋体" w:hAnsi="宋体" w:cs="宋体"/>
          <w:color w:val="auto"/>
          <w:sz w:val="24"/>
          <w:szCs w:val="24"/>
        </w:rPr>
        <w:t>河南省</w:t>
      </w:r>
      <w:r>
        <w:rPr>
          <w:rFonts w:ascii="Segoe UI Symbol" w:hAnsi="Segoe UI Symbol" w:cs="Segoe UI Symbol"/>
          <w:color w:val="auto"/>
          <w:sz w:val="24"/>
          <w:szCs w:val="24"/>
        </w:rPr>
        <w:t>▪</w:t>
      </w:r>
      <w:r>
        <w:rPr>
          <w:rFonts w:hint="eastAsia" w:ascii="宋体" w:hAnsi="宋体" w:cs="宋体"/>
          <w:color w:val="auto"/>
          <w:sz w:val="24"/>
          <w:szCs w:val="24"/>
        </w:rPr>
        <w:t>许昌市</w:t>
      </w:r>
      <w:r>
        <w:rPr>
          <w:rFonts w:hint="eastAsia" w:ascii="宋体" w:hAnsi="宋体" w:cs="宋体"/>
          <w:color w:val="auto"/>
          <w:sz w:val="24"/>
          <w:szCs w:val="24"/>
          <w:highlight w:val="none"/>
          <w:lang w:eastAsia="zh-CN"/>
        </w:rPr>
        <w:t>）</w:t>
      </w:r>
      <w:r>
        <w:rPr>
          <w:rFonts w:hint="eastAsia" w:ascii="宋体" w:hAnsi="宋体" w:cs="宋体"/>
          <w:color w:val="auto"/>
          <w:sz w:val="24"/>
          <w:szCs w:val="24"/>
        </w:rPr>
        <w:t>》公共资源交易系统（</w:t>
      </w:r>
      <w:r>
        <w:rPr>
          <w:color w:val="auto"/>
          <w:sz w:val="24"/>
          <w:szCs w:val="24"/>
        </w:rPr>
        <w:fldChar w:fldCharType="begin"/>
      </w:r>
      <w:r>
        <w:rPr>
          <w:color w:val="auto"/>
          <w:sz w:val="24"/>
          <w:szCs w:val="24"/>
        </w:rPr>
        <w:instrText xml:space="preserve"> HYPERLINK "http://221.14.6.70:8088/ggzy/" </w:instrText>
      </w:r>
      <w:r>
        <w:rPr>
          <w:color w:val="auto"/>
          <w:sz w:val="24"/>
          <w:szCs w:val="24"/>
        </w:rPr>
        <w:fldChar w:fldCharType="separate"/>
      </w:r>
      <w:r>
        <w:rPr>
          <w:rStyle w:val="39"/>
          <w:rFonts w:hint="eastAsia" w:ascii="宋体" w:hAnsi="宋体" w:cs="宋体"/>
          <w:color w:val="auto"/>
          <w:sz w:val="24"/>
          <w:szCs w:val="24"/>
        </w:rPr>
        <w:t>http://</w:t>
      </w:r>
      <w:r>
        <w:rPr>
          <w:rStyle w:val="39"/>
          <w:rFonts w:hint="eastAsia" w:ascii="宋体" w:hAnsi="宋体" w:cs="宋体"/>
          <w:color w:val="auto"/>
          <w:sz w:val="24"/>
          <w:szCs w:val="24"/>
          <w:highlight w:val="none"/>
        </w:rPr>
        <w:t>gg</w:t>
      </w:r>
      <w:r>
        <w:rPr>
          <w:rStyle w:val="39"/>
          <w:rFonts w:hint="eastAsia" w:ascii="宋体" w:hAnsi="宋体" w:cs="宋体"/>
          <w:color w:val="auto"/>
          <w:sz w:val="24"/>
          <w:szCs w:val="24"/>
        </w:rPr>
        <w:t>zy.xuchang.gov.cn:8088/</w:t>
      </w:r>
      <w:r>
        <w:rPr>
          <w:rStyle w:val="39"/>
          <w:rFonts w:hint="eastAsia" w:ascii="宋体" w:hAnsi="宋体" w:cs="宋体"/>
          <w:color w:val="auto"/>
          <w:sz w:val="24"/>
          <w:szCs w:val="24"/>
          <w:highlight w:val="none"/>
        </w:rPr>
        <w:t>gg</w:t>
      </w:r>
      <w:r>
        <w:rPr>
          <w:rStyle w:val="39"/>
          <w:rFonts w:hint="eastAsia" w:ascii="宋体" w:hAnsi="宋体" w:cs="宋体"/>
          <w:color w:val="auto"/>
          <w:sz w:val="24"/>
          <w:szCs w:val="24"/>
        </w:rPr>
        <w:t>zy/</w:t>
      </w:r>
      <w:r>
        <w:rPr>
          <w:rStyle w:val="39"/>
          <w:rFonts w:hint="eastAsia" w:ascii="宋体" w:hAnsi="宋体" w:cs="宋体"/>
          <w:color w:val="auto"/>
          <w:sz w:val="24"/>
          <w:szCs w:val="24"/>
        </w:rPr>
        <w:fldChar w:fldCharType="end"/>
      </w:r>
      <w:r>
        <w:rPr>
          <w:rStyle w:val="39"/>
          <w:rFonts w:hint="eastAsia" w:ascii="宋体" w:hAnsi="宋体" w:cs="宋体"/>
          <w:color w:val="auto"/>
          <w:sz w:val="24"/>
          <w:szCs w:val="24"/>
        </w:rPr>
        <w:t>）</w:t>
      </w:r>
      <w:r>
        <w:rPr>
          <w:rFonts w:hint="eastAsia" w:ascii="宋体" w:hAnsi="宋体" w:cs="宋体"/>
          <w:color w:val="auto"/>
          <w:sz w:val="24"/>
          <w:szCs w:val="24"/>
        </w:rPr>
        <w:t>。</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供应商应充分考虑并预留技术处理和上传数据所需时间。</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4.2 供应商对同一项目多个标段进行投标的，加密电子响应文件应按标段分别提交。</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4.3 加密电子响应文件成功提交后，《全国公共资源交易平台</w:t>
      </w:r>
      <w:r>
        <w:rPr>
          <w:rFonts w:hint="eastAsia" w:ascii="宋体" w:hAnsi="宋体" w:cs="宋体"/>
          <w:color w:val="auto"/>
          <w:sz w:val="24"/>
          <w:szCs w:val="24"/>
          <w:highlight w:val="none"/>
          <w:lang w:eastAsia="zh-CN"/>
        </w:rPr>
        <w:t>（</w:t>
      </w:r>
      <w:r>
        <w:rPr>
          <w:rFonts w:hint="eastAsia" w:ascii="宋体" w:hAnsi="宋体" w:cs="宋体"/>
          <w:color w:val="auto"/>
          <w:sz w:val="24"/>
          <w:szCs w:val="24"/>
        </w:rPr>
        <w:t>河南省.许昌市</w:t>
      </w:r>
      <w:r>
        <w:rPr>
          <w:rFonts w:hint="eastAsia" w:ascii="宋体" w:hAnsi="宋体" w:cs="宋体"/>
          <w:color w:val="auto"/>
          <w:sz w:val="24"/>
          <w:szCs w:val="24"/>
          <w:highlight w:val="none"/>
          <w:lang w:eastAsia="zh-CN"/>
        </w:rPr>
        <w:t>）</w:t>
      </w:r>
      <w:r>
        <w:rPr>
          <w:rFonts w:hint="eastAsia" w:ascii="宋体" w:hAnsi="宋体" w:cs="宋体"/>
          <w:color w:val="auto"/>
          <w:sz w:val="24"/>
          <w:szCs w:val="24"/>
        </w:rPr>
        <w:t>》公共资源交易系统（</w:t>
      </w:r>
      <w:r>
        <w:rPr>
          <w:color w:val="auto"/>
          <w:sz w:val="24"/>
          <w:szCs w:val="24"/>
        </w:rPr>
        <w:fldChar w:fldCharType="begin"/>
      </w:r>
      <w:r>
        <w:rPr>
          <w:color w:val="auto"/>
          <w:sz w:val="24"/>
          <w:szCs w:val="24"/>
        </w:rPr>
        <w:instrText xml:space="preserve"> HYPERLINK "http://221.14.6.70:8088/ggzy/" </w:instrText>
      </w:r>
      <w:r>
        <w:rPr>
          <w:color w:val="auto"/>
          <w:sz w:val="24"/>
          <w:szCs w:val="24"/>
        </w:rPr>
        <w:fldChar w:fldCharType="separate"/>
      </w:r>
      <w:r>
        <w:rPr>
          <w:rStyle w:val="39"/>
          <w:rFonts w:hint="eastAsia" w:ascii="宋体" w:hAnsi="宋体" w:cs="宋体"/>
          <w:color w:val="auto"/>
          <w:sz w:val="24"/>
          <w:szCs w:val="24"/>
        </w:rPr>
        <w:t>http://</w:t>
      </w:r>
      <w:r>
        <w:rPr>
          <w:rStyle w:val="39"/>
          <w:rFonts w:hint="eastAsia" w:ascii="宋体" w:hAnsi="宋体" w:cs="宋体"/>
          <w:color w:val="auto"/>
          <w:sz w:val="24"/>
          <w:szCs w:val="24"/>
          <w:highlight w:val="none"/>
        </w:rPr>
        <w:t>gg</w:t>
      </w:r>
      <w:r>
        <w:rPr>
          <w:rStyle w:val="39"/>
          <w:rFonts w:hint="eastAsia" w:ascii="宋体" w:hAnsi="宋体" w:cs="宋体"/>
          <w:color w:val="auto"/>
          <w:sz w:val="24"/>
          <w:szCs w:val="24"/>
        </w:rPr>
        <w:t>zy.xuchang.gov.cn:8088/</w:t>
      </w:r>
      <w:r>
        <w:rPr>
          <w:rStyle w:val="39"/>
          <w:rFonts w:hint="eastAsia" w:ascii="宋体" w:hAnsi="宋体" w:cs="宋体"/>
          <w:color w:val="auto"/>
          <w:sz w:val="24"/>
          <w:szCs w:val="24"/>
          <w:highlight w:val="none"/>
        </w:rPr>
        <w:t>gg</w:t>
      </w:r>
      <w:r>
        <w:rPr>
          <w:rStyle w:val="39"/>
          <w:rFonts w:hint="eastAsia" w:ascii="宋体" w:hAnsi="宋体" w:cs="宋体"/>
          <w:color w:val="auto"/>
          <w:sz w:val="24"/>
          <w:szCs w:val="24"/>
        </w:rPr>
        <w:t>zy/</w:t>
      </w:r>
      <w:r>
        <w:rPr>
          <w:rStyle w:val="39"/>
          <w:rFonts w:hint="eastAsia" w:ascii="宋体" w:hAnsi="宋体" w:cs="宋体"/>
          <w:color w:val="auto"/>
          <w:sz w:val="24"/>
          <w:szCs w:val="24"/>
        </w:rPr>
        <w:fldChar w:fldCharType="end"/>
      </w:r>
      <w:r>
        <w:rPr>
          <w:rFonts w:hint="eastAsia" w:ascii="宋体" w:hAnsi="宋体" w:cs="宋体"/>
          <w:color w:val="auto"/>
          <w:sz w:val="24"/>
          <w:szCs w:val="24"/>
        </w:rPr>
        <w:t>）生成“响应文件提交回执单”。</w:t>
      </w:r>
    </w:p>
    <w:p>
      <w:pPr>
        <w:spacing w:line="360" w:lineRule="auto"/>
        <w:rPr>
          <w:rFonts w:ascii="宋体" w:hAnsi="宋体"/>
          <w:b/>
          <w:color w:val="auto"/>
          <w:sz w:val="24"/>
          <w:szCs w:val="24"/>
        </w:rPr>
      </w:pPr>
      <w:r>
        <w:rPr>
          <w:rFonts w:hint="eastAsia" w:ascii="宋体" w:hAnsi="宋体"/>
          <w:b/>
          <w:color w:val="auto"/>
          <w:sz w:val="24"/>
          <w:szCs w:val="24"/>
        </w:rPr>
        <w:t>5.远程不见面开标（电子响应文件的解密）</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5.1供应商应熟悉《许昌市不见面操作手册》，并提前设置不见面开标浏览器（设置流程详见《许昌市不见面操作手册》）。</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5.2《许昌市不见面操作手册》下载路径：全国公共资源交易平台（河南省·许昌市）—“资料下载”栏目。</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5.3磋商时间前供应商应登录本项目不见面开标大厅，按照采购文件确定的磋商时间准时参加网上磋商。</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5.4供应商对磋商过程和磋商记录如有疑义，可在本项目不见面开标大厅“文字互动”对话框或“新增质疑”处在线提出询问。</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5.5根据采购代理机构在“文字互动”对话框的通知，供应商选择功能栏“解密环节”按钮进行电子响应文件解密（供应商解密应自采购代理机构点击“磋商”按钮后120分钟内完成）。供应商未解密或因供应商原因解密失败的，其投标将被拒绝。</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5.6项目远程不见面开标活动结束时，供应商应在《磋商记录表》上进行电子签章。供应商未签章的，视同认可磋商结果。</w:t>
      </w:r>
    </w:p>
    <w:p>
      <w:pPr>
        <w:spacing w:line="360" w:lineRule="auto"/>
        <w:rPr>
          <w:rFonts w:ascii="宋体" w:hAnsi="宋体"/>
          <w:b/>
          <w:color w:val="auto"/>
          <w:sz w:val="24"/>
          <w:szCs w:val="24"/>
        </w:rPr>
      </w:pPr>
      <w:r>
        <w:rPr>
          <w:rFonts w:hint="eastAsia" w:ascii="宋体" w:hAnsi="宋体"/>
          <w:b/>
          <w:color w:val="auto"/>
          <w:sz w:val="24"/>
          <w:szCs w:val="24"/>
        </w:rPr>
        <w:t>6.评审依据</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6.1全流程电子化交易（不见面开标）项目，磋商小组以成功上传、解密的电子响应文件为依据评审。</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6.2评审期间，供应商应保持通讯手机畅通，并根据磋商小组要求在规定时间内提供：</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（1）最后报价（加盖公章，或者由法定代表人或其授权的代表签字）；</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提交方式：供应商须使用CA数字证书登录《全国公共资源交易平台</w:t>
      </w:r>
      <w:r>
        <w:rPr>
          <w:rFonts w:hint="eastAsia" w:ascii="宋体" w:hAnsi="宋体" w:cs="宋体"/>
          <w:color w:val="auto"/>
          <w:sz w:val="24"/>
          <w:szCs w:val="24"/>
          <w:highlight w:val="none"/>
          <w:lang w:eastAsia="zh-CN"/>
        </w:rPr>
        <w:t>（</w:t>
      </w:r>
      <w:r>
        <w:rPr>
          <w:rFonts w:hint="eastAsia" w:ascii="宋体" w:hAnsi="宋体" w:cs="宋体"/>
          <w:color w:val="auto"/>
          <w:sz w:val="24"/>
          <w:szCs w:val="24"/>
        </w:rPr>
        <w:t>河南省</w:t>
      </w:r>
      <w:r>
        <w:rPr>
          <w:rFonts w:ascii="Segoe UI Symbol" w:hAnsi="Segoe UI Symbol" w:cs="Segoe UI Symbol"/>
          <w:color w:val="auto"/>
          <w:sz w:val="24"/>
          <w:szCs w:val="24"/>
        </w:rPr>
        <w:t>▪</w:t>
      </w:r>
      <w:r>
        <w:rPr>
          <w:rFonts w:hint="eastAsia" w:ascii="宋体" w:hAnsi="宋体" w:cs="宋体"/>
          <w:color w:val="auto"/>
          <w:sz w:val="24"/>
          <w:szCs w:val="24"/>
        </w:rPr>
        <w:t>许昌市</w:t>
      </w:r>
      <w:r>
        <w:rPr>
          <w:rFonts w:hint="eastAsia" w:ascii="宋体" w:hAnsi="宋体" w:cs="宋体"/>
          <w:color w:val="auto"/>
          <w:sz w:val="24"/>
          <w:szCs w:val="24"/>
          <w:highlight w:val="none"/>
          <w:lang w:eastAsia="zh-CN"/>
        </w:rPr>
        <w:t>）</w:t>
      </w:r>
      <w:r>
        <w:rPr>
          <w:rFonts w:hint="eastAsia" w:ascii="宋体" w:hAnsi="宋体" w:cs="宋体"/>
          <w:color w:val="auto"/>
          <w:sz w:val="24"/>
          <w:szCs w:val="24"/>
        </w:rPr>
        <w:t>》公共资源交易系统（http://</w:t>
      </w:r>
      <w:r>
        <w:rPr>
          <w:rFonts w:hint="eastAsia" w:ascii="宋体" w:hAnsi="宋体" w:cs="宋体"/>
          <w:color w:val="auto"/>
          <w:sz w:val="24"/>
          <w:szCs w:val="24"/>
          <w:highlight w:val="none"/>
        </w:rPr>
        <w:t>gg</w:t>
      </w:r>
      <w:r>
        <w:rPr>
          <w:rFonts w:hint="eastAsia" w:ascii="宋体" w:hAnsi="宋体" w:cs="宋体"/>
          <w:color w:val="auto"/>
          <w:sz w:val="24"/>
          <w:szCs w:val="24"/>
        </w:rPr>
        <w:t>zy.xuchang.gov.cn:8088/</w:t>
      </w:r>
      <w:r>
        <w:rPr>
          <w:rFonts w:hint="eastAsia" w:ascii="宋体" w:hAnsi="宋体" w:cs="宋体"/>
          <w:color w:val="auto"/>
          <w:sz w:val="24"/>
          <w:szCs w:val="24"/>
          <w:highlight w:val="none"/>
        </w:rPr>
        <w:t>gg</w:t>
      </w:r>
      <w:r>
        <w:rPr>
          <w:rFonts w:hint="eastAsia" w:ascii="宋体" w:hAnsi="宋体" w:cs="宋体"/>
          <w:color w:val="auto"/>
          <w:sz w:val="24"/>
          <w:szCs w:val="24"/>
        </w:rPr>
        <w:t>zy/）进行最后报价，最后报价应包括：总报价。</w:t>
      </w:r>
    </w:p>
    <w:p>
      <w:pPr>
        <w:tabs>
          <w:tab w:val="left" w:pos="7095"/>
        </w:tabs>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注：</w:t>
      </w:r>
      <w:r>
        <w:rPr>
          <w:rFonts w:hint="eastAsia" w:ascii="宋体" w:hAnsi="宋体" w:cs="宋体"/>
          <w:color w:val="auto"/>
          <w:sz w:val="24"/>
          <w:szCs w:val="24"/>
        </w:rPr>
        <w:t>磋商小组要求供应商提交最后报价时，</w:t>
      </w:r>
      <w:r>
        <w:rPr>
          <w:rFonts w:hint="eastAsia" w:ascii="宋体" w:hAnsi="宋体" w:cs="宋体"/>
          <w:color w:val="auto"/>
          <w:sz w:val="24"/>
          <w:szCs w:val="24"/>
          <w:lang w:val="zh-CN"/>
        </w:rPr>
        <w:t>在磋商小组规定时间内，供应商未提交最后报价则以其初次提交响应文件报价为最后报价。</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2）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电子邮件形式提供。</w:t>
      </w:r>
    </w:p>
    <w:p>
      <w:pPr>
        <w:tabs>
          <w:tab w:val="left" w:pos="7095"/>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6.3有多轮报价的，各供应商应提前准备好分项报价，为多轮报价做好准备，在磋商小组发起报价通知后，在规定时间内提交有效报价。</w:t>
      </w:r>
    </w:p>
    <w:p>
      <w:pPr>
        <w:spacing w:line="360" w:lineRule="auto"/>
        <w:rPr>
          <w:rFonts w:ascii="宋体" w:hAnsi="宋体"/>
          <w:b/>
          <w:color w:val="auto"/>
          <w:kern w:val="0"/>
          <w:sz w:val="32"/>
          <w:szCs w:val="32"/>
        </w:rPr>
      </w:pPr>
      <w:r>
        <w:rPr>
          <w:rFonts w:hint="eastAsia" w:ascii="宋体" w:hAnsi="宋体"/>
          <w:b/>
          <w:color w:val="auto"/>
          <w:kern w:val="0"/>
          <w:sz w:val="32"/>
          <w:szCs w:val="32"/>
        </w:rPr>
        <w:br w:type="page"/>
      </w:r>
    </w:p>
    <w:p>
      <w:pPr>
        <w:spacing w:line="360" w:lineRule="auto"/>
        <w:jc w:val="center"/>
        <w:outlineLvl w:val="0"/>
        <w:rPr>
          <w:rFonts w:ascii="宋体" w:hAnsi="宋体"/>
          <w:b/>
          <w:color w:val="auto"/>
          <w:kern w:val="0"/>
          <w:sz w:val="32"/>
          <w:szCs w:val="32"/>
        </w:rPr>
      </w:pPr>
      <w:bookmarkStart w:id="3" w:name="_Toc138068716"/>
      <w:r>
        <w:rPr>
          <w:rFonts w:hint="eastAsia" w:ascii="宋体" w:hAnsi="宋体"/>
          <w:b/>
          <w:color w:val="auto"/>
          <w:kern w:val="0"/>
          <w:sz w:val="32"/>
          <w:szCs w:val="32"/>
        </w:rPr>
        <w:t>第二章 采购需求</w:t>
      </w:r>
      <w:bookmarkEnd w:id="3"/>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仿宋"/>
          <w:b/>
          <w:bCs/>
          <w:color w:val="auto"/>
          <w:spacing w:val="9"/>
          <w:sz w:val="24"/>
          <w:szCs w:val="24"/>
        </w:rPr>
      </w:pPr>
      <w:bookmarkStart w:id="4" w:name="_Toc95233838"/>
      <w:bookmarkStart w:id="5" w:name="_Toc138068717"/>
    </w:p>
    <w:p>
      <w:pPr>
        <w:pStyle w:val="19"/>
        <w:rPr>
          <w:rFonts w:hint="eastAsia"/>
          <w:color w:val="auto"/>
        </w:rPr>
      </w:pPr>
    </w:p>
    <w:bookmarkEnd w:id="4"/>
    <w:p>
      <w:pPr>
        <w:spacing w:line="520" w:lineRule="exact"/>
        <w:ind w:firstLine="482" w:firstLineChars="200"/>
        <w:rPr>
          <w:rFonts w:hint="eastAsia" w:hAnsi="宋体" w:cs="宋体"/>
          <w:b/>
          <w:sz w:val="24"/>
          <w:shd w:val="clear" w:color="auto" w:fill="FFFFFF"/>
        </w:rPr>
      </w:pPr>
      <w:r>
        <w:rPr>
          <w:rFonts w:hint="eastAsia" w:hAnsi="宋体" w:cs="宋体"/>
          <w:b/>
          <w:sz w:val="24"/>
          <w:shd w:val="clear" w:color="auto" w:fill="FFFFFF"/>
        </w:rPr>
        <w:t>一、项目概况</w:t>
      </w:r>
    </w:p>
    <w:p>
      <w:pPr>
        <w:pStyle w:val="30"/>
        <w:keepNext w:val="0"/>
        <w:keepLines w:val="0"/>
        <w:pageBreakBefore w:val="0"/>
        <w:widowControl/>
        <w:kinsoku/>
        <w:wordWrap/>
        <w:overflowPunct/>
        <w:topLinePunct w:val="0"/>
        <w:autoSpaceDE/>
        <w:autoSpaceDN/>
        <w:bidi w:val="0"/>
        <w:spacing w:line="520" w:lineRule="exact"/>
        <w:ind w:firstLine="480" w:firstLineChars="200"/>
        <w:contextualSpacing/>
        <w:jc w:val="left"/>
        <w:textAlignment w:val="auto"/>
        <w:rPr>
          <w:rFonts w:hint="eastAsia" w:ascii="宋体" w:hAnsi="宋体" w:cs="宋体"/>
          <w:color w:val="auto"/>
          <w:kern w:val="0"/>
        </w:rPr>
      </w:pPr>
      <w:r>
        <w:rPr>
          <w:rFonts w:hint="eastAsia" w:ascii="宋体" w:hAnsi="宋体" w:cs="宋体"/>
          <w:color w:val="auto"/>
          <w:kern w:val="0"/>
        </w:rPr>
        <w:t>项目</w:t>
      </w:r>
      <w:r>
        <w:rPr>
          <w:rFonts w:hint="eastAsia" w:ascii="宋体" w:hAnsi="宋体" w:cs="宋体"/>
          <w:color w:val="auto"/>
          <w:kern w:val="0"/>
          <w:lang w:eastAsia="zh-CN"/>
        </w:rPr>
        <w:t>概况</w:t>
      </w:r>
      <w:r>
        <w:rPr>
          <w:rFonts w:hint="eastAsia" w:ascii="宋体" w:hAnsi="宋体" w:cs="宋体"/>
          <w:color w:val="auto"/>
          <w:kern w:val="0"/>
        </w:rPr>
        <w:t>：</w:t>
      </w:r>
      <w:r>
        <w:rPr>
          <w:rFonts w:hint="eastAsia" w:ascii="宋体" w:hAnsi="宋体" w:cs="宋体"/>
          <w:color w:val="auto"/>
          <w:kern w:val="0"/>
          <w:lang w:eastAsia="zh-CN"/>
        </w:rPr>
        <w:t>项目</w:t>
      </w:r>
      <w:r>
        <w:rPr>
          <w:rFonts w:hint="eastAsia" w:ascii="宋体" w:hAnsi="宋体" w:cs="宋体"/>
          <w:color w:val="auto"/>
          <w:kern w:val="0"/>
          <w:lang w:val="en-US" w:eastAsia="zh-CN"/>
        </w:rPr>
        <w:t>建设地点位于长葛市石固镇，主要建设为三层框架结构厂房一座，建筑面积2425.03平方米，建筑高度15.3米，南北向长33.2米，东西向长22.7米。</w:t>
      </w:r>
      <w:r>
        <w:rPr>
          <w:rFonts w:hint="eastAsia" w:ascii="宋体" w:hAnsi="宋体" w:cs="宋体"/>
          <w:color w:val="auto"/>
          <w:kern w:val="0"/>
        </w:rPr>
        <w:t>具体内容详见工程量清单。</w:t>
      </w:r>
    </w:p>
    <w:p>
      <w:pPr>
        <w:spacing w:line="440" w:lineRule="exact"/>
        <w:ind w:right="-512" w:rightChars="-244" w:firstLine="240" w:firstLineChars="100"/>
        <w:jc w:val="left"/>
        <w:rPr>
          <w:rFonts w:hint="eastAsia" w:cs="宋体" w:asciiTheme="minorEastAsia" w:hAnsiTheme="minorEastAsia" w:eastAsiaTheme="minorEastAsia"/>
          <w:b/>
          <w:sz w:val="24"/>
          <w:szCs w:val="24"/>
        </w:rPr>
      </w:pPr>
      <w:r>
        <w:rPr>
          <w:rFonts w:hint="eastAsia" w:cs="微软雅黑" w:asciiTheme="minorEastAsia" w:hAnsiTheme="minorEastAsia" w:eastAsiaTheme="minorEastAsia"/>
          <w:b/>
          <w:sz w:val="24"/>
          <w:szCs w:val="24"/>
        </w:rPr>
        <w:t>★</w:t>
      </w:r>
      <w:r>
        <w:rPr>
          <w:rFonts w:hint="eastAsia" w:cs="宋体" w:asciiTheme="minorEastAsia" w:hAnsiTheme="minorEastAsia" w:eastAsiaTheme="minorEastAsia"/>
          <w:b/>
          <w:sz w:val="24"/>
          <w:szCs w:val="24"/>
        </w:rPr>
        <w:t>二、采购需求</w:t>
      </w:r>
    </w:p>
    <w:p>
      <w:pPr>
        <w:spacing w:line="360" w:lineRule="auto"/>
        <w:ind w:firstLine="480" w:firstLineChars="200"/>
        <w:rPr>
          <w:rFonts w:hint="eastAsia" w:ascii="宋体" w:hAnsi="宋体" w:eastAsia="宋体"/>
          <w:bCs/>
          <w:kern w:val="0"/>
          <w:sz w:val="24"/>
          <w:szCs w:val="24"/>
          <w:lang w:val="zh-CN" w:eastAsia="zh-CN"/>
        </w:rPr>
      </w:pPr>
      <w:r>
        <w:rPr>
          <w:rFonts w:hint="eastAsia" w:ascii="宋体" w:hAnsi="宋体" w:eastAsia="宋体"/>
          <w:bCs/>
          <w:kern w:val="0"/>
          <w:sz w:val="24"/>
          <w:szCs w:val="24"/>
          <w:lang w:val="zh-CN" w:eastAsia="zh-CN"/>
        </w:rPr>
        <w:t>详见磋商文件附件。</w:t>
      </w:r>
    </w:p>
    <w:p>
      <w:pPr>
        <w:spacing w:line="440" w:lineRule="exact"/>
        <w:ind w:firstLine="482" w:firstLineChars="200"/>
        <w:contextualSpacing/>
      </w:pPr>
      <w:r>
        <w:rPr>
          <w:rFonts w:ascii="宋体" w:hAnsi="宋体" w:cs="宋体"/>
          <w:b/>
          <w:bCs/>
          <w:sz w:val="24"/>
          <w:szCs w:val="24"/>
        </w:rPr>
        <w:t>本采购清单中所列技术规格或主要参数为最低要求，不允许负偏离，否则将承担 其响应被视为非实质性响应的风险。</w:t>
      </w:r>
    </w:p>
    <w:p>
      <w:pPr>
        <w:widowControl/>
        <w:shd w:val="clear" w:color="auto" w:fill="FFFFFF"/>
        <w:spacing w:line="440" w:lineRule="exact"/>
        <w:ind w:right="-512" w:rightChars="-244" w:firstLine="482" w:firstLineChars="200"/>
        <w:contextualSpacing/>
        <w:jc w:val="left"/>
        <w:rPr>
          <w:rFonts w:ascii="宋体" w:hAnsi="宋体" w:cs="宋体"/>
          <w:b/>
          <w:color w:val="000000"/>
          <w:sz w:val="24"/>
          <w:szCs w:val="24"/>
          <w:lang w:val="zh-CN"/>
        </w:rPr>
      </w:pPr>
      <w:r>
        <w:rPr>
          <w:rFonts w:hint="eastAsia" w:ascii="宋体" w:hAnsi="宋体"/>
          <w:b/>
          <w:sz w:val="24"/>
          <w:szCs w:val="24"/>
        </w:rPr>
        <w:t>三、</w:t>
      </w:r>
      <w:r>
        <w:rPr>
          <w:rFonts w:hint="eastAsia" w:ascii="宋体" w:hAnsi="宋体" w:cs="宋体"/>
          <w:b/>
          <w:color w:val="000000"/>
          <w:sz w:val="24"/>
          <w:szCs w:val="24"/>
          <w:lang w:val="zh-CN"/>
        </w:rPr>
        <w:t>采购标的执行标准</w:t>
      </w:r>
    </w:p>
    <w:p>
      <w:pPr>
        <w:spacing w:line="360" w:lineRule="auto"/>
        <w:ind w:firstLine="480" w:firstLineChars="200"/>
        <w:rPr>
          <w:rFonts w:hint="eastAsia" w:ascii="宋体" w:hAnsi="宋体" w:eastAsia="宋体"/>
          <w:bCs/>
          <w:kern w:val="0"/>
          <w:sz w:val="24"/>
          <w:szCs w:val="24"/>
          <w:lang w:eastAsia="zh-CN"/>
        </w:rPr>
      </w:pPr>
      <w:r>
        <w:rPr>
          <w:rFonts w:hint="eastAsia" w:ascii="宋体" w:hAnsi="宋体" w:eastAsia="宋体"/>
          <w:bCs/>
          <w:kern w:val="0"/>
          <w:sz w:val="24"/>
          <w:szCs w:val="24"/>
          <w:lang w:eastAsia="zh-CN"/>
        </w:rPr>
        <w:t>1、依据建设单位提供的施工图纸；</w:t>
      </w:r>
    </w:p>
    <w:p>
      <w:pPr>
        <w:spacing w:line="360" w:lineRule="auto"/>
        <w:ind w:firstLine="480" w:firstLineChars="200"/>
        <w:rPr>
          <w:rFonts w:hint="eastAsia" w:ascii="宋体" w:hAnsi="宋体" w:eastAsia="宋体"/>
          <w:bCs/>
          <w:kern w:val="0"/>
          <w:sz w:val="24"/>
          <w:szCs w:val="24"/>
          <w:lang w:eastAsia="zh-CN"/>
        </w:rPr>
      </w:pPr>
      <w:r>
        <w:rPr>
          <w:rFonts w:hint="eastAsia" w:ascii="宋体" w:hAnsi="宋体" w:eastAsia="宋体"/>
          <w:bCs/>
          <w:kern w:val="0"/>
          <w:sz w:val="24"/>
          <w:szCs w:val="24"/>
          <w:lang w:eastAsia="zh-CN"/>
        </w:rPr>
        <w:t>2、清单依据《建设工程工程量清单计价规范》（</w:t>
      </w:r>
      <w:r>
        <w:rPr>
          <w:rFonts w:hint="eastAsia" w:ascii="宋体" w:hAnsi="宋体" w:eastAsia="宋体"/>
          <w:bCs/>
          <w:kern w:val="0"/>
          <w:sz w:val="24"/>
          <w:szCs w:val="24"/>
          <w:lang w:val="en-US" w:eastAsia="zh-CN"/>
        </w:rPr>
        <w:t>2013</w:t>
      </w:r>
      <w:r>
        <w:rPr>
          <w:rFonts w:hint="eastAsia" w:ascii="宋体" w:hAnsi="宋体" w:eastAsia="宋体"/>
          <w:bCs/>
          <w:kern w:val="0"/>
          <w:sz w:val="24"/>
          <w:szCs w:val="24"/>
          <w:lang w:eastAsia="zh-CN"/>
        </w:rPr>
        <w:t>）；</w:t>
      </w:r>
    </w:p>
    <w:p>
      <w:pPr>
        <w:spacing w:line="360" w:lineRule="auto"/>
        <w:ind w:firstLine="480" w:firstLineChars="200"/>
        <w:rPr>
          <w:rFonts w:hint="eastAsia" w:ascii="宋体" w:hAnsi="宋体" w:eastAsia="宋体"/>
          <w:bCs/>
          <w:kern w:val="0"/>
          <w:sz w:val="24"/>
          <w:szCs w:val="24"/>
          <w:lang w:eastAsia="zh-CN"/>
        </w:rPr>
      </w:pPr>
      <w:r>
        <w:rPr>
          <w:rFonts w:hint="eastAsia" w:ascii="宋体" w:hAnsi="宋体" w:eastAsia="宋体"/>
          <w:bCs/>
          <w:kern w:val="0"/>
          <w:sz w:val="24"/>
          <w:szCs w:val="24"/>
          <w:lang w:eastAsia="zh-CN"/>
        </w:rPr>
        <w:t>3、定额依据《河南省房屋建筑与装饰工程预算定额》（</w:t>
      </w:r>
      <w:r>
        <w:rPr>
          <w:rFonts w:hint="eastAsia" w:ascii="宋体" w:hAnsi="宋体" w:eastAsia="宋体"/>
          <w:bCs/>
          <w:kern w:val="0"/>
          <w:sz w:val="24"/>
          <w:szCs w:val="24"/>
          <w:lang w:val="en-US" w:eastAsia="zh-CN"/>
        </w:rPr>
        <w:t>HA 01-31-2016</w:t>
      </w:r>
      <w:r>
        <w:rPr>
          <w:rFonts w:hint="eastAsia" w:ascii="宋体" w:hAnsi="宋体" w:eastAsia="宋体"/>
          <w:bCs/>
          <w:kern w:val="0"/>
          <w:sz w:val="24"/>
          <w:szCs w:val="24"/>
          <w:lang w:eastAsia="zh-CN"/>
        </w:rPr>
        <w:t>）、《河南省通用安装工程预算定额》（</w:t>
      </w:r>
      <w:r>
        <w:rPr>
          <w:rFonts w:hint="eastAsia" w:ascii="宋体" w:hAnsi="宋体" w:eastAsia="宋体"/>
          <w:bCs/>
          <w:kern w:val="0"/>
          <w:sz w:val="24"/>
          <w:szCs w:val="24"/>
          <w:lang w:val="en-US" w:eastAsia="zh-CN"/>
        </w:rPr>
        <w:t>HA 02-31-2016</w:t>
      </w:r>
      <w:r>
        <w:rPr>
          <w:rFonts w:hint="eastAsia" w:ascii="宋体" w:hAnsi="宋体" w:eastAsia="宋体"/>
          <w:bCs/>
          <w:kern w:val="0"/>
          <w:sz w:val="24"/>
          <w:szCs w:val="24"/>
          <w:lang w:eastAsia="zh-CN"/>
        </w:rPr>
        <w:t>）及相关配套文件规定；</w:t>
      </w:r>
    </w:p>
    <w:p>
      <w:pPr>
        <w:spacing w:line="360" w:lineRule="auto"/>
        <w:ind w:firstLine="480" w:firstLineChars="200"/>
        <w:rPr>
          <w:rFonts w:hint="eastAsia" w:ascii="宋体" w:hAnsi="宋体" w:eastAsia="宋体"/>
          <w:bCs/>
          <w:kern w:val="0"/>
          <w:sz w:val="24"/>
          <w:szCs w:val="24"/>
          <w:lang w:eastAsia="zh-CN"/>
        </w:rPr>
      </w:pPr>
      <w:r>
        <w:rPr>
          <w:rFonts w:hint="eastAsia" w:ascii="宋体" w:hAnsi="宋体" w:eastAsia="宋体"/>
          <w:bCs/>
          <w:kern w:val="0"/>
          <w:sz w:val="24"/>
          <w:szCs w:val="24"/>
          <w:lang w:eastAsia="zh-CN"/>
        </w:rPr>
        <w:t>4、材料价格按202</w:t>
      </w:r>
      <w:r>
        <w:rPr>
          <w:rFonts w:hint="eastAsia" w:ascii="宋体" w:hAnsi="宋体" w:eastAsia="宋体"/>
          <w:bCs/>
          <w:kern w:val="0"/>
          <w:sz w:val="24"/>
          <w:szCs w:val="24"/>
          <w:lang w:val="en-US" w:eastAsia="zh-CN"/>
        </w:rPr>
        <w:t>3</w:t>
      </w:r>
      <w:r>
        <w:rPr>
          <w:rFonts w:hint="eastAsia" w:ascii="宋体" w:hAnsi="宋体" w:eastAsia="宋体"/>
          <w:bCs/>
          <w:kern w:val="0"/>
          <w:sz w:val="24"/>
          <w:szCs w:val="24"/>
          <w:lang w:eastAsia="zh-CN"/>
        </w:rPr>
        <w:t>年第</w:t>
      </w:r>
      <w:r>
        <w:rPr>
          <w:rFonts w:hint="eastAsia" w:ascii="宋体" w:hAnsi="宋体" w:eastAsia="宋体"/>
          <w:bCs/>
          <w:kern w:val="0"/>
          <w:sz w:val="24"/>
          <w:szCs w:val="24"/>
          <w:lang w:val="en-US" w:eastAsia="zh-CN"/>
        </w:rPr>
        <w:t>6</w:t>
      </w:r>
      <w:r>
        <w:rPr>
          <w:rFonts w:hint="eastAsia" w:ascii="宋体" w:hAnsi="宋体" w:eastAsia="宋体"/>
          <w:bCs/>
          <w:kern w:val="0"/>
          <w:sz w:val="24"/>
          <w:szCs w:val="24"/>
          <w:lang w:eastAsia="zh-CN"/>
        </w:rPr>
        <w:t>期《许昌工程造价信息》，未包含的材料价格参考市场价；</w:t>
      </w:r>
    </w:p>
    <w:p>
      <w:pPr>
        <w:spacing w:line="360" w:lineRule="auto"/>
        <w:ind w:firstLine="480" w:firstLineChars="200"/>
        <w:rPr>
          <w:rFonts w:hint="eastAsia" w:ascii="宋体" w:hAnsi="宋体" w:eastAsia="宋体"/>
          <w:bCs/>
          <w:kern w:val="0"/>
          <w:sz w:val="24"/>
          <w:szCs w:val="24"/>
          <w:lang w:val="en-US" w:eastAsia="zh-CN"/>
        </w:rPr>
      </w:pPr>
      <w:r>
        <w:rPr>
          <w:rFonts w:hint="eastAsia" w:ascii="宋体" w:hAnsi="宋体" w:eastAsia="宋体"/>
          <w:bCs/>
          <w:kern w:val="0"/>
          <w:sz w:val="24"/>
          <w:szCs w:val="24"/>
          <w:lang w:val="en-US" w:eastAsia="zh-CN"/>
        </w:rPr>
        <w:t>5、税金调整依据建办标函</w:t>
      </w:r>
      <w:r>
        <w:rPr>
          <w:rFonts w:hint="eastAsia" w:ascii="宋体" w:hAnsi="宋体"/>
          <w:bCs/>
          <w:kern w:val="0"/>
          <w:sz w:val="24"/>
          <w:szCs w:val="24"/>
          <w:lang w:val="en-US" w:eastAsia="zh-CN"/>
        </w:rPr>
        <w:t>〔</w:t>
      </w:r>
      <w:r>
        <w:rPr>
          <w:rFonts w:hint="eastAsia" w:ascii="宋体" w:hAnsi="宋体" w:eastAsia="宋体"/>
          <w:bCs/>
          <w:kern w:val="0"/>
          <w:sz w:val="24"/>
          <w:szCs w:val="24"/>
          <w:lang w:val="en-US" w:eastAsia="zh-CN"/>
        </w:rPr>
        <w:t>2019</w:t>
      </w:r>
      <w:r>
        <w:rPr>
          <w:rFonts w:hint="eastAsia" w:ascii="宋体" w:hAnsi="宋体"/>
          <w:bCs/>
          <w:kern w:val="0"/>
          <w:sz w:val="24"/>
          <w:szCs w:val="24"/>
          <w:lang w:val="en-US" w:eastAsia="zh-CN"/>
        </w:rPr>
        <w:t>〕</w:t>
      </w:r>
      <w:r>
        <w:rPr>
          <w:rFonts w:hint="eastAsia" w:ascii="宋体" w:hAnsi="宋体" w:eastAsia="宋体"/>
          <w:bCs/>
          <w:kern w:val="0"/>
          <w:sz w:val="24"/>
          <w:szCs w:val="24"/>
          <w:lang w:val="en-US" w:eastAsia="zh-CN"/>
        </w:rPr>
        <w:t>193号文件，税金按9%计入；</w:t>
      </w:r>
    </w:p>
    <w:p>
      <w:pPr>
        <w:spacing w:line="360" w:lineRule="auto"/>
        <w:ind w:firstLine="480" w:firstLineChars="200"/>
        <w:rPr>
          <w:rFonts w:hint="eastAsia" w:ascii="宋体" w:hAnsi="宋体" w:eastAsia="宋体"/>
          <w:bCs/>
          <w:kern w:val="0"/>
          <w:sz w:val="24"/>
          <w:szCs w:val="24"/>
          <w:lang w:eastAsia="zh-CN"/>
        </w:rPr>
      </w:pPr>
      <w:r>
        <w:rPr>
          <w:rFonts w:hint="eastAsia" w:ascii="宋体" w:hAnsi="宋体" w:eastAsia="宋体"/>
          <w:bCs/>
          <w:kern w:val="0"/>
          <w:sz w:val="24"/>
          <w:szCs w:val="24"/>
          <w:lang w:eastAsia="zh-CN"/>
        </w:rPr>
        <w:t>6、人工费依据按豫建消技【</w:t>
      </w:r>
      <w:r>
        <w:rPr>
          <w:rFonts w:hint="eastAsia" w:ascii="宋体" w:hAnsi="宋体" w:eastAsia="宋体"/>
          <w:bCs/>
          <w:kern w:val="0"/>
          <w:sz w:val="24"/>
          <w:szCs w:val="24"/>
          <w:lang w:val="en-US" w:eastAsia="zh-CN"/>
        </w:rPr>
        <w:t>2023</w:t>
      </w:r>
      <w:r>
        <w:rPr>
          <w:rFonts w:hint="eastAsia" w:ascii="宋体" w:hAnsi="宋体" w:eastAsia="宋体"/>
          <w:bCs/>
          <w:kern w:val="0"/>
          <w:sz w:val="24"/>
          <w:szCs w:val="24"/>
          <w:lang w:eastAsia="zh-CN"/>
        </w:rPr>
        <w:t>】</w:t>
      </w:r>
      <w:r>
        <w:rPr>
          <w:rFonts w:hint="eastAsia" w:ascii="宋体" w:hAnsi="宋体" w:eastAsia="宋体"/>
          <w:bCs/>
          <w:kern w:val="0"/>
          <w:sz w:val="24"/>
          <w:szCs w:val="24"/>
          <w:lang w:val="en-US" w:eastAsia="zh-CN"/>
        </w:rPr>
        <w:t>35</w:t>
      </w:r>
      <w:r>
        <w:rPr>
          <w:rFonts w:hint="eastAsia" w:ascii="宋体" w:hAnsi="宋体" w:eastAsia="宋体"/>
          <w:bCs/>
          <w:kern w:val="0"/>
          <w:sz w:val="24"/>
          <w:szCs w:val="24"/>
          <w:lang w:eastAsia="zh-CN"/>
        </w:rPr>
        <w:t>号文发布的人工费指数进行调整。</w:t>
      </w:r>
    </w:p>
    <w:p>
      <w:pPr>
        <w:spacing w:line="360" w:lineRule="auto"/>
        <w:ind w:firstLine="482" w:firstLineChars="200"/>
        <w:rPr>
          <w:rFonts w:hint="eastAsia" w:ascii="宋体" w:hAnsi="宋体" w:cs="宋体"/>
          <w:b/>
          <w:color w:val="000000"/>
          <w:sz w:val="24"/>
          <w:szCs w:val="24"/>
          <w:lang w:val="zh-CN"/>
        </w:rPr>
      </w:pPr>
      <w:r>
        <w:rPr>
          <w:rFonts w:hint="eastAsia" w:ascii="宋体" w:hAnsi="宋体"/>
          <w:b/>
          <w:sz w:val="24"/>
          <w:szCs w:val="24"/>
        </w:rPr>
        <w:t>★四</w:t>
      </w:r>
      <w:r>
        <w:rPr>
          <w:rFonts w:hint="eastAsia" w:ascii="宋体" w:hAnsi="宋体" w:cs="宋体"/>
          <w:b/>
          <w:color w:val="000000"/>
          <w:sz w:val="24"/>
          <w:szCs w:val="24"/>
          <w:lang w:val="zh-CN"/>
        </w:rPr>
        <w:t>、服务</w:t>
      </w:r>
      <w:r>
        <w:rPr>
          <w:rFonts w:hint="eastAsia" w:ascii="宋体" w:hAnsi="宋体" w:cs="宋体"/>
          <w:b/>
          <w:color w:val="000000"/>
          <w:sz w:val="24"/>
          <w:szCs w:val="24"/>
        </w:rPr>
        <w:t>标准</w:t>
      </w:r>
      <w:r>
        <w:rPr>
          <w:rFonts w:hint="eastAsia" w:ascii="宋体" w:hAnsi="宋体" w:cs="宋体"/>
          <w:b/>
          <w:color w:val="000000"/>
          <w:sz w:val="24"/>
          <w:szCs w:val="24"/>
          <w:lang w:val="zh-CN"/>
        </w:rPr>
        <w:t>、期限等要求</w:t>
      </w:r>
    </w:p>
    <w:p>
      <w:pPr>
        <w:spacing w:line="360" w:lineRule="auto"/>
        <w:ind w:firstLine="480" w:firstLineChars="200"/>
        <w:rPr>
          <w:rFonts w:hint="eastAsia" w:ascii="宋体" w:hAnsi="宋体" w:eastAsia="宋体"/>
          <w:bCs/>
          <w:kern w:val="0"/>
          <w:sz w:val="24"/>
          <w:szCs w:val="24"/>
          <w:lang w:val="en-US" w:eastAsia="zh-CN"/>
        </w:rPr>
      </w:pPr>
      <w:r>
        <w:rPr>
          <w:rFonts w:hint="eastAsia" w:ascii="宋体" w:hAnsi="宋体" w:eastAsia="宋体"/>
          <w:bCs/>
          <w:kern w:val="0"/>
          <w:sz w:val="24"/>
          <w:szCs w:val="24"/>
          <w:lang w:val="en-US" w:eastAsia="zh-CN"/>
        </w:rPr>
        <w:t>1、合同履行期限：150日历天。</w:t>
      </w:r>
    </w:p>
    <w:p>
      <w:pPr>
        <w:spacing w:line="360" w:lineRule="auto"/>
        <w:ind w:firstLine="480" w:firstLineChars="200"/>
        <w:rPr>
          <w:rFonts w:hint="eastAsia" w:ascii="宋体" w:hAnsi="宋体" w:eastAsia="宋体"/>
          <w:bCs/>
          <w:kern w:val="0"/>
          <w:sz w:val="24"/>
          <w:szCs w:val="24"/>
          <w:lang w:val="en-US" w:eastAsia="zh-CN"/>
        </w:rPr>
      </w:pPr>
      <w:r>
        <w:rPr>
          <w:rFonts w:hint="eastAsia" w:ascii="宋体" w:hAnsi="宋体" w:eastAsia="宋体"/>
          <w:bCs/>
          <w:kern w:val="0"/>
          <w:sz w:val="24"/>
          <w:szCs w:val="24"/>
          <w:lang w:val="en-US" w:eastAsia="zh-CN"/>
        </w:rPr>
        <w:t>2、质量要求：合格（符合国家现行规范、规程、规定、标准的要求）。</w:t>
      </w:r>
    </w:p>
    <w:p>
      <w:pPr>
        <w:spacing w:line="360" w:lineRule="auto"/>
        <w:ind w:firstLine="480" w:firstLineChars="200"/>
        <w:rPr>
          <w:rFonts w:hint="eastAsia" w:ascii="宋体" w:hAnsi="宋体" w:eastAsia="宋体"/>
          <w:bCs/>
          <w:kern w:val="0"/>
          <w:sz w:val="24"/>
          <w:szCs w:val="24"/>
          <w:lang w:val="en-US" w:eastAsia="zh-CN"/>
        </w:rPr>
      </w:pPr>
      <w:r>
        <w:rPr>
          <w:rFonts w:hint="eastAsia" w:ascii="宋体" w:hAnsi="宋体" w:eastAsia="宋体"/>
          <w:bCs/>
          <w:kern w:val="0"/>
          <w:sz w:val="24"/>
          <w:szCs w:val="24"/>
          <w:lang w:val="en-US" w:eastAsia="zh-CN"/>
        </w:rPr>
        <w:t>3、履约地点：长葛市石固镇。</w:t>
      </w:r>
    </w:p>
    <w:p>
      <w:pPr>
        <w:spacing w:line="360" w:lineRule="auto"/>
        <w:ind w:firstLine="480" w:firstLineChars="200"/>
        <w:rPr>
          <w:rFonts w:hint="eastAsia" w:ascii="宋体" w:hAnsi="宋体" w:eastAsia="宋体"/>
          <w:bCs/>
          <w:kern w:val="0"/>
          <w:sz w:val="24"/>
          <w:szCs w:val="24"/>
          <w:lang w:val="en-US" w:eastAsia="zh-CN"/>
        </w:rPr>
      </w:pPr>
      <w:r>
        <w:rPr>
          <w:rFonts w:hint="eastAsia" w:ascii="宋体" w:hAnsi="宋体" w:eastAsia="宋体"/>
          <w:bCs/>
          <w:kern w:val="0"/>
          <w:sz w:val="24"/>
          <w:szCs w:val="24"/>
          <w:lang w:val="en-US" w:eastAsia="zh-CN"/>
        </w:rPr>
        <w:t xml:space="preserve">4、质保期：按国家、行业相关规定执行。 </w:t>
      </w:r>
    </w:p>
    <w:p>
      <w:pPr>
        <w:spacing w:line="440" w:lineRule="exact"/>
        <w:ind w:right="-512" w:rightChars="-244" w:firstLine="482" w:firstLineChars="200"/>
        <w:contextualSpacing/>
        <w:rPr>
          <w:rFonts w:ascii="宋体" w:hAnsi="宋体"/>
          <w:b/>
          <w:sz w:val="24"/>
          <w:szCs w:val="24"/>
        </w:rPr>
      </w:pPr>
      <w:r>
        <w:rPr>
          <w:rFonts w:hint="eastAsia" w:ascii="宋体" w:hAnsi="宋体"/>
          <w:b/>
          <w:sz w:val="24"/>
          <w:szCs w:val="24"/>
        </w:rPr>
        <w:t>★五、采购标的的其他技术、服务等要求</w:t>
      </w:r>
    </w:p>
    <w:p>
      <w:pPr>
        <w:widowControl/>
        <w:spacing w:line="440" w:lineRule="exact"/>
        <w:ind w:right="-512" w:rightChars="-244" w:firstLine="480" w:firstLineChars="200"/>
        <w:jc w:val="left"/>
        <w:rPr>
          <w:rFonts w:hint="eastAsia" w:ascii="宋体" w:hAnsi="宋体" w:cs="宋体"/>
          <w:b w:val="0"/>
          <w:bCs/>
          <w:sz w:val="24"/>
          <w:szCs w:val="24"/>
        </w:rPr>
      </w:pPr>
      <w:r>
        <w:rPr>
          <w:rFonts w:hint="eastAsia" w:ascii="宋体" w:hAnsi="宋体" w:cs="宋体"/>
          <w:b w:val="0"/>
          <w:bCs/>
          <w:sz w:val="24"/>
          <w:szCs w:val="24"/>
        </w:rPr>
        <w:t>1、供应商应就该项目完整</w:t>
      </w:r>
      <w:r>
        <w:rPr>
          <w:rFonts w:hint="eastAsia" w:ascii="宋体" w:hAnsi="宋体" w:cs="宋体"/>
          <w:b w:val="0"/>
          <w:bCs/>
          <w:sz w:val="24"/>
          <w:szCs w:val="24"/>
          <w:lang w:eastAsia="zh-CN"/>
        </w:rPr>
        <w:t>响应</w:t>
      </w:r>
      <w:r>
        <w:rPr>
          <w:rFonts w:hint="eastAsia" w:ascii="宋体" w:hAnsi="宋体" w:cs="宋体"/>
          <w:b w:val="0"/>
          <w:bCs/>
          <w:sz w:val="24"/>
          <w:szCs w:val="24"/>
        </w:rPr>
        <w:t>（报价含人工费、材料费、设备费、税费、利润等综合费用），否则为无效</w:t>
      </w:r>
      <w:r>
        <w:rPr>
          <w:rFonts w:hint="eastAsia" w:ascii="宋体" w:hAnsi="宋体" w:cs="宋体"/>
          <w:b w:val="0"/>
          <w:bCs/>
          <w:sz w:val="24"/>
          <w:szCs w:val="24"/>
          <w:lang w:eastAsia="zh-CN"/>
        </w:rPr>
        <w:t>响应</w:t>
      </w:r>
      <w:r>
        <w:rPr>
          <w:rFonts w:hint="eastAsia" w:ascii="宋体" w:hAnsi="宋体" w:cs="宋体"/>
          <w:b w:val="0"/>
          <w:bCs/>
          <w:sz w:val="24"/>
          <w:szCs w:val="24"/>
        </w:rPr>
        <w:t>。</w:t>
      </w:r>
    </w:p>
    <w:p>
      <w:pPr>
        <w:widowControl/>
        <w:spacing w:line="440" w:lineRule="exact"/>
        <w:ind w:right="-512" w:rightChars="-244" w:firstLine="480" w:firstLineChars="200"/>
        <w:jc w:val="left"/>
        <w:rPr>
          <w:rFonts w:hint="eastAsia" w:ascii="宋体" w:hAnsi="宋体" w:cs="宋体"/>
          <w:b w:val="0"/>
          <w:bCs/>
          <w:sz w:val="24"/>
          <w:szCs w:val="24"/>
        </w:rPr>
      </w:pPr>
      <w:r>
        <w:rPr>
          <w:rFonts w:hint="eastAsia" w:ascii="宋体" w:hAnsi="宋体" w:cs="宋体"/>
          <w:b w:val="0"/>
          <w:bCs/>
          <w:sz w:val="24"/>
          <w:szCs w:val="24"/>
        </w:rPr>
        <w:t>2、成交供应商应遵守国家有关</w:t>
      </w:r>
      <w:r>
        <w:rPr>
          <w:rFonts w:hint="eastAsia" w:ascii="宋体" w:hAnsi="宋体" w:cs="宋体"/>
          <w:b w:val="0"/>
          <w:bCs/>
          <w:sz w:val="24"/>
          <w:szCs w:val="24"/>
          <w:lang w:eastAsia="zh-CN"/>
        </w:rPr>
        <w:t>法律法规</w:t>
      </w:r>
      <w:r>
        <w:rPr>
          <w:rFonts w:hint="eastAsia" w:ascii="宋体" w:hAnsi="宋体" w:cs="宋体"/>
          <w:b w:val="0"/>
          <w:bCs/>
          <w:sz w:val="24"/>
          <w:szCs w:val="24"/>
        </w:rPr>
        <w:t>及执业规范，应遵守审计部门、财政部门的相关制度规定，并由采购人对其进行日常考核。</w:t>
      </w:r>
    </w:p>
    <w:p>
      <w:pPr>
        <w:widowControl/>
        <w:spacing w:line="440" w:lineRule="exact"/>
        <w:ind w:right="-512" w:rightChars="-244" w:firstLine="480" w:firstLineChars="200"/>
        <w:jc w:val="left"/>
        <w:rPr>
          <w:rFonts w:hint="eastAsia" w:ascii="宋体" w:hAnsi="宋体" w:cs="宋体"/>
          <w:b w:val="0"/>
          <w:bCs/>
          <w:sz w:val="24"/>
          <w:szCs w:val="24"/>
        </w:rPr>
      </w:pPr>
      <w:r>
        <w:rPr>
          <w:rFonts w:hint="eastAsia" w:ascii="宋体" w:hAnsi="宋体" w:cs="宋体"/>
          <w:b w:val="0"/>
          <w:bCs/>
          <w:sz w:val="24"/>
          <w:szCs w:val="24"/>
        </w:rPr>
        <w:t>3、成交供应商不得以任何理由拒绝原签订的协议价格或约定的价格，如出现此现象，视为违约，取消合同并承担相关损失。</w:t>
      </w:r>
    </w:p>
    <w:p>
      <w:pPr>
        <w:widowControl/>
        <w:spacing w:line="440" w:lineRule="exact"/>
        <w:ind w:right="-512" w:rightChars="-244" w:firstLine="480" w:firstLineChars="200"/>
        <w:jc w:val="left"/>
        <w:rPr>
          <w:rFonts w:hint="eastAsia" w:ascii="宋体" w:hAnsi="宋体" w:cs="宋体"/>
          <w:b w:val="0"/>
          <w:bCs/>
          <w:sz w:val="24"/>
          <w:szCs w:val="24"/>
        </w:rPr>
      </w:pPr>
      <w:r>
        <w:rPr>
          <w:rFonts w:hint="eastAsia" w:ascii="宋体" w:hAnsi="宋体" w:cs="宋体"/>
          <w:b w:val="0"/>
          <w:bCs/>
          <w:sz w:val="24"/>
          <w:szCs w:val="24"/>
        </w:rPr>
        <w:t>4、成交供应商未达到作业计划标准及工作违规或引起纠纷、被上级部门处罚等不良后果，造成重大经济损失或服务严重失误，招标方有权终止本合同，并追究成交供应商的经济责任；</w:t>
      </w:r>
    </w:p>
    <w:p>
      <w:pPr>
        <w:widowControl/>
        <w:spacing w:line="440" w:lineRule="exact"/>
        <w:ind w:right="-512" w:rightChars="-244" w:firstLine="480" w:firstLineChars="200"/>
        <w:jc w:val="left"/>
        <w:rPr>
          <w:rFonts w:hint="eastAsia" w:ascii="宋体" w:hAnsi="宋体" w:cs="宋体"/>
          <w:b w:val="0"/>
          <w:bCs/>
          <w:sz w:val="24"/>
          <w:szCs w:val="24"/>
        </w:rPr>
      </w:pPr>
      <w:r>
        <w:rPr>
          <w:rFonts w:hint="eastAsia" w:ascii="宋体" w:hAnsi="宋体" w:cs="宋体"/>
          <w:b w:val="0"/>
          <w:bCs/>
          <w:sz w:val="24"/>
          <w:szCs w:val="24"/>
        </w:rPr>
        <w:t>5、本次</w:t>
      </w:r>
      <w:r>
        <w:rPr>
          <w:rFonts w:hint="eastAsia" w:ascii="宋体" w:hAnsi="宋体" w:cs="宋体"/>
          <w:b w:val="0"/>
          <w:bCs/>
          <w:sz w:val="24"/>
          <w:szCs w:val="24"/>
          <w:lang w:eastAsia="zh-CN"/>
        </w:rPr>
        <w:t>采购</w:t>
      </w:r>
      <w:r>
        <w:rPr>
          <w:rFonts w:hint="eastAsia" w:ascii="宋体" w:hAnsi="宋体" w:cs="宋体"/>
          <w:b w:val="0"/>
          <w:bCs/>
          <w:sz w:val="24"/>
          <w:szCs w:val="24"/>
        </w:rPr>
        <w:t>某些技术标准与国家所要求的标准不统一或有不兼容的地方，均以国家强制性标准或最新出台的标准为准。</w:t>
      </w:r>
    </w:p>
    <w:p>
      <w:pPr>
        <w:widowControl/>
        <w:spacing w:line="440" w:lineRule="exact"/>
        <w:ind w:right="-512" w:rightChars="-244" w:firstLine="480" w:firstLineChars="200"/>
        <w:jc w:val="left"/>
        <w:rPr>
          <w:rFonts w:hint="eastAsia" w:ascii="宋体" w:hAnsi="宋体" w:cs="宋体"/>
          <w:b w:val="0"/>
          <w:bCs/>
          <w:sz w:val="24"/>
          <w:szCs w:val="24"/>
        </w:rPr>
      </w:pPr>
      <w:r>
        <w:rPr>
          <w:rFonts w:hint="eastAsia" w:ascii="宋体" w:hAnsi="宋体" w:cs="宋体"/>
          <w:b w:val="0"/>
          <w:bCs/>
          <w:sz w:val="24"/>
          <w:szCs w:val="24"/>
        </w:rPr>
        <w:t>6、</w:t>
      </w:r>
      <w:r>
        <w:rPr>
          <w:rFonts w:hint="eastAsia" w:ascii="宋体" w:hAnsi="宋体" w:cs="宋体"/>
          <w:b w:val="0"/>
          <w:bCs/>
          <w:sz w:val="24"/>
          <w:szCs w:val="24"/>
          <w:lang w:eastAsia="zh-CN"/>
        </w:rPr>
        <w:t>成交</w:t>
      </w:r>
      <w:r>
        <w:rPr>
          <w:rFonts w:hint="eastAsia" w:ascii="宋体" w:hAnsi="宋体" w:cs="宋体"/>
          <w:b w:val="0"/>
          <w:bCs/>
          <w:sz w:val="24"/>
          <w:szCs w:val="24"/>
        </w:rPr>
        <w:t>后不得转包、分包，一经发现和证实，将取消其成交供应商资格并承担由此造成的损失。</w:t>
      </w:r>
    </w:p>
    <w:p>
      <w:pPr>
        <w:widowControl/>
        <w:spacing w:line="440" w:lineRule="exact"/>
        <w:ind w:right="-512" w:rightChars="-244" w:firstLine="482" w:firstLineChars="200"/>
        <w:jc w:val="left"/>
        <w:rPr>
          <w:rFonts w:ascii="宋体" w:hAnsi="宋体" w:cs="宋体"/>
          <w:b/>
          <w:sz w:val="24"/>
          <w:szCs w:val="24"/>
        </w:rPr>
      </w:pPr>
      <w:r>
        <w:rPr>
          <w:rFonts w:hint="eastAsia" w:ascii="宋体" w:hAnsi="宋体" w:cs="宋体"/>
          <w:b/>
          <w:sz w:val="24"/>
          <w:szCs w:val="24"/>
        </w:rPr>
        <w:t>六、验收标准</w:t>
      </w:r>
    </w:p>
    <w:p>
      <w:pPr>
        <w:spacing w:line="360" w:lineRule="auto"/>
        <w:ind w:firstLine="480" w:firstLineChars="200"/>
        <w:rPr>
          <w:rFonts w:hint="eastAsia" w:ascii="宋体" w:hAnsi="宋体" w:eastAsia="宋体"/>
          <w:bCs/>
          <w:kern w:val="0"/>
          <w:sz w:val="24"/>
          <w:szCs w:val="24"/>
          <w:lang w:eastAsia="zh-CN"/>
        </w:rPr>
      </w:pPr>
      <w:r>
        <w:rPr>
          <w:rFonts w:hint="eastAsia" w:ascii="宋体" w:hAnsi="宋体" w:eastAsia="宋体"/>
          <w:bCs/>
          <w:kern w:val="0"/>
          <w:sz w:val="24"/>
          <w:szCs w:val="24"/>
          <w:lang w:eastAsia="zh-CN"/>
        </w:rPr>
        <w:t>1、由采购人成立验收小组</w:t>
      </w:r>
      <w:r>
        <w:rPr>
          <w:rFonts w:hint="eastAsia" w:ascii="宋体" w:hAnsi="宋体"/>
          <w:bCs/>
          <w:kern w:val="0"/>
          <w:sz w:val="24"/>
          <w:szCs w:val="24"/>
          <w:lang w:eastAsia="zh-CN"/>
        </w:rPr>
        <w:t>，</w:t>
      </w:r>
      <w:r>
        <w:rPr>
          <w:rFonts w:hint="eastAsia" w:ascii="宋体" w:hAnsi="宋体" w:eastAsia="宋体"/>
          <w:bCs/>
          <w:kern w:val="0"/>
          <w:sz w:val="24"/>
          <w:szCs w:val="24"/>
          <w:lang w:eastAsia="zh-CN"/>
        </w:rPr>
        <w:t>按照采购合同的约定对成交供应商履约情况进行验收。验收时，按照采购合同的约定对每一项技术、服务、安全标准的履约情况进行确认；列明各项标准的验收情况及项目总体评价</w:t>
      </w:r>
      <w:r>
        <w:rPr>
          <w:rFonts w:hint="eastAsia" w:ascii="宋体" w:hAnsi="宋体"/>
          <w:bCs/>
          <w:kern w:val="0"/>
          <w:sz w:val="24"/>
          <w:szCs w:val="24"/>
          <w:lang w:eastAsia="zh-CN"/>
        </w:rPr>
        <w:t>，</w:t>
      </w:r>
      <w:r>
        <w:rPr>
          <w:rFonts w:hint="eastAsia" w:ascii="宋体" w:hAnsi="宋体" w:eastAsia="宋体"/>
          <w:bCs/>
          <w:kern w:val="0"/>
          <w:sz w:val="24"/>
          <w:szCs w:val="24"/>
          <w:lang w:eastAsia="zh-CN"/>
        </w:rPr>
        <w:t>由验收双方共同签署。</w:t>
      </w:r>
    </w:p>
    <w:p>
      <w:pPr>
        <w:spacing w:line="360" w:lineRule="auto"/>
        <w:ind w:firstLine="480" w:firstLineChars="200"/>
        <w:rPr>
          <w:rFonts w:hint="eastAsia" w:ascii="宋体" w:hAnsi="宋体" w:eastAsia="宋体"/>
          <w:bCs/>
          <w:kern w:val="0"/>
          <w:sz w:val="24"/>
          <w:szCs w:val="24"/>
          <w:lang w:eastAsia="zh-CN"/>
        </w:rPr>
      </w:pPr>
      <w:r>
        <w:rPr>
          <w:rFonts w:hint="eastAsia" w:ascii="宋体" w:hAnsi="宋体" w:eastAsia="宋体"/>
          <w:bCs/>
          <w:kern w:val="0"/>
          <w:sz w:val="24"/>
          <w:szCs w:val="24"/>
          <w:lang w:eastAsia="zh-CN"/>
        </w:rPr>
        <w:t>2、按照磋商文件要求、响应文件响应和承诺验收。</w:t>
      </w:r>
    </w:p>
    <w:p>
      <w:pPr>
        <w:spacing w:line="360" w:lineRule="auto"/>
        <w:ind w:firstLine="480" w:firstLineChars="200"/>
        <w:rPr>
          <w:rFonts w:hint="eastAsia" w:ascii="宋体" w:hAnsi="宋体" w:eastAsia="宋体"/>
          <w:bCs/>
          <w:kern w:val="0"/>
          <w:sz w:val="24"/>
          <w:szCs w:val="24"/>
          <w:lang w:eastAsia="zh-CN"/>
        </w:rPr>
      </w:pPr>
      <w:r>
        <w:rPr>
          <w:rFonts w:hint="eastAsia" w:ascii="宋体" w:hAnsi="宋体" w:eastAsia="宋体"/>
          <w:bCs/>
          <w:kern w:val="0"/>
          <w:sz w:val="24"/>
          <w:szCs w:val="24"/>
          <w:lang w:eastAsia="zh-CN"/>
        </w:rPr>
        <w:t>3、按照国家及行业相关标准验收。</w:t>
      </w:r>
    </w:p>
    <w:p>
      <w:pPr>
        <w:spacing w:line="440" w:lineRule="exact"/>
        <w:ind w:right="-512" w:rightChars="-244" w:firstLine="480" w:firstLineChars="200"/>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七、本项目预算金额：</w:t>
      </w:r>
      <w:r>
        <w:rPr>
          <w:rFonts w:hint="eastAsia" w:ascii="宋体" w:hAnsi="宋体"/>
          <w:b/>
          <w:bCs w:val="0"/>
          <w:color w:val="000000"/>
          <w:sz w:val="24"/>
          <w:szCs w:val="24"/>
          <w:lang w:val="en-US" w:eastAsia="zh-CN"/>
        </w:rPr>
        <w:t>3401499.48</w:t>
      </w:r>
      <w:r>
        <w:rPr>
          <w:rFonts w:hint="eastAsia" w:ascii="宋体" w:hAnsi="宋体"/>
          <w:b/>
          <w:bCs w:val="0"/>
          <w:color w:val="000000"/>
          <w:sz w:val="24"/>
          <w:szCs w:val="24"/>
        </w:rPr>
        <w:t>元；最高限价</w:t>
      </w:r>
      <w:r>
        <w:rPr>
          <w:rFonts w:hint="eastAsia" w:ascii="宋体" w:hAnsi="宋体"/>
          <w:b/>
          <w:bCs w:val="0"/>
          <w:color w:val="000000"/>
          <w:sz w:val="24"/>
          <w:szCs w:val="24"/>
          <w:lang w:eastAsia="zh-CN"/>
        </w:rPr>
        <w:t>：</w:t>
      </w:r>
      <w:r>
        <w:rPr>
          <w:rFonts w:hint="eastAsia" w:ascii="宋体" w:hAnsi="宋体"/>
          <w:b/>
          <w:bCs w:val="0"/>
          <w:color w:val="000000"/>
          <w:sz w:val="24"/>
          <w:szCs w:val="24"/>
          <w:lang w:val="en-US" w:eastAsia="zh-CN"/>
        </w:rPr>
        <w:t>3401499.48</w:t>
      </w:r>
      <w:r>
        <w:rPr>
          <w:rFonts w:hint="eastAsia" w:ascii="宋体" w:hAnsi="宋体"/>
          <w:b/>
          <w:bCs w:val="0"/>
          <w:color w:val="000000"/>
          <w:sz w:val="24"/>
          <w:szCs w:val="24"/>
          <w:lang w:eastAsia="zh-CN"/>
        </w:rPr>
        <w:t>元</w:t>
      </w:r>
      <w:r>
        <w:rPr>
          <w:rFonts w:hint="eastAsia" w:cs="宋体" w:asciiTheme="minorEastAsia" w:hAnsiTheme="minorEastAsia" w:eastAsiaTheme="minorEastAsia"/>
          <w:b/>
          <w:bCs/>
          <w:sz w:val="24"/>
          <w:szCs w:val="24"/>
        </w:rPr>
        <w:t>，超出预算金额的磋商响应无效。</w:t>
      </w:r>
    </w:p>
    <w:p>
      <w:pPr>
        <w:spacing w:line="440" w:lineRule="exact"/>
        <w:ind w:right="-512" w:rightChars="-244" w:firstLine="480" w:firstLineChars="200"/>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八、支付方式：</w:t>
      </w:r>
    </w:p>
    <w:p>
      <w:pPr>
        <w:spacing w:line="360" w:lineRule="auto"/>
        <w:ind w:firstLine="480" w:firstLineChars="200"/>
        <w:rPr>
          <w:rFonts w:hint="eastAsia" w:ascii="宋体" w:hAnsi="宋体" w:eastAsia="宋体"/>
          <w:bCs/>
          <w:kern w:val="0"/>
          <w:sz w:val="24"/>
          <w:szCs w:val="24"/>
          <w:lang w:val="zh-CN" w:eastAsia="zh-CN"/>
        </w:rPr>
      </w:pPr>
      <w:r>
        <w:rPr>
          <w:rFonts w:hint="eastAsia" w:ascii="宋体" w:hAnsi="宋体" w:eastAsia="宋体"/>
          <w:bCs/>
          <w:kern w:val="0"/>
          <w:sz w:val="24"/>
          <w:szCs w:val="24"/>
          <w:lang w:eastAsia="zh-CN"/>
        </w:rPr>
        <w:t>1、支付方式：</w:t>
      </w:r>
      <w:r>
        <w:rPr>
          <w:rFonts w:hint="eastAsia" w:ascii="宋体" w:hAnsi="宋体" w:eastAsia="宋体"/>
          <w:bCs/>
          <w:kern w:val="0"/>
          <w:sz w:val="24"/>
          <w:szCs w:val="24"/>
          <w:lang w:val="zh-CN" w:eastAsia="zh-CN"/>
        </w:rPr>
        <w:t>按照合同约定。</w:t>
      </w:r>
    </w:p>
    <w:p>
      <w:pPr>
        <w:spacing w:line="360" w:lineRule="auto"/>
        <w:ind w:firstLine="480" w:firstLineChars="200"/>
        <w:rPr>
          <w:rFonts w:hint="eastAsia" w:ascii="宋体" w:hAnsi="宋体" w:eastAsia="宋体"/>
          <w:bCs/>
          <w:kern w:val="0"/>
          <w:sz w:val="24"/>
          <w:szCs w:val="24"/>
          <w:lang w:eastAsia="zh-CN"/>
        </w:rPr>
      </w:pPr>
      <w:r>
        <w:rPr>
          <w:rFonts w:hint="eastAsia" w:ascii="宋体" w:hAnsi="宋体" w:eastAsia="宋体"/>
          <w:bCs/>
          <w:kern w:val="0"/>
          <w:sz w:val="24"/>
          <w:szCs w:val="24"/>
          <w:lang w:eastAsia="zh-CN"/>
        </w:rPr>
        <w:t>2、支付时间及条件：以双方签订合同为准。</w:t>
      </w:r>
    </w:p>
    <w:p>
      <w:pPr>
        <w:rPr>
          <w:rFonts w:hint="eastAsia" w:ascii="宋体" w:hAnsi="宋体"/>
          <w:b/>
          <w:color w:val="auto"/>
          <w:kern w:val="0"/>
          <w:sz w:val="32"/>
          <w:szCs w:val="32"/>
        </w:rPr>
      </w:pPr>
      <w:r>
        <w:rPr>
          <w:rFonts w:hint="eastAsia" w:ascii="宋体" w:hAnsi="宋体"/>
          <w:b/>
          <w:color w:val="auto"/>
          <w:kern w:val="0"/>
          <w:sz w:val="32"/>
          <w:szCs w:val="32"/>
        </w:rPr>
        <w:br w:type="page"/>
      </w:r>
    </w:p>
    <w:p>
      <w:pPr>
        <w:spacing w:line="360" w:lineRule="auto"/>
        <w:jc w:val="center"/>
        <w:outlineLvl w:val="0"/>
        <w:rPr>
          <w:rFonts w:ascii="宋体" w:hAnsi="宋体"/>
          <w:b/>
          <w:color w:val="auto"/>
          <w:kern w:val="0"/>
          <w:sz w:val="32"/>
          <w:szCs w:val="32"/>
        </w:rPr>
      </w:pPr>
      <w:r>
        <w:rPr>
          <w:rFonts w:hint="eastAsia" w:ascii="宋体" w:hAnsi="宋体"/>
          <w:b/>
          <w:color w:val="auto"/>
          <w:kern w:val="0"/>
          <w:sz w:val="32"/>
          <w:szCs w:val="32"/>
        </w:rPr>
        <w:t>第三章 供应商须知前附表</w:t>
      </w:r>
      <w:bookmarkEnd w:id="5"/>
    </w:p>
    <w:p>
      <w:pPr>
        <w:widowControl/>
        <w:spacing w:line="360" w:lineRule="auto"/>
        <w:rPr>
          <w:rFonts w:ascii="宋体" w:hAnsi="宋体"/>
          <w:b/>
          <w:color w:val="auto"/>
          <w:kern w:val="0"/>
          <w:sz w:val="24"/>
          <w:szCs w:val="24"/>
        </w:rPr>
      </w:pPr>
      <w:r>
        <w:rPr>
          <w:rFonts w:hint="eastAsia" w:ascii="宋体" w:hAnsi="宋体"/>
          <w:b/>
          <w:color w:val="auto"/>
          <w:sz w:val="24"/>
          <w:szCs w:val="24"/>
        </w:rPr>
        <w:t>磋商文件</w:t>
      </w:r>
      <w:r>
        <w:rPr>
          <w:rFonts w:hint="eastAsia" w:ascii="宋体" w:hAnsi="宋体" w:cs="微软雅黑"/>
          <w:b/>
          <w:color w:val="auto"/>
          <w:sz w:val="24"/>
          <w:szCs w:val="24"/>
        </w:rPr>
        <w:t>中凡标有★条款均为实质性要求条款，响应文件须完全响应，未实质响应的，按照无效响应处理。</w:t>
      </w:r>
    </w:p>
    <w:tbl>
      <w:tblPr>
        <w:tblStyle w:val="33"/>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685"/>
        <w:gridCol w:w="7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color w:val="auto"/>
                <w:sz w:val="24"/>
                <w:szCs w:val="24"/>
              </w:rPr>
            </w:pPr>
            <w:r>
              <w:rPr>
                <w:rFonts w:hint="eastAsia" w:ascii="宋体" w:hAnsi="宋体"/>
                <w:b/>
                <w:color w:val="auto"/>
                <w:sz w:val="24"/>
                <w:szCs w:val="24"/>
              </w:rPr>
              <w:t>序号</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color w:val="auto"/>
                <w:sz w:val="24"/>
                <w:szCs w:val="24"/>
              </w:rPr>
            </w:pPr>
            <w:r>
              <w:rPr>
                <w:rFonts w:hint="eastAsia" w:ascii="宋体" w:hAnsi="宋体"/>
                <w:b/>
                <w:color w:val="auto"/>
                <w:sz w:val="24"/>
                <w:szCs w:val="24"/>
              </w:rPr>
              <w:t>条款名称</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color w:val="auto"/>
                <w:sz w:val="24"/>
                <w:szCs w:val="24"/>
              </w:rPr>
            </w:pPr>
            <w:r>
              <w:rPr>
                <w:rFonts w:hint="eastAsia" w:ascii="宋体" w:hAnsi="宋体"/>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w:t>
            </w:r>
          </w:p>
        </w:tc>
        <w:tc>
          <w:tcPr>
            <w:tcW w:w="1685"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bCs/>
                <w:color w:val="auto"/>
                <w:sz w:val="24"/>
                <w:szCs w:val="24"/>
              </w:rPr>
            </w:pPr>
            <w:r>
              <w:rPr>
                <w:rFonts w:hint="eastAsia" w:ascii="宋体" w:hAnsi="宋体"/>
                <w:color w:val="auto"/>
                <w:sz w:val="24"/>
                <w:szCs w:val="24"/>
              </w:rPr>
              <w:t>采购项目</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宋体" w:hAnsi="宋体" w:eastAsia="宋体"/>
                <w:color w:val="auto"/>
                <w:sz w:val="24"/>
                <w:szCs w:val="24"/>
                <w:lang w:eastAsia="zh-CN"/>
              </w:rPr>
            </w:pPr>
            <w:r>
              <w:rPr>
                <w:rFonts w:hint="eastAsia" w:ascii="宋体" w:hAnsi="宋体"/>
                <w:color w:val="auto"/>
                <w:sz w:val="24"/>
                <w:szCs w:val="24"/>
              </w:rPr>
              <w:t>项目名称：</w:t>
            </w:r>
            <w:r>
              <w:rPr>
                <w:rFonts w:hint="eastAsia" w:ascii="宋体" w:hAnsi="宋体"/>
                <w:color w:val="auto"/>
                <w:sz w:val="24"/>
                <w:szCs w:val="24"/>
                <w:lang w:val="en-US" w:eastAsia="zh-CN"/>
              </w:rPr>
              <w:t>长葛市南水北调工程运行保障中心长葛市石固镇门伙村标准化厂房项目</w:t>
            </w:r>
            <w:r>
              <w:rPr>
                <w:rFonts w:hint="eastAsia" w:ascii="宋体" w:hAnsi="宋体"/>
                <w:color w:val="auto"/>
                <w:sz w:val="24"/>
                <w:szCs w:val="24"/>
              </w:rPr>
              <w:t>（不见面开标）</w:t>
            </w:r>
          </w:p>
          <w:p>
            <w:pPr>
              <w:spacing w:line="360" w:lineRule="auto"/>
              <w:rPr>
                <w:rFonts w:ascii="宋体" w:hAnsi="宋体"/>
                <w:color w:val="auto"/>
                <w:sz w:val="24"/>
                <w:szCs w:val="24"/>
              </w:rPr>
            </w:pPr>
            <w:r>
              <w:rPr>
                <w:rFonts w:hint="eastAsia" w:ascii="宋体" w:hAnsi="宋体"/>
                <w:color w:val="0000FF"/>
                <w:sz w:val="24"/>
                <w:szCs w:val="24"/>
              </w:rPr>
              <w:t>项目编号：长招采磋商【202</w:t>
            </w:r>
            <w:r>
              <w:rPr>
                <w:rFonts w:hint="eastAsia" w:ascii="宋体" w:hAnsi="宋体"/>
                <w:color w:val="0000FF"/>
                <w:sz w:val="24"/>
                <w:szCs w:val="24"/>
                <w:lang w:val="en-US" w:eastAsia="zh-CN"/>
              </w:rPr>
              <w:t>4</w:t>
            </w:r>
            <w:r>
              <w:rPr>
                <w:rFonts w:hint="eastAsia" w:ascii="宋体" w:hAnsi="宋体"/>
                <w:color w:val="0000FF"/>
                <w:sz w:val="24"/>
                <w:szCs w:val="24"/>
              </w:rPr>
              <w:t>】</w:t>
            </w:r>
            <w:r>
              <w:rPr>
                <w:rFonts w:hint="eastAsia" w:ascii="宋体" w:hAnsi="宋体"/>
                <w:color w:val="0000FF"/>
                <w:sz w:val="24"/>
                <w:szCs w:val="24"/>
                <w:lang w:val="en-US" w:eastAsia="zh-CN"/>
              </w:rPr>
              <w:t>004</w:t>
            </w:r>
            <w:bookmarkStart w:id="30" w:name="_GoBack"/>
            <w:bookmarkEnd w:id="30"/>
            <w:r>
              <w:rPr>
                <w:rFonts w:hint="eastAsia" w:ascii="宋体" w:hAnsi="宋体"/>
                <w:color w:val="0000FF"/>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采购人</w:t>
            </w:r>
          </w:p>
        </w:tc>
        <w:tc>
          <w:tcPr>
            <w:tcW w:w="7244"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cs="宋体"/>
                <w:color w:val="auto"/>
                <w:kern w:val="0"/>
                <w:sz w:val="24"/>
                <w:szCs w:val="24"/>
              </w:rPr>
            </w:pPr>
            <w:r>
              <w:rPr>
                <w:rFonts w:hint="eastAsia" w:ascii="宋体" w:hAnsi="宋体" w:cs="宋体"/>
                <w:color w:val="auto"/>
                <w:kern w:val="0"/>
                <w:sz w:val="24"/>
                <w:szCs w:val="24"/>
              </w:rPr>
              <w:t>名称：</w:t>
            </w:r>
            <w:r>
              <w:rPr>
                <w:rFonts w:hint="eastAsia" w:ascii="宋体" w:hAnsi="宋体" w:eastAsia="宋体" w:cs="Times New Roman"/>
                <w:bCs/>
                <w:color w:val="auto"/>
                <w:sz w:val="24"/>
                <w:szCs w:val="24"/>
                <w:lang w:eastAsia="zh-CN"/>
              </w:rPr>
              <w:t>长葛市南水北调工程运行保障中心</w:t>
            </w:r>
            <w:r>
              <w:rPr>
                <w:rFonts w:hint="eastAsia" w:ascii="宋体" w:hAnsi="宋体" w:eastAsia="宋体" w:cs="Times New Roman"/>
                <w:bCs/>
                <w:color w:val="auto"/>
                <w:sz w:val="24"/>
                <w:szCs w:val="24"/>
              </w:rPr>
              <w:t xml:space="preserve">  </w:t>
            </w:r>
          </w:p>
          <w:p>
            <w:pPr>
              <w:spacing w:line="360" w:lineRule="auto"/>
              <w:rPr>
                <w:rFonts w:hint="eastAsia" w:ascii="宋体" w:hAnsi="宋体" w:cs="宋体"/>
                <w:color w:val="auto"/>
                <w:kern w:val="0"/>
                <w:sz w:val="24"/>
                <w:szCs w:val="24"/>
              </w:rPr>
            </w:pPr>
            <w:r>
              <w:rPr>
                <w:rFonts w:hint="eastAsia" w:ascii="宋体" w:hAnsi="宋体" w:cs="宋体"/>
                <w:color w:val="auto"/>
                <w:kern w:val="0"/>
                <w:sz w:val="24"/>
                <w:szCs w:val="24"/>
              </w:rPr>
              <w:t>地址：长葛市葛天大道2号楼</w:t>
            </w:r>
          </w:p>
          <w:p>
            <w:pPr>
              <w:spacing w:line="360" w:lineRule="auto"/>
              <w:rPr>
                <w:rFonts w:hint="eastAsia" w:ascii="宋体" w:hAnsi="宋体" w:cs="宋体"/>
                <w:color w:val="auto"/>
                <w:kern w:val="0"/>
                <w:sz w:val="24"/>
                <w:szCs w:val="24"/>
              </w:rPr>
            </w:pPr>
            <w:r>
              <w:rPr>
                <w:rFonts w:hint="eastAsia" w:ascii="宋体" w:hAnsi="宋体" w:cs="宋体"/>
                <w:color w:val="auto"/>
                <w:kern w:val="0"/>
                <w:sz w:val="24"/>
                <w:szCs w:val="24"/>
              </w:rPr>
              <w:t>联系人：</w:t>
            </w:r>
            <w:r>
              <w:rPr>
                <w:rFonts w:hint="eastAsia" w:ascii="宋体" w:hAnsi="宋体" w:cs="宋体"/>
                <w:color w:val="auto"/>
                <w:kern w:val="0"/>
                <w:sz w:val="24"/>
                <w:szCs w:val="24"/>
                <w:lang w:val="en-US" w:eastAsia="zh-CN"/>
              </w:rPr>
              <w:t xml:space="preserve">周先生 </w:t>
            </w:r>
          </w:p>
          <w:p>
            <w:pPr>
              <w:spacing w:line="360" w:lineRule="auto"/>
              <w:rPr>
                <w:rFonts w:ascii="宋体" w:hAnsi="宋体" w:cs="宋体"/>
                <w:color w:val="auto"/>
                <w:kern w:val="0"/>
                <w:sz w:val="24"/>
                <w:szCs w:val="24"/>
              </w:rPr>
            </w:pPr>
            <w:r>
              <w:rPr>
                <w:rFonts w:hint="eastAsia" w:ascii="宋体" w:hAnsi="宋体" w:cs="宋体"/>
                <w:color w:val="auto"/>
                <w:kern w:val="0"/>
                <w:sz w:val="24"/>
                <w:szCs w:val="24"/>
              </w:rPr>
              <w:t>联系方式：</w:t>
            </w:r>
            <w:r>
              <w:rPr>
                <w:rFonts w:hint="eastAsia" w:ascii="宋体" w:hAnsi="宋体" w:cs="宋体"/>
                <w:color w:val="auto"/>
                <w:kern w:val="0"/>
                <w:sz w:val="24"/>
                <w:szCs w:val="24"/>
                <w:lang w:val="en-US" w:eastAsia="zh-CN"/>
              </w:rPr>
              <w:t>13598988135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3</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代理机构</w:t>
            </w:r>
          </w:p>
        </w:tc>
        <w:tc>
          <w:tcPr>
            <w:tcW w:w="7244"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cs="宋体"/>
                <w:color w:val="auto"/>
                <w:kern w:val="0"/>
                <w:sz w:val="24"/>
                <w:szCs w:val="24"/>
              </w:rPr>
            </w:pPr>
            <w:r>
              <w:rPr>
                <w:rFonts w:hint="eastAsia" w:ascii="宋体" w:hAnsi="宋体" w:cs="宋体"/>
                <w:color w:val="auto"/>
                <w:kern w:val="0"/>
                <w:sz w:val="24"/>
                <w:szCs w:val="24"/>
              </w:rPr>
              <w:t>招标代理机构：</w:t>
            </w:r>
            <w:r>
              <w:rPr>
                <w:rFonts w:hint="eastAsia" w:ascii="宋体" w:hAnsi="宋体" w:cs="宋体"/>
                <w:kern w:val="0"/>
                <w:sz w:val="24"/>
                <w:szCs w:val="24"/>
                <w:lang w:val="en-US" w:eastAsia="zh-CN"/>
              </w:rPr>
              <w:t>河南烈翰工程管理有限公司</w:t>
            </w:r>
          </w:p>
          <w:p>
            <w:pPr>
              <w:spacing w:line="360" w:lineRule="auto"/>
              <w:rPr>
                <w:rFonts w:hint="eastAsia" w:ascii="宋体" w:hAnsi="宋体" w:cs="宋体"/>
                <w:color w:val="auto"/>
                <w:kern w:val="0"/>
                <w:sz w:val="24"/>
                <w:szCs w:val="24"/>
              </w:rPr>
            </w:pPr>
            <w:r>
              <w:rPr>
                <w:rFonts w:hint="eastAsia" w:ascii="宋体" w:hAnsi="宋体" w:cs="宋体"/>
                <w:color w:val="auto"/>
                <w:kern w:val="0"/>
                <w:sz w:val="24"/>
                <w:szCs w:val="24"/>
              </w:rPr>
              <w:t>联系人：</w:t>
            </w:r>
            <w:r>
              <w:rPr>
                <w:rFonts w:hint="eastAsia" w:ascii="宋体" w:hAnsi="宋体" w:cs="宋体"/>
                <w:color w:val="auto"/>
                <w:kern w:val="0"/>
                <w:sz w:val="24"/>
                <w:szCs w:val="24"/>
                <w:lang w:eastAsia="zh-CN"/>
              </w:rPr>
              <w:t>张</w:t>
            </w:r>
            <w:r>
              <w:rPr>
                <w:rFonts w:hint="eastAsia" w:ascii="宋体" w:hAnsi="宋体" w:cs="宋体"/>
                <w:color w:val="auto"/>
                <w:kern w:val="0"/>
                <w:sz w:val="24"/>
                <w:szCs w:val="24"/>
              </w:rPr>
              <w:t>女士</w:t>
            </w:r>
          </w:p>
          <w:p>
            <w:pPr>
              <w:spacing w:line="360" w:lineRule="auto"/>
              <w:rPr>
                <w:rFonts w:hint="eastAsia" w:ascii="宋体" w:hAnsi="宋体" w:cs="宋体"/>
                <w:color w:val="auto"/>
                <w:kern w:val="0"/>
                <w:sz w:val="22"/>
                <w:szCs w:val="22"/>
              </w:rPr>
            </w:pPr>
            <w:r>
              <w:rPr>
                <w:rFonts w:hint="eastAsia" w:ascii="宋体" w:hAnsi="宋体" w:cs="宋体"/>
                <w:color w:val="auto"/>
                <w:kern w:val="0"/>
                <w:sz w:val="24"/>
                <w:szCs w:val="24"/>
              </w:rPr>
              <w:t>联系方式：</w:t>
            </w:r>
            <w:r>
              <w:rPr>
                <w:rFonts w:hint="eastAsia" w:ascii="宋体" w:hAnsi="宋体" w:cs="宋体"/>
                <w:kern w:val="0"/>
                <w:sz w:val="24"/>
                <w:szCs w:val="24"/>
                <w:lang w:val="zh-CN" w:eastAsia="zh-CN"/>
              </w:rPr>
              <w:t>18703660335</w:t>
            </w:r>
          </w:p>
          <w:p>
            <w:pPr>
              <w:spacing w:line="360" w:lineRule="auto"/>
              <w:rPr>
                <w:rFonts w:ascii="宋体" w:hAnsi="宋体"/>
                <w:bCs/>
                <w:color w:val="auto"/>
                <w:sz w:val="24"/>
                <w:szCs w:val="24"/>
              </w:rPr>
            </w:pPr>
            <w:r>
              <w:rPr>
                <w:rFonts w:hint="eastAsia" w:ascii="宋体" w:hAnsi="宋体" w:cs="宋体"/>
                <w:color w:val="auto"/>
                <w:kern w:val="0"/>
                <w:sz w:val="24"/>
                <w:szCs w:val="24"/>
              </w:rPr>
              <w:t>地址：</w:t>
            </w:r>
            <w:r>
              <w:rPr>
                <w:rFonts w:hint="eastAsia" w:ascii="宋体" w:hAnsi="宋体" w:cs="宋体"/>
                <w:kern w:val="0"/>
                <w:sz w:val="24"/>
                <w:szCs w:val="24"/>
              </w:rPr>
              <w:t>郑州市</w:t>
            </w:r>
            <w:r>
              <w:rPr>
                <w:rFonts w:hint="eastAsia" w:ascii="宋体" w:hAnsi="宋体" w:cs="宋体"/>
                <w:kern w:val="0"/>
                <w:sz w:val="24"/>
                <w:szCs w:val="24"/>
                <w:lang w:eastAsia="zh-CN"/>
              </w:rPr>
              <w:t>二七区行云路西、漓江路南</w:t>
            </w:r>
            <w:r>
              <w:rPr>
                <w:rFonts w:hint="eastAsia" w:ascii="宋体" w:hAnsi="宋体" w:cs="宋体"/>
                <w:kern w:val="0"/>
                <w:sz w:val="24"/>
                <w:szCs w:val="24"/>
              </w:rPr>
              <w:t>锦荣中心五区</w:t>
            </w:r>
            <w:r>
              <w:rPr>
                <w:rFonts w:hint="eastAsia" w:ascii="宋体" w:hAnsi="宋体" w:cs="宋体"/>
                <w:kern w:val="0"/>
                <w:sz w:val="24"/>
                <w:szCs w:val="24"/>
                <w:lang w:val="en-US" w:eastAsia="zh-CN"/>
              </w:rPr>
              <w:t>B座14层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4</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s="微软雅黑"/>
                <w:b/>
                <w:color w:val="auto"/>
                <w:sz w:val="24"/>
                <w:szCs w:val="24"/>
              </w:rPr>
              <w:t>★</w:t>
            </w:r>
            <w:r>
              <w:rPr>
                <w:rFonts w:hint="eastAsia" w:ascii="宋体" w:hAnsi="宋体" w:cs="仿宋_GB2312"/>
                <w:color w:val="auto"/>
                <w:sz w:val="24"/>
                <w:szCs w:val="24"/>
              </w:rPr>
              <w:t>供应商资格</w:t>
            </w:r>
          </w:p>
        </w:tc>
        <w:tc>
          <w:tcPr>
            <w:tcW w:w="7244" w:type="dxa"/>
            <w:tcBorders>
              <w:top w:val="single" w:color="auto" w:sz="4" w:space="0"/>
              <w:left w:val="nil"/>
              <w:bottom w:val="single" w:color="auto" w:sz="4" w:space="0"/>
              <w:right w:val="single" w:color="auto" w:sz="4" w:space="0"/>
            </w:tcBorders>
            <w:vAlign w:val="center"/>
          </w:tcPr>
          <w:p>
            <w:pPr>
              <w:spacing w:line="360" w:lineRule="auto"/>
              <w:ind w:firstLine="480" w:firstLineChars="200"/>
              <w:contextualSpacing/>
              <w:rPr>
                <w:rFonts w:hint="eastAsia" w:ascii="宋体" w:hAnsi="宋体" w:cs="Times New Roman"/>
                <w:color w:val="auto"/>
                <w:sz w:val="24"/>
                <w:szCs w:val="24"/>
              </w:rPr>
            </w:pPr>
            <w:r>
              <w:rPr>
                <w:rFonts w:hint="eastAsia" w:ascii="宋体" w:hAnsi="宋体" w:cs="Times New Roman"/>
                <w:color w:val="auto"/>
                <w:sz w:val="24"/>
                <w:szCs w:val="24"/>
              </w:rPr>
              <w:t>一、符合《政府采购法》第二十二条之规定。</w:t>
            </w:r>
          </w:p>
          <w:p>
            <w:pPr>
              <w:spacing w:line="360" w:lineRule="auto"/>
              <w:ind w:firstLine="480" w:firstLineChars="200"/>
              <w:contextualSpacing/>
              <w:rPr>
                <w:rFonts w:hint="eastAsia" w:ascii="宋体" w:hAnsi="宋体" w:cs="Times New Roman"/>
                <w:color w:val="auto"/>
                <w:sz w:val="24"/>
                <w:szCs w:val="24"/>
              </w:rPr>
            </w:pPr>
            <w:r>
              <w:rPr>
                <w:rFonts w:hint="eastAsia" w:ascii="宋体" w:hAnsi="宋体" w:cs="Times New Roman"/>
                <w:color w:val="auto"/>
                <w:sz w:val="24"/>
                <w:szCs w:val="24"/>
                <w:lang w:eastAsia="zh-CN"/>
              </w:rPr>
              <w:t>二</w:t>
            </w:r>
            <w:r>
              <w:rPr>
                <w:rFonts w:hint="eastAsia" w:ascii="宋体" w:hAnsi="宋体" w:cs="Times New Roman"/>
                <w:color w:val="auto"/>
                <w:sz w:val="24"/>
                <w:szCs w:val="24"/>
              </w:rPr>
              <w:t>、本项目资格要求：</w:t>
            </w:r>
            <w:r>
              <w:rPr>
                <w:rFonts w:hint="eastAsia" w:ascii="宋体" w:hAnsi="宋体"/>
                <w:bCs/>
                <w:color w:val="auto"/>
                <w:kern w:val="0"/>
                <w:sz w:val="24"/>
                <w:szCs w:val="24"/>
                <w:lang w:val="en-US" w:eastAsia="zh-CN"/>
              </w:rPr>
              <w:t>供应商须具备建筑工程施工总承包叁级（含）以上资质，并且具有有效的安全生产许可证，具备独立法人资格，有良好的财务状况，良好的社会信誉，并在人员、设备、资金等方面具备相应的施工能力；拟任项目经理应具有建筑工程专业贰级（含）以上注册建造师资格，取得有效的安全生产考核合格证，且未担任其他在建工程的项目经理。技术负责人应具有建筑工程专业中级及以上技术职称。</w:t>
            </w:r>
          </w:p>
          <w:p>
            <w:pPr>
              <w:spacing w:line="360" w:lineRule="auto"/>
              <w:ind w:firstLine="480" w:firstLineChars="200"/>
              <w:contextualSpacing/>
              <w:rPr>
                <w:rFonts w:hint="eastAsia" w:ascii="宋体" w:hAnsi="宋体" w:cs="Times New Roman"/>
                <w:color w:val="auto"/>
                <w:sz w:val="24"/>
                <w:szCs w:val="24"/>
              </w:rPr>
            </w:pPr>
            <w:r>
              <w:rPr>
                <w:rFonts w:hint="eastAsia" w:ascii="宋体" w:hAnsi="宋体" w:cs="Times New Roman"/>
                <w:color w:val="auto"/>
                <w:sz w:val="24"/>
                <w:szCs w:val="24"/>
                <w:lang w:eastAsia="zh-CN"/>
              </w:rPr>
              <w:t>三、</w:t>
            </w:r>
            <w:r>
              <w:rPr>
                <w:rFonts w:hint="eastAsia" w:ascii="宋体" w:hAnsi="宋体" w:cs="Times New Roman"/>
                <w:color w:val="auto"/>
                <w:sz w:val="24"/>
                <w:szCs w:val="24"/>
              </w:rPr>
              <w:t>未被列入“信用中国”网站</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rPr>
              <w:t>www.creditchina.gov.cn</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rPr>
              <w:t>失信被执行人、</w:t>
            </w:r>
            <w:r>
              <w:rPr>
                <w:rFonts w:hint="eastAsia" w:ascii="宋体" w:hAnsi="宋体"/>
                <w:bCs/>
                <w:color w:val="auto"/>
                <w:sz w:val="24"/>
                <w:szCs w:val="24"/>
                <w:lang w:eastAsia="zh-CN"/>
              </w:rPr>
              <w:t>重大税收违法失信主体</w:t>
            </w:r>
            <w:r>
              <w:rPr>
                <w:rFonts w:hint="eastAsia" w:ascii="宋体" w:hAnsi="宋体" w:cs="Times New Roman"/>
                <w:color w:val="auto"/>
                <w:sz w:val="24"/>
                <w:szCs w:val="24"/>
              </w:rPr>
              <w:t xml:space="preserve">；“中国政府采购网” </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rPr>
              <w:t>www.ccgp.gov.cn</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rPr>
              <w:t>网站的政府采购严重违法失信行为记录名单的供应商；“中国社会组织公共服务平台”网站（www.chinanpo.gov.cn）严重违法失信名单的供应商。</w:t>
            </w:r>
          </w:p>
          <w:p>
            <w:pPr>
              <w:spacing w:line="360" w:lineRule="auto"/>
              <w:ind w:firstLine="482" w:firstLineChars="200"/>
              <w:contextualSpacing/>
              <w:rPr>
                <w:rFonts w:hint="eastAsia" w:ascii="宋体" w:hAnsi="宋体" w:cs="Times New Roman"/>
                <w:b/>
                <w:color w:val="auto"/>
                <w:sz w:val="24"/>
                <w:szCs w:val="24"/>
              </w:rPr>
            </w:pPr>
            <w:r>
              <w:rPr>
                <w:rFonts w:hint="eastAsia" w:ascii="宋体" w:hAnsi="宋体" w:cs="Times New Roman"/>
                <w:b/>
                <w:color w:val="auto"/>
                <w:sz w:val="24"/>
                <w:szCs w:val="24"/>
              </w:rPr>
              <w:t>注：1、供应商在投标时，提供《长葛市政府采购供应商信用承诺函》（详见招标文件第八章3.5格式），</w:t>
            </w:r>
            <w:r>
              <w:rPr>
                <w:rFonts w:hint="eastAsia" w:ascii="宋体" w:hAnsi="宋体" w:cs="Times New Roman"/>
                <w:b/>
                <w:color w:val="auto"/>
                <w:sz w:val="24"/>
                <w:szCs w:val="24"/>
                <w:highlight w:val="none"/>
              </w:rPr>
              <w:t>无需</w:t>
            </w:r>
            <w:r>
              <w:rPr>
                <w:rFonts w:hint="eastAsia" w:ascii="宋体" w:hAnsi="宋体" w:cs="Times New Roman"/>
                <w:b/>
                <w:color w:val="auto"/>
                <w:sz w:val="24"/>
                <w:szCs w:val="24"/>
              </w:rPr>
              <w:t>再提交上述证明材料。</w:t>
            </w:r>
          </w:p>
          <w:p>
            <w:pPr>
              <w:spacing w:line="360" w:lineRule="auto"/>
              <w:ind w:firstLine="482" w:firstLineChars="200"/>
              <w:contextualSpacing/>
              <w:rPr>
                <w:rFonts w:hint="eastAsia" w:ascii="宋体" w:hAnsi="宋体" w:cs="Times New Roman"/>
                <w:b/>
                <w:color w:val="auto"/>
                <w:sz w:val="24"/>
                <w:szCs w:val="24"/>
              </w:rPr>
            </w:pPr>
            <w:r>
              <w:rPr>
                <w:rFonts w:hint="eastAsia" w:ascii="宋体" w:hAnsi="宋体" w:cs="Times New Roman"/>
                <w:b/>
                <w:color w:val="auto"/>
                <w:sz w:val="24"/>
                <w:szCs w:val="24"/>
              </w:rPr>
              <w:t>2、采购人有权在签订合同前要求成交供应商提供相关证明材料以核实成交供应商承诺事项的真实性。</w:t>
            </w:r>
          </w:p>
          <w:p>
            <w:pPr>
              <w:spacing w:line="360" w:lineRule="auto"/>
              <w:ind w:firstLine="482" w:firstLineChars="200"/>
              <w:contextualSpacing/>
              <w:rPr>
                <w:rFonts w:hint="eastAsia" w:ascii="宋体" w:hAnsi="宋体" w:cs="Times New Roman"/>
                <w:b/>
                <w:color w:val="auto"/>
                <w:sz w:val="24"/>
                <w:szCs w:val="24"/>
              </w:rPr>
            </w:pPr>
            <w:r>
              <w:rPr>
                <w:rFonts w:hint="eastAsia" w:ascii="宋体" w:hAnsi="宋体" w:cs="Times New Roman"/>
                <w:b/>
                <w:color w:val="auto"/>
                <w:sz w:val="24"/>
                <w:szCs w:val="24"/>
              </w:rPr>
              <w:t>3、供应商对信用承诺内容的真实性、合法性、有效性负责。如作出虚假信用承诺，视同为“提供虚假材料谋取成交”的违法行为。</w:t>
            </w:r>
          </w:p>
          <w:p>
            <w:pPr>
              <w:spacing w:line="360" w:lineRule="auto"/>
              <w:ind w:firstLine="480" w:firstLineChars="200"/>
              <w:contextualSpacing/>
              <w:rPr>
                <w:rFonts w:hint="eastAsia" w:ascii="宋体" w:hAnsi="宋体" w:cs="Times New Roman"/>
                <w:color w:val="auto"/>
                <w:sz w:val="24"/>
                <w:szCs w:val="24"/>
              </w:rPr>
            </w:pPr>
            <w:r>
              <w:rPr>
                <w:rFonts w:hint="eastAsia" w:ascii="宋体" w:hAnsi="宋体" w:cs="Times New Roman"/>
                <w:color w:val="auto"/>
                <w:sz w:val="24"/>
                <w:szCs w:val="24"/>
                <w:lang w:val="en-US" w:eastAsia="zh-CN"/>
              </w:rPr>
              <w:t>四</w:t>
            </w:r>
            <w:r>
              <w:rPr>
                <w:rFonts w:hint="eastAsia" w:ascii="宋体" w:hAnsi="宋体" w:cs="Times New Roman"/>
                <w:color w:val="auto"/>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firstLine="480" w:firstLineChars="200"/>
              <w:contextualSpacing/>
              <w:rPr>
                <w:rFonts w:hint="eastAsia" w:ascii="宋体" w:hAnsi="宋体" w:cs="Times New Roman"/>
                <w:color w:val="auto"/>
                <w:sz w:val="24"/>
                <w:szCs w:val="24"/>
              </w:rPr>
            </w:pPr>
            <w:r>
              <w:rPr>
                <w:rFonts w:hint="eastAsia" w:ascii="宋体" w:hAnsi="宋体" w:cs="Times New Roman"/>
                <w:color w:val="auto"/>
                <w:sz w:val="24"/>
                <w:szCs w:val="24"/>
                <w:lang w:val="en-US" w:eastAsia="zh-CN"/>
              </w:rPr>
              <w:t>五</w:t>
            </w:r>
            <w:r>
              <w:rPr>
                <w:rFonts w:hint="eastAsia" w:ascii="宋体" w:hAnsi="宋体" w:cs="Times New Roman"/>
                <w:color w:val="auto"/>
                <w:sz w:val="24"/>
                <w:szCs w:val="24"/>
              </w:rPr>
              <w:t>、</w:t>
            </w:r>
            <w:r>
              <w:rPr>
                <w:rFonts w:hint="eastAsia" w:ascii="宋体" w:hAnsi="宋体"/>
                <w:kern w:val="0"/>
                <w:sz w:val="24"/>
                <w:szCs w:val="24"/>
              </w:rPr>
              <w:t>本项目接受联合体投标，</w:t>
            </w:r>
            <w:r>
              <w:rPr>
                <w:rFonts w:hint="eastAsia" w:ascii="宋体" w:hAnsi="宋体"/>
                <w:sz w:val="24"/>
                <w:szCs w:val="24"/>
              </w:rPr>
              <w:t>但联合体成员数量最多不得超过2名（含），联合体投标的应满足下列要求：</w:t>
            </w:r>
            <w:r>
              <w:rPr>
                <w:rFonts w:hint="eastAsia" w:ascii="宋体" w:hAnsi="宋体"/>
                <w:sz w:val="24"/>
                <w:szCs w:val="24"/>
                <w:lang w:eastAsia="zh-CN"/>
              </w:rPr>
              <w:t>根据《中华人民共和国政府采购法》第二十四条</w:t>
            </w:r>
            <w:r>
              <w:rPr>
                <w:rFonts w:hint="eastAsia" w:ascii="宋体" w:hAnsi="宋体"/>
                <w:sz w:val="24"/>
                <w:szCs w:val="24"/>
                <w:lang w:val="en-US" w:eastAsia="zh-CN"/>
              </w:rPr>
              <w:t xml:space="preserve"> </w:t>
            </w:r>
            <w:r>
              <w:rPr>
                <w:rFonts w:hint="eastAsia" w:ascii="宋体" w:hAnsi="宋体"/>
                <w:sz w:val="24"/>
                <w:szCs w:val="24"/>
              </w:rPr>
              <w:t>两个以上的自然人、法人或者其他组织可以组成一个联合体，以一个供应商的身份共同参加政府采购。以联合体形式进行政府采购的，参加联合体的供应商均应当具备本法第二十二条规定的条件，并应当向采购人提交联合协议，载明联合体各方承担的工作和义务。联合体各方应当共同与采购人签订采购合同，就采购合同约定的事项对采购人承担连带责任。</w:t>
            </w:r>
          </w:p>
          <w:p>
            <w:pPr>
              <w:spacing w:line="360" w:lineRule="auto"/>
              <w:ind w:firstLine="480" w:firstLineChars="200"/>
              <w:rPr>
                <w:rFonts w:ascii="宋体" w:hAnsi="宋体"/>
                <w:color w:val="auto"/>
                <w:kern w:val="0"/>
                <w:sz w:val="24"/>
                <w:szCs w:val="24"/>
              </w:rPr>
            </w:pPr>
            <w:r>
              <w:rPr>
                <w:rFonts w:hint="eastAsia" w:ascii="宋体" w:hAnsi="宋体" w:cs="Times New Roman"/>
                <w:color w:val="auto"/>
                <w:sz w:val="24"/>
                <w:szCs w:val="24"/>
                <w:lang w:val="en-US" w:eastAsia="zh-CN"/>
              </w:rPr>
              <w:t>六</w:t>
            </w:r>
            <w:r>
              <w:rPr>
                <w:rFonts w:hint="eastAsia" w:ascii="宋体" w:hAnsi="宋体" w:cs="Times New Roman"/>
                <w:color w:val="auto"/>
                <w:sz w:val="24"/>
                <w:szCs w:val="24"/>
              </w:rPr>
              <w:t>、本项目为专门面</w:t>
            </w:r>
            <w:r>
              <w:rPr>
                <w:rFonts w:hint="eastAsia" w:ascii="宋体" w:hAnsi="宋体" w:cs="Times New Roman"/>
                <w:color w:val="auto"/>
                <w:sz w:val="24"/>
                <w:szCs w:val="24"/>
                <w:lang w:eastAsia="zh-CN"/>
              </w:rPr>
              <w:t>向</w:t>
            </w:r>
            <w:r>
              <w:rPr>
                <w:rFonts w:hint="eastAsia" w:ascii="宋体" w:hAnsi="宋体" w:cs="Times New Roman"/>
                <w:color w:val="auto"/>
                <w:sz w:val="24"/>
                <w:szCs w:val="24"/>
              </w:rPr>
              <w:t>中小企业采购，不再执行价格评审优惠的扶持政策</w:t>
            </w:r>
            <w:r>
              <w:rPr>
                <w:rFonts w:hint="eastAsia" w:ascii="宋体" w:hAnsi="宋体" w:cs="Times New Roman"/>
                <w:color w:val="auto"/>
                <w:sz w:val="24"/>
                <w:szCs w:val="24"/>
                <w:lang w:eastAsia="zh-CN"/>
              </w:rPr>
              <w:t>，</w:t>
            </w:r>
            <w:r>
              <w:rPr>
                <w:rFonts w:hint="eastAsia" w:ascii="宋体" w:hAnsi="宋体" w:cs="Times New Roman"/>
                <w:color w:val="auto"/>
                <w:sz w:val="24"/>
                <w:szCs w:val="24"/>
              </w:rPr>
              <w:t>评审时不再对价格进行扣除。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5</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bCs/>
                <w:color w:val="auto"/>
                <w:sz w:val="24"/>
                <w:szCs w:val="24"/>
              </w:rPr>
            </w:pPr>
            <w:r>
              <w:rPr>
                <w:rFonts w:hint="eastAsia" w:ascii="宋体" w:hAnsi="宋体"/>
                <w:b/>
                <w:color w:val="auto"/>
                <w:sz w:val="24"/>
                <w:szCs w:val="24"/>
              </w:rPr>
              <w:t>★</w:t>
            </w:r>
            <w:r>
              <w:rPr>
                <w:rFonts w:hint="eastAsia" w:ascii="宋体" w:hAnsi="宋体"/>
                <w:bCs/>
                <w:color w:val="auto"/>
                <w:sz w:val="24"/>
                <w:szCs w:val="24"/>
              </w:rPr>
              <w:t>联合体投标</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color w:val="auto"/>
                <w:sz w:val="24"/>
                <w:szCs w:val="24"/>
              </w:rPr>
            </w:pPr>
            <w:r>
              <w:rPr>
                <w:rFonts w:hint="eastAsia" w:ascii="宋体" w:hAnsi="宋体"/>
                <w:color w:val="auto"/>
                <w:kern w:val="0"/>
                <w:sz w:val="24"/>
                <w:szCs w:val="24"/>
              </w:rPr>
              <w:t xml:space="preserve">本项目 </w:t>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kern w:val="0"/>
                <w:sz w:val="24"/>
                <w:szCs w:val="24"/>
              </w:rPr>
              <w:t xml:space="preserve">不接受         </w:t>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position w:val="-4"/>
                <w:sz w:val="36"/>
                <w:szCs w:val="24"/>
                <w:lang w:eastAsia="zh-CN"/>
              </w:rPr>
              <w:instrText xml:space="preserve">,</w:instrText>
            </w:r>
            <w:r>
              <w:rPr>
                <w:rFonts w:hint="eastAsia" w:ascii="宋体" w:hAnsi="宋体" w:cs="宋体"/>
                <w:b/>
                <w:color w:val="auto"/>
                <w:position w:val="0"/>
                <w:sz w:val="25"/>
                <w:szCs w:val="24"/>
                <w:lang w:eastAsia="zh-CN"/>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bCs/>
                <w:color w:val="auto"/>
                <w:sz w:val="24"/>
                <w:szCs w:val="24"/>
              </w:rPr>
              <w:t>接受</w:t>
            </w:r>
            <w:r>
              <w:rPr>
                <w:rFonts w:hint="eastAsia" w:ascii="宋体" w:hAnsi="宋体"/>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6</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bCs/>
                <w:color w:val="auto"/>
                <w:sz w:val="24"/>
                <w:szCs w:val="24"/>
              </w:rPr>
            </w:pPr>
            <w:r>
              <w:rPr>
                <w:rFonts w:hint="eastAsia" w:ascii="宋体" w:hAnsi="宋体"/>
                <w:b/>
                <w:color w:val="auto"/>
                <w:sz w:val="24"/>
                <w:szCs w:val="24"/>
              </w:rPr>
              <w:t>★</w:t>
            </w:r>
            <w:r>
              <w:rPr>
                <w:rFonts w:hint="eastAsia" w:ascii="宋体" w:hAnsi="宋体"/>
                <w:bCs/>
                <w:color w:val="auto"/>
                <w:sz w:val="24"/>
                <w:szCs w:val="24"/>
              </w:rPr>
              <w:t>最高限价</w:t>
            </w:r>
          </w:p>
        </w:tc>
        <w:tc>
          <w:tcPr>
            <w:tcW w:w="7244" w:type="dxa"/>
            <w:tcBorders>
              <w:top w:val="single" w:color="auto" w:sz="4" w:space="0"/>
              <w:left w:val="nil"/>
              <w:bottom w:val="single" w:color="auto" w:sz="4" w:space="0"/>
              <w:right w:val="single" w:color="auto" w:sz="4" w:space="0"/>
            </w:tcBorders>
            <w:vAlign w:val="center"/>
          </w:tcPr>
          <w:p>
            <w:pPr>
              <w:autoSpaceDE w:val="0"/>
              <w:autoSpaceDN w:val="0"/>
              <w:spacing w:line="360" w:lineRule="auto"/>
              <w:rPr>
                <w:rFonts w:ascii="宋体" w:hAnsi="宋体"/>
                <w:b/>
                <w:bCs/>
                <w:color w:val="auto"/>
              </w:rPr>
            </w:pPr>
            <w:r>
              <w:rPr>
                <w:rFonts w:hint="eastAsia" w:ascii="宋体" w:hAnsi="宋体" w:cs="宋体"/>
                <w:b/>
                <w:color w:val="auto"/>
                <w:sz w:val="24"/>
                <w:szCs w:val="24"/>
                <w:lang w:val="en-US" w:eastAsia="zh-CN"/>
              </w:rPr>
              <w:t>3401499.48</w:t>
            </w:r>
            <w:r>
              <w:rPr>
                <w:rFonts w:hint="eastAsia" w:ascii="宋体" w:hAnsi="宋体" w:cs="宋体"/>
                <w:b/>
                <w:color w:val="auto"/>
                <w:sz w:val="24"/>
                <w:szCs w:val="24"/>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7</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color w:val="auto"/>
                <w:sz w:val="24"/>
                <w:szCs w:val="24"/>
              </w:rPr>
            </w:pPr>
            <w:r>
              <w:rPr>
                <w:rFonts w:hint="eastAsia" w:ascii="宋体" w:hAnsi="宋体"/>
                <w:bCs/>
                <w:color w:val="auto"/>
                <w:sz w:val="24"/>
                <w:szCs w:val="24"/>
              </w:rPr>
              <w:t>现场考察</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8</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color w:val="auto"/>
                <w:sz w:val="24"/>
                <w:szCs w:val="24"/>
              </w:rPr>
            </w:pPr>
            <w:r>
              <w:rPr>
                <w:rFonts w:hint="eastAsia" w:ascii="宋体" w:hAnsi="宋体"/>
                <w:bCs/>
                <w:color w:val="auto"/>
                <w:sz w:val="24"/>
                <w:szCs w:val="24"/>
              </w:rPr>
              <w:t>磋商前答疑会</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9</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进口产品参与</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 xml:space="preserve">不允许     </w:t>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10</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b/>
                <w:color w:val="auto"/>
                <w:sz w:val="24"/>
                <w:szCs w:val="24"/>
              </w:rPr>
              <w:t>★</w:t>
            </w:r>
            <w:r>
              <w:rPr>
                <w:rFonts w:hint="eastAsia" w:ascii="宋体" w:hAnsi="宋体"/>
                <w:color w:val="auto"/>
                <w:sz w:val="24"/>
                <w:szCs w:val="24"/>
              </w:rPr>
              <w:t>磋商有效期</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color w:val="auto"/>
                <w:sz w:val="24"/>
                <w:szCs w:val="24"/>
              </w:rPr>
            </w:pPr>
            <w:r>
              <w:rPr>
                <w:rFonts w:hint="eastAsia" w:ascii="宋体" w:hAnsi="宋体"/>
                <w:color w:val="auto"/>
                <w:sz w:val="24"/>
                <w:szCs w:val="24"/>
              </w:rPr>
              <w:t>60天（自提交响应文件的</w:t>
            </w:r>
            <w:r>
              <w:rPr>
                <w:rFonts w:hint="eastAsia" w:ascii="宋体" w:hAnsi="宋体"/>
                <w:color w:val="auto"/>
                <w:sz w:val="24"/>
                <w:szCs w:val="24"/>
                <w:highlight w:val="none"/>
              </w:rPr>
              <w:t>截止</w:t>
            </w:r>
            <w:r>
              <w:rPr>
                <w:rFonts w:hint="eastAsia" w:ascii="宋体" w:hAnsi="宋体"/>
                <w:color w:val="auto"/>
                <w:sz w:val="24"/>
                <w:szCs w:val="24"/>
              </w:rPr>
              <w:t>之日起算）</w:t>
            </w:r>
          </w:p>
          <w:p>
            <w:pPr>
              <w:autoSpaceDE w:val="0"/>
              <w:autoSpaceDN w:val="0"/>
              <w:adjustRightInd w:val="0"/>
              <w:snapToGrid w:val="0"/>
              <w:spacing w:line="360" w:lineRule="auto"/>
              <w:ind w:right="-11"/>
              <w:rPr>
                <w:rFonts w:ascii="宋体" w:hAnsi="宋体"/>
                <w:color w:val="auto"/>
                <w:sz w:val="24"/>
                <w:szCs w:val="24"/>
              </w:rPr>
            </w:pPr>
            <w:r>
              <w:rPr>
                <w:rFonts w:hint="eastAsia" w:ascii="宋体" w:hAnsi="宋体"/>
                <w:color w:val="auto"/>
                <w:sz w:val="24"/>
                <w:szCs w:val="24"/>
              </w:rPr>
              <w:t>成交供应商有效期延至合同验收之日，成交供应商全部合同义务履行完毕为止。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11</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olor w:val="auto"/>
                <w:sz w:val="24"/>
                <w:szCs w:val="24"/>
              </w:rPr>
            </w:pPr>
            <w:r>
              <w:rPr>
                <w:rFonts w:hint="eastAsia" w:ascii="宋体" w:hAnsi="宋体"/>
                <w:bCs/>
                <w:color w:val="auto"/>
                <w:sz w:val="24"/>
                <w:szCs w:val="24"/>
              </w:rPr>
              <w:t>成交供应商将本项目非主体、非关键性工作分包</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不允许   </w:t>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12</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sz w:val="24"/>
                <w:szCs w:val="24"/>
                <w:shd w:val="clear" w:color="auto" w:fill="FFFFFF"/>
              </w:rPr>
              <w:t>响应文件提交截止</w:t>
            </w:r>
            <w:r>
              <w:rPr>
                <w:rFonts w:hint="eastAsia" w:ascii="宋体" w:hAnsi="宋体"/>
                <w:bCs/>
                <w:color w:val="auto"/>
                <w:sz w:val="24"/>
                <w:szCs w:val="24"/>
              </w:rPr>
              <w:t>时间</w:t>
            </w:r>
          </w:p>
        </w:tc>
        <w:tc>
          <w:tcPr>
            <w:tcW w:w="7244"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olor w:val="auto"/>
                <w:sz w:val="24"/>
                <w:szCs w:val="24"/>
              </w:rPr>
            </w:pPr>
            <w:r>
              <w:rPr>
                <w:rFonts w:hint="eastAsia" w:ascii="宋体" w:hAnsi="宋体"/>
                <w:bCs/>
                <w:color w:val="0000FF"/>
                <w:sz w:val="24"/>
                <w:szCs w:val="24"/>
              </w:rPr>
              <w:t>202</w:t>
            </w:r>
            <w:r>
              <w:rPr>
                <w:rFonts w:hint="eastAsia" w:ascii="宋体" w:hAnsi="宋体"/>
                <w:bCs/>
                <w:color w:val="0000FF"/>
                <w:sz w:val="24"/>
                <w:szCs w:val="24"/>
                <w:lang w:val="en-US" w:eastAsia="zh-CN"/>
              </w:rPr>
              <w:t>4</w:t>
            </w:r>
            <w:r>
              <w:rPr>
                <w:rFonts w:hint="eastAsia" w:ascii="宋体" w:hAnsi="宋体"/>
                <w:bCs/>
                <w:color w:val="0000FF"/>
                <w:sz w:val="24"/>
                <w:szCs w:val="24"/>
              </w:rPr>
              <w:t>年</w:t>
            </w:r>
            <w:r>
              <w:rPr>
                <w:rFonts w:hint="eastAsia" w:ascii="宋体" w:hAnsi="宋体"/>
                <w:bCs/>
                <w:color w:val="0000FF"/>
                <w:sz w:val="24"/>
                <w:szCs w:val="24"/>
                <w:lang w:val="en-US" w:eastAsia="zh-CN"/>
              </w:rPr>
              <w:t>3</w:t>
            </w:r>
            <w:r>
              <w:rPr>
                <w:rFonts w:hint="eastAsia" w:ascii="宋体" w:hAnsi="宋体"/>
                <w:bCs/>
                <w:color w:val="0000FF"/>
                <w:sz w:val="24"/>
                <w:szCs w:val="24"/>
              </w:rPr>
              <w:t>月</w:t>
            </w:r>
            <w:r>
              <w:rPr>
                <w:rFonts w:hint="eastAsia" w:ascii="宋体" w:hAnsi="宋体"/>
                <w:bCs/>
                <w:color w:val="0000FF"/>
                <w:sz w:val="24"/>
                <w:szCs w:val="24"/>
                <w:lang w:val="en-US" w:eastAsia="zh-CN"/>
              </w:rPr>
              <w:t xml:space="preserve"> 26</w:t>
            </w:r>
            <w:r>
              <w:rPr>
                <w:rFonts w:hint="eastAsia" w:ascii="宋体" w:hAnsi="宋体"/>
                <w:bCs/>
                <w:color w:val="0000FF"/>
                <w:sz w:val="24"/>
                <w:szCs w:val="24"/>
              </w:rPr>
              <w:t>日</w:t>
            </w:r>
            <w:r>
              <w:rPr>
                <w:rFonts w:hint="eastAsia" w:ascii="宋体" w:hAnsi="宋体"/>
                <w:bCs/>
                <w:color w:val="0000FF"/>
                <w:sz w:val="24"/>
                <w:szCs w:val="24"/>
                <w:lang w:val="en-US" w:eastAsia="zh-CN"/>
              </w:rPr>
              <w:t xml:space="preserve"> 9</w:t>
            </w:r>
            <w:r>
              <w:rPr>
                <w:rFonts w:hint="eastAsia" w:ascii="宋体" w:hAnsi="宋体"/>
                <w:bCs/>
                <w:color w:val="0000FF"/>
                <w:sz w:val="24"/>
                <w:szCs w:val="24"/>
              </w:rPr>
              <w:t>时</w:t>
            </w:r>
            <w:r>
              <w:rPr>
                <w:rFonts w:hint="eastAsia" w:ascii="宋体" w:hAnsi="宋体"/>
                <w:bCs/>
                <w:color w:val="0000FF"/>
                <w:sz w:val="24"/>
                <w:szCs w:val="24"/>
                <w:lang w:val="en-US" w:eastAsia="zh-CN"/>
              </w:rPr>
              <w:t xml:space="preserve"> 00 </w:t>
            </w:r>
            <w:r>
              <w:rPr>
                <w:rFonts w:hint="eastAsia" w:ascii="宋体" w:hAnsi="宋体"/>
                <w:bCs/>
                <w:color w:val="0000FF"/>
                <w:sz w:val="24"/>
                <w:szCs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13</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sz w:val="24"/>
                <w:szCs w:val="24"/>
              </w:rPr>
              <w:t>磋商地点</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color w:val="auto"/>
                <w:sz w:val="24"/>
                <w:szCs w:val="24"/>
              </w:rPr>
            </w:pPr>
            <w:r>
              <w:rPr>
                <w:rFonts w:hint="eastAsia" w:ascii="宋体" w:hAnsi="宋体"/>
                <w:color w:val="0000FF"/>
                <w:sz w:val="24"/>
                <w:szCs w:val="24"/>
              </w:rPr>
              <w:t>长葛市公共资源交易中心开标</w:t>
            </w:r>
            <w:r>
              <w:rPr>
                <w:rFonts w:hint="eastAsia" w:ascii="宋体" w:hAnsi="宋体"/>
                <w:color w:val="0000FF"/>
                <w:sz w:val="24"/>
                <w:szCs w:val="24"/>
                <w:lang w:val="en-US" w:eastAsia="zh-CN"/>
              </w:rPr>
              <w:t>四</w:t>
            </w:r>
            <w:r>
              <w:rPr>
                <w:rFonts w:hint="eastAsia" w:ascii="宋体" w:hAnsi="宋体"/>
                <w:color w:val="0000FF"/>
                <w:sz w:val="24"/>
                <w:szCs w:val="24"/>
              </w:rPr>
              <w:t>室（长葛市葛天大道东段商务区6#楼</w:t>
            </w:r>
            <w:r>
              <w:rPr>
                <w:rFonts w:hint="eastAsia" w:ascii="宋体" w:hAnsi="宋体"/>
                <w:color w:val="0000FF"/>
                <w:sz w:val="24"/>
                <w:szCs w:val="24"/>
                <w:lang w:val="en-US" w:eastAsia="zh-CN"/>
              </w:rPr>
              <w:t xml:space="preserve"> 5</w:t>
            </w:r>
            <w:r>
              <w:rPr>
                <w:rFonts w:hint="eastAsia" w:ascii="宋体" w:hAnsi="宋体"/>
                <w:color w:val="0000FF"/>
                <w:sz w:val="24"/>
                <w:szCs w:val="24"/>
              </w:rPr>
              <w:t>楼</w:t>
            </w:r>
            <w:r>
              <w:rPr>
                <w:rFonts w:hint="eastAsia" w:ascii="宋体" w:hAnsi="宋体"/>
                <w:color w:val="0000FF"/>
                <w:sz w:val="24"/>
                <w:szCs w:val="24"/>
                <w:lang w:val="en-US" w:eastAsia="zh-CN"/>
              </w:rPr>
              <w:t xml:space="preserve"> 507</w:t>
            </w:r>
            <w:r>
              <w:rPr>
                <w:rFonts w:hint="eastAsia" w:ascii="宋体" w:hAnsi="宋体"/>
                <w:color w:val="0000FF"/>
                <w:sz w:val="24"/>
                <w:szCs w:val="24"/>
              </w:rPr>
              <w:t>室）（本项目采用远程不见面开标，供应商无须到交易中心现场）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14</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bCs/>
                <w:color w:val="auto"/>
                <w:sz w:val="24"/>
                <w:szCs w:val="24"/>
              </w:rPr>
            </w:pPr>
            <w:r>
              <w:rPr>
                <w:rFonts w:hint="eastAsia" w:ascii="宋体" w:hAnsi="宋体"/>
                <w:color w:val="auto"/>
                <w:kern w:val="0"/>
                <w:sz w:val="24"/>
                <w:szCs w:val="24"/>
              </w:rPr>
              <w:t>磋商保证金</w:t>
            </w:r>
          </w:p>
        </w:tc>
        <w:tc>
          <w:tcPr>
            <w:tcW w:w="7244" w:type="dxa"/>
            <w:tcBorders>
              <w:top w:val="single" w:color="auto" w:sz="4" w:space="0"/>
              <w:left w:val="nil"/>
              <w:bottom w:val="single" w:color="auto" w:sz="4" w:space="0"/>
              <w:right w:val="single" w:color="auto" w:sz="4" w:space="0"/>
            </w:tcBorders>
            <w:vAlign w:val="center"/>
          </w:tcPr>
          <w:p>
            <w:pPr>
              <w:pStyle w:val="71"/>
              <w:spacing w:line="360" w:lineRule="auto"/>
              <w:rPr>
                <w:rFonts w:ascii="宋体" w:hAnsi="宋体"/>
                <w:bCs/>
                <w:color w:val="auto"/>
                <w:sz w:val="24"/>
              </w:rPr>
            </w:pPr>
            <w:r>
              <w:rPr>
                <w:rFonts w:hint="eastAsia" w:ascii="宋体" w:hAnsi="宋体" w:cs="仿宋_GB2312"/>
                <w:color w:val="auto"/>
                <w:sz w:val="24"/>
              </w:rPr>
              <w:t>按照河南省《关于优化政府采购营商环境有关问题的通知》（豫财购（2019）4号文）的要求，</w:t>
            </w:r>
            <w:r>
              <w:rPr>
                <w:rFonts w:hint="eastAsia" w:ascii="宋体" w:hAnsi="宋体" w:cs="仿宋_GB2312"/>
                <w:b/>
                <w:bCs/>
                <w:color w:val="auto"/>
                <w:sz w:val="24"/>
              </w:rPr>
              <w:t>不收取磋商保证金。</w:t>
            </w:r>
            <w:r>
              <w:rPr>
                <w:rFonts w:hint="eastAsia" w:ascii="宋体" w:hAnsi="宋体" w:cs="仿宋_GB2312"/>
                <w:color w:val="auto"/>
                <w:sz w:val="24"/>
                <w:lang w:val="zh-CN"/>
              </w:rPr>
              <w:t>供应商应提供投标承诺函（按照招标文件第八章</w:t>
            </w:r>
            <w:r>
              <w:rPr>
                <w:rFonts w:hint="eastAsia" w:ascii="宋体" w:hAnsi="宋体" w:cs="仿宋_GB2312"/>
                <w:color w:val="auto"/>
                <w:sz w:val="24"/>
              </w:rPr>
              <w:t>3.4格式填写</w:t>
            </w:r>
            <w:r>
              <w:rPr>
                <w:rFonts w:hint="eastAsia" w:ascii="宋体" w:hAnsi="宋体" w:cs="仿宋_GB2312"/>
                <w:color w:val="auto"/>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15</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公告发布</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Cs/>
                <w:color w:val="auto"/>
                <w:sz w:val="24"/>
                <w:szCs w:val="24"/>
              </w:rPr>
            </w:pPr>
            <w:r>
              <w:rPr>
                <w:rFonts w:hint="eastAsia" w:ascii="宋体" w:hAnsi="宋体"/>
                <w:color w:val="auto"/>
                <w:sz w:val="24"/>
                <w:szCs w:val="24"/>
              </w:rPr>
              <w:t>磋商公告、成交公告、变更（更正）公告、</w:t>
            </w:r>
            <w:r>
              <w:rPr>
                <w:rFonts w:hint="eastAsia" w:ascii="宋体" w:hAnsi="宋体"/>
                <w:color w:val="auto"/>
                <w:sz w:val="24"/>
                <w:szCs w:val="24"/>
                <w:highlight w:val="none"/>
              </w:rPr>
              <w:t>现场勘察</w:t>
            </w:r>
            <w:r>
              <w:rPr>
                <w:rFonts w:hint="eastAsia" w:ascii="宋体" w:hAnsi="宋体"/>
                <w:color w:val="auto"/>
                <w:sz w:val="24"/>
                <w:szCs w:val="24"/>
              </w:rPr>
              <w:t>答复等相关信息同时在以下网站发布：《河南省政府采购网</w:t>
            </w:r>
            <w:r>
              <w:rPr>
                <w:rFonts w:hint="eastAsia" w:ascii="宋体" w:hAnsi="宋体"/>
                <w:color w:val="auto"/>
                <w:sz w:val="24"/>
                <w:szCs w:val="24"/>
                <w:lang w:eastAsia="zh-CN"/>
              </w:rPr>
              <w:t>》《</w:t>
            </w:r>
            <w:r>
              <w:rPr>
                <w:rFonts w:hint="eastAsia" w:ascii="宋体" w:hAnsi="宋体"/>
                <w:color w:val="auto"/>
                <w:sz w:val="24"/>
                <w:szCs w:val="24"/>
              </w:rPr>
              <w:t>全国公共资源交易平台（河南省·许昌市）</w:t>
            </w:r>
            <w:r>
              <w:rPr>
                <w:rFonts w:hint="eastAsia" w:ascii="宋体" w:hAnsi="宋体"/>
                <w:color w:val="auto"/>
                <w:sz w:val="24"/>
                <w:szCs w:val="24"/>
                <w:lang w:eastAsia="zh-CN"/>
              </w:rPr>
              <w:t>》《</w:t>
            </w:r>
            <w:r>
              <w:rPr>
                <w:rFonts w:hint="eastAsia" w:ascii="宋体" w:hAnsi="宋体"/>
                <w:color w:val="auto"/>
                <w:sz w:val="24"/>
                <w:szCs w:val="24"/>
              </w:rPr>
              <w:t>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16</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kern w:val="0"/>
                <w:sz w:val="24"/>
                <w:szCs w:val="24"/>
              </w:rPr>
              <w:t>采购人澄清或修改磋商文件时间</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color w:val="auto"/>
                <w:sz w:val="24"/>
                <w:szCs w:val="24"/>
              </w:rPr>
            </w:pPr>
            <w:r>
              <w:rPr>
                <w:rFonts w:hint="eastAsia" w:ascii="宋体" w:hAnsi="宋体"/>
                <w:color w:val="auto"/>
                <w:kern w:val="0"/>
                <w:sz w:val="24"/>
                <w:szCs w:val="24"/>
              </w:rPr>
              <w:t>磋商响应截止时间5日前（澄清内容可能影响磋商响应文件编制的）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17</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kern w:val="0"/>
                <w:sz w:val="24"/>
                <w:szCs w:val="24"/>
              </w:rPr>
              <w:t>供应商对磋商文件质疑截止时间</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color w:val="auto"/>
                <w:sz w:val="24"/>
                <w:szCs w:val="24"/>
              </w:rPr>
            </w:pPr>
            <w:r>
              <w:rPr>
                <w:rFonts w:hint="eastAsia" w:ascii="宋体" w:hAnsi="宋体"/>
                <w:bCs/>
                <w:color w:val="auto"/>
                <w:sz w:val="24"/>
                <w:szCs w:val="24"/>
                <w:lang w:eastAsia="zh-CN"/>
              </w:rPr>
              <w:t>采购</w:t>
            </w:r>
            <w:r>
              <w:rPr>
                <w:rFonts w:hint="eastAsia" w:ascii="宋体" w:hAnsi="宋体"/>
                <w:bCs/>
                <w:color w:val="auto"/>
                <w:sz w:val="24"/>
                <w:szCs w:val="24"/>
              </w:rPr>
              <w:t>公告期满之日起七个工作日内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18</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kern w:val="0"/>
                <w:sz w:val="24"/>
                <w:szCs w:val="24"/>
              </w:rPr>
              <w:t>响应文件份数</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olor w:val="auto"/>
                <w:kern w:val="0"/>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kern w:val="0"/>
                <w:sz w:val="24"/>
                <w:szCs w:val="24"/>
              </w:rPr>
              <w:t>电子响应文件：成功上传至《全国公共资源交易平台（河南省·许昌市）》公共资源交易系统加密电子响应文件1份（文件格式为： XXX公司XXX项目编号.file）。</w:t>
            </w:r>
          </w:p>
          <w:p>
            <w:pPr>
              <w:pStyle w:val="16"/>
              <w:spacing w:line="360" w:lineRule="auto"/>
              <w:rPr>
                <w:rFonts w:ascii="宋体" w:hAnsi="宋体"/>
                <w:bCs/>
                <w:color w:val="auto"/>
                <w:sz w:val="24"/>
                <w:szCs w:val="24"/>
              </w:rPr>
            </w:pPr>
            <w:r>
              <w:rPr>
                <w:rFonts w:hint="eastAsia" w:ascii="宋体" w:hAnsi="宋体"/>
                <w:b/>
                <w:bCs/>
                <w:color w:val="auto"/>
                <w:kern w:val="2"/>
                <w:sz w:val="24"/>
                <w:szCs w:val="24"/>
              </w:rPr>
              <w:t>注</w:t>
            </w:r>
            <w:r>
              <w:rPr>
                <w:rFonts w:hint="eastAsia" w:ascii="宋体" w:hAnsi="宋体"/>
                <w:b/>
                <w:bCs/>
                <w:color w:val="auto"/>
                <w:kern w:val="2"/>
                <w:sz w:val="24"/>
                <w:szCs w:val="24"/>
                <w:lang w:eastAsia="zh-CN"/>
              </w:rPr>
              <w:t>：</w:t>
            </w:r>
            <w:r>
              <w:rPr>
                <w:rFonts w:hint="eastAsia" w:ascii="宋体" w:hAnsi="宋体"/>
                <w:b/>
                <w:bCs/>
                <w:color w:val="auto"/>
                <w:kern w:val="2"/>
                <w:sz w:val="24"/>
                <w:szCs w:val="24"/>
              </w:rPr>
              <w:t>供应商提交的电子响应文件，必须是通过“许昌响应文件制作系统SEARUNV最新版”制作，并经过签章和加密后生成的电子响应文件。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19</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s="宋体"/>
                <w:color w:val="auto"/>
                <w:sz w:val="24"/>
                <w:szCs w:val="24"/>
              </w:rPr>
              <w:t>响应文件</w:t>
            </w:r>
            <w:r>
              <w:rPr>
                <w:rFonts w:hint="eastAsia" w:ascii="宋体" w:hAnsi="宋体"/>
                <w:color w:val="auto"/>
                <w:sz w:val="24"/>
                <w:szCs w:val="24"/>
              </w:rPr>
              <w:t>的</w:t>
            </w:r>
          </w:p>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签署盖章</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电子响应文件：按磋商文件要求加盖供应商电子印章和法人电子印章。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20</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s="宋体"/>
                <w:color w:val="auto"/>
                <w:sz w:val="24"/>
                <w:szCs w:val="24"/>
              </w:rPr>
              <w:t>磋商小组组建</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hint="eastAsia" w:ascii="宋体" w:hAnsi="宋体" w:cs="宋体"/>
                <w:b/>
                <w:color w:val="auto"/>
                <w:sz w:val="24"/>
                <w:szCs w:val="24"/>
              </w:rPr>
            </w:pPr>
          </w:p>
          <w:p>
            <w:pPr>
              <w:autoSpaceDE w:val="0"/>
              <w:autoSpaceDN w:val="0"/>
              <w:adjustRightInd w:val="0"/>
              <w:snapToGrid w:val="0"/>
              <w:spacing w:line="360" w:lineRule="auto"/>
              <w:rPr>
                <w:rFonts w:hint="eastAsia" w:ascii="宋体" w:hAnsi="宋体" w:cs="宋体"/>
                <w:color w:val="auto"/>
                <w:sz w:val="24"/>
                <w:szCs w:val="24"/>
                <w:lang w:val="zh-CN"/>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eq \o\ac(</w:instrText>
            </w:r>
            <w:r>
              <w:rPr>
                <w:rFonts w:hint="eastAsia" w:ascii="宋体" w:hAnsi="宋体" w:cs="宋体"/>
                <w:b/>
                <w:color w:val="auto"/>
                <w:position w:val="-4"/>
                <w:sz w:val="36"/>
                <w:szCs w:val="24"/>
              </w:rPr>
              <w:instrText xml:space="preserve">□</w:instrText>
            </w:r>
            <w:r>
              <w:rPr>
                <w:rFonts w:hint="eastAsia" w:ascii="宋体" w:hAnsi="宋体" w:cs="宋体"/>
                <w:b/>
                <w:color w:val="auto"/>
                <w:position w:val="-4"/>
                <w:sz w:val="36"/>
                <w:szCs w:val="24"/>
                <w:lang w:eastAsia="zh-CN"/>
              </w:rPr>
              <w:instrText xml:space="preserve">,</w:instrText>
            </w:r>
            <w:r>
              <w:rPr>
                <w:rFonts w:hint="eastAsia" w:ascii="宋体" w:hAnsi="宋体" w:cs="宋体"/>
                <w:b/>
                <w:color w:val="auto"/>
                <w:position w:val="0"/>
                <w:sz w:val="25"/>
                <w:szCs w:val="24"/>
                <w:lang w:eastAsia="zh-CN"/>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s="宋体"/>
                <w:color w:val="auto"/>
                <w:sz w:val="24"/>
                <w:szCs w:val="24"/>
                <w:lang w:val="zh-CN"/>
              </w:rPr>
              <w:t>由采购人代表1人和评审专家2人组成，其中评审专家的人数不少于磋商小组成员总数的三分之二。评审专家从政府采购评审专家库</w:t>
            </w:r>
          </w:p>
          <w:p>
            <w:pPr>
              <w:autoSpaceDE w:val="0"/>
              <w:autoSpaceDN w:val="0"/>
              <w:adjustRightInd w:val="0"/>
              <w:snapToGrid w:val="0"/>
              <w:spacing w:line="360" w:lineRule="auto"/>
              <w:rPr>
                <w:rFonts w:ascii="宋体" w:hAnsi="宋体" w:cs="宋体"/>
                <w:color w:val="auto"/>
                <w:sz w:val="24"/>
                <w:szCs w:val="24"/>
                <w:lang w:val="zh-CN"/>
              </w:rPr>
            </w:pPr>
            <w:r>
              <w:rPr>
                <w:rFonts w:hint="eastAsia" w:ascii="宋体" w:hAnsi="宋体" w:cs="宋体"/>
                <w:color w:val="auto"/>
                <w:sz w:val="24"/>
                <w:szCs w:val="24"/>
                <w:lang w:val="zh-CN"/>
              </w:rPr>
              <w:t>中随机抽取。</w:t>
            </w:r>
          </w:p>
          <w:p>
            <w:pPr>
              <w:autoSpaceDE w:val="0"/>
              <w:autoSpaceDN w:val="0"/>
              <w:adjustRightInd w:val="0"/>
              <w:snapToGrid w:val="0"/>
              <w:spacing w:line="360" w:lineRule="auto"/>
              <w:rPr>
                <w:rFonts w:ascii="宋体" w:hAnsi="宋体"/>
                <w:bCs/>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s="宋体"/>
                <w:color w:val="auto"/>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21</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评审方法</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 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olor w:val="auto"/>
                <w:sz w:val="24"/>
                <w:szCs w:val="24"/>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22</w:t>
            </w:r>
          </w:p>
        </w:tc>
        <w:tc>
          <w:tcPr>
            <w:tcW w:w="168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center"/>
              <w:rPr>
                <w:rFonts w:ascii="宋体" w:hAnsi="宋体"/>
                <w:bCs/>
                <w:color w:val="auto"/>
                <w:sz w:val="24"/>
                <w:szCs w:val="24"/>
                <w:lang w:val="zh-CN"/>
              </w:rPr>
            </w:pPr>
            <w:r>
              <w:rPr>
                <w:rFonts w:hint="eastAsia" w:ascii="宋体" w:hAnsi="宋体"/>
                <w:bCs/>
                <w:color w:val="auto"/>
                <w:sz w:val="24"/>
                <w:szCs w:val="24"/>
                <w:lang w:val="zh-CN"/>
              </w:rPr>
              <w:t>履约担保</w:t>
            </w:r>
          </w:p>
        </w:tc>
        <w:tc>
          <w:tcPr>
            <w:tcW w:w="7244"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left"/>
              <w:rPr>
                <w:rFonts w:ascii="宋体" w:hAnsi="宋体"/>
                <w:bCs/>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 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bCs/>
                <w:color w:val="auto"/>
                <w:sz w:val="24"/>
                <w:szCs w:val="24"/>
              </w:rPr>
              <w:t>无要求。按照《许昌市财政局关于加大政府采购支持中小企业力度有关事项的通知》</w:t>
            </w:r>
            <w:r>
              <w:rPr>
                <w:rFonts w:hint="eastAsia" w:ascii="宋体" w:hAnsi="宋体"/>
                <w:bCs/>
                <w:color w:val="auto"/>
                <w:sz w:val="24"/>
                <w:szCs w:val="24"/>
                <w:highlight w:val="none"/>
                <w:lang w:eastAsia="zh-CN"/>
              </w:rPr>
              <w:t>（</w:t>
            </w:r>
            <w:r>
              <w:rPr>
                <w:rFonts w:hint="eastAsia" w:ascii="宋体" w:hAnsi="宋体"/>
                <w:bCs/>
                <w:color w:val="auto"/>
                <w:sz w:val="24"/>
                <w:szCs w:val="24"/>
              </w:rPr>
              <w:t>许财购【2022】5号）文的要求，不收取履约保证金。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23</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color w:val="auto"/>
                <w:sz w:val="24"/>
                <w:szCs w:val="24"/>
              </w:rPr>
            </w:pPr>
            <w:r>
              <w:rPr>
                <w:rFonts w:hint="eastAsia" w:ascii="宋体" w:hAnsi="宋体"/>
                <w:bCs/>
                <w:color w:val="auto"/>
                <w:sz w:val="24"/>
                <w:szCs w:val="24"/>
              </w:rPr>
              <w:t>代理服务费</w:t>
            </w:r>
          </w:p>
        </w:tc>
        <w:tc>
          <w:tcPr>
            <w:tcW w:w="7244"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left"/>
              <w:rPr>
                <w:rFonts w:ascii="宋体" w:hAnsi="宋体"/>
                <w:bCs/>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 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bCs/>
                <w:color w:val="auto"/>
                <w:sz w:val="24"/>
                <w:szCs w:val="24"/>
              </w:rPr>
              <w:t>收取，成交通知书发出前，由成交供应商按照河南省招投标协会豫招协[2023]002号文，按照差额定率累进法计取，一次性以现金或转账形式交纳。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24</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color w:val="auto"/>
                <w:sz w:val="24"/>
                <w:szCs w:val="24"/>
              </w:rPr>
            </w:pPr>
            <w:r>
              <w:rPr>
                <w:rFonts w:hint="eastAsia" w:ascii="宋体" w:hAnsi="宋体"/>
                <w:bCs/>
                <w:color w:val="auto"/>
                <w:sz w:val="24"/>
                <w:szCs w:val="24"/>
              </w:rPr>
              <w:t>成交供应商资格核验</w:t>
            </w:r>
          </w:p>
        </w:tc>
        <w:tc>
          <w:tcPr>
            <w:tcW w:w="7244"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color w:val="auto"/>
                <w:sz w:val="24"/>
                <w:szCs w:val="24"/>
              </w:rPr>
            </w:pPr>
            <w:r>
              <w:rPr>
                <w:rFonts w:hint="eastAsia" w:ascii="宋体" w:hAnsi="宋体"/>
                <w:bCs/>
                <w:color w:val="auto"/>
                <w:sz w:val="24"/>
                <w:szCs w:val="24"/>
              </w:rPr>
              <w:t>供应商在成交后，应将由《长葛市政府采购供应商信用承诺函》替代的证明材料提交采购人核验，经核验无误后，发出成交通知书。</w:t>
            </w:r>
          </w:p>
          <w:p>
            <w:pPr>
              <w:spacing w:line="360" w:lineRule="auto"/>
              <w:rPr>
                <w:rFonts w:ascii="宋体" w:hAnsi="宋体"/>
                <w:b/>
                <w:bCs/>
                <w:color w:val="auto"/>
                <w:sz w:val="24"/>
                <w:szCs w:val="24"/>
              </w:rPr>
            </w:pPr>
            <w:r>
              <w:rPr>
                <w:rFonts w:hint="eastAsia" w:ascii="宋体" w:hAnsi="宋体"/>
                <w:b/>
                <w:bCs/>
                <w:color w:val="auto"/>
                <w:sz w:val="24"/>
                <w:szCs w:val="24"/>
              </w:rPr>
              <w:t xml:space="preserve">一、法人或者其他组织的营业执照等证明文件，自然人的身份证明 </w:t>
            </w:r>
          </w:p>
          <w:p>
            <w:pPr>
              <w:spacing w:line="360" w:lineRule="auto"/>
              <w:rPr>
                <w:rFonts w:ascii="宋体" w:hAnsi="宋体"/>
                <w:bCs/>
                <w:color w:val="auto"/>
                <w:sz w:val="24"/>
                <w:szCs w:val="24"/>
              </w:rPr>
            </w:pPr>
            <w:r>
              <w:rPr>
                <w:rFonts w:hint="eastAsia" w:ascii="宋体" w:hAnsi="宋体"/>
                <w:bCs/>
                <w:color w:val="auto"/>
                <w:sz w:val="24"/>
                <w:szCs w:val="24"/>
              </w:rPr>
              <w:t>1、企业法人营业执照或营业执照。（企业投标提供）</w:t>
            </w:r>
          </w:p>
          <w:p>
            <w:pPr>
              <w:spacing w:line="360" w:lineRule="auto"/>
              <w:rPr>
                <w:rFonts w:ascii="宋体" w:hAnsi="宋体"/>
                <w:bCs/>
                <w:color w:val="auto"/>
                <w:sz w:val="24"/>
                <w:szCs w:val="24"/>
              </w:rPr>
            </w:pPr>
            <w:r>
              <w:rPr>
                <w:rFonts w:hint="eastAsia" w:ascii="宋体" w:hAnsi="宋体"/>
                <w:bCs/>
                <w:color w:val="auto"/>
                <w:sz w:val="24"/>
                <w:szCs w:val="24"/>
              </w:rPr>
              <w:t>2、事业单位法人证书。（事业单位投标提供）</w:t>
            </w:r>
          </w:p>
          <w:p>
            <w:pPr>
              <w:spacing w:line="360" w:lineRule="auto"/>
              <w:rPr>
                <w:rFonts w:ascii="宋体" w:hAnsi="宋体"/>
                <w:bCs/>
                <w:color w:val="auto"/>
                <w:sz w:val="24"/>
                <w:szCs w:val="24"/>
              </w:rPr>
            </w:pPr>
            <w:r>
              <w:rPr>
                <w:rFonts w:hint="eastAsia" w:ascii="宋体" w:hAnsi="宋体"/>
                <w:bCs/>
                <w:color w:val="auto"/>
                <w:sz w:val="24"/>
                <w:szCs w:val="24"/>
              </w:rPr>
              <w:t xml:space="preserve">3、执业许可证。（非企业专业服务机构投标提供） </w:t>
            </w:r>
          </w:p>
          <w:p>
            <w:pPr>
              <w:spacing w:line="360" w:lineRule="auto"/>
              <w:rPr>
                <w:rFonts w:ascii="宋体" w:hAnsi="宋体"/>
                <w:bCs/>
                <w:color w:val="auto"/>
                <w:sz w:val="24"/>
                <w:szCs w:val="24"/>
              </w:rPr>
            </w:pPr>
            <w:r>
              <w:rPr>
                <w:rFonts w:hint="eastAsia" w:ascii="宋体" w:hAnsi="宋体"/>
                <w:bCs/>
                <w:color w:val="auto"/>
                <w:sz w:val="24"/>
                <w:szCs w:val="24"/>
              </w:rPr>
              <w:t xml:space="preserve">4、个体工商户营业执照。（个体工商户投标提供） </w:t>
            </w:r>
          </w:p>
          <w:p>
            <w:pPr>
              <w:spacing w:line="360" w:lineRule="auto"/>
              <w:rPr>
                <w:rFonts w:ascii="宋体" w:hAnsi="宋体"/>
                <w:bCs/>
                <w:color w:val="auto"/>
                <w:sz w:val="24"/>
                <w:szCs w:val="24"/>
              </w:rPr>
            </w:pPr>
            <w:r>
              <w:rPr>
                <w:rFonts w:hint="eastAsia" w:ascii="宋体" w:hAnsi="宋体"/>
                <w:bCs/>
                <w:color w:val="auto"/>
                <w:sz w:val="24"/>
                <w:szCs w:val="24"/>
              </w:rPr>
              <w:t xml:space="preserve">5、自然人身份证明。（自然人投标提供） </w:t>
            </w:r>
          </w:p>
          <w:p>
            <w:pPr>
              <w:spacing w:line="360" w:lineRule="auto"/>
              <w:rPr>
                <w:rFonts w:ascii="宋体" w:hAnsi="宋体"/>
                <w:bCs/>
                <w:color w:val="auto"/>
                <w:sz w:val="24"/>
                <w:szCs w:val="24"/>
              </w:rPr>
            </w:pPr>
            <w:r>
              <w:rPr>
                <w:rFonts w:hint="eastAsia" w:ascii="宋体" w:hAnsi="宋体"/>
                <w:bCs/>
                <w:color w:val="auto"/>
                <w:sz w:val="24"/>
                <w:szCs w:val="24"/>
              </w:rPr>
              <w:t>6、民办非企业单位登记证书。（民办非企业单位投标提供）</w:t>
            </w:r>
          </w:p>
          <w:p>
            <w:pPr>
              <w:spacing w:line="360" w:lineRule="auto"/>
              <w:rPr>
                <w:rFonts w:ascii="宋体" w:hAnsi="宋体"/>
                <w:b/>
                <w:bCs/>
                <w:color w:val="auto"/>
                <w:sz w:val="24"/>
                <w:szCs w:val="24"/>
              </w:rPr>
            </w:pPr>
            <w:r>
              <w:rPr>
                <w:rFonts w:hint="eastAsia" w:ascii="宋体" w:hAnsi="宋体"/>
                <w:b/>
                <w:bCs/>
                <w:color w:val="auto"/>
                <w:sz w:val="24"/>
                <w:szCs w:val="24"/>
              </w:rPr>
              <w:t>二、财务状况报告相关材料</w:t>
            </w:r>
          </w:p>
          <w:p>
            <w:pPr>
              <w:spacing w:line="360" w:lineRule="auto"/>
              <w:rPr>
                <w:rFonts w:ascii="宋体" w:hAnsi="宋体"/>
                <w:bCs/>
                <w:color w:val="auto"/>
                <w:sz w:val="24"/>
                <w:szCs w:val="24"/>
              </w:rPr>
            </w:pPr>
            <w:r>
              <w:rPr>
                <w:rFonts w:hint="eastAsia" w:ascii="宋体" w:hAnsi="宋体"/>
                <w:bCs/>
                <w:color w:val="auto"/>
                <w:sz w:val="24"/>
                <w:szCs w:val="24"/>
              </w:rPr>
              <w:t>1、供应商是法人（法人包括企业法人、机关法人、事业单位法人和社会 团体法人），提供本单位：</w:t>
            </w:r>
          </w:p>
          <w:p>
            <w:pPr>
              <w:spacing w:line="360" w:lineRule="auto"/>
              <w:rPr>
                <w:rFonts w:ascii="宋体" w:hAnsi="宋体"/>
                <w:bCs/>
                <w:color w:val="auto"/>
                <w:sz w:val="24"/>
                <w:szCs w:val="24"/>
              </w:rPr>
            </w:pPr>
            <w:r>
              <w:rPr>
                <w:rFonts w:hint="eastAsia" w:ascii="宋体" w:hAnsi="宋体"/>
                <w:bCs/>
                <w:color w:val="auto"/>
                <w:sz w:val="24"/>
                <w:szCs w:val="24"/>
              </w:rPr>
              <w:t>①2022年度经审计的财务报告，包括资产负债表、利润表、现金流量表、所有者权益变动表及其附注；</w:t>
            </w:r>
          </w:p>
          <w:p>
            <w:pPr>
              <w:spacing w:line="360" w:lineRule="auto"/>
              <w:rPr>
                <w:rFonts w:ascii="宋体" w:hAnsi="宋体"/>
                <w:bCs/>
                <w:color w:val="auto"/>
                <w:sz w:val="24"/>
                <w:szCs w:val="24"/>
              </w:rPr>
            </w:pPr>
            <w:r>
              <w:rPr>
                <w:rFonts w:hint="eastAsia" w:ascii="宋体" w:hAnsi="宋体"/>
                <w:bCs/>
                <w:color w:val="auto"/>
                <w:sz w:val="24"/>
                <w:szCs w:val="24"/>
              </w:rPr>
              <w:t>②基本开户银行出具的资信证明；</w:t>
            </w:r>
          </w:p>
          <w:p>
            <w:pPr>
              <w:spacing w:line="360" w:lineRule="auto"/>
              <w:rPr>
                <w:rFonts w:ascii="宋体" w:hAnsi="宋体"/>
                <w:bCs/>
                <w:color w:val="auto"/>
                <w:sz w:val="24"/>
                <w:szCs w:val="24"/>
              </w:rPr>
            </w:pPr>
            <w:r>
              <w:rPr>
                <w:rFonts w:hint="eastAsia" w:ascii="宋体" w:hAnsi="宋体"/>
                <w:bCs/>
                <w:color w:val="auto"/>
                <w:sz w:val="24"/>
                <w:szCs w:val="24"/>
              </w:rPr>
              <w:t>③财政部门认可的政府采购专业担保机构的证明文件和担保机构出具的投标担保函。</w:t>
            </w:r>
          </w:p>
          <w:p>
            <w:pPr>
              <w:spacing w:line="360" w:lineRule="auto"/>
              <w:rPr>
                <w:rFonts w:ascii="宋体" w:hAnsi="宋体"/>
                <w:bCs/>
                <w:color w:val="auto"/>
                <w:sz w:val="24"/>
                <w:szCs w:val="24"/>
              </w:rPr>
            </w:pPr>
            <w:r>
              <w:rPr>
                <w:rFonts w:hint="eastAsia" w:ascii="宋体" w:hAnsi="宋体"/>
                <w:bCs/>
                <w:color w:val="auto"/>
                <w:sz w:val="24"/>
                <w:szCs w:val="24"/>
              </w:rPr>
              <w:t>注：仅需提供序号①</w:t>
            </w:r>
            <w:r>
              <w:rPr>
                <w:rFonts w:hint="eastAsia" w:ascii="宋体" w:hAnsi="宋体"/>
                <w:bCs/>
                <w:color w:val="auto"/>
                <w:sz w:val="24"/>
                <w:szCs w:val="24"/>
                <w:highlight w:val="none"/>
              </w:rPr>
              <w:t>～</w:t>
            </w:r>
            <w:r>
              <w:rPr>
                <w:rFonts w:hint="eastAsia" w:ascii="宋体" w:hAnsi="宋体"/>
                <w:bCs/>
                <w:color w:val="auto"/>
                <w:sz w:val="24"/>
                <w:szCs w:val="24"/>
              </w:rPr>
              <w:t xml:space="preserve">③其中之一即可。 </w:t>
            </w:r>
          </w:p>
          <w:p>
            <w:pPr>
              <w:spacing w:line="360" w:lineRule="auto"/>
              <w:rPr>
                <w:rFonts w:ascii="宋体" w:hAnsi="宋体"/>
                <w:bCs/>
                <w:color w:val="auto"/>
                <w:sz w:val="24"/>
                <w:szCs w:val="24"/>
              </w:rPr>
            </w:pPr>
            <w:r>
              <w:rPr>
                <w:rFonts w:hint="eastAsia" w:ascii="宋体" w:hAnsi="宋体"/>
                <w:bCs/>
                <w:color w:val="auto"/>
                <w:sz w:val="24"/>
                <w:szCs w:val="24"/>
              </w:rPr>
              <w:t>2、供应商（其他组织和自然人）提供本单位：</w:t>
            </w:r>
          </w:p>
          <w:p>
            <w:pPr>
              <w:spacing w:line="360" w:lineRule="auto"/>
              <w:rPr>
                <w:rFonts w:ascii="宋体" w:hAnsi="宋体"/>
                <w:bCs/>
                <w:color w:val="auto"/>
                <w:sz w:val="24"/>
                <w:szCs w:val="24"/>
              </w:rPr>
            </w:pPr>
            <w:r>
              <w:rPr>
                <w:rFonts w:hint="eastAsia" w:ascii="宋体" w:hAnsi="宋体"/>
                <w:bCs/>
                <w:color w:val="auto"/>
                <w:sz w:val="24"/>
                <w:szCs w:val="24"/>
              </w:rPr>
              <w:t>①2022年度经审计的财务报告，包括资产负债表、利润表、现金流量表、 所有者权益变动表及其附注；</w:t>
            </w:r>
          </w:p>
          <w:p>
            <w:pPr>
              <w:spacing w:line="360" w:lineRule="auto"/>
              <w:rPr>
                <w:rFonts w:ascii="宋体" w:hAnsi="宋体"/>
                <w:bCs/>
                <w:color w:val="auto"/>
                <w:sz w:val="24"/>
                <w:szCs w:val="24"/>
              </w:rPr>
            </w:pPr>
            <w:r>
              <w:rPr>
                <w:rFonts w:hint="eastAsia" w:ascii="宋体" w:hAnsi="宋体"/>
                <w:bCs/>
                <w:color w:val="auto"/>
                <w:sz w:val="24"/>
                <w:szCs w:val="24"/>
              </w:rPr>
              <w:t>②银行出具的资信证明；</w:t>
            </w:r>
          </w:p>
          <w:p>
            <w:pPr>
              <w:spacing w:line="360" w:lineRule="auto"/>
              <w:rPr>
                <w:rFonts w:ascii="宋体" w:hAnsi="宋体"/>
                <w:bCs/>
                <w:color w:val="auto"/>
                <w:sz w:val="24"/>
                <w:szCs w:val="24"/>
              </w:rPr>
            </w:pPr>
            <w:r>
              <w:rPr>
                <w:rFonts w:hint="eastAsia" w:ascii="宋体" w:hAnsi="宋体"/>
                <w:bCs/>
                <w:color w:val="auto"/>
                <w:sz w:val="24"/>
                <w:szCs w:val="24"/>
              </w:rPr>
              <w:t>③财政部门认可的政府采购专业担保机构的证明文件和担保机构出具的投标担保函。</w:t>
            </w:r>
          </w:p>
          <w:p>
            <w:pPr>
              <w:spacing w:line="360" w:lineRule="auto"/>
              <w:rPr>
                <w:rFonts w:ascii="宋体" w:hAnsi="宋体"/>
                <w:bCs/>
                <w:color w:val="auto"/>
                <w:sz w:val="24"/>
                <w:szCs w:val="24"/>
              </w:rPr>
            </w:pPr>
            <w:r>
              <w:rPr>
                <w:rFonts w:hint="eastAsia" w:ascii="宋体" w:hAnsi="宋体"/>
                <w:bCs/>
                <w:color w:val="auto"/>
                <w:sz w:val="24"/>
                <w:szCs w:val="24"/>
              </w:rPr>
              <w:t>注：仅需提供序号①</w:t>
            </w:r>
            <w:r>
              <w:rPr>
                <w:rFonts w:hint="eastAsia" w:ascii="宋体" w:hAnsi="宋体"/>
                <w:bCs/>
                <w:color w:val="auto"/>
                <w:sz w:val="24"/>
                <w:szCs w:val="24"/>
                <w:highlight w:val="none"/>
              </w:rPr>
              <w:t>～</w:t>
            </w:r>
            <w:r>
              <w:rPr>
                <w:rFonts w:hint="eastAsia" w:ascii="宋体" w:hAnsi="宋体"/>
                <w:bCs/>
                <w:color w:val="auto"/>
                <w:sz w:val="24"/>
                <w:szCs w:val="24"/>
              </w:rPr>
              <w:t>③其中之一即可。</w:t>
            </w:r>
          </w:p>
          <w:p>
            <w:pPr>
              <w:spacing w:line="360" w:lineRule="auto"/>
              <w:rPr>
                <w:rFonts w:ascii="宋体" w:hAnsi="宋体"/>
                <w:b/>
                <w:bCs/>
                <w:color w:val="auto"/>
                <w:sz w:val="24"/>
                <w:szCs w:val="24"/>
              </w:rPr>
            </w:pPr>
            <w:r>
              <w:rPr>
                <w:rFonts w:hint="eastAsia" w:ascii="宋体" w:hAnsi="宋体"/>
                <w:b/>
                <w:bCs/>
                <w:color w:val="auto"/>
                <w:sz w:val="24"/>
                <w:szCs w:val="24"/>
              </w:rPr>
              <w:t>三、依法</w:t>
            </w:r>
            <w:r>
              <w:rPr>
                <w:rFonts w:hint="eastAsia" w:ascii="宋体" w:hAnsi="宋体"/>
                <w:b/>
                <w:bCs/>
                <w:color w:val="auto"/>
                <w:sz w:val="24"/>
                <w:szCs w:val="24"/>
                <w:highlight w:val="none"/>
              </w:rPr>
              <w:t>缴纳税收</w:t>
            </w:r>
            <w:r>
              <w:rPr>
                <w:rFonts w:hint="eastAsia" w:ascii="宋体" w:hAnsi="宋体"/>
                <w:b/>
                <w:bCs/>
                <w:color w:val="auto"/>
                <w:sz w:val="24"/>
                <w:szCs w:val="24"/>
              </w:rPr>
              <w:t>相关材料参加本次政府采购项目投标截止时间前一年内任意一个月</w:t>
            </w:r>
            <w:r>
              <w:rPr>
                <w:rFonts w:hint="eastAsia" w:ascii="宋体" w:hAnsi="宋体"/>
                <w:b/>
                <w:bCs/>
                <w:color w:val="auto"/>
                <w:sz w:val="24"/>
                <w:szCs w:val="24"/>
                <w:highlight w:val="none"/>
              </w:rPr>
              <w:t>缴纳税收</w:t>
            </w:r>
            <w:r>
              <w:rPr>
                <w:rFonts w:hint="eastAsia" w:ascii="宋体" w:hAnsi="宋体"/>
                <w:b/>
                <w:bCs/>
                <w:color w:val="auto"/>
                <w:sz w:val="24"/>
                <w:szCs w:val="24"/>
              </w:rPr>
              <w:t>凭据</w:t>
            </w:r>
          </w:p>
          <w:p>
            <w:pPr>
              <w:spacing w:line="360" w:lineRule="auto"/>
              <w:rPr>
                <w:rFonts w:ascii="宋体" w:hAnsi="宋体"/>
                <w:bCs/>
                <w:color w:val="auto"/>
                <w:sz w:val="24"/>
                <w:szCs w:val="24"/>
              </w:rPr>
            </w:pPr>
            <w:r>
              <w:rPr>
                <w:rFonts w:hint="eastAsia" w:ascii="宋体" w:hAnsi="宋体"/>
                <w:bCs/>
                <w:color w:val="auto"/>
                <w:sz w:val="24"/>
                <w:szCs w:val="24"/>
              </w:rPr>
              <w:t xml:space="preserve">（依法免税的供应商，应提供相应文件证明依法免税） </w:t>
            </w:r>
          </w:p>
          <w:p>
            <w:pPr>
              <w:spacing w:line="360" w:lineRule="auto"/>
              <w:rPr>
                <w:rFonts w:ascii="宋体" w:hAnsi="宋体"/>
                <w:b/>
                <w:bCs/>
                <w:color w:val="auto"/>
                <w:sz w:val="24"/>
                <w:szCs w:val="24"/>
              </w:rPr>
            </w:pPr>
            <w:r>
              <w:rPr>
                <w:rFonts w:hint="eastAsia" w:ascii="宋体" w:hAnsi="宋体"/>
                <w:b/>
                <w:bCs/>
                <w:color w:val="auto"/>
                <w:sz w:val="24"/>
                <w:szCs w:val="24"/>
              </w:rPr>
              <w:t xml:space="preserve">四、依法缴纳社会保障资金的证明材料 </w:t>
            </w:r>
          </w:p>
          <w:p>
            <w:pPr>
              <w:spacing w:line="360" w:lineRule="auto"/>
              <w:rPr>
                <w:rFonts w:ascii="宋体" w:hAnsi="宋体"/>
                <w:bCs/>
                <w:color w:val="auto"/>
                <w:sz w:val="24"/>
                <w:szCs w:val="24"/>
              </w:rPr>
            </w:pPr>
            <w:r>
              <w:rPr>
                <w:rFonts w:hint="eastAsia" w:ascii="宋体" w:hAnsi="宋体"/>
                <w:bCs/>
                <w:color w:val="auto"/>
                <w:sz w:val="24"/>
                <w:szCs w:val="24"/>
              </w:rPr>
              <w:t xml:space="preserve">参加本次政府采购项目投标截止时间前一年内任意一个月缴纳社会保险凭据。（依法不需要缴纳社会保障资金的供应商，应提供相应文件证明依 法不需要缴纳社会保障资金） </w:t>
            </w:r>
          </w:p>
          <w:p>
            <w:pPr>
              <w:spacing w:line="360" w:lineRule="auto"/>
              <w:rPr>
                <w:rFonts w:ascii="宋体" w:hAnsi="宋体"/>
                <w:b/>
                <w:bCs/>
                <w:color w:val="auto"/>
                <w:sz w:val="24"/>
                <w:szCs w:val="24"/>
              </w:rPr>
            </w:pPr>
            <w:r>
              <w:rPr>
                <w:rFonts w:hint="eastAsia" w:ascii="宋体" w:hAnsi="宋体"/>
                <w:b/>
                <w:bCs/>
                <w:color w:val="auto"/>
                <w:sz w:val="24"/>
                <w:szCs w:val="24"/>
              </w:rPr>
              <w:t>五、履行合同</w:t>
            </w:r>
            <w:r>
              <w:rPr>
                <w:rFonts w:hint="eastAsia" w:ascii="宋体" w:hAnsi="宋体"/>
                <w:b/>
                <w:bCs/>
                <w:color w:val="auto"/>
                <w:sz w:val="24"/>
                <w:szCs w:val="24"/>
                <w:lang w:eastAsia="zh-CN"/>
              </w:rPr>
              <w:t>所必需的</w:t>
            </w:r>
            <w:r>
              <w:rPr>
                <w:rFonts w:hint="eastAsia" w:ascii="宋体" w:hAnsi="宋体"/>
                <w:b/>
                <w:bCs/>
                <w:color w:val="auto"/>
                <w:sz w:val="24"/>
                <w:szCs w:val="24"/>
              </w:rPr>
              <w:t xml:space="preserve">设备和专业技术能力的证明材料 </w:t>
            </w:r>
          </w:p>
          <w:p>
            <w:pPr>
              <w:spacing w:line="360" w:lineRule="auto"/>
              <w:rPr>
                <w:rFonts w:ascii="宋体" w:hAnsi="宋体"/>
                <w:bCs/>
                <w:color w:val="auto"/>
                <w:sz w:val="24"/>
                <w:szCs w:val="24"/>
              </w:rPr>
            </w:pPr>
            <w:r>
              <w:rPr>
                <w:rFonts w:hint="eastAsia" w:ascii="宋体" w:hAnsi="宋体"/>
                <w:bCs/>
                <w:color w:val="auto"/>
                <w:sz w:val="24"/>
                <w:szCs w:val="24"/>
              </w:rPr>
              <w:t>1、相关设备的购置发票、专业技术人员职称证书、用工合同等；</w:t>
            </w:r>
          </w:p>
          <w:p>
            <w:pPr>
              <w:spacing w:line="360" w:lineRule="auto"/>
              <w:rPr>
                <w:rFonts w:ascii="宋体" w:hAnsi="宋体"/>
                <w:bCs/>
                <w:color w:val="auto"/>
                <w:sz w:val="24"/>
                <w:szCs w:val="24"/>
              </w:rPr>
            </w:pPr>
            <w:r>
              <w:rPr>
                <w:rFonts w:hint="eastAsia" w:ascii="宋体" w:hAnsi="宋体"/>
                <w:bCs/>
                <w:color w:val="auto"/>
                <w:sz w:val="24"/>
                <w:szCs w:val="24"/>
              </w:rPr>
              <w:t>2、供应商具备履行合同</w:t>
            </w:r>
            <w:r>
              <w:rPr>
                <w:rFonts w:hint="eastAsia" w:ascii="宋体" w:hAnsi="宋体"/>
                <w:bCs/>
                <w:color w:val="auto"/>
                <w:sz w:val="24"/>
                <w:szCs w:val="24"/>
                <w:lang w:eastAsia="zh-CN"/>
              </w:rPr>
              <w:t>所必需的</w:t>
            </w:r>
            <w:r>
              <w:rPr>
                <w:rFonts w:hint="eastAsia" w:ascii="宋体" w:hAnsi="宋体"/>
                <w:bCs/>
                <w:color w:val="auto"/>
                <w:sz w:val="24"/>
                <w:szCs w:val="24"/>
              </w:rPr>
              <w:t>设备和专业技术能力承诺函或声明（承诺函或声明格式自拟）。</w:t>
            </w:r>
          </w:p>
          <w:p>
            <w:pPr>
              <w:spacing w:line="360" w:lineRule="auto"/>
              <w:rPr>
                <w:rFonts w:ascii="宋体" w:hAnsi="宋体"/>
                <w:bCs/>
                <w:color w:val="auto"/>
                <w:sz w:val="24"/>
                <w:szCs w:val="24"/>
              </w:rPr>
            </w:pPr>
            <w:r>
              <w:rPr>
                <w:rFonts w:hint="eastAsia" w:ascii="宋体" w:hAnsi="宋体"/>
                <w:bCs/>
                <w:color w:val="auto"/>
                <w:sz w:val="24"/>
                <w:szCs w:val="24"/>
              </w:rPr>
              <w:t>注：仅需提供序号1～2其中之一即可。</w:t>
            </w:r>
          </w:p>
          <w:p>
            <w:pPr>
              <w:spacing w:line="360" w:lineRule="auto"/>
              <w:rPr>
                <w:rFonts w:ascii="宋体" w:hAnsi="宋体"/>
                <w:b/>
                <w:bCs/>
                <w:color w:val="auto"/>
                <w:sz w:val="24"/>
                <w:szCs w:val="24"/>
              </w:rPr>
            </w:pPr>
            <w:r>
              <w:rPr>
                <w:rFonts w:hint="eastAsia" w:ascii="宋体" w:hAnsi="宋体"/>
                <w:b/>
                <w:bCs/>
                <w:color w:val="auto"/>
                <w:sz w:val="24"/>
                <w:szCs w:val="24"/>
              </w:rPr>
              <w:t>六、参加政府采购活动前3年内在经营活动中没有重大违法记录的声明</w:t>
            </w:r>
          </w:p>
          <w:p>
            <w:pPr>
              <w:spacing w:line="360" w:lineRule="auto"/>
              <w:rPr>
                <w:rFonts w:ascii="宋体" w:hAnsi="宋体"/>
                <w:bCs/>
                <w:color w:val="auto"/>
                <w:sz w:val="24"/>
                <w:szCs w:val="24"/>
              </w:rPr>
            </w:pPr>
            <w:r>
              <w:rPr>
                <w:rFonts w:hint="eastAsia" w:ascii="宋体" w:hAnsi="宋体"/>
                <w:bCs/>
                <w:color w:val="auto"/>
                <w:sz w:val="24"/>
                <w:szCs w:val="24"/>
              </w:rPr>
              <w:t>供应商“参加政府采购活动前3年内在经营活动中没有重大违法记录的书面声明”。重大违法记录，是指供应商因违法经营受到刑事处罚或者责 令停产停业、吊销许可证或者执照、较大数额罚款等行政处罚。</w:t>
            </w:r>
          </w:p>
          <w:p>
            <w:pPr>
              <w:spacing w:line="360" w:lineRule="auto"/>
              <w:rPr>
                <w:rFonts w:ascii="宋体" w:hAnsi="宋体"/>
                <w:bCs/>
                <w:color w:val="auto"/>
                <w:sz w:val="24"/>
                <w:szCs w:val="24"/>
              </w:rPr>
            </w:pPr>
            <w:r>
              <w:rPr>
                <w:rFonts w:hint="eastAsia" w:ascii="宋体" w:hAnsi="宋体"/>
                <w:b/>
                <w:bCs/>
                <w:color w:val="auto"/>
                <w:sz w:val="24"/>
                <w:szCs w:val="24"/>
              </w:rPr>
              <w:t>七、未被列入“信用中国”</w:t>
            </w:r>
            <w:r>
              <w:rPr>
                <w:rFonts w:hint="eastAsia" w:ascii="宋体" w:hAnsi="宋体"/>
                <w:bCs/>
                <w:color w:val="auto"/>
                <w:sz w:val="24"/>
                <w:szCs w:val="24"/>
              </w:rPr>
              <w:t>网站</w:t>
            </w:r>
            <w:r>
              <w:rPr>
                <w:rFonts w:hint="eastAsia" w:ascii="宋体" w:hAnsi="宋体"/>
                <w:bCs/>
                <w:color w:val="auto"/>
                <w:sz w:val="24"/>
                <w:szCs w:val="24"/>
                <w:highlight w:val="none"/>
                <w:lang w:eastAsia="zh-CN"/>
              </w:rPr>
              <w:t>（</w:t>
            </w:r>
            <w:r>
              <w:rPr>
                <w:rFonts w:hint="eastAsia" w:ascii="宋体" w:hAnsi="宋体"/>
                <w:bCs/>
                <w:color w:val="auto"/>
                <w:sz w:val="24"/>
                <w:szCs w:val="24"/>
              </w:rPr>
              <w:t>www.creditchina.gov.cn</w:t>
            </w:r>
            <w:r>
              <w:rPr>
                <w:rFonts w:hint="eastAsia" w:ascii="宋体" w:hAnsi="宋体"/>
                <w:bCs/>
                <w:color w:val="auto"/>
                <w:sz w:val="24"/>
                <w:szCs w:val="24"/>
                <w:highlight w:val="none"/>
                <w:lang w:eastAsia="zh-CN"/>
              </w:rPr>
              <w:t>）</w:t>
            </w:r>
            <w:r>
              <w:rPr>
                <w:rFonts w:hint="eastAsia" w:ascii="宋体" w:hAnsi="宋体"/>
                <w:bCs/>
                <w:color w:val="auto"/>
                <w:sz w:val="24"/>
                <w:szCs w:val="24"/>
              </w:rPr>
              <w:t xml:space="preserve">失信被执行人、重大税收违法失信主体的供应商；“中国政府采购网” </w:t>
            </w:r>
            <w:r>
              <w:rPr>
                <w:rFonts w:hint="eastAsia" w:ascii="宋体" w:hAnsi="宋体"/>
                <w:bCs/>
                <w:color w:val="auto"/>
                <w:sz w:val="24"/>
                <w:szCs w:val="24"/>
                <w:highlight w:val="none"/>
                <w:lang w:eastAsia="zh-CN"/>
              </w:rPr>
              <w:t>（</w:t>
            </w:r>
            <w:r>
              <w:rPr>
                <w:rFonts w:hint="eastAsia" w:ascii="宋体" w:hAnsi="宋体"/>
                <w:bCs/>
                <w:color w:val="auto"/>
                <w:sz w:val="24"/>
                <w:szCs w:val="24"/>
              </w:rPr>
              <w:t>www.ccgp.gov.cn</w:t>
            </w:r>
            <w:r>
              <w:rPr>
                <w:rFonts w:hint="eastAsia" w:ascii="宋体" w:hAnsi="宋体"/>
                <w:bCs/>
                <w:color w:val="auto"/>
                <w:sz w:val="24"/>
                <w:szCs w:val="24"/>
                <w:highlight w:val="none"/>
                <w:lang w:eastAsia="zh-CN"/>
              </w:rPr>
              <w:t>）</w:t>
            </w:r>
            <w:r>
              <w:rPr>
                <w:rFonts w:hint="eastAsia" w:ascii="宋体" w:hAnsi="宋体"/>
                <w:bCs/>
                <w:color w:val="auto"/>
                <w:sz w:val="24"/>
                <w:szCs w:val="24"/>
              </w:rPr>
              <w:t xml:space="preserve"> 政府采购严重违法失信行为记录名单的供应商；“中国社会组织政务</w:t>
            </w:r>
            <w:r>
              <w:rPr>
                <w:rFonts w:hint="eastAsia" w:ascii="宋体" w:hAnsi="宋体"/>
                <w:bCs/>
                <w:color w:val="auto"/>
                <w:sz w:val="24"/>
                <w:szCs w:val="24"/>
                <w:lang w:eastAsia="zh-CN"/>
              </w:rPr>
              <w:t>服务</w:t>
            </w:r>
            <w:r>
              <w:rPr>
                <w:rFonts w:hint="eastAsia" w:ascii="宋体" w:hAnsi="宋体"/>
                <w:bCs/>
                <w:color w:val="auto"/>
                <w:sz w:val="24"/>
                <w:szCs w:val="24"/>
              </w:rPr>
              <w:t>平台”网站（https://chinanpo.mca.gov.cn）严重违法失信社会组织 。</w:t>
            </w:r>
          </w:p>
          <w:p>
            <w:pPr>
              <w:spacing w:line="360" w:lineRule="auto"/>
              <w:rPr>
                <w:rFonts w:ascii="宋体" w:hAnsi="宋体"/>
                <w:bCs/>
                <w:color w:val="auto"/>
                <w:sz w:val="24"/>
                <w:szCs w:val="24"/>
              </w:rPr>
            </w:pPr>
            <w:r>
              <w:rPr>
                <w:rFonts w:hint="eastAsia" w:ascii="宋体" w:hAnsi="宋体"/>
                <w:bCs/>
                <w:color w:val="auto"/>
                <w:sz w:val="24"/>
                <w:szCs w:val="24"/>
              </w:rPr>
              <w:t>1、查询渠道：</w:t>
            </w:r>
          </w:p>
          <w:p>
            <w:pPr>
              <w:spacing w:line="360" w:lineRule="auto"/>
              <w:rPr>
                <w:rFonts w:ascii="宋体" w:hAnsi="宋体"/>
                <w:bCs/>
                <w:color w:val="auto"/>
                <w:sz w:val="24"/>
                <w:szCs w:val="24"/>
              </w:rPr>
            </w:pPr>
            <w:r>
              <w:rPr>
                <w:rFonts w:hint="eastAsia" w:ascii="宋体" w:hAnsi="宋体"/>
                <w:bCs/>
                <w:color w:val="auto"/>
                <w:sz w:val="24"/>
                <w:szCs w:val="24"/>
              </w:rPr>
              <w:t>①“信用中国”网站（</w:t>
            </w:r>
            <w:r>
              <w:rPr>
                <w:color w:val="auto"/>
              </w:rPr>
              <w:fldChar w:fldCharType="begin"/>
            </w:r>
            <w:r>
              <w:rPr>
                <w:color w:val="auto"/>
              </w:rPr>
              <w:instrText xml:space="preserve"> HYPERLINK "http://www.creditchina.gov.cn" </w:instrText>
            </w:r>
            <w:r>
              <w:rPr>
                <w:color w:val="auto"/>
              </w:rPr>
              <w:fldChar w:fldCharType="separate"/>
            </w:r>
            <w:r>
              <w:rPr>
                <w:rStyle w:val="39"/>
                <w:rFonts w:hint="eastAsia" w:ascii="宋体" w:hAnsi="宋体"/>
                <w:bCs/>
                <w:color w:val="auto"/>
                <w:sz w:val="24"/>
                <w:szCs w:val="24"/>
              </w:rPr>
              <w:t>www.creditchina.gov.cn</w:t>
            </w:r>
            <w:r>
              <w:rPr>
                <w:rStyle w:val="39"/>
                <w:rFonts w:hint="eastAsia" w:ascii="宋体" w:hAnsi="宋体"/>
                <w:bCs/>
                <w:color w:val="auto"/>
                <w:sz w:val="24"/>
                <w:szCs w:val="24"/>
              </w:rPr>
              <w:fldChar w:fldCharType="end"/>
            </w:r>
            <w:r>
              <w:rPr>
                <w:rFonts w:hint="eastAsia" w:ascii="宋体" w:hAnsi="宋体"/>
                <w:bCs/>
                <w:color w:val="auto"/>
                <w:sz w:val="24"/>
                <w:szCs w:val="24"/>
              </w:rPr>
              <w:t>）</w:t>
            </w:r>
          </w:p>
          <w:p>
            <w:pPr>
              <w:spacing w:line="360" w:lineRule="auto"/>
              <w:rPr>
                <w:rFonts w:ascii="宋体" w:hAnsi="宋体"/>
                <w:bCs/>
                <w:color w:val="auto"/>
                <w:sz w:val="24"/>
                <w:szCs w:val="24"/>
              </w:rPr>
            </w:pPr>
            <w:r>
              <w:rPr>
                <w:rFonts w:hint="eastAsia" w:ascii="宋体" w:hAnsi="宋体"/>
                <w:bCs/>
                <w:color w:val="auto"/>
                <w:sz w:val="24"/>
                <w:szCs w:val="24"/>
              </w:rPr>
              <w:t>②“中国政府采购网”（</w:t>
            </w:r>
            <w:r>
              <w:rPr>
                <w:color w:val="auto"/>
              </w:rPr>
              <w:fldChar w:fldCharType="begin"/>
            </w:r>
            <w:r>
              <w:rPr>
                <w:color w:val="auto"/>
              </w:rPr>
              <w:instrText xml:space="preserve"> HYPERLINK "http://www.ccgp.gov.cn" </w:instrText>
            </w:r>
            <w:r>
              <w:rPr>
                <w:color w:val="auto"/>
              </w:rPr>
              <w:fldChar w:fldCharType="separate"/>
            </w:r>
            <w:r>
              <w:rPr>
                <w:rStyle w:val="39"/>
                <w:rFonts w:hint="eastAsia" w:ascii="宋体" w:hAnsi="宋体"/>
                <w:bCs/>
                <w:color w:val="auto"/>
                <w:sz w:val="24"/>
                <w:szCs w:val="24"/>
              </w:rPr>
              <w:t>www.ccgp.gov.cn</w:t>
            </w:r>
            <w:r>
              <w:rPr>
                <w:rStyle w:val="39"/>
                <w:rFonts w:hint="eastAsia" w:ascii="宋体" w:hAnsi="宋体"/>
                <w:bCs/>
                <w:color w:val="auto"/>
                <w:sz w:val="24"/>
                <w:szCs w:val="24"/>
              </w:rPr>
              <w:fldChar w:fldCharType="end"/>
            </w:r>
            <w:r>
              <w:rPr>
                <w:rFonts w:hint="eastAsia" w:ascii="宋体" w:hAnsi="宋体"/>
                <w:bCs/>
                <w:color w:val="auto"/>
                <w:sz w:val="24"/>
                <w:szCs w:val="24"/>
              </w:rPr>
              <w:t>）</w:t>
            </w:r>
          </w:p>
          <w:p>
            <w:pPr>
              <w:spacing w:line="360" w:lineRule="auto"/>
              <w:rPr>
                <w:rFonts w:ascii="宋体" w:hAnsi="宋体"/>
                <w:bCs/>
                <w:color w:val="auto"/>
                <w:sz w:val="24"/>
                <w:szCs w:val="24"/>
              </w:rPr>
            </w:pPr>
            <w:r>
              <w:rPr>
                <w:rFonts w:hint="eastAsia" w:ascii="宋体" w:hAnsi="宋体"/>
                <w:bCs/>
                <w:color w:val="auto"/>
                <w:sz w:val="24"/>
                <w:szCs w:val="24"/>
              </w:rPr>
              <w:t>③“中国社会组织政务服务平台”</w:t>
            </w:r>
          </w:p>
          <w:p>
            <w:pPr>
              <w:spacing w:line="360" w:lineRule="auto"/>
              <w:rPr>
                <w:rFonts w:ascii="宋体" w:hAnsi="宋体"/>
                <w:bCs/>
                <w:color w:val="auto"/>
                <w:sz w:val="24"/>
                <w:szCs w:val="24"/>
              </w:rPr>
            </w:pPr>
            <w:r>
              <w:rPr>
                <w:rFonts w:hint="eastAsia" w:ascii="宋体" w:hAnsi="宋体"/>
                <w:bCs/>
                <w:color w:val="auto"/>
                <w:sz w:val="24"/>
                <w:szCs w:val="24"/>
              </w:rPr>
              <w:t>网站（https://chinanpo.mca.gov.cn） （仅查询社会组织）；</w:t>
            </w:r>
          </w:p>
          <w:p>
            <w:pPr>
              <w:spacing w:line="360" w:lineRule="auto"/>
              <w:rPr>
                <w:rFonts w:ascii="宋体" w:hAnsi="宋体"/>
                <w:bCs/>
                <w:color w:val="auto"/>
                <w:sz w:val="24"/>
                <w:szCs w:val="24"/>
              </w:rPr>
            </w:pPr>
            <w:r>
              <w:rPr>
                <w:rFonts w:hint="eastAsia" w:ascii="宋体" w:hAnsi="宋体"/>
                <w:bCs/>
                <w:color w:val="auto"/>
                <w:sz w:val="24"/>
                <w:szCs w:val="24"/>
              </w:rPr>
              <w:t>2、截止时间：同投标截止时间；</w:t>
            </w:r>
          </w:p>
          <w:p>
            <w:pPr>
              <w:spacing w:line="360" w:lineRule="auto"/>
              <w:rPr>
                <w:rFonts w:ascii="宋体" w:hAnsi="宋体"/>
                <w:bCs/>
                <w:color w:val="auto"/>
                <w:sz w:val="24"/>
                <w:szCs w:val="24"/>
              </w:rPr>
            </w:pPr>
            <w:r>
              <w:rPr>
                <w:rFonts w:hint="eastAsia" w:ascii="宋体" w:hAnsi="宋体"/>
                <w:bCs/>
                <w:color w:val="auto"/>
                <w:sz w:val="24"/>
                <w:szCs w:val="24"/>
              </w:rPr>
              <w:t>3、信用信息的使用原则：经采购人认定的被列入失信被执行人、税收违法黑名单、政府采购严重违法失信行为记录名单的供应商、严重违法失信社会组织，将拒绝其参与本次政府采购活动。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25</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color w:val="auto"/>
                <w:sz w:val="24"/>
                <w:szCs w:val="24"/>
              </w:rPr>
            </w:pPr>
            <w:r>
              <w:rPr>
                <w:rFonts w:hint="eastAsia" w:ascii="宋体" w:hAnsi="宋体"/>
                <w:bCs/>
                <w:color w:val="auto"/>
                <w:sz w:val="24"/>
                <w:szCs w:val="24"/>
              </w:rPr>
              <w:t>电子化采购模式</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 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bCs/>
                <w:color w:val="auto"/>
                <w:sz w:val="24"/>
                <w:szCs w:val="24"/>
              </w:rPr>
              <w:t>是。供应商投标时须成功上传、解密电子响应文件。供应商资质、业绩、荣誉及相关人员证明材料等资料原件不再提交（本招标文件第六章另有要求提供原件的除外）。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26</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color w:val="auto"/>
                <w:sz w:val="24"/>
                <w:szCs w:val="24"/>
              </w:rPr>
            </w:pPr>
            <w:r>
              <w:rPr>
                <w:rFonts w:hint="eastAsia" w:ascii="宋体" w:hAnsi="宋体"/>
                <w:bCs/>
                <w:color w:val="auto"/>
                <w:sz w:val="24"/>
                <w:szCs w:val="24"/>
              </w:rPr>
              <w:t>成交供应商需提交的资料</w:t>
            </w:r>
          </w:p>
        </w:tc>
        <w:tc>
          <w:tcPr>
            <w:tcW w:w="7244"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left"/>
              <w:rPr>
                <w:rFonts w:ascii="宋体" w:hAnsi="宋体"/>
                <w:color w:val="auto"/>
                <w:sz w:val="24"/>
                <w:szCs w:val="24"/>
              </w:rPr>
            </w:pPr>
            <w:r>
              <w:rPr>
                <w:rFonts w:hint="eastAsia" w:ascii="宋体" w:hAnsi="宋体"/>
                <w:bCs/>
                <w:color w:val="auto"/>
                <w:sz w:val="24"/>
                <w:szCs w:val="24"/>
              </w:rPr>
              <w:t>成交供应商在接到成交通知时，须向代理公司发送投标报价及分项报价一览表（包含主要成交标的的名称、规格型号、数量、单价、服务要求等）电子文档，并同时电话告知。联系电话：</w:t>
            </w:r>
            <w:r>
              <w:rPr>
                <w:rFonts w:hint="eastAsia" w:ascii="宋体" w:hAnsi="宋体"/>
                <w:bCs/>
                <w:color w:val="auto"/>
                <w:sz w:val="24"/>
                <w:szCs w:val="24"/>
                <w:lang w:val="en-US" w:eastAsia="zh-CN"/>
              </w:rPr>
              <w:t>18703660335</w:t>
            </w:r>
            <w:r>
              <w:rPr>
                <w:rFonts w:hint="eastAsia" w:ascii="宋体" w:hAnsi="宋体"/>
                <w:bCs/>
                <w:color w:val="auto"/>
                <w:sz w:val="24"/>
                <w:szCs w:val="24"/>
              </w:rPr>
              <w:t>；邮箱</w:t>
            </w:r>
            <w:r>
              <w:rPr>
                <w:rFonts w:hint="eastAsia" w:ascii="宋体" w:hAnsi="宋体"/>
                <w:bCs/>
                <w:color w:val="auto"/>
                <w:sz w:val="24"/>
                <w:szCs w:val="24"/>
                <w:lang w:val="en-US" w:eastAsia="zh-CN"/>
              </w:rPr>
              <w:t>1092085393</w:t>
            </w:r>
            <w:r>
              <w:rPr>
                <w:rFonts w:hint="eastAsia" w:ascii="宋体" w:hAnsi="宋体"/>
                <w:bCs/>
                <w:color w:val="auto"/>
                <w:sz w:val="24"/>
                <w:szCs w:val="24"/>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27</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sz w:val="24"/>
                <w:szCs w:val="24"/>
              </w:rPr>
            </w:pPr>
            <w:r>
              <w:rPr>
                <w:rFonts w:hint="eastAsia" w:ascii="宋体" w:hAnsi="宋体"/>
                <w:b/>
                <w:bCs/>
                <w:color w:val="auto"/>
                <w:sz w:val="24"/>
                <w:szCs w:val="24"/>
              </w:rPr>
              <w:t>特别提示</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
                <w:color w:val="auto"/>
                <w:sz w:val="24"/>
                <w:szCs w:val="24"/>
              </w:rPr>
            </w:pPr>
            <w:r>
              <w:rPr>
                <w:rFonts w:hint="eastAsia" w:ascii="宋体" w:hAnsi="宋体"/>
                <w:b/>
                <w:color w:val="auto"/>
                <w:sz w:val="24"/>
                <w:szCs w:val="24"/>
              </w:rPr>
              <w:t>按照《关于推进全流程电子化交易和在线监管工作有关问题的通知》（许公管办</w:t>
            </w:r>
            <w:r>
              <w:rPr>
                <w:rFonts w:hint="eastAsia" w:ascii="宋体" w:hAnsi="宋体"/>
                <w:b/>
                <w:color w:val="auto"/>
                <w:sz w:val="24"/>
                <w:szCs w:val="24"/>
                <w:lang w:eastAsia="zh-CN"/>
              </w:rPr>
              <w:t>〔</w:t>
            </w:r>
            <w:r>
              <w:rPr>
                <w:rFonts w:hint="eastAsia" w:ascii="宋体" w:hAnsi="宋体"/>
                <w:b/>
                <w:color w:val="auto"/>
                <w:sz w:val="24"/>
                <w:szCs w:val="24"/>
              </w:rPr>
              <w:t>2019</w:t>
            </w:r>
            <w:r>
              <w:rPr>
                <w:rFonts w:hint="eastAsia" w:ascii="宋体" w:hAnsi="宋体"/>
                <w:b/>
                <w:color w:val="auto"/>
                <w:sz w:val="24"/>
                <w:szCs w:val="24"/>
                <w:lang w:eastAsia="zh-CN"/>
              </w:rPr>
              <w:t>〕</w:t>
            </w:r>
            <w:r>
              <w:rPr>
                <w:rFonts w:hint="eastAsia" w:ascii="宋体" w:hAnsi="宋体"/>
                <w:b/>
                <w:color w:val="auto"/>
                <w:sz w:val="24"/>
                <w:szCs w:val="24"/>
              </w:rPr>
              <w:t>3号）规定：</w:t>
            </w:r>
          </w:p>
          <w:p>
            <w:pPr>
              <w:autoSpaceDE w:val="0"/>
              <w:autoSpaceDN w:val="0"/>
              <w:adjustRightInd w:val="0"/>
              <w:snapToGrid w:val="0"/>
              <w:spacing w:line="360" w:lineRule="auto"/>
              <w:rPr>
                <w:rFonts w:ascii="宋体" w:hAnsi="宋体"/>
                <w:b/>
                <w:color w:val="auto"/>
                <w:sz w:val="24"/>
                <w:szCs w:val="24"/>
              </w:rPr>
            </w:pPr>
            <w:r>
              <w:rPr>
                <w:rFonts w:hint="eastAsia" w:ascii="宋体" w:hAnsi="宋体"/>
                <w:b/>
                <w:color w:val="auto"/>
                <w:sz w:val="24"/>
                <w:szCs w:val="24"/>
              </w:rPr>
              <w:t>不同供应商电子响应文件记录的网卡MAC地址、CPU序号、硬盘序列号等硬件特征码均相同时，视为‘不同供应商的响应文件由同一单位或者个人编制’或‘不同供应商委托同一单位或者个人办理响应事宜’，其投标无效。</w:t>
            </w:r>
          </w:p>
          <w:p>
            <w:pPr>
              <w:autoSpaceDE w:val="0"/>
              <w:autoSpaceDN w:val="0"/>
              <w:adjustRightInd w:val="0"/>
              <w:snapToGrid w:val="0"/>
              <w:spacing w:line="360" w:lineRule="auto"/>
              <w:rPr>
                <w:rFonts w:ascii="宋体" w:hAnsi="宋体"/>
                <w:b/>
                <w:color w:val="auto"/>
                <w:kern w:val="0"/>
                <w:sz w:val="24"/>
                <w:szCs w:val="24"/>
              </w:rPr>
            </w:pPr>
            <w:r>
              <w:rPr>
                <w:rFonts w:hint="eastAsia" w:ascii="宋体" w:hAnsi="宋体"/>
                <w:b/>
                <w:color w:val="auto"/>
                <w:sz w:val="24"/>
                <w:szCs w:val="24"/>
              </w:rPr>
              <w:t>评审专家应严格按照要求查看“硬件特征码”相关信息并进行评审，在评审报告中显示“不同供应商电子响应文件制作硬件特征码”是否雷同的分析及判定结果。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28</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
                <w:bCs/>
                <w:color w:val="auto"/>
                <w:sz w:val="24"/>
                <w:szCs w:val="24"/>
              </w:rPr>
            </w:pPr>
            <w:r>
              <w:rPr>
                <w:rFonts w:hint="eastAsia" w:ascii="宋体" w:hAnsi="宋体" w:cs="宋体"/>
                <w:color w:val="auto"/>
                <w:sz w:val="24"/>
                <w:szCs w:val="24"/>
              </w:rPr>
              <w:t>中小企业有关政策</w:t>
            </w:r>
          </w:p>
        </w:tc>
        <w:tc>
          <w:tcPr>
            <w:tcW w:w="7244" w:type="dxa"/>
            <w:tcBorders>
              <w:top w:val="single" w:color="auto" w:sz="4" w:space="0"/>
              <w:left w:val="nil"/>
              <w:bottom w:val="single" w:color="auto" w:sz="4" w:space="0"/>
              <w:right w:val="single" w:color="auto" w:sz="4" w:space="0"/>
            </w:tcBorders>
          </w:tcPr>
          <w:p>
            <w:pPr>
              <w:autoSpaceDE w:val="0"/>
              <w:autoSpaceDN w:val="0"/>
              <w:adjustRightInd w:val="0"/>
              <w:snapToGrid w:val="0"/>
              <w:spacing w:line="360" w:lineRule="auto"/>
              <w:jc w:val="left"/>
              <w:rPr>
                <w:rFonts w:ascii="宋体" w:hAnsi="宋体" w:cs="宋体"/>
                <w:b/>
                <w:bCs/>
                <w:color w:val="auto"/>
                <w:kern w:val="0"/>
                <w:sz w:val="24"/>
                <w:szCs w:val="24"/>
              </w:rPr>
            </w:pPr>
            <w:r>
              <w:rPr>
                <w:rFonts w:hint="eastAsia" w:ascii="宋体" w:hAnsi="宋体" w:cs="宋体"/>
                <w:b/>
                <w:bCs/>
                <w:color w:val="auto"/>
                <w:kern w:val="0"/>
                <w:sz w:val="24"/>
                <w:szCs w:val="24"/>
              </w:rPr>
              <w:t>1、本项目专门面向中小企业采购，不再执行价格评审优惠的扶持政策，评审时不再对价格进行扣除。</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2、根据</w:t>
            </w:r>
            <w:r>
              <w:rPr>
                <w:rFonts w:hint="eastAsia" w:ascii="宋体" w:hAnsi="宋体" w:cs="宋体"/>
                <w:color w:val="auto"/>
                <w:sz w:val="24"/>
                <w:szCs w:val="24"/>
                <w:highlight w:val="none"/>
              </w:rPr>
              <w:t>工信部</w:t>
            </w:r>
            <w:r>
              <w:rPr>
                <w:rFonts w:hint="eastAsia" w:ascii="宋体" w:hAnsi="宋体" w:cs="宋体"/>
                <w:color w:val="auto"/>
                <w:sz w:val="24"/>
                <w:szCs w:val="24"/>
              </w:rPr>
              <w:t>等部委发布的《关于印发中小企业划型标准规定的通知》 （</w:t>
            </w:r>
            <w:r>
              <w:rPr>
                <w:rFonts w:hint="eastAsia" w:ascii="宋体" w:hAnsi="宋体" w:cs="宋体"/>
                <w:color w:val="auto"/>
                <w:sz w:val="24"/>
                <w:szCs w:val="24"/>
                <w:highlight w:val="none"/>
              </w:rPr>
              <w:t>工信部</w:t>
            </w:r>
            <w:r>
              <w:rPr>
                <w:rFonts w:hint="eastAsia" w:ascii="宋体" w:hAnsi="宋体" w:cs="宋体"/>
                <w:color w:val="auto"/>
                <w:sz w:val="24"/>
                <w:szCs w:val="24"/>
              </w:rPr>
              <w:t xml:space="preserve">联企业〔2011〕300号），按照本次采购标的所属行业的划型标 准，符合条件的中小企业应按照采购文件格式要求提供《中小企业声明函》，否则不得享受相关中小企业扶持政策。 </w:t>
            </w:r>
          </w:p>
          <w:p>
            <w:pPr>
              <w:autoSpaceDE w:val="0"/>
              <w:autoSpaceDN w:val="0"/>
              <w:adjustRightInd w:val="0"/>
              <w:snapToGrid w:val="0"/>
              <w:spacing w:line="360" w:lineRule="auto"/>
              <w:jc w:val="left"/>
              <w:rPr>
                <w:rFonts w:hint="eastAsia" w:ascii="宋体" w:hAnsi="宋体" w:cs="宋体"/>
                <w:b/>
                <w:bCs/>
                <w:color w:val="auto"/>
                <w:sz w:val="24"/>
                <w:szCs w:val="24"/>
              </w:rPr>
            </w:pPr>
            <w:r>
              <w:rPr>
                <w:rFonts w:hint="eastAsia" w:ascii="宋体" w:hAnsi="宋体" w:cs="宋体"/>
                <w:b/>
                <w:bCs/>
                <w:color w:val="auto"/>
                <w:sz w:val="24"/>
                <w:szCs w:val="24"/>
              </w:rPr>
              <w:t>3、本次采购标的对应的中小企业划分标准所属行业：建筑业。</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4、以联合体形式参加政府采购活动，联合体各方均为中小企业的，联合 体视同中小企业。其中，联合体各方均为小微企业的，联合体视同小微企业。</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5、提供由省级以上监狱管理局、戒毒管理局（含新疆生产建设兵团）出 具的属于监狱企业证明文件的，视同为小型和微型企业。</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6、符合享受政府采购支持政策的残疾人福利性单位条件且提供《残疾人 福利性单位声明函》的，视同为小型和微型企业。</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享受政府采购支持政策的残疾人福利性单位应当同时满足以下条件：</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（一）安置的残疾人占本单位在职职工人数的比例不低于25%（含25%），并且安置的残疾人人数不少于10人（含10人）；</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（二）依法与安置的每位残疾人签订了一年以上（含一年）的劳动合同或服务协议；</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（三）为安置的每位残疾人按月足额缴纳了基本养老保险、基本医疗保险、失业保险、工伤保险和生育保险等社会保险费；</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（四）通过银行等金融机构向安置的每位残疾人，按月支付了不低于单位所在区县适用的经省级人民政府批准的月最低工资标准的工资；</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（五）提供本单位制造的货物、承担的工程或者服务（以下简称产品），或者提供其他残疾人福利性单位制造的货物（不包括使用非残疾人福利性单位注册商标的货物）。</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7、小型和微型企业不包括民办非企业单位。</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8、符合中小企业划分标准的个体工商户，在政府采购活动中视同中小企业。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29</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
                <w:bCs/>
                <w:color w:val="auto"/>
                <w:sz w:val="24"/>
                <w:szCs w:val="24"/>
              </w:rPr>
            </w:pPr>
            <w:r>
              <w:rPr>
                <w:rFonts w:hint="eastAsia" w:ascii="宋体" w:hAnsi="宋体" w:cs="宋体"/>
                <w:color w:val="auto"/>
                <w:sz w:val="24"/>
                <w:szCs w:val="24"/>
              </w:rPr>
              <w:t>节能环保要求</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b/>
                <w:color w:val="auto"/>
                <w:sz w:val="24"/>
                <w:szCs w:val="24"/>
              </w:rPr>
            </w:pPr>
            <w:r>
              <w:rPr>
                <w:rFonts w:hint="eastAsia" w:ascii="宋体" w:hAnsi="宋体"/>
                <w:color w:val="auto"/>
                <w:sz w:val="24"/>
                <w:szCs w:val="24"/>
              </w:rPr>
              <w:t>执行《财政部发展改革委生态环境部市场监管总局关于调整优化节能产品、环境标志产品政府采购执行机制的通知》（财库〔</w:t>
            </w:r>
            <w:r>
              <w:rPr>
                <w:rFonts w:ascii="宋体" w:hAnsi="宋体"/>
                <w:color w:val="auto"/>
                <w:sz w:val="24"/>
                <w:szCs w:val="24"/>
              </w:rPr>
              <w:t>2019</w:t>
            </w:r>
            <w:r>
              <w:rPr>
                <w:rFonts w:hint="eastAsia" w:ascii="宋体" w:hAnsi="宋体"/>
                <w:color w:val="auto"/>
                <w:sz w:val="24"/>
                <w:szCs w:val="24"/>
              </w:rPr>
              <w:t>〕</w:t>
            </w:r>
            <w:r>
              <w:rPr>
                <w:rFonts w:ascii="宋体" w:hAnsi="宋体"/>
                <w:color w:val="auto"/>
                <w:sz w:val="24"/>
                <w:szCs w:val="24"/>
              </w:rPr>
              <w:t>9</w:t>
            </w:r>
            <w:r>
              <w:rPr>
                <w:rFonts w:hint="eastAsia" w:ascii="宋体" w:hAnsi="宋体"/>
                <w:color w:val="auto"/>
                <w:sz w:val="24"/>
                <w:szCs w:val="24"/>
              </w:rPr>
              <w:t>号）、关于印发节能产品政府采购品目清单的通知（财库〔</w:t>
            </w:r>
            <w:r>
              <w:rPr>
                <w:rFonts w:ascii="宋体" w:hAnsi="宋体"/>
                <w:color w:val="auto"/>
                <w:sz w:val="24"/>
                <w:szCs w:val="24"/>
              </w:rPr>
              <w:t>2019</w:t>
            </w:r>
            <w:r>
              <w:rPr>
                <w:rFonts w:hint="eastAsia" w:ascii="宋体" w:hAnsi="宋体"/>
                <w:color w:val="auto"/>
                <w:sz w:val="24"/>
                <w:szCs w:val="24"/>
              </w:rPr>
              <w:t>〕</w:t>
            </w:r>
            <w:r>
              <w:rPr>
                <w:rFonts w:ascii="宋体" w:hAnsi="宋体"/>
                <w:color w:val="auto"/>
                <w:sz w:val="24"/>
                <w:szCs w:val="24"/>
              </w:rPr>
              <w:t>19</w:t>
            </w:r>
            <w:r>
              <w:rPr>
                <w:rFonts w:hint="eastAsia" w:ascii="宋体" w:hAnsi="宋体"/>
                <w:color w:val="auto"/>
                <w:sz w:val="24"/>
                <w:szCs w:val="24"/>
              </w:rPr>
              <w:t>号）、关于印发环境标志产品政府采购品目清单的通知（财库〔</w:t>
            </w:r>
            <w:r>
              <w:rPr>
                <w:rFonts w:ascii="宋体" w:hAnsi="宋体"/>
                <w:color w:val="auto"/>
                <w:sz w:val="24"/>
                <w:szCs w:val="24"/>
              </w:rPr>
              <w:t>2019</w:t>
            </w:r>
            <w:r>
              <w:rPr>
                <w:rFonts w:hint="eastAsia" w:ascii="宋体" w:hAnsi="宋体"/>
                <w:color w:val="auto"/>
                <w:sz w:val="24"/>
                <w:szCs w:val="24"/>
              </w:rPr>
              <w:t>〕</w:t>
            </w:r>
            <w:r>
              <w:rPr>
                <w:rFonts w:ascii="宋体" w:hAnsi="宋体"/>
                <w:color w:val="auto"/>
                <w:sz w:val="24"/>
                <w:szCs w:val="24"/>
              </w:rPr>
              <w:t>18</w:t>
            </w:r>
            <w:r>
              <w:rPr>
                <w:rFonts w:hint="eastAsia" w:ascii="宋体" w:hAnsi="宋体"/>
                <w:color w:val="auto"/>
                <w:sz w:val="24"/>
                <w:szCs w:val="24"/>
              </w:rPr>
              <w:t>号）、市场监管总局关于发布参与实施政府采购节能产品、环境标志产品认证机构名录的公告（</w:t>
            </w:r>
            <w:r>
              <w:rPr>
                <w:rFonts w:ascii="宋体" w:hAnsi="宋体"/>
                <w:color w:val="auto"/>
                <w:sz w:val="24"/>
                <w:szCs w:val="24"/>
              </w:rPr>
              <w:t>2019</w:t>
            </w:r>
            <w:r>
              <w:rPr>
                <w:rFonts w:hint="eastAsia" w:ascii="宋体" w:hAnsi="宋体"/>
                <w:color w:val="auto"/>
                <w:sz w:val="24"/>
                <w:szCs w:val="24"/>
              </w:rPr>
              <w:t>年第</w:t>
            </w:r>
            <w:r>
              <w:rPr>
                <w:rFonts w:ascii="宋体" w:hAnsi="宋体"/>
                <w:color w:val="auto"/>
                <w:sz w:val="24"/>
                <w:szCs w:val="24"/>
              </w:rPr>
              <w:t>16</w:t>
            </w:r>
            <w:r>
              <w:rPr>
                <w:rFonts w:hint="eastAsia" w:ascii="宋体" w:hAnsi="宋体"/>
                <w:color w:val="auto"/>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30</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最后报价</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olor w:val="auto"/>
                <w:sz w:val="24"/>
                <w:szCs w:val="24"/>
              </w:rPr>
            </w:pPr>
            <w:r>
              <w:rPr>
                <w:rFonts w:hint="eastAsia" w:ascii="宋体" w:hAnsi="宋体"/>
                <w:color w:val="auto"/>
                <w:sz w:val="24"/>
                <w:szCs w:val="24"/>
              </w:rPr>
              <w:t>根据磋商小组要求，供应商须使用</w:t>
            </w:r>
            <w:r>
              <w:rPr>
                <w:rFonts w:ascii="宋体" w:hAnsi="宋体"/>
                <w:color w:val="auto"/>
                <w:sz w:val="24"/>
                <w:szCs w:val="24"/>
              </w:rPr>
              <w:t>CA</w:t>
            </w:r>
            <w:r>
              <w:rPr>
                <w:rFonts w:hint="eastAsia" w:ascii="宋体" w:hAnsi="宋体"/>
                <w:color w:val="auto"/>
                <w:sz w:val="24"/>
                <w:szCs w:val="24"/>
              </w:rPr>
              <w:t>数字证书登录《全国公共资源交易平台</w:t>
            </w:r>
            <w:r>
              <w:rPr>
                <w:rFonts w:hint="eastAsia" w:ascii="宋体" w:hAnsi="宋体"/>
                <w:color w:val="auto"/>
                <w:sz w:val="24"/>
                <w:szCs w:val="24"/>
                <w:highlight w:val="none"/>
                <w:lang w:eastAsia="zh-CN"/>
              </w:rPr>
              <w:t>（</w:t>
            </w:r>
            <w:r>
              <w:rPr>
                <w:rFonts w:hint="eastAsia" w:ascii="宋体" w:hAnsi="宋体"/>
                <w:color w:val="auto"/>
                <w:sz w:val="24"/>
                <w:szCs w:val="24"/>
              </w:rPr>
              <w:t>河南省</w:t>
            </w:r>
            <w:r>
              <w:rPr>
                <w:rFonts w:ascii="Segoe UI Symbol" w:hAnsi="Segoe UI Symbol" w:cs="Segoe UI Symbol"/>
                <w:color w:val="auto"/>
                <w:sz w:val="24"/>
                <w:szCs w:val="24"/>
              </w:rPr>
              <w:t>▪</w:t>
            </w:r>
            <w:r>
              <w:rPr>
                <w:rFonts w:hint="eastAsia" w:ascii="宋体" w:hAnsi="宋体"/>
                <w:color w:val="auto"/>
                <w:sz w:val="24"/>
                <w:szCs w:val="24"/>
              </w:rPr>
              <w:t>许昌市</w:t>
            </w:r>
            <w:r>
              <w:rPr>
                <w:rFonts w:hint="eastAsia" w:ascii="宋体" w:hAnsi="宋体"/>
                <w:color w:val="auto"/>
                <w:sz w:val="24"/>
                <w:szCs w:val="24"/>
                <w:highlight w:val="none"/>
                <w:lang w:eastAsia="zh-CN"/>
              </w:rPr>
              <w:t>）</w:t>
            </w:r>
            <w:r>
              <w:rPr>
                <w:rFonts w:hint="eastAsia" w:ascii="宋体" w:hAnsi="宋体"/>
                <w:color w:val="auto"/>
                <w:sz w:val="24"/>
                <w:szCs w:val="24"/>
              </w:rPr>
              <w:t>》公共资源交易系统（</w:t>
            </w:r>
            <w:r>
              <w:rPr>
                <w:rFonts w:ascii="宋体" w:hAnsi="宋体"/>
                <w:color w:val="auto"/>
                <w:sz w:val="24"/>
                <w:szCs w:val="24"/>
              </w:rPr>
              <w:t>http://</w:t>
            </w:r>
            <w:r>
              <w:rPr>
                <w:rFonts w:ascii="宋体" w:hAnsi="宋体"/>
                <w:color w:val="auto"/>
                <w:sz w:val="24"/>
                <w:szCs w:val="24"/>
                <w:highlight w:val="none"/>
              </w:rPr>
              <w:t>gg</w:t>
            </w:r>
            <w:r>
              <w:rPr>
                <w:rFonts w:ascii="宋体" w:hAnsi="宋体"/>
                <w:color w:val="auto"/>
                <w:sz w:val="24"/>
                <w:szCs w:val="24"/>
              </w:rPr>
              <w:t>zy.xuchang.gov.cn:8088/</w:t>
            </w:r>
            <w:r>
              <w:rPr>
                <w:rFonts w:ascii="宋体" w:hAnsi="宋体"/>
                <w:color w:val="auto"/>
                <w:sz w:val="24"/>
                <w:szCs w:val="24"/>
                <w:highlight w:val="none"/>
              </w:rPr>
              <w:t>gg</w:t>
            </w:r>
            <w:r>
              <w:rPr>
                <w:rFonts w:ascii="宋体" w:hAnsi="宋体"/>
                <w:color w:val="auto"/>
                <w:sz w:val="24"/>
                <w:szCs w:val="24"/>
              </w:rPr>
              <w:t>zy/</w:t>
            </w:r>
            <w:r>
              <w:rPr>
                <w:rFonts w:hint="eastAsia" w:ascii="宋体" w:hAnsi="宋体"/>
                <w:color w:val="auto"/>
                <w:sz w:val="24"/>
                <w:szCs w:val="24"/>
              </w:rPr>
              <w:t>）进行最后报价，最后报价应包括：最后报价（加盖公章，或者由法定代表人或其授权的代表签字）。</w:t>
            </w:r>
          </w:p>
          <w:p>
            <w:pPr>
              <w:autoSpaceDE w:val="0"/>
              <w:autoSpaceDN w:val="0"/>
              <w:adjustRightInd w:val="0"/>
              <w:spacing w:line="360" w:lineRule="auto"/>
              <w:rPr>
                <w:rFonts w:ascii="宋体" w:hAnsi="宋体" w:cs="宋体"/>
                <w:color w:val="auto"/>
                <w:sz w:val="24"/>
                <w:szCs w:val="24"/>
                <w:lang w:val="zh-CN"/>
              </w:rPr>
            </w:pPr>
            <w:r>
              <w:rPr>
                <w:rFonts w:hint="eastAsia" w:ascii="宋体" w:hAnsi="宋体"/>
                <w:color w:val="auto"/>
                <w:sz w:val="24"/>
                <w:szCs w:val="24"/>
              </w:rPr>
              <w:t>注：磋商小组要求供应商提交最后报价时，在磋商小组规定时间内，供应商未提交最后报价则以其初次提交响应文件报价为最后报价。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sz w:val="24"/>
                <w:szCs w:val="24"/>
              </w:rPr>
              <w:t>31</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olor w:val="auto"/>
                <w:sz w:val="24"/>
                <w:szCs w:val="24"/>
              </w:rPr>
              <w:t>解释权</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olor w:val="auto"/>
                <w:sz w:val="24"/>
                <w:szCs w:val="24"/>
              </w:rPr>
            </w:pPr>
            <w:r>
              <w:rPr>
                <w:rFonts w:hint="eastAsia" w:ascii="宋体" w:hAnsi="宋体"/>
                <w:color w:val="auto"/>
                <w:sz w:val="24"/>
                <w:szCs w:val="24"/>
              </w:rPr>
              <w:t>构成本磋商文件的各个组成文件应互为解释，互为说明；</w:t>
            </w:r>
          </w:p>
          <w:p>
            <w:pPr>
              <w:autoSpaceDE w:val="0"/>
              <w:autoSpaceDN w:val="0"/>
              <w:adjustRightInd w:val="0"/>
              <w:spacing w:line="360" w:lineRule="auto"/>
              <w:rPr>
                <w:rFonts w:ascii="宋体" w:hAnsi="宋体"/>
                <w:color w:val="auto"/>
                <w:sz w:val="24"/>
                <w:szCs w:val="24"/>
              </w:rPr>
            </w:pPr>
            <w:r>
              <w:rPr>
                <w:rFonts w:hint="eastAsia" w:ascii="宋体" w:hAnsi="宋体"/>
                <w:color w:val="auto"/>
                <w:sz w:val="24"/>
                <w:szCs w:val="24"/>
              </w:rPr>
              <w:t>1、除磋商文件中有特别规定外，仅适用于磋商阶段的规定，按磋商公告（磋商邀请书）、供应商须知、评标办法的先后顺序解释；</w:t>
            </w:r>
          </w:p>
          <w:p>
            <w:pPr>
              <w:autoSpaceDE w:val="0"/>
              <w:autoSpaceDN w:val="0"/>
              <w:adjustRightInd w:val="0"/>
              <w:spacing w:line="360" w:lineRule="auto"/>
              <w:rPr>
                <w:rFonts w:ascii="宋体" w:hAnsi="宋体"/>
                <w:color w:val="auto"/>
                <w:sz w:val="24"/>
                <w:szCs w:val="24"/>
              </w:rPr>
            </w:pPr>
            <w:r>
              <w:rPr>
                <w:rFonts w:hint="eastAsia" w:ascii="宋体" w:hAnsi="宋体"/>
                <w:color w:val="auto"/>
                <w:sz w:val="24"/>
                <w:szCs w:val="24"/>
              </w:rPr>
              <w:t>2、同一组成文件中就同一事项的规定或约定不一致的，以编排顺序在后者为准；</w:t>
            </w:r>
          </w:p>
          <w:p>
            <w:pPr>
              <w:autoSpaceDE w:val="0"/>
              <w:autoSpaceDN w:val="0"/>
              <w:adjustRightInd w:val="0"/>
              <w:spacing w:line="360" w:lineRule="auto"/>
              <w:rPr>
                <w:rFonts w:ascii="宋体" w:hAnsi="宋体"/>
                <w:color w:val="auto"/>
                <w:sz w:val="24"/>
                <w:szCs w:val="24"/>
              </w:rPr>
            </w:pPr>
            <w:r>
              <w:rPr>
                <w:rFonts w:hint="eastAsia" w:ascii="宋体" w:hAnsi="宋体"/>
                <w:color w:val="auto"/>
                <w:sz w:val="24"/>
                <w:szCs w:val="24"/>
              </w:rPr>
              <w:t>3、同一组成文件不同版本之间有不一致的，以形成时间在后者为准；</w:t>
            </w:r>
          </w:p>
          <w:p>
            <w:pPr>
              <w:autoSpaceDE w:val="0"/>
              <w:autoSpaceDN w:val="0"/>
              <w:adjustRightInd w:val="0"/>
              <w:spacing w:line="360" w:lineRule="auto"/>
              <w:rPr>
                <w:rFonts w:ascii="宋体" w:hAnsi="宋体"/>
                <w:color w:val="auto"/>
                <w:sz w:val="24"/>
                <w:szCs w:val="24"/>
              </w:rPr>
            </w:pPr>
            <w:r>
              <w:rPr>
                <w:rFonts w:hint="eastAsia" w:ascii="宋体" w:hAnsi="宋体"/>
                <w:color w:val="auto"/>
                <w:sz w:val="24"/>
                <w:szCs w:val="24"/>
              </w:rPr>
              <w:t>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sz w:val="24"/>
                <w:szCs w:val="24"/>
              </w:rPr>
              <w:t>32</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olor w:val="auto"/>
                <w:sz w:val="24"/>
                <w:szCs w:val="24"/>
              </w:rPr>
              <w:t>知识产权</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olor w:val="auto"/>
                <w:sz w:val="24"/>
                <w:szCs w:val="24"/>
              </w:rPr>
            </w:pPr>
            <w:r>
              <w:rPr>
                <w:rFonts w:hint="eastAsia" w:ascii="宋体" w:hAnsi="宋体"/>
                <w:color w:val="auto"/>
                <w:sz w:val="24"/>
                <w:szCs w:val="24"/>
              </w:rPr>
              <w:t>构成本采购文件各个组成部分的文件，未经采购人书面同意，供应商不得擅自复印和用于非本磋商项目所需的其他目的。采购人全部或者部分使用未成交人响应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3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olor w:val="auto"/>
                <w:sz w:val="24"/>
                <w:szCs w:val="24"/>
              </w:rPr>
            </w:pPr>
            <w:r>
              <w:rPr>
                <w:rFonts w:hint="eastAsia" w:ascii="宋体" w:hAnsi="宋体"/>
                <w:color w:val="auto"/>
                <w:position w:val="6"/>
                <w:sz w:val="24"/>
                <w:szCs w:val="24"/>
              </w:rPr>
              <w:t>未尽事宜，按国家有关规定执行。</w:t>
            </w:r>
          </w:p>
        </w:tc>
      </w:tr>
    </w:tbl>
    <w:p>
      <w:pPr>
        <w:spacing w:line="360" w:lineRule="auto"/>
        <w:jc w:val="center"/>
        <w:outlineLvl w:val="0"/>
        <w:rPr>
          <w:rFonts w:ascii="宋体" w:hAnsi="宋体"/>
          <w:b/>
          <w:color w:val="auto"/>
          <w:kern w:val="0"/>
          <w:sz w:val="56"/>
          <w:szCs w:val="32"/>
        </w:rPr>
      </w:pPr>
      <w:r>
        <w:rPr>
          <w:rFonts w:ascii="宋体" w:hAnsi="宋体"/>
          <w:b/>
          <w:color w:val="auto"/>
          <w:kern w:val="0"/>
          <w:sz w:val="40"/>
        </w:rPr>
        <w:br w:type="page"/>
      </w:r>
      <w:bookmarkStart w:id="6" w:name="_Toc138068718"/>
      <w:r>
        <w:rPr>
          <w:rFonts w:hint="eastAsia" w:ascii="宋体" w:hAnsi="宋体"/>
          <w:b/>
          <w:color w:val="auto"/>
          <w:kern w:val="0"/>
          <w:sz w:val="32"/>
          <w:szCs w:val="32"/>
        </w:rPr>
        <w:t>第四章 供应商须知</w:t>
      </w:r>
      <w:bookmarkEnd w:id="6"/>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7" w:name="_Toc138068719"/>
      <w:r>
        <w:rPr>
          <w:rFonts w:hint="eastAsia" w:ascii="宋体" w:hAnsi="宋体" w:cs="宋体"/>
          <w:b/>
          <w:color w:val="auto"/>
          <w:kern w:val="0"/>
          <w:sz w:val="24"/>
          <w:szCs w:val="24"/>
        </w:rPr>
        <w:t>一、概念释义</w:t>
      </w:r>
      <w:bookmarkEnd w:id="7"/>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适用范围</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1.1 本磋商文件仅适用于本次“采购邀请”</w:t>
      </w:r>
      <w:r>
        <w:rPr>
          <w:rFonts w:hint="eastAsia" w:ascii="宋体" w:hAnsi="宋体"/>
          <w:color w:val="auto"/>
          <w:sz w:val="24"/>
          <w:szCs w:val="24"/>
        </w:rPr>
        <w:t>和“供应商须知前附表”中所述采购项目的采购。</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1.2 本磋商文件解释权属于“采购邀请”</w:t>
      </w:r>
      <w:r>
        <w:rPr>
          <w:rFonts w:hint="eastAsia" w:ascii="宋体" w:hAnsi="宋体"/>
          <w:color w:val="auto"/>
          <w:sz w:val="24"/>
          <w:szCs w:val="24"/>
        </w:rPr>
        <w:t xml:space="preserve"> 和“供应商须知前附表”</w:t>
      </w:r>
      <w:r>
        <w:rPr>
          <w:rFonts w:hint="eastAsia" w:ascii="宋体" w:hAnsi="宋体" w:cs="宋体"/>
          <w:color w:val="auto"/>
          <w:kern w:val="0"/>
          <w:sz w:val="24"/>
          <w:szCs w:val="24"/>
        </w:rPr>
        <w:t>所述的采购人、采购代理公司。</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定义</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2.1“采购项目”：</w:t>
      </w:r>
      <w:r>
        <w:rPr>
          <w:rFonts w:hint="eastAsia" w:ascii="宋体" w:hAnsi="宋体"/>
          <w:color w:val="auto"/>
          <w:sz w:val="24"/>
          <w:szCs w:val="24"/>
        </w:rPr>
        <w:t>系指</w:t>
      </w:r>
      <w:r>
        <w:rPr>
          <w:rFonts w:hint="eastAsia" w:ascii="宋体" w:hAnsi="宋体" w:cs="宋体"/>
          <w:color w:val="auto"/>
          <w:kern w:val="0"/>
          <w:sz w:val="24"/>
          <w:szCs w:val="24"/>
        </w:rPr>
        <w:t>“供应商须知前附表”中所述的采购项目。</w:t>
      </w:r>
    </w:p>
    <w:p>
      <w:pPr>
        <w:pStyle w:val="2"/>
        <w:autoSpaceDE w:val="0"/>
        <w:autoSpaceDN w:val="0"/>
        <w:spacing w:line="360" w:lineRule="auto"/>
        <w:ind w:left="420" w:firstLine="0" w:firstLineChars="0"/>
        <w:contextualSpacing/>
        <w:rPr>
          <w:rFonts w:ascii="宋体" w:hAnsi="宋体" w:cs="宋体"/>
          <w:color w:val="auto"/>
          <w:kern w:val="0"/>
          <w:sz w:val="24"/>
          <w:szCs w:val="24"/>
        </w:rPr>
      </w:pPr>
      <w:r>
        <w:rPr>
          <w:rFonts w:hint="eastAsia" w:ascii="宋体" w:hAnsi="宋体" w:cs="宋体"/>
          <w:color w:val="auto"/>
          <w:kern w:val="0"/>
          <w:sz w:val="24"/>
          <w:szCs w:val="24"/>
        </w:rPr>
        <w:t>2.2“采购人、 采购代理机构”：</w:t>
      </w:r>
      <w:r>
        <w:rPr>
          <w:rFonts w:hint="eastAsia" w:ascii="宋体" w:hAnsi="宋体"/>
          <w:color w:val="auto"/>
          <w:sz w:val="24"/>
          <w:szCs w:val="24"/>
        </w:rPr>
        <w:t>系指“供应商须知前附表”中所述的组织本次采购的代理公司和采购人。</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olor w:val="auto"/>
          <w:sz w:val="24"/>
          <w:szCs w:val="24"/>
        </w:rPr>
        <w:t>2.3“供应商”系指从采购人、代理机构处按规定获取磋商文件，并按照磋商文件向采购人、代理公司提交响应文件的供应商。</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olor w:val="auto"/>
          <w:sz w:val="24"/>
          <w:szCs w:val="24"/>
        </w:rPr>
        <w:t>2.4“成交供应商”系指成交的供应商。</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olor w:val="auto"/>
          <w:sz w:val="24"/>
          <w:szCs w:val="24"/>
        </w:rPr>
        <w:t>2.5“甲方”系指采购人。</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olor w:val="auto"/>
          <w:sz w:val="24"/>
          <w:szCs w:val="24"/>
        </w:rPr>
        <w:t>2.6“乙方”系指成交并向采购人提供服务的供应商。</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olor w:val="auto"/>
          <w:sz w:val="24"/>
          <w:szCs w:val="24"/>
        </w:rPr>
        <w:t>2.7“服务”系指磋商文件规定的供应商为完成采购项目所需承担的全部义务。</w:t>
      </w:r>
    </w:p>
    <w:p>
      <w:pPr>
        <w:pStyle w:val="2"/>
        <w:autoSpaceDE w:val="0"/>
        <w:autoSpaceDN w:val="0"/>
        <w:spacing w:line="360" w:lineRule="auto"/>
        <w:ind w:firstLineChars="175"/>
        <w:contextualSpacing/>
        <w:rPr>
          <w:rFonts w:ascii="宋体" w:hAnsi="宋体" w:cs="宋体"/>
          <w:color w:val="auto"/>
          <w:kern w:val="0"/>
          <w:sz w:val="24"/>
          <w:szCs w:val="24"/>
        </w:rPr>
      </w:pPr>
      <w:r>
        <w:rPr>
          <w:rFonts w:hint="eastAsia" w:ascii="宋体" w:hAnsi="宋体" w:cs="宋体"/>
          <w:color w:val="auto"/>
          <w:kern w:val="0"/>
          <w:sz w:val="24"/>
          <w:szCs w:val="24"/>
        </w:rPr>
        <w:t>2.8“进口产品”：是指通过中国海关报关验放进入中国境内且产自关境外的产品，包括已经进入中国境内的进口产品。详见《关于政府采购进口产品管理有关问题的通知》</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rPr>
        <w:t>财库[2007]119号</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rPr>
        <w:t>、《关于政府采购进口产品管理有关问题的通知》（财办库</w:t>
      </w:r>
      <w:r>
        <w:rPr>
          <w:rFonts w:hint="eastAsia" w:ascii="宋体" w:hAnsi="宋体" w:cs="宋体"/>
          <w:color w:val="auto"/>
          <w:kern w:val="0"/>
          <w:sz w:val="24"/>
          <w:szCs w:val="24"/>
          <w:lang w:eastAsia="zh-CN"/>
        </w:rPr>
        <w:t>〔2008〕</w:t>
      </w:r>
      <w:r>
        <w:rPr>
          <w:rFonts w:hint="eastAsia" w:ascii="宋体" w:hAnsi="宋体" w:cs="宋体"/>
          <w:color w:val="auto"/>
          <w:kern w:val="0"/>
          <w:sz w:val="24"/>
          <w:szCs w:val="24"/>
        </w:rPr>
        <w:t>248 号）。</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2.8.1磋商文件列明不允许或未列明允许进口产品参加响应的，均视为拒绝进口产品参加响应。</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2.8.2如响应文件中已说明，经财政部门审核同意，允许部分或全部产品采购进口产品，供应商既可提供本国产品，也可以提供进口产品。</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2.9磋商文件中凡标有“★”的条款均系实质性要求条款。</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合格的供应商</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3.1具有本项目生产、制造、供应或实施能力，符合、承认并承诺履行本磋商文件各项规定的法人、其他组织或者自然人。</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3.2符合本项目“采购邀请”和“供应商须知前附表”中规定的合格供应商所必须具备的条件。</w:t>
      </w:r>
    </w:p>
    <w:p>
      <w:pPr>
        <w:pStyle w:val="2"/>
        <w:autoSpaceDE w:val="0"/>
        <w:autoSpaceDN w:val="0"/>
        <w:spacing w:line="360" w:lineRule="auto"/>
        <w:ind w:firstLineChars="0"/>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3.3政府采购活动中查询及使用供应商信用记录的具体要求为：供应商未被列入失信被执行人、重大税收违法失信主体、政府采购严重违法失信行为记录名单、严重违法失信社会组织名单（联合体形式投标的，联合体成员存在不良信用记录，视同联合体存在不良信用记录）。</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3.4单位负责人为同一人或者存在直接控股、管理关系的不同供应商，不得参加同一合同项下的政府采购活动。违反规定的，相关响应均无效。</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3.5除单一来源外，为采购项目提供整体设计、规范编制或者项目管理、监理、检测等服务的供应商，不得再参加该采购项目的其他采购活动。</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3.6“采购邀请”和“供应商须知前附表”规定接受联合体响应的，除应符合本章第3.1项和3.2项要求外，还应遵守以下规定：</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3.6.1在响应文件中向采购人提交联合体协议书，明确联合体各方承担的工作和义务；</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3.6.2联合体中有同类资质的供应商按联合体分工承担相同工作的，应当按照资质等级较低的供应商确定资质等级；</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3.6.3采购人根据采购项目的特殊要求规定供应商特定条件的，联合体各方中至少应当有一方符合采购规定的特定条件。</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3.6.4联合体各方不得再单独参加或者与其他供应商另外组成联合体参加同一合同项下的政府采购活动。</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3.6.5联合体各方应当共同与采购人签订采购合同，就采购合同约定的事项对采购人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Style w:val="39"/>
          <w:rFonts w:hint="eastAsia" w:ascii="宋体" w:hAnsi="宋体" w:cs="宋体"/>
          <w:color w:val="auto"/>
          <w:sz w:val="24"/>
          <w:szCs w:val="24"/>
        </w:rPr>
        <w:t>承担连带责任</w:t>
      </w:r>
      <w:r>
        <w:rPr>
          <w:rStyle w:val="39"/>
          <w:rFonts w:hint="eastAsia" w:ascii="宋体" w:hAnsi="宋体" w:cs="宋体"/>
          <w:color w:val="auto"/>
          <w:sz w:val="24"/>
          <w:szCs w:val="24"/>
        </w:rPr>
        <w:fldChar w:fldCharType="end"/>
      </w:r>
      <w:r>
        <w:rPr>
          <w:rFonts w:hint="eastAsia" w:ascii="宋体" w:hAnsi="宋体" w:cs="宋体"/>
          <w:color w:val="auto"/>
          <w:kern w:val="0"/>
          <w:sz w:val="24"/>
          <w:szCs w:val="24"/>
        </w:rPr>
        <w:t>。</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3.7法律、行政法规规定的其他条件。</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合格的货物和服务</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4.1供应商提供的货物和服务应当符合磋商文件的要求，并且其质量完全符合国家标准、行业标准或地方标准，均有标准的以高（严格）者为准。没有国家标准、行业标准和企业标准的，按照通常标准或者符合采购目的的特定标准确定。</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4.2供应商所提供的服务应当没有侵犯任何第三方的知识产权、技术秘密等合法权利。</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4.3如供应商所投产品被列入《中华人民共和国实施强制性产品认证的产品目录》，则该产品应具备国家认监委指定强制性产品认证机构颁发的《中国国家强制性产品认证证书》（CCC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供应商所投产品如被列入《信息安全产品强制性认证目录》，则该产品应具备中国信息安全认证中心颁发的</w:t>
      </w:r>
      <w:r>
        <w:rPr>
          <w:rFonts w:hint="eastAsia" w:ascii="宋体" w:hAnsi="宋体" w:cs="宋体"/>
          <w:color w:val="auto"/>
          <w:kern w:val="0"/>
          <w:sz w:val="24"/>
          <w:szCs w:val="24"/>
          <w:highlight w:val="none"/>
          <w:lang w:eastAsia="zh-CN"/>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Style w:val="39"/>
          <w:rFonts w:hint="eastAsia" w:ascii="宋体" w:hAnsi="宋体" w:cs="宋体"/>
          <w:color w:val="auto"/>
          <w:sz w:val="24"/>
          <w:szCs w:val="24"/>
        </w:rPr>
        <w:t>中国国家信息安全产品认证证书</w:t>
      </w:r>
      <w:r>
        <w:rPr>
          <w:rStyle w:val="39"/>
          <w:rFonts w:hint="eastAsia" w:ascii="宋体" w:hAnsi="宋体" w:cs="宋体"/>
          <w:color w:val="auto"/>
          <w:sz w:val="24"/>
          <w:szCs w:val="24"/>
        </w:rPr>
        <w:fldChar w:fldCharType="end"/>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rPr>
        <w:t>。供应商不能提供超出此目录范畴外的替代品。</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磋商费用</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不论采购的结果如何，供应商均应自行承担所有与采购有关的全部费用，采购人、采购代理公司在任何情况下均无义务和责任承担这些费用。</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信息发布</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本采购项目需要公开的有关信息，包括采购公告、磋商文件澄清或修改公告、成交公告以及延长响应文件提交截止时间等与采购活动有关的通知，采购人、采购代理机构均将通过在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代理费用</w:t>
      </w:r>
    </w:p>
    <w:p>
      <w:pPr>
        <w:pStyle w:val="2"/>
        <w:numPr>
          <w:ilvl w:val="0"/>
          <w:numId w:val="2"/>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收取标准：收取。详见供应商须知前附表。</w:t>
      </w:r>
    </w:p>
    <w:p>
      <w:pPr>
        <w:pStyle w:val="2"/>
        <w:autoSpaceDE w:val="0"/>
        <w:autoSpaceDN w:val="0"/>
        <w:spacing w:line="360" w:lineRule="auto"/>
        <w:ind w:left="420" w:firstLine="0" w:firstLineChars="0"/>
        <w:contextualSpacing/>
        <w:rPr>
          <w:rFonts w:ascii="宋体" w:hAnsi="宋体" w:cs="宋体"/>
          <w:color w:val="auto"/>
          <w:kern w:val="0"/>
          <w:sz w:val="24"/>
          <w:szCs w:val="24"/>
        </w:rPr>
      </w:pPr>
      <w:r>
        <w:rPr>
          <w:rFonts w:hint="eastAsia" w:ascii="宋体" w:hAnsi="宋体" w:cs="宋体"/>
          <w:color w:val="auto"/>
          <w:kern w:val="0"/>
          <w:sz w:val="24"/>
          <w:szCs w:val="24"/>
        </w:rPr>
        <w:t>7.2 收取方式：</w:t>
      </w:r>
      <w:r>
        <w:rPr>
          <w:rFonts w:hint="eastAsia" w:ascii="宋体" w:hAnsi="宋体" w:cs="宋体"/>
          <w:color w:val="auto"/>
          <w:kern w:val="0"/>
          <w:sz w:val="24"/>
          <w:szCs w:val="24"/>
          <w:lang w:val="zh-CN"/>
        </w:rPr>
        <w:t>成交通知书发出前，以现金或转账形式交纳</w:t>
      </w:r>
      <w:r>
        <w:rPr>
          <w:rFonts w:hint="eastAsia" w:ascii="宋体" w:hAnsi="宋体" w:cs="宋体"/>
          <w:color w:val="auto"/>
          <w:kern w:val="0"/>
          <w:sz w:val="24"/>
          <w:szCs w:val="24"/>
        </w:rPr>
        <w:t>。</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其他</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本“供应商须知”的条款如与“磋商邀请</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采购需求</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供应商须知前附表”和“对响应文件审查与评审”就同一内容的表述不一致的，以“磋商邀请</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 xml:space="preserve"> 采购需求”、 “供应商须知前附表”和“对响应文件审查与评审”中规定的内容为准。</w:t>
      </w:r>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8" w:name="_Toc138068720"/>
      <w:r>
        <w:rPr>
          <w:rFonts w:hint="eastAsia" w:ascii="宋体" w:hAnsi="宋体" w:cs="宋体"/>
          <w:b/>
          <w:color w:val="auto"/>
          <w:kern w:val="0"/>
          <w:sz w:val="24"/>
          <w:szCs w:val="24"/>
        </w:rPr>
        <w:t>二、磋商文件说明</w:t>
      </w:r>
      <w:bookmarkEnd w:id="8"/>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磋商文件构成</w:t>
      </w:r>
    </w:p>
    <w:p>
      <w:pPr>
        <w:pStyle w:val="2"/>
        <w:numPr>
          <w:ilvl w:val="0"/>
          <w:numId w:val="3"/>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磋商文件由以下部分组成：</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第一章 采购邀请（竞争性磋商公告）</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第二章 采购需求</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第三章 供应商须知前附表</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第四章 供应商须知</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第五章 政府采购政策功能</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第六章 资格审查与评审</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第七章 合同书格式及合同条款</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第八章 响应文件有关格式</w:t>
      </w:r>
    </w:p>
    <w:p>
      <w:pPr>
        <w:pStyle w:val="2"/>
        <w:autoSpaceDE w:val="0"/>
        <w:autoSpaceDN w:val="0"/>
        <w:spacing w:line="360" w:lineRule="auto"/>
        <w:ind w:firstLine="480"/>
        <w:rPr>
          <w:rFonts w:ascii="宋体" w:hAnsi="宋体" w:cs="宋体"/>
          <w:color w:val="auto"/>
          <w:kern w:val="0"/>
          <w:sz w:val="24"/>
          <w:szCs w:val="24"/>
        </w:rPr>
      </w:pPr>
      <w:r>
        <w:rPr>
          <w:rFonts w:hint="eastAsia" w:ascii="宋体" w:hAnsi="宋体" w:cs="宋体"/>
          <w:color w:val="auto"/>
          <w:kern w:val="0"/>
          <w:sz w:val="24"/>
          <w:szCs w:val="24"/>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numPr>
          <w:ilvl w:val="0"/>
          <w:numId w:val="1"/>
        </w:numPr>
        <w:autoSpaceDE w:val="0"/>
        <w:autoSpaceDN w:val="0"/>
        <w:spacing w:line="360" w:lineRule="auto"/>
        <w:contextualSpacing/>
        <w:rPr>
          <w:rFonts w:ascii="宋体" w:hAnsi="宋体" w:cs="宋体"/>
          <w:b/>
          <w:color w:val="auto"/>
          <w:kern w:val="0"/>
          <w:sz w:val="24"/>
        </w:rPr>
      </w:pPr>
      <w:r>
        <w:rPr>
          <w:rFonts w:hint="eastAsia" w:ascii="宋体" w:hAnsi="宋体" w:cs="宋体"/>
          <w:b/>
          <w:color w:val="auto"/>
          <w:kern w:val="0"/>
          <w:sz w:val="24"/>
        </w:rPr>
        <w:t>现场考察、磋商前答疑会</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10.1 采购人根据采购项目的具体情况，可以在磋商文件公告期满后，组织已获取磋商文件的供应商现场考察或者召开磋商前答疑会。</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采购人组织现场考察或者召开磋商前答疑会的，所有供应商应按“供应商须知前附表”规定的时间、地点前往参加现场考察或者磋商前答疑会。供应商如不参加，其风险由供应商自行承担，采购人不承担任何责任。</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10.2 采购人组织现场考察或者召开答疑会的，应当在磋商文件中载明，或者在磋商文件公告期满后在财政部门指定的政府采购信息发布媒体和《全国公共资源交易平台（河南省·许昌市）》发布更正公告。</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10.3 采购人在考察现场和磋商前答疑会口头介绍的情况，除采购人事后形成书面记录</w:t>
      </w:r>
      <w:r>
        <w:rPr>
          <w:rFonts w:hint="eastAsia" w:ascii="宋体" w:hAnsi="宋体" w:cs="宋体"/>
          <w:color w:val="auto"/>
          <w:kern w:val="0"/>
          <w:sz w:val="24"/>
          <w:highlight w:val="none"/>
          <w:lang w:eastAsia="zh-CN"/>
        </w:rPr>
        <w:t>，</w:t>
      </w:r>
      <w:r>
        <w:rPr>
          <w:rFonts w:hint="eastAsia" w:ascii="宋体" w:hAnsi="宋体" w:cs="宋体"/>
          <w:color w:val="auto"/>
          <w:kern w:val="0"/>
          <w:sz w:val="24"/>
        </w:rPr>
        <w:t>并以澄清或修改公告的形式发布、构成磋商文件的组成部分以外，其他内容仅供供应商在编制响应文件时参考，采购人不对供应商据此作出的判断和决策负责。</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10.4 现场考察及参加磋商前答疑会所发生的费用及一切责任由供应商自行承担。</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磋商文件的澄清或修改</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11.1 在磋商响应截止期前，无论出于何种原因，采购人可主动地或在解答潜在供应商提出的澄清问题时对磋商文件进行修改。</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11.2采购人可以对已发出的磋商文件进行必要的澄清或者修改。澄清或者修改的内容可能影响响应文件编制的，</w:t>
      </w:r>
      <w:r>
        <w:rPr>
          <w:rFonts w:hint="eastAsia" w:ascii="宋体" w:hAnsi="宋体" w:cs="宋体"/>
          <w:bCs/>
          <w:color w:val="auto"/>
          <w:kern w:val="0"/>
          <w:sz w:val="24"/>
          <w:szCs w:val="24"/>
        </w:rPr>
        <w:t>采购人将在磋商响应截止时间5日前</w:t>
      </w:r>
      <w:r>
        <w:rPr>
          <w:rFonts w:hint="eastAsia" w:ascii="宋体" w:hAnsi="宋体" w:cs="宋体"/>
          <w:color w:val="auto"/>
          <w:kern w:val="0"/>
          <w:sz w:val="24"/>
          <w:szCs w:val="24"/>
        </w:rPr>
        <w:t>，在财政部门指定的政府采购信息发布媒体和《全国公共资源交易平台（河南省·许昌市）》发布更正公告。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11.3 澄清或修改公告的内容为磋商文件的组成部分，并对供应商具有约束力。当磋商文件与澄清或修改公告就同一内容的表述不一致时，以最后发出的文件内容为准。</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11.4 如果澄清或者修改发出的时间距规定的磋商响应截止时间不足5日的，采购人将顺延提交响应文件的截止时间。</w:t>
      </w:r>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9" w:name="_Toc138068721"/>
      <w:r>
        <w:rPr>
          <w:rFonts w:hint="eastAsia" w:ascii="宋体" w:hAnsi="宋体" w:cs="宋体"/>
          <w:b/>
          <w:color w:val="auto"/>
          <w:kern w:val="0"/>
          <w:sz w:val="24"/>
          <w:szCs w:val="24"/>
        </w:rPr>
        <w:t>三、响应文件的编制</w:t>
      </w:r>
      <w:bookmarkEnd w:id="9"/>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响应文件的语言及计量单位</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12.1供应商提交的响应文件以及供应商与采购人、 采购代理公司就有关采购事宜的所有来往书面文件均应使用中文。除签名、盖章、专用名称等特殊情形外，以中文以外的文字表述的响应文件视同未提供。</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12.2响应文件计量单位，磋商文件已有明确规定的，使用磋商文件规定的计量单位；磋商文件没有规定的，一律采用中华人民共和国法定计量单位。</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报价</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13.1本次采购项目的报价均以人民币为计算单位。</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13.2采购人不得向供应商索要或者接受其给予的赠品、回扣或者与采购无关的其他商品、服务。</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13.3供应商应对项目要求的全部内容进行报价，少报漏报将导致其响应为非实质性响应予以拒绝。</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13.5本项目所涉及的运输、施工、安装、集成、调试、验收、备品和工具等费用均包含在响应报价中。</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13.6报价不得高于本项目预算金额，且不低于成本价。供应商的响应报价高于预算金额（项目控制金额上限）的，该供应商的响应文件将被视为非实质性响应予以拒绝。</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13.7最低报价</w:t>
      </w:r>
      <w:r>
        <w:rPr>
          <w:rFonts w:hint="eastAsia" w:ascii="宋体" w:hAnsi="宋体" w:cs="宋体"/>
          <w:color w:val="auto"/>
          <w:kern w:val="0"/>
          <w:sz w:val="24"/>
          <w:szCs w:val="24"/>
          <w:lang w:eastAsia="zh-CN"/>
        </w:rPr>
        <w:t>不能作为</w:t>
      </w:r>
      <w:r>
        <w:rPr>
          <w:rFonts w:hint="eastAsia" w:ascii="宋体" w:hAnsi="宋体" w:cs="宋体"/>
          <w:color w:val="auto"/>
          <w:kern w:val="0"/>
          <w:sz w:val="24"/>
          <w:szCs w:val="24"/>
        </w:rPr>
        <w:t>成交的保证。</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响应文件有效期</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14.1响应文件有效期从提交响应文件的</w:t>
      </w:r>
      <w:r>
        <w:rPr>
          <w:rFonts w:hint="eastAsia" w:ascii="宋体" w:hAnsi="宋体" w:cs="宋体"/>
          <w:color w:val="auto"/>
          <w:kern w:val="0"/>
          <w:sz w:val="24"/>
          <w:szCs w:val="24"/>
          <w:highlight w:val="none"/>
        </w:rPr>
        <w:t>截止</w:t>
      </w:r>
      <w:r>
        <w:rPr>
          <w:rFonts w:hint="eastAsia" w:ascii="宋体" w:hAnsi="宋体" w:cs="宋体"/>
          <w:color w:val="auto"/>
          <w:kern w:val="0"/>
          <w:sz w:val="24"/>
          <w:szCs w:val="24"/>
        </w:rPr>
        <w:t>之日起算。本项目响应文件有效期详见供应商须知前附表。响应文件中承诺的有效期应当不少于“供应商须知前附表”载明的响应文件有效期。响应文件有效期比磋商文件规定短的属于非实质性响应，将被认定为无效投标。</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14.2响应有效期内供应商撤销响应文件的，供应商将承担违背磋商承诺函的责任追究。</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14.3采购人可根据实际情况，在原报价有效期截止之前，征询供应商是否同意延长响应文件的有效期，供应商同意延长的须作出书面答复。在延长的报价有效期内，供应商将不会被要求和允许修正其报价。</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14.4成交供应商的响应文件作为项目合同的附件，其有效期至成交供应商全部合同义务履行完毕为止。</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响应文件构成</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15.1响应文件的构成应符合法律法规及磋商文件的要求。</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15.2供应商应当按照磋商文件的要求编制响应文件。响应文件应当对磋商文件提出的要求和条件作出明确响应。</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15.3响应文件由资格证明材料、符合性证明材料、</w:t>
      </w:r>
      <w:r>
        <w:rPr>
          <w:rFonts w:hint="eastAsia" w:ascii="宋体" w:hAnsi="宋体" w:cs="宋体"/>
          <w:color w:val="auto"/>
          <w:kern w:val="0"/>
          <w:sz w:val="24"/>
          <w:szCs w:val="24"/>
          <w:lang w:eastAsia="zh-CN"/>
        </w:rPr>
        <w:t>其他材料</w:t>
      </w:r>
      <w:r>
        <w:rPr>
          <w:rFonts w:hint="eastAsia" w:ascii="宋体" w:hAnsi="宋体" w:cs="宋体"/>
          <w:color w:val="auto"/>
          <w:kern w:val="0"/>
          <w:sz w:val="24"/>
          <w:szCs w:val="24"/>
        </w:rPr>
        <w:t>等组成。</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15.4供应商根据磋商文件的规定和采购项目的实际情况，拟在成交后将成交项目的非主体、非关键性工作分包的，应当在响应文件中载明分包承担主体，分包承担主体应当具备相应资质条件且不得再次分包。</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15.5供应商登录许昌公共资源交易系统下载“许昌响应文件制作系统SEARUN 最新版本”，按磋商文件要求根据所响应段制作电子响应文件。 一个标段对应生成一个文件夹（xxxx项目xx标段）</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后缀名为“.file”的文件用于电子响应使用。</w:t>
      </w:r>
    </w:p>
    <w:p>
      <w:pPr>
        <w:autoSpaceDE w:val="0"/>
        <w:autoSpaceDN w:val="0"/>
        <w:spacing w:line="360" w:lineRule="auto"/>
        <w:ind w:firstLine="480" w:firstLineChars="200"/>
        <w:rPr>
          <w:rFonts w:ascii="宋体" w:hAnsi="宋体"/>
          <w:color w:val="auto"/>
          <w:sz w:val="24"/>
          <w:szCs w:val="24"/>
        </w:rPr>
      </w:pPr>
      <w:r>
        <w:rPr>
          <w:rFonts w:hint="eastAsia" w:ascii="宋体" w:hAnsi="宋体" w:cs="宋体"/>
          <w:color w:val="auto"/>
          <w:kern w:val="0"/>
          <w:sz w:val="24"/>
          <w:szCs w:val="24"/>
        </w:rPr>
        <w:t>电子响应文件制作技术咨询：</w:t>
      </w:r>
      <w:r>
        <w:rPr>
          <w:rFonts w:hint="eastAsia" w:ascii="宋体" w:hAnsi="宋体" w:cs="宋体"/>
          <w:b/>
          <w:color w:val="auto"/>
          <w:kern w:val="0"/>
          <w:sz w:val="24"/>
          <w:szCs w:val="24"/>
        </w:rPr>
        <w:t>0374-2961598</w:t>
      </w:r>
      <w:r>
        <w:rPr>
          <w:rFonts w:hint="eastAsia" w:ascii="宋体" w:hAnsi="宋体" w:cs="宋体"/>
          <w:color w:val="auto"/>
          <w:kern w:val="0"/>
          <w:sz w:val="24"/>
          <w:szCs w:val="24"/>
        </w:rPr>
        <w:t>。</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响应文件格式</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16.1</w:t>
      </w:r>
      <w:r>
        <w:rPr>
          <w:rStyle w:val="90"/>
          <w:rFonts w:hint="eastAsia" w:ascii="宋体" w:hAnsi="宋体"/>
          <w:color w:val="auto"/>
          <w:sz w:val="24"/>
          <w:szCs w:val="24"/>
        </w:rPr>
        <w:t>响应文件应参照磋商文</w:t>
      </w:r>
      <w:r>
        <w:rPr>
          <w:rFonts w:hint="eastAsia" w:ascii="宋体" w:hAnsi="宋体" w:cs="宋体"/>
          <w:color w:val="auto"/>
          <w:kern w:val="0"/>
          <w:sz w:val="24"/>
          <w:szCs w:val="24"/>
        </w:rPr>
        <w:t>件第八章（响应文件有关格式）的内容要求、编排顺序和格式要求，供应商应按照以上要求以A4幅将响应文件编上唯一的连贯页码，并在响应文件封面上注明：所投项目名称、项目编号、供应商名称、日期等字样。</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16.2供应商应按磋商文件提供的格式编写响应文件。磋商文件未提供标准格式的供应商可自行拟定。</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磋商保证金：</w:t>
      </w:r>
      <w:r>
        <w:rPr>
          <w:rFonts w:hint="eastAsia" w:ascii="宋体" w:hAnsi="宋体" w:cs="仿宋_GB2312"/>
          <w:color w:val="auto"/>
          <w:sz w:val="24"/>
          <w:szCs w:val="24"/>
        </w:rPr>
        <w:t>按照河南省《关于优化政府采购营商环境有关问题的通知》（豫财购（2019）4号文）的要求，</w:t>
      </w:r>
      <w:r>
        <w:rPr>
          <w:rFonts w:hint="eastAsia" w:ascii="宋体" w:hAnsi="宋体" w:cs="仿宋_GB2312"/>
          <w:b/>
          <w:bCs/>
          <w:color w:val="auto"/>
          <w:sz w:val="24"/>
          <w:szCs w:val="24"/>
        </w:rPr>
        <w:t>不收取磋商保证金。</w:t>
      </w:r>
      <w:r>
        <w:rPr>
          <w:rFonts w:hint="eastAsia" w:ascii="宋体" w:hAnsi="宋体" w:cs="仿宋_GB2312"/>
          <w:color w:val="auto"/>
          <w:sz w:val="24"/>
          <w:szCs w:val="24"/>
          <w:lang w:val="zh-CN"/>
        </w:rPr>
        <w:t>供应商应提供磋商承诺函（按照磋商文件第八章</w:t>
      </w:r>
      <w:r>
        <w:rPr>
          <w:rFonts w:hint="eastAsia" w:ascii="宋体" w:hAnsi="宋体" w:cs="仿宋_GB2312"/>
          <w:color w:val="auto"/>
          <w:sz w:val="24"/>
          <w:szCs w:val="24"/>
        </w:rPr>
        <w:t>3.4格式填写</w:t>
      </w:r>
      <w:r>
        <w:rPr>
          <w:rFonts w:hint="eastAsia" w:ascii="宋体" w:hAnsi="宋体" w:cs="仿宋_GB2312"/>
          <w:color w:val="auto"/>
          <w:sz w:val="24"/>
          <w:szCs w:val="24"/>
          <w:lang w:val="zh-CN"/>
        </w:rPr>
        <w:t>）。</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磋商文件的数量和签署盖章</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18.1供应商应提交响应文件份数见“供应商须知前附表”。</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18.2在磋商文件中已明示需盖章及签名之处，电子响应文件应按磋商文件要求加盖供应商电子印章和法人电子印章或授权代表电子印章。</w:t>
      </w:r>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10" w:name="_Toc138068722"/>
      <w:r>
        <w:rPr>
          <w:rFonts w:hint="eastAsia" w:ascii="宋体" w:hAnsi="宋体" w:cs="宋体"/>
          <w:b/>
          <w:color w:val="auto"/>
          <w:kern w:val="0"/>
          <w:sz w:val="24"/>
          <w:szCs w:val="24"/>
        </w:rPr>
        <w:t>四、响应文件的提交</w:t>
      </w:r>
      <w:bookmarkEnd w:id="10"/>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19.磋商响应截止时间</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19.1供应商必须在“采购邀请”和“供应商须知前附表”中规定的响应截止时间前，将加密电子响应文件（.file格式）通过《全国公共资源交易平台</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rPr>
        <w:t>河南省</w:t>
      </w:r>
      <w:r>
        <w:rPr>
          <w:rFonts w:ascii="Segoe UI Emoji" w:hAnsi="Segoe UI Emoji" w:cs="Segoe UI Emoji"/>
          <w:color w:val="auto"/>
          <w:kern w:val="0"/>
          <w:sz w:val="24"/>
          <w:szCs w:val="24"/>
        </w:rPr>
        <w:t>▪</w:t>
      </w:r>
      <w:r>
        <w:rPr>
          <w:rFonts w:hint="eastAsia" w:ascii="宋体" w:hAnsi="宋体" w:cs="宋体"/>
          <w:color w:val="auto"/>
          <w:kern w:val="0"/>
          <w:sz w:val="24"/>
          <w:szCs w:val="24"/>
        </w:rPr>
        <w:t>许昌市</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rPr>
        <w:t>》公共资源交易系统成功上传。</w:t>
      </w:r>
    </w:p>
    <w:p>
      <w:pPr>
        <w:autoSpaceDE w:val="0"/>
        <w:autoSpaceDN w:val="0"/>
        <w:spacing w:line="360" w:lineRule="auto"/>
        <w:ind w:left="198" w:firstLine="240" w:firstLineChars="100"/>
        <w:contextualSpacing/>
        <w:rPr>
          <w:rFonts w:ascii="宋体" w:hAnsi="宋体" w:cs="宋体"/>
          <w:color w:val="auto"/>
          <w:kern w:val="0"/>
          <w:sz w:val="24"/>
          <w:szCs w:val="24"/>
        </w:rPr>
      </w:pPr>
      <w:r>
        <w:rPr>
          <w:rFonts w:hint="eastAsia" w:ascii="宋体" w:hAnsi="宋体" w:cs="宋体"/>
          <w:color w:val="auto"/>
          <w:kern w:val="0"/>
          <w:sz w:val="24"/>
          <w:szCs w:val="24"/>
        </w:rPr>
        <w:t>19.2采购人可以按本须知</w:t>
      </w:r>
      <w:r>
        <w:rPr>
          <w:rFonts w:hint="eastAsia" w:ascii="宋体" w:hAnsi="宋体" w:cs="宋体"/>
          <w:color w:val="auto"/>
          <w:kern w:val="0"/>
          <w:sz w:val="24"/>
          <w:szCs w:val="24"/>
          <w:highlight w:val="none"/>
        </w:rPr>
        <w:t>第10条规定</w:t>
      </w:r>
      <w:r>
        <w:rPr>
          <w:rFonts w:hint="eastAsia" w:ascii="宋体" w:hAnsi="宋体" w:cs="宋体"/>
          <w:color w:val="auto"/>
          <w:kern w:val="0"/>
          <w:sz w:val="24"/>
          <w:szCs w:val="24"/>
        </w:rPr>
        <w:t>，通过修改磋商文件自行决定酌情延长磋商响应截止期。在此情况下，采购人和供应商受磋商响应截止期制约的所有权利和义务均应延长至新的截止日期和时间。供应商按采购人修改通知规定的时间提交响应文件。</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20.迟交的响应文件</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磋商响应截止时间之后上传的响应文件，采购人将拒绝接收。</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21.响应文件的修改和撤回</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21.1.供应商应当在磋商响应截止时间前完成电子响应文件的提交，可以补充、修改或撤回。磋商响应截止时间前未完成电子响应文件提交、取得“响应文件提交回执单”的，视为撤回响应文件。</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21.2.供应商补充、修改的内容并作为响应文件的组成部分。补充或修改应当按磋商文件要求签署、盖章、提交，并应注明“修改”或“补充”字样。</w:t>
      </w:r>
    </w:p>
    <w:p>
      <w:pPr>
        <w:autoSpaceDE w:val="0"/>
        <w:autoSpaceDN w:val="0"/>
        <w:spacing w:line="360" w:lineRule="auto"/>
        <w:ind w:firstLine="480" w:firstLineChars="200"/>
        <w:jc w:val="left"/>
        <w:rPr>
          <w:rFonts w:ascii="宋体" w:hAnsi="宋体" w:cs="仿宋_GB2312"/>
          <w:color w:val="auto"/>
          <w:sz w:val="24"/>
          <w:szCs w:val="24"/>
          <w:lang w:val="zh-CN"/>
        </w:rPr>
      </w:pPr>
      <w:r>
        <w:rPr>
          <w:rFonts w:hint="eastAsia" w:ascii="宋体" w:hAnsi="宋体" w:cs="宋体"/>
          <w:color w:val="auto"/>
          <w:kern w:val="0"/>
          <w:sz w:val="24"/>
          <w:szCs w:val="24"/>
        </w:rPr>
        <w:t>21.3.供应商不得在磋商响应</w:t>
      </w:r>
      <w:r>
        <w:rPr>
          <w:rFonts w:hint="eastAsia" w:ascii="宋体" w:hAnsi="宋体" w:cs="仿宋_GB2312"/>
          <w:color w:val="auto"/>
          <w:sz w:val="24"/>
          <w:szCs w:val="24"/>
          <w:lang w:val="zh-CN"/>
        </w:rPr>
        <w:t>有效期内撤销响应文件，否则供应商将承担违背磋商承诺函的责任追究。</w:t>
      </w:r>
    </w:p>
    <w:p>
      <w:pPr>
        <w:autoSpaceDE w:val="0"/>
        <w:autoSpaceDN w:val="0"/>
        <w:spacing w:line="360" w:lineRule="auto"/>
        <w:rPr>
          <w:color w:val="auto"/>
        </w:rPr>
      </w:pPr>
      <w:r>
        <w:rPr>
          <w:rFonts w:hint="eastAsia" w:ascii="宋体" w:hAnsi="宋体" w:cs="宋体"/>
          <w:b/>
          <w:color w:val="auto"/>
          <w:kern w:val="0"/>
          <w:sz w:val="24"/>
          <w:szCs w:val="24"/>
        </w:rPr>
        <w:t>除供应商须知前附表另有规定外，供应商所提交的电子响应文件不予退还。</w:t>
      </w:r>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11" w:name="_Toc138068723"/>
      <w:r>
        <w:rPr>
          <w:rFonts w:hint="eastAsia" w:ascii="宋体" w:hAnsi="宋体" w:cs="宋体"/>
          <w:b/>
          <w:color w:val="auto"/>
          <w:kern w:val="0"/>
          <w:sz w:val="24"/>
          <w:szCs w:val="24"/>
        </w:rPr>
        <w:t>五、响应文件开启和磋商</w:t>
      </w:r>
      <w:bookmarkEnd w:id="11"/>
    </w:p>
    <w:p>
      <w:pPr>
        <w:pStyle w:val="2"/>
        <w:autoSpaceDE w:val="0"/>
        <w:autoSpaceDN w:val="0"/>
        <w:spacing w:line="360" w:lineRule="auto"/>
        <w:ind w:firstLine="0" w:firstLineChars="0"/>
        <w:contextualSpacing/>
        <w:rPr>
          <w:rFonts w:ascii="宋体" w:hAnsi="宋体" w:cs="宋体"/>
          <w:b/>
          <w:color w:val="auto"/>
          <w:kern w:val="0"/>
          <w:sz w:val="24"/>
          <w:szCs w:val="24"/>
        </w:rPr>
      </w:pPr>
      <w:r>
        <w:rPr>
          <w:rFonts w:hint="eastAsia" w:ascii="宋体" w:hAnsi="宋体" w:cs="宋体"/>
          <w:b/>
          <w:color w:val="auto"/>
          <w:kern w:val="0"/>
          <w:sz w:val="24"/>
          <w:szCs w:val="24"/>
        </w:rPr>
        <w:t>22.响应文件开启</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22.1 采购人将按磋商文件规定的磋商响应截止时间和地点解密电子响应文件。由采购代理机构主持，供应商</w:t>
      </w:r>
      <w:r>
        <w:rPr>
          <w:rFonts w:hint="eastAsia" w:ascii="宋体" w:hAnsi="宋体" w:cs="宋体"/>
          <w:color w:val="auto"/>
          <w:kern w:val="0"/>
          <w:sz w:val="24"/>
          <w:szCs w:val="24"/>
          <w:lang w:eastAsia="zh-CN"/>
        </w:rPr>
        <w:t>无需</w:t>
      </w:r>
      <w:r>
        <w:rPr>
          <w:rFonts w:hint="eastAsia" w:ascii="宋体" w:hAnsi="宋体" w:cs="宋体"/>
          <w:color w:val="auto"/>
          <w:kern w:val="0"/>
          <w:sz w:val="24"/>
          <w:szCs w:val="24"/>
        </w:rPr>
        <w:t>到现场。</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22.2磋商响应截止时间，由采购代理机构开通远程不见面开标大厅及开启“文字互动”等功能；供应商、采购代理机构进行电子响应文件的解密。解密后供应商选择功能栏“磋商记录”按钮可查看供应商名称、修改和撤回投标的通知（如有的话）和磋商文件规定的需要宣布的其他内容。</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22.2.1 电子响应文件的解密：全流程电子化交易项目电子响应文件采用双重加密。解密需分标段进行两次解密。</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22.2.1.1 供应商解密：供应商使用本单位CA数字证书进行远程解密。</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22.2.1.2 采购代理机构解密：采购代理机构按电子响应文件到达交易系统的先后顺序，使用本单位CA数字证书进行再次解密。</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22.2.1.3 供应商未在规定时间内解密或因供应商原因解密失败的，其响应文件将被拒绝。</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22.3 供应商不足3家的，本项目磋商活动终止。（如符合</w:t>
      </w:r>
      <w:r>
        <w:rPr>
          <w:rFonts w:hint="eastAsia" w:ascii="宋体" w:hAnsi="宋体" w:cs="宋体"/>
          <w:color w:val="auto"/>
          <w:kern w:val="0"/>
          <w:sz w:val="24"/>
          <w:szCs w:val="24"/>
          <w:highlight w:val="none"/>
        </w:rPr>
        <w:t>《</w:t>
      </w:r>
      <w:r>
        <w:rPr>
          <w:rFonts w:hint="eastAsia" w:ascii="宋体" w:hAnsi="宋体" w:cs="宋体"/>
          <w:color w:val="auto"/>
          <w:kern w:val="0"/>
          <w:sz w:val="24"/>
          <w:szCs w:val="24"/>
        </w:rPr>
        <w:t>政府采购非招标采购方式管理办法》（财政部令第74号）第二十七条第二款中的情形的，供应商最低数量可以为两家）</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22.4 响应文件解密过程由采购代理机构负责记录。</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22.5 供应商对解密过程和记录</w:t>
      </w:r>
      <w:r>
        <w:rPr>
          <w:rFonts w:hint="eastAsia" w:ascii="宋体" w:hAnsi="宋体" w:cs="宋体"/>
          <w:color w:val="auto"/>
          <w:kern w:val="0"/>
          <w:sz w:val="24"/>
          <w:szCs w:val="24"/>
          <w:lang w:eastAsia="zh-CN"/>
        </w:rPr>
        <w:t>有异议</w:t>
      </w:r>
      <w:r>
        <w:rPr>
          <w:rFonts w:hint="eastAsia" w:ascii="宋体" w:hAnsi="宋体" w:cs="宋体"/>
          <w:color w:val="auto"/>
          <w:kern w:val="0"/>
          <w:sz w:val="24"/>
          <w:szCs w:val="24"/>
        </w:rPr>
        <w:t>，以及认为采购人、采购代理机构相关工作人员有需要回避的情形的，应当场提出询问或者回避申请。采购人、采购代理机构对供应商提出的询问或者回避申请应当及时处理。</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22.6 响应文件解密活动结束时，供应商应在《磋商记录表》上进行电子签章。供应商未签章的，视同认可解密结果。</w:t>
      </w:r>
    </w:p>
    <w:p>
      <w:pPr>
        <w:pStyle w:val="2"/>
        <w:autoSpaceDE w:val="0"/>
        <w:autoSpaceDN w:val="0"/>
        <w:spacing w:line="360" w:lineRule="auto"/>
        <w:ind w:left="142" w:firstLine="0" w:firstLineChars="0"/>
        <w:contextualSpacing/>
        <w:rPr>
          <w:rFonts w:ascii="宋体" w:hAnsi="宋体" w:cs="宋体"/>
          <w:b/>
          <w:color w:val="auto"/>
          <w:kern w:val="0"/>
          <w:sz w:val="24"/>
          <w:szCs w:val="24"/>
        </w:rPr>
      </w:pPr>
      <w:r>
        <w:rPr>
          <w:rFonts w:hint="eastAsia" w:ascii="宋体" w:hAnsi="宋体" w:cs="宋体"/>
          <w:b/>
          <w:color w:val="auto"/>
          <w:kern w:val="0"/>
          <w:sz w:val="24"/>
          <w:szCs w:val="24"/>
        </w:rPr>
        <w:t>23．磋商小组组成</w:t>
      </w:r>
    </w:p>
    <w:p>
      <w:pPr>
        <w:pStyle w:val="2"/>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23.1采购人将依法组建磋商小组，磋商小组</w:t>
      </w:r>
      <w:r>
        <w:rPr>
          <w:rFonts w:hint="eastAsia" w:ascii="宋体" w:hAnsi="宋体" w:cs="宋体"/>
          <w:color w:val="auto"/>
          <w:sz w:val="24"/>
          <w:szCs w:val="24"/>
        </w:rPr>
        <w:t>由采购人代表1人和评审专家2人共3人组成</w:t>
      </w:r>
      <w:r>
        <w:rPr>
          <w:rFonts w:hint="eastAsia" w:ascii="宋体" w:hAnsi="宋体" w:cs="宋体"/>
          <w:color w:val="auto"/>
          <w:kern w:val="0"/>
          <w:sz w:val="24"/>
          <w:szCs w:val="24"/>
        </w:rPr>
        <w:t>。评审专家依法从政府采购评审专家库中随机抽取。</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23.1.1采购人将依法组建磋商小组，磋商小组由评审专家组成，成员人数应当为</w:t>
      </w:r>
      <w:r>
        <w:rPr>
          <w:rFonts w:hint="eastAsia" w:ascii="宋体" w:hAnsi="宋体" w:cs="宋体"/>
          <w:color w:val="auto"/>
          <w:sz w:val="24"/>
          <w:szCs w:val="24"/>
        </w:rPr>
        <w:t>3人以上单数组成</w:t>
      </w:r>
      <w:r>
        <w:rPr>
          <w:rFonts w:hint="eastAsia" w:ascii="宋体" w:hAnsi="宋体" w:cs="宋体"/>
          <w:color w:val="auto"/>
          <w:kern w:val="0"/>
          <w:sz w:val="24"/>
          <w:szCs w:val="24"/>
        </w:rPr>
        <w:t>。评审专家依法从政府采购评审专家库中随机抽取。</w:t>
      </w:r>
    </w:p>
    <w:p>
      <w:pPr>
        <w:autoSpaceDE w:val="0"/>
        <w:autoSpaceDN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23.1.2达到公开招标数额标准的货物或者服务采购项目，或者达到招标规模标准的政府采购工程，竞争性磋商小组应当由5人以上单数组成。</w:t>
      </w:r>
    </w:p>
    <w:p>
      <w:pPr>
        <w:pStyle w:val="2"/>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sz w:val="24"/>
          <w:szCs w:val="24"/>
        </w:rPr>
        <w:t>23.2采购人不得以评审专家身份参加本部门或本单位采购项目的评审</w:t>
      </w:r>
      <w:r>
        <w:rPr>
          <w:rFonts w:hint="eastAsia" w:ascii="宋体" w:hAnsi="宋体" w:cs="宋体"/>
          <w:color w:val="auto"/>
          <w:kern w:val="0"/>
          <w:sz w:val="24"/>
          <w:szCs w:val="24"/>
        </w:rPr>
        <w:t>。</w:t>
      </w:r>
    </w:p>
    <w:p>
      <w:pPr>
        <w:pStyle w:val="2"/>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23.3磋商小组成员与供应商存在下列利害关系之一的</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应当回避</w:t>
      </w:r>
      <w:r>
        <w:rPr>
          <w:rFonts w:hint="eastAsia" w:ascii="宋体" w:hAnsi="宋体" w:cs="宋体"/>
          <w:color w:val="auto"/>
          <w:kern w:val="0"/>
          <w:sz w:val="24"/>
          <w:szCs w:val="24"/>
          <w:lang w:eastAsia="zh-CN"/>
        </w:rPr>
        <w:t>：</w:t>
      </w:r>
    </w:p>
    <w:p>
      <w:pPr>
        <w:autoSpaceDE w:val="0"/>
        <w:autoSpaceDN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参加采购活动前三年内</w:t>
      </w:r>
      <w:r>
        <w:rPr>
          <w:rFonts w:hint="eastAsia" w:ascii="宋体" w:hAnsi="宋体" w:cs="宋体"/>
          <w:color w:val="auto"/>
          <w:sz w:val="24"/>
          <w:szCs w:val="24"/>
          <w:lang w:eastAsia="zh-CN"/>
        </w:rPr>
        <w:t>，不</w:t>
      </w:r>
      <w:r>
        <w:rPr>
          <w:rFonts w:hint="eastAsia" w:ascii="宋体" w:hAnsi="宋体" w:cs="宋体"/>
          <w:color w:val="auto"/>
          <w:sz w:val="24"/>
          <w:szCs w:val="24"/>
        </w:rPr>
        <w:t>与供应商存在劳动关系</w:t>
      </w:r>
      <w:r>
        <w:rPr>
          <w:rFonts w:hint="eastAsia" w:ascii="宋体" w:hAnsi="宋体" w:cs="宋体"/>
          <w:color w:val="auto"/>
          <w:sz w:val="24"/>
          <w:szCs w:val="24"/>
          <w:lang w:eastAsia="zh-CN"/>
        </w:rPr>
        <w:t>，</w:t>
      </w:r>
      <w:r>
        <w:rPr>
          <w:rFonts w:hint="eastAsia" w:ascii="宋体" w:hAnsi="宋体" w:cs="宋体"/>
          <w:color w:val="auto"/>
          <w:sz w:val="24"/>
          <w:szCs w:val="24"/>
        </w:rPr>
        <w:t>或者担任过供应商的董事、监事</w:t>
      </w:r>
      <w:r>
        <w:rPr>
          <w:rFonts w:hint="eastAsia" w:ascii="宋体" w:hAnsi="宋体" w:cs="宋体"/>
          <w:color w:val="auto"/>
          <w:sz w:val="24"/>
          <w:szCs w:val="24"/>
          <w:lang w:eastAsia="zh-CN"/>
        </w:rPr>
        <w:t>，</w:t>
      </w:r>
      <w:r>
        <w:rPr>
          <w:rFonts w:hint="eastAsia" w:ascii="宋体" w:hAnsi="宋体" w:cs="宋体"/>
          <w:color w:val="auto"/>
          <w:sz w:val="24"/>
          <w:szCs w:val="24"/>
        </w:rPr>
        <w:t>或者是供应商的控股股东或实际控制人；</w:t>
      </w:r>
    </w:p>
    <w:p>
      <w:pPr>
        <w:autoSpaceDE w:val="0"/>
        <w:autoSpaceDN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与供应商的法定代表人或者负责人有夫妻、直系血亲、三代以内旁系血亲或者近姻亲关系；</w:t>
      </w:r>
    </w:p>
    <w:p>
      <w:pPr>
        <w:autoSpaceDE w:val="0"/>
        <w:autoSpaceDN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与供应商有其他可能影响政府采购活动公平、公正进行的关系。</w:t>
      </w:r>
    </w:p>
    <w:p>
      <w:pPr>
        <w:pStyle w:val="2"/>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评审专家发现本人与参加采购活动的供应商有利害关系的</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应当主动提出回避。采购人或者采购代理公司发现评审专家与参加采购活动的供应商有利害关系的</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应当要求其回避。</w:t>
      </w:r>
    </w:p>
    <w:p>
      <w:pPr>
        <w:pStyle w:val="2"/>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23.4采购人不得担任磋商小组组长。</w:t>
      </w:r>
    </w:p>
    <w:p>
      <w:pPr>
        <w:pStyle w:val="2"/>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23.5磋商小组成员名单在成交结果公告前应当保密。</w:t>
      </w:r>
    </w:p>
    <w:p>
      <w:pPr>
        <w:pStyle w:val="2"/>
        <w:autoSpaceDE w:val="0"/>
        <w:autoSpaceDN w:val="0"/>
        <w:spacing w:line="360" w:lineRule="auto"/>
        <w:ind w:firstLine="0" w:firstLineChars="0"/>
        <w:contextualSpacing/>
        <w:rPr>
          <w:rFonts w:ascii="宋体" w:hAnsi="宋体" w:cs="宋体"/>
          <w:b/>
          <w:color w:val="auto"/>
          <w:kern w:val="0"/>
          <w:sz w:val="24"/>
          <w:szCs w:val="24"/>
        </w:rPr>
      </w:pPr>
      <w:r>
        <w:rPr>
          <w:rFonts w:hint="eastAsia" w:ascii="宋体" w:hAnsi="宋体" w:cs="宋体"/>
          <w:b/>
          <w:color w:val="auto"/>
          <w:kern w:val="0"/>
          <w:sz w:val="24"/>
          <w:szCs w:val="24"/>
        </w:rPr>
        <w:t>24.资格审查和符合性审查</w:t>
      </w:r>
    </w:p>
    <w:p>
      <w:pPr>
        <w:pStyle w:val="2"/>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24.1资格审查：磋商小组依据有关法律法规和磋商文件的规定对供应商的资格进行审查。</w:t>
      </w:r>
    </w:p>
    <w:p>
      <w:pPr>
        <w:pStyle w:val="2"/>
        <w:autoSpaceDE w:val="0"/>
        <w:autoSpaceDN w:val="0"/>
        <w:spacing w:line="360" w:lineRule="auto"/>
        <w:ind w:firstLine="482"/>
        <w:contextualSpacing/>
        <w:rPr>
          <w:rFonts w:ascii="宋体" w:hAnsi="宋体" w:cs="宋体"/>
          <w:color w:val="auto"/>
          <w:kern w:val="0"/>
          <w:sz w:val="24"/>
          <w:szCs w:val="24"/>
        </w:rPr>
      </w:pPr>
      <w:r>
        <w:rPr>
          <w:rFonts w:hint="eastAsia" w:ascii="宋体" w:hAnsi="宋体" w:cs="宋体"/>
          <w:b/>
          <w:color w:val="auto"/>
          <w:kern w:val="0"/>
          <w:sz w:val="24"/>
          <w:szCs w:val="24"/>
        </w:rPr>
        <w:t>本项目具体资格审查详见（第六章 对响应文件审查与评审）</w:t>
      </w:r>
      <w:r>
        <w:rPr>
          <w:rFonts w:hint="eastAsia" w:ascii="宋体" w:hAnsi="宋体" w:cs="宋体"/>
          <w:color w:val="auto"/>
          <w:kern w:val="0"/>
          <w:sz w:val="24"/>
          <w:szCs w:val="24"/>
        </w:rPr>
        <w:t>。</w:t>
      </w:r>
    </w:p>
    <w:p>
      <w:pPr>
        <w:pStyle w:val="2"/>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24.2符合性审查：</w:t>
      </w:r>
      <w:r>
        <w:rPr>
          <w:rFonts w:hint="eastAsia" w:ascii="宋体" w:hAnsi="宋体" w:cs="宋体"/>
          <w:color w:val="auto"/>
          <w:sz w:val="24"/>
          <w:szCs w:val="24"/>
        </w:rPr>
        <w:t>依据磋商文件的规定，从响应文件的有效性、完整性和对磋商文件的响应程度进行审查，以确定是否对磋商文件的全部实质性要求作出响应。</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25.响应文件的澄清</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25.1 对于响应文件中含义不明确、同类问题表述不一致或者有明显文字和计算错误的内容，磋商小组应当以书面形式要求供应商作出必要的澄清、说明或者补正。</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25.2 供应商的澄清、说明或者补正应当采用书面形式，并加盖公章，或者由法定代表人或其授权的代表签字。供应商的澄清、说明或者补正不得超出响应文件的范围或者改变响应文件的实质性内容。</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25.3 供应商的澄清文件是其响应文件的组成部分。</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26.响应文件报价出现前后不一致的修正</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（1）响应文件中磋商一览表</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rPr>
        <w:t>报价表</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rPr>
        <w:t>内容与响应文件中相应内容不一致的，以磋商一览表</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rPr>
        <w:t>报价表</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rPr>
        <w:t>为准；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（2）大写金额和小写金额不一致的，以大写金额为准；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 单价金额小数点或者百分比有明显错位的，以磋商一览表的总价为准，并修改单价；</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（4） 总价金额与按单价汇总金额不一致的，以单价金额计算结果为准。同时出现两种以上不一致的，按照前款规定的顺序修正。修正后的报价按照“供应商须知”</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25.2规定经供应商确认后产生约束力，供应商不确认的，其投标无效。</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27.响应文件的评审与评价</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磋商小组按照磋商文件中规定的评标方法和标准，对符合性审查合格的响应文件进行商务和技术评估，综合比较与评价。</w:t>
      </w:r>
    </w:p>
    <w:p>
      <w:pPr>
        <w:autoSpaceDE w:val="0"/>
        <w:autoSpaceDN w:val="0"/>
        <w:spacing w:line="360" w:lineRule="auto"/>
        <w:rPr>
          <w:rFonts w:ascii="宋体" w:hAnsi="宋体" w:cs="宋体"/>
          <w:color w:val="auto"/>
          <w:kern w:val="0"/>
          <w:sz w:val="24"/>
        </w:rPr>
      </w:pPr>
      <w:r>
        <w:rPr>
          <w:rFonts w:hint="eastAsia" w:ascii="宋体" w:hAnsi="宋体" w:cs="宋体"/>
          <w:b/>
          <w:color w:val="auto"/>
          <w:kern w:val="0"/>
          <w:sz w:val="24"/>
          <w:szCs w:val="24"/>
        </w:rPr>
        <w:t>28.评</w:t>
      </w:r>
      <w:r>
        <w:rPr>
          <w:rFonts w:hint="eastAsia" w:ascii="宋体" w:hAnsi="宋体" w:cs="宋体"/>
          <w:b/>
          <w:bCs/>
          <w:color w:val="auto"/>
          <w:kern w:val="0"/>
          <w:sz w:val="24"/>
        </w:rPr>
        <w:t>标方法、评审标准</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28.1评标方法为综合评分法。</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 xml:space="preserve"> 综合评分法，是指响应文件满足磋商文件全部实质性要求，且按照评审因素的量化指标评审得分最高的供应商为成交候选人的评标方法。</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28.2价格分</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（1）价格分采用低价优先法计算，即满足磋商文件要求且最后报价最低的供应商的价格为磋商基准价，其价格分为满分。</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（2）评审过程中，不得去掉最后报价中的最高报价和最低报价。</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（3）因落实政府采购政策进行价格调整的，以调整后的价格计算磋商基准价和磋商报价。</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28.3 本次磋商具体磋商方法、磋商标准见（第六章 对响应文件审查与评审）。</w:t>
      </w:r>
    </w:p>
    <w:p>
      <w:pPr>
        <w:pStyle w:val="31"/>
        <w:spacing w:line="360" w:lineRule="auto"/>
        <w:ind w:firstLine="0" w:firstLineChars="0"/>
        <w:rPr>
          <w:rFonts w:hAnsi="宋体" w:cs="宋体"/>
          <w:b/>
          <w:bCs/>
          <w:color w:val="auto"/>
          <w:sz w:val="24"/>
          <w:szCs w:val="24"/>
        </w:rPr>
      </w:pPr>
      <w:r>
        <w:rPr>
          <w:rFonts w:hint="eastAsia" w:hAnsi="宋体" w:cs="宋体"/>
          <w:b/>
          <w:bCs/>
          <w:color w:val="auto"/>
          <w:sz w:val="24"/>
          <w:szCs w:val="24"/>
        </w:rPr>
        <w:t>29.磋商</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29.1 磋商小组与通过符合性审查合格的响应文件，即实质性响应磋商文件的供应商分别进行磋商。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29.2 磋商小组所有成员应当集中与单一供应商分别进行磋商，并给予所有参加磋商的供应商平等的磋商机会。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29.3 在磋商中，磋商的任何一方不得透露与磋商有关的其他供应商的技术资料、价格和其他信息。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29.4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29.5 磋商文件能够详细列明采购标</w:t>
      </w:r>
      <w:r>
        <w:rPr>
          <w:rFonts w:hint="eastAsia" w:ascii="宋体" w:hAnsi="宋体" w:cs="宋体"/>
          <w:color w:val="auto"/>
          <w:kern w:val="0"/>
          <w:sz w:val="24"/>
          <w:szCs w:val="24"/>
          <w:highlight w:val="none"/>
        </w:rPr>
        <w:t>的的</w:t>
      </w:r>
      <w:r>
        <w:rPr>
          <w:rFonts w:hint="eastAsia" w:ascii="宋体" w:hAnsi="宋体" w:cs="宋体"/>
          <w:color w:val="auto"/>
          <w:kern w:val="0"/>
          <w:sz w:val="24"/>
          <w:szCs w:val="24"/>
        </w:rPr>
        <w:t xml:space="preserve">技术、服务要求的，磋商结束后，磋商小组应当要求所有实质性响应的供应商在规定时间内提交最后报价，提交最后报价的供应商不得少于3家。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29.6 磋商文件不能详细列明采购标</w:t>
      </w:r>
      <w:r>
        <w:rPr>
          <w:rFonts w:hint="eastAsia" w:ascii="宋体" w:hAnsi="宋体" w:cs="宋体"/>
          <w:color w:val="auto"/>
          <w:kern w:val="0"/>
          <w:sz w:val="24"/>
          <w:szCs w:val="24"/>
          <w:highlight w:val="none"/>
        </w:rPr>
        <w:t>的的</w:t>
      </w:r>
      <w:r>
        <w:rPr>
          <w:rFonts w:hint="eastAsia" w:ascii="宋体" w:hAnsi="宋体" w:cs="宋体"/>
          <w:color w:val="auto"/>
          <w:kern w:val="0"/>
          <w:sz w:val="24"/>
          <w:szCs w:val="24"/>
        </w:rPr>
        <w:t xml:space="preserve">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29.7 如磋商中出现符合《财政部关于政府采购竞争性磋商采购方式管理暂行办法有关问题的补充通知》（财库〔2015〕124号）中的情形，则按财政部通知要求执行。</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29.8 最后报价是供应商响应文件的有效组成部分。符合《政府采购竞争性磋商采购方式管理暂行办法》【（财库2014）214号】第三条第四项情形的，提交最后报价的供应商可以为2家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29.9 已提交响应文件的供应商，在提交最后报价之前，可以根据磋商情况退出磋商。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29.10 按照《关于推进全流程电子化交易和在线监管工作有关问题的通知》（许公管办</w:t>
      </w:r>
      <w:r>
        <w:rPr>
          <w:rFonts w:hint="eastAsia" w:ascii="宋体" w:hAnsi="宋体" w:cs="宋体"/>
          <w:color w:val="auto"/>
          <w:kern w:val="0"/>
          <w:sz w:val="24"/>
          <w:szCs w:val="24"/>
          <w:lang w:eastAsia="zh-CN"/>
        </w:rPr>
        <w:t>〔</w:t>
      </w:r>
      <w:r>
        <w:rPr>
          <w:rFonts w:ascii="宋体" w:hAnsi="宋体" w:cs="宋体"/>
          <w:color w:val="auto"/>
          <w:kern w:val="0"/>
          <w:sz w:val="24"/>
          <w:szCs w:val="24"/>
        </w:rPr>
        <w:t>2019</w:t>
      </w:r>
      <w:r>
        <w:rPr>
          <w:rFonts w:hint="eastAsia" w:ascii="宋体" w:hAnsi="宋体" w:cs="宋体"/>
          <w:color w:val="auto"/>
          <w:kern w:val="0"/>
          <w:sz w:val="24"/>
          <w:szCs w:val="24"/>
          <w:lang w:eastAsia="zh-CN"/>
        </w:rPr>
        <w:t>〕</w:t>
      </w:r>
      <w:r>
        <w:rPr>
          <w:rFonts w:ascii="宋体" w:hAnsi="宋体" w:cs="宋体"/>
          <w:color w:val="auto"/>
          <w:kern w:val="0"/>
          <w:sz w:val="24"/>
          <w:szCs w:val="24"/>
        </w:rPr>
        <w:t>3</w:t>
      </w:r>
      <w:r>
        <w:rPr>
          <w:rFonts w:hint="eastAsia" w:ascii="宋体" w:hAnsi="宋体" w:cs="宋体"/>
          <w:color w:val="auto"/>
          <w:kern w:val="0"/>
          <w:sz w:val="24"/>
          <w:szCs w:val="24"/>
        </w:rPr>
        <w:t xml:space="preserve">号）规定，评审专家应严格按照要求查看“硬件特征码相”关信息并进行评审。 </w:t>
      </w:r>
    </w:p>
    <w:p>
      <w:pPr>
        <w:autoSpaceDE w:val="0"/>
        <w:autoSpaceDN w:val="0"/>
        <w:spacing w:line="360" w:lineRule="auto"/>
        <w:rPr>
          <w:rFonts w:ascii="宋体" w:hAnsi="宋体" w:cs="宋体"/>
          <w:b/>
          <w:bCs/>
          <w:color w:val="auto"/>
          <w:kern w:val="0"/>
          <w:sz w:val="24"/>
          <w:szCs w:val="24"/>
        </w:rPr>
      </w:pPr>
      <w:r>
        <w:rPr>
          <w:rFonts w:hint="eastAsia" w:ascii="宋体" w:hAnsi="宋体" w:cs="宋体"/>
          <w:b/>
          <w:bCs/>
          <w:color w:val="auto"/>
          <w:kern w:val="0"/>
          <w:sz w:val="24"/>
          <w:szCs w:val="24"/>
        </w:rPr>
        <w:t>30.推荐成交候选人</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30.1磋商小组应当根据综合评分情况，按照评审得分由高到低顺序推荐3名以上成交候选供应商，并编写评审报告。符合《政府采购竞争性磋商采购方式管理暂行办法》【（财库2014）214号】第二十一条第三款情形的，可以推荐</w:t>
      </w:r>
      <w:r>
        <w:rPr>
          <w:rFonts w:ascii="宋体" w:hAnsi="宋体" w:cs="宋体"/>
          <w:color w:val="auto"/>
          <w:kern w:val="0"/>
          <w:sz w:val="24"/>
          <w:szCs w:val="24"/>
        </w:rPr>
        <w:t>2</w:t>
      </w:r>
      <w:r>
        <w:rPr>
          <w:rFonts w:hint="eastAsia" w:ascii="宋体" w:hAnsi="宋体" w:cs="宋体"/>
          <w:color w:val="auto"/>
          <w:kern w:val="0"/>
          <w:sz w:val="24"/>
          <w:szCs w:val="24"/>
        </w:rPr>
        <w:t xml:space="preserve">家成交候选供应商。评审得分相同的，按照最后报价由低到高的顺序推荐。评审得分且最后报价相同的，按照技术指标优劣顺序推荐。 </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30.2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31.保密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31.1评审专家应当遵守评审工作纪律，不得泄露评审文件、评审情况和评审中获悉的商业秘密。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31.2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12" w:name="_Toc138068724"/>
      <w:r>
        <w:rPr>
          <w:rFonts w:hint="eastAsia" w:ascii="宋体" w:hAnsi="宋体" w:cs="宋体"/>
          <w:b/>
          <w:color w:val="auto"/>
          <w:kern w:val="0"/>
          <w:sz w:val="24"/>
          <w:szCs w:val="24"/>
        </w:rPr>
        <w:t>六、定标和授予合同</w:t>
      </w:r>
      <w:bookmarkEnd w:id="12"/>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32.确定成交供应商</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32.1采购人应当自收到评标报告之日起5个工作日内，在评标报告确定的成交候选人名单中按顺序确定成交人。成交候选人并列的，由采购人采取随机抽取的方式确定。</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32.2采购人在收到评标报告5个工作日内未按评标报告推荐的成交候选人顺序确定成交人，又不能说明合法理由的，视同按评标报告推荐的顺序确定排名第一的成交候选人为成交人。</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33.成交公告、发出成交通知书</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33.1采购人确认成交人后，采购人在公告成交结果和《中小企业声明函》（如有）的同时，向成交人发出成交通知书。</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33.2成交通知书发出后，采购人不得违法改变成交结果，成交人无正当理由不得放弃成交。</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33.3成交供应商在接到成交通知时，须向代理机构发送投标报价及分项报价一览表（包含主要成交标的的名称、规格型号、数量、单价、服务要求等）电子文档，并同时通知代理机构联系人。</w:t>
      </w:r>
    </w:p>
    <w:p>
      <w:pPr>
        <w:autoSpaceDE w:val="0"/>
        <w:autoSpaceDN w:val="0"/>
        <w:spacing w:line="360" w:lineRule="auto"/>
        <w:rPr>
          <w:rFonts w:ascii="宋体" w:hAnsi="宋体" w:cs="宋体"/>
          <w:color w:val="auto"/>
          <w:kern w:val="0"/>
          <w:sz w:val="24"/>
          <w:szCs w:val="24"/>
        </w:rPr>
      </w:pPr>
      <w:r>
        <w:rPr>
          <w:rFonts w:hint="eastAsia" w:ascii="宋体" w:hAnsi="宋体" w:cs="宋体"/>
          <w:b/>
          <w:color w:val="auto"/>
          <w:kern w:val="0"/>
          <w:sz w:val="24"/>
          <w:szCs w:val="24"/>
        </w:rPr>
        <w:t>34.质疑提出与答复</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34.1供应商认为磋商文件、采购过程和成交结果使自己的权益受到损害的，可以按照《政府采购质疑和投诉办法》（财政部令第94号）</w:t>
      </w:r>
      <w:r>
        <w:rPr>
          <w:rFonts w:hint="eastAsia" w:ascii="宋体" w:hAnsi="宋体" w:cs="宋体"/>
          <w:color w:val="auto"/>
          <w:kern w:val="0"/>
          <w:sz w:val="24"/>
          <w:szCs w:val="24"/>
          <w:lang w:eastAsia="zh-CN"/>
        </w:rPr>
        <w:t>质疑</w:t>
      </w:r>
      <w:r>
        <w:rPr>
          <w:rFonts w:hint="eastAsia" w:ascii="宋体" w:hAnsi="宋体" w:cs="宋体"/>
          <w:color w:val="auto"/>
          <w:kern w:val="0"/>
          <w:sz w:val="24"/>
          <w:szCs w:val="24"/>
        </w:rPr>
        <w:t>。提出质疑的供应商应当是参与本项目采购活动的供应商。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1）对磋商文件提出质疑的，潜在供应商应已依法获取磋商文件，且应当在获取磋商文件或者磋商文件公告期限届满之日起7个工作日内通过《全国公共资源交易平台（河南省·许昌市）》一次性提出，提出后联系采购公告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（2）对采购过程提出质疑的，为各采购程序环节结束之日起七个工作日内，以书面形式向采购人和采购代理机构一次性提出；</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（3）对成交结果提出质疑的，为成交结果公告期限届满之日起七个工作日内，以书面形式向采购人和采购代理机构一次性提出。</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34.2采购人、采购代理机构认为供应商质疑不成立，或者成立但未对成交结果构成影响的，在收到质疑函7个工作日内通过《全国公共资源交易平台（河南省·许昌市）》交易系 统</w:t>
      </w:r>
      <w:r>
        <w:rPr>
          <w:rFonts w:hint="eastAsia" w:ascii="宋体" w:hAnsi="宋体" w:cs="宋体"/>
          <w:color w:val="auto"/>
          <w:kern w:val="0"/>
          <w:sz w:val="24"/>
          <w:szCs w:val="24"/>
          <w:highlight w:val="none"/>
        </w:rPr>
        <w:t>作出答复</w:t>
      </w:r>
      <w:r>
        <w:rPr>
          <w:rFonts w:hint="eastAsia" w:ascii="宋体" w:hAnsi="宋体" w:cs="宋体"/>
          <w:color w:val="auto"/>
          <w:kern w:val="0"/>
          <w:sz w:val="24"/>
          <w:szCs w:val="24"/>
        </w:rPr>
        <w:t>，并继续开展采购活动；认为供应商质疑成立且影响或者可能影响成交结果 的，在收到质疑函7个工作日内通过《全国公共资源交易平台（河南省·许昌市）》交 易系统</w:t>
      </w:r>
      <w:r>
        <w:rPr>
          <w:rFonts w:hint="eastAsia" w:ascii="宋体" w:hAnsi="宋体" w:cs="宋体"/>
          <w:color w:val="auto"/>
          <w:kern w:val="0"/>
          <w:sz w:val="24"/>
          <w:szCs w:val="24"/>
          <w:highlight w:val="none"/>
        </w:rPr>
        <w:t>作出答复</w:t>
      </w:r>
      <w:r>
        <w:rPr>
          <w:rFonts w:hint="eastAsia" w:ascii="宋体" w:hAnsi="宋体" w:cs="宋体"/>
          <w:color w:val="auto"/>
          <w:kern w:val="0"/>
          <w:sz w:val="24"/>
          <w:szCs w:val="24"/>
        </w:rPr>
        <w:t>，并按照下列情况处理：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对磋商文件提出的质疑，依法通过澄清或者修改可以继续开展采购活动的，澄清或 者修改磋商文件后继续开展采购活动；否则应当修改磋商文件后重新开展采购活动。</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对采购过程、成交结果提出的质疑，合格供应商符合法定数量时，可以从合格的成 交候选人中另行确定成交供应商的，应当依法另行确定成交供应商；否则应当重新开展采购活动。</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35.签订合同</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采购人应当自成交通知书发出之日起30日内，按照磋商文件和成交人响应文件的规定，与成交人签订书面合同。所签订的合同不得对磋商文件确定的事项和成交人响应文件作实质性修改。</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36.履约担保</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bCs/>
          <w:color w:val="auto"/>
          <w:sz w:val="24"/>
          <w:szCs w:val="24"/>
        </w:rPr>
        <w:t>按照《许昌市财政局关于加大政府采购支持中小企业力度有关事项的通知》</w:t>
      </w:r>
      <w:r>
        <w:rPr>
          <w:rFonts w:hint="eastAsia" w:ascii="宋体" w:hAnsi="宋体"/>
          <w:bCs/>
          <w:color w:val="auto"/>
          <w:sz w:val="24"/>
          <w:szCs w:val="24"/>
          <w:highlight w:val="none"/>
          <w:lang w:eastAsia="zh-CN"/>
        </w:rPr>
        <w:t>（</w:t>
      </w:r>
      <w:r>
        <w:rPr>
          <w:rFonts w:hint="eastAsia" w:ascii="宋体" w:hAnsi="宋体"/>
          <w:bCs/>
          <w:color w:val="auto"/>
          <w:sz w:val="24"/>
          <w:szCs w:val="24"/>
        </w:rPr>
        <w:t>许财购【2022】5号）文的要求，不收取履约保证金。</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37.政府采购合同融资</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37.1 缓解中小企业融资难题</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成交供应商可持政府采购合同，通过“许昌市政府采购网”向所选的金融机构申请贷款，</w:t>
      </w:r>
      <w:r>
        <w:rPr>
          <w:rFonts w:hint="eastAsia" w:ascii="宋体" w:hAnsi="宋体" w:cs="宋体"/>
          <w:color w:val="auto"/>
          <w:kern w:val="0"/>
          <w:sz w:val="24"/>
          <w:highlight w:val="none"/>
        </w:rPr>
        <w:t>无需</w:t>
      </w:r>
      <w:r>
        <w:rPr>
          <w:rFonts w:hint="eastAsia" w:ascii="宋体" w:hAnsi="宋体" w:cs="宋体"/>
          <w:color w:val="auto"/>
          <w:kern w:val="0"/>
          <w:sz w:val="24"/>
        </w:rPr>
        <w:t>抵押、担保，融资机构将根据《河南省政府采购合同融资工作实施方案》（豫财购〔2017〕10号），按照双方自愿的原则提供便捷、优惠的贷款服务。</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37.2 合作金融机构（排名不分先后）</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合作金融机构名称：中原银行许昌分行（小微金融部）</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联系人及电话：陈阳 13137407575 方金龙 15836539901</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地址：许昌市建安大道与紫云</w:t>
      </w:r>
      <w:r>
        <w:rPr>
          <w:rFonts w:hint="eastAsia" w:ascii="宋体" w:hAnsi="宋体" w:cs="宋体"/>
          <w:color w:val="auto"/>
          <w:kern w:val="0"/>
          <w:sz w:val="24"/>
          <w:highlight w:val="none"/>
        </w:rPr>
        <w:t>路交汇处</w:t>
      </w:r>
      <w:r>
        <w:rPr>
          <w:rFonts w:hint="eastAsia" w:ascii="宋体" w:hAnsi="宋体" w:cs="宋体"/>
          <w:color w:val="auto"/>
          <w:kern w:val="0"/>
          <w:sz w:val="24"/>
        </w:rPr>
        <w:t>中原银行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合作金融机构名称：浦发银行许昌分行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联系人及电话：赵勇 0374-7313569、7313502 18937459920</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地址：许昌市许继大道1163号许继花园</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合作金融机构名称：交通银行许昌分行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联系人：宋纪刚 0374-2369912 13733951305</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地址：许昌市莲城大道114号</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合作金融机构名称：光大银行许昌分行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联系人：李东磊 0374-2928168 18569936868</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地址：许昌市魏都区八一路文峰路交叉口西北角</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合作金融机构名称：招商银行许昌分行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联系人及电话：崔星迪 0374-5376058 18839983051</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地址：许昌市建安大道中段新天下AB座</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合作金融机构名称：邮储银行许昌市分行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联系人及电话：张彦峰13839001972 武松涛18839902679</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徐亚爽15038297574</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地址：许昌市莲城大道邮储银行莲城支行二楼</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合作金融机构名称：中国银行许昌分行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联系人及电话：白炜 13938772680 刘晓飞 0374-3338596</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地址：许昌市魏都区建设路1488号</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合作金融机构名称：中信银行郑州红专路支行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联系人：韩晨 13253490679</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地址：郑州市金水区经三路北26号中信银行郑州红专路支行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37.3 “许昌市政府采购合同融资金融产品推介名录”链接</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http://xuchang.hngp.gov.cn/xuchang/content</w:t>
      </w:r>
      <w:r>
        <w:rPr>
          <w:rFonts w:hint="eastAsia" w:ascii="宋体" w:hAnsi="宋体" w:cs="宋体"/>
          <w:color w:val="auto"/>
          <w:kern w:val="0"/>
          <w:sz w:val="24"/>
          <w:highlight w:val="none"/>
        </w:rPr>
        <w:t>?</w:t>
      </w:r>
      <w:r>
        <w:rPr>
          <w:rFonts w:hint="eastAsia" w:ascii="宋体" w:hAnsi="宋体" w:cs="宋体"/>
          <w:color w:val="auto"/>
          <w:kern w:val="0"/>
          <w:sz w:val="24"/>
        </w:rPr>
        <w:t>infoId=1606365368231095&amp;channelCode=H711001</w:t>
      </w:r>
    </w:p>
    <w:p>
      <w:pPr>
        <w:spacing w:line="360" w:lineRule="auto"/>
        <w:jc w:val="center"/>
        <w:outlineLvl w:val="0"/>
        <w:rPr>
          <w:rFonts w:ascii="宋体" w:cs="宋体"/>
          <w:b/>
          <w:color w:val="auto"/>
          <w:kern w:val="0"/>
          <w:sz w:val="36"/>
          <w:szCs w:val="36"/>
        </w:rPr>
      </w:pPr>
      <w:r>
        <w:rPr>
          <w:rFonts w:hint="eastAsia" w:ascii="宋体" w:hAnsi="宋体" w:cs="宋体"/>
          <w:b/>
          <w:color w:val="auto"/>
          <w:kern w:val="0"/>
          <w:sz w:val="32"/>
          <w:szCs w:val="32"/>
        </w:rPr>
        <w:br w:type="page"/>
      </w:r>
      <w:bookmarkStart w:id="13" w:name="_Toc138068725"/>
      <w:r>
        <w:rPr>
          <w:rFonts w:hint="eastAsia" w:ascii="宋体" w:hAnsi="宋体"/>
          <w:b/>
          <w:color w:val="auto"/>
          <w:kern w:val="0"/>
          <w:sz w:val="32"/>
          <w:szCs w:val="32"/>
        </w:rPr>
        <w:t>第五章 政府采购政策功能</w:t>
      </w:r>
      <w:bookmarkEnd w:id="13"/>
    </w:p>
    <w:p>
      <w:pPr>
        <w:adjustRightInd w:val="0"/>
        <w:snapToGrid w:val="0"/>
        <w:spacing w:line="360" w:lineRule="auto"/>
        <w:ind w:firstLine="484" w:firstLineChars="200"/>
        <w:rPr>
          <w:rFonts w:ascii="宋体" w:hAnsi="宋体" w:cs="宋体"/>
          <w:color w:val="auto"/>
          <w:sz w:val="24"/>
          <w:szCs w:val="24"/>
        </w:rPr>
      </w:pPr>
      <w:r>
        <w:rPr>
          <w:rFonts w:hint="eastAsia" w:ascii="宋体" w:hAnsi="宋体" w:cs="宋体"/>
          <w:color w:val="auto"/>
          <w:spacing w:val="1"/>
          <w:sz w:val="24"/>
          <w:szCs w:val="24"/>
        </w:rPr>
        <w:t>根据《中华人民共和国政府采</w:t>
      </w:r>
      <w:r>
        <w:rPr>
          <w:rFonts w:hint="eastAsia" w:ascii="宋体" w:hAnsi="宋体" w:cs="宋体"/>
          <w:color w:val="auto"/>
          <w:sz w:val="24"/>
          <w:szCs w:val="24"/>
        </w:rPr>
        <w:t>购法</w:t>
      </w:r>
      <w:r>
        <w:rPr>
          <w:rFonts w:hint="eastAsia" w:ascii="宋体" w:hAnsi="宋体" w:cs="宋体"/>
          <w:color w:val="auto"/>
          <w:sz w:val="24"/>
          <w:szCs w:val="24"/>
          <w:lang w:eastAsia="zh-CN"/>
        </w:rPr>
        <w:t>》《</w:t>
      </w:r>
      <w:r>
        <w:rPr>
          <w:rFonts w:hint="eastAsia" w:ascii="宋体" w:hAnsi="宋体" w:cs="宋体"/>
          <w:color w:val="auto"/>
          <w:sz w:val="24"/>
          <w:szCs w:val="24"/>
        </w:rPr>
        <w:t>中华人民共和国政府采购法实施条例</w:t>
      </w:r>
      <w:r>
        <w:rPr>
          <w:rFonts w:hint="eastAsia" w:ascii="宋体" w:hAnsi="宋体" w:cs="宋体"/>
          <w:color w:val="auto"/>
          <w:sz w:val="24"/>
          <w:szCs w:val="24"/>
          <w:lang w:eastAsia="zh-CN"/>
        </w:rPr>
        <w:t>》《</w:t>
      </w:r>
      <w:r>
        <w:rPr>
          <w:rFonts w:hint="eastAsia" w:ascii="宋体" w:hAnsi="宋体" w:cs="宋体"/>
          <w:color w:val="auto"/>
          <w:sz w:val="24"/>
          <w:szCs w:val="24"/>
        </w:rPr>
        <w:t xml:space="preserve">政府采购货 </w:t>
      </w:r>
      <w:r>
        <w:rPr>
          <w:rFonts w:hint="eastAsia" w:ascii="宋体" w:hAnsi="宋体" w:cs="宋体"/>
          <w:color w:val="auto"/>
          <w:spacing w:val="20"/>
          <w:sz w:val="24"/>
          <w:szCs w:val="24"/>
        </w:rPr>
        <w:t>物</w:t>
      </w:r>
      <w:r>
        <w:rPr>
          <w:rFonts w:hint="eastAsia" w:ascii="宋体" w:hAnsi="宋体" w:cs="宋体"/>
          <w:color w:val="auto"/>
          <w:spacing w:val="13"/>
          <w:sz w:val="24"/>
          <w:szCs w:val="24"/>
        </w:rPr>
        <w:t>和</w:t>
      </w:r>
      <w:r>
        <w:rPr>
          <w:rFonts w:hint="eastAsia" w:ascii="宋体" w:hAnsi="宋体" w:cs="宋体"/>
          <w:color w:val="auto"/>
          <w:spacing w:val="10"/>
          <w:sz w:val="24"/>
          <w:szCs w:val="24"/>
        </w:rPr>
        <w:t>服务招标投标管理办法》等规定，政府采购项目应落实节约能源、保护环境、促进中小企业</w:t>
      </w:r>
      <w:r>
        <w:rPr>
          <w:rFonts w:hint="eastAsia" w:ascii="宋体" w:hAnsi="宋体" w:cs="宋体"/>
          <w:color w:val="auto"/>
          <w:sz w:val="24"/>
          <w:szCs w:val="24"/>
        </w:rPr>
        <w:t xml:space="preserve"> </w:t>
      </w:r>
      <w:r>
        <w:rPr>
          <w:rFonts w:hint="eastAsia" w:ascii="宋体" w:hAnsi="宋体" w:cs="宋体"/>
          <w:color w:val="auto"/>
          <w:spacing w:val="15"/>
          <w:sz w:val="24"/>
          <w:szCs w:val="24"/>
        </w:rPr>
        <w:t>发</w:t>
      </w:r>
      <w:r>
        <w:rPr>
          <w:rFonts w:hint="eastAsia" w:ascii="宋体" w:hAnsi="宋体" w:cs="宋体"/>
          <w:color w:val="auto"/>
          <w:spacing w:val="9"/>
          <w:sz w:val="24"/>
          <w:szCs w:val="24"/>
        </w:rPr>
        <w:t>展、支持监狱企业发展、促进残疾人就业等政府采购政策。</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position w:val="2"/>
          <w:sz w:val="24"/>
          <w:szCs w:val="24"/>
          <w14:textOutline w14:w="3797" w14:cap="sq" w14:cmpd="sng" w14:algn="ctr">
            <w14:solidFill>
              <w14:srgbClr w14:val="000000"/>
            </w14:solidFill>
            <w14:prstDash w14:val="solid"/>
            <w14:bevel/>
          </w14:textOutline>
        </w:rPr>
        <w:t>一</w:t>
      </w:r>
      <w:r>
        <w:rPr>
          <w:rFonts w:hint="eastAsia" w:ascii="宋体" w:hAnsi="宋体" w:cs="宋体"/>
          <w:color w:val="auto"/>
          <w:spacing w:val="9"/>
          <w:position w:val="2"/>
          <w:sz w:val="24"/>
          <w:szCs w:val="24"/>
          <w14:textOutline w14:w="3797" w14:cap="sq" w14:cmpd="sng" w14:algn="ctr">
            <w14:solidFill>
              <w14:srgbClr w14:val="000000"/>
            </w14:solidFill>
            <w14:prstDash w14:val="solid"/>
            <w14:bevel/>
          </w14:textOutline>
        </w:rPr>
        <w:t>、节约能源、保护环境</w:t>
      </w:r>
    </w:p>
    <w:p>
      <w:pPr>
        <w:adjustRightInd w:val="0"/>
        <w:snapToGrid w:val="0"/>
        <w:spacing w:line="360" w:lineRule="auto"/>
        <w:ind w:firstLine="560" w:firstLineChars="200"/>
        <w:rPr>
          <w:rFonts w:ascii="宋体" w:hAnsi="宋体" w:cs="宋体"/>
          <w:color w:val="auto"/>
          <w:sz w:val="24"/>
          <w:szCs w:val="24"/>
        </w:rPr>
      </w:pPr>
      <w:r>
        <w:rPr>
          <w:rFonts w:hint="eastAsia" w:ascii="宋体" w:hAnsi="宋体" w:cs="宋体"/>
          <w:color w:val="auto"/>
          <w:spacing w:val="20"/>
          <w:sz w:val="24"/>
          <w:szCs w:val="24"/>
        </w:rPr>
        <w:t>按</w:t>
      </w:r>
      <w:r>
        <w:rPr>
          <w:rFonts w:hint="eastAsia" w:ascii="宋体" w:hAnsi="宋体" w:cs="宋体"/>
          <w:color w:val="auto"/>
          <w:spacing w:val="11"/>
          <w:sz w:val="24"/>
          <w:szCs w:val="24"/>
        </w:rPr>
        <w:t>照</w:t>
      </w:r>
      <w:r>
        <w:rPr>
          <w:rFonts w:hint="eastAsia" w:ascii="宋体" w:hAnsi="宋体" w:cs="宋体"/>
          <w:color w:val="auto"/>
          <w:spacing w:val="10"/>
          <w:sz w:val="24"/>
          <w:szCs w:val="24"/>
        </w:rPr>
        <w:t>《财政部、发展改革委、生态环境部、市场监管总局关于调整优化节能产品、环境标志</w:t>
      </w:r>
      <w:r>
        <w:rPr>
          <w:rFonts w:hint="eastAsia" w:ascii="宋体" w:hAnsi="宋体" w:cs="宋体"/>
          <w:color w:val="auto"/>
          <w:sz w:val="24"/>
          <w:szCs w:val="24"/>
        </w:rPr>
        <w:t xml:space="preserve"> </w:t>
      </w:r>
      <w:r>
        <w:rPr>
          <w:rFonts w:hint="eastAsia" w:ascii="宋体" w:hAnsi="宋体" w:cs="宋体"/>
          <w:color w:val="auto"/>
          <w:spacing w:val="11"/>
          <w:sz w:val="24"/>
          <w:szCs w:val="24"/>
        </w:rPr>
        <w:t>产</w:t>
      </w:r>
      <w:r>
        <w:rPr>
          <w:rFonts w:hint="eastAsia" w:ascii="宋体" w:hAnsi="宋体" w:cs="宋体"/>
          <w:color w:val="auto"/>
          <w:spacing w:val="7"/>
          <w:sz w:val="24"/>
          <w:szCs w:val="24"/>
        </w:rPr>
        <w:t>品政府采购执行机制的通知》</w:t>
      </w:r>
      <w:r>
        <w:rPr>
          <w:rFonts w:hint="eastAsia" w:ascii="宋体" w:hAnsi="宋体" w:cs="宋体"/>
          <w:color w:val="auto"/>
          <w:spacing w:val="7"/>
          <w:sz w:val="24"/>
          <w:szCs w:val="24"/>
          <w:highlight w:val="none"/>
          <w:lang w:eastAsia="zh-CN"/>
        </w:rPr>
        <w:t>（</w:t>
      </w:r>
      <w:r>
        <w:rPr>
          <w:rFonts w:hint="eastAsia" w:ascii="宋体" w:hAnsi="宋体" w:cs="宋体"/>
          <w:color w:val="auto"/>
          <w:spacing w:val="7"/>
          <w:sz w:val="24"/>
          <w:szCs w:val="24"/>
        </w:rPr>
        <w:t>财库〔2019〕9 号</w:t>
      </w:r>
      <w:r>
        <w:rPr>
          <w:rFonts w:hint="eastAsia" w:ascii="宋体" w:hAnsi="宋体" w:cs="宋体"/>
          <w:color w:val="auto"/>
          <w:spacing w:val="7"/>
          <w:sz w:val="24"/>
          <w:szCs w:val="24"/>
          <w:highlight w:val="none"/>
          <w:lang w:eastAsia="zh-CN"/>
        </w:rPr>
        <w:t>）</w:t>
      </w:r>
      <w:r>
        <w:rPr>
          <w:rFonts w:hint="eastAsia" w:ascii="宋体" w:hAnsi="宋体" w:cs="宋体"/>
          <w:color w:val="auto"/>
          <w:spacing w:val="7"/>
          <w:sz w:val="24"/>
          <w:szCs w:val="24"/>
        </w:rPr>
        <w:t xml:space="preserve"> 和财政部、生态环境部《关于印发环境标志</w:t>
      </w:r>
      <w:r>
        <w:rPr>
          <w:rFonts w:hint="eastAsia" w:ascii="宋体" w:hAnsi="宋体" w:cs="宋体"/>
          <w:color w:val="auto"/>
          <w:sz w:val="24"/>
          <w:szCs w:val="24"/>
        </w:rPr>
        <w:t xml:space="preserve"> </w:t>
      </w:r>
      <w:r>
        <w:rPr>
          <w:rFonts w:hint="eastAsia" w:ascii="宋体" w:hAnsi="宋体" w:cs="宋体"/>
          <w:color w:val="auto"/>
          <w:spacing w:val="9"/>
          <w:sz w:val="24"/>
          <w:szCs w:val="24"/>
        </w:rPr>
        <w:t>产品政府采购品目清单的通知》</w:t>
      </w:r>
      <w:r>
        <w:rPr>
          <w:rFonts w:hint="eastAsia" w:ascii="宋体" w:hAnsi="宋体" w:cs="宋体"/>
          <w:color w:val="auto"/>
          <w:spacing w:val="9"/>
          <w:sz w:val="24"/>
          <w:szCs w:val="24"/>
          <w:highlight w:val="none"/>
          <w:lang w:eastAsia="zh-CN"/>
        </w:rPr>
        <w:t>（</w:t>
      </w:r>
      <w:r>
        <w:rPr>
          <w:rFonts w:hint="eastAsia" w:ascii="宋体" w:hAnsi="宋体" w:cs="宋体"/>
          <w:color w:val="auto"/>
          <w:spacing w:val="9"/>
          <w:sz w:val="24"/>
          <w:szCs w:val="24"/>
        </w:rPr>
        <w:t>财库[2019]18 号</w:t>
      </w:r>
      <w:r>
        <w:rPr>
          <w:rFonts w:hint="eastAsia" w:ascii="宋体" w:hAnsi="宋体" w:cs="宋体"/>
          <w:color w:val="auto"/>
          <w:spacing w:val="9"/>
          <w:sz w:val="24"/>
          <w:szCs w:val="24"/>
          <w:highlight w:val="none"/>
          <w:lang w:eastAsia="zh-CN"/>
        </w:rPr>
        <w:t>）</w:t>
      </w:r>
      <w:r>
        <w:rPr>
          <w:rFonts w:hint="eastAsia" w:ascii="宋体" w:hAnsi="宋体" w:cs="宋体"/>
          <w:color w:val="auto"/>
          <w:spacing w:val="9"/>
          <w:sz w:val="24"/>
          <w:szCs w:val="24"/>
        </w:rPr>
        <w:t xml:space="preserve"> 以及财政部、发展改革委《关于印发节能</w:t>
      </w:r>
      <w:r>
        <w:rPr>
          <w:rFonts w:hint="eastAsia" w:ascii="宋体" w:hAnsi="宋体" w:cs="宋体"/>
          <w:color w:val="auto"/>
          <w:spacing w:val="8"/>
          <w:sz w:val="24"/>
          <w:szCs w:val="24"/>
        </w:rPr>
        <w:t>产</w:t>
      </w:r>
      <w:r>
        <w:rPr>
          <w:rFonts w:hint="eastAsia" w:ascii="宋体" w:hAnsi="宋体" w:cs="宋体"/>
          <w:color w:val="auto"/>
          <w:sz w:val="24"/>
          <w:szCs w:val="24"/>
        </w:rPr>
        <w:t xml:space="preserve"> </w:t>
      </w:r>
      <w:r>
        <w:rPr>
          <w:rFonts w:hint="eastAsia" w:ascii="宋体" w:hAnsi="宋体" w:cs="宋体"/>
          <w:color w:val="auto"/>
          <w:spacing w:val="7"/>
          <w:sz w:val="24"/>
          <w:szCs w:val="24"/>
        </w:rPr>
        <w:t>品政府采购品目清单的通知》</w:t>
      </w:r>
      <w:r>
        <w:rPr>
          <w:rFonts w:hint="eastAsia" w:ascii="宋体" w:hAnsi="宋体" w:cs="宋体"/>
          <w:color w:val="auto"/>
          <w:spacing w:val="7"/>
          <w:sz w:val="24"/>
          <w:szCs w:val="24"/>
          <w:highlight w:val="none"/>
          <w:lang w:eastAsia="zh-CN"/>
        </w:rPr>
        <w:t>（</w:t>
      </w:r>
      <w:r>
        <w:rPr>
          <w:rFonts w:hint="eastAsia" w:ascii="宋体" w:hAnsi="宋体" w:cs="宋体"/>
          <w:color w:val="auto"/>
          <w:spacing w:val="7"/>
          <w:sz w:val="24"/>
          <w:szCs w:val="24"/>
        </w:rPr>
        <w:t>财库[2019]19 号</w:t>
      </w:r>
      <w:r>
        <w:rPr>
          <w:rFonts w:hint="eastAsia" w:ascii="宋体" w:hAnsi="宋体" w:cs="宋体"/>
          <w:color w:val="auto"/>
          <w:spacing w:val="7"/>
          <w:sz w:val="24"/>
          <w:szCs w:val="24"/>
          <w:highlight w:val="none"/>
          <w:lang w:eastAsia="zh-CN"/>
        </w:rPr>
        <w:t>）</w:t>
      </w:r>
      <w:r>
        <w:rPr>
          <w:rFonts w:hint="eastAsia" w:ascii="宋体" w:hAnsi="宋体" w:cs="宋体"/>
          <w:color w:val="auto"/>
          <w:spacing w:val="7"/>
          <w:sz w:val="24"/>
          <w:szCs w:val="24"/>
        </w:rPr>
        <w:t>，采购政府强制采购产品的，该产品必须具有</w:t>
      </w:r>
      <w:r>
        <w:rPr>
          <w:rFonts w:hint="eastAsia" w:ascii="宋体" w:hAnsi="宋体" w:cs="宋体"/>
          <w:color w:val="auto"/>
          <w:spacing w:val="4"/>
          <w:sz w:val="24"/>
          <w:szCs w:val="24"/>
        </w:rPr>
        <w:t>国</w:t>
      </w:r>
      <w:r>
        <w:rPr>
          <w:rFonts w:hint="eastAsia" w:ascii="宋体" w:hAnsi="宋体" w:cs="宋体"/>
          <w:color w:val="auto"/>
          <w:sz w:val="24"/>
          <w:szCs w:val="24"/>
        </w:rPr>
        <w:t xml:space="preserve"> </w:t>
      </w:r>
      <w:r>
        <w:rPr>
          <w:rFonts w:hint="eastAsia" w:ascii="宋体" w:hAnsi="宋体" w:cs="宋体"/>
          <w:color w:val="auto"/>
          <w:spacing w:val="20"/>
          <w:sz w:val="24"/>
          <w:szCs w:val="24"/>
        </w:rPr>
        <w:t>家</w:t>
      </w:r>
      <w:r>
        <w:rPr>
          <w:rFonts w:hint="eastAsia" w:ascii="宋体" w:hAnsi="宋体" w:cs="宋体"/>
          <w:color w:val="auto"/>
          <w:spacing w:val="13"/>
          <w:sz w:val="24"/>
          <w:szCs w:val="24"/>
        </w:rPr>
        <w:t>确</w:t>
      </w:r>
      <w:r>
        <w:rPr>
          <w:rFonts w:hint="eastAsia" w:ascii="宋体" w:hAnsi="宋体" w:cs="宋体"/>
          <w:color w:val="auto"/>
          <w:spacing w:val="10"/>
          <w:sz w:val="24"/>
          <w:szCs w:val="24"/>
        </w:rPr>
        <w:t>定的认证机构出具的、处于有效期之内的节能产品认证证书；采购政府优先采购产品的，该</w:t>
      </w:r>
      <w:r>
        <w:rPr>
          <w:rFonts w:hint="eastAsia" w:ascii="宋体" w:hAnsi="宋体" w:cs="宋体"/>
          <w:color w:val="auto"/>
          <w:sz w:val="24"/>
          <w:szCs w:val="24"/>
        </w:rPr>
        <w:t xml:space="preserve"> </w:t>
      </w:r>
      <w:r>
        <w:rPr>
          <w:rFonts w:hint="eastAsia" w:ascii="宋体" w:hAnsi="宋体" w:cs="宋体"/>
          <w:color w:val="auto"/>
          <w:spacing w:val="20"/>
          <w:sz w:val="24"/>
          <w:szCs w:val="24"/>
        </w:rPr>
        <w:t>产</w:t>
      </w:r>
      <w:r>
        <w:rPr>
          <w:rFonts w:hint="eastAsia" w:ascii="宋体" w:hAnsi="宋体" w:cs="宋体"/>
          <w:color w:val="auto"/>
          <w:spacing w:val="13"/>
          <w:sz w:val="24"/>
          <w:szCs w:val="24"/>
        </w:rPr>
        <w:t>品</w:t>
      </w:r>
      <w:r>
        <w:rPr>
          <w:rFonts w:hint="eastAsia" w:ascii="宋体" w:hAnsi="宋体" w:cs="宋体"/>
          <w:color w:val="auto"/>
          <w:spacing w:val="10"/>
          <w:sz w:val="24"/>
          <w:szCs w:val="24"/>
        </w:rPr>
        <w:t>具有国家确定的认证机构出具的、处于有效期之内的节能产品、环境标志产品认证证书，应</w:t>
      </w:r>
      <w:r>
        <w:rPr>
          <w:rFonts w:hint="eastAsia" w:ascii="宋体" w:hAnsi="宋体" w:cs="宋体"/>
          <w:color w:val="auto"/>
          <w:sz w:val="24"/>
          <w:szCs w:val="24"/>
        </w:rPr>
        <w:t xml:space="preserve"> </w:t>
      </w:r>
      <w:r>
        <w:rPr>
          <w:rFonts w:hint="eastAsia" w:ascii="宋体" w:hAnsi="宋体" w:cs="宋体"/>
          <w:color w:val="auto"/>
          <w:spacing w:val="7"/>
          <w:sz w:val="24"/>
          <w:szCs w:val="24"/>
        </w:rPr>
        <w:t>当优先采购</w:t>
      </w:r>
      <w:r>
        <w:rPr>
          <w:rFonts w:hint="eastAsia" w:ascii="宋体" w:hAnsi="宋体" w:cs="宋体"/>
          <w:color w:val="auto"/>
          <w:spacing w:val="5"/>
          <w:sz w:val="24"/>
          <w:szCs w:val="24"/>
        </w:rPr>
        <w:t>。</w:t>
      </w:r>
    </w:p>
    <w:p>
      <w:pPr>
        <w:adjustRightInd w:val="0"/>
        <w:snapToGrid w:val="0"/>
        <w:spacing w:line="360" w:lineRule="auto"/>
        <w:ind w:firstLine="516" w:firstLineChars="200"/>
        <w:rPr>
          <w:rFonts w:hint="eastAsia" w:ascii="宋体" w:hAnsi="宋体" w:eastAsia="宋体" w:cs="宋体"/>
          <w:color w:val="auto"/>
          <w:sz w:val="24"/>
          <w:szCs w:val="24"/>
          <w:lang w:eastAsia="zh-CN"/>
        </w:rPr>
      </w:pPr>
      <w:r>
        <w:rPr>
          <w:rFonts w:hint="eastAsia" w:ascii="宋体" w:hAnsi="宋体" w:cs="宋体"/>
          <w:color w:val="auto"/>
          <w:spacing w:val="9"/>
          <w:sz w:val="24"/>
          <w:szCs w:val="24"/>
          <w14:textOutline w14:w="3797" w14:cap="sq" w14:cmpd="sng" w14:algn="ctr">
            <w14:solidFill>
              <w14:srgbClr w14:val="000000"/>
            </w14:solidFill>
            <w14:prstDash w14:val="solid"/>
            <w14:bevel/>
          </w14:textOutline>
        </w:rPr>
        <w:t>二、促进中小企业发展</w:t>
      </w:r>
      <w:r>
        <w:rPr>
          <w:rFonts w:hint="eastAsia" w:ascii="宋体" w:hAnsi="宋体" w:cs="宋体"/>
          <w:color w:val="auto"/>
          <w:spacing w:val="9"/>
          <w:sz w:val="24"/>
          <w:szCs w:val="24"/>
        </w:rPr>
        <w:t xml:space="preserve"> </w:t>
      </w:r>
      <w:r>
        <w:rPr>
          <w:rFonts w:hint="eastAsia" w:ascii="宋体" w:hAnsi="宋体" w:cs="宋体"/>
          <w:color w:val="auto"/>
          <w:spacing w:val="9"/>
          <w:sz w:val="24"/>
          <w:szCs w:val="24"/>
          <w:highlight w:val="none"/>
          <w:lang w:eastAsia="zh-CN"/>
          <w14:textOutline w14:w="3797" w14:cap="sq" w14:cmpd="sng" w14:algn="ctr">
            <w14:solidFill>
              <w14:srgbClr w14:val="000000"/>
            </w14:solidFill>
            <w14:prstDash w14:val="solid"/>
            <w14:bevel/>
          </w14:textOutline>
        </w:rPr>
        <w:t>（</w:t>
      </w:r>
      <w:r>
        <w:rPr>
          <w:rFonts w:hint="eastAsia" w:ascii="宋体" w:hAnsi="宋体" w:cs="宋体"/>
          <w:color w:val="auto"/>
          <w:spacing w:val="9"/>
          <w:sz w:val="24"/>
          <w:szCs w:val="24"/>
          <w14:textOutline w14:w="3797" w14:cap="sq" w14:cmpd="sng" w14:algn="ctr">
            <w14:solidFill>
              <w14:srgbClr w14:val="000000"/>
            </w14:solidFill>
            <w14:prstDash w14:val="solid"/>
            <w14:bevel/>
          </w14:textOutline>
        </w:rPr>
        <w:t>不含民办非企业</w:t>
      </w:r>
      <w:r>
        <w:rPr>
          <w:rFonts w:hint="eastAsia" w:ascii="宋体" w:hAnsi="宋体" w:cs="宋体"/>
          <w:color w:val="auto"/>
          <w:spacing w:val="9"/>
          <w:sz w:val="24"/>
          <w:szCs w:val="24"/>
          <w:highlight w:val="none"/>
          <w:lang w:eastAsia="zh-CN"/>
          <w14:textOutline w14:w="3797" w14:cap="sq" w14:cmpd="sng" w14:algn="ctr">
            <w14:solidFill>
              <w14:srgbClr w14:val="000000"/>
            </w14:solidFill>
            <w14:prstDash w14:val="solid"/>
            <w14:bevel/>
          </w14:textOutline>
        </w:rPr>
        <w:t>）</w:t>
      </w:r>
    </w:p>
    <w:p>
      <w:pPr>
        <w:adjustRightInd w:val="0"/>
        <w:snapToGrid w:val="0"/>
        <w:spacing w:line="360" w:lineRule="auto"/>
        <w:ind w:firstLine="532" w:firstLineChars="200"/>
        <w:rPr>
          <w:rFonts w:ascii="宋体" w:hAnsi="宋体" w:cs="宋体"/>
          <w:color w:val="auto"/>
          <w:spacing w:val="13"/>
          <w:sz w:val="24"/>
          <w:szCs w:val="24"/>
        </w:rPr>
      </w:pPr>
      <w:r>
        <w:rPr>
          <w:rFonts w:hint="eastAsia" w:ascii="宋体" w:hAnsi="宋体" w:cs="宋体"/>
          <w:color w:val="auto"/>
          <w:spacing w:val="13"/>
          <w:sz w:val="24"/>
          <w:szCs w:val="24"/>
          <w:highlight w:val="none"/>
          <w:lang w:eastAsia="zh-CN"/>
        </w:rPr>
        <w:t>（</w:t>
      </w:r>
      <w:r>
        <w:rPr>
          <w:rFonts w:hint="eastAsia" w:ascii="宋体" w:hAnsi="宋体" w:cs="宋体"/>
          <w:color w:val="auto"/>
          <w:spacing w:val="13"/>
          <w:sz w:val="24"/>
          <w:szCs w:val="24"/>
        </w:rPr>
        <w:t>一</w:t>
      </w:r>
      <w:r>
        <w:rPr>
          <w:rFonts w:hint="eastAsia" w:ascii="宋体" w:hAnsi="宋体" w:cs="宋体"/>
          <w:color w:val="auto"/>
          <w:spacing w:val="13"/>
          <w:sz w:val="24"/>
          <w:szCs w:val="24"/>
          <w:highlight w:val="none"/>
          <w:lang w:eastAsia="zh-CN"/>
        </w:rPr>
        <w:t>）</w:t>
      </w:r>
      <w:r>
        <w:rPr>
          <w:rFonts w:hint="eastAsia" w:ascii="宋体" w:hAnsi="宋体" w:cs="宋体"/>
          <w:color w:val="auto"/>
          <w:spacing w:val="13"/>
          <w:sz w:val="24"/>
          <w:szCs w:val="24"/>
        </w:rPr>
        <w:t>专门面向中小企业预留采购份额</w:t>
      </w:r>
    </w:p>
    <w:p>
      <w:pPr>
        <w:adjustRightInd w:val="0"/>
        <w:snapToGrid w:val="0"/>
        <w:spacing w:line="360" w:lineRule="auto"/>
        <w:ind w:firstLine="580" w:firstLineChars="200"/>
        <w:rPr>
          <w:rFonts w:ascii="宋体" w:hAnsi="宋体" w:cs="宋体"/>
          <w:color w:val="auto"/>
          <w:sz w:val="24"/>
          <w:szCs w:val="24"/>
        </w:rPr>
      </w:pPr>
      <w:r>
        <w:rPr>
          <w:rFonts w:hint="eastAsia" w:ascii="宋体" w:hAnsi="宋体" w:cs="宋体"/>
          <w:color w:val="auto"/>
          <w:spacing w:val="25"/>
          <w:sz w:val="24"/>
          <w:szCs w:val="24"/>
          <w:highlight w:val="none"/>
          <w:lang w:eastAsia="zh-CN"/>
        </w:rPr>
        <w:t>（</w:t>
      </w:r>
      <w:r>
        <w:rPr>
          <w:rFonts w:hint="eastAsia" w:ascii="宋体" w:hAnsi="宋体" w:cs="宋体"/>
          <w:color w:val="auto"/>
          <w:spacing w:val="13"/>
          <w:sz w:val="24"/>
          <w:szCs w:val="24"/>
        </w:rPr>
        <w:t>二</w:t>
      </w:r>
      <w:r>
        <w:rPr>
          <w:rFonts w:hint="eastAsia" w:ascii="宋体" w:hAnsi="宋体" w:cs="宋体"/>
          <w:color w:val="auto"/>
          <w:spacing w:val="13"/>
          <w:sz w:val="24"/>
          <w:szCs w:val="24"/>
          <w:highlight w:val="none"/>
          <w:lang w:eastAsia="zh-CN"/>
        </w:rPr>
        <w:t>）</w:t>
      </w:r>
      <w:r>
        <w:rPr>
          <w:rFonts w:hint="eastAsia" w:ascii="宋体" w:hAnsi="宋体" w:cs="宋体"/>
          <w:color w:val="auto"/>
          <w:spacing w:val="13"/>
          <w:sz w:val="24"/>
          <w:szCs w:val="24"/>
        </w:rPr>
        <w:t>非专门面向中小企业预留采购份额</w:t>
      </w:r>
    </w:p>
    <w:p>
      <w:pPr>
        <w:adjustRightInd w:val="0"/>
        <w:snapToGrid w:val="0"/>
        <w:spacing w:line="360" w:lineRule="auto"/>
        <w:ind w:firstLine="496" w:firstLineChars="200"/>
        <w:rPr>
          <w:rFonts w:ascii="宋体" w:hAnsi="宋体" w:cs="宋体"/>
          <w:color w:val="auto"/>
          <w:sz w:val="24"/>
          <w:szCs w:val="24"/>
        </w:rPr>
      </w:pPr>
      <w:r>
        <w:rPr>
          <w:rFonts w:hint="eastAsia" w:ascii="宋体" w:hAnsi="宋体" w:cs="宋体"/>
          <w:color w:val="auto"/>
          <w:spacing w:val="4"/>
          <w:sz w:val="24"/>
          <w:szCs w:val="24"/>
        </w:rPr>
        <w:t>1、根据财政部、工业和信息化部《政府采购促进中小企业发展管理办法》</w:t>
      </w:r>
      <w:r>
        <w:rPr>
          <w:rFonts w:hint="eastAsia" w:ascii="宋体" w:hAnsi="宋体" w:cs="宋体"/>
          <w:color w:val="auto"/>
          <w:spacing w:val="4"/>
          <w:sz w:val="24"/>
          <w:szCs w:val="24"/>
          <w:highlight w:val="none"/>
          <w:lang w:eastAsia="zh-CN"/>
        </w:rPr>
        <w:t>（</w:t>
      </w:r>
      <w:r>
        <w:rPr>
          <w:rFonts w:hint="eastAsia" w:ascii="宋体" w:hAnsi="宋体" w:cs="宋体"/>
          <w:color w:val="auto"/>
          <w:spacing w:val="4"/>
          <w:sz w:val="24"/>
          <w:szCs w:val="24"/>
        </w:rPr>
        <w:t>财库[2020]46号</w:t>
      </w:r>
      <w:r>
        <w:rPr>
          <w:rFonts w:hint="eastAsia" w:ascii="宋体" w:hAnsi="宋体" w:cs="宋体"/>
          <w:color w:val="auto"/>
          <w:sz w:val="24"/>
          <w:szCs w:val="24"/>
          <w:highlight w:val="none"/>
          <w:lang w:eastAsia="zh-CN"/>
        </w:rPr>
        <w:t>）</w:t>
      </w:r>
      <w:r>
        <w:rPr>
          <w:rFonts w:hint="eastAsia" w:ascii="宋体" w:hAnsi="宋体" w:cs="宋体"/>
          <w:color w:val="auto"/>
          <w:spacing w:val="14"/>
          <w:sz w:val="24"/>
          <w:szCs w:val="24"/>
        </w:rPr>
        <w:t>规定，对</w:t>
      </w:r>
      <w:r>
        <w:rPr>
          <w:rFonts w:hint="eastAsia" w:ascii="宋体" w:hAnsi="宋体" w:cs="宋体"/>
          <w:color w:val="auto"/>
          <w:spacing w:val="11"/>
          <w:sz w:val="24"/>
          <w:szCs w:val="24"/>
        </w:rPr>
        <w:t>符</w:t>
      </w:r>
      <w:r>
        <w:rPr>
          <w:rFonts w:hint="eastAsia" w:ascii="宋体" w:hAnsi="宋体" w:cs="宋体"/>
          <w:color w:val="auto"/>
          <w:spacing w:val="7"/>
          <w:sz w:val="24"/>
          <w:szCs w:val="24"/>
        </w:rPr>
        <w:t>合该办法规定的小型和微型企业报价给予</w:t>
      </w:r>
      <w:r>
        <w:rPr>
          <w:rFonts w:hint="eastAsia" w:ascii="宋体" w:hAnsi="宋体" w:cs="宋体"/>
          <w:color w:val="auto"/>
          <w:spacing w:val="7"/>
          <w:sz w:val="24"/>
          <w:szCs w:val="24"/>
          <w:lang w:val="zh-CN"/>
        </w:rPr>
        <w:t>10%—20%</w:t>
      </w:r>
      <w:r>
        <w:rPr>
          <w:rFonts w:hint="eastAsia" w:ascii="宋体" w:hAnsi="宋体" w:cs="宋体"/>
          <w:color w:val="auto"/>
          <w:spacing w:val="7"/>
          <w:sz w:val="24"/>
          <w:szCs w:val="24"/>
          <w:highlight w:val="none"/>
          <w:lang w:val="zh-CN"/>
        </w:rPr>
        <w:t>（</w:t>
      </w:r>
      <w:r>
        <w:rPr>
          <w:rFonts w:hint="eastAsia" w:ascii="宋体" w:hAnsi="宋体" w:cs="宋体"/>
          <w:color w:val="auto"/>
          <w:spacing w:val="7"/>
          <w:sz w:val="24"/>
          <w:szCs w:val="24"/>
          <w:lang w:val="zh-CN"/>
        </w:rPr>
        <w:t>工程项目为3%—5%）的扣除</w:t>
      </w:r>
      <w:r>
        <w:rPr>
          <w:rFonts w:hint="eastAsia" w:ascii="宋体" w:hAnsi="宋体" w:cs="宋体"/>
          <w:color w:val="auto"/>
          <w:spacing w:val="7"/>
          <w:sz w:val="24"/>
          <w:szCs w:val="24"/>
        </w:rPr>
        <w:t>，用扣除后的价格参与评审。</w:t>
      </w:r>
    </w:p>
    <w:p>
      <w:pPr>
        <w:adjustRightInd w:val="0"/>
        <w:snapToGrid w:val="0"/>
        <w:spacing w:line="360" w:lineRule="auto"/>
        <w:ind w:firstLine="512" w:firstLineChars="200"/>
        <w:rPr>
          <w:rFonts w:ascii="宋体" w:hAnsi="宋体" w:cs="宋体"/>
          <w:color w:val="auto"/>
          <w:sz w:val="24"/>
          <w:szCs w:val="24"/>
        </w:rPr>
      </w:pPr>
      <w:r>
        <w:rPr>
          <w:rFonts w:hint="eastAsia" w:ascii="宋体" w:hAnsi="宋体" w:cs="宋体"/>
          <w:color w:val="auto"/>
          <w:spacing w:val="8"/>
          <w:sz w:val="24"/>
          <w:szCs w:val="24"/>
        </w:rPr>
        <w:t>2</w:t>
      </w:r>
      <w:r>
        <w:rPr>
          <w:rFonts w:hint="eastAsia" w:ascii="宋体" w:hAnsi="宋体" w:cs="宋体"/>
          <w:color w:val="auto"/>
          <w:spacing w:val="5"/>
          <w:sz w:val="24"/>
          <w:szCs w:val="24"/>
        </w:rPr>
        <w:t>、</w:t>
      </w:r>
      <w:r>
        <w:rPr>
          <w:rFonts w:hint="eastAsia" w:ascii="宋体" w:hAnsi="宋体" w:cs="宋体"/>
          <w:color w:val="auto"/>
          <w:spacing w:val="4"/>
          <w:sz w:val="24"/>
          <w:szCs w:val="24"/>
        </w:rPr>
        <w:t>在货物采购项目中，供应商提供的货物既有中小企业制造货物，也有大型企业制造货物的，</w:t>
      </w:r>
      <w:r>
        <w:rPr>
          <w:rFonts w:hint="eastAsia" w:ascii="宋体" w:hAnsi="宋体" w:cs="宋体"/>
          <w:color w:val="auto"/>
          <w:sz w:val="24"/>
          <w:szCs w:val="24"/>
        </w:rPr>
        <w:t xml:space="preserve"> </w:t>
      </w:r>
      <w:r>
        <w:rPr>
          <w:rFonts w:hint="eastAsia" w:ascii="宋体" w:hAnsi="宋体" w:cs="宋体"/>
          <w:color w:val="auto"/>
          <w:spacing w:val="14"/>
          <w:sz w:val="24"/>
          <w:szCs w:val="24"/>
        </w:rPr>
        <w:t>不</w:t>
      </w:r>
      <w:r>
        <w:rPr>
          <w:rFonts w:hint="eastAsia" w:ascii="宋体" w:hAnsi="宋体" w:cs="宋体"/>
          <w:color w:val="auto"/>
          <w:spacing w:val="8"/>
          <w:sz w:val="24"/>
          <w:szCs w:val="24"/>
        </w:rPr>
        <w:t>享</w:t>
      </w:r>
      <w:r>
        <w:rPr>
          <w:rFonts w:hint="eastAsia" w:ascii="宋体" w:hAnsi="宋体" w:cs="宋体"/>
          <w:color w:val="auto"/>
          <w:spacing w:val="7"/>
          <w:sz w:val="24"/>
          <w:szCs w:val="24"/>
        </w:rPr>
        <w:t>受《政府采购促进中小企业发展管理办法》</w:t>
      </w:r>
      <w:r>
        <w:rPr>
          <w:rFonts w:hint="eastAsia" w:ascii="宋体" w:hAnsi="宋体" w:cs="宋体"/>
          <w:color w:val="auto"/>
          <w:spacing w:val="7"/>
          <w:sz w:val="24"/>
          <w:szCs w:val="24"/>
          <w:highlight w:val="none"/>
          <w:lang w:eastAsia="zh-CN"/>
        </w:rPr>
        <w:t>（</w:t>
      </w:r>
      <w:r>
        <w:rPr>
          <w:rFonts w:hint="eastAsia" w:ascii="宋体" w:hAnsi="宋体" w:cs="宋体"/>
          <w:color w:val="auto"/>
          <w:spacing w:val="7"/>
          <w:sz w:val="24"/>
          <w:szCs w:val="24"/>
        </w:rPr>
        <w:t>财库[2020]46号</w:t>
      </w:r>
      <w:r>
        <w:rPr>
          <w:rFonts w:hint="eastAsia" w:ascii="宋体" w:hAnsi="宋体" w:cs="宋体"/>
          <w:color w:val="auto"/>
          <w:spacing w:val="7"/>
          <w:sz w:val="24"/>
          <w:szCs w:val="24"/>
          <w:highlight w:val="none"/>
          <w:lang w:eastAsia="zh-CN"/>
        </w:rPr>
        <w:t>）</w:t>
      </w:r>
      <w:r>
        <w:rPr>
          <w:rFonts w:hint="eastAsia" w:ascii="宋体" w:hAnsi="宋体" w:cs="宋体"/>
          <w:color w:val="auto"/>
          <w:spacing w:val="7"/>
          <w:sz w:val="24"/>
          <w:szCs w:val="24"/>
        </w:rPr>
        <w:t>规定的中小企业扶持政策。</w:t>
      </w:r>
    </w:p>
    <w:p>
      <w:pPr>
        <w:adjustRightInd w:val="0"/>
        <w:snapToGrid w:val="0"/>
        <w:spacing w:line="360" w:lineRule="auto"/>
        <w:ind w:firstLine="528" w:firstLineChars="200"/>
        <w:rPr>
          <w:rFonts w:ascii="宋体" w:hAnsi="宋体" w:cs="宋体"/>
          <w:color w:val="auto"/>
          <w:sz w:val="24"/>
          <w:szCs w:val="24"/>
        </w:rPr>
      </w:pPr>
      <w:r>
        <w:rPr>
          <w:rFonts w:hint="eastAsia" w:ascii="宋体" w:hAnsi="宋体" w:cs="宋体"/>
          <w:color w:val="auto"/>
          <w:spacing w:val="12"/>
          <w:position w:val="1"/>
          <w:sz w:val="24"/>
          <w:szCs w:val="24"/>
        </w:rPr>
        <w:t>3</w:t>
      </w:r>
      <w:r>
        <w:rPr>
          <w:rFonts w:hint="eastAsia" w:ascii="宋体" w:hAnsi="宋体" w:cs="宋体"/>
          <w:color w:val="auto"/>
          <w:spacing w:val="6"/>
          <w:position w:val="1"/>
          <w:sz w:val="24"/>
          <w:szCs w:val="24"/>
        </w:rPr>
        <w:t>、以联合体形式参加政府采购活动，联合体各方均为中小企业的，联合体视同中小企业。其</w:t>
      </w:r>
      <w:r>
        <w:rPr>
          <w:rFonts w:hint="eastAsia" w:ascii="宋体" w:hAnsi="宋体" w:cs="宋体"/>
          <w:color w:val="auto"/>
          <w:spacing w:val="16"/>
          <w:sz w:val="24"/>
          <w:szCs w:val="24"/>
        </w:rPr>
        <w:t>中</w:t>
      </w:r>
      <w:r>
        <w:rPr>
          <w:rFonts w:hint="eastAsia" w:ascii="宋体" w:hAnsi="宋体" w:cs="宋体"/>
          <w:color w:val="auto"/>
          <w:spacing w:val="9"/>
          <w:sz w:val="24"/>
          <w:szCs w:val="24"/>
        </w:rPr>
        <w:t>，</w:t>
      </w:r>
      <w:r>
        <w:rPr>
          <w:rFonts w:hint="eastAsia" w:ascii="宋体" w:hAnsi="宋体" w:cs="宋体"/>
          <w:color w:val="auto"/>
          <w:spacing w:val="8"/>
          <w:sz w:val="24"/>
          <w:szCs w:val="24"/>
        </w:rPr>
        <w:t>联合体各方均为小微企业的，联合体视同小微企业。</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sz w:val="24"/>
          <w:szCs w:val="24"/>
        </w:rPr>
        <w:t>4、接受</w:t>
      </w:r>
      <w:r>
        <w:rPr>
          <w:rFonts w:hint="eastAsia" w:ascii="宋体" w:hAnsi="宋体" w:cs="宋体"/>
          <w:color w:val="auto"/>
          <w:spacing w:val="10"/>
          <w:sz w:val="24"/>
          <w:szCs w:val="24"/>
        </w:rPr>
        <w:t>大</w:t>
      </w:r>
      <w:r>
        <w:rPr>
          <w:rFonts w:hint="eastAsia" w:ascii="宋体" w:hAnsi="宋体" w:cs="宋体"/>
          <w:color w:val="auto"/>
          <w:spacing w:val="7"/>
          <w:sz w:val="24"/>
          <w:szCs w:val="24"/>
        </w:rPr>
        <w:t>中型企业与小微企业组成联合体或者允许大中型企业向一家或者多家小微企业分包</w:t>
      </w:r>
      <w:r>
        <w:rPr>
          <w:rFonts w:hint="eastAsia" w:ascii="宋体" w:hAnsi="宋体" w:cs="宋体"/>
          <w:color w:val="auto"/>
          <w:sz w:val="24"/>
          <w:szCs w:val="24"/>
        </w:rPr>
        <w:t xml:space="preserve"> </w:t>
      </w:r>
      <w:r>
        <w:rPr>
          <w:rFonts w:hint="eastAsia" w:ascii="宋体" w:hAnsi="宋体" w:cs="宋体"/>
          <w:color w:val="auto"/>
          <w:spacing w:val="16"/>
          <w:sz w:val="24"/>
          <w:szCs w:val="24"/>
        </w:rPr>
        <w:t>的</w:t>
      </w:r>
      <w:r>
        <w:rPr>
          <w:rFonts w:hint="eastAsia" w:ascii="宋体" w:hAnsi="宋体" w:cs="宋体"/>
          <w:color w:val="auto"/>
          <w:spacing w:val="14"/>
          <w:sz w:val="24"/>
          <w:szCs w:val="24"/>
        </w:rPr>
        <w:t>采</w:t>
      </w:r>
      <w:r>
        <w:rPr>
          <w:rFonts w:hint="eastAsia" w:ascii="宋体" w:hAnsi="宋体" w:cs="宋体"/>
          <w:color w:val="auto"/>
          <w:spacing w:val="8"/>
          <w:sz w:val="24"/>
          <w:szCs w:val="24"/>
        </w:rPr>
        <w:t>购项目，对于联合协议或者分包意向协议约定小微企业的合同份额占到合同总金额30%以上</w:t>
      </w:r>
      <w:r>
        <w:rPr>
          <w:rFonts w:hint="eastAsia" w:ascii="宋体" w:hAnsi="宋体" w:cs="宋体"/>
          <w:color w:val="auto"/>
          <w:spacing w:val="16"/>
          <w:sz w:val="24"/>
          <w:szCs w:val="24"/>
        </w:rPr>
        <w:t>的</w:t>
      </w:r>
      <w:r>
        <w:rPr>
          <w:rFonts w:hint="eastAsia" w:ascii="宋体" w:hAnsi="宋体" w:cs="宋体"/>
          <w:color w:val="auto"/>
          <w:spacing w:val="9"/>
          <w:sz w:val="24"/>
          <w:szCs w:val="24"/>
        </w:rPr>
        <w:t>，</w:t>
      </w:r>
      <w:r>
        <w:rPr>
          <w:rFonts w:hint="eastAsia" w:ascii="宋体" w:hAnsi="宋体" w:cs="宋体"/>
          <w:color w:val="auto"/>
          <w:spacing w:val="8"/>
          <w:sz w:val="24"/>
          <w:szCs w:val="24"/>
        </w:rPr>
        <w:t xml:space="preserve">对联合体或者大中型企业的报价给予 </w:t>
      </w:r>
      <w:r>
        <w:rPr>
          <w:rFonts w:hint="eastAsia" w:ascii="宋体" w:hAnsi="宋体" w:cs="宋体"/>
          <w:color w:val="auto"/>
          <w:spacing w:val="8"/>
          <w:sz w:val="24"/>
          <w:szCs w:val="24"/>
          <w:lang w:eastAsia="zh-CN"/>
        </w:rPr>
        <w:t>1%—2%</w:t>
      </w:r>
      <w:r>
        <w:rPr>
          <w:rFonts w:hint="eastAsia" w:ascii="宋体" w:hAnsi="宋体" w:cs="宋体"/>
          <w:color w:val="auto"/>
          <w:spacing w:val="8"/>
          <w:sz w:val="24"/>
          <w:szCs w:val="24"/>
        </w:rPr>
        <w:t>的扣除，用扣除后的价格参加评审。组成联合体</w:t>
      </w:r>
      <w:r>
        <w:rPr>
          <w:rFonts w:hint="eastAsia" w:ascii="宋体" w:hAnsi="宋体" w:cs="宋体"/>
          <w:color w:val="auto"/>
          <w:sz w:val="24"/>
          <w:szCs w:val="24"/>
        </w:rPr>
        <w:t xml:space="preserve"> </w:t>
      </w:r>
      <w:r>
        <w:rPr>
          <w:rFonts w:hint="eastAsia" w:ascii="宋体" w:hAnsi="宋体" w:cs="宋体"/>
          <w:color w:val="auto"/>
          <w:spacing w:val="20"/>
          <w:sz w:val="24"/>
          <w:szCs w:val="24"/>
        </w:rPr>
        <w:t>或</w:t>
      </w:r>
      <w:r>
        <w:rPr>
          <w:rFonts w:hint="eastAsia" w:ascii="宋体" w:hAnsi="宋体" w:cs="宋体"/>
          <w:color w:val="auto"/>
          <w:spacing w:val="10"/>
          <w:sz w:val="24"/>
          <w:szCs w:val="24"/>
        </w:rPr>
        <w:t>者接受分包的小微企业与联合体内其他企业、分包企业之间存在直接控股、管理关系的，不享</w:t>
      </w:r>
      <w:r>
        <w:rPr>
          <w:rFonts w:hint="eastAsia" w:ascii="宋体" w:hAnsi="宋体" w:cs="宋体"/>
          <w:color w:val="auto"/>
          <w:spacing w:val="13"/>
          <w:sz w:val="24"/>
          <w:szCs w:val="24"/>
        </w:rPr>
        <w:t>受</w:t>
      </w:r>
      <w:r>
        <w:rPr>
          <w:rFonts w:hint="eastAsia" w:ascii="宋体" w:hAnsi="宋体" w:cs="宋体"/>
          <w:color w:val="auto"/>
          <w:spacing w:val="7"/>
          <w:sz w:val="24"/>
          <w:szCs w:val="24"/>
        </w:rPr>
        <w:t>价格扣除优惠政策。</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sz w:val="24"/>
          <w:szCs w:val="24"/>
        </w:rPr>
        <w:t>5、按</w:t>
      </w:r>
      <w:r>
        <w:rPr>
          <w:rFonts w:hint="eastAsia" w:ascii="宋体" w:hAnsi="宋体" w:cs="宋体"/>
          <w:color w:val="auto"/>
          <w:spacing w:val="10"/>
          <w:sz w:val="24"/>
          <w:szCs w:val="24"/>
        </w:rPr>
        <w:t>照</w:t>
      </w:r>
      <w:r>
        <w:rPr>
          <w:rFonts w:hint="eastAsia" w:ascii="宋体" w:hAnsi="宋体" w:cs="宋体"/>
          <w:color w:val="auto"/>
          <w:spacing w:val="7"/>
          <w:sz w:val="24"/>
          <w:szCs w:val="24"/>
        </w:rPr>
        <w:t>本次采购标的所属行业的划</w:t>
      </w:r>
      <w:r>
        <w:rPr>
          <w:rFonts w:hint="eastAsia" w:ascii="宋体" w:hAnsi="宋体" w:cs="宋体"/>
          <w:color w:val="auto"/>
          <w:spacing w:val="7"/>
          <w:sz w:val="24"/>
          <w:szCs w:val="24"/>
          <w:lang w:eastAsia="zh-CN"/>
        </w:rPr>
        <w:t>定</w:t>
      </w:r>
      <w:r>
        <w:rPr>
          <w:rFonts w:hint="eastAsia" w:ascii="宋体" w:hAnsi="宋体" w:cs="宋体"/>
          <w:color w:val="auto"/>
          <w:spacing w:val="7"/>
          <w:sz w:val="24"/>
          <w:szCs w:val="24"/>
        </w:rPr>
        <w:t>标准，符合条件的中小企业应按照采购文件格式要求提</w:t>
      </w:r>
      <w:r>
        <w:rPr>
          <w:rFonts w:hint="eastAsia" w:ascii="宋体" w:hAnsi="宋体" w:cs="宋体"/>
          <w:color w:val="auto"/>
          <w:sz w:val="24"/>
          <w:szCs w:val="24"/>
        </w:rPr>
        <w:t xml:space="preserve"> </w:t>
      </w:r>
      <w:r>
        <w:rPr>
          <w:rFonts w:hint="eastAsia" w:ascii="宋体" w:hAnsi="宋体" w:cs="宋体"/>
          <w:color w:val="auto"/>
          <w:spacing w:val="10"/>
          <w:sz w:val="24"/>
          <w:szCs w:val="24"/>
        </w:rPr>
        <w:t>供《</w:t>
      </w:r>
      <w:r>
        <w:rPr>
          <w:rFonts w:hint="eastAsia" w:ascii="宋体" w:hAnsi="宋体" w:cs="宋体"/>
          <w:color w:val="auto"/>
          <w:spacing w:val="7"/>
          <w:sz w:val="24"/>
          <w:szCs w:val="24"/>
        </w:rPr>
        <w:t>中</w:t>
      </w:r>
      <w:r>
        <w:rPr>
          <w:rFonts w:hint="eastAsia" w:ascii="宋体" w:hAnsi="宋体" w:cs="宋体"/>
          <w:color w:val="auto"/>
          <w:spacing w:val="5"/>
          <w:sz w:val="24"/>
          <w:szCs w:val="24"/>
        </w:rPr>
        <w:t>小企业声明函》，否则不得享受相关中小企业扶持政策。</w:t>
      </w:r>
    </w:p>
    <w:p>
      <w:pPr>
        <w:adjustRightInd w:val="0"/>
        <w:snapToGrid w:val="0"/>
        <w:spacing w:line="360" w:lineRule="auto"/>
        <w:ind w:firstLine="520" w:firstLineChars="200"/>
        <w:rPr>
          <w:rFonts w:ascii="宋体" w:hAnsi="宋体" w:cs="宋体"/>
          <w:color w:val="auto"/>
          <w:sz w:val="24"/>
          <w:szCs w:val="24"/>
        </w:rPr>
      </w:pPr>
      <w:r>
        <w:rPr>
          <w:rFonts w:hint="eastAsia" w:ascii="宋体" w:hAnsi="宋体" w:cs="宋体"/>
          <w:color w:val="auto"/>
          <w:spacing w:val="10"/>
          <w:position w:val="1"/>
          <w:sz w:val="24"/>
          <w:szCs w:val="24"/>
          <w14:textOutline w14:w="3797" w14:cap="sq" w14:cmpd="sng" w14:algn="ctr">
            <w14:solidFill>
              <w14:srgbClr w14:val="000000"/>
            </w14:solidFill>
            <w14:prstDash w14:val="solid"/>
            <w14:bevel/>
          </w14:textOutline>
        </w:rPr>
        <w:t>三、支持监狱企业发</w:t>
      </w:r>
      <w:r>
        <w:rPr>
          <w:rFonts w:hint="eastAsia" w:ascii="宋体" w:hAnsi="宋体" w:cs="宋体"/>
          <w:color w:val="auto"/>
          <w:spacing w:val="9"/>
          <w:position w:val="1"/>
          <w:sz w:val="24"/>
          <w:szCs w:val="24"/>
          <w14:textOutline w14:w="3797" w14:cap="sq" w14:cmpd="sng" w14:algn="ctr">
            <w14:solidFill>
              <w14:srgbClr w14:val="000000"/>
            </w14:solidFill>
            <w14:prstDash w14:val="solid"/>
            <w14:bevel/>
          </w14:textOutline>
        </w:rPr>
        <w:t>展</w:t>
      </w:r>
    </w:p>
    <w:p>
      <w:pPr>
        <w:adjustRightInd w:val="0"/>
        <w:snapToGrid w:val="0"/>
        <w:spacing w:line="360" w:lineRule="auto"/>
        <w:ind w:firstLine="496" w:firstLineChars="200"/>
        <w:rPr>
          <w:rFonts w:ascii="宋体" w:hAnsi="宋体" w:cs="宋体"/>
          <w:color w:val="auto"/>
          <w:sz w:val="24"/>
          <w:szCs w:val="24"/>
        </w:rPr>
      </w:pPr>
      <w:r>
        <w:rPr>
          <w:rFonts w:hint="eastAsia" w:ascii="宋体" w:hAnsi="宋体" w:cs="宋体"/>
          <w:color w:val="auto"/>
          <w:spacing w:val="4"/>
          <w:sz w:val="24"/>
          <w:szCs w:val="24"/>
        </w:rPr>
        <w:t>按照财政部、司法部发</w:t>
      </w:r>
      <w:r>
        <w:rPr>
          <w:rFonts w:hint="eastAsia" w:ascii="宋体" w:hAnsi="宋体" w:cs="宋体"/>
          <w:color w:val="auto"/>
          <w:spacing w:val="3"/>
          <w:sz w:val="24"/>
          <w:szCs w:val="24"/>
        </w:rPr>
        <w:t>布</w:t>
      </w:r>
      <w:r>
        <w:rPr>
          <w:rFonts w:hint="eastAsia" w:ascii="宋体" w:hAnsi="宋体" w:cs="宋体"/>
          <w:color w:val="auto"/>
          <w:spacing w:val="2"/>
          <w:sz w:val="24"/>
          <w:szCs w:val="24"/>
        </w:rPr>
        <w:t>的《关于政府采购支持监狱企业发展有关问题的通知》</w:t>
      </w:r>
      <w:r>
        <w:rPr>
          <w:rFonts w:hint="eastAsia" w:ascii="宋体" w:hAnsi="宋体" w:cs="宋体"/>
          <w:color w:val="auto"/>
          <w:spacing w:val="2"/>
          <w:sz w:val="24"/>
          <w:szCs w:val="24"/>
          <w:highlight w:val="none"/>
          <w:lang w:eastAsia="zh-CN"/>
        </w:rPr>
        <w:t>（</w:t>
      </w:r>
      <w:r>
        <w:rPr>
          <w:rFonts w:hint="eastAsia" w:ascii="宋体" w:hAnsi="宋体" w:cs="宋体"/>
          <w:color w:val="auto"/>
          <w:spacing w:val="2"/>
          <w:sz w:val="24"/>
          <w:szCs w:val="24"/>
        </w:rPr>
        <w:t>财库[2014]68</w:t>
      </w:r>
      <w:r>
        <w:rPr>
          <w:rFonts w:hint="eastAsia" w:ascii="宋体" w:hAnsi="宋体" w:cs="宋体"/>
          <w:color w:val="auto"/>
          <w:spacing w:val="10"/>
          <w:sz w:val="24"/>
          <w:szCs w:val="24"/>
        </w:rPr>
        <w:t>号</w:t>
      </w:r>
      <w:r>
        <w:rPr>
          <w:rFonts w:hint="eastAsia" w:ascii="宋体" w:hAnsi="宋体" w:cs="宋体"/>
          <w:color w:val="auto"/>
          <w:spacing w:val="10"/>
          <w:sz w:val="24"/>
          <w:szCs w:val="24"/>
          <w:highlight w:val="none"/>
          <w:lang w:eastAsia="zh-CN"/>
        </w:rPr>
        <w:t>）</w:t>
      </w:r>
      <w:r>
        <w:rPr>
          <w:rFonts w:hint="eastAsia" w:ascii="宋体" w:hAnsi="宋体" w:cs="宋体"/>
          <w:color w:val="auto"/>
          <w:spacing w:val="10"/>
          <w:sz w:val="24"/>
          <w:szCs w:val="24"/>
        </w:rPr>
        <w:t xml:space="preserve"> 规定，在政府采购活动中，监狱企业视同小型、微型企业，享受评审中价格扣除的政府采</w:t>
      </w:r>
      <w:r>
        <w:rPr>
          <w:rFonts w:hint="eastAsia" w:ascii="宋体" w:hAnsi="宋体" w:cs="宋体"/>
          <w:color w:val="auto"/>
          <w:spacing w:val="8"/>
          <w:sz w:val="24"/>
          <w:szCs w:val="24"/>
        </w:rPr>
        <w:t>购</w:t>
      </w:r>
      <w:r>
        <w:rPr>
          <w:rFonts w:hint="eastAsia" w:ascii="宋体" w:hAnsi="宋体" w:cs="宋体"/>
          <w:color w:val="auto"/>
          <w:spacing w:val="14"/>
          <w:sz w:val="24"/>
          <w:szCs w:val="24"/>
        </w:rPr>
        <w:t>政策，用</w:t>
      </w:r>
      <w:r>
        <w:rPr>
          <w:rFonts w:hint="eastAsia" w:ascii="宋体" w:hAnsi="宋体" w:cs="宋体"/>
          <w:color w:val="auto"/>
          <w:spacing w:val="12"/>
          <w:sz w:val="24"/>
          <w:szCs w:val="24"/>
        </w:rPr>
        <w:t>扣</w:t>
      </w:r>
      <w:r>
        <w:rPr>
          <w:rFonts w:hint="eastAsia" w:ascii="宋体" w:hAnsi="宋体" w:cs="宋体"/>
          <w:color w:val="auto"/>
          <w:spacing w:val="7"/>
          <w:sz w:val="24"/>
          <w:szCs w:val="24"/>
        </w:rPr>
        <w:t>除后的价格参与评审。监狱企业应当提供由省级以上监狱管理局、戒毒管理局</w:t>
      </w:r>
      <w:r>
        <w:rPr>
          <w:rFonts w:hint="eastAsia" w:ascii="宋体" w:hAnsi="宋体" w:cs="宋体"/>
          <w:color w:val="auto"/>
          <w:spacing w:val="7"/>
          <w:sz w:val="24"/>
          <w:szCs w:val="24"/>
          <w:highlight w:val="none"/>
          <w:lang w:eastAsia="zh-CN"/>
        </w:rPr>
        <w:t>（</w:t>
      </w:r>
      <w:r>
        <w:rPr>
          <w:rFonts w:hint="eastAsia" w:ascii="宋体" w:hAnsi="宋体" w:cs="宋体"/>
          <w:color w:val="auto"/>
          <w:spacing w:val="7"/>
          <w:sz w:val="24"/>
          <w:szCs w:val="24"/>
        </w:rPr>
        <w:t>含新疆</w:t>
      </w:r>
      <w:r>
        <w:rPr>
          <w:rFonts w:hint="eastAsia" w:ascii="宋体" w:hAnsi="宋体" w:cs="宋体"/>
          <w:color w:val="auto"/>
          <w:sz w:val="24"/>
          <w:szCs w:val="24"/>
        </w:rPr>
        <w:t xml:space="preserve"> </w:t>
      </w:r>
      <w:r>
        <w:rPr>
          <w:rFonts w:hint="eastAsia" w:ascii="宋体" w:hAnsi="宋体" w:cs="宋体"/>
          <w:color w:val="auto"/>
          <w:spacing w:val="16"/>
          <w:sz w:val="24"/>
          <w:szCs w:val="24"/>
        </w:rPr>
        <w:t>生产</w:t>
      </w:r>
      <w:r>
        <w:rPr>
          <w:rFonts w:hint="eastAsia" w:ascii="宋体" w:hAnsi="宋体" w:cs="宋体"/>
          <w:color w:val="auto"/>
          <w:spacing w:val="9"/>
          <w:sz w:val="24"/>
          <w:szCs w:val="24"/>
        </w:rPr>
        <w:t>建</w:t>
      </w:r>
      <w:r>
        <w:rPr>
          <w:rFonts w:hint="eastAsia" w:ascii="宋体" w:hAnsi="宋体" w:cs="宋体"/>
          <w:color w:val="auto"/>
          <w:spacing w:val="8"/>
          <w:sz w:val="24"/>
          <w:szCs w:val="24"/>
        </w:rPr>
        <w:t>设兵团</w:t>
      </w:r>
      <w:r>
        <w:rPr>
          <w:rFonts w:hint="eastAsia" w:ascii="宋体" w:hAnsi="宋体" w:cs="宋体"/>
          <w:color w:val="auto"/>
          <w:spacing w:val="8"/>
          <w:sz w:val="24"/>
          <w:szCs w:val="24"/>
          <w:highlight w:val="none"/>
          <w:lang w:eastAsia="zh-CN"/>
        </w:rPr>
        <w:t>）</w:t>
      </w:r>
      <w:r>
        <w:rPr>
          <w:rFonts w:hint="eastAsia" w:ascii="宋体" w:hAnsi="宋体" w:cs="宋体"/>
          <w:color w:val="auto"/>
          <w:spacing w:val="8"/>
          <w:sz w:val="24"/>
          <w:szCs w:val="24"/>
        </w:rPr>
        <w:t>出具的属于监狱企业的证明文件。</w:t>
      </w:r>
    </w:p>
    <w:p>
      <w:pPr>
        <w:adjustRightInd w:val="0"/>
        <w:snapToGrid w:val="0"/>
        <w:spacing w:line="360" w:lineRule="auto"/>
        <w:ind w:firstLine="528" w:firstLineChars="200"/>
        <w:rPr>
          <w:rFonts w:ascii="宋体" w:hAnsi="宋体" w:cs="宋体"/>
          <w:color w:val="auto"/>
          <w:sz w:val="24"/>
          <w:szCs w:val="24"/>
        </w:rPr>
      </w:pPr>
      <w:r>
        <w:rPr>
          <w:rFonts w:hint="eastAsia" w:ascii="宋体" w:hAnsi="宋体" w:cs="宋体"/>
          <w:color w:val="auto"/>
          <w:spacing w:val="12"/>
          <w:sz w:val="24"/>
          <w:szCs w:val="24"/>
          <w14:textOutline w14:w="3797" w14:cap="sq" w14:cmpd="sng" w14:algn="ctr">
            <w14:solidFill>
              <w14:srgbClr w14:val="000000"/>
            </w14:solidFill>
            <w14:prstDash w14:val="solid"/>
            <w14:bevel/>
          </w14:textOutline>
        </w:rPr>
        <w:t>四</w:t>
      </w:r>
      <w:r>
        <w:rPr>
          <w:rFonts w:hint="eastAsia" w:ascii="宋体" w:hAnsi="宋体" w:cs="宋体"/>
          <w:color w:val="auto"/>
          <w:spacing w:val="7"/>
          <w:sz w:val="24"/>
          <w:szCs w:val="24"/>
          <w14:textOutline w14:w="3797" w14:cap="sq" w14:cmpd="sng" w14:algn="ctr">
            <w14:solidFill>
              <w14:srgbClr w14:val="000000"/>
            </w14:solidFill>
            <w14:prstDash w14:val="solid"/>
            <w14:bevel/>
          </w14:textOutline>
        </w:rPr>
        <w:t>、促进残疾人就业</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sz w:val="24"/>
          <w:szCs w:val="24"/>
        </w:rPr>
        <w:t>1</w:t>
      </w:r>
      <w:r>
        <w:rPr>
          <w:rFonts w:hint="eastAsia" w:ascii="宋体" w:hAnsi="宋体" w:cs="宋体"/>
          <w:color w:val="auto"/>
          <w:spacing w:val="11"/>
          <w:sz w:val="24"/>
          <w:szCs w:val="24"/>
        </w:rPr>
        <w:t>、</w:t>
      </w:r>
      <w:r>
        <w:rPr>
          <w:rFonts w:hint="eastAsia" w:ascii="宋体" w:hAnsi="宋体" w:cs="宋体"/>
          <w:color w:val="auto"/>
          <w:spacing w:val="7"/>
          <w:sz w:val="24"/>
          <w:szCs w:val="24"/>
        </w:rPr>
        <w:t>按照财政部、民政部、中国残疾人联合会和残疾人发布的《三部门联合发布关于促进残疾</w:t>
      </w:r>
      <w:r>
        <w:rPr>
          <w:rFonts w:hint="eastAsia" w:ascii="宋体" w:hAnsi="宋体" w:cs="宋体"/>
          <w:color w:val="auto"/>
          <w:sz w:val="24"/>
          <w:szCs w:val="24"/>
        </w:rPr>
        <w:t xml:space="preserve"> </w:t>
      </w:r>
      <w:r>
        <w:rPr>
          <w:rFonts w:hint="eastAsia" w:ascii="宋体" w:hAnsi="宋体" w:cs="宋体"/>
          <w:color w:val="auto"/>
          <w:spacing w:val="7"/>
          <w:sz w:val="24"/>
          <w:szCs w:val="24"/>
        </w:rPr>
        <w:t>人就业政府采购政策的通知》</w:t>
      </w:r>
      <w:r>
        <w:rPr>
          <w:rFonts w:hint="eastAsia" w:ascii="宋体" w:hAnsi="宋体" w:cs="宋体"/>
          <w:color w:val="auto"/>
          <w:spacing w:val="7"/>
          <w:sz w:val="24"/>
          <w:szCs w:val="24"/>
          <w:highlight w:val="none"/>
          <w:lang w:eastAsia="zh-CN"/>
        </w:rPr>
        <w:t>（</w:t>
      </w:r>
      <w:r>
        <w:rPr>
          <w:rFonts w:hint="eastAsia" w:ascii="宋体" w:hAnsi="宋体" w:cs="宋体"/>
          <w:color w:val="auto"/>
          <w:spacing w:val="7"/>
          <w:sz w:val="24"/>
          <w:szCs w:val="24"/>
        </w:rPr>
        <w:t>财库[2017]141 号</w:t>
      </w:r>
      <w:r>
        <w:rPr>
          <w:rFonts w:hint="eastAsia" w:ascii="宋体" w:hAnsi="宋体" w:cs="宋体"/>
          <w:color w:val="auto"/>
          <w:spacing w:val="7"/>
          <w:sz w:val="24"/>
          <w:szCs w:val="24"/>
          <w:highlight w:val="none"/>
          <w:lang w:eastAsia="zh-CN"/>
        </w:rPr>
        <w:t>）</w:t>
      </w:r>
      <w:r>
        <w:rPr>
          <w:rFonts w:hint="eastAsia" w:ascii="宋体" w:hAnsi="宋体" w:cs="宋体"/>
          <w:color w:val="auto"/>
          <w:spacing w:val="7"/>
          <w:sz w:val="24"/>
          <w:szCs w:val="24"/>
        </w:rPr>
        <w:t xml:space="preserve"> 规定，在政府采购活动中，残疾人福利性</w:t>
      </w:r>
      <w:r>
        <w:rPr>
          <w:rFonts w:hint="eastAsia" w:ascii="宋体" w:hAnsi="宋体" w:cs="宋体"/>
          <w:color w:val="auto"/>
          <w:spacing w:val="5"/>
          <w:sz w:val="24"/>
          <w:szCs w:val="24"/>
        </w:rPr>
        <w:t>单</w:t>
      </w:r>
      <w:r>
        <w:rPr>
          <w:rFonts w:hint="eastAsia" w:ascii="宋体" w:hAnsi="宋体" w:cs="宋体"/>
          <w:color w:val="auto"/>
          <w:sz w:val="24"/>
          <w:szCs w:val="24"/>
        </w:rPr>
        <w:t>位</w:t>
      </w:r>
      <w:r>
        <w:rPr>
          <w:rFonts w:hint="eastAsia" w:ascii="宋体" w:hAnsi="宋体" w:cs="宋体"/>
          <w:color w:val="auto"/>
          <w:spacing w:val="20"/>
          <w:sz w:val="24"/>
          <w:szCs w:val="24"/>
        </w:rPr>
        <w:t>视</w:t>
      </w:r>
      <w:r>
        <w:rPr>
          <w:rFonts w:hint="eastAsia" w:ascii="宋体" w:hAnsi="宋体" w:cs="宋体"/>
          <w:color w:val="auto"/>
          <w:spacing w:val="14"/>
          <w:sz w:val="24"/>
          <w:szCs w:val="24"/>
        </w:rPr>
        <w:t>同</w:t>
      </w:r>
      <w:r>
        <w:rPr>
          <w:rFonts w:hint="eastAsia" w:ascii="宋体" w:hAnsi="宋体" w:cs="宋体"/>
          <w:color w:val="auto"/>
          <w:spacing w:val="10"/>
          <w:sz w:val="24"/>
          <w:szCs w:val="24"/>
        </w:rPr>
        <w:t>小型、微型企业，享受评审中价格扣除的政府采购政策。对残疾人福利性单位提供本单位制</w:t>
      </w:r>
      <w:r>
        <w:rPr>
          <w:rFonts w:hint="eastAsia" w:ascii="宋体" w:hAnsi="宋体" w:cs="宋体"/>
          <w:color w:val="auto"/>
          <w:sz w:val="24"/>
          <w:szCs w:val="24"/>
        </w:rPr>
        <w:t xml:space="preserve"> </w:t>
      </w:r>
      <w:r>
        <w:rPr>
          <w:rFonts w:hint="eastAsia" w:ascii="宋体" w:hAnsi="宋体" w:cs="宋体"/>
          <w:color w:val="auto"/>
          <w:spacing w:val="14"/>
          <w:sz w:val="24"/>
          <w:szCs w:val="24"/>
        </w:rPr>
        <w:t>造</w:t>
      </w:r>
      <w:r>
        <w:rPr>
          <w:rFonts w:hint="eastAsia" w:ascii="宋体" w:hAnsi="宋体" w:cs="宋体"/>
          <w:color w:val="auto"/>
          <w:spacing w:val="10"/>
          <w:sz w:val="24"/>
          <w:szCs w:val="24"/>
        </w:rPr>
        <w:t xml:space="preserve">的货物、承担的工程或者服务，或者提供其他残疾人福利性单位制造的货物 </w:t>
      </w:r>
      <w:r>
        <w:rPr>
          <w:rFonts w:hint="eastAsia" w:ascii="宋体" w:hAnsi="宋体" w:cs="宋体"/>
          <w:color w:val="auto"/>
          <w:spacing w:val="10"/>
          <w:sz w:val="24"/>
          <w:szCs w:val="24"/>
          <w:highlight w:val="none"/>
          <w:lang w:eastAsia="zh-CN"/>
        </w:rPr>
        <w:t>（</w:t>
      </w:r>
      <w:r>
        <w:rPr>
          <w:rFonts w:hint="eastAsia" w:ascii="宋体" w:hAnsi="宋体" w:cs="宋体"/>
          <w:color w:val="auto"/>
          <w:spacing w:val="10"/>
          <w:sz w:val="24"/>
          <w:szCs w:val="24"/>
        </w:rPr>
        <w:t>不包括使用非残</w:t>
      </w:r>
      <w:r>
        <w:rPr>
          <w:rFonts w:hint="eastAsia" w:ascii="宋体" w:hAnsi="宋体" w:cs="宋体"/>
          <w:color w:val="auto"/>
          <w:sz w:val="24"/>
          <w:szCs w:val="24"/>
        </w:rPr>
        <w:t xml:space="preserve"> </w:t>
      </w:r>
      <w:r>
        <w:rPr>
          <w:rFonts w:hint="eastAsia" w:ascii="宋体" w:hAnsi="宋体" w:cs="宋体"/>
          <w:color w:val="auto"/>
          <w:spacing w:val="11"/>
          <w:sz w:val="24"/>
          <w:szCs w:val="24"/>
        </w:rPr>
        <w:t>疾</w:t>
      </w:r>
      <w:r>
        <w:rPr>
          <w:rFonts w:hint="eastAsia" w:ascii="宋体" w:hAnsi="宋体" w:cs="宋体"/>
          <w:color w:val="auto"/>
          <w:spacing w:val="10"/>
          <w:sz w:val="24"/>
          <w:szCs w:val="24"/>
        </w:rPr>
        <w:t>人福利性单位注册商标的货物</w:t>
      </w:r>
      <w:r>
        <w:rPr>
          <w:rFonts w:hint="eastAsia" w:ascii="宋体" w:hAnsi="宋体" w:cs="宋体"/>
          <w:color w:val="auto"/>
          <w:spacing w:val="10"/>
          <w:sz w:val="24"/>
          <w:szCs w:val="24"/>
          <w:highlight w:val="none"/>
          <w:lang w:eastAsia="zh-CN"/>
        </w:rPr>
        <w:t>）</w:t>
      </w:r>
      <w:r>
        <w:rPr>
          <w:rFonts w:hint="eastAsia" w:ascii="宋体" w:hAnsi="宋体" w:cs="宋体"/>
          <w:color w:val="auto"/>
          <w:spacing w:val="10"/>
          <w:sz w:val="24"/>
          <w:szCs w:val="24"/>
        </w:rPr>
        <w:t xml:space="preserve"> 用扣除后的价格参与评审。残疾人福利性单位属于小型、微型</w:t>
      </w:r>
      <w:r>
        <w:rPr>
          <w:rFonts w:hint="eastAsia" w:ascii="宋体" w:hAnsi="宋体" w:cs="宋体"/>
          <w:color w:val="auto"/>
          <w:sz w:val="24"/>
          <w:szCs w:val="24"/>
        </w:rPr>
        <w:t xml:space="preserve"> </w:t>
      </w:r>
      <w:r>
        <w:rPr>
          <w:rFonts w:hint="eastAsia" w:ascii="宋体" w:hAnsi="宋体" w:cs="宋体"/>
          <w:color w:val="auto"/>
          <w:spacing w:val="13"/>
          <w:sz w:val="24"/>
          <w:szCs w:val="24"/>
        </w:rPr>
        <w:t>企</w:t>
      </w:r>
      <w:r>
        <w:rPr>
          <w:rFonts w:hint="eastAsia" w:ascii="宋体" w:hAnsi="宋体" w:cs="宋体"/>
          <w:color w:val="auto"/>
          <w:spacing w:val="8"/>
          <w:sz w:val="24"/>
          <w:szCs w:val="24"/>
        </w:rPr>
        <w:t>业的，不重复享受政策。</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sz w:val="24"/>
          <w:szCs w:val="24"/>
        </w:rPr>
        <w:t>2、符</w:t>
      </w:r>
      <w:r>
        <w:rPr>
          <w:rFonts w:hint="eastAsia" w:ascii="宋体" w:hAnsi="宋体" w:cs="宋体"/>
          <w:color w:val="auto"/>
          <w:spacing w:val="10"/>
          <w:sz w:val="24"/>
          <w:szCs w:val="24"/>
        </w:rPr>
        <w:t>合</w:t>
      </w:r>
      <w:r>
        <w:rPr>
          <w:rFonts w:hint="eastAsia" w:ascii="宋体" w:hAnsi="宋体" w:cs="宋体"/>
          <w:color w:val="auto"/>
          <w:spacing w:val="7"/>
          <w:sz w:val="24"/>
          <w:szCs w:val="24"/>
        </w:rPr>
        <w:t>条件的残疾人福利性单位在参加政府采购活动时，应当提供《三部门联合发布关于促</w:t>
      </w:r>
      <w:r>
        <w:rPr>
          <w:rFonts w:hint="eastAsia" w:ascii="宋体" w:hAnsi="宋体" w:cs="宋体"/>
          <w:color w:val="auto"/>
          <w:sz w:val="24"/>
          <w:szCs w:val="24"/>
        </w:rPr>
        <w:t xml:space="preserve"> </w:t>
      </w:r>
      <w:r>
        <w:rPr>
          <w:rFonts w:hint="eastAsia" w:ascii="宋体" w:hAnsi="宋体" w:cs="宋体"/>
          <w:color w:val="auto"/>
          <w:spacing w:val="4"/>
          <w:sz w:val="24"/>
          <w:szCs w:val="24"/>
        </w:rPr>
        <w:t>进残疾人就业政府采</w:t>
      </w:r>
      <w:r>
        <w:rPr>
          <w:rFonts w:hint="eastAsia" w:ascii="宋体" w:hAnsi="宋体" w:cs="宋体"/>
          <w:color w:val="auto"/>
          <w:spacing w:val="2"/>
          <w:sz w:val="24"/>
          <w:szCs w:val="24"/>
        </w:rPr>
        <w:t>购政策的通知》规定的《残疾人福利性单位声明函》，并对声明的真实性负责。</w:t>
      </w:r>
      <w:r>
        <w:rPr>
          <w:rFonts w:hint="eastAsia" w:ascii="宋体" w:hAnsi="宋体" w:cs="宋体"/>
          <w:color w:val="auto"/>
          <w:sz w:val="24"/>
          <w:szCs w:val="24"/>
        </w:rPr>
        <w:t xml:space="preserve"> </w:t>
      </w:r>
      <w:r>
        <w:rPr>
          <w:rFonts w:hint="eastAsia" w:ascii="宋体" w:hAnsi="宋体" w:cs="宋体"/>
          <w:color w:val="auto"/>
          <w:spacing w:val="20"/>
          <w:sz w:val="24"/>
          <w:szCs w:val="24"/>
        </w:rPr>
        <w:t>任</w:t>
      </w:r>
      <w:r>
        <w:rPr>
          <w:rFonts w:hint="eastAsia" w:ascii="宋体" w:hAnsi="宋体" w:cs="宋体"/>
          <w:color w:val="auto"/>
          <w:spacing w:val="14"/>
          <w:sz w:val="24"/>
          <w:szCs w:val="24"/>
        </w:rPr>
        <w:t>何</w:t>
      </w:r>
      <w:r>
        <w:rPr>
          <w:rFonts w:hint="eastAsia" w:ascii="宋体" w:hAnsi="宋体" w:cs="宋体"/>
          <w:color w:val="auto"/>
          <w:spacing w:val="10"/>
          <w:sz w:val="24"/>
          <w:szCs w:val="24"/>
        </w:rPr>
        <w:t>单位或者个人在政府采购活动中均不得要求残疾人福利性单位提供其他证明声明函内容的材</w:t>
      </w:r>
      <w:r>
        <w:rPr>
          <w:rFonts w:hint="eastAsia" w:ascii="宋体" w:hAnsi="宋体" w:cs="宋体"/>
          <w:color w:val="auto"/>
          <w:spacing w:val="1"/>
          <w:sz w:val="24"/>
          <w:szCs w:val="24"/>
        </w:rPr>
        <w:t>料。</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sz w:val="24"/>
          <w:szCs w:val="24"/>
        </w:rPr>
        <w:t>3、中</w:t>
      </w:r>
      <w:r>
        <w:rPr>
          <w:rFonts w:hint="eastAsia" w:ascii="宋体" w:hAnsi="宋体" w:cs="宋体"/>
          <w:color w:val="auto"/>
          <w:spacing w:val="8"/>
          <w:sz w:val="24"/>
          <w:szCs w:val="24"/>
        </w:rPr>
        <w:t>标</w:t>
      </w:r>
      <w:r>
        <w:rPr>
          <w:rFonts w:hint="eastAsia" w:ascii="宋体" w:hAnsi="宋体" w:cs="宋体"/>
          <w:color w:val="auto"/>
          <w:spacing w:val="7"/>
          <w:sz w:val="24"/>
          <w:szCs w:val="24"/>
        </w:rPr>
        <w:t>人为残疾人福利性单位的，招标人应当随中标结果同时公告其《残疾人福利性单位声</w:t>
      </w:r>
      <w:r>
        <w:rPr>
          <w:rFonts w:hint="eastAsia" w:ascii="宋体" w:hAnsi="宋体" w:cs="宋体"/>
          <w:color w:val="auto"/>
          <w:spacing w:val="-6"/>
          <w:sz w:val="24"/>
          <w:szCs w:val="24"/>
        </w:rPr>
        <w:t>明</w:t>
      </w:r>
      <w:r>
        <w:rPr>
          <w:rFonts w:hint="eastAsia" w:ascii="宋体" w:hAnsi="宋体" w:cs="宋体"/>
          <w:color w:val="auto"/>
          <w:spacing w:val="-3"/>
          <w:sz w:val="24"/>
          <w:szCs w:val="24"/>
        </w:rPr>
        <w:t>函》，接受社会监督。</w:t>
      </w:r>
    </w:p>
    <w:p>
      <w:pPr>
        <w:adjustRightInd w:val="0"/>
        <w:snapToGrid w:val="0"/>
        <w:spacing w:line="360" w:lineRule="auto"/>
        <w:ind w:firstLine="480" w:firstLineChars="200"/>
        <w:rPr>
          <w:rFonts w:ascii="宋体" w:hAnsi="宋体" w:cs="宋体"/>
          <w:color w:val="auto"/>
          <w:sz w:val="24"/>
          <w:szCs w:val="24"/>
        </w:rPr>
        <w:sectPr>
          <w:footerReference r:id="rId3" w:type="default"/>
          <w:pgSz w:w="11906" w:h="16839"/>
          <w:pgMar w:top="1431" w:right="1403" w:bottom="1150" w:left="1595" w:header="0" w:footer="987" w:gutter="0"/>
          <w:pgNumType w:fmt="decimal" w:start="1"/>
          <w:cols w:space="720" w:num="1"/>
        </w:sectPr>
      </w:pPr>
    </w:p>
    <w:p>
      <w:pPr>
        <w:spacing w:line="360" w:lineRule="auto"/>
        <w:jc w:val="center"/>
        <w:outlineLvl w:val="0"/>
        <w:rPr>
          <w:rFonts w:ascii="宋体" w:hAnsi="宋体"/>
          <w:b/>
          <w:color w:val="auto"/>
          <w:kern w:val="0"/>
          <w:sz w:val="32"/>
          <w:szCs w:val="32"/>
        </w:rPr>
      </w:pPr>
      <w:bookmarkStart w:id="14" w:name="_Toc138068726"/>
      <w:r>
        <w:rPr>
          <w:rFonts w:hint="eastAsia" w:ascii="宋体" w:hAnsi="宋体"/>
          <w:b/>
          <w:color w:val="auto"/>
          <w:kern w:val="0"/>
          <w:sz w:val="32"/>
          <w:szCs w:val="32"/>
        </w:rPr>
        <w:t>第六章 对响应文件审查与评审</w:t>
      </w:r>
      <w:bookmarkEnd w:id="14"/>
    </w:p>
    <w:p>
      <w:pPr>
        <w:pStyle w:val="21"/>
        <w:spacing w:line="360" w:lineRule="auto"/>
        <w:rPr>
          <w:rFonts w:ascii="宋体" w:hAnsi="宋体"/>
          <w:b/>
          <w:color w:val="auto"/>
        </w:rPr>
      </w:pPr>
      <w:r>
        <w:rPr>
          <w:rFonts w:hint="eastAsia" w:ascii="宋体" w:hAnsi="宋体"/>
          <w:b/>
          <w:color w:val="auto"/>
        </w:rPr>
        <w:t>一、资格审查</w:t>
      </w:r>
    </w:p>
    <w:p>
      <w:pPr>
        <w:pStyle w:val="21"/>
        <w:spacing w:line="360" w:lineRule="auto"/>
        <w:ind w:firstLine="480" w:firstLineChars="200"/>
        <w:contextualSpacing/>
        <w:rPr>
          <w:rFonts w:ascii="宋体" w:hAnsi="宋体" w:cs="宋体"/>
          <w:bCs/>
          <w:color w:val="auto"/>
          <w:lang w:val="zh-CN"/>
        </w:rPr>
      </w:pPr>
      <w:r>
        <w:rPr>
          <w:rFonts w:hint="eastAsia" w:ascii="宋体" w:hAnsi="宋体" w:cs="宋体"/>
          <w:bCs/>
          <w:color w:val="auto"/>
          <w:highlight w:val="none"/>
          <w:lang w:val="zh-CN"/>
        </w:rPr>
        <w:t>（</w:t>
      </w:r>
      <w:r>
        <w:rPr>
          <w:rFonts w:hint="eastAsia" w:ascii="宋体" w:hAnsi="宋体" w:cs="宋体"/>
          <w:bCs/>
          <w:color w:val="auto"/>
          <w:lang w:val="zh-CN"/>
        </w:rPr>
        <w:t>一</w:t>
      </w:r>
      <w:r>
        <w:rPr>
          <w:rFonts w:hint="eastAsia" w:ascii="宋体" w:hAnsi="宋体" w:cs="宋体"/>
          <w:bCs/>
          <w:color w:val="auto"/>
          <w:highlight w:val="none"/>
          <w:lang w:val="zh-CN"/>
        </w:rPr>
        <w:t>）</w:t>
      </w:r>
      <w:r>
        <w:rPr>
          <w:rFonts w:hint="eastAsia" w:ascii="宋体" w:hAnsi="宋体" w:cs="宋体"/>
          <w:bCs/>
          <w:color w:val="auto"/>
          <w:lang w:val="zh-CN"/>
        </w:rPr>
        <w:t>磋商小组依法对供应商资格进行审查。确定符合资格的供应商不少于3家，将对响应文件 的有效性、完整性和响应程度进行审查并对响应文件进行评审。</w:t>
      </w:r>
    </w:p>
    <w:p>
      <w:pPr>
        <w:pStyle w:val="21"/>
        <w:spacing w:line="360" w:lineRule="auto"/>
        <w:ind w:firstLine="480" w:firstLineChars="200"/>
        <w:contextualSpacing/>
        <w:rPr>
          <w:rFonts w:ascii="宋体" w:hAnsi="宋体" w:cs="宋体"/>
          <w:bCs/>
          <w:color w:val="auto"/>
          <w:lang w:val="zh-CN"/>
        </w:rPr>
      </w:pPr>
      <w:r>
        <w:rPr>
          <w:rFonts w:hint="eastAsia" w:ascii="宋体" w:hAnsi="宋体" w:cs="宋体"/>
          <w:bCs/>
          <w:color w:val="auto"/>
          <w:highlight w:val="none"/>
          <w:lang w:val="zh-CN"/>
        </w:rPr>
        <w:t>（</w:t>
      </w:r>
      <w:r>
        <w:rPr>
          <w:rFonts w:hint="eastAsia" w:ascii="宋体" w:hAnsi="宋体" w:cs="宋体"/>
          <w:bCs/>
          <w:color w:val="auto"/>
          <w:lang w:val="zh-CN"/>
        </w:rPr>
        <w:t>二</w:t>
      </w:r>
      <w:r>
        <w:rPr>
          <w:rFonts w:hint="eastAsia" w:ascii="宋体" w:hAnsi="宋体" w:cs="宋体"/>
          <w:bCs/>
          <w:color w:val="auto"/>
          <w:highlight w:val="none"/>
          <w:lang w:val="zh-CN"/>
        </w:rPr>
        <w:t>）</w:t>
      </w:r>
      <w:r>
        <w:rPr>
          <w:rFonts w:hint="eastAsia" w:ascii="宋体" w:hAnsi="宋体" w:cs="宋体"/>
          <w:bCs/>
          <w:color w:val="auto"/>
          <w:lang w:val="zh-CN"/>
        </w:rPr>
        <w:t xml:space="preserve">资格证明材料 </w:t>
      </w:r>
      <w:r>
        <w:rPr>
          <w:rFonts w:hint="eastAsia" w:ascii="宋体" w:hAnsi="宋体" w:cs="宋体"/>
          <w:bCs/>
          <w:color w:val="auto"/>
          <w:highlight w:val="none"/>
          <w:lang w:val="zh-CN"/>
        </w:rPr>
        <w:t>（</w:t>
      </w:r>
      <w:r>
        <w:rPr>
          <w:rFonts w:hint="eastAsia" w:ascii="宋体" w:hAnsi="宋体" w:cs="宋体"/>
          <w:bCs/>
          <w:color w:val="auto"/>
          <w:lang w:val="zh-CN"/>
        </w:rPr>
        <w:t>本栏所列内容为本项目的资格审查条件，如有一项不符合要求，则不能进入下一步评审</w:t>
      </w:r>
      <w:r>
        <w:rPr>
          <w:rFonts w:hint="eastAsia" w:ascii="宋体" w:hAnsi="宋体" w:cs="宋体"/>
          <w:bCs/>
          <w:color w:val="auto"/>
          <w:highlight w:val="none"/>
          <w:lang w:val="zh-CN"/>
        </w:rPr>
        <w:t>）</w:t>
      </w:r>
      <w:r>
        <w:rPr>
          <w:rFonts w:hint="eastAsia" w:ascii="宋体" w:hAnsi="宋体" w:cs="宋体"/>
          <w:bCs/>
          <w:color w:val="auto"/>
          <w:lang w:val="zh-CN"/>
        </w:rPr>
        <w:t>。</w:t>
      </w:r>
    </w:p>
    <w:p>
      <w:pPr>
        <w:pStyle w:val="21"/>
        <w:spacing w:line="360" w:lineRule="auto"/>
        <w:ind w:firstLine="480" w:firstLineChars="200"/>
        <w:contextualSpacing/>
        <w:rPr>
          <w:rFonts w:ascii="宋体" w:hAnsi="宋体"/>
          <w:b/>
          <w:color w:val="auto"/>
        </w:rPr>
      </w:pPr>
      <w:r>
        <w:rPr>
          <w:rFonts w:hint="eastAsia" w:ascii="宋体" w:hAnsi="宋体" w:cs="宋体"/>
          <w:bCs/>
          <w:color w:val="auto"/>
          <w:highlight w:val="none"/>
          <w:lang w:val="zh-CN"/>
        </w:rPr>
        <w:t>（</w:t>
      </w:r>
      <w:r>
        <w:rPr>
          <w:rFonts w:hint="eastAsia" w:ascii="宋体" w:hAnsi="宋体" w:cs="宋体"/>
          <w:bCs/>
          <w:color w:val="auto"/>
          <w:lang w:val="zh-CN"/>
        </w:rPr>
        <w:t>三</w:t>
      </w:r>
      <w:r>
        <w:rPr>
          <w:rFonts w:hint="eastAsia" w:ascii="宋体" w:hAnsi="宋体" w:cs="宋体"/>
          <w:bCs/>
          <w:color w:val="auto"/>
          <w:highlight w:val="none"/>
          <w:lang w:val="zh-CN"/>
        </w:rPr>
        <w:t>）</w:t>
      </w:r>
      <w:r>
        <w:rPr>
          <w:rFonts w:hint="eastAsia" w:ascii="宋体" w:hAnsi="宋体" w:cs="宋体"/>
          <w:bCs/>
          <w:color w:val="auto"/>
          <w:lang w:val="zh-CN"/>
        </w:rPr>
        <w:t>资格审查中所涉及的证书及材料，均须在电子响应文件中提供原件扫描件</w:t>
      </w:r>
      <w:r>
        <w:rPr>
          <w:rFonts w:hint="eastAsia" w:ascii="宋体" w:hAnsi="宋体" w:cs="宋体"/>
          <w:bCs/>
          <w:color w:val="auto"/>
          <w:highlight w:val="none"/>
          <w:lang w:val="zh-CN"/>
        </w:rPr>
        <w:t>（</w:t>
      </w:r>
      <w:r>
        <w:rPr>
          <w:rFonts w:hint="eastAsia" w:ascii="宋体" w:hAnsi="宋体" w:cs="宋体"/>
          <w:bCs/>
          <w:color w:val="auto"/>
          <w:lang w:val="zh-CN"/>
        </w:rPr>
        <w:t>或图片</w:t>
      </w:r>
      <w:r>
        <w:rPr>
          <w:rFonts w:hint="eastAsia" w:ascii="宋体" w:hAnsi="宋体" w:cs="宋体"/>
          <w:bCs/>
          <w:color w:val="auto"/>
          <w:highlight w:val="none"/>
          <w:lang w:val="zh-CN"/>
        </w:rPr>
        <w:t>）</w:t>
      </w:r>
      <w:r>
        <w:rPr>
          <w:rFonts w:hint="eastAsia" w:ascii="宋体" w:hAnsi="宋体" w:cs="宋体"/>
          <w:bCs/>
          <w:color w:val="auto"/>
          <w:lang w:val="zh-CN"/>
        </w:rPr>
        <w:t>。</w:t>
      </w:r>
    </w:p>
    <w:tbl>
      <w:tblPr>
        <w:tblStyle w:val="33"/>
        <w:tblW w:w="921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516"/>
        <w:gridCol w:w="5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rPr>
            </w:pPr>
            <w:r>
              <w:rPr>
                <w:rFonts w:hint="eastAsia" w:ascii="宋体" w:hAnsi="宋体"/>
                <w:b/>
                <w:color w:val="auto"/>
                <w:sz w:val="24"/>
              </w:rPr>
              <w:t>序号</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rPr>
            </w:pPr>
            <w:r>
              <w:rPr>
                <w:rFonts w:hint="eastAsia" w:ascii="宋体" w:hAnsi="宋体"/>
                <w:b/>
                <w:color w:val="auto"/>
                <w:sz w:val="24"/>
              </w:rPr>
              <w:t>资格审查因素</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rPr>
            </w:pPr>
            <w:r>
              <w:rPr>
                <w:rFonts w:hint="eastAsia" w:ascii="宋体" w:hAnsi="宋体"/>
                <w:b/>
                <w:color w:val="auto"/>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rPr>
            </w:pPr>
            <w:r>
              <w:rPr>
                <w:rFonts w:hint="eastAsia" w:ascii="宋体" w:hAnsi="宋体"/>
                <w:b/>
                <w:color w:val="auto"/>
                <w:sz w:val="24"/>
              </w:rPr>
              <w:t>1</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投标函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color w:val="auto"/>
                <w:sz w:val="24"/>
                <w:lang w:val="zh-CN"/>
              </w:rPr>
            </w:pPr>
            <w:r>
              <w:rPr>
                <w:rFonts w:hint="eastAsia" w:ascii="宋体" w:hAnsi="宋体" w:cs="宋体"/>
                <w:bCs/>
                <w:color w:val="auto"/>
                <w:sz w:val="24"/>
                <w:lang w:val="zh-CN"/>
              </w:rPr>
              <w:t>按照磋商文件第八章3.1格式填写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 w:val="24"/>
              </w:rPr>
            </w:pPr>
            <w:r>
              <w:rPr>
                <w:rFonts w:hint="eastAsia" w:ascii="宋体" w:hAnsi="宋体"/>
                <w:b/>
                <w:bCs/>
                <w:color w:val="auto"/>
                <w:sz w:val="24"/>
              </w:rPr>
              <w:t>2</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政府采购</w:t>
            </w:r>
          </w:p>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供应商信用承诺函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color w:val="auto"/>
                <w:sz w:val="24"/>
                <w:lang w:val="zh-CN"/>
              </w:rPr>
            </w:pPr>
            <w:r>
              <w:rPr>
                <w:rFonts w:hint="eastAsia" w:ascii="宋体" w:hAnsi="宋体" w:cs="宋体"/>
                <w:bCs/>
                <w:color w:val="auto"/>
                <w:sz w:val="24"/>
                <w:lang w:val="zh-CN"/>
              </w:rPr>
              <w:t>按照磋商文件第八章3.5格式填写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 w:val="24"/>
              </w:rPr>
            </w:pPr>
            <w:r>
              <w:rPr>
                <w:rFonts w:hint="eastAsia" w:ascii="宋体" w:hAnsi="宋体"/>
                <w:b/>
                <w:bCs/>
                <w:color w:val="auto"/>
                <w:sz w:val="24"/>
              </w:rPr>
              <w:t>3</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磋商报价</w:t>
            </w:r>
          </w:p>
        </w:tc>
        <w:tc>
          <w:tcPr>
            <w:tcW w:w="58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color w:val="auto"/>
                <w:sz w:val="24"/>
                <w:lang w:val="zh-CN"/>
              </w:rPr>
            </w:pPr>
            <w:r>
              <w:rPr>
                <w:rFonts w:hint="eastAsia" w:ascii="宋体" w:hAnsi="宋体" w:cs="宋体"/>
                <w:bCs/>
                <w:color w:val="auto"/>
                <w:sz w:val="24"/>
                <w:lang w:val="zh-CN"/>
              </w:rPr>
              <w:t>响应报价是否超出磋商文件中规定的预算金额，超出预算金额的投标无效。如供应商须知前附表规定最高限价，则超出预算金额的投标无效。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 w:val="24"/>
              </w:rPr>
            </w:pPr>
            <w:r>
              <w:rPr>
                <w:rFonts w:hint="eastAsia" w:ascii="宋体" w:hAnsi="宋体"/>
                <w:b/>
                <w:bCs/>
                <w:color w:val="auto"/>
                <w:sz w:val="24"/>
              </w:rPr>
              <w:t>4</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磋商承诺函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color w:val="auto"/>
                <w:sz w:val="24"/>
                <w:lang w:val="zh-CN"/>
              </w:rPr>
            </w:pPr>
            <w:r>
              <w:rPr>
                <w:rFonts w:hint="eastAsia" w:ascii="宋体" w:hAnsi="宋体" w:cs="宋体"/>
                <w:bCs/>
                <w:color w:val="auto"/>
                <w:sz w:val="24"/>
                <w:lang w:val="zh-CN"/>
              </w:rPr>
              <w:t>按照磋商文件第八章3.4格式填写。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color w:val="auto"/>
                <w:sz w:val="24"/>
                <w:lang w:eastAsia="zh-CN"/>
              </w:rPr>
            </w:pPr>
            <w:r>
              <w:rPr>
                <w:rFonts w:hint="eastAsia" w:ascii="宋体" w:hAnsi="宋体"/>
                <w:b/>
                <w:color w:val="auto"/>
                <w:sz w:val="24"/>
                <w:lang w:val="en-US" w:eastAsia="zh-CN"/>
              </w:rPr>
              <w:t>5</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供应商身份证明</w:t>
            </w:r>
          </w:p>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及授权</w:t>
            </w:r>
          </w:p>
        </w:tc>
        <w:tc>
          <w:tcPr>
            <w:tcW w:w="58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color w:val="auto"/>
                <w:sz w:val="24"/>
                <w:lang w:val="zh-CN"/>
              </w:rPr>
            </w:pPr>
            <w:r>
              <w:rPr>
                <w:rFonts w:hint="eastAsia" w:ascii="宋体" w:hAnsi="宋体" w:cs="宋体"/>
                <w:bCs/>
                <w:color w:val="auto"/>
                <w:sz w:val="24"/>
                <w:lang w:val="zh-CN"/>
              </w:rPr>
              <w:t>（1）法定代表人身份证明或提供法定代表人授权委托书及被授权人身份证明。（法人提供）</w:t>
            </w:r>
          </w:p>
          <w:p>
            <w:pPr>
              <w:spacing w:line="360" w:lineRule="auto"/>
              <w:rPr>
                <w:rFonts w:ascii="宋体" w:hAnsi="宋体" w:cs="宋体"/>
                <w:bCs/>
                <w:color w:val="auto"/>
                <w:sz w:val="24"/>
                <w:lang w:val="zh-CN"/>
              </w:rPr>
            </w:pPr>
            <w:r>
              <w:rPr>
                <w:rFonts w:hint="eastAsia" w:ascii="宋体" w:hAnsi="宋体" w:cs="宋体"/>
                <w:bCs/>
                <w:color w:val="auto"/>
                <w:sz w:val="24"/>
                <w:lang w:val="zh-CN"/>
              </w:rPr>
              <w:t>（2）单位负责人身份证明或提供单位负责人授权委托书及被授权人身份证明。（非法人提供）</w:t>
            </w:r>
          </w:p>
          <w:p>
            <w:pPr>
              <w:spacing w:line="360" w:lineRule="auto"/>
              <w:rPr>
                <w:rFonts w:ascii="宋体" w:hAnsi="宋体" w:cs="宋体"/>
                <w:bCs/>
                <w:color w:val="auto"/>
                <w:sz w:val="24"/>
                <w:lang w:val="zh-CN"/>
              </w:rPr>
            </w:pPr>
            <w:r>
              <w:rPr>
                <w:rFonts w:hint="eastAsia" w:ascii="宋体" w:hAnsi="宋体" w:cs="宋体"/>
                <w:bCs/>
                <w:color w:val="auto"/>
                <w:sz w:val="24"/>
                <w:lang w:val="zh-CN"/>
              </w:rPr>
              <w:t>注：</w:t>
            </w:r>
          </w:p>
          <w:p>
            <w:pPr>
              <w:spacing w:line="360" w:lineRule="auto"/>
              <w:rPr>
                <w:rFonts w:ascii="宋体" w:hAnsi="宋体" w:cs="宋体"/>
                <w:bCs/>
                <w:color w:val="auto"/>
                <w:sz w:val="24"/>
                <w:lang w:val="zh-CN"/>
              </w:rPr>
            </w:pPr>
            <w:r>
              <w:rPr>
                <w:rFonts w:hint="eastAsia" w:ascii="宋体" w:hAnsi="宋体" w:cs="宋体"/>
                <w:bCs/>
                <w:color w:val="auto"/>
                <w:sz w:val="24"/>
                <w:lang w:val="zh-CN"/>
              </w:rPr>
              <w:t>①企业（银行、保险、石油石化、电力、电信等行业除外）、事业单位和社会团体以法人身份参加磋商的，法定代表人应与实际提交的“营业执照等证明文件”载明的一致。</w:t>
            </w:r>
          </w:p>
          <w:p>
            <w:pPr>
              <w:spacing w:line="360" w:lineRule="auto"/>
              <w:rPr>
                <w:rFonts w:ascii="宋体" w:hAnsi="宋体" w:cs="宋体"/>
                <w:bCs/>
                <w:color w:val="auto"/>
                <w:sz w:val="24"/>
                <w:lang w:val="zh-CN"/>
              </w:rPr>
            </w:pPr>
            <w:r>
              <w:rPr>
                <w:rFonts w:hint="eastAsia" w:ascii="宋体" w:hAnsi="宋体" w:cs="宋体"/>
                <w:bCs/>
                <w:color w:val="auto"/>
                <w:sz w:val="24"/>
                <w:lang w:val="zh-CN"/>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pPr>
              <w:spacing w:line="360" w:lineRule="auto"/>
              <w:rPr>
                <w:rFonts w:ascii="宋体" w:hAnsi="宋体" w:cs="宋体"/>
                <w:bCs/>
                <w:color w:val="auto"/>
                <w:sz w:val="24"/>
                <w:lang w:val="zh-CN"/>
              </w:rPr>
            </w:pPr>
            <w:r>
              <w:rPr>
                <w:rFonts w:hint="eastAsia" w:ascii="宋体" w:hAnsi="宋体" w:cs="宋体"/>
                <w:bCs/>
                <w:color w:val="auto"/>
                <w:sz w:val="24"/>
                <w:lang w:val="zh-CN"/>
              </w:rPr>
              <w:t>③供应商为自然人的，</w:t>
            </w:r>
            <w:r>
              <w:rPr>
                <w:rFonts w:hint="eastAsia" w:ascii="宋体" w:hAnsi="宋体" w:cs="宋体"/>
                <w:bCs/>
                <w:color w:val="auto"/>
                <w:sz w:val="24"/>
                <w:highlight w:val="none"/>
                <w:lang w:val="zh-CN"/>
              </w:rPr>
              <w:t>无需</w:t>
            </w:r>
            <w:r>
              <w:rPr>
                <w:rFonts w:hint="eastAsia" w:ascii="宋体" w:hAnsi="宋体" w:cs="宋体"/>
                <w:bCs/>
                <w:color w:val="auto"/>
                <w:sz w:val="24"/>
                <w:lang w:val="zh-CN"/>
              </w:rPr>
              <w:t>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color w:val="auto"/>
                <w:sz w:val="24"/>
                <w:lang w:eastAsia="zh-CN"/>
              </w:rPr>
            </w:pPr>
            <w:r>
              <w:rPr>
                <w:rFonts w:hint="eastAsia" w:ascii="宋体" w:hAnsi="宋体"/>
                <w:b/>
                <w:color w:val="auto"/>
                <w:sz w:val="24"/>
                <w:lang w:val="en-US" w:eastAsia="zh-CN"/>
              </w:rPr>
              <w:t>6</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rPr>
            </w:pPr>
            <w:r>
              <w:rPr>
                <w:rFonts w:hint="eastAsia" w:ascii="宋体" w:hAnsi="宋体"/>
                <w:color w:val="auto"/>
                <w:sz w:val="24"/>
              </w:rPr>
              <w:t>单位负责人为同一人或者存在直接控股、管理关系的不同供应商，不得参加同一合同项下的政府采购活动</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仿宋_GB2312"/>
                <w:color w:val="auto"/>
                <w:sz w:val="24"/>
                <w:szCs w:val="24"/>
                <w:lang w:val="zh-CN"/>
              </w:rPr>
            </w:pPr>
            <w:r>
              <w:rPr>
                <w:rFonts w:hint="eastAsia" w:ascii="宋体" w:hAnsi="宋体" w:cs="仿宋_GB2312"/>
                <w:color w:val="auto"/>
                <w:sz w:val="24"/>
                <w:szCs w:val="24"/>
                <w:lang w:val="zh-CN"/>
              </w:rPr>
              <w:t>供应商提供与参加本项目响应的其他供应商之间，单位负责人不为同一人并且不存在直接控股、管理关系承诺函（承诺函格式自拟）。</w:t>
            </w:r>
          </w:p>
          <w:p>
            <w:pPr>
              <w:spacing w:line="360" w:lineRule="auto"/>
              <w:jc w:val="left"/>
              <w:rPr>
                <w:rFonts w:ascii="宋体" w:hAnsi="宋体" w:cs="仿宋_GB2312"/>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color w:val="auto"/>
                <w:sz w:val="24"/>
                <w:lang w:eastAsia="zh-CN"/>
              </w:rPr>
            </w:pPr>
            <w:r>
              <w:rPr>
                <w:rFonts w:hint="eastAsia" w:ascii="宋体" w:hAnsi="宋体"/>
                <w:b/>
                <w:color w:val="auto"/>
                <w:sz w:val="24"/>
                <w:lang w:val="en-US" w:eastAsia="zh-CN"/>
              </w:rPr>
              <w:t>7</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rPr>
            </w:pPr>
            <w:r>
              <w:rPr>
                <w:rFonts w:hint="eastAsia" w:ascii="宋体" w:hAnsi="宋体"/>
                <w:color w:val="auto"/>
                <w:sz w:val="24"/>
              </w:rPr>
              <w:t>为本项目提供整体设计、规范编制或者项目管理、监理、检测等服务的供应商不得参加本项目响应</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仿宋_GB2312"/>
                <w:color w:val="auto"/>
                <w:sz w:val="24"/>
                <w:szCs w:val="24"/>
                <w:lang w:eastAsia="zh-CN"/>
              </w:rPr>
            </w:pPr>
            <w:bookmarkStart w:id="15" w:name="baidusnap2"/>
            <w:bookmarkEnd w:id="15"/>
            <w:r>
              <w:rPr>
                <w:rFonts w:hint="eastAsia" w:ascii="宋体" w:hAnsi="宋体" w:cs="仿宋_GB2312"/>
                <w:color w:val="auto"/>
                <w:sz w:val="24"/>
                <w:szCs w:val="24"/>
                <w:lang w:val="zh-CN"/>
              </w:rPr>
              <w:t>供应商提供未为本项目提供整体设计、</w:t>
            </w:r>
            <w:bookmarkStart w:id="16" w:name="baidusnap9"/>
            <w:bookmarkEnd w:id="16"/>
            <w:r>
              <w:rPr>
                <w:rFonts w:hint="eastAsia" w:ascii="宋体" w:hAnsi="宋体" w:cs="仿宋_GB2312"/>
                <w:color w:val="auto"/>
                <w:sz w:val="24"/>
                <w:szCs w:val="24"/>
                <w:lang w:val="zh-CN"/>
              </w:rPr>
              <w:t>规范编制或者项目管理、监理、检测等服务承诺函（承诺函格式自拟）。</w:t>
            </w:r>
            <w:r>
              <w:rPr>
                <w:rFonts w:hint="eastAsia" w:ascii="宋体" w:hAnsi="宋体" w:cs="仿宋_GB2312"/>
                <w:color w:val="auto"/>
                <w:sz w:val="24"/>
                <w:szCs w:val="24"/>
                <w:highlight w:val="none"/>
                <w:lang w:eastAsia="zh-CN"/>
              </w:rPr>
              <w:t>（</w:t>
            </w:r>
            <w:r>
              <w:rPr>
                <w:rFonts w:hint="eastAsia" w:ascii="宋体" w:hAnsi="宋体" w:cs="仿宋_GB2312"/>
                <w:color w:val="auto"/>
                <w:sz w:val="24"/>
                <w:szCs w:val="24"/>
              </w:rPr>
              <w:t>工程项目须提供承诺函，货物和服务项目不提供承诺函。</w:t>
            </w:r>
            <w:r>
              <w:rPr>
                <w:rFonts w:hint="eastAsia" w:ascii="宋体" w:hAnsi="宋体" w:cs="仿宋_GB2312"/>
                <w:color w:val="auto"/>
                <w:sz w:val="24"/>
                <w:szCs w:val="24"/>
                <w:highlight w:val="none"/>
                <w:lang w:eastAsia="zh-CN"/>
              </w:rPr>
              <w:t>）</w:t>
            </w:r>
          </w:p>
          <w:p>
            <w:pPr>
              <w:spacing w:line="360" w:lineRule="auto"/>
              <w:jc w:val="lef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color w:val="auto"/>
                <w:sz w:val="22"/>
                <w:lang w:eastAsia="zh-CN"/>
              </w:rPr>
            </w:pPr>
            <w:r>
              <w:rPr>
                <w:rFonts w:hint="eastAsia" w:ascii="宋体" w:hAnsi="宋体"/>
                <w:b/>
                <w:color w:val="auto"/>
                <w:sz w:val="22"/>
                <w:szCs w:val="22"/>
                <w:lang w:val="en-US" w:eastAsia="zh-CN"/>
              </w:rPr>
              <w:t>8</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rPr>
            </w:pPr>
            <w:r>
              <w:rPr>
                <w:rFonts w:hint="eastAsia" w:ascii="宋体" w:hAnsi="宋体" w:cs="宋体"/>
                <w:color w:val="auto"/>
                <w:sz w:val="24"/>
                <w:szCs w:val="24"/>
              </w:rPr>
              <w:t>中小企业</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szCs w:val="24"/>
              </w:rPr>
            </w:pPr>
            <w:r>
              <w:rPr>
                <w:rFonts w:hint="eastAsia" w:ascii="宋体" w:hAnsi="宋体" w:cs="宋体"/>
                <w:color w:val="auto"/>
                <w:sz w:val="24"/>
                <w:szCs w:val="24"/>
              </w:rPr>
              <w:t>如果本项目是专门面向中小企业采购的，须出具《中小企业声明函》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b/>
                <w:color w:val="auto"/>
                <w:sz w:val="22"/>
                <w:lang w:eastAsia="zh-CN"/>
              </w:rPr>
            </w:pPr>
            <w:r>
              <w:rPr>
                <w:rFonts w:hint="eastAsia" w:ascii="宋体" w:hAnsi="宋体"/>
                <w:b/>
                <w:color w:val="auto"/>
                <w:sz w:val="22"/>
                <w:szCs w:val="22"/>
                <w:lang w:val="en-US" w:eastAsia="zh-CN"/>
              </w:rPr>
              <w:t>9</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color w:val="auto"/>
                <w:sz w:val="22"/>
              </w:rPr>
            </w:pPr>
            <w:r>
              <w:rPr>
                <w:rFonts w:hint="eastAsia" w:ascii="宋体" w:hAnsi="宋体"/>
                <w:b/>
                <w:bCs/>
                <w:color w:val="auto"/>
                <w:sz w:val="24"/>
              </w:rPr>
              <w:t>投标供应商须具备的特殊资质证书</w:t>
            </w:r>
          </w:p>
        </w:tc>
        <w:tc>
          <w:tcPr>
            <w:tcW w:w="5844" w:type="dxa"/>
            <w:tcBorders>
              <w:top w:val="single" w:color="auto" w:sz="4" w:space="0"/>
              <w:left w:val="single" w:color="auto" w:sz="4" w:space="0"/>
              <w:bottom w:val="single" w:color="auto" w:sz="4" w:space="0"/>
              <w:right w:val="single" w:color="auto" w:sz="4" w:space="0"/>
            </w:tcBorders>
            <w:vAlign w:val="center"/>
          </w:tcPr>
          <w:p>
            <w:pPr>
              <w:pStyle w:val="30"/>
              <w:wordWrap w:val="0"/>
              <w:spacing w:before="0" w:beforeAutospacing="0" w:after="0" w:afterAutospacing="0" w:line="360" w:lineRule="auto"/>
              <w:contextualSpacing/>
              <w:rPr>
                <w:color w:val="auto"/>
              </w:rPr>
            </w:pPr>
            <w:r>
              <w:rPr>
                <w:rFonts w:hint="eastAsia" w:ascii="宋体" w:hAnsi="宋体" w:eastAsia="宋体" w:cs="宋体"/>
                <w:kern w:val="2"/>
                <w:sz w:val="24"/>
                <w:szCs w:val="24"/>
                <w:lang w:val="en-US" w:eastAsia="zh-CN" w:bidi="ar-SA"/>
              </w:rPr>
              <w:t>供应商须具备</w:t>
            </w:r>
            <w:r>
              <w:rPr>
                <w:rFonts w:hint="eastAsia" w:ascii="宋体" w:hAnsi="宋体" w:cs="宋体"/>
                <w:kern w:val="2"/>
                <w:sz w:val="24"/>
                <w:szCs w:val="24"/>
                <w:lang w:val="en-US" w:eastAsia="zh-CN" w:bidi="ar-SA"/>
              </w:rPr>
              <w:t>建筑工程</w:t>
            </w:r>
            <w:r>
              <w:rPr>
                <w:rFonts w:hint="eastAsia" w:ascii="宋体" w:hAnsi="宋体" w:eastAsia="宋体" w:cs="宋体"/>
                <w:kern w:val="2"/>
                <w:sz w:val="24"/>
                <w:szCs w:val="24"/>
                <w:lang w:val="en-US" w:eastAsia="zh-CN" w:bidi="ar-SA"/>
              </w:rPr>
              <w:t>施工总承包叁级（含）以上资质，并且具有有效的安全生产许可证，具备独立法人资格</w:t>
            </w:r>
            <w:r>
              <w:rPr>
                <w:rFonts w:hint="eastAsia" w:cs="宋体"/>
                <w:kern w:val="2"/>
                <w:sz w:val="24"/>
                <w:szCs w:val="24"/>
                <w:lang w:val="en-US" w:eastAsia="zh-CN" w:bidi="ar-SA"/>
              </w:rPr>
              <w:t>，具</w:t>
            </w:r>
            <w:r>
              <w:rPr>
                <w:rFonts w:hint="eastAsia" w:ascii="宋体" w:hAnsi="宋体" w:eastAsia="宋体" w:cs="宋体"/>
                <w:kern w:val="2"/>
                <w:sz w:val="24"/>
                <w:szCs w:val="24"/>
                <w:lang w:val="en-US" w:eastAsia="zh-CN" w:bidi="ar-SA"/>
              </w:rPr>
              <w:t>有良好的财务状况，良好的社会信誉，并在人员、设备、资金等方面具备相应的施工能力；拟任项目经理应具有</w:t>
            </w:r>
            <w:r>
              <w:rPr>
                <w:rFonts w:hint="eastAsia" w:ascii="宋体" w:hAnsi="宋体" w:cs="宋体"/>
                <w:kern w:val="2"/>
                <w:sz w:val="24"/>
                <w:szCs w:val="24"/>
                <w:lang w:val="en-US" w:eastAsia="zh-CN" w:bidi="ar-SA"/>
              </w:rPr>
              <w:t>建筑工程</w:t>
            </w:r>
            <w:r>
              <w:rPr>
                <w:rFonts w:hint="eastAsia" w:ascii="宋体" w:hAnsi="宋体" w:eastAsia="宋体" w:cs="宋体"/>
                <w:kern w:val="2"/>
                <w:sz w:val="24"/>
                <w:szCs w:val="24"/>
                <w:lang w:val="en-US" w:eastAsia="zh-CN" w:bidi="ar-SA"/>
              </w:rPr>
              <w:t>专业贰级（含）以上注册建造师资格，取得有效的安全生产考核合格证，且未担任其他在建工程的项目经理。</w:t>
            </w:r>
            <w:r>
              <w:rPr>
                <w:rFonts w:hint="eastAsia" w:ascii="宋体" w:hAnsi="宋体"/>
                <w:bCs/>
                <w:color w:val="auto"/>
                <w:kern w:val="0"/>
                <w:sz w:val="24"/>
                <w:szCs w:val="24"/>
                <w:lang w:val="en-US" w:eastAsia="zh-CN"/>
              </w:rPr>
              <w:t>技术负责人应具有建筑工程专业中级及以上技术职称。</w:t>
            </w:r>
          </w:p>
        </w:tc>
      </w:tr>
    </w:tbl>
    <w:p>
      <w:pPr>
        <w:pStyle w:val="21"/>
        <w:spacing w:line="360" w:lineRule="auto"/>
        <w:rPr>
          <w:rFonts w:ascii="宋体" w:hAnsi="宋体"/>
          <w:b/>
          <w:color w:val="auto"/>
        </w:rPr>
      </w:pPr>
      <w:r>
        <w:rPr>
          <w:rFonts w:hint="eastAsia" w:ascii="宋体" w:hAnsi="宋体"/>
          <w:b/>
          <w:color w:val="auto"/>
        </w:rPr>
        <w:t>二、评审</w:t>
      </w:r>
    </w:p>
    <w:p>
      <w:pPr>
        <w:spacing w:line="360" w:lineRule="auto"/>
        <w:ind w:firstLine="482" w:firstLineChars="200"/>
        <w:rPr>
          <w:rFonts w:ascii="宋体" w:hAnsi="宋体" w:cs="宋体"/>
          <w:b/>
          <w:color w:val="auto"/>
          <w:sz w:val="24"/>
          <w:szCs w:val="24"/>
          <w:lang w:val="zh-CN"/>
        </w:rPr>
      </w:pPr>
      <w:r>
        <w:rPr>
          <w:rFonts w:hint="eastAsia" w:ascii="宋体" w:hAnsi="宋体" w:cs="宋体"/>
          <w:b/>
          <w:color w:val="auto"/>
          <w:sz w:val="24"/>
          <w:szCs w:val="24"/>
          <w:lang w:val="zh-CN"/>
        </w:rPr>
        <w:t>（一）评标方法</w:t>
      </w:r>
    </w:p>
    <w:p>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本项目采用综合评分法，总分为100分。</w:t>
      </w:r>
    </w:p>
    <w:p>
      <w:pPr>
        <w:spacing w:line="360" w:lineRule="auto"/>
        <w:ind w:firstLine="482" w:firstLineChars="200"/>
        <w:rPr>
          <w:rFonts w:ascii="宋体" w:hAnsi="宋体" w:cs="宋体"/>
          <w:b/>
          <w:color w:val="auto"/>
          <w:sz w:val="24"/>
          <w:szCs w:val="24"/>
          <w:lang w:val="zh-CN"/>
        </w:rPr>
      </w:pPr>
      <w:r>
        <w:rPr>
          <w:rFonts w:hint="eastAsia" w:ascii="宋体" w:hAnsi="宋体" w:cs="宋体"/>
          <w:b/>
          <w:color w:val="auto"/>
          <w:sz w:val="24"/>
          <w:szCs w:val="24"/>
          <w:lang w:val="zh-CN"/>
        </w:rPr>
        <w:t>（二）磋商小组负责具体评标事务，并独立履行下列职责</w:t>
      </w:r>
    </w:p>
    <w:p>
      <w:pPr>
        <w:spacing w:line="360" w:lineRule="auto"/>
        <w:ind w:firstLine="482" w:firstLineChars="200"/>
        <w:jc w:val="left"/>
        <w:rPr>
          <w:rFonts w:ascii="宋体" w:hAnsi="宋体" w:cs="宋体"/>
          <w:b/>
          <w:color w:val="auto"/>
          <w:sz w:val="24"/>
          <w:szCs w:val="24"/>
          <w:lang w:val="zh-CN"/>
        </w:rPr>
      </w:pPr>
      <w:r>
        <w:rPr>
          <w:rFonts w:hint="eastAsia" w:ascii="宋体" w:hAnsi="宋体" w:cs="宋体"/>
          <w:b/>
          <w:color w:val="auto"/>
          <w:sz w:val="24"/>
          <w:szCs w:val="24"/>
          <w:lang w:val="zh-CN"/>
        </w:rPr>
        <w:t>1、审查、评价响应文件是否符合磋商文件的商务、技术等实质性要求；</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磋商小组对符合资格的供应商的响应文件进行符合性审查，以确定其是否满足采购需求等实质性要求。</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注：符合性审查中所涉及的证书及材料，均须在电子响应文件中提供原件扫描件（或图片）。</w:t>
      </w:r>
    </w:p>
    <w:p>
      <w:pPr>
        <w:spacing w:line="360" w:lineRule="auto"/>
        <w:ind w:firstLine="482" w:firstLineChars="200"/>
        <w:rPr>
          <w:rFonts w:ascii="宋体" w:hAnsi="宋体" w:cs="宋体"/>
          <w:b/>
          <w:color w:val="auto"/>
          <w:sz w:val="24"/>
          <w:szCs w:val="24"/>
          <w:lang w:val="zh-CN"/>
        </w:rPr>
      </w:pPr>
      <w:r>
        <w:rPr>
          <w:rFonts w:hint="eastAsia" w:ascii="宋体" w:hAnsi="宋体" w:cs="宋体"/>
          <w:b/>
          <w:color w:val="auto"/>
          <w:sz w:val="24"/>
          <w:szCs w:val="24"/>
          <w:lang w:val="zh-CN"/>
        </w:rPr>
        <w:t>2、要求供应商对响应文件有关事项作出澄清或者说明；</w:t>
      </w:r>
    </w:p>
    <w:p>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对于响应文件中含义不明确、同类问题表述不一致或者有明显文字和计算错误的内容，磋商小组应当以书面形式要求供应商作出必要的澄清、说明或者补正。</w:t>
      </w:r>
    </w:p>
    <w:p>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供应商的澄清、说明或者补正应当采用书面形式，并加盖公章，或者由法定代表人或其授权的代表签字。供应商的澄清、说明或者补正不得超出响应文件的范围或者改变响应文件的实质性内容。</w:t>
      </w:r>
    </w:p>
    <w:p>
      <w:pPr>
        <w:numPr>
          <w:ilvl w:val="0"/>
          <w:numId w:val="4"/>
        </w:numPr>
        <w:spacing w:line="360" w:lineRule="auto"/>
        <w:ind w:firstLine="465"/>
        <w:contextualSpacing/>
        <w:jc w:val="left"/>
        <w:rPr>
          <w:rFonts w:ascii="宋体" w:hAnsi="宋体" w:cs="宋体"/>
          <w:b/>
          <w:color w:val="auto"/>
          <w:sz w:val="24"/>
          <w:szCs w:val="24"/>
          <w:lang w:val="zh-CN"/>
        </w:rPr>
      </w:pPr>
      <w:r>
        <w:rPr>
          <w:rFonts w:hint="eastAsia" w:ascii="宋体" w:hAnsi="宋体" w:cs="宋体"/>
          <w:b/>
          <w:color w:val="auto"/>
          <w:sz w:val="24"/>
          <w:szCs w:val="24"/>
          <w:lang w:val="zh-CN"/>
        </w:rPr>
        <w:t>对响应文件进行比较和评价；</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注：评标标准中所涉及的证书及材料，均须在电子响应文件中提供原件扫描件（或图片）。</w:t>
      </w:r>
    </w:p>
    <w:p>
      <w:pPr>
        <w:pStyle w:val="21"/>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（1）价格部分计算</w:t>
      </w:r>
    </w:p>
    <w:p>
      <w:pPr>
        <w:spacing w:line="360" w:lineRule="auto"/>
        <w:ind w:firstLine="480" w:firstLineChars="200"/>
        <w:jc w:val="left"/>
        <w:rPr>
          <w:rFonts w:ascii="宋体" w:hAnsi="宋体" w:cs="宋体"/>
          <w:color w:val="auto"/>
          <w:sz w:val="24"/>
          <w:szCs w:val="24"/>
          <w:lang w:val="zh-CN"/>
        </w:rPr>
      </w:pPr>
      <w:r>
        <w:rPr>
          <w:rFonts w:ascii="宋体" w:hAnsi="宋体" w:cs="宋体"/>
          <w:color w:val="auto"/>
          <w:sz w:val="24"/>
          <w:szCs w:val="24"/>
          <w:lang w:val="zh-CN"/>
        </w:rPr>
        <w:t>价格分采用低价优先法计算，即满足</w:t>
      </w:r>
      <w:r>
        <w:rPr>
          <w:rFonts w:hint="eastAsia" w:ascii="宋体" w:hAnsi="宋体" w:cs="宋体"/>
          <w:color w:val="auto"/>
          <w:sz w:val="24"/>
          <w:szCs w:val="24"/>
        </w:rPr>
        <w:t>响应</w:t>
      </w:r>
      <w:r>
        <w:rPr>
          <w:rFonts w:ascii="宋体" w:hAnsi="宋体" w:cs="宋体"/>
          <w:color w:val="auto"/>
          <w:sz w:val="24"/>
          <w:szCs w:val="24"/>
          <w:lang w:val="zh-CN"/>
        </w:rPr>
        <w:t>文件要求且</w:t>
      </w:r>
      <w:r>
        <w:rPr>
          <w:rFonts w:hint="eastAsia" w:ascii="宋体" w:hAnsi="宋体" w:cs="宋体"/>
          <w:color w:val="auto"/>
          <w:sz w:val="24"/>
          <w:szCs w:val="24"/>
        </w:rPr>
        <w:t>最终报价</w:t>
      </w:r>
      <w:r>
        <w:rPr>
          <w:rFonts w:ascii="宋体" w:hAnsi="宋体" w:cs="宋体"/>
          <w:color w:val="auto"/>
          <w:sz w:val="24"/>
          <w:szCs w:val="24"/>
          <w:lang w:val="zh-CN"/>
        </w:rPr>
        <w:t>最低的</w:t>
      </w:r>
      <w:r>
        <w:rPr>
          <w:rFonts w:hint="eastAsia" w:ascii="宋体" w:hAnsi="宋体" w:cs="宋体"/>
          <w:color w:val="auto"/>
          <w:sz w:val="24"/>
          <w:szCs w:val="24"/>
        </w:rPr>
        <w:t>供应商的</w:t>
      </w:r>
      <w:r>
        <w:rPr>
          <w:rFonts w:ascii="宋体" w:hAnsi="宋体" w:cs="宋体"/>
          <w:color w:val="auto"/>
          <w:sz w:val="24"/>
          <w:szCs w:val="24"/>
          <w:lang w:val="zh-CN"/>
        </w:rPr>
        <w:t>报价为评标基准价，其价格分为满分。因落实政府采购政策进行价格调整的，以调整后的价格计算评标基准价和投标报价。</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1）如果本项目非专门面向中小企业采购，对</w:t>
      </w:r>
      <w:r>
        <w:rPr>
          <w:rFonts w:ascii="宋体" w:hAnsi="宋体" w:cs="宋体"/>
          <w:color w:val="auto"/>
          <w:sz w:val="24"/>
          <w:szCs w:val="24"/>
          <w:lang w:val="zh-CN"/>
        </w:rPr>
        <w:t>符合</w:t>
      </w:r>
      <w:r>
        <w:rPr>
          <w:rFonts w:hint="eastAsia" w:ascii="宋体" w:hAnsi="宋体" w:cs="宋体"/>
          <w:color w:val="auto"/>
          <w:sz w:val="24"/>
          <w:szCs w:val="24"/>
          <w:lang w:val="zh-CN"/>
        </w:rPr>
        <w:t>《政府采购促进中小企业发展管理办法》</w:t>
      </w:r>
      <w:r>
        <w:rPr>
          <w:rFonts w:hint="eastAsia" w:ascii="宋体" w:hAnsi="宋体" w:cs="宋体"/>
          <w:color w:val="auto"/>
          <w:sz w:val="24"/>
          <w:szCs w:val="24"/>
          <w:highlight w:val="none"/>
          <w:lang w:val="zh-CN"/>
        </w:rPr>
        <w:t>（</w:t>
      </w:r>
      <w:r>
        <w:rPr>
          <w:rFonts w:hint="eastAsia" w:ascii="宋体" w:hAnsi="宋体" w:cs="宋体"/>
          <w:color w:val="auto"/>
          <w:sz w:val="24"/>
          <w:szCs w:val="24"/>
          <w:lang w:val="zh-CN"/>
        </w:rPr>
        <w:t>财库〔2020〕46号、《关于进一步加大政府采购支持中小企业力度的通知》（财库〔2022〕19号）</w:t>
      </w:r>
      <w:r>
        <w:rPr>
          <w:rFonts w:ascii="宋体" w:hAnsi="宋体" w:cs="宋体"/>
          <w:color w:val="auto"/>
          <w:sz w:val="24"/>
          <w:szCs w:val="24"/>
          <w:lang w:val="zh-CN"/>
        </w:rPr>
        <w:t>规定的小微企业报价</w:t>
      </w:r>
      <w:r>
        <w:rPr>
          <w:rFonts w:hint="eastAsia" w:ascii="宋体" w:hAnsi="宋体" w:cs="宋体"/>
          <w:color w:val="auto"/>
          <w:sz w:val="24"/>
          <w:szCs w:val="24"/>
          <w:lang w:val="zh-CN"/>
        </w:rPr>
        <w:t>给予20%（工程项目5%）的扣除，用扣除后的价格参与评审。</w:t>
      </w:r>
      <w:r>
        <w:rPr>
          <w:rFonts w:ascii="宋体" w:hAnsi="宋体" w:cs="宋体"/>
          <w:color w:val="auto"/>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color w:val="auto"/>
          <w:sz w:val="24"/>
          <w:szCs w:val="24"/>
          <w:lang w:val="zh-CN"/>
        </w:rPr>
        <w:t>6</w:t>
      </w:r>
      <w:r>
        <w:rPr>
          <w:rFonts w:ascii="宋体" w:hAnsi="宋体" w:cs="宋体"/>
          <w:color w:val="auto"/>
          <w:sz w:val="24"/>
          <w:szCs w:val="24"/>
          <w:lang w:val="zh-CN"/>
        </w:rPr>
        <w:t>%</w:t>
      </w:r>
      <w:r>
        <w:rPr>
          <w:rFonts w:hint="eastAsia" w:ascii="宋体" w:hAnsi="宋体" w:cs="宋体"/>
          <w:color w:val="auto"/>
          <w:sz w:val="24"/>
          <w:szCs w:val="24"/>
          <w:lang w:val="zh-CN"/>
        </w:rPr>
        <w:t>（工程项目2%）</w:t>
      </w:r>
      <w:r>
        <w:rPr>
          <w:rFonts w:ascii="宋体" w:hAnsi="宋体" w:cs="宋体"/>
          <w:color w:val="auto"/>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color w:val="auto"/>
          <w:sz w:val="24"/>
          <w:szCs w:val="24"/>
          <w:lang w:val="zh-CN"/>
        </w:rPr>
        <w:t>按照本次采购标的所属行业的划定标准，符合条件的中小企业应按照招标文件格式要求提供《中小企业声明函》，</w:t>
      </w:r>
      <w:r>
        <w:rPr>
          <w:rFonts w:ascii="宋体" w:hAnsi="宋体" w:cs="宋体"/>
          <w:color w:val="auto"/>
          <w:sz w:val="24"/>
          <w:szCs w:val="24"/>
          <w:lang w:val="zh-CN"/>
        </w:rPr>
        <w:t>否则不得享受相关中小企业扶持政策。</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小型和微型企业不包含民办非企业单位。</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符合中小企业划分标准的个体工商户，在政府采购活动中视同中小企业。</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2）对监狱企业价格给予20%（工程项目为5%）的扣除，用扣除后的价格参与评审。监狱企业应当提供由省级以上监狱管理局、戒毒管理局</w:t>
      </w:r>
      <w:r>
        <w:rPr>
          <w:rFonts w:hint="eastAsia" w:ascii="宋体" w:hAnsi="宋体" w:cs="宋体"/>
          <w:color w:val="auto"/>
          <w:sz w:val="24"/>
          <w:szCs w:val="24"/>
          <w:highlight w:val="none"/>
          <w:lang w:val="zh-CN"/>
        </w:rPr>
        <w:t>（</w:t>
      </w:r>
      <w:r>
        <w:rPr>
          <w:rFonts w:hint="eastAsia" w:ascii="宋体" w:hAnsi="宋体" w:cs="宋体"/>
          <w:color w:val="auto"/>
          <w:sz w:val="24"/>
          <w:szCs w:val="24"/>
          <w:lang w:val="zh-CN"/>
        </w:rPr>
        <w:t>含新疆生产建设兵团</w:t>
      </w:r>
      <w:r>
        <w:rPr>
          <w:rFonts w:hint="eastAsia" w:ascii="宋体" w:hAnsi="宋体" w:cs="宋体"/>
          <w:color w:val="auto"/>
          <w:sz w:val="24"/>
          <w:szCs w:val="24"/>
          <w:highlight w:val="none"/>
          <w:lang w:val="zh-CN"/>
        </w:rPr>
        <w:t>）</w:t>
      </w:r>
      <w:r>
        <w:rPr>
          <w:rFonts w:hint="eastAsia" w:ascii="宋体" w:hAnsi="宋体" w:cs="宋体"/>
          <w:color w:val="auto"/>
          <w:sz w:val="24"/>
          <w:szCs w:val="24"/>
          <w:lang w:val="zh-CN"/>
        </w:rPr>
        <w:t>出具的属于监狱企业的证明文件。</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3）对残疾人福利性单位提供本单位制造的货物、承担的工程或者服务，或者提供其他残疾人福利性单位制造的货物（不包括使用非残疾人福利性单位注册商标的货物）价格给予20%（工程项目为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享受政府采购支持政策的残疾人福利性单位应当同时满足以下条件：</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（一）安置的残疾人占本单位在职职工人数的比例不低于25%（含25%），并且安置的残疾人人数不少于10人（含10人）；</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（二）依法与安置的每位残疾人签订了一年以上（含一年）的劳动合同或服务协议；</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（三）为安置的每位残疾人按月足额缴纳了基本养老保险、基本医疗保险、失业保险、工伤保险和生育保险等社会保险费；</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（四）通过银行等金融机构向安置的每位残疾人，按月支付了不低于单位所在区县适用的经省级人民政府批准的月最低工资标准的工资；</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（五）提供本单位制造的货物、承担的工程或者服务（以下简称产品），或者提供其他残疾人福利性单位制造的货物（不包括使用非残疾人福利性单位注册商标的货物）。</w:t>
      </w:r>
    </w:p>
    <w:p>
      <w:pPr>
        <w:pStyle w:val="21"/>
        <w:spacing w:line="360" w:lineRule="auto"/>
        <w:ind w:firstLine="480" w:firstLineChars="200"/>
        <w:contextualSpacing/>
        <w:rPr>
          <w:rFonts w:ascii="宋体" w:hAnsi="宋体" w:cs="宋体"/>
          <w:color w:val="auto"/>
          <w:lang w:val="zh-CN"/>
        </w:rPr>
      </w:pPr>
      <w:r>
        <w:rPr>
          <w:rFonts w:hint="eastAsia" w:ascii="宋体" w:hAnsi="宋体" w:cs="宋体"/>
          <w:color w:val="auto"/>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pStyle w:val="21"/>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（2）</w:t>
      </w:r>
      <w:r>
        <w:rPr>
          <w:rFonts w:ascii="宋体" w:hAnsi="宋体" w:cs="宋体"/>
          <w:b/>
          <w:color w:val="auto"/>
          <w:kern w:val="2"/>
          <w:lang w:val="zh-CN"/>
        </w:rPr>
        <w:t>关于相同品牌产品（服务类项目不适用本条款规定）</w:t>
      </w:r>
    </w:p>
    <w:p>
      <w:pPr>
        <w:spacing w:line="360" w:lineRule="auto"/>
        <w:ind w:firstLine="480" w:firstLineChars="200"/>
        <w:jc w:val="left"/>
        <w:rPr>
          <w:rFonts w:ascii="宋体" w:hAnsi="宋体" w:cs="宋体"/>
          <w:color w:val="auto"/>
          <w:sz w:val="24"/>
          <w:szCs w:val="24"/>
          <w:lang w:val="zh-CN"/>
        </w:rPr>
      </w:pPr>
      <w:r>
        <w:rPr>
          <w:rFonts w:ascii="宋体" w:hAnsi="宋体" w:cs="宋体"/>
          <w:color w:val="auto"/>
          <w:sz w:val="24"/>
          <w:szCs w:val="24"/>
          <w:lang w:val="zh-CN"/>
        </w:rPr>
        <w:t>采用最低评标价法的，提供相同品牌产品的不同</w:t>
      </w:r>
      <w:r>
        <w:rPr>
          <w:rFonts w:hint="eastAsia" w:ascii="宋体" w:hAnsi="宋体" w:cs="宋体"/>
          <w:color w:val="auto"/>
          <w:sz w:val="24"/>
          <w:szCs w:val="24"/>
        </w:rPr>
        <w:t>供应商</w:t>
      </w:r>
      <w:r>
        <w:rPr>
          <w:rFonts w:ascii="宋体" w:hAnsi="宋体" w:cs="宋体"/>
          <w:color w:val="auto"/>
          <w:sz w:val="24"/>
          <w:szCs w:val="24"/>
          <w:lang w:val="zh-CN"/>
        </w:rPr>
        <w:t>参加同一合同项下投标的，以其中通过资格审查、符合性审查且报价最低的参加评标；报价相同的，由采购人或者采购人委托评标委员会</w:t>
      </w:r>
      <w:r>
        <w:rPr>
          <w:rFonts w:hint="eastAsia" w:ascii="宋体" w:hAnsi="宋体" w:cs="宋体"/>
          <w:color w:val="auto"/>
          <w:sz w:val="24"/>
          <w:szCs w:val="24"/>
          <w:lang w:val="zh-CN"/>
        </w:rPr>
        <w:t>采取随机抽取</w:t>
      </w:r>
      <w:r>
        <w:rPr>
          <w:rFonts w:ascii="宋体" w:hAnsi="宋体" w:cs="宋体"/>
          <w:color w:val="auto"/>
          <w:sz w:val="24"/>
          <w:szCs w:val="24"/>
          <w:lang w:val="zh-CN"/>
        </w:rPr>
        <w:t>方式确定一个参加评标的</w:t>
      </w:r>
      <w:r>
        <w:rPr>
          <w:rFonts w:hint="eastAsia" w:ascii="宋体" w:hAnsi="宋体" w:cs="宋体"/>
          <w:color w:val="auto"/>
          <w:sz w:val="24"/>
          <w:szCs w:val="24"/>
          <w:lang w:val="zh-CN"/>
        </w:rPr>
        <w:t>供应商</w:t>
      </w:r>
      <w:r>
        <w:rPr>
          <w:rFonts w:ascii="宋体" w:hAnsi="宋体" w:cs="宋体"/>
          <w:color w:val="auto"/>
          <w:sz w:val="24"/>
          <w:szCs w:val="24"/>
          <w:lang w:val="zh-CN"/>
        </w:rPr>
        <w:t>，其他投标无效。</w:t>
      </w:r>
    </w:p>
    <w:p>
      <w:pPr>
        <w:spacing w:line="360" w:lineRule="auto"/>
        <w:ind w:firstLine="480" w:firstLineChars="200"/>
        <w:jc w:val="left"/>
        <w:rPr>
          <w:rFonts w:ascii="宋体" w:hAnsi="宋体" w:cs="宋体"/>
          <w:color w:val="auto"/>
          <w:sz w:val="24"/>
          <w:szCs w:val="24"/>
          <w:lang w:val="zh-CN"/>
        </w:rPr>
      </w:pPr>
      <w:r>
        <w:rPr>
          <w:rFonts w:ascii="宋体" w:hAnsi="宋体" w:cs="宋体"/>
          <w:color w:val="auto"/>
          <w:sz w:val="24"/>
          <w:szCs w:val="24"/>
          <w:lang w:val="zh-CN"/>
        </w:rPr>
        <w:t>采用综合评分法的，提供相同品牌产品</w:t>
      </w:r>
      <w:r>
        <w:rPr>
          <w:rFonts w:hint="eastAsia" w:ascii="宋体" w:hAnsi="宋体" w:cs="宋体"/>
          <w:color w:val="auto"/>
          <w:sz w:val="24"/>
          <w:szCs w:val="24"/>
          <w:lang w:val="zh-CN"/>
        </w:rPr>
        <w:t>（</w:t>
      </w:r>
      <w:r>
        <w:rPr>
          <w:rFonts w:ascii="宋体" w:hAnsi="宋体" w:cs="宋体"/>
          <w:color w:val="auto"/>
          <w:sz w:val="24"/>
          <w:szCs w:val="24"/>
          <w:lang w:val="zh-CN"/>
        </w:rPr>
        <w:t>非单一产品采购项目，多家</w:t>
      </w:r>
      <w:r>
        <w:rPr>
          <w:rFonts w:hint="eastAsia" w:ascii="宋体" w:hAnsi="宋体" w:cs="宋体"/>
          <w:color w:val="auto"/>
          <w:sz w:val="24"/>
          <w:szCs w:val="24"/>
          <w:lang w:val="zh-CN"/>
        </w:rPr>
        <w:t>供应商</w:t>
      </w:r>
      <w:r>
        <w:rPr>
          <w:rFonts w:ascii="宋体" w:hAnsi="宋体" w:cs="宋体"/>
          <w:color w:val="auto"/>
          <w:sz w:val="24"/>
          <w:szCs w:val="24"/>
          <w:lang w:val="zh-CN"/>
        </w:rPr>
        <w:t>提供的核心产品品牌相同</w:t>
      </w:r>
      <w:r>
        <w:rPr>
          <w:rFonts w:hint="eastAsia" w:ascii="宋体" w:hAnsi="宋体" w:cs="宋体"/>
          <w:color w:val="auto"/>
          <w:sz w:val="24"/>
          <w:szCs w:val="24"/>
          <w:lang w:val="zh-CN"/>
        </w:rPr>
        <w:t>）</w:t>
      </w:r>
      <w:r>
        <w:rPr>
          <w:rFonts w:ascii="宋体" w:hAnsi="宋体" w:cs="宋体"/>
          <w:color w:val="auto"/>
          <w:sz w:val="24"/>
          <w:szCs w:val="24"/>
          <w:lang w:val="zh-CN"/>
        </w:rPr>
        <w:t>且通过资格审查、符合性审查的不同</w:t>
      </w:r>
      <w:r>
        <w:rPr>
          <w:rFonts w:hint="eastAsia" w:ascii="宋体" w:hAnsi="宋体" w:cs="宋体"/>
          <w:color w:val="auto"/>
          <w:sz w:val="24"/>
          <w:szCs w:val="24"/>
          <w:lang w:val="zh-CN"/>
        </w:rPr>
        <w:t>供应商</w:t>
      </w:r>
      <w:r>
        <w:rPr>
          <w:rFonts w:ascii="宋体" w:hAnsi="宋体" w:cs="宋体"/>
          <w:color w:val="auto"/>
          <w:sz w:val="24"/>
          <w:szCs w:val="24"/>
          <w:lang w:val="zh-CN"/>
        </w:rPr>
        <w:t>参加同一合同项下投标的，按一家</w:t>
      </w:r>
      <w:r>
        <w:rPr>
          <w:rFonts w:hint="eastAsia" w:ascii="宋体" w:hAnsi="宋体" w:cs="宋体"/>
          <w:color w:val="auto"/>
          <w:sz w:val="24"/>
          <w:szCs w:val="24"/>
          <w:lang w:val="zh-CN"/>
        </w:rPr>
        <w:t>供应商</w:t>
      </w:r>
      <w:r>
        <w:rPr>
          <w:rFonts w:ascii="宋体" w:hAnsi="宋体" w:cs="宋体"/>
          <w:color w:val="auto"/>
          <w:sz w:val="24"/>
          <w:szCs w:val="24"/>
          <w:lang w:val="zh-CN"/>
        </w:rPr>
        <w:t>计算，评审后得分最高的同品牌</w:t>
      </w:r>
      <w:r>
        <w:rPr>
          <w:rFonts w:hint="eastAsia" w:ascii="宋体" w:hAnsi="宋体" w:cs="宋体"/>
          <w:color w:val="auto"/>
          <w:sz w:val="24"/>
          <w:szCs w:val="24"/>
          <w:lang w:val="zh-CN"/>
        </w:rPr>
        <w:t>供应商</w:t>
      </w:r>
      <w:r>
        <w:rPr>
          <w:rFonts w:ascii="宋体" w:hAnsi="宋体" w:cs="宋体"/>
          <w:color w:val="auto"/>
          <w:sz w:val="24"/>
          <w:szCs w:val="24"/>
          <w:lang w:val="zh-CN"/>
        </w:rPr>
        <w:t>作为</w:t>
      </w:r>
      <w:r>
        <w:rPr>
          <w:rFonts w:hint="eastAsia" w:ascii="宋体" w:hAnsi="宋体" w:cs="宋体"/>
          <w:color w:val="auto"/>
          <w:sz w:val="24"/>
          <w:szCs w:val="24"/>
          <w:lang w:val="zh-CN"/>
        </w:rPr>
        <w:t>成交</w:t>
      </w:r>
      <w:r>
        <w:rPr>
          <w:rFonts w:ascii="宋体" w:hAnsi="宋体" w:cs="宋体"/>
          <w:color w:val="auto"/>
          <w:sz w:val="24"/>
          <w:szCs w:val="24"/>
          <w:lang w:val="zh-CN"/>
        </w:rPr>
        <w:t>候选人推荐；评审得分相同的，</w:t>
      </w:r>
      <w:r>
        <w:rPr>
          <w:rFonts w:hint="eastAsia" w:ascii="宋体" w:hAnsi="宋体" w:cs="宋体"/>
          <w:color w:val="auto"/>
          <w:sz w:val="24"/>
          <w:szCs w:val="24"/>
          <w:lang w:val="zh-CN"/>
        </w:rPr>
        <w:t>由采购人或者采购人委托评标委员会</w:t>
      </w:r>
      <w:r>
        <w:rPr>
          <w:rFonts w:ascii="宋体" w:hAnsi="宋体" w:cs="宋体"/>
          <w:color w:val="auto"/>
          <w:sz w:val="24"/>
          <w:szCs w:val="24"/>
          <w:lang w:val="zh-CN"/>
        </w:rPr>
        <w:t>采取随机抽取方式确定</w:t>
      </w:r>
      <w:r>
        <w:rPr>
          <w:rFonts w:hint="eastAsia" w:ascii="宋体" w:hAnsi="宋体" w:cs="宋体"/>
          <w:color w:val="auto"/>
          <w:sz w:val="24"/>
          <w:szCs w:val="24"/>
          <w:lang w:val="zh-CN"/>
        </w:rPr>
        <w:t>一个供应商获得成交人推荐资格</w:t>
      </w:r>
      <w:r>
        <w:rPr>
          <w:rFonts w:ascii="宋体" w:hAnsi="宋体" w:cs="宋体"/>
          <w:color w:val="auto"/>
          <w:sz w:val="24"/>
          <w:szCs w:val="24"/>
          <w:lang w:val="zh-CN"/>
        </w:rPr>
        <w:t>，其他同品牌</w:t>
      </w:r>
      <w:r>
        <w:rPr>
          <w:rFonts w:hint="eastAsia" w:ascii="宋体" w:hAnsi="宋体" w:cs="宋体"/>
          <w:color w:val="auto"/>
          <w:sz w:val="24"/>
          <w:szCs w:val="24"/>
          <w:lang w:val="zh-CN"/>
        </w:rPr>
        <w:t>供应商</w:t>
      </w:r>
      <w:r>
        <w:rPr>
          <w:rFonts w:ascii="宋体" w:hAnsi="宋体" w:cs="宋体"/>
          <w:color w:val="auto"/>
          <w:sz w:val="24"/>
          <w:szCs w:val="24"/>
          <w:lang w:val="zh-CN"/>
        </w:rPr>
        <w:t>不作为</w:t>
      </w:r>
      <w:r>
        <w:rPr>
          <w:rFonts w:hint="eastAsia" w:ascii="宋体" w:hAnsi="宋体" w:cs="宋体"/>
          <w:color w:val="auto"/>
          <w:sz w:val="24"/>
          <w:szCs w:val="24"/>
          <w:lang w:val="zh-CN"/>
        </w:rPr>
        <w:t>成交</w:t>
      </w:r>
      <w:r>
        <w:rPr>
          <w:rFonts w:ascii="宋体" w:hAnsi="宋体" w:cs="宋体"/>
          <w:color w:val="auto"/>
          <w:sz w:val="24"/>
          <w:szCs w:val="24"/>
          <w:lang w:val="zh-CN"/>
        </w:rPr>
        <w:t>候选人。</w:t>
      </w:r>
    </w:p>
    <w:p>
      <w:pPr>
        <w:pStyle w:val="21"/>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（3）强制采购节能产品和优先采购节能产品、优先采购环保产品</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1）对《节能产品政府采购品目清单》所列的政府强制采购节能产品，供应商投标文件中应提供具有国家确定的认证机构出具的、处于有效期之内的节能产品认证证书，否则将承担其投标被视为非实质性响应投标</w:t>
      </w:r>
      <w:r>
        <w:rPr>
          <w:rFonts w:hint="eastAsia" w:ascii="宋体" w:hAnsi="宋体" w:cs="宋体"/>
          <w:color w:val="auto"/>
          <w:sz w:val="24"/>
          <w:szCs w:val="24"/>
          <w:highlight w:val="none"/>
          <w:lang w:val="zh-CN"/>
        </w:rPr>
        <w:t>的风险</w:t>
      </w:r>
      <w:r>
        <w:rPr>
          <w:rFonts w:hint="eastAsia" w:ascii="宋体" w:hAnsi="宋体" w:cs="宋体"/>
          <w:color w:val="auto"/>
          <w:sz w:val="24"/>
          <w:szCs w:val="24"/>
          <w:lang w:val="zh-CN"/>
        </w:rPr>
        <w:t>。</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供应商所投产品若属于《节能产品政府采购品目清单》优先采购产品，投标文件中应提供具有国家确定的认证机构出具的、处于有效期之内的节能产品认证证书，评标委员会根据本项目评标标准予以判定并赋分。</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2）供应商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21"/>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（4）信息产品要求</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1）供应商所投产品如被列入</w:t>
      </w:r>
      <w:r>
        <w:rPr>
          <w:rFonts w:ascii="宋体" w:hAnsi="宋体" w:cs="宋体"/>
          <w:color w:val="auto"/>
          <w:sz w:val="24"/>
          <w:szCs w:val="24"/>
          <w:lang w:val="zh-CN"/>
        </w:rPr>
        <w:t>《信息安全产品强制性认证目录》，</w:t>
      </w:r>
      <w:r>
        <w:rPr>
          <w:rFonts w:hint="eastAsia" w:ascii="宋体" w:hAnsi="宋体" w:cs="宋体"/>
          <w:color w:val="auto"/>
          <w:sz w:val="24"/>
          <w:szCs w:val="24"/>
          <w:lang w:val="zh-CN"/>
        </w:rPr>
        <w:t>应提供由中国信息安全认证中心按国家标准认证颁发的有效认证证书。</w:t>
      </w:r>
    </w:p>
    <w:p>
      <w:pPr>
        <w:pStyle w:val="21"/>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（5）投标无效情形</w:t>
      </w:r>
    </w:p>
    <w:p>
      <w:pPr>
        <w:autoSpaceDE w:val="0"/>
        <w:autoSpaceDN w:val="0"/>
        <w:spacing w:line="360" w:lineRule="auto"/>
        <w:ind w:firstLine="480" w:firstLineChars="200"/>
        <w:contextualSpacing/>
        <w:rPr>
          <w:color w:val="auto"/>
        </w:rPr>
      </w:pPr>
      <w:r>
        <w:rPr>
          <w:rFonts w:hint="eastAsia" w:ascii="宋体" w:hAnsi="宋体" w:cs="宋体"/>
          <w:color w:val="auto"/>
          <w:kern w:val="0"/>
          <w:sz w:val="24"/>
          <w:szCs w:val="24"/>
        </w:rPr>
        <w:t>根据《河南省财政厅关于防范供应商串通投标促进政府采购公平竞争的通知》（豫财购 ﹝2021﹞6号）要求，参与同一个标段的供应商存在下列情形之一的，其投标文件无效：</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一</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不同供应商的电子投标</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响应</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文件上传计算机的网卡MAC地址、CPU序列号和硬盘序列号等硬件信息相同的；</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二</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不同供应商的投标</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响应</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文件由同一电子设备编制、打印加密或者上传；</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三</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不同供应商的投标</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响应</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文件由同一电子设备打印、复印；</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四</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不同供应商的投标</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响应</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文件由同一人送达或者分发，或者不同供应商联系人为同一人或不同联系人的联系电话一致的；</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五</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不同供应商的投标</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响应</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文件的内容存在两处以上细节错误一致；</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六</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不同供应商的法定代表人、委托代理人、项目经理、项目负责人等由同一个单位缴纳社会保险或者领取报酬的；</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七</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不同供应商投标</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响应</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文件中法定代表人或者负责人签字出自同一人之手；</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lang w:val="zh-CN"/>
        </w:rPr>
        <w:t>八</w:t>
      </w:r>
      <w:r>
        <w:rPr>
          <w:rFonts w:hint="eastAsia" w:ascii="宋体" w:hAnsi="宋体" w:cs="宋体"/>
          <w:color w:val="auto"/>
          <w:kern w:val="0"/>
          <w:sz w:val="24"/>
          <w:szCs w:val="24"/>
          <w:highlight w:val="none"/>
          <w:lang w:val="zh-CN"/>
        </w:rPr>
        <w:t>）其他</w:t>
      </w:r>
      <w:r>
        <w:rPr>
          <w:rFonts w:hint="eastAsia" w:ascii="宋体" w:hAnsi="宋体" w:cs="宋体"/>
          <w:color w:val="auto"/>
          <w:kern w:val="0"/>
          <w:sz w:val="24"/>
          <w:szCs w:val="24"/>
          <w:lang w:val="zh-CN"/>
        </w:rPr>
        <w:t>涉嫌串通的情形。</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2" w:firstLineChars="200"/>
        <w:textAlignment w:val="auto"/>
        <w:rPr>
          <w:rFonts w:ascii="宋体" w:hAnsi="宋体" w:cs="宋体"/>
          <w:b/>
          <w:color w:val="auto"/>
          <w:sz w:val="24"/>
          <w:lang w:val="zh-CN"/>
        </w:rPr>
      </w:pPr>
      <w:r>
        <w:rPr>
          <w:rFonts w:hint="eastAsia" w:ascii="宋体" w:hAnsi="宋体" w:cs="宋体"/>
          <w:b/>
          <w:color w:val="auto"/>
          <w:sz w:val="24"/>
          <w:szCs w:val="24"/>
          <w:lang w:val="zh-CN"/>
        </w:rPr>
        <w:t>（</w:t>
      </w:r>
      <w:r>
        <w:rPr>
          <w:rFonts w:hint="eastAsia" w:ascii="宋体" w:hAnsi="宋体" w:cs="宋体"/>
          <w:b/>
          <w:color w:val="auto"/>
          <w:sz w:val="24"/>
          <w:szCs w:val="24"/>
        </w:rPr>
        <w:t>6</w:t>
      </w:r>
      <w:r>
        <w:rPr>
          <w:rFonts w:hint="eastAsia" w:ascii="宋体" w:hAnsi="宋体" w:cs="宋体"/>
          <w:b/>
          <w:color w:val="auto"/>
          <w:sz w:val="24"/>
          <w:szCs w:val="24"/>
          <w:lang w:val="zh-CN"/>
        </w:rPr>
        <w:t>）</w:t>
      </w:r>
      <w:r>
        <w:rPr>
          <w:rFonts w:hint="eastAsia" w:ascii="宋体" w:hAnsi="宋体" w:cs="宋体"/>
          <w:b/>
          <w:color w:val="auto"/>
          <w:sz w:val="24"/>
          <w:lang w:val="zh-CN"/>
        </w:rPr>
        <w:t>评标标准</w:t>
      </w:r>
    </w:p>
    <w:tbl>
      <w:tblPr>
        <w:tblStyle w:val="33"/>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762" w:type="dxa"/>
            <w:noWrap w:val="0"/>
            <w:vAlign w:val="center"/>
          </w:tcPr>
          <w:p>
            <w:pPr>
              <w:spacing w:line="360" w:lineRule="auto"/>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分值构成</w:t>
            </w:r>
          </w:p>
        </w:tc>
        <w:tc>
          <w:tcPr>
            <w:tcW w:w="7334" w:type="dxa"/>
            <w:gridSpan w:val="2"/>
            <w:noWrap w:val="0"/>
            <w:vAlign w:val="center"/>
          </w:tcPr>
          <w:p>
            <w:pPr>
              <w:spacing w:line="360" w:lineRule="auto"/>
              <w:ind w:firstLine="480" w:firstLineChars="20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价格分值：</w:t>
            </w:r>
            <w:r>
              <w:rPr>
                <w:rFonts w:hint="eastAsia" w:ascii="宋体" w:hAnsi="宋体" w:cs="宋体"/>
                <w:color w:val="auto"/>
                <w:sz w:val="24"/>
                <w:szCs w:val="24"/>
                <w:shd w:val="clear" w:color="auto" w:fill="auto"/>
                <w:lang w:val="en-US" w:eastAsia="zh-CN"/>
              </w:rPr>
              <w:t>45</w:t>
            </w:r>
            <w:r>
              <w:rPr>
                <w:rFonts w:hint="eastAsia" w:ascii="宋体" w:hAnsi="宋体" w:eastAsia="宋体" w:cs="宋体"/>
                <w:color w:val="auto"/>
                <w:sz w:val="24"/>
                <w:szCs w:val="24"/>
                <w:shd w:val="clear" w:color="auto" w:fill="auto"/>
              </w:rPr>
              <w:t>分</w:t>
            </w:r>
          </w:p>
          <w:p>
            <w:pPr>
              <w:spacing w:line="360" w:lineRule="auto"/>
              <w:ind w:firstLine="480" w:firstLineChars="20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商务部分：</w:t>
            </w:r>
            <w:r>
              <w:rPr>
                <w:rFonts w:hint="eastAsia" w:ascii="宋体" w:hAnsi="宋体" w:cs="宋体"/>
                <w:color w:val="auto"/>
                <w:sz w:val="24"/>
                <w:szCs w:val="24"/>
                <w:shd w:val="clear" w:color="auto" w:fill="auto"/>
                <w:lang w:val="en-US" w:eastAsia="zh-CN"/>
              </w:rPr>
              <w:t>15</w:t>
            </w:r>
            <w:r>
              <w:rPr>
                <w:rFonts w:hint="eastAsia" w:ascii="宋体" w:hAnsi="宋体" w:eastAsia="宋体" w:cs="宋体"/>
                <w:color w:val="auto"/>
                <w:sz w:val="24"/>
                <w:szCs w:val="24"/>
                <w:shd w:val="clear" w:color="auto" w:fill="auto"/>
              </w:rPr>
              <w:t>分</w:t>
            </w:r>
          </w:p>
          <w:p>
            <w:pPr>
              <w:spacing w:line="360" w:lineRule="auto"/>
              <w:ind w:firstLine="480" w:firstLineChars="20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技术部分：</w:t>
            </w:r>
            <w:r>
              <w:rPr>
                <w:rFonts w:hint="eastAsia" w:ascii="宋体" w:hAnsi="宋体" w:eastAsia="宋体" w:cs="宋体"/>
                <w:color w:val="auto"/>
                <w:sz w:val="24"/>
                <w:szCs w:val="24"/>
                <w:shd w:val="clear" w:color="auto" w:fill="auto"/>
                <w:lang w:val="en-US" w:eastAsia="zh-CN"/>
              </w:rPr>
              <w:t>40</w:t>
            </w:r>
            <w:r>
              <w:rPr>
                <w:rFonts w:hint="eastAsia" w:ascii="宋体" w:hAnsi="宋体" w:eastAsia="宋体" w:cs="宋体"/>
                <w:color w:val="auto"/>
                <w:sz w:val="24"/>
                <w:szCs w:val="24"/>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6" w:type="dxa"/>
            <w:gridSpan w:val="3"/>
            <w:noWrap w:val="0"/>
            <w:vAlign w:val="center"/>
          </w:tcPr>
          <w:p>
            <w:pPr>
              <w:spacing w:line="360" w:lineRule="auto"/>
              <w:jc w:val="center"/>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价格部分（满分</w:t>
            </w:r>
            <w:r>
              <w:rPr>
                <w:rFonts w:hint="eastAsia" w:ascii="宋体" w:hAnsi="宋体" w:cs="宋体"/>
                <w:b/>
                <w:color w:val="auto"/>
                <w:sz w:val="24"/>
                <w:szCs w:val="24"/>
                <w:shd w:val="clear" w:color="auto" w:fill="auto"/>
                <w:lang w:val="en-US" w:eastAsia="zh-CN"/>
              </w:rPr>
              <w:t>45</w:t>
            </w:r>
            <w:r>
              <w:rPr>
                <w:rFonts w:hint="eastAsia" w:ascii="宋体" w:hAnsi="宋体" w:eastAsia="宋体" w:cs="宋体"/>
                <w:b/>
                <w:color w:val="auto"/>
                <w:sz w:val="24"/>
                <w:szCs w:val="24"/>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0"/>
            <w:vAlign w:val="center"/>
          </w:tcPr>
          <w:p>
            <w:pPr>
              <w:spacing w:line="360" w:lineRule="auto"/>
              <w:jc w:val="center"/>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评分因素</w:t>
            </w:r>
          </w:p>
        </w:tc>
        <w:tc>
          <w:tcPr>
            <w:tcW w:w="6237" w:type="dxa"/>
            <w:noWrap w:val="0"/>
            <w:vAlign w:val="center"/>
          </w:tcPr>
          <w:p>
            <w:pPr>
              <w:spacing w:line="360" w:lineRule="auto"/>
              <w:jc w:val="center"/>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评标标准</w:t>
            </w:r>
          </w:p>
        </w:tc>
        <w:tc>
          <w:tcPr>
            <w:tcW w:w="1097" w:type="dxa"/>
            <w:noWrap w:val="0"/>
            <w:vAlign w:val="center"/>
          </w:tcPr>
          <w:p>
            <w:pPr>
              <w:spacing w:line="360" w:lineRule="auto"/>
              <w:jc w:val="center"/>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1762" w:type="dxa"/>
            <w:noWrap w:val="0"/>
            <w:vAlign w:val="center"/>
          </w:tcPr>
          <w:p>
            <w:pPr>
              <w:spacing w:line="360" w:lineRule="auto"/>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最终磋商报价评分标准</w:t>
            </w:r>
          </w:p>
        </w:tc>
        <w:tc>
          <w:tcPr>
            <w:tcW w:w="6237" w:type="dxa"/>
            <w:noWrap w:val="0"/>
            <w:vAlign w:val="center"/>
          </w:tcPr>
          <w:p>
            <w:pPr>
              <w:pStyle w:val="84"/>
              <w:spacing w:line="360" w:lineRule="auto"/>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满足磋商文件要求且最低的最终磋商报价为磋商基准价，其价格分为满分</w:t>
            </w:r>
            <w:r>
              <w:rPr>
                <w:rFonts w:hint="eastAsia" w:cs="宋体"/>
                <w:color w:val="auto"/>
                <w:sz w:val="24"/>
                <w:szCs w:val="24"/>
                <w:shd w:val="clear" w:color="auto" w:fill="auto"/>
                <w:lang w:val="en-US" w:eastAsia="zh-CN"/>
              </w:rPr>
              <w:t>45</w:t>
            </w:r>
            <w:r>
              <w:rPr>
                <w:rFonts w:hint="eastAsia" w:ascii="宋体" w:hAnsi="宋体" w:eastAsia="宋体" w:cs="宋体"/>
                <w:color w:val="auto"/>
                <w:sz w:val="24"/>
                <w:szCs w:val="24"/>
                <w:shd w:val="clear" w:color="auto" w:fill="auto"/>
                <w:lang w:val="en-US"/>
              </w:rPr>
              <w:t>分</w:t>
            </w:r>
            <w:r>
              <w:rPr>
                <w:rFonts w:hint="eastAsia" w:ascii="宋体" w:hAnsi="宋体" w:eastAsia="宋体" w:cs="宋体"/>
                <w:color w:val="auto"/>
                <w:sz w:val="24"/>
                <w:szCs w:val="24"/>
                <w:shd w:val="clear" w:color="auto" w:fill="auto"/>
              </w:rPr>
              <w:t>。其他供应商的报价得分计算：</w:t>
            </w:r>
          </w:p>
          <w:p>
            <w:pPr>
              <w:spacing w:line="360" w:lineRule="auto"/>
              <w:rPr>
                <w:rFonts w:hint="default"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rPr>
              <w:t>报价得分=(磋商基准价／最终磋商报价)×</w:t>
            </w:r>
            <w:r>
              <w:rPr>
                <w:rFonts w:hint="eastAsia" w:ascii="宋体" w:hAnsi="宋体" w:cs="宋体"/>
                <w:color w:val="auto"/>
                <w:sz w:val="24"/>
                <w:szCs w:val="24"/>
                <w:shd w:val="clear" w:color="auto" w:fill="auto"/>
                <w:lang w:val="en-US" w:eastAsia="zh-CN"/>
              </w:rPr>
              <w:t>45</w:t>
            </w:r>
          </w:p>
        </w:tc>
        <w:tc>
          <w:tcPr>
            <w:tcW w:w="1097" w:type="dxa"/>
            <w:noWrap w:val="0"/>
            <w:vAlign w:val="center"/>
          </w:tcPr>
          <w:p>
            <w:pPr>
              <w:spacing w:line="360" w:lineRule="auto"/>
              <w:jc w:val="center"/>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45</w:t>
            </w:r>
            <w:r>
              <w:rPr>
                <w:rFonts w:hint="eastAsia" w:ascii="宋体" w:hAnsi="宋体" w:eastAsia="宋体" w:cs="宋体"/>
                <w:color w:val="auto"/>
                <w:sz w:val="24"/>
                <w:szCs w:val="24"/>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6" w:type="dxa"/>
            <w:gridSpan w:val="3"/>
            <w:noWrap w:val="0"/>
            <w:vAlign w:val="center"/>
          </w:tcPr>
          <w:p>
            <w:pPr>
              <w:spacing w:line="360" w:lineRule="auto"/>
              <w:jc w:val="center"/>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商务部分（满分</w:t>
            </w:r>
            <w:r>
              <w:rPr>
                <w:rFonts w:hint="eastAsia" w:ascii="宋体" w:hAnsi="宋体" w:cs="宋体"/>
                <w:b/>
                <w:color w:val="auto"/>
                <w:sz w:val="24"/>
                <w:szCs w:val="24"/>
                <w:shd w:val="clear" w:color="auto" w:fill="auto"/>
                <w:lang w:val="en-US" w:eastAsia="zh-CN"/>
              </w:rPr>
              <w:t>15</w:t>
            </w:r>
            <w:r>
              <w:rPr>
                <w:rFonts w:hint="eastAsia" w:ascii="宋体" w:hAnsi="宋体" w:eastAsia="宋体" w:cs="宋体"/>
                <w:b/>
                <w:color w:val="auto"/>
                <w:sz w:val="24"/>
                <w:szCs w:val="24"/>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0"/>
            <w:vAlign w:val="center"/>
          </w:tcPr>
          <w:p>
            <w:pPr>
              <w:spacing w:line="360" w:lineRule="auto"/>
              <w:jc w:val="center"/>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评分因素</w:t>
            </w:r>
          </w:p>
        </w:tc>
        <w:tc>
          <w:tcPr>
            <w:tcW w:w="6237" w:type="dxa"/>
            <w:noWrap w:val="0"/>
            <w:vAlign w:val="center"/>
          </w:tcPr>
          <w:p>
            <w:pPr>
              <w:spacing w:line="360" w:lineRule="auto"/>
              <w:jc w:val="center"/>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评标标准</w:t>
            </w:r>
          </w:p>
        </w:tc>
        <w:tc>
          <w:tcPr>
            <w:tcW w:w="1097" w:type="dxa"/>
            <w:noWrap w:val="0"/>
            <w:vAlign w:val="center"/>
          </w:tcPr>
          <w:p>
            <w:pPr>
              <w:spacing w:line="360" w:lineRule="auto"/>
              <w:jc w:val="center"/>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762"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企业综合实力</w:t>
            </w:r>
          </w:p>
        </w:tc>
        <w:tc>
          <w:tcPr>
            <w:tcW w:w="6237" w:type="dxa"/>
            <w:noWrap w:val="0"/>
            <w:vAlign w:val="center"/>
          </w:tcPr>
          <w:p>
            <w:pPr>
              <w:widowControl/>
              <w:spacing w:line="360" w:lineRule="auto"/>
              <w:jc w:val="left"/>
              <w:rPr>
                <w:rFonts w:hint="eastAsia" w:ascii="宋体" w:hAnsi="宋体" w:eastAsia="宋体" w:cs="宋体"/>
                <w:color w:val="000000"/>
                <w:kern w:val="2"/>
                <w:sz w:val="24"/>
                <w:szCs w:val="24"/>
                <w:shd w:val="clear" w:color="auto" w:fill="FFFFFF"/>
                <w:lang w:val="en-US" w:eastAsia="zh-CN" w:bidi="ar-SA"/>
              </w:rPr>
            </w:pPr>
            <w:r>
              <w:rPr>
                <w:rFonts w:hint="eastAsia" w:ascii="宋体" w:hAnsi="宋体" w:eastAsia="宋体" w:cs="宋体"/>
                <w:color w:val="auto"/>
                <w:kern w:val="0"/>
                <w:sz w:val="24"/>
                <w:szCs w:val="24"/>
                <w:shd w:val="clear" w:color="auto" w:fill="auto"/>
                <w:lang w:eastAsia="zh-CN"/>
              </w:rPr>
              <w:t>供应商通过质量管理体系认证、环境管理体系认证、职业健康安全管理体系认证，每项得</w:t>
            </w:r>
            <w:r>
              <w:rPr>
                <w:rFonts w:hint="eastAsia" w:ascii="宋体" w:hAnsi="宋体" w:cs="宋体"/>
                <w:color w:val="auto"/>
                <w:kern w:val="0"/>
                <w:sz w:val="24"/>
                <w:szCs w:val="24"/>
                <w:shd w:val="clear" w:color="auto" w:fill="auto"/>
                <w:lang w:val="en-US" w:eastAsia="zh-CN"/>
              </w:rPr>
              <w:t>1</w:t>
            </w:r>
            <w:r>
              <w:rPr>
                <w:rFonts w:hint="eastAsia" w:ascii="宋体" w:hAnsi="宋体" w:eastAsia="宋体" w:cs="宋体"/>
                <w:color w:val="auto"/>
                <w:kern w:val="0"/>
                <w:sz w:val="24"/>
                <w:szCs w:val="24"/>
                <w:shd w:val="clear" w:color="auto" w:fill="auto"/>
                <w:lang w:eastAsia="zh-CN"/>
              </w:rPr>
              <w:t>分，此项最高得</w:t>
            </w:r>
            <w:r>
              <w:rPr>
                <w:rFonts w:hint="eastAsia" w:ascii="宋体" w:hAnsi="宋体" w:cs="宋体"/>
                <w:color w:val="auto"/>
                <w:kern w:val="0"/>
                <w:sz w:val="24"/>
                <w:szCs w:val="24"/>
                <w:shd w:val="clear" w:color="auto" w:fill="auto"/>
                <w:lang w:val="en-US" w:eastAsia="zh-CN"/>
              </w:rPr>
              <w:t>3</w:t>
            </w:r>
            <w:r>
              <w:rPr>
                <w:rFonts w:hint="eastAsia" w:ascii="宋体" w:hAnsi="宋体" w:eastAsia="宋体" w:cs="宋体"/>
                <w:color w:val="auto"/>
                <w:kern w:val="0"/>
                <w:sz w:val="24"/>
                <w:szCs w:val="24"/>
                <w:shd w:val="clear" w:color="auto" w:fill="auto"/>
                <w:lang w:eastAsia="zh-CN"/>
              </w:rPr>
              <w:t>分。</w:t>
            </w:r>
          </w:p>
        </w:tc>
        <w:tc>
          <w:tcPr>
            <w:tcW w:w="1097" w:type="dxa"/>
            <w:noWrap w:val="0"/>
            <w:vAlign w:val="center"/>
          </w:tcPr>
          <w:p>
            <w:pPr>
              <w:jc w:val="center"/>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分</w:t>
            </w:r>
          </w:p>
          <w:p>
            <w:pPr>
              <w:jc w:val="cente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762" w:type="dxa"/>
            <w:noWrap w:val="0"/>
            <w:vAlign w:val="center"/>
          </w:tcPr>
          <w:p>
            <w:pPr>
              <w:jc w:val="center"/>
              <w:rPr>
                <w:rFonts w:hint="eastAsia" w:ascii="宋体" w:hAnsi="宋体" w:eastAsia="宋体" w:cs="宋体"/>
                <w:sz w:val="24"/>
                <w:szCs w:val="24"/>
                <w:lang w:eastAsia="zh-CN"/>
              </w:rPr>
            </w:pPr>
            <w:r>
              <w:rPr>
                <w:rFonts w:hint="eastAsia" w:ascii="宋体" w:hAnsi="宋体" w:cs="宋体"/>
                <w:sz w:val="24"/>
                <w:szCs w:val="24"/>
                <w:lang w:eastAsia="zh-CN"/>
              </w:rPr>
              <w:t>项目班子配备</w:t>
            </w:r>
          </w:p>
        </w:tc>
        <w:tc>
          <w:tcPr>
            <w:tcW w:w="6237" w:type="dxa"/>
            <w:noWrap w:val="0"/>
            <w:vAlign w:val="center"/>
          </w:tcPr>
          <w:p>
            <w:pPr>
              <w:widowControl/>
              <w:spacing w:line="360" w:lineRule="auto"/>
              <w:jc w:val="left"/>
              <w:rPr>
                <w:rFonts w:hint="eastAsia" w:ascii="宋体" w:hAnsi="宋体" w:eastAsia="宋体" w:cs="宋体"/>
                <w:color w:val="auto"/>
                <w:kern w:val="0"/>
                <w:sz w:val="24"/>
                <w:szCs w:val="24"/>
                <w:shd w:val="clear" w:color="auto" w:fill="auto"/>
                <w:lang w:val="en-US" w:eastAsia="zh-CN"/>
              </w:rPr>
            </w:pPr>
            <w:r>
              <w:rPr>
                <w:rFonts w:hint="eastAsia" w:ascii="宋体" w:hAnsi="宋体" w:eastAsia="宋体" w:cs="宋体"/>
                <w:color w:val="auto"/>
                <w:kern w:val="0"/>
                <w:sz w:val="24"/>
                <w:szCs w:val="24"/>
                <w:shd w:val="clear" w:color="auto" w:fill="auto"/>
                <w:lang w:val="en-US" w:eastAsia="zh-CN"/>
              </w:rPr>
              <w:t>项目管理班子配备中（技术负责人除外），具有</w:t>
            </w:r>
            <w:r>
              <w:rPr>
                <w:rFonts w:hint="eastAsia" w:ascii="宋体" w:hAnsi="宋体" w:cs="宋体"/>
                <w:color w:val="auto"/>
                <w:kern w:val="0"/>
                <w:sz w:val="24"/>
                <w:szCs w:val="24"/>
                <w:shd w:val="clear" w:color="auto" w:fill="auto"/>
                <w:lang w:val="en-US" w:eastAsia="zh-CN"/>
              </w:rPr>
              <w:t>一个相关专业中级职称得2分，具有一个高级职称得3分</w:t>
            </w:r>
            <w:r>
              <w:rPr>
                <w:rFonts w:hint="eastAsia" w:ascii="宋体" w:hAnsi="宋体" w:eastAsia="宋体" w:cs="宋体"/>
                <w:color w:val="auto"/>
                <w:kern w:val="0"/>
                <w:sz w:val="24"/>
                <w:szCs w:val="24"/>
                <w:shd w:val="clear" w:color="auto" w:fill="auto"/>
                <w:lang w:val="en-US" w:eastAsia="zh-CN"/>
              </w:rPr>
              <w:t>（</w:t>
            </w:r>
            <w:r>
              <w:rPr>
                <w:rFonts w:hint="eastAsia" w:ascii="宋体" w:hAnsi="宋体" w:cs="宋体"/>
                <w:color w:val="auto"/>
                <w:kern w:val="0"/>
                <w:sz w:val="24"/>
                <w:szCs w:val="24"/>
                <w:shd w:val="clear" w:color="auto" w:fill="auto"/>
                <w:lang w:val="en-US" w:eastAsia="zh-CN"/>
              </w:rPr>
              <w:t>供应商需在响应文件中附相关人员的证书，身份证，单位为其缴纳社保的原件扫描件或图片</w:t>
            </w:r>
            <w:r>
              <w:rPr>
                <w:rFonts w:hint="eastAsia" w:ascii="宋体" w:hAnsi="宋体" w:eastAsia="宋体" w:cs="宋体"/>
                <w:color w:val="auto"/>
                <w:kern w:val="0"/>
                <w:sz w:val="24"/>
                <w:szCs w:val="24"/>
                <w:shd w:val="clear" w:color="auto" w:fill="auto"/>
                <w:lang w:val="en-US" w:eastAsia="zh-CN"/>
              </w:rPr>
              <w:t>）。</w:t>
            </w:r>
          </w:p>
        </w:tc>
        <w:tc>
          <w:tcPr>
            <w:tcW w:w="1097" w:type="dxa"/>
            <w:noWrap w:val="0"/>
            <w:vAlign w:val="center"/>
          </w:tcPr>
          <w:p>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762" w:type="dxa"/>
            <w:noWrap w:val="0"/>
            <w:vAlign w:val="center"/>
          </w:tcPr>
          <w:p>
            <w:pPr>
              <w:widowControl/>
              <w:spacing w:line="360" w:lineRule="auto"/>
              <w:jc w:val="center"/>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类似业绩</w:t>
            </w:r>
          </w:p>
        </w:tc>
        <w:tc>
          <w:tcPr>
            <w:tcW w:w="6237" w:type="dxa"/>
            <w:noWrap w:val="0"/>
            <w:vAlign w:val="center"/>
          </w:tcPr>
          <w:p>
            <w:pPr>
              <w:widowControl/>
              <w:spacing w:line="360" w:lineRule="auto"/>
              <w:jc w:val="left"/>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lang w:eastAsia="zh-CN"/>
              </w:rPr>
              <w:t>供应商</w:t>
            </w:r>
            <w:r>
              <w:rPr>
                <w:rFonts w:hint="eastAsia" w:ascii="宋体" w:hAnsi="宋体" w:cs="宋体"/>
                <w:color w:val="auto"/>
                <w:kern w:val="0"/>
                <w:sz w:val="24"/>
                <w:szCs w:val="24"/>
                <w:shd w:val="clear" w:color="auto" w:fill="auto"/>
                <w:lang w:val="en-US" w:eastAsia="zh-CN"/>
              </w:rPr>
              <w:t>2021</w:t>
            </w:r>
            <w:r>
              <w:rPr>
                <w:rFonts w:hint="eastAsia" w:ascii="宋体" w:hAnsi="宋体" w:eastAsia="宋体" w:cs="宋体"/>
                <w:color w:val="auto"/>
                <w:kern w:val="0"/>
                <w:sz w:val="24"/>
                <w:szCs w:val="24"/>
                <w:shd w:val="clear" w:color="auto" w:fill="auto"/>
              </w:rPr>
              <w:t>年1月1日（以合同签订日期为准）至今，企业具有类似</w:t>
            </w:r>
            <w:r>
              <w:rPr>
                <w:rFonts w:hint="eastAsia" w:ascii="宋体" w:hAnsi="宋体" w:eastAsia="宋体" w:cs="宋体"/>
                <w:color w:val="auto"/>
                <w:kern w:val="0"/>
                <w:sz w:val="24"/>
                <w:szCs w:val="24"/>
                <w:shd w:val="clear" w:color="auto" w:fill="auto"/>
                <w:lang w:eastAsia="zh-CN"/>
              </w:rPr>
              <w:t>项目</w:t>
            </w:r>
            <w:r>
              <w:rPr>
                <w:rFonts w:hint="eastAsia" w:ascii="宋体" w:hAnsi="宋体" w:eastAsia="宋体" w:cs="宋体"/>
                <w:color w:val="auto"/>
                <w:kern w:val="0"/>
                <w:sz w:val="24"/>
                <w:szCs w:val="24"/>
                <w:shd w:val="clear" w:color="auto" w:fill="auto"/>
              </w:rPr>
              <w:t>业绩者，每个</w:t>
            </w:r>
            <w:r>
              <w:rPr>
                <w:rFonts w:hint="eastAsia" w:ascii="宋体" w:hAnsi="宋体" w:eastAsia="宋体" w:cs="宋体"/>
                <w:color w:val="auto"/>
                <w:kern w:val="0"/>
                <w:sz w:val="24"/>
                <w:szCs w:val="24"/>
                <w:shd w:val="clear" w:color="auto" w:fill="auto"/>
                <w:lang w:eastAsia="zh-CN"/>
              </w:rPr>
              <w:t>项目</w:t>
            </w:r>
            <w:r>
              <w:rPr>
                <w:rFonts w:hint="eastAsia" w:ascii="宋体" w:hAnsi="宋体" w:eastAsia="宋体" w:cs="宋体"/>
                <w:color w:val="auto"/>
                <w:kern w:val="0"/>
                <w:sz w:val="24"/>
                <w:szCs w:val="24"/>
                <w:shd w:val="clear" w:color="auto" w:fill="auto"/>
              </w:rPr>
              <w:t>得</w:t>
            </w:r>
            <w:r>
              <w:rPr>
                <w:rFonts w:hint="eastAsia" w:ascii="宋体" w:hAnsi="宋体" w:cs="宋体"/>
                <w:color w:val="auto"/>
                <w:kern w:val="0"/>
                <w:sz w:val="24"/>
                <w:szCs w:val="24"/>
                <w:shd w:val="clear" w:color="auto" w:fill="auto"/>
                <w:lang w:val="en-US" w:eastAsia="zh-CN"/>
              </w:rPr>
              <w:t>2</w:t>
            </w:r>
            <w:r>
              <w:rPr>
                <w:rFonts w:hint="eastAsia" w:ascii="宋体" w:hAnsi="宋体" w:eastAsia="宋体" w:cs="宋体"/>
                <w:color w:val="auto"/>
                <w:kern w:val="0"/>
                <w:sz w:val="24"/>
                <w:szCs w:val="24"/>
                <w:shd w:val="clear" w:color="auto" w:fill="auto"/>
              </w:rPr>
              <w:t>分，该项最多</w:t>
            </w:r>
            <w:r>
              <w:rPr>
                <w:rFonts w:hint="eastAsia" w:ascii="宋体" w:hAnsi="宋体" w:cs="宋体"/>
                <w:color w:val="auto"/>
                <w:kern w:val="0"/>
                <w:sz w:val="24"/>
                <w:szCs w:val="24"/>
                <w:shd w:val="clear" w:color="auto" w:fill="auto"/>
                <w:lang w:val="en-US" w:eastAsia="zh-CN"/>
              </w:rPr>
              <w:t>4</w:t>
            </w:r>
            <w:r>
              <w:rPr>
                <w:rFonts w:hint="eastAsia" w:ascii="宋体" w:hAnsi="宋体" w:eastAsia="宋体" w:cs="宋体"/>
                <w:color w:val="auto"/>
                <w:kern w:val="0"/>
                <w:sz w:val="24"/>
                <w:szCs w:val="24"/>
                <w:shd w:val="clear" w:color="auto" w:fill="auto"/>
              </w:rPr>
              <w:t>分；</w:t>
            </w:r>
          </w:p>
          <w:p>
            <w:pPr>
              <w:widowControl/>
              <w:spacing w:line="360" w:lineRule="auto"/>
              <w:jc w:val="left"/>
              <w:rPr>
                <w:rFonts w:hint="eastAsia" w:ascii="宋体" w:hAnsi="宋体" w:eastAsia="宋体" w:cs="宋体"/>
                <w:color w:val="auto"/>
                <w:kern w:val="0"/>
                <w:sz w:val="24"/>
                <w:szCs w:val="24"/>
                <w:shd w:val="clear" w:color="auto" w:fill="auto"/>
                <w:lang w:eastAsia="zh-CN"/>
              </w:rPr>
            </w:pPr>
            <w:r>
              <w:rPr>
                <w:rFonts w:hint="eastAsia" w:ascii="宋体" w:hAnsi="宋体" w:eastAsia="宋体" w:cs="宋体"/>
                <w:color w:val="auto"/>
                <w:kern w:val="0"/>
                <w:sz w:val="24"/>
                <w:szCs w:val="24"/>
                <w:shd w:val="clear" w:color="auto" w:fill="auto"/>
              </w:rPr>
              <w:t>注：（</w:t>
            </w:r>
            <w:r>
              <w:rPr>
                <w:rFonts w:hint="eastAsia" w:ascii="宋体" w:hAnsi="宋体" w:eastAsia="宋体" w:cs="宋体"/>
                <w:color w:val="auto"/>
                <w:kern w:val="0"/>
                <w:sz w:val="24"/>
                <w:szCs w:val="24"/>
                <w:shd w:val="clear" w:color="auto" w:fill="auto"/>
                <w:lang w:eastAsia="zh-CN"/>
              </w:rPr>
              <w:t>响应文件</w:t>
            </w:r>
            <w:r>
              <w:rPr>
                <w:rFonts w:hint="eastAsia" w:ascii="宋体" w:hAnsi="宋体" w:eastAsia="宋体" w:cs="宋体"/>
                <w:color w:val="auto"/>
                <w:kern w:val="0"/>
                <w:sz w:val="24"/>
                <w:szCs w:val="24"/>
                <w:shd w:val="clear" w:color="auto" w:fill="auto"/>
              </w:rPr>
              <w:t>中附合同（或协议书）</w:t>
            </w:r>
            <w:r>
              <w:rPr>
                <w:rFonts w:hint="eastAsia" w:ascii="宋体" w:hAnsi="宋体" w:eastAsia="宋体" w:cs="宋体"/>
                <w:color w:val="auto"/>
                <w:kern w:val="0"/>
                <w:sz w:val="24"/>
                <w:szCs w:val="24"/>
                <w:shd w:val="clear" w:color="auto" w:fill="auto"/>
                <w:lang w:eastAsia="zh-CN"/>
              </w:rPr>
              <w:t>、</w:t>
            </w:r>
            <w:r>
              <w:rPr>
                <w:rFonts w:hint="eastAsia" w:ascii="宋体" w:hAnsi="宋体" w:cs="宋体"/>
                <w:color w:val="auto"/>
                <w:kern w:val="0"/>
                <w:sz w:val="24"/>
                <w:szCs w:val="24"/>
                <w:shd w:val="clear" w:color="auto" w:fill="auto"/>
                <w:lang w:eastAsia="zh-CN"/>
              </w:rPr>
              <w:t>成交</w:t>
            </w:r>
            <w:r>
              <w:rPr>
                <w:rFonts w:hint="eastAsia" w:ascii="宋体" w:hAnsi="宋体" w:eastAsia="宋体" w:cs="宋体"/>
                <w:color w:val="auto"/>
                <w:kern w:val="0"/>
                <w:sz w:val="24"/>
                <w:szCs w:val="24"/>
                <w:shd w:val="clear" w:color="auto" w:fill="auto"/>
                <w:lang w:eastAsia="zh-CN"/>
              </w:rPr>
              <w:t>通知书的</w:t>
            </w:r>
            <w:r>
              <w:rPr>
                <w:rFonts w:hint="eastAsia" w:ascii="宋体" w:hAnsi="宋体" w:eastAsia="宋体" w:cs="宋体"/>
                <w:color w:val="auto"/>
                <w:kern w:val="0"/>
                <w:sz w:val="24"/>
                <w:szCs w:val="24"/>
                <w:shd w:val="clear" w:color="auto" w:fill="auto"/>
              </w:rPr>
              <w:t>原件扫描件或图片</w:t>
            </w:r>
            <w:r>
              <w:rPr>
                <w:rFonts w:hint="eastAsia" w:ascii="宋体" w:hAnsi="宋体" w:eastAsia="宋体" w:cs="宋体"/>
                <w:color w:val="auto"/>
                <w:kern w:val="0"/>
                <w:sz w:val="24"/>
                <w:szCs w:val="24"/>
                <w:shd w:val="clear" w:color="auto" w:fill="auto"/>
                <w:lang w:eastAsia="zh-CN"/>
              </w:rPr>
              <w:t>、</w:t>
            </w:r>
            <w:r>
              <w:rPr>
                <w:rFonts w:hint="eastAsia" w:ascii="宋体" w:hAnsi="宋体" w:cs="宋体"/>
                <w:color w:val="auto"/>
                <w:kern w:val="0"/>
                <w:sz w:val="24"/>
                <w:szCs w:val="24"/>
                <w:shd w:val="clear" w:color="auto" w:fill="auto"/>
                <w:lang w:eastAsia="zh-CN"/>
              </w:rPr>
              <w:t>成交</w:t>
            </w:r>
            <w:r>
              <w:rPr>
                <w:rFonts w:hint="eastAsia" w:ascii="宋体" w:hAnsi="宋体" w:eastAsia="宋体" w:cs="宋体"/>
                <w:color w:val="auto"/>
                <w:kern w:val="0"/>
                <w:sz w:val="24"/>
                <w:szCs w:val="24"/>
                <w:shd w:val="clear" w:color="auto" w:fill="auto"/>
                <w:lang w:eastAsia="zh-CN"/>
              </w:rPr>
              <w:t>公告网上截图</w:t>
            </w:r>
            <w:r>
              <w:rPr>
                <w:rFonts w:hint="eastAsia" w:ascii="宋体" w:hAnsi="宋体" w:eastAsia="宋体" w:cs="宋体"/>
                <w:color w:val="auto"/>
                <w:kern w:val="0"/>
                <w:sz w:val="24"/>
                <w:szCs w:val="24"/>
                <w:shd w:val="clear" w:color="auto" w:fill="auto"/>
              </w:rPr>
              <w:t>，</w:t>
            </w:r>
            <w:r>
              <w:rPr>
                <w:rFonts w:hint="eastAsia" w:ascii="宋体" w:hAnsi="宋体" w:eastAsia="宋体" w:cs="宋体"/>
                <w:color w:val="auto"/>
                <w:kern w:val="0"/>
                <w:sz w:val="24"/>
                <w:szCs w:val="24"/>
                <w:shd w:val="clear" w:color="auto" w:fill="auto"/>
                <w:lang w:eastAsia="zh-CN"/>
              </w:rPr>
              <w:t>三者缺一不可，</w:t>
            </w:r>
            <w:r>
              <w:rPr>
                <w:rFonts w:hint="eastAsia" w:ascii="宋体" w:hAnsi="宋体" w:eastAsia="宋体" w:cs="宋体"/>
                <w:color w:val="auto"/>
                <w:kern w:val="0"/>
                <w:sz w:val="24"/>
                <w:szCs w:val="24"/>
                <w:shd w:val="clear" w:color="auto" w:fill="auto"/>
              </w:rPr>
              <w:t>未提供的不得分）</w:t>
            </w:r>
          </w:p>
        </w:tc>
        <w:tc>
          <w:tcPr>
            <w:tcW w:w="1097" w:type="dxa"/>
            <w:noWrap w:val="0"/>
            <w:vAlign w:val="center"/>
          </w:tcPr>
          <w:p>
            <w:pPr>
              <w:spacing w:line="360" w:lineRule="auto"/>
              <w:jc w:val="center"/>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4</w:t>
            </w:r>
            <w:r>
              <w:rPr>
                <w:rFonts w:hint="eastAsia" w:ascii="宋体" w:hAnsi="宋体" w:eastAsia="宋体" w:cs="宋体"/>
                <w:color w:val="auto"/>
                <w:sz w:val="24"/>
                <w:szCs w:val="24"/>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ind w:left="2" w:hanging="2" w:hangingChars="1"/>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服务承诺</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ind w:left="2" w:hanging="2" w:hangingChars="1"/>
              <w:jc w:val="left"/>
              <w:rPr>
                <w:rFonts w:hint="eastAsia" w:ascii="宋体" w:hAnsi="宋体" w:eastAsia="宋体" w:cs="宋体"/>
                <w:color w:val="auto"/>
                <w:kern w:val="0"/>
                <w:sz w:val="24"/>
                <w:szCs w:val="24"/>
                <w:shd w:val="clear" w:color="auto" w:fill="auto"/>
                <w:lang w:eastAsia="zh-CN"/>
              </w:rPr>
            </w:pPr>
            <w:r>
              <w:rPr>
                <w:rFonts w:hint="eastAsia" w:ascii="宋体" w:hAnsi="宋体" w:cs="宋体"/>
                <w:color w:val="auto"/>
                <w:kern w:val="0"/>
                <w:sz w:val="24"/>
                <w:szCs w:val="24"/>
                <w:shd w:val="clear" w:color="auto" w:fill="auto"/>
                <w:lang w:val="en-US" w:eastAsia="zh-CN"/>
              </w:rPr>
              <w:t>1、</w:t>
            </w:r>
            <w:r>
              <w:rPr>
                <w:rFonts w:hint="eastAsia" w:ascii="宋体" w:hAnsi="宋体" w:eastAsia="宋体" w:cs="宋体"/>
                <w:color w:val="auto"/>
                <w:kern w:val="0"/>
                <w:sz w:val="24"/>
                <w:szCs w:val="24"/>
                <w:shd w:val="clear" w:color="auto" w:fill="auto"/>
              </w:rPr>
              <w:t>具有全面、详实、可行、</w:t>
            </w:r>
            <w:r>
              <w:rPr>
                <w:rFonts w:hint="eastAsia" w:ascii="宋体" w:hAnsi="宋体" w:cs="宋体"/>
                <w:color w:val="auto"/>
                <w:kern w:val="0"/>
                <w:sz w:val="24"/>
                <w:szCs w:val="24"/>
                <w:shd w:val="clear" w:color="auto" w:fill="auto"/>
                <w:lang w:val="en-US" w:eastAsia="zh-CN"/>
              </w:rPr>
              <w:t xml:space="preserve"> </w:t>
            </w:r>
            <w:r>
              <w:rPr>
                <w:rFonts w:hint="eastAsia" w:ascii="宋体" w:hAnsi="宋体" w:eastAsia="宋体" w:cs="宋体"/>
                <w:color w:val="auto"/>
                <w:kern w:val="0"/>
                <w:sz w:val="24"/>
                <w:szCs w:val="24"/>
                <w:shd w:val="clear" w:color="auto" w:fill="auto"/>
              </w:rPr>
              <w:t>技术措施落实到位的承诺和落实不到位的处理承诺</w:t>
            </w:r>
            <w:r>
              <w:rPr>
                <w:rFonts w:hint="eastAsia" w:ascii="宋体" w:hAnsi="宋体" w:eastAsia="宋体" w:cs="宋体"/>
                <w:color w:val="auto"/>
                <w:kern w:val="0"/>
                <w:sz w:val="24"/>
                <w:szCs w:val="24"/>
                <w:shd w:val="clear" w:color="auto" w:fill="auto"/>
                <w:lang w:eastAsia="zh-CN"/>
              </w:rPr>
              <w:t>，</w:t>
            </w:r>
            <w:r>
              <w:rPr>
                <w:rFonts w:hint="eastAsia" w:ascii="宋体" w:hAnsi="宋体" w:eastAsia="宋体" w:cs="宋体"/>
                <w:color w:val="auto"/>
                <w:sz w:val="24"/>
                <w:szCs w:val="24"/>
                <w:shd w:val="clear" w:color="auto" w:fill="auto"/>
              </w:rPr>
              <w:t>该项最多</w:t>
            </w:r>
            <w:r>
              <w:rPr>
                <w:rFonts w:hint="eastAsia" w:ascii="宋体" w:hAnsi="宋体" w:cs="宋体"/>
                <w:color w:val="auto"/>
                <w:sz w:val="24"/>
                <w:szCs w:val="24"/>
                <w:shd w:val="clear" w:color="auto" w:fill="auto"/>
                <w:lang w:val="en-US" w:eastAsia="zh-CN"/>
              </w:rPr>
              <w:t>3</w:t>
            </w:r>
            <w:r>
              <w:rPr>
                <w:rFonts w:hint="eastAsia" w:ascii="宋体" w:hAnsi="宋体" w:eastAsia="宋体" w:cs="宋体"/>
                <w:color w:val="auto"/>
                <w:sz w:val="24"/>
                <w:szCs w:val="24"/>
                <w:shd w:val="clear" w:color="auto" w:fill="auto"/>
              </w:rPr>
              <w:t>分</w:t>
            </w:r>
            <w:r>
              <w:rPr>
                <w:rFonts w:hint="eastAsia" w:ascii="宋体" w:hAnsi="宋体" w:eastAsia="宋体" w:cs="宋体"/>
                <w:color w:val="auto"/>
                <w:sz w:val="24"/>
                <w:szCs w:val="24"/>
                <w:shd w:val="clear" w:color="auto" w:fill="auto"/>
                <w:lang w:eastAsia="zh-CN"/>
              </w:rPr>
              <w:t>，比较符合得</w:t>
            </w:r>
            <w:r>
              <w:rPr>
                <w:rFonts w:hint="eastAsia" w:ascii="宋体" w:hAnsi="宋体" w:cs="宋体"/>
                <w:color w:val="auto"/>
                <w:sz w:val="24"/>
                <w:szCs w:val="24"/>
                <w:shd w:val="clear" w:color="auto" w:fill="auto"/>
                <w:lang w:val="en-US" w:eastAsia="zh-CN"/>
              </w:rPr>
              <w:t>2</w:t>
            </w:r>
            <w:r>
              <w:rPr>
                <w:rFonts w:hint="eastAsia" w:ascii="宋体" w:hAnsi="宋体" w:eastAsia="宋体" w:cs="宋体"/>
                <w:color w:val="auto"/>
                <w:sz w:val="24"/>
                <w:szCs w:val="24"/>
                <w:shd w:val="clear" w:color="auto" w:fill="auto"/>
                <w:lang w:val="en-US" w:eastAsia="zh-CN"/>
              </w:rPr>
              <w:t>分，</w:t>
            </w:r>
            <w:r>
              <w:rPr>
                <w:rFonts w:hint="eastAsia" w:ascii="宋体" w:hAnsi="宋体" w:eastAsia="宋体" w:cs="宋体"/>
                <w:color w:val="auto"/>
                <w:sz w:val="24"/>
                <w:szCs w:val="24"/>
                <w:shd w:val="clear" w:color="auto" w:fill="auto"/>
                <w:lang w:eastAsia="zh-CN"/>
              </w:rPr>
              <w:t>不符合不得分。</w:t>
            </w:r>
          </w:p>
          <w:p>
            <w:pPr>
              <w:adjustRightInd w:val="0"/>
              <w:spacing w:line="360" w:lineRule="auto"/>
              <w:ind w:left="2" w:hanging="2" w:hangingChars="1"/>
              <w:jc w:val="left"/>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2</w:t>
            </w:r>
            <w:r>
              <w:rPr>
                <w:rFonts w:hint="eastAsia" w:ascii="宋体" w:hAnsi="宋体" w:eastAsia="宋体" w:cs="宋体"/>
                <w:color w:val="auto"/>
                <w:sz w:val="24"/>
                <w:szCs w:val="24"/>
                <w:shd w:val="clear" w:color="auto" w:fill="auto"/>
                <w:lang w:val="en-US" w:eastAsia="zh-CN"/>
              </w:rPr>
              <w:t>、</w:t>
            </w:r>
            <w:r>
              <w:rPr>
                <w:rFonts w:hint="eastAsia" w:ascii="宋体" w:hAnsi="宋体" w:eastAsia="宋体" w:cs="宋体"/>
                <w:color w:val="auto"/>
                <w:sz w:val="24"/>
                <w:szCs w:val="24"/>
                <w:shd w:val="clear" w:color="auto" w:fill="auto"/>
              </w:rPr>
              <w:t>根据承诺内容及针对采购人排忧解难情况及其他承诺情况等进行对比</w:t>
            </w:r>
            <w:r>
              <w:rPr>
                <w:rFonts w:hint="eastAsia" w:ascii="宋体" w:hAnsi="宋体" w:eastAsia="宋体" w:cs="宋体"/>
                <w:color w:val="auto"/>
                <w:kern w:val="0"/>
                <w:sz w:val="24"/>
                <w:szCs w:val="24"/>
                <w:shd w:val="clear" w:color="auto" w:fill="auto"/>
                <w:lang w:eastAsia="zh-CN"/>
              </w:rPr>
              <w:t>，</w:t>
            </w:r>
            <w:r>
              <w:rPr>
                <w:rFonts w:hint="eastAsia" w:ascii="宋体" w:hAnsi="宋体" w:eastAsia="宋体" w:cs="宋体"/>
                <w:color w:val="auto"/>
                <w:sz w:val="24"/>
                <w:szCs w:val="24"/>
                <w:shd w:val="clear" w:color="auto" w:fill="auto"/>
              </w:rPr>
              <w:t>该项最多</w:t>
            </w:r>
            <w:r>
              <w:rPr>
                <w:rFonts w:hint="eastAsia" w:ascii="宋体" w:hAnsi="宋体" w:cs="宋体"/>
                <w:color w:val="auto"/>
                <w:sz w:val="24"/>
                <w:szCs w:val="24"/>
                <w:shd w:val="clear" w:color="auto" w:fill="auto"/>
                <w:lang w:val="en-US" w:eastAsia="zh-CN"/>
              </w:rPr>
              <w:t>2</w:t>
            </w:r>
            <w:r>
              <w:rPr>
                <w:rFonts w:hint="eastAsia" w:ascii="宋体" w:hAnsi="宋体" w:eastAsia="宋体" w:cs="宋体"/>
                <w:color w:val="auto"/>
                <w:sz w:val="24"/>
                <w:szCs w:val="24"/>
                <w:shd w:val="clear" w:color="auto" w:fill="auto"/>
              </w:rPr>
              <w:t>分</w:t>
            </w:r>
            <w:r>
              <w:rPr>
                <w:rFonts w:hint="eastAsia" w:ascii="宋体" w:hAnsi="宋体" w:eastAsia="宋体" w:cs="宋体"/>
                <w:color w:val="auto"/>
                <w:sz w:val="24"/>
                <w:szCs w:val="24"/>
                <w:shd w:val="clear" w:color="auto" w:fill="auto"/>
                <w:lang w:eastAsia="zh-CN"/>
              </w:rPr>
              <w:t>，比较好得</w:t>
            </w:r>
            <w:r>
              <w:rPr>
                <w:rFonts w:hint="eastAsia" w:ascii="宋体" w:hAnsi="宋体" w:cs="宋体"/>
                <w:color w:val="auto"/>
                <w:sz w:val="24"/>
                <w:szCs w:val="24"/>
                <w:shd w:val="clear" w:color="auto" w:fill="auto"/>
                <w:lang w:val="en-US" w:eastAsia="zh-CN"/>
              </w:rPr>
              <w:t>1</w:t>
            </w:r>
            <w:r>
              <w:rPr>
                <w:rFonts w:hint="eastAsia" w:ascii="宋体" w:hAnsi="宋体" w:eastAsia="宋体" w:cs="宋体"/>
                <w:color w:val="auto"/>
                <w:sz w:val="24"/>
                <w:szCs w:val="24"/>
                <w:shd w:val="clear" w:color="auto" w:fill="auto"/>
                <w:lang w:val="en-US" w:eastAsia="zh-CN"/>
              </w:rPr>
              <w:t>分</w:t>
            </w:r>
            <w:r>
              <w:rPr>
                <w:rFonts w:hint="eastAsia" w:ascii="宋体" w:hAnsi="宋体" w:eastAsia="宋体" w:cs="宋体"/>
                <w:color w:val="auto"/>
                <w:sz w:val="24"/>
                <w:szCs w:val="24"/>
                <w:shd w:val="clear" w:color="auto" w:fill="auto"/>
                <w:lang w:eastAsia="zh-CN"/>
              </w:rPr>
              <w:t>。</w:t>
            </w:r>
          </w:p>
        </w:tc>
        <w:tc>
          <w:tcPr>
            <w:tcW w:w="1097" w:type="dxa"/>
            <w:noWrap w:val="0"/>
            <w:vAlign w:val="center"/>
          </w:tcPr>
          <w:p>
            <w:pPr>
              <w:adjustRightInd w:val="0"/>
              <w:spacing w:line="360" w:lineRule="auto"/>
              <w:ind w:left="2" w:hanging="2" w:hangingChars="1"/>
              <w:jc w:val="center"/>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5</w:t>
            </w:r>
            <w:r>
              <w:rPr>
                <w:rFonts w:hint="eastAsia" w:ascii="宋体" w:hAnsi="宋体" w:eastAsia="宋体" w:cs="宋体"/>
                <w:color w:val="auto"/>
                <w:sz w:val="24"/>
                <w:szCs w:val="24"/>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096" w:type="dxa"/>
            <w:gridSpan w:val="3"/>
            <w:noWrap w:val="0"/>
            <w:vAlign w:val="center"/>
          </w:tcPr>
          <w:p>
            <w:pPr>
              <w:spacing w:line="360" w:lineRule="auto"/>
              <w:jc w:val="center"/>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技术部分（满分</w:t>
            </w:r>
            <w:r>
              <w:rPr>
                <w:rFonts w:hint="eastAsia" w:ascii="宋体" w:hAnsi="宋体" w:eastAsia="宋体" w:cs="宋体"/>
                <w:b/>
                <w:color w:val="auto"/>
                <w:sz w:val="24"/>
                <w:szCs w:val="24"/>
                <w:shd w:val="clear" w:color="auto" w:fill="auto"/>
                <w:lang w:val="en-US" w:eastAsia="zh-CN"/>
              </w:rPr>
              <w:t>40</w:t>
            </w:r>
            <w:r>
              <w:rPr>
                <w:rFonts w:hint="eastAsia" w:ascii="宋体" w:hAnsi="宋体" w:eastAsia="宋体" w:cs="宋体"/>
                <w:b/>
                <w:color w:val="auto"/>
                <w:sz w:val="24"/>
                <w:szCs w:val="24"/>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0"/>
            <w:vAlign w:val="center"/>
          </w:tcPr>
          <w:p>
            <w:pPr>
              <w:spacing w:line="360" w:lineRule="auto"/>
              <w:jc w:val="center"/>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评分因素</w:t>
            </w:r>
          </w:p>
        </w:tc>
        <w:tc>
          <w:tcPr>
            <w:tcW w:w="6237" w:type="dxa"/>
            <w:noWrap w:val="0"/>
            <w:vAlign w:val="center"/>
          </w:tcPr>
          <w:p>
            <w:pPr>
              <w:spacing w:line="360" w:lineRule="auto"/>
              <w:jc w:val="center"/>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评标标准</w:t>
            </w:r>
          </w:p>
        </w:tc>
        <w:tc>
          <w:tcPr>
            <w:tcW w:w="1097" w:type="dxa"/>
            <w:noWrap w:val="0"/>
            <w:vAlign w:val="center"/>
          </w:tcPr>
          <w:p>
            <w:pPr>
              <w:spacing w:line="360" w:lineRule="auto"/>
              <w:jc w:val="center"/>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0"/>
            <w:vAlign w:val="center"/>
          </w:tcPr>
          <w:p>
            <w:pPr>
              <w:widowControl/>
              <w:spacing w:line="360" w:lineRule="auto"/>
              <w:jc w:val="center"/>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主要施工方案与技术措施</w:t>
            </w:r>
          </w:p>
        </w:tc>
        <w:tc>
          <w:tcPr>
            <w:tcW w:w="6237" w:type="dxa"/>
            <w:noWrap w:val="0"/>
            <w:vAlign w:val="center"/>
          </w:tcPr>
          <w:p>
            <w:pPr>
              <w:spacing w:line="360" w:lineRule="auto"/>
              <w:jc w:val="left"/>
              <w:rPr>
                <w:rFonts w:hint="eastAsia" w:ascii="宋体" w:hAnsi="宋体" w:eastAsia="宋体" w:cs="宋体"/>
                <w:color w:val="auto"/>
                <w:kern w:val="0"/>
                <w:sz w:val="24"/>
                <w:szCs w:val="24"/>
                <w:shd w:val="clear" w:color="auto" w:fill="auto"/>
                <w:lang w:val="en-US" w:eastAsia="zh-CN"/>
              </w:rPr>
            </w:pPr>
            <w:r>
              <w:rPr>
                <w:rFonts w:hint="eastAsia" w:ascii="宋体" w:hAnsi="宋体" w:eastAsia="宋体" w:cs="宋体"/>
                <w:color w:val="auto"/>
                <w:kern w:val="0"/>
                <w:sz w:val="24"/>
                <w:szCs w:val="24"/>
                <w:shd w:val="clear" w:color="auto" w:fill="auto"/>
              </w:rPr>
              <w:t>施工方案（含工程特点、施工重点与难点及绿色施工）总体安排合理，运用先进、合理的施工工艺、施工机械；对施工难点有先进和合理的建议</w:t>
            </w:r>
            <w:r>
              <w:rPr>
                <w:rFonts w:hint="eastAsia" w:ascii="宋体" w:hAnsi="宋体" w:eastAsia="宋体" w:cs="宋体"/>
                <w:color w:val="auto"/>
                <w:kern w:val="0"/>
                <w:sz w:val="24"/>
                <w:szCs w:val="24"/>
                <w:shd w:val="clear" w:color="auto" w:fill="auto"/>
                <w:lang w:eastAsia="zh-CN"/>
              </w:rPr>
              <w:t>。</w:t>
            </w:r>
            <w:r>
              <w:rPr>
                <w:rFonts w:hint="eastAsia" w:ascii="宋体" w:hAnsi="宋体" w:eastAsia="宋体" w:cs="宋体"/>
                <w:color w:val="auto"/>
                <w:kern w:val="0"/>
                <w:sz w:val="24"/>
                <w:szCs w:val="24"/>
                <w:shd w:val="clear" w:color="auto" w:fill="auto"/>
                <w:lang w:val="en-US" w:eastAsia="zh-CN"/>
              </w:rPr>
              <w:t>10分</w:t>
            </w:r>
          </w:p>
        </w:tc>
        <w:tc>
          <w:tcPr>
            <w:tcW w:w="1097" w:type="dxa"/>
            <w:noWrap w:val="0"/>
            <w:vAlign w:val="center"/>
          </w:tcPr>
          <w:p>
            <w:pPr>
              <w:spacing w:line="360" w:lineRule="auto"/>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10</w:t>
            </w:r>
            <w:r>
              <w:rPr>
                <w:rFonts w:hint="eastAsia" w:ascii="宋体" w:hAnsi="宋体" w:eastAsia="宋体" w:cs="宋体"/>
                <w:color w:val="auto"/>
                <w:sz w:val="24"/>
                <w:szCs w:val="24"/>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762" w:type="dxa"/>
            <w:noWrap w:val="0"/>
            <w:vAlign w:val="center"/>
          </w:tcPr>
          <w:p>
            <w:pPr>
              <w:widowControl/>
              <w:spacing w:line="360" w:lineRule="auto"/>
              <w:jc w:val="center"/>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质量管理体系与措施</w:t>
            </w:r>
          </w:p>
        </w:tc>
        <w:tc>
          <w:tcPr>
            <w:tcW w:w="6237" w:type="dxa"/>
            <w:noWrap w:val="0"/>
            <w:vAlign w:val="center"/>
          </w:tcPr>
          <w:p>
            <w:pPr>
              <w:spacing w:line="360" w:lineRule="auto"/>
              <w:jc w:val="left"/>
              <w:rPr>
                <w:rFonts w:hint="eastAsia" w:ascii="宋体" w:hAnsi="宋体" w:eastAsia="宋体" w:cs="宋体"/>
                <w:color w:val="auto"/>
                <w:kern w:val="0"/>
                <w:sz w:val="24"/>
                <w:szCs w:val="24"/>
                <w:shd w:val="clear" w:color="auto" w:fill="auto"/>
                <w:lang w:eastAsia="zh-CN"/>
              </w:rPr>
            </w:pPr>
            <w:r>
              <w:rPr>
                <w:rFonts w:hint="eastAsia" w:ascii="宋体" w:hAnsi="宋体" w:eastAsia="宋体" w:cs="宋体"/>
                <w:color w:val="auto"/>
                <w:kern w:val="0"/>
                <w:sz w:val="24"/>
                <w:szCs w:val="24"/>
                <w:shd w:val="clear" w:color="auto" w:fill="auto"/>
              </w:rPr>
              <w:t>1、组织机构形式合理，有完善的指挥系统、质量监控系统、联络协调系统，对项目提出先进、可行、具体的</w:t>
            </w:r>
            <w:r>
              <w:rPr>
                <w:rFonts w:hint="eastAsia" w:ascii="宋体" w:hAnsi="宋体" w:cs="宋体"/>
                <w:color w:val="auto"/>
                <w:kern w:val="0"/>
                <w:sz w:val="24"/>
                <w:szCs w:val="24"/>
                <w:shd w:val="clear" w:color="auto" w:fill="auto"/>
                <w:lang w:eastAsia="zh-CN"/>
              </w:rPr>
              <w:t>保障</w:t>
            </w:r>
            <w:r>
              <w:rPr>
                <w:rFonts w:hint="eastAsia" w:ascii="宋体" w:hAnsi="宋体" w:eastAsia="宋体" w:cs="宋体"/>
                <w:color w:val="auto"/>
                <w:kern w:val="0"/>
                <w:sz w:val="24"/>
                <w:szCs w:val="24"/>
                <w:shd w:val="clear" w:color="auto" w:fill="auto"/>
              </w:rPr>
              <w:t>措施。主体结构质量保证措施完整得力、经济、安全、切实可行。主体结构、装饰装修按照工程建设强制性标准和其他技术标准施工，不得偷工减料</w:t>
            </w:r>
            <w:r>
              <w:rPr>
                <w:rFonts w:hint="eastAsia" w:ascii="宋体" w:hAnsi="宋体" w:eastAsia="宋体" w:cs="宋体"/>
                <w:color w:val="auto"/>
                <w:kern w:val="0"/>
                <w:sz w:val="24"/>
                <w:szCs w:val="24"/>
                <w:shd w:val="clear" w:color="auto" w:fill="auto"/>
                <w:lang w:eastAsia="zh-CN"/>
              </w:rPr>
              <w:t>。</w:t>
            </w:r>
          </w:p>
          <w:p>
            <w:pPr>
              <w:widowControl/>
              <w:spacing w:line="360" w:lineRule="auto"/>
              <w:jc w:val="left"/>
              <w:rPr>
                <w:rFonts w:hint="eastAsia" w:ascii="宋体" w:hAnsi="宋体" w:eastAsia="宋体" w:cs="宋体"/>
                <w:color w:val="auto"/>
                <w:kern w:val="0"/>
                <w:sz w:val="24"/>
                <w:szCs w:val="24"/>
                <w:shd w:val="clear" w:color="auto" w:fill="auto"/>
                <w:lang w:eastAsia="zh-CN"/>
              </w:rPr>
            </w:pPr>
            <w:r>
              <w:rPr>
                <w:rFonts w:hint="eastAsia" w:ascii="宋体" w:hAnsi="宋体" w:eastAsia="宋体" w:cs="宋体"/>
                <w:color w:val="auto"/>
                <w:kern w:val="0"/>
                <w:sz w:val="24"/>
                <w:szCs w:val="24"/>
                <w:shd w:val="clear" w:color="auto" w:fill="auto"/>
              </w:rPr>
              <w:t>5</w:t>
            </w:r>
            <w:r>
              <w:rPr>
                <w:rFonts w:hint="eastAsia" w:ascii="宋体" w:hAnsi="宋体" w:eastAsia="宋体" w:cs="宋体"/>
                <w:color w:val="auto"/>
                <w:kern w:val="0"/>
                <w:sz w:val="24"/>
                <w:szCs w:val="24"/>
                <w:shd w:val="clear" w:color="auto" w:fill="auto"/>
                <w:lang w:eastAsia="zh-CN"/>
              </w:rPr>
              <w:t>分</w:t>
            </w:r>
          </w:p>
          <w:p>
            <w:pPr>
              <w:widowControl/>
              <w:spacing w:line="360" w:lineRule="auto"/>
              <w:jc w:val="left"/>
              <w:rPr>
                <w:rFonts w:hint="eastAsia" w:ascii="宋体" w:hAnsi="宋体" w:eastAsia="宋体" w:cs="宋体"/>
                <w:color w:val="auto"/>
                <w:kern w:val="0"/>
                <w:sz w:val="24"/>
                <w:szCs w:val="24"/>
                <w:shd w:val="clear" w:color="auto" w:fill="auto"/>
                <w:lang w:val="en-US" w:eastAsia="zh-CN"/>
              </w:rPr>
            </w:pPr>
            <w:r>
              <w:rPr>
                <w:rFonts w:hint="eastAsia" w:ascii="宋体" w:hAnsi="宋体" w:eastAsia="宋体" w:cs="宋体"/>
                <w:color w:val="auto"/>
                <w:sz w:val="24"/>
                <w:szCs w:val="24"/>
                <w:shd w:val="clear" w:color="auto" w:fill="auto"/>
              </w:rPr>
              <w:t>2、组织机构形式基本合理，指挥系统、质量监控系统、联络协调系统，具体措施可行。主体结构质量保证措施经济、安全、基本可行。主体结构、装饰装修符合工程建设强制性标准，不得偷工减料</w:t>
            </w: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lang w:val="en-US" w:eastAsia="zh-CN"/>
              </w:rPr>
              <w:t>3分</w:t>
            </w:r>
          </w:p>
        </w:tc>
        <w:tc>
          <w:tcPr>
            <w:tcW w:w="1097" w:type="dxa"/>
            <w:noWrap w:val="0"/>
            <w:vAlign w:val="center"/>
          </w:tcPr>
          <w:p>
            <w:pPr>
              <w:spacing w:line="360" w:lineRule="auto"/>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762" w:type="dxa"/>
            <w:noWrap w:val="0"/>
            <w:vAlign w:val="center"/>
          </w:tcPr>
          <w:p>
            <w:pPr>
              <w:widowControl/>
              <w:spacing w:line="360" w:lineRule="auto"/>
              <w:jc w:val="center"/>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安全管理体系与措施</w:t>
            </w:r>
          </w:p>
        </w:tc>
        <w:tc>
          <w:tcPr>
            <w:tcW w:w="6237" w:type="dxa"/>
            <w:noWrap w:val="0"/>
            <w:vAlign w:val="center"/>
          </w:tcPr>
          <w:p>
            <w:pPr>
              <w:spacing w:line="360" w:lineRule="auto"/>
              <w:jc w:val="left"/>
              <w:rPr>
                <w:rFonts w:hint="eastAsia" w:ascii="宋体" w:hAnsi="宋体" w:eastAsia="宋体" w:cs="宋体"/>
                <w:color w:val="auto"/>
                <w:kern w:val="0"/>
                <w:sz w:val="24"/>
                <w:szCs w:val="24"/>
                <w:shd w:val="clear" w:color="auto" w:fill="auto"/>
                <w:lang w:eastAsia="zh-CN"/>
              </w:rPr>
            </w:pPr>
            <w:r>
              <w:rPr>
                <w:rFonts w:hint="eastAsia" w:ascii="宋体" w:hAnsi="宋体" w:eastAsia="宋体" w:cs="宋体"/>
                <w:color w:val="auto"/>
                <w:sz w:val="24"/>
                <w:szCs w:val="24"/>
                <w:shd w:val="clear" w:color="auto" w:fill="auto"/>
              </w:rPr>
              <w:t>1、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r>
              <w:rPr>
                <w:rFonts w:hint="eastAsia" w:ascii="宋体" w:hAnsi="宋体" w:eastAsia="宋体" w:cs="宋体"/>
                <w:color w:val="auto"/>
                <w:kern w:val="0"/>
                <w:sz w:val="24"/>
                <w:szCs w:val="24"/>
                <w:shd w:val="clear" w:color="auto" w:fill="auto"/>
              </w:rPr>
              <w:t>5</w:t>
            </w:r>
            <w:r>
              <w:rPr>
                <w:rFonts w:hint="eastAsia" w:ascii="宋体" w:hAnsi="宋体" w:eastAsia="宋体" w:cs="宋体"/>
                <w:color w:val="auto"/>
                <w:kern w:val="0"/>
                <w:sz w:val="24"/>
                <w:szCs w:val="24"/>
                <w:shd w:val="clear" w:color="auto" w:fill="auto"/>
                <w:lang w:eastAsia="zh-CN"/>
              </w:rPr>
              <w:t>分</w:t>
            </w:r>
          </w:p>
          <w:p>
            <w:pPr>
              <w:widowControl/>
              <w:spacing w:line="360" w:lineRule="auto"/>
              <w:jc w:val="left"/>
              <w:rPr>
                <w:rFonts w:hint="eastAsia" w:ascii="宋体" w:hAnsi="宋体" w:eastAsia="宋体" w:cs="宋体"/>
                <w:color w:val="auto"/>
                <w:kern w:val="0"/>
                <w:sz w:val="24"/>
                <w:szCs w:val="24"/>
                <w:shd w:val="clear" w:color="auto" w:fill="auto"/>
                <w:lang w:eastAsia="zh-CN"/>
              </w:rPr>
            </w:pPr>
            <w:r>
              <w:rPr>
                <w:rFonts w:hint="eastAsia" w:ascii="宋体" w:hAnsi="宋体" w:eastAsia="宋体" w:cs="宋体"/>
                <w:color w:val="auto"/>
                <w:kern w:val="0"/>
                <w:sz w:val="24"/>
                <w:szCs w:val="24"/>
                <w:shd w:val="clear" w:color="auto" w:fill="auto"/>
              </w:rPr>
              <w:t>2、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3</w:t>
            </w:r>
            <w:r>
              <w:rPr>
                <w:rFonts w:hint="eastAsia" w:ascii="宋体" w:hAnsi="宋体" w:eastAsia="宋体" w:cs="宋体"/>
                <w:color w:val="auto"/>
                <w:kern w:val="0"/>
                <w:sz w:val="24"/>
                <w:szCs w:val="24"/>
                <w:shd w:val="clear" w:color="auto" w:fill="auto"/>
                <w:lang w:eastAsia="zh-CN"/>
              </w:rPr>
              <w:t>分</w:t>
            </w:r>
          </w:p>
        </w:tc>
        <w:tc>
          <w:tcPr>
            <w:tcW w:w="1097" w:type="dxa"/>
            <w:noWrap w:val="0"/>
            <w:vAlign w:val="center"/>
          </w:tcPr>
          <w:p>
            <w:pPr>
              <w:spacing w:line="360" w:lineRule="auto"/>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kern w:val="0"/>
                <w:sz w:val="24"/>
                <w:szCs w:val="24"/>
                <w:shd w:val="clear" w:color="auto" w:fill="auto"/>
                <w:lang w:val="en-US" w:eastAsia="zh-CN" w:bidi="en-US"/>
              </w:rPr>
              <w:t>5</w:t>
            </w:r>
            <w:r>
              <w:rPr>
                <w:rFonts w:hint="eastAsia" w:ascii="宋体" w:hAnsi="宋体" w:eastAsia="宋体" w:cs="宋体"/>
                <w:color w:val="auto"/>
                <w:kern w:val="0"/>
                <w:sz w:val="24"/>
                <w:szCs w:val="24"/>
                <w:shd w:val="clear" w:color="auto" w:fill="auto"/>
                <w:lang w:bidi="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1762" w:type="dxa"/>
            <w:noWrap w:val="0"/>
            <w:vAlign w:val="center"/>
          </w:tcPr>
          <w:p>
            <w:pPr>
              <w:widowControl/>
              <w:spacing w:line="360" w:lineRule="auto"/>
              <w:jc w:val="left"/>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文明施工、环境保护管理体系及施工现场扬尘治理措施</w:t>
            </w:r>
          </w:p>
        </w:tc>
        <w:tc>
          <w:tcPr>
            <w:tcW w:w="6237" w:type="dxa"/>
            <w:noWrap w:val="0"/>
            <w:vAlign w:val="center"/>
          </w:tcPr>
          <w:p>
            <w:pPr>
              <w:spacing w:line="360" w:lineRule="auto"/>
              <w:jc w:val="left"/>
              <w:rPr>
                <w:rFonts w:hint="eastAsia" w:ascii="宋体" w:hAnsi="宋体" w:eastAsia="宋体" w:cs="宋体"/>
                <w:color w:val="auto"/>
                <w:kern w:val="0"/>
                <w:sz w:val="24"/>
                <w:szCs w:val="24"/>
                <w:shd w:val="clear" w:color="auto" w:fill="auto"/>
                <w:lang w:eastAsia="zh-CN"/>
              </w:rPr>
            </w:pPr>
            <w:r>
              <w:rPr>
                <w:rFonts w:hint="eastAsia" w:ascii="宋体" w:hAnsi="宋体" w:eastAsia="宋体" w:cs="宋体"/>
                <w:color w:val="auto"/>
                <w:kern w:val="0"/>
                <w:sz w:val="24"/>
                <w:szCs w:val="24"/>
                <w:shd w:val="clear" w:color="auto" w:fill="auto"/>
              </w:rPr>
              <w:t>1、</w:t>
            </w:r>
            <w:r>
              <w:rPr>
                <w:rFonts w:hint="eastAsia" w:ascii="宋体" w:hAnsi="宋体" w:cs="宋体"/>
                <w:color w:val="auto"/>
                <w:kern w:val="0"/>
                <w:sz w:val="24"/>
                <w:szCs w:val="24"/>
                <w:shd w:val="clear" w:color="auto" w:fill="auto"/>
                <w:lang w:eastAsia="zh-CN"/>
              </w:rPr>
              <w:t>创建</w:t>
            </w:r>
            <w:r>
              <w:rPr>
                <w:rFonts w:hint="eastAsia" w:ascii="宋体" w:hAnsi="宋体" w:eastAsia="宋体" w:cs="宋体"/>
                <w:color w:val="auto"/>
                <w:kern w:val="0"/>
                <w:sz w:val="24"/>
                <w:szCs w:val="24"/>
                <w:shd w:val="clear" w:color="auto" w:fill="auto"/>
              </w:rPr>
              <w:t>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r>
              <w:rPr>
                <w:rFonts w:hint="eastAsia" w:ascii="宋体" w:hAnsi="宋体" w:eastAsia="宋体" w:cs="宋体"/>
                <w:color w:val="auto"/>
                <w:kern w:val="0"/>
                <w:sz w:val="24"/>
                <w:szCs w:val="24"/>
                <w:shd w:val="clear" w:color="auto" w:fill="auto"/>
                <w:lang w:eastAsia="zh-CN"/>
              </w:rPr>
              <w:t>。</w:t>
            </w:r>
          </w:p>
          <w:p>
            <w:pPr>
              <w:widowControl/>
              <w:spacing w:line="360" w:lineRule="auto"/>
              <w:jc w:val="left"/>
              <w:rPr>
                <w:rFonts w:hint="eastAsia" w:ascii="宋体" w:hAnsi="宋体" w:eastAsia="宋体" w:cs="宋体"/>
                <w:color w:val="auto"/>
                <w:kern w:val="0"/>
                <w:sz w:val="24"/>
                <w:szCs w:val="24"/>
                <w:shd w:val="clear" w:color="auto" w:fill="auto"/>
                <w:lang w:val="en-US" w:eastAsia="zh-CN"/>
              </w:rPr>
            </w:pPr>
            <w:r>
              <w:rPr>
                <w:rFonts w:hint="eastAsia" w:ascii="宋体" w:hAnsi="宋体" w:eastAsia="宋体" w:cs="宋体"/>
                <w:color w:val="auto"/>
                <w:kern w:val="0"/>
                <w:sz w:val="24"/>
                <w:szCs w:val="24"/>
                <w:shd w:val="clear" w:color="auto" w:fill="auto"/>
                <w:lang w:val="en-US" w:eastAsia="zh-CN"/>
              </w:rPr>
              <w:t>5分</w:t>
            </w:r>
          </w:p>
          <w:p>
            <w:pPr>
              <w:widowControl/>
              <w:spacing w:line="360" w:lineRule="auto"/>
              <w:jc w:val="left"/>
              <w:rPr>
                <w:rFonts w:hint="eastAsia" w:ascii="宋体" w:hAnsi="宋体" w:eastAsia="宋体" w:cs="宋体"/>
                <w:color w:val="auto"/>
                <w:kern w:val="0"/>
                <w:sz w:val="24"/>
                <w:szCs w:val="24"/>
                <w:shd w:val="clear" w:color="auto" w:fill="auto"/>
                <w:lang w:val="en-US" w:eastAsia="zh-CN"/>
              </w:rPr>
            </w:pPr>
            <w:r>
              <w:rPr>
                <w:rFonts w:hint="eastAsia" w:ascii="宋体" w:hAnsi="宋体" w:eastAsia="宋体" w:cs="宋体"/>
                <w:color w:val="auto"/>
                <w:kern w:val="0"/>
                <w:sz w:val="24"/>
                <w:szCs w:val="24"/>
                <w:shd w:val="clear" w:color="auto" w:fill="auto"/>
              </w:rPr>
              <w:t>2、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r>
              <w:rPr>
                <w:rFonts w:hint="eastAsia" w:ascii="宋体" w:hAnsi="宋体" w:eastAsia="宋体" w:cs="宋体"/>
                <w:color w:val="auto"/>
                <w:kern w:val="0"/>
                <w:sz w:val="24"/>
                <w:szCs w:val="24"/>
                <w:shd w:val="clear" w:color="auto" w:fill="auto"/>
                <w:lang w:val="en-US" w:eastAsia="zh-CN"/>
              </w:rPr>
              <w:t>。3分</w:t>
            </w:r>
          </w:p>
        </w:tc>
        <w:tc>
          <w:tcPr>
            <w:tcW w:w="1097" w:type="dxa"/>
            <w:noWrap w:val="0"/>
            <w:vAlign w:val="center"/>
          </w:tcPr>
          <w:p>
            <w:pPr>
              <w:spacing w:line="360" w:lineRule="auto"/>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1762" w:type="dxa"/>
            <w:noWrap w:val="0"/>
            <w:vAlign w:val="center"/>
          </w:tcPr>
          <w:p>
            <w:pPr>
              <w:widowControl/>
              <w:spacing w:line="360" w:lineRule="auto"/>
              <w:jc w:val="center"/>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工期保证措施</w:t>
            </w:r>
          </w:p>
        </w:tc>
        <w:tc>
          <w:tcPr>
            <w:tcW w:w="6237" w:type="dxa"/>
            <w:noWrap w:val="0"/>
            <w:vAlign w:val="center"/>
          </w:tcPr>
          <w:p>
            <w:pPr>
              <w:spacing w:line="360" w:lineRule="auto"/>
              <w:jc w:val="left"/>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1、工期承诺满足</w:t>
            </w:r>
            <w:r>
              <w:rPr>
                <w:rFonts w:hint="eastAsia" w:ascii="宋体" w:hAnsi="宋体" w:eastAsia="宋体" w:cs="宋体"/>
                <w:color w:val="auto"/>
                <w:kern w:val="0"/>
                <w:sz w:val="24"/>
                <w:szCs w:val="24"/>
                <w:shd w:val="clear" w:color="auto" w:fill="auto"/>
                <w:lang w:eastAsia="zh-CN"/>
              </w:rPr>
              <w:t>磋商文件</w:t>
            </w:r>
            <w:r>
              <w:rPr>
                <w:rFonts w:hint="eastAsia" w:ascii="宋体" w:hAnsi="宋体" w:eastAsia="宋体" w:cs="宋体"/>
                <w:color w:val="auto"/>
                <w:kern w:val="0"/>
                <w:sz w:val="24"/>
                <w:szCs w:val="24"/>
                <w:shd w:val="clear" w:color="auto" w:fill="auto"/>
              </w:rPr>
              <w:t>要求，工期保证措施合理且有针对性，有具体的违约责任承诺。</w:t>
            </w:r>
            <w:r>
              <w:rPr>
                <w:rFonts w:hint="eastAsia" w:ascii="宋体" w:hAnsi="宋体" w:eastAsia="宋体" w:cs="宋体"/>
                <w:color w:val="auto"/>
                <w:kern w:val="0"/>
                <w:sz w:val="24"/>
                <w:szCs w:val="24"/>
                <w:shd w:val="clear" w:color="auto" w:fill="auto"/>
                <w:lang w:val="en-US" w:eastAsia="zh-CN"/>
              </w:rPr>
              <w:t>5分</w:t>
            </w:r>
          </w:p>
          <w:p>
            <w:pPr>
              <w:widowControl/>
              <w:spacing w:line="360" w:lineRule="auto"/>
              <w:jc w:val="left"/>
              <w:rPr>
                <w:rFonts w:hint="eastAsia" w:ascii="宋体" w:hAnsi="宋体" w:eastAsia="宋体" w:cs="宋体"/>
                <w:color w:val="auto"/>
                <w:kern w:val="0"/>
                <w:sz w:val="24"/>
                <w:szCs w:val="24"/>
                <w:shd w:val="clear" w:color="auto" w:fill="auto"/>
                <w:lang w:val="en-US" w:eastAsia="zh-CN"/>
              </w:rPr>
            </w:pPr>
            <w:r>
              <w:rPr>
                <w:rFonts w:hint="eastAsia" w:ascii="宋体" w:hAnsi="宋体" w:eastAsia="宋体" w:cs="宋体"/>
                <w:color w:val="auto"/>
                <w:kern w:val="0"/>
                <w:sz w:val="24"/>
                <w:szCs w:val="24"/>
                <w:shd w:val="clear" w:color="auto" w:fill="auto"/>
              </w:rPr>
              <w:t>2、工期承诺满足</w:t>
            </w:r>
            <w:r>
              <w:rPr>
                <w:rFonts w:hint="eastAsia" w:ascii="宋体" w:hAnsi="宋体" w:eastAsia="宋体" w:cs="宋体"/>
                <w:color w:val="auto"/>
                <w:kern w:val="0"/>
                <w:sz w:val="24"/>
                <w:szCs w:val="24"/>
                <w:shd w:val="clear" w:color="auto" w:fill="auto"/>
                <w:lang w:eastAsia="zh-CN"/>
              </w:rPr>
              <w:t>磋商文件</w:t>
            </w:r>
            <w:r>
              <w:rPr>
                <w:rFonts w:hint="eastAsia" w:ascii="宋体" w:hAnsi="宋体" w:eastAsia="宋体" w:cs="宋体"/>
                <w:color w:val="auto"/>
                <w:kern w:val="0"/>
                <w:sz w:val="24"/>
                <w:szCs w:val="24"/>
                <w:shd w:val="clear" w:color="auto" w:fill="auto"/>
              </w:rPr>
              <w:t>要求，工期保证措施基本合理，有具体的违约责任承诺。</w:t>
            </w:r>
            <w:r>
              <w:rPr>
                <w:rFonts w:hint="eastAsia" w:ascii="宋体" w:hAnsi="宋体" w:eastAsia="宋体" w:cs="宋体"/>
                <w:color w:val="auto"/>
                <w:kern w:val="0"/>
                <w:sz w:val="24"/>
                <w:szCs w:val="24"/>
                <w:shd w:val="clear" w:color="auto" w:fill="auto"/>
                <w:lang w:val="en-US" w:eastAsia="zh-CN"/>
              </w:rPr>
              <w:t>3分</w:t>
            </w:r>
          </w:p>
        </w:tc>
        <w:tc>
          <w:tcPr>
            <w:tcW w:w="1097" w:type="dxa"/>
            <w:noWrap w:val="0"/>
            <w:vAlign w:val="center"/>
          </w:tcPr>
          <w:p>
            <w:pPr>
              <w:spacing w:line="360" w:lineRule="auto"/>
              <w:jc w:val="center"/>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5</w:t>
            </w:r>
            <w:r>
              <w:rPr>
                <w:rFonts w:hint="eastAsia" w:ascii="宋体" w:hAnsi="宋体" w:eastAsia="宋体" w:cs="宋体"/>
                <w:color w:val="auto"/>
                <w:sz w:val="24"/>
                <w:szCs w:val="24"/>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762" w:type="dxa"/>
            <w:noWrap w:val="0"/>
            <w:vAlign w:val="center"/>
          </w:tcPr>
          <w:p>
            <w:pPr>
              <w:widowControl/>
              <w:spacing w:line="360" w:lineRule="auto"/>
              <w:jc w:val="center"/>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kern w:val="0"/>
                <w:sz w:val="24"/>
                <w:szCs w:val="24"/>
                <w:shd w:val="clear" w:color="auto" w:fill="auto"/>
              </w:rPr>
              <w:t>技术创新的应用实施措施</w:t>
            </w:r>
          </w:p>
        </w:tc>
        <w:tc>
          <w:tcPr>
            <w:tcW w:w="6237" w:type="dxa"/>
            <w:noWrap w:val="0"/>
            <w:vAlign w:val="center"/>
          </w:tcPr>
          <w:p>
            <w:pPr>
              <w:spacing w:line="360" w:lineRule="auto"/>
              <w:jc w:val="left"/>
              <w:rPr>
                <w:rFonts w:hint="eastAsia" w:ascii="宋体" w:hAnsi="宋体" w:eastAsia="宋体" w:cs="宋体"/>
                <w:color w:val="auto"/>
                <w:kern w:val="0"/>
                <w:sz w:val="24"/>
                <w:szCs w:val="24"/>
                <w:shd w:val="clear" w:color="auto" w:fill="auto"/>
                <w:lang w:val="en-US" w:eastAsia="zh-CN"/>
              </w:rPr>
            </w:pPr>
            <w:r>
              <w:rPr>
                <w:rFonts w:hint="eastAsia" w:ascii="宋体" w:hAnsi="宋体" w:eastAsia="宋体" w:cs="宋体"/>
                <w:color w:val="auto"/>
                <w:kern w:val="0"/>
                <w:sz w:val="24"/>
                <w:szCs w:val="24"/>
                <w:shd w:val="clear" w:color="auto" w:fill="auto"/>
              </w:rPr>
              <w:t>1、节能减排、（2）绿色施工、（3）工艺创新、（4）装配式建筑等技术创新的应用实施措施符合工程情况，具有针对性、可行性、经济适用性。</w:t>
            </w:r>
            <w:r>
              <w:rPr>
                <w:rFonts w:hint="eastAsia" w:ascii="宋体" w:hAnsi="宋体" w:eastAsia="宋体" w:cs="宋体"/>
                <w:color w:val="auto"/>
                <w:kern w:val="0"/>
                <w:sz w:val="24"/>
                <w:szCs w:val="24"/>
                <w:shd w:val="clear" w:color="auto" w:fill="auto"/>
                <w:lang w:val="en-US" w:eastAsia="zh-CN"/>
              </w:rPr>
              <w:t>5分</w:t>
            </w:r>
          </w:p>
          <w:p>
            <w:pPr>
              <w:spacing w:line="360" w:lineRule="auto"/>
              <w:jc w:val="left"/>
              <w:rPr>
                <w:rFonts w:hint="eastAsia" w:ascii="宋体" w:hAnsi="宋体" w:eastAsia="宋体" w:cs="宋体"/>
                <w:color w:val="auto"/>
                <w:kern w:val="0"/>
                <w:sz w:val="24"/>
                <w:szCs w:val="24"/>
                <w:shd w:val="clear" w:color="auto" w:fill="auto"/>
                <w:lang w:val="en-US" w:eastAsia="zh-CN" w:bidi="ar-SA"/>
              </w:rPr>
            </w:pPr>
            <w:r>
              <w:rPr>
                <w:rFonts w:hint="eastAsia" w:ascii="宋体" w:hAnsi="宋体" w:eastAsia="宋体" w:cs="宋体"/>
                <w:color w:val="auto"/>
                <w:spacing w:val="-8"/>
                <w:kern w:val="0"/>
                <w:sz w:val="24"/>
                <w:szCs w:val="24"/>
                <w:shd w:val="clear" w:color="auto" w:fill="auto"/>
              </w:rPr>
              <w:t>2、节能减排、（2）绿色施工、（3）工艺创新、（4）装配式建筑等技术创新的应用实施措施基本符合工程情况，具有针</w:t>
            </w:r>
            <w:r>
              <w:rPr>
                <w:rFonts w:hint="eastAsia" w:ascii="宋体" w:hAnsi="宋体" w:eastAsia="宋体" w:cs="宋体"/>
                <w:color w:val="auto"/>
                <w:kern w:val="0"/>
                <w:sz w:val="24"/>
                <w:szCs w:val="24"/>
                <w:shd w:val="clear" w:color="auto" w:fill="auto"/>
              </w:rPr>
              <w:t>对性。</w:t>
            </w:r>
            <w:r>
              <w:rPr>
                <w:rFonts w:hint="eastAsia" w:ascii="宋体" w:hAnsi="宋体" w:eastAsia="宋体" w:cs="宋体"/>
                <w:color w:val="auto"/>
                <w:kern w:val="0"/>
                <w:sz w:val="24"/>
                <w:szCs w:val="24"/>
                <w:shd w:val="clear" w:color="auto" w:fill="auto"/>
                <w:lang w:val="en-US" w:eastAsia="zh-CN"/>
              </w:rPr>
              <w:t>3分</w:t>
            </w:r>
          </w:p>
        </w:tc>
        <w:tc>
          <w:tcPr>
            <w:tcW w:w="1097" w:type="dxa"/>
            <w:noWrap w:val="0"/>
            <w:vAlign w:val="center"/>
          </w:tcPr>
          <w:p>
            <w:pPr>
              <w:spacing w:line="360" w:lineRule="auto"/>
              <w:jc w:val="center"/>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1762" w:type="dxa"/>
            <w:noWrap w:val="0"/>
            <w:vAlign w:val="center"/>
          </w:tcPr>
          <w:p>
            <w:pPr>
              <w:widowControl/>
              <w:spacing w:line="360" w:lineRule="auto"/>
              <w:jc w:val="center"/>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风险管理措施</w:t>
            </w:r>
          </w:p>
        </w:tc>
        <w:tc>
          <w:tcPr>
            <w:tcW w:w="6237" w:type="dxa"/>
            <w:noWrap w:val="0"/>
            <w:vAlign w:val="center"/>
          </w:tcPr>
          <w:p>
            <w:pPr>
              <w:spacing w:line="360" w:lineRule="auto"/>
              <w:jc w:val="left"/>
              <w:rPr>
                <w:rFonts w:hint="eastAsia" w:ascii="宋体" w:hAnsi="宋体" w:eastAsia="宋体" w:cs="宋体"/>
                <w:color w:val="auto"/>
                <w:kern w:val="0"/>
                <w:sz w:val="24"/>
                <w:szCs w:val="24"/>
                <w:shd w:val="clear" w:color="auto" w:fill="auto"/>
                <w:lang w:eastAsia="zh-CN"/>
              </w:rPr>
            </w:pPr>
            <w:r>
              <w:rPr>
                <w:rFonts w:hint="eastAsia" w:ascii="宋体" w:hAnsi="宋体" w:eastAsia="宋体" w:cs="宋体"/>
                <w:color w:val="auto"/>
                <w:kern w:val="0"/>
                <w:sz w:val="24"/>
                <w:szCs w:val="24"/>
                <w:shd w:val="clear" w:color="auto" w:fill="auto"/>
              </w:rPr>
              <w:t>1、风险防控管理措施齐全，风险预控符合规范要求，风险控制要点定位准确，各阶段风险控制及应急措施得力。5</w:t>
            </w:r>
            <w:r>
              <w:rPr>
                <w:rFonts w:hint="eastAsia" w:ascii="宋体" w:hAnsi="宋体" w:eastAsia="宋体" w:cs="宋体"/>
                <w:color w:val="auto"/>
                <w:kern w:val="0"/>
                <w:sz w:val="24"/>
                <w:szCs w:val="24"/>
                <w:shd w:val="clear" w:color="auto" w:fill="auto"/>
                <w:lang w:eastAsia="zh-CN"/>
              </w:rPr>
              <w:t>分</w:t>
            </w:r>
          </w:p>
          <w:p>
            <w:pPr>
              <w:widowControl/>
              <w:spacing w:line="360" w:lineRule="auto"/>
              <w:jc w:val="left"/>
              <w:rPr>
                <w:rFonts w:hint="eastAsia" w:ascii="宋体" w:hAnsi="宋体" w:eastAsia="宋体" w:cs="宋体"/>
                <w:color w:val="auto"/>
                <w:kern w:val="0"/>
                <w:sz w:val="24"/>
                <w:szCs w:val="24"/>
                <w:shd w:val="clear" w:color="auto" w:fill="auto"/>
                <w:lang w:eastAsia="zh-CN"/>
              </w:rPr>
            </w:pPr>
            <w:r>
              <w:rPr>
                <w:rFonts w:hint="eastAsia" w:ascii="宋体" w:hAnsi="宋体" w:eastAsia="宋体" w:cs="宋体"/>
                <w:color w:val="auto"/>
                <w:sz w:val="24"/>
                <w:szCs w:val="24"/>
                <w:shd w:val="clear" w:color="auto" w:fill="auto"/>
              </w:rPr>
              <w:t>2、风险防控管理措施基本齐全，风险预控符合规范要求，风险控制要点定位基本准确，有各阶段风险控制及应急措施。</w:t>
            </w:r>
            <w:r>
              <w:rPr>
                <w:rFonts w:hint="eastAsia" w:ascii="宋体" w:hAnsi="宋体" w:eastAsia="宋体" w:cs="宋体"/>
                <w:color w:val="auto"/>
                <w:kern w:val="0"/>
                <w:sz w:val="24"/>
                <w:szCs w:val="24"/>
                <w:shd w:val="clear" w:color="auto" w:fill="auto"/>
              </w:rPr>
              <w:t>3</w:t>
            </w:r>
            <w:r>
              <w:rPr>
                <w:rFonts w:hint="eastAsia" w:ascii="宋体" w:hAnsi="宋体" w:eastAsia="宋体" w:cs="宋体"/>
                <w:color w:val="auto"/>
                <w:kern w:val="0"/>
                <w:sz w:val="24"/>
                <w:szCs w:val="24"/>
                <w:shd w:val="clear" w:color="auto" w:fill="auto"/>
                <w:lang w:eastAsia="zh-CN"/>
              </w:rPr>
              <w:t>分</w:t>
            </w:r>
          </w:p>
        </w:tc>
        <w:tc>
          <w:tcPr>
            <w:tcW w:w="1097" w:type="dxa"/>
            <w:noWrap w:val="0"/>
            <w:vAlign w:val="center"/>
          </w:tcPr>
          <w:p>
            <w:pPr>
              <w:spacing w:line="360" w:lineRule="auto"/>
              <w:jc w:val="center"/>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kern w:val="0"/>
                <w:sz w:val="24"/>
                <w:szCs w:val="24"/>
                <w:shd w:val="clear" w:color="auto" w:fill="auto"/>
                <w:lang w:val="en-US" w:eastAsia="zh-CN" w:bidi="en-US"/>
              </w:rPr>
              <w:t>5</w:t>
            </w:r>
            <w:r>
              <w:rPr>
                <w:rFonts w:hint="eastAsia" w:ascii="宋体" w:hAnsi="宋体" w:eastAsia="宋体" w:cs="宋体"/>
                <w:color w:val="auto"/>
                <w:kern w:val="0"/>
                <w:sz w:val="24"/>
                <w:szCs w:val="24"/>
                <w:shd w:val="clear" w:color="auto" w:fill="auto"/>
                <w:lang w:bidi="en-US"/>
              </w:rPr>
              <w:t>分</w:t>
            </w:r>
          </w:p>
        </w:tc>
      </w:tr>
    </w:tbl>
    <w:p>
      <w:pPr>
        <w:keepNext w:val="0"/>
        <w:keepLines w:val="0"/>
        <w:pageBreakBefore w:val="0"/>
        <w:widowControl w:val="0"/>
        <w:kinsoku/>
        <w:wordWrap/>
        <w:overflowPunct/>
        <w:topLinePunct w:val="0"/>
        <w:bidi w:val="0"/>
        <w:adjustRightInd/>
        <w:snapToGrid/>
        <w:spacing w:line="360" w:lineRule="auto"/>
        <w:textAlignment w:val="auto"/>
        <w:rPr>
          <w:rFonts w:ascii="宋体" w:hAnsi="宋体" w:cs="仿宋_GB2312"/>
          <w:b/>
          <w:color w:val="auto"/>
          <w:lang w:val="zh-CN"/>
        </w:rPr>
      </w:pPr>
      <w:r>
        <w:rPr>
          <w:rFonts w:hint="eastAsia" w:hAnsi="宋体" w:cs="仿宋_GB2312"/>
          <w:b/>
          <w:color w:val="auto"/>
          <w:sz w:val="24"/>
          <w:szCs w:val="24"/>
          <w:lang w:val="zh-CN"/>
        </w:rPr>
        <w:t>注：评标标准中所涉及的证书及材料不需提供原件，均应在电子响应文件中提供原件扫描件（或图片）</w:t>
      </w:r>
    </w:p>
    <w:p>
      <w:pPr>
        <w:pStyle w:val="21"/>
        <w:spacing w:line="360" w:lineRule="auto"/>
        <w:ind w:firstLine="241" w:firstLineChars="100"/>
        <w:rPr>
          <w:rFonts w:ascii="宋体" w:hAnsi="宋体" w:cs="仿宋_GB2312"/>
          <w:color w:val="auto"/>
          <w:szCs w:val="21"/>
          <w:lang w:val="zh-CN"/>
        </w:rPr>
      </w:pPr>
      <w:r>
        <w:rPr>
          <w:rFonts w:hint="eastAsia" w:ascii="宋体" w:hAnsi="宋体" w:cs="仿宋_GB2312"/>
          <w:b/>
          <w:color w:val="auto"/>
          <w:szCs w:val="21"/>
          <w:lang w:val="zh-CN"/>
        </w:rPr>
        <w:t>（</w:t>
      </w:r>
      <w:r>
        <w:rPr>
          <w:rFonts w:hint="eastAsia" w:ascii="宋体" w:hAnsi="宋体" w:cs="仿宋_GB2312"/>
          <w:b/>
          <w:color w:val="auto"/>
          <w:szCs w:val="21"/>
        </w:rPr>
        <w:t>7</w:t>
      </w:r>
      <w:r>
        <w:rPr>
          <w:rFonts w:hint="eastAsia" w:ascii="宋体" w:hAnsi="宋体" w:cs="仿宋_GB2312"/>
          <w:b/>
          <w:color w:val="auto"/>
          <w:szCs w:val="21"/>
          <w:lang w:val="zh-CN"/>
        </w:rPr>
        <w:t>）评标结果汇总完成后，除下列情形外，任何人不得修改评标结果：</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1） 分值汇总计算错误的；</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2） 分项评分超出评分标准范围的；</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3） 磋商小组成员对客观评审因素评分不一致的；</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4） 经磋商小组认定评分畸高、畸低的。</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评标报告签署前，经复核发现存在以上情形之一的，磋商小组应当当场修改评标结果，并在评标报告中记载；评标报告签署后，采购人或者采购代理机构发现存在以上情形之一的，应当组织原磋商小组进行重新评审，重新评审改变评标结果的，书面报告本级财政部门。</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供应商对本条第一款情形提出质疑的，采购人或者采购代理机构可以组织原磋商小组进行重新评审，重新评审改变评标结果的，应当书面报告本级财政部门。</w:t>
      </w:r>
    </w:p>
    <w:p>
      <w:pPr>
        <w:wordWrap w:val="0"/>
        <w:spacing w:line="360" w:lineRule="auto"/>
        <w:ind w:firstLine="482" w:firstLineChars="200"/>
        <w:rPr>
          <w:color w:val="auto"/>
        </w:rPr>
      </w:pPr>
      <w:r>
        <w:rPr>
          <w:rFonts w:hint="eastAsia" w:ascii="宋体" w:hAnsi="宋体" w:cs="仿宋_GB2312"/>
          <w:b/>
          <w:bCs/>
          <w:color w:val="auto"/>
          <w:sz w:val="24"/>
          <w:lang w:val="zh-CN"/>
        </w:rPr>
        <w:t>（</w:t>
      </w:r>
      <w:r>
        <w:rPr>
          <w:rFonts w:hint="eastAsia" w:ascii="宋体" w:hAnsi="宋体" w:cs="仿宋_GB2312"/>
          <w:b/>
          <w:bCs/>
          <w:color w:val="auto"/>
          <w:sz w:val="24"/>
        </w:rPr>
        <w:t>8</w:t>
      </w:r>
      <w:r>
        <w:rPr>
          <w:rFonts w:hint="eastAsia" w:ascii="宋体" w:hAnsi="宋体" w:cs="仿宋_GB2312"/>
          <w:b/>
          <w:bCs/>
          <w:color w:val="auto"/>
          <w:sz w:val="24"/>
          <w:lang w:val="zh-CN"/>
        </w:rPr>
        <w:t>）</w:t>
      </w:r>
      <w:r>
        <w:rPr>
          <w:rFonts w:hint="eastAsia" w:ascii="宋体" w:hAnsi="宋体" w:cs="仿宋_GB2312"/>
          <w:color w:val="auto"/>
          <w:sz w:val="24"/>
          <w:lang w:val="zh-CN"/>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pPr>
        <w:wordWrap w:val="0"/>
        <w:spacing w:line="360" w:lineRule="auto"/>
        <w:ind w:firstLine="482" w:firstLineChars="200"/>
        <w:rPr>
          <w:rFonts w:ascii="宋体" w:hAnsi="宋体" w:cs="仿宋_GB2312"/>
          <w:b/>
          <w:bCs/>
          <w:color w:val="auto"/>
          <w:sz w:val="24"/>
          <w:lang w:val="zh-CN"/>
        </w:rPr>
      </w:pPr>
      <w:r>
        <w:rPr>
          <w:rFonts w:hint="eastAsia" w:ascii="宋体" w:hAnsi="宋体" w:cs="仿宋_GB2312"/>
          <w:b/>
          <w:bCs/>
          <w:color w:val="auto"/>
          <w:sz w:val="24"/>
          <w:lang w:val="zh-CN"/>
        </w:rPr>
        <w:t>（</w:t>
      </w:r>
      <w:r>
        <w:rPr>
          <w:rFonts w:hint="eastAsia" w:ascii="宋体" w:hAnsi="宋体" w:cs="仿宋_GB2312"/>
          <w:b/>
          <w:bCs/>
          <w:color w:val="auto"/>
          <w:sz w:val="24"/>
        </w:rPr>
        <w:t xml:space="preserve">9）推荐成交候选供应商 </w:t>
      </w:r>
    </w:p>
    <w:p>
      <w:pPr>
        <w:wordWrap w:val="0"/>
        <w:spacing w:line="360" w:lineRule="auto"/>
        <w:ind w:firstLine="480" w:firstLineChars="200"/>
        <w:rPr>
          <w:color w:val="auto"/>
          <w:lang w:val="zh-CN"/>
        </w:rPr>
      </w:pPr>
      <w:r>
        <w:rPr>
          <w:rFonts w:hint="eastAsia" w:ascii="宋体" w:hAnsi="宋体" w:cs="仿宋_GB2312"/>
          <w:color w:val="auto"/>
          <w:sz w:val="24"/>
        </w:rPr>
        <w:t>磋商小组应当根据综合评分情况，按照评审得分由高到低顺序推荐3名以上成交候选供应商，并编写评审报告。符合《政府采购竞争性磋商采购方式管理暂行办法》【（财库2014）214号】第二十一条第三款情形的，市场竞争不充分的科研项目，以及需要扶持的科技成果转化项目可以推荐</w:t>
      </w:r>
      <w:r>
        <w:rPr>
          <w:rFonts w:ascii="宋体" w:hAnsi="宋体" w:cs="仿宋_GB2312"/>
          <w:color w:val="auto"/>
          <w:sz w:val="24"/>
        </w:rPr>
        <w:t>2</w:t>
      </w:r>
      <w:r>
        <w:rPr>
          <w:rFonts w:hint="eastAsia" w:ascii="宋体" w:hAnsi="宋体" w:cs="仿宋_GB2312"/>
          <w:color w:val="auto"/>
          <w:sz w:val="24"/>
        </w:rPr>
        <w:t>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firstLine="482" w:firstLineChars="200"/>
        <w:rPr>
          <w:rFonts w:ascii="宋体" w:hAnsi="宋体" w:cs="仿宋_GB2312"/>
          <w:b/>
          <w:color w:val="auto"/>
          <w:sz w:val="24"/>
          <w:szCs w:val="24"/>
          <w:lang w:val="zh-CN"/>
        </w:rPr>
      </w:pPr>
      <w:r>
        <w:rPr>
          <w:rFonts w:hint="eastAsia" w:ascii="宋体" w:hAnsi="宋体" w:cs="仿宋_GB2312"/>
          <w:b/>
          <w:color w:val="auto"/>
          <w:sz w:val="24"/>
          <w:szCs w:val="24"/>
          <w:lang w:val="zh-CN"/>
        </w:rPr>
        <w:t>（</w:t>
      </w:r>
      <w:r>
        <w:rPr>
          <w:rFonts w:hint="eastAsia" w:ascii="宋体" w:hAnsi="宋体" w:cs="仿宋_GB2312"/>
          <w:b/>
          <w:color w:val="auto"/>
          <w:sz w:val="24"/>
          <w:szCs w:val="24"/>
        </w:rPr>
        <w:t>10</w:t>
      </w:r>
      <w:r>
        <w:rPr>
          <w:rFonts w:hint="eastAsia" w:ascii="宋体" w:hAnsi="宋体" w:cs="仿宋_GB2312"/>
          <w:b/>
          <w:color w:val="auto"/>
          <w:sz w:val="24"/>
          <w:szCs w:val="24"/>
          <w:lang w:val="zh-CN"/>
        </w:rPr>
        <w:t>）磋商小组争议处理</w:t>
      </w:r>
    </w:p>
    <w:p>
      <w:pPr>
        <w:tabs>
          <w:tab w:val="left" w:pos="1260"/>
        </w:tabs>
        <w:autoSpaceDE w:val="0"/>
        <w:autoSpaceDN w:val="0"/>
        <w:spacing w:line="360" w:lineRule="auto"/>
        <w:ind w:firstLine="480" w:firstLineChars="200"/>
        <w:rPr>
          <w:rFonts w:ascii="宋体" w:hAnsi="宋体" w:cs="仿宋_GB2312"/>
          <w:color w:val="auto"/>
          <w:sz w:val="24"/>
          <w:szCs w:val="24"/>
          <w:lang w:val="zh-CN"/>
        </w:rPr>
      </w:pPr>
      <w:r>
        <w:rPr>
          <w:rFonts w:hint="eastAsia" w:ascii="宋体" w:hAnsi="宋体" w:cs="仿宋_GB2312"/>
          <w:color w:val="auto"/>
          <w:sz w:val="24"/>
          <w:szCs w:val="24"/>
          <w:lang w:val="zh-CN"/>
        </w:rPr>
        <w:t>磋商小组成员对需要共同认定的事项存在争议的，应当按照少数服从多数的原则作出结论。持不同意见的磋商小组成员应当在评标报告上签署不同意见及理由，否则视为同意评标报告。</w:t>
      </w:r>
    </w:p>
    <w:p>
      <w:pPr>
        <w:spacing w:line="360" w:lineRule="auto"/>
        <w:contextualSpacing/>
        <w:jc w:val="left"/>
        <w:rPr>
          <w:rFonts w:ascii="宋体" w:hAnsi="宋体" w:cs="宋体"/>
          <w:b/>
          <w:color w:val="auto"/>
          <w:sz w:val="24"/>
          <w:szCs w:val="24"/>
          <w:lang w:val="zh-CN"/>
        </w:rPr>
      </w:pPr>
      <w:r>
        <w:rPr>
          <w:rFonts w:hint="eastAsia" w:ascii="宋体" w:hAnsi="宋体" w:cs="宋体"/>
          <w:b/>
          <w:color w:val="auto"/>
          <w:sz w:val="24"/>
          <w:szCs w:val="24"/>
          <w:lang w:val="zh-CN"/>
        </w:rPr>
        <w:t>4、确定成交候选人名单，以及根据采购人委托直接确定成交人。</w:t>
      </w:r>
    </w:p>
    <w:p>
      <w:pPr>
        <w:spacing w:line="360" w:lineRule="auto"/>
        <w:jc w:val="center"/>
        <w:outlineLvl w:val="0"/>
        <w:rPr>
          <w:rFonts w:ascii="宋体" w:hAnsi="宋体"/>
          <w:b/>
          <w:color w:val="auto"/>
          <w:kern w:val="0"/>
          <w:sz w:val="36"/>
          <w:szCs w:val="36"/>
        </w:rPr>
      </w:pPr>
      <w:r>
        <w:rPr>
          <w:rFonts w:hint="eastAsia" w:ascii="宋体" w:hAnsi="宋体"/>
          <w:b/>
          <w:color w:val="auto"/>
          <w:kern w:val="0"/>
          <w:sz w:val="32"/>
          <w:szCs w:val="32"/>
        </w:rPr>
        <w:br w:type="page"/>
      </w:r>
      <w:bookmarkStart w:id="17" w:name="_Toc138068727"/>
      <w:r>
        <w:rPr>
          <w:rFonts w:hint="eastAsia" w:ascii="宋体" w:hAnsi="宋体"/>
          <w:b/>
          <w:color w:val="auto"/>
          <w:kern w:val="0"/>
          <w:sz w:val="32"/>
          <w:szCs w:val="32"/>
        </w:rPr>
        <w:t>第七章 合同条款及格式</w:t>
      </w:r>
      <w:bookmarkEnd w:id="17"/>
    </w:p>
    <w:p>
      <w:pPr>
        <w:spacing w:line="360" w:lineRule="auto"/>
        <w:jc w:val="center"/>
        <w:rPr>
          <w:rFonts w:ascii="宋体" w:hAnsi="宋体"/>
          <w:b/>
          <w:bCs/>
          <w:color w:val="auto"/>
        </w:rPr>
      </w:pPr>
      <w:r>
        <w:rPr>
          <w:rFonts w:hint="eastAsia" w:ascii="宋体" w:hAnsi="宋体"/>
          <w:b/>
          <w:bCs/>
          <w:color w:val="auto"/>
        </w:rPr>
        <w:t>（此合同仅供参考。以最终采购人与成交供应商</w:t>
      </w:r>
      <w:r>
        <w:rPr>
          <w:rFonts w:hint="eastAsia" w:ascii="宋体" w:hAnsi="宋体"/>
          <w:b/>
          <w:bCs/>
          <w:color w:val="auto"/>
          <w:lang w:eastAsia="zh-CN"/>
        </w:rPr>
        <w:t>签订的</w:t>
      </w:r>
      <w:r>
        <w:rPr>
          <w:rFonts w:hint="eastAsia" w:ascii="宋体" w:hAnsi="宋体"/>
          <w:b/>
          <w:bCs/>
          <w:color w:val="auto"/>
        </w:rPr>
        <w:t>合同条款为准进行公示，最终</w:t>
      </w:r>
      <w:r>
        <w:rPr>
          <w:rFonts w:hint="eastAsia" w:ascii="宋体" w:hAnsi="宋体"/>
          <w:b/>
          <w:bCs/>
          <w:color w:val="auto"/>
          <w:lang w:eastAsia="zh-CN"/>
        </w:rPr>
        <w:t>签订合同的</w:t>
      </w:r>
      <w:r>
        <w:rPr>
          <w:rFonts w:hint="eastAsia" w:ascii="宋体" w:hAnsi="宋体"/>
          <w:b/>
          <w:bCs/>
          <w:color w:val="auto"/>
        </w:rPr>
        <w:t>主要条款不能与磋商文件有冲突）</w:t>
      </w:r>
    </w:p>
    <w:p>
      <w:pPr>
        <w:pStyle w:val="30"/>
        <w:spacing w:line="360" w:lineRule="auto"/>
        <w:rPr>
          <w:color w:val="auto"/>
        </w:rPr>
      </w:pPr>
      <w:r>
        <w:rPr>
          <w:rFonts w:hint="eastAsia"/>
          <w:color w:val="auto"/>
        </w:rPr>
        <w:t>甲方：</w:t>
      </w:r>
      <w:r>
        <w:rPr>
          <w:rFonts w:hint="eastAsia"/>
          <w:color w:val="auto"/>
          <w:u w:val="single"/>
        </w:rPr>
        <w:t>（采购人全称）</w:t>
      </w:r>
    </w:p>
    <w:p>
      <w:pPr>
        <w:pStyle w:val="30"/>
        <w:spacing w:before="0" w:beforeAutospacing="0" w:after="0" w:afterAutospacing="0" w:line="360" w:lineRule="auto"/>
        <w:contextualSpacing/>
        <w:rPr>
          <w:color w:val="auto"/>
        </w:rPr>
      </w:pPr>
      <w:r>
        <w:rPr>
          <w:rFonts w:hint="eastAsia"/>
          <w:color w:val="auto"/>
        </w:rPr>
        <w:t>乙方：</w:t>
      </w:r>
      <w:r>
        <w:rPr>
          <w:rFonts w:hint="eastAsia"/>
          <w:color w:val="auto"/>
          <w:u w:val="single"/>
        </w:rPr>
        <w:t>（成交人全称）</w:t>
      </w:r>
    </w:p>
    <w:p>
      <w:pPr>
        <w:pStyle w:val="30"/>
        <w:spacing w:before="0" w:beforeAutospacing="0" w:after="0" w:afterAutospacing="0" w:line="360" w:lineRule="auto"/>
        <w:ind w:firstLine="482"/>
        <w:contextualSpacing/>
        <w:rPr>
          <w:color w:val="auto"/>
        </w:rPr>
      </w:pPr>
      <w:r>
        <w:rPr>
          <w:rFonts w:hint="eastAsia"/>
          <w:color w:val="auto"/>
        </w:rPr>
        <w:t>根据招标编号为的</w:t>
      </w:r>
      <w:r>
        <w:rPr>
          <w:rFonts w:hint="eastAsia"/>
          <w:color w:val="auto"/>
          <w:u w:val="single"/>
        </w:rPr>
        <w:t>（填写“项目名称”）</w:t>
      </w:r>
      <w:r>
        <w:rPr>
          <w:rFonts w:hint="eastAsia"/>
          <w:color w:val="auto"/>
        </w:rPr>
        <w:t>项目（以下简称：“本项目”）的招标结果，乙方为成交人。现经甲乙双方友好协商，就以下事项达成一致并签订本合同：</w:t>
      </w:r>
    </w:p>
    <w:p>
      <w:pPr>
        <w:pStyle w:val="30"/>
        <w:spacing w:before="0" w:beforeAutospacing="0" w:after="0" w:afterAutospacing="0" w:line="360" w:lineRule="auto"/>
        <w:ind w:firstLine="482"/>
        <w:contextualSpacing/>
        <w:rPr>
          <w:color w:val="auto"/>
        </w:rPr>
      </w:pPr>
      <w:r>
        <w:rPr>
          <w:rFonts w:hint="eastAsia"/>
          <w:color w:val="auto"/>
        </w:rPr>
        <w:t>1、下列合同文件是构成本合同不可分割的部分：</w:t>
      </w:r>
    </w:p>
    <w:p>
      <w:pPr>
        <w:pStyle w:val="30"/>
        <w:spacing w:before="0" w:beforeAutospacing="0" w:after="0" w:afterAutospacing="0" w:line="360" w:lineRule="auto"/>
        <w:ind w:firstLine="482"/>
        <w:contextualSpacing/>
        <w:rPr>
          <w:color w:val="auto"/>
        </w:rPr>
      </w:pPr>
      <w:r>
        <w:rPr>
          <w:rFonts w:hint="eastAsia"/>
          <w:color w:val="auto"/>
        </w:rPr>
        <w:t>1.1合同条款；</w:t>
      </w:r>
    </w:p>
    <w:p>
      <w:pPr>
        <w:pStyle w:val="30"/>
        <w:spacing w:before="0" w:beforeAutospacing="0" w:after="0" w:afterAutospacing="0" w:line="360" w:lineRule="auto"/>
        <w:ind w:firstLine="482"/>
        <w:contextualSpacing/>
        <w:rPr>
          <w:color w:val="auto"/>
        </w:rPr>
      </w:pPr>
      <w:r>
        <w:rPr>
          <w:rFonts w:hint="eastAsia"/>
          <w:color w:val="auto"/>
        </w:rPr>
        <w:t>1.2磋商文件、乙方的响应文件；</w:t>
      </w:r>
    </w:p>
    <w:p>
      <w:pPr>
        <w:pStyle w:val="30"/>
        <w:spacing w:before="0" w:beforeAutospacing="0" w:after="0" w:afterAutospacing="0" w:line="360" w:lineRule="auto"/>
        <w:ind w:firstLine="482"/>
        <w:contextualSpacing/>
        <w:rPr>
          <w:color w:val="auto"/>
        </w:rPr>
      </w:pPr>
      <w:r>
        <w:rPr>
          <w:rFonts w:hint="eastAsia"/>
          <w:color w:val="auto"/>
        </w:rPr>
        <w:t>1.3其他文件或材料：□无。□</w:t>
      </w:r>
      <w:r>
        <w:rPr>
          <w:rFonts w:hint="eastAsia"/>
          <w:color w:val="auto"/>
          <w:u w:val="single"/>
        </w:rPr>
        <w:t>（按照实际情况编制填写需要增加的内容）</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2、合同标的</w:t>
      </w:r>
    </w:p>
    <w:p>
      <w:pPr>
        <w:pStyle w:val="30"/>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3、合同总金额</w:t>
      </w:r>
    </w:p>
    <w:p>
      <w:pPr>
        <w:pStyle w:val="30"/>
        <w:spacing w:before="0" w:beforeAutospacing="0" w:after="0" w:afterAutospacing="0" w:line="360" w:lineRule="auto"/>
        <w:ind w:firstLine="482"/>
        <w:contextualSpacing/>
        <w:rPr>
          <w:color w:val="auto"/>
        </w:rPr>
      </w:pPr>
      <w:r>
        <w:rPr>
          <w:rFonts w:hint="eastAsia"/>
          <w:color w:val="auto"/>
        </w:rPr>
        <w:t>3.1合同总金额为人民币大写：元（￥）。</w:t>
      </w:r>
    </w:p>
    <w:p>
      <w:pPr>
        <w:pStyle w:val="30"/>
        <w:spacing w:before="0" w:beforeAutospacing="0" w:after="0" w:afterAutospacing="0" w:line="360" w:lineRule="auto"/>
        <w:ind w:firstLine="482"/>
        <w:contextualSpacing/>
        <w:rPr>
          <w:color w:val="auto"/>
        </w:rPr>
      </w:pPr>
      <w:r>
        <w:rPr>
          <w:rFonts w:hint="eastAsia"/>
          <w:color w:val="auto"/>
        </w:rPr>
        <w:t>4、合同标的交付时间、地点和条件</w:t>
      </w:r>
    </w:p>
    <w:p>
      <w:pPr>
        <w:pStyle w:val="30"/>
        <w:spacing w:before="0" w:beforeAutospacing="0" w:after="0" w:afterAutospacing="0" w:line="360" w:lineRule="auto"/>
        <w:ind w:firstLine="482"/>
        <w:contextualSpacing/>
        <w:rPr>
          <w:color w:val="auto"/>
        </w:rPr>
      </w:pPr>
      <w:r>
        <w:rPr>
          <w:rFonts w:hint="eastAsia"/>
          <w:color w:val="auto"/>
        </w:rPr>
        <w:t>4.1交付时间</w:t>
      </w:r>
      <w:r>
        <w:rPr>
          <w:rFonts w:hint="eastAsia"/>
          <w:color w:val="auto"/>
          <w:lang w:eastAsia="zh-CN"/>
        </w:rPr>
        <w:t>：</w:t>
      </w:r>
    </w:p>
    <w:p>
      <w:pPr>
        <w:pStyle w:val="30"/>
        <w:spacing w:before="0" w:beforeAutospacing="0" w:after="0" w:afterAutospacing="0" w:line="360" w:lineRule="auto"/>
        <w:ind w:firstLine="482"/>
        <w:contextualSpacing/>
        <w:rPr>
          <w:color w:val="auto"/>
        </w:rPr>
      </w:pPr>
      <w:r>
        <w:rPr>
          <w:rFonts w:hint="eastAsia"/>
          <w:color w:val="auto"/>
        </w:rPr>
        <w:t>4.2交付地点</w:t>
      </w:r>
      <w:r>
        <w:rPr>
          <w:rFonts w:hint="eastAsia"/>
          <w:color w:val="auto"/>
          <w:lang w:eastAsia="zh-CN"/>
        </w:rPr>
        <w:t>：</w:t>
      </w:r>
    </w:p>
    <w:p>
      <w:pPr>
        <w:pStyle w:val="30"/>
        <w:spacing w:before="0" w:beforeAutospacing="0" w:after="0" w:afterAutospacing="0" w:line="360" w:lineRule="auto"/>
        <w:ind w:firstLine="482"/>
        <w:contextualSpacing/>
        <w:rPr>
          <w:color w:val="auto"/>
        </w:rPr>
      </w:pPr>
      <w:r>
        <w:rPr>
          <w:rFonts w:hint="eastAsia"/>
          <w:color w:val="auto"/>
        </w:rPr>
        <w:t>4.3交付条件</w:t>
      </w:r>
      <w:r>
        <w:rPr>
          <w:rFonts w:hint="eastAsia"/>
          <w:color w:val="auto"/>
          <w:lang w:eastAsia="zh-CN"/>
        </w:rPr>
        <w:t>：</w:t>
      </w:r>
    </w:p>
    <w:p>
      <w:pPr>
        <w:pStyle w:val="30"/>
        <w:spacing w:before="0" w:beforeAutospacing="0" w:after="0" w:afterAutospacing="0" w:line="360" w:lineRule="auto"/>
        <w:ind w:firstLine="482"/>
        <w:contextualSpacing/>
        <w:rPr>
          <w:color w:val="auto"/>
        </w:rPr>
      </w:pPr>
      <w:r>
        <w:rPr>
          <w:rFonts w:hint="eastAsia"/>
          <w:color w:val="auto"/>
        </w:rPr>
        <w:t>5、合同标的应符合磋商文件、乙方响应文件的规定或约定，具体如下：</w:t>
      </w:r>
    </w:p>
    <w:p>
      <w:pPr>
        <w:pStyle w:val="30"/>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6、验收</w:t>
      </w:r>
    </w:p>
    <w:p>
      <w:pPr>
        <w:pStyle w:val="30"/>
        <w:spacing w:before="0" w:beforeAutospacing="0" w:after="0" w:afterAutospacing="0" w:line="360" w:lineRule="auto"/>
        <w:ind w:firstLine="482"/>
        <w:contextualSpacing/>
        <w:rPr>
          <w:color w:val="auto"/>
        </w:rPr>
      </w:pPr>
      <w:r>
        <w:rPr>
          <w:rFonts w:hint="eastAsia"/>
          <w:color w:val="auto"/>
        </w:rPr>
        <w:t>6.1验收应按照磋商文件、乙方响应文件的规定或约定进行，具体如下：</w:t>
      </w:r>
    </w:p>
    <w:p>
      <w:pPr>
        <w:pStyle w:val="30"/>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6.2本项目是否邀请其他供应商参与验收：</w:t>
      </w:r>
    </w:p>
    <w:p>
      <w:pPr>
        <w:pStyle w:val="30"/>
        <w:spacing w:before="0" w:beforeAutospacing="0" w:after="0" w:afterAutospacing="0" w:line="360" w:lineRule="auto"/>
        <w:ind w:firstLine="482"/>
        <w:contextualSpacing/>
        <w:rPr>
          <w:color w:val="auto"/>
        </w:rPr>
      </w:pPr>
      <w:r>
        <w:rPr>
          <w:rFonts w:hint="eastAsia"/>
          <w:color w:val="auto"/>
        </w:rPr>
        <w:t>□不邀请。□邀请，具体如下：</w:t>
      </w:r>
      <w:r>
        <w:rPr>
          <w:rFonts w:hint="eastAsia"/>
          <w:color w:val="auto"/>
          <w:u w:val="single"/>
        </w:rPr>
        <w:t>（按照磋商文件规定填写）</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7、合同款项的支付应按照磋商文件的规定进行，具体如下：</w:t>
      </w:r>
    </w:p>
    <w:p>
      <w:pPr>
        <w:pStyle w:val="30"/>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（按照实际情况编制填写，可以是表格或文字描述，包括一次性支付等）</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8、履约担保</w:t>
      </w:r>
    </w:p>
    <w:p>
      <w:pPr>
        <w:pStyle w:val="30"/>
        <w:spacing w:before="0" w:beforeAutospacing="0" w:after="0" w:afterAutospacing="0" w:line="360" w:lineRule="auto"/>
        <w:ind w:firstLine="482"/>
        <w:contextualSpacing/>
        <w:rPr>
          <w:color w:val="auto"/>
        </w:rPr>
      </w:pPr>
      <w:r>
        <w:rPr>
          <w:rFonts w:hint="eastAsia"/>
          <w:color w:val="auto"/>
        </w:rPr>
        <w:t>□无。□有，具体如下：</w:t>
      </w:r>
      <w:r>
        <w:rPr>
          <w:rFonts w:hint="eastAsia"/>
          <w:color w:val="auto"/>
          <w:u w:val="single"/>
        </w:rPr>
        <w:t>（按照磋商文件规定填写）</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9、合同有效期</w:t>
      </w:r>
    </w:p>
    <w:p>
      <w:pPr>
        <w:pStyle w:val="30"/>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10、违约责任</w:t>
      </w:r>
    </w:p>
    <w:p>
      <w:pPr>
        <w:pStyle w:val="30"/>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11、知识产权</w:t>
      </w:r>
    </w:p>
    <w:p>
      <w:pPr>
        <w:pStyle w:val="30"/>
        <w:spacing w:before="0" w:beforeAutospacing="0" w:after="0" w:afterAutospacing="0" w:line="360" w:lineRule="auto"/>
        <w:ind w:firstLine="482"/>
        <w:contextualSpacing/>
        <w:rPr>
          <w:color w:val="auto"/>
        </w:rPr>
      </w:pPr>
      <w:r>
        <w:rPr>
          <w:rFonts w:hint="eastAsia"/>
          <w:color w:val="auto"/>
        </w:rPr>
        <w:t>11.1乙方提供的采购标的应符合国家知识产权</w:t>
      </w:r>
      <w:r>
        <w:rPr>
          <w:rFonts w:hint="eastAsia"/>
          <w:color w:val="auto"/>
          <w:lang w:eastAsia="zh-CN"/>
        </w:rPr>
        <w:t>法律法规</w:t>
      </w:r>
      <w:r>
        <w:rPr>
          <w:rFonts w:hint="eastAsia"/>
          <w:color w:val="auto"/>
        </w:rPr>
        <w:t>的规定且非假冒伪</w:t>
      </w:r>
      <w:r>
        <w:rPr>
          <w:rFonts w:hint="eastAsia"/>
          <w:color w:val="auto"/>
          <w:lang w:eastAsia="zh-CN"/>
        </w:rPr>
        <w:t>劣产</w:t>
      </w:r>
      <w:r>
        <w:rPr>
          <w:rFonts w:hint="eastAsia"/>
          <w:color w:val="auto"/>
        </w:rPr>
        <w:t>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w:t>
      </w:r>
      <w:r>
        <w:rPr>
          <w:rFonts w:hint="eastAsia"/>
          <w:color w:val="auto"/>
          <w:lang w:eastAsia="zh-CN"/>
        </w:rPr>
        <w:t>招致</w:t>
      </w:r>
      <w:r>
        <w:rPr>
          <w:rFonts w:hint="eastAsia"/>
          <w:color w:val="auto"/>
        </w:rPr>
        <w:t>损失，则乙方应赔偿该损失。</w:t>
      </w:r>
    </w:p>
    <w:p>
      <w:pPr>
        <w:pStyle w:val="30"/>
        <w:spacing w:before="0" w:beforeAutospacing="0" w:after="0" w:afterAutospacing="0" w:line="360" w:lineRule="auto"/>
        <w:ind w:firstLine="482"/>
        <w:contextualSpacing/>
        <w:rPr>
          <w:color w:val="auto"/>
        </w:rPr>
      </w:pPr>
      <w:r>
        <w:rPr>
          <w:rFonts w:hint="eastAsia"/>
          <w:color w:val="auto"/>
        </w:rPr>
        <w:t>11.2若乙方提供的采购标的不符合国家知识产权</w:t>
      </w:r>
      <w:r>
        <w:rPr>
          <w:rFonts w:hint="eastAsia"/>
          <w:color w:val="auto"/>
          <w:lang w:eastAsia="zh-CN"/>
        </w:rPr>
        <w:t>法律法规</w:t>
      </w:r>
      <w:r>
        <w:rPr>
          <w:rFonts w:hint="eastAsia"/>
          <w:color w:val="auto"/>
        </w:rPr>
        <w:t>的规定或被有关主管机关认定为假冒伪劣品，则乙方成交资格将被取消；甲方还将按照有关</w:t>
      </w:r>
      <w:r>
        <w:rPr>
          <w:rFonts w:hint="eastAsia"/>
          <w:color w:val="auto"/>
          <w:lang w:eastAsia="zh-CN"/>
        </w:rPr>
        <w:t>法律法规</w:t>
      </w:r>
      <w:r>
        <w:rPr>
          <w:rFonts w:hint="eastAsia"/>
          <w:color w:val="auto"/>
        </w:rPr>
        <w:t>和规章的规定进行处理，具体如下：</w:t>
      </w:r>
      <w:r>
        <w:rPr>
          <w:rFonts w:hint="eastAsia"/>
          <w:color w:val="auto"/>
          <w:u w:val="single"/>
        </w:rPr>
        <w:t>（按照实际情况编制填写）</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12、解决争议的方法</w:t>
      </w:r>
    </w:p>
    <w:p>
      <w:pPr>
        <w:pStyle w:val="30"/>
        <w:spacing w:before="0" w:beforeAutospacing="0" w:after="0" w:afterAutospacing="0" w:line="360" w:lineRule="auto"/>
        <w:ind w:firstLine="482"/>
        <w:contextualSpacing/>
        <w:rPr>
          <w:color w:val="auto"/>
        </w:rPr>
      </w:pPr>
      <w:r>
        <w:rPr>
          <w:rFonts w:hint="eastAsia"/>
          <w:color w:val="auto"/>
        </w:rPr>
        <w:t>12.1甲、乙双方协商解决。</w:t>
      </w:r>
    </w:p>
    <w:p>
      <w:pPr>
        <w:pStyle w:val="30"/>
        <w:spacing w:before="0" w:beforeAutospacing="0" w:after="0" w:afterAutospacing="0" w:line="360" w:lineRule="auto"/>
        <w:ind w:firstLine="482"/>
        <w:contextualSpacing/>
        <w:rPr>
          <w:color w:val="auto"/>
        </w:rPr>
      </w:pPr>
      <w:r>
        <w:rPr>
          <w:rFonts w:hint="eastAsia"/>
          <w:color w:val="auto"/>
        </w:rPr>
        <w:t>12.2若协商解决不成，则通过下列途径之一解决：</w:t>
      </w:r>
    </w:p>
    <w:p>
      <w:pPr>
        <w:pStyle w:val="30"/>
        <w:spacing w:before="0" w:beforeAutospacing="0" w:after="0" w:afterAutospacing="0" w:line="360" w:lineRule="auto"/>
        <w:ind w:firstLine="482"/>
        <w:contextualSpacing/>
        <w:rPr>
          <w:color w:val="auto"/>
        </w:rPr>
      </w:pPr>
      <w:r>
        <w:rPr>
          <w:rFonts w:hint="eastAsia"/>
          <w:color w:val="auto"/>
        </w:rPr>
        <w:t>□提交仲裁委员会仲裁，具体如下：</w:t>
      </w:r>
      <w:r>
        <w:rPr>
          <w:rFonts w:hint="eastAsia"/>
          <w:color w:val="auto"/>
          <w:u w:val="single"/>
        </w:rPr>
        <w:t>（按照实际情况编制填写）</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□向人民法院提起诉讼，具体如下：</w:t>
      </w:r>
      <w:r>
        <w:rPr>
          <w:rFonts w:hint="eastAsia"/>
          <w:color w:val="auto"/>
          <w:u w:val="single"/>
        </w:rPr>
        <w:t>（按照实际情况编制填写）</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13、不可抗力</w:t>
      </w:r>
    </w:p>
    <w:p>
      <w:pPr>
        <w:pStyle w:val="30"/>
        <w:spacing w:before="0" w:beforeAutospacing="0" w:after="0" w:afterAutospacing="0" w:line="360" w:lineRule="auto"/>
        <w:ind w:firstLine="482"/>
        <w:contextualSpacing/>
        <w:rPr>
          <w:color w:val="auto"/>
        </w:rPr>
      </w:pPr>
      <w:r>
        <w:rPr>
          <w:rFonts w:hint="eastAsia"/>
          <w:color w:val="auto"/>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30"/>
        <w:spacing w:before="0" w:beforeAutospacing="0" w:after="0" w:afterAutospacing="0" w:line="360" w:lineRule="auto"/>
        <w:ind w:firstLine="482"/>
        <w:contextualSpacing/>
        <w:rPr>
          <w:color w:val="auto"/>
        </w:rPr>
      </w:pPr>
      <w:r>
        <w:rPr>
          <w:rFonts w:hint="eastAsia"/>
          <w:color w:val="auto"/>
        </w:rPr>
        <w:t>13.2本合同中的不可抗力指不能预见、不能避免、不能克服的客观情况，包括但不限于：自然灾害如地震、台风、洪水、火灾及政府行为、法律规定或其适用的变化或其他任何无法预见</w:t>
      </w:r>
      <w:r>
        <w:rPr>
          <w:rFonts w:hint="eastAsia"/>
          <w:color w:val="auto"/>
          <w:lang w:eastAsia="zh-CN"/>
        </w:rPr>
        <w:t>、不可</w:t>
      </w:r>
      <w:r>
        <w:rPr>
          <w:rFonts w:hint="eastAsia"/>
          <w:color w:val="auto"/>
        </w:rPr>
        <w:t>避免或控制的事件。</w:t>
      </w:r>
    </w:p>
    <w:p>
      <w:pPr>
        <w:pStyle w:val="30"/>
        <w:spacing w:before="0" w:beforeAutospacing="0" w:after="0" w:afterAutospacing="0" w:line="360" w:lineRule="auto"/>
        <w:ind w:firstLine="482"/>
        <w:contextualSpacing/>
        <w:rPr>
          <w:color w:val="auto"/>
        </w:rPr>
      </w:pPr>
      <w:r>
        <w:rPr>
          <w:rFonts w:hint="eastAsia"/>
          <w:color w:val="auto"/>
        </w:rPr>
        <w:t>14、合同条款</w:t>
      </w:r>
    </w:p>
    <w:p>
      <w:pPr>
        <w:pStyle w:val="30"/>
        <w:spacing w:before="0" w:beforeAutospacing="0" w:after="0" w:afterAutospacing="0" w:line="360" w:lineRule="auto"/>
        <w:ind w:firstLine="482"/>
        <w:contextualSpacing/>
        <w:rPr>
          <w:color w:val="auto"/>
        </w:rPr>
      </w:pPr>
      <w:r>
        <w:rPr>
          <w:rFonts w:hint="eastAsia"/>
          <w:color w:val="auto"/>
          <w:u w:val="single"/>
        </w:rPr>
        <w:t>（按照实际情况编制填写。磋商文件第五章已有规定的，双方均不得变更或调整；磋商文件第五章</w:t>
      </w:r>
      <w:r>
        <w:rPr>
          <w:rFonts w:hint="eastAsia"/>
          <w:color w:val="auto"/>
          <w:highlight w:val="none"/>
          <w:u w:val="single"/>
        </w:rPr>
        <w:t>未作</w:t>
      </w:r>
      <w:r>
        <w:rPr>
          <w:rFonts w:hint="eastAsia"/>
          <w:color w:val="auto"/>
          <w:u w:val="single"/>
        </w:rPr>
        <w:t>规定的，双方可通过友好协商进行约定）</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15、其他约定</w:t>
      </w:r>
    </w:p>
    <w:p>
      <w:pPr>
        <w:pStyle w:val="30"/>
        <w:spacing w:before="0" w:beforeAutospacing="0" w:after="0" w:afterAutospacing="0" w:line="360" w:lineRule="auto"/>
        <w:ind w:firstLine="482"/>
        <w:contextualSpacing/>
        <w:rPr>
          <w:color w:val="auto"/>
        </w:rPr>
      </w:pPr>
      <w:r>
        <w:rPr>
          <w:rFonts w:hint="eastAsia"/>
          <w:color w:val="auto"/>
        </w:rPr>
        <w:t>15.1合同文件与本合同具有同等法律效力。</w:t>
      </w:r>
    </w:p>
    <w:p>
      <w:pPr>
        <w:pStyle w:val="30"/>
        <w:spacing w:before="0" w:beforeAutospacing="0" w:after="0" w:afterAutospacing="0" w:line="360" w:lineRule="auto"/>
        <w:ind w:firstLine="482"/>
        <w:contextualSpacing/>
        <w:rPr>
          <w:color w:val="auto"/>
        </w:rPr>
      </w:pPr>
      <w:r>
        <w:rPr>
          <w:rFonts w:hint="eastAsia"/>
          <w:color w:val="auto"/>
        </w:rPr>
        <w:t>15.2本合同未尽事宜，双方可另行补充。</w:t>
      </w:r>
    </w:p>
    <w:p>
      <w:pPr>
        <w:pStyle w:val="30"/>
        <w:spacing w:before="0" w:beforeAutospacing="0" w:after="0" w:afterAutospacing="0" w:line="360" w:lineRule="auto"/>
        <w:ind w:firstLine="482"/>
        <w:contextualSpacing/>
        <w:rPr>
          <w:color w:val="auto"/>
        </w:rPr>
      </w:pPr>
      <w:r>
        <w:rPr>
          <w:rFonts w:hint="eastAsia"/>
          <w:color w:val="auto"/>
        </w:rPr>
        <w:t>15.3合同生效：自签订之日起生效。</w:t>
      </w:r>
    </w:p>
    <w:p>
      <w:pPr>
        <w:pStyle w:val="30"/>
        <w:spacing w:before="0" w:beforeAutospacing="0" w:after="0" w:afterAutospacing="0" w:line="360" w:lineRule="auto"/>
        <w:ind w:firstLine="482"/>
        <w:contextualSpacing/>
        <w:rPr>
          <w:color w:val="auto"/>
        </w:rPr>
      </w:pPr>
      <w:r>
        <w:rPr>
          <w:rFonts w:hint="eastAsia"/>
          <w:color w:val="auto"/>
        </w:rPr>
        <w:t>15.4本合同一式</w:t>
      </w:r>
      <w:r>
        <w:rPr>
          <w:rFonts w:hint="eastAsia"/>
          <w:color w:val="auto"/>
          <w:u w:val="single"/>
        </w:rPr>
        <w:t>（填写具体份数）</w:t>
      </w:r>
      <w:r>
        <w:rPr>
          <w:rFonts w:hint="eastAsia"/>
          <w:color w:val="auto"/>
        </w:rPr>
        <w:t>份，经双方授权代表签字并盖章后生效。甲方、乙方各执</w:t>
      </w:r>
      <w:r>
        <w:rPr>
          <w:rFonts w:hint="eastAsia"/>
          <w:color w:val="auto"/>
          <w:u w:val="single"/>
        </w:rPr>
        <w:t>（填写具体份数）</w:t>
      </w:r>
      <w:r>
        <w:rPr>
          <w:rFonts w:hint="eastAsia"/>
          <w:color w:val="auto"/>
        </w:rPr>
        <w:t>份，送</w:t>
      </w:r>
      <w:r>
        <w:rPr>
          <w:rFonts w:hint="eastAsia"/>
          <w:color w:val="auto"/>
          <w:u w:val="single"/>
        </w:rPr>
        <w:t>（填写需要备案的监管部门的全称）</w:t>
      </w:r>
      <w:r>
        <w:rPr>
          <w:rFonts w:hint="eastAsia"/>
          <w:color w:val="auto"/>
        </w:rPr>
        <w:t>备案</w:t>
      </w:r>
      <w:r>
        <w:rPr>
          <w:rFonts w:hint="eastAsia"/>
          <w:color w:val="auto"/>
          <w:u w:val="single"/>
        </w:rPr>
        <w:t>（填写具体份数）</w:t>
      </w:r>
      <w:r>
        <w:rPr>
          <w:rFonts w:hint="eastAsia"/>
          <w:color w:val="auto"/>
        </w:rPr>
        <w:t>份，具有同等效力。</w:t>
      </w:r>
    </w:p>
    <w:p>
      <w:pPr>
        <w:pStyle w:val="30"/>
        <w:spacing w:before="0" w:beforeAutospacing="0" w:after="0" w:afterAutospacing="0" w:line="360" w:lineRule="auto"/>
        <w:ind w:firstLine="482"/>
        <w:contextualSpacing/>
        <w:rPr>
          <w:color w:val="auto"/>
        </w:rPr>
      </w:pPr>
      <w:r>
        <w:rPr>
          <w:rFonts w:hint="eastAsia"/>
          <w:color w:val="auto"/>
        </w:rPr>
        <w:t>15.5其他：□无。□</w:t>
      </w:r>
      <w:r>
        <w:rPr>
          <w:rFonts w:hint="eastAsia"/>
          <w:color w:val="auto"/>
          <w:u w:val="single"/>
        </w:rPr>
        <w:t>（按照实际情况编制填写需要增加的内容）</w:t>
      </w:r>
      <w:r>
        <w:rPr>
          <w:rFonts w:hint="eastAsia"/>
          <w:color w:val="auto"/>
        </w:rPr>
        <w:t>。</w:t>
      </w:r>
    </w:p>
    <w:p>
      <w:pPr>
        <w:pStyle w:val="30"/>
        <w:spacing w:before="0" w:beforeAutospacing="0" w:after="0" w:afterAutospacing="0" w:line="360" w:lineRule="auto"/>
        <w:contextualSpacing/>
        <w:rPr>
          <w:color w:val="auto"/>
        </w:rPr>
      </w:pPr>
    </w:p>
    <w:p>
      <w:pPr>
        <w:pStyle w:val="30"/>
        <w:spacing w:before="0" w:beforeAutospacing="0" w:after="0" w:afterAutospacing="0" w:line="360" w:lineRule="auto"/>
        <w:contextualSpacing/>
        <w:rPr>
          <w:color w:val="auto"/>
        </w:rPr>
      </w:pPr>
    </w:p>
    <w:p>
      <w:pPr>
        <w:pStyle w:val="30"/>
        <w:spacing w:before="0" w:beforeAutospacing="0" w:after="0" w:afterAutospacing="0" w:line="360" w:lineRule="auto"/>
        <w:contextualSpacing/>
        <w:rPr>
          <w:color w:val="auto"/>
        </w:rPr>
      </w:pPr>
      <w:r>
        <w:rPr>
          <w:rFonts w:hint="eastAsia"/>
          <w:color w:val="auto"/>
        </w:rPr>
        <w:t>甲方：                        乙方：</w:t>
      </w:r>
    </w:p>
    <w:p>
      <w:pPr>
        <w:pStyle w:val="30"/>
        <w:spacing w:before="0" w:beforeAutospacing="0" w:after="0" w:afterAutospacing="0" w:line="360" w:lineRule="auto"/>
        <w:contextualSpacing/>
        <w:rPr>
          <w:color w:val="auto"/>
        </w:rPr>
      </w:pPr>
      <w:r>
        <w:rPr>
          <w:rFonts w:hint="eastAsia"/>
          <w:color w:val="auto"/>
        </w:rPr>
        <w:t>住所：                        住所：</w:t>
      </w:r>
    </w:p>
    <w:p>
      <w:pPr>
        <w:pStyle w:val="30"/>
        <w:spacing w:before="0" w:beforeAutospacing="0" w:after="0" w:afterAutospacing="0" w:line="360" w:lineRule="auto"/>
        <w:contextualSpacing/>
        <w:rPr>
          <w:color w:val="auto"/>
        </w:rPr>
      </w:pPr>
      <w:r>
        <w:rPr>
          <w:rFonts w:hint="eastAsia"/>
          <w:color w:val="auto"/>
        </w:rPr>
        <w:t>法定代表人（单位负责人）：              法定代表人（单位负责人）：</w:t>
      </w:r>
    </w:p>
    <w:p>
      <w:pPr>
        <w:pStyle w:val="30"/>
        <w:spacing w:before="0" w:beforeAutospacing="0" w:after="0" w:afterAutospacing="0" w:line="360" w:lineRule="auto"/>
        <w:contextualSpacing/>
        <w:rPr>
          <w:color w:val="auto"/>
        </w:rPr>
      </w:pPr>
      <w:r>
        <w:rPr>
          <w:rFonts w:hint="eastAsia"/>
          <w:color w:val="auto"/>
        </w:rPr>
        <w:t>联系方法：                      联系方法：</w:t>
      </w:r>
    </w:p>
    <w:p>
      <w:pPr>
        <w:pStyle w:val="30"/>
        <w:spacing w:before="0" w:beforeAutospacing="0" w:after="0" w:afterAutospacing="0" w:line="360" w:lineRule="auto"/>
        <w:contextualSpacing/>
        <w:rPr>
          <w:color w:val="auto"/>
        </w:rPr>
      </w:pPr>
      <w:r>
        <w:rPr>
          <w:rFonts w:hint="eastAsia"/>
          <w:color w:val="auto"/>
        </w:rPr>
        <w:t>开户银行：                      开户银行：</w:t>
      </w:r>
    </w:p>
    <w:p>
      <w:pPr>
        <w:pStyle w:val="30"/>
        <w:spacing w:before="0" w:beforeAutospacing="0" w:after="0" w:afterAutospacing="0" w:line="360" w:lineRule="auto"/>
        <w:contextualSpacing/>
        <w:rPr>
          <w:color w:val="auto"/>
        </w:rPr>
      </w:pPr>
      <w:r>
        <w:rPr>
          <w:rFonts w:hint="eastAsia"/>
          <w:color w:val="auto"/>
        </w:rPr>
        <w:t>账号：                       账号：</w:t>
      </w:r>
    </w:p>
    <w:p>
      <w:pPr>
        <w:pStyle w:val="30"/>
        <w:spacing w:before="0" w:beforeAutospacing="0" w:after="0" w:afterAutospacing="0" w:line="360" w:lineRule="auto"/>
        <w:contextualSpacing/>
        <w:rPr>
          <w:color w:val="auto"/>
        </w:rPr>
      </w:pPr>
      <w:r>
        <w:rPr>
          <w:rFonts w:hint="eastAsia"/>
          <w:color w:val="auto"/>
        </w:rPr>
        <w:t>签订地点：</w:t>
      </w:r>
    </w:p>
    <w:p>
      <w:pPr>
        <w:pStyle w:val="30"/>
        <w:spacing w:before="0" w:beforeAutospacing="0" w:after="0" w:afterAutospacing="0" w:line="360" w:lineRule="auto"/>
        <w:contextualSpacing/>
        <w:rPr>
          <w:color w:val="auto"/>
        </w:rPr>
      </w:pPr>
      <w:r>
        <w:rPr>
          <w:rFonts w:hint="eastAsia"/>
          <w:color w:val="auto"/>
        </w:rPr>
        <w:t>签订日期：年月日</w:t>
      </w:r>
    </w:p>
    <w:p>
      <w:pPr>
        <w:pStyle w:val="21"/>
        <w:spacing w:line="360" w:lineRule="auto"/>
        <w:rPr>
          <w:rFonts w:hAnsi="宋体"/>
          <w:color w:val="auto"/>
          <w:sz w:val="36"/>
          <w:szCs w:val="36"/>
        </w:rPr>
      </w:pPr>
    </w:p>
    <w:p>
      <w:pPr>
        <w:pStyle w:val="21"/>
        <w:adjustRightInd w:val="0"/>
        <w:snapToGrid w:val="0"/>
        <w:spacing w:line="360" w:lineRule="auto"/>
        <w:jc w:val="center"/>
        <w:rPr>
          <w:rFonts w:ascii="宋体" w:hAnsi="宋体"/>
          <w:b/>
          <w:color w:val="auto"/>
          <w:sz w:val="36"/>
          <w:szCs w:val="36"/>
        </w:rPr>
      </w:pPr>
    </w:p>
    <w:p>
      <w:pPr>
        <w:pStyle w:val="21"/>
        <w:adjustRightInd w:val="0"/>
        <w:snapToGrid w:val="0"/>
        <w:spacing w:line="360" w:lineRule="auto"/>
        <w:jc w:val="center"/>
        <w:rPr>
          <w:rFonts w:ascii="宋体" w:hAnsi="宋体"/>
          <w:b/>
          <w:color w:val="auto"/>
          <w:sz w:val="36"/>
          <w:szCs w:val="36"/>
        </w:rPr>
      </w:pPr>
    </w:p>
    <w:p>
      <w:pPr>
        <w:pStyle w:val="21"/>
        <w:adjustRightInd w:val="0"/>
        <w:snapToGrid w:val="0"/>
        <w:spacing w:line="360" w:lineRule="auto"/>
        <w:jc w:val="center"/>
        <w:rPr>
          <w:rFonts w:ascii="宋体" w:hAnsi="宋体"/>
          <w:b/>
          <w:color w:val="auto"/>
          <w:sz w:val="36"/>
          <w:szCs w:val="36"/>
        </w:rPr>
      </w:pPr>
    </w:p>
    <w:p>
      <w:pPr>
        <w:spacing w:line="360" w:lineRule="auto"/>
        <w:jc w:val="center"/>
        <w:outlineLvl w:val="0"/>
        <w:rPr>
          <w:rFonts w:ascii="宋体" w:hAnsi="宋体"/>
          <w:b/>
          <w:color w:val="auto"/>
          <w:kern w:val="0"/>
          <w:sz w:val="32"/>
          <w:szCs w:val="32"/>
        </w:rPr>
      </w:pPr>
      <w:bookmarkStart w:id="18" w:name="_Toc138068728"/>
      <w:r>
        <w:rPr>
          <w:rFonts w:hint="eastAsia" w:ascii="宋体" w:hAnsi="宋体"/>
          <w:b/>
          <w:color w:val="auto"/>
          <w:kern w:val="0"/>
          <w:sz w:val="32"/>
          <w:szCs w:val="32"/>
        </w:rPr>
        <w:t>第八章 响应文件有关格式</w:t>
      </w:r>
      <w:bookmarkEnd w:id="18"/>
    </w:p>
    <w:p>
      <w:pPr>
        <w:tabs>
          <w:tab w:val="left" w:pos="1260"/>
        </w:tabs>
        <w:autoSpaceDE w:val="0"/>
        <w:autoSpaceDN w:val="0"/>
        <w:adjustRightIn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（如涉及本项目的提供）</w:t>
      </w:r>
    </w:p>
    <w:p>
      <w:pPr>
        <w:spacing w:line="360" w:lineRule="auto"/>
        <w:jc w:val="center"/>
        <w:rPr>
          <w:rFonts w:ascii="宋体" w:hAnsi="宋体" w:cs="宋体"/>
          <w:b/>
          <w:color w:val="auto"/>
          <w:sz w:val="32"/>
          <w:szCs w:val="32"/>
        </w:rPr>
      </w:pPr>
    </w:p>
    <w:p>
      <w:pPr>
        <w:spacing w:line="360" w:lineRule="auto"/>
        <w:jc w:val="center"/>
        <w:rPr>
          <w:rFonts w:ascii="宋体" w:hAnsi="宋体"/>
          <w:b/>
          <w:color w:val="auto"/>
          <w:sz w:val="52"/>
          <w:szCs w:val="52"/>
          <w:u w:val="single"/>
        </w:rPr>
      </w:pPr>
      <w:r>
        <w:rPr>
          <w:rFonts w:hint="eastAsia" w:ascii="宋体" w:hAnsi="宋体"/>
          <w:b/>
          <w:color w:val="auto"/>
          <w:sz w:val="52"/>
          <w:szCs w:val="52"/>
          <w:u w:val="single"/>
        </w:rPr>
        <w:t xml:space="preserve">                 项目</w:t>
      </w:r>
    </w:p>
    <w:p>
      <w:pPr>
        <w:spacing w:line="360" w:lineRule="auto"/>
        <w:jc w:val="center"/>
        <w:rPr>
          <w:rFonts w:ascii="宋体" w:hAnsi="宋体"/>
          <w:b/>
          <w:color w:val="auto"/>
          <w:sz w:val="72"/>
          <w:szCs w:val="72"/>
          <w:u w:val="single"/>
        </w:rPr>
      </w:pPr>
    </w:p>
    <w:p>
      <w:pPr>
        <w:spacing w:line="360" w:lineRule="auto"/>
        <w:jc w:val="center"/>
        <w:rPr>
          <w:rFonts w:ascii="宋体" w:hAnsi="宋体"/>
          <w:b/>
          <w:color w:val="auto"/>
          <w:sz w:val="72"/>
          <w:szCs w:val="72"/>
          <w:u w:val="single"/>
        </w:rPr>
      </w:pPr>
    </w:p>
    <w:p>
      <w:pPr>
        <w:spacing w:line="360" w:lineRule="auto"/>
        <w:jc w:val="center"/>
        <w:rPr>
          <w:rFonts w:ascii="宋体" w:hAnsi="宋体"/>
          <w:b/>
          <w:color w:val="auto"/>
          <w:sz w:val="72"/>
          <w:szCs w:val="72"/>
        </w:rPr>
      </w:pPr>
      <w:r>
        <w:rPr>
          <w:rFonts w:hint="eastAsia" w:ascii="宋体" w:hAnsi="宋体"/>
          <w:b/>
          <w:color w:val="auto"/>
          <w:sz w:val="72"/>
          <w:szCs w:val="72"/>
        </w:rPr>
        <w:t>响应文件</w:t>
      </w:r>
    </w:p>
    <w:p>
      <w:pPr>
        <w:adjustRightInd w:val="0"/>
        <w:spacing w:line="360" w:lineRule="auto"/>
        <w:jc w:val="center"/>
        <w:textAlignment w:val="baseline"/>
        <w:rPr>
          <w:rFonts w:ascii="宋体" w:hAnsi="宋体" w:cs="宋体"/>
          <w:b/>
          <w:bCs/>
          <w:color w:val="auto"/>
          <w:sz w:val="84"/>
          <w:szCs w:val="96"/>
        </w:rPr>
      </w:pPr>
    </w:p>
    <w:p>
      <w:pPr>
        <w:adjustRightInd w:val="0"/>
        <w:spacing w:line="360" w:lineRule="auto"/>
        <w:jc w:val="center"/>
        <w:textAlignment w:val="baseline"/>
        <w:rPr>
          <w:rFonts w:ascii="宋体" w:hAnsi="宋体" w:cs="宋体"/>
          <w:b/>
          <w:bCs/>
          <w:color w:val="auto"/>
          <w:sz w:val="48"/>
          <w:szCs w:val="96"/>
        </w:rPr>
      </w:pPr>
    </w:p>
    <w:p>
      <w:pPr>
        <w:adjustRightInd w:val="0"/>
        <w:spacing w:line="360" w:lineRule="auto"/>
        <w:jc w:val="center"/>
        <w:textAlignment w:val="baseline"/>
        <w:rPr>
          <w:rFonts w:ascii="宋体" w:hAnsi="宋体" w:cs="宋体"/>
          <w:b/>
          <w:bCs/>
          <w:color w:val="auto"/>
          <w:sz w:val="48"/>
          <w:szCs w:val="96"/>
        </w:rPr>
      </w:pPr>
    </w:p>
    <w:p>
      <w:pPr>
        <w:adjustRightInd w:val="0"/>
        <w:spacing w:line="360" w:lineRule="auto"/>
        <w:jc w:val="center"/>
        <w:textAlignment w:val="baseline"/>
        <w:rPr>
          <w:rFonts w:ascii="宋体" w:hAnsi="宋体" w:cs="宋体"/>
          <w:b/>
          <w:bCs/>
          <w:color w:val="auto"/>
          <w:sz w:val="48"/>
          <w:szCs w:val="96"/>
        </w:rPr>
      </w:pPr>
    </w:p>
    <w:p>
      <w:pPr>
        <w:spacing w:line="360" w:lineRule="auto"/>
        <w:ind w:firstLine="900" w:firstLineChars="249"/>
        <w:rPr>
          <w:rFonts w:ascii="宋体" w:hAnsi="宋体"/>
          <w:b/>
          <w:color w:val="auto"/>
          <w:sz w:val="36"/>
          <w:szCs w:val="36"/>
        </w:rPr>
      </w:pPr>
      <w:r>
        <w:rPr>
          <w:rFonts w:hint="eastAsia" w:ascii="宋体" w:hAnsi="宋体"/>
          <w:b/>
          <w:color w:val="auto"/>
          <w:sz w:val="36"/>
          <w:szCs w:val="36"/>
        </w:rPr>
        <w:t>采购项目名称：</w:t>
      </w:r>
    </w:p>
    <w:p>
      <w:pPr>
        <w:spacing w:line="360" w:lineRule="auto"/>
        <w:ind w:firstLine="900" w:firstLineChars="249"/>
        <w:rPr>
          <w:rFonts w:ascii="宋体" w:hAnsi="宋体"/>
          <w:b/>
          <w:color w:val="auto"/>
          <w:sz w:val="36"/>
          <w:szCs w:val="36"/>
        </w:rPr>
      </w:pPr>
      <w:r>
        <w:rPr>
          <w:rFonts w:hint="eastAsia" w:ascii="宋体" w:hAnsi="宋体"/>
          <w:b/>
          <w:color w:val="auto"/>
          <w:sz w:val="36"/>
          <w:szCs w:val="36"/>
        </w:rPr>
        <w:t>采购项目编号：</w:t>
      </w:r>
    </w:p>
    <w:p>
      <w:pPr>
        <w:spacing w:line="360" w:lineRule="auto"/>
        <w:ind w:firstLine="900" w:firstLineChars="249"/>
        <w:rPr>
          <w:rFonts w:ascii="宋体" w:hAnsi="宋体" w:cs="Lucida Sans Unicode"/>
          <w:b/>
          <w:color w:val="auto"/>
          <w:sz w:val="36"/>
          <w:szCs w:val="36"/>
        </w:rPr>
      </w:pPr>
      <w:r>
        <w:rPr>
          <w:rFonts w:hint="eastAsia" w:ascii="宋体" w:hAnsi="宋体"/>
          <w:b/>
          <w:color w:val="auto"/>
          <w:sz w:val="36"/>
          <w:szCs w:val="36"/>
        </w:rPr>
        <w:t>供应商名称 ：</w:t>
      </w:r>
    </w:p>
    <w:p>
      <w:pPr>
        <w:spacing w:line="360" w:lineRule="auto"/>
        <w:ind w:firstLine="900" w:firstLineChars="249"/>
        <w:rPr>
          <w:rFonts w:ascii="宋体" w:hAnsi="宋体" w:cs="宋体"/>
          <w:color w:val="auto"/>
          <w:sz w:val="28"/>
        </w:rPr>
      </w:pPr>
      <w:r>
        <w:rPr>
          <w:rFonts w:hint="eastAsia" w:ascii="宋体" w:hAnsi="宋体"/>
          <w:b/>
          <w:color w:val="auto"/>
          <w:sz w:val="36"/>
          <w:szCs w:val="36"/>
        </w:rPr>
        <w:t>时间：</w:t>
      </w:r>
    </w:p>
    <w:p>
      <w:pPr>
        <w:autoSpaceDE w:val="0"/>
        <w:autoSpaceDN w:val="0"/>
        <w:adjustRightInd w:val="0"/>
        <w:spacing w:line="360" w:lineRule="auto"/>
        <w:rPr>
          <w:rFonts w:ascii="宋体" w:hAnsi="宋体" w:cs="黑体"/>
          <w:b/>
          <w:bCs/>
          <w:color w:val="auto"/>
          <w:sz w:val="44"/>
          <w:szCs w:val="44"/>
          <w:lang w:val="zh-CN"/>
        </w:rPr>
      </w:pPr>
      <w:r>
        <w:rPr>
          <w:rFonts w:cs="黑体"/>
          <w:color w:val="auto"/>
          <w:sz w:val="28"/>
          <w:szCs w:val="28"/>
          <w:lang w:val="zh-CN"/>
        </w:rPr>
        <w:br w:type="page"/>
      </w:r>
    </w:p>
    <w:p>
      <w:pPr>
        <w:pStyle w:val="21"/>
        <w:spacing w:line="360" w:lineRule="auto"/>
        <w:jc w:val="center"/>
        <w:outlineLvl w:val="1"/>
        <w:rPr>
          <w:rFonts w:hAnsi="宋体"/>
          <w:b/>
          <w:bCs/>
          <w:snapToGrid w:val="0"/>
          <w:color w:val="auto"/>
          <w:sz w:val="28"/>
          <w:szCs w:val="28"/>
        </w:rPr>
      </w:pPr>
      <w:bookmarkStart w:id="19" w:name="_Toc186274126"/>
      <w:bookmarkStart w:id="20" w:name="_Toc138068729"/>
      <w:bookmarkStart w:id="21" w:name="_Toc174185203"/>
      <w:bookmarkStart w:id="22" w:name="_Toc184023138"/>
      <w:r>
        <w:rPr>
          <w:rFonts w:hint="eastAsia" w:hAnsi="宋体"/>
          <w:b/>
          <w:bCs/>
          <w:snapToGrid w:val="0"/>
          <w:color w:val="auto"/>
          <w:sz w:val="28"/>
          <w:szCs w:val="28"/>
        </w:rPr>
        <w:t>一、供应商应答索引表</w:t>
      </w:r>
      <w:bookmarkEnd w:id="19"/>
      <w:bookmarkEnd w:id="20"/>
      <w:bookmarkEnd w:id="21"/>
      <w:bookmarkEnd w:id="22"/>
    </w:p>
    <w:tbl>
      <w:tblPr>
        <w:tblStyle w:val="33"/>
        <w:tblW w:w="93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7"/>
        <w:gridCol w:w="3753"/>
        <w:gridCol w:w="1560"/>
        <w:gridCol w:w="1561"/>
        <w:gridCol w:w="2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7"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color w:val="auto"/>
              </w:rPr>
            </w:pPr>
            <w:r>
              <w:rPr>
                <w:rFonts w:hint="eastAsia" w:ascii="宋体" w:hAnsi="宋体" w:cs="微软雅黑"/>
                <w:b/>
                <w:color w:val="auto"/>
              </w:rPr>
              <w:t>序号</w:t>
            </w:r>
          </w:p>
        </w:tc>
        <w:tc>
          <w:tcPr>
            <w:tcW w:w="375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color w:val="auto"/>
              </w:rPr>
            </w:pPr>
            <w:r>
              <w:rPr>
                <w:rFonts w:hint="eastAsia" w:ascii="宋体" w:hAnsi="宋体" w:cs="微软雅黑"/>
                <w:b/>
                <w:color w:val="auto"/>
              </w:rPr>
              <w:t>项  目</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color w:val="auto"/>
              </w:rPr>
            </w:pPr>
            <w:r>
              <w:rPr>
                <w:rFonts w:hint="eastAsia" w:ascii="宋体" w:hAnsi="宋体" w:cs="微软雅黑"/>
                <w:b/>
                <w:color w:val="auto"/>
              </w:rPr>
              <w:t>供应商应答</w:t>
            </w:r>
          </w:p>
          <w:p>
            <w:pPr>
              <w:snapToGrid w:val="0"/>
              <w:spacing w:line="360" w:lineRule="auto"/>
              <w:jc w:val="center"/>
              <w:rPr>
                <w:rFonts w:ascii="宋体" w:hAnsi="宋体" w:cs="微软雅黑"/>
                <w:b/>
                <w:color w:val="auto"/>
              </w:rPr>
            </w:pPr>
            <w:r>
              <w:rPr>
                <w:rFonts w:hint="eastAsia" w:ascii="宋体" w:hAnsi="宋体" w:cs="微软雅黑"/>
                <w:b/>
                <w:color w:val="auto"/>
              </w:rPr>
              <w:t>（有/没有）</w:t>
            </w: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color w:val="auto"/>
              </w:rPr>
            </w:pPr>
            <w:r>
              <w:rPr>
                <w:rFonts w:hint="eastAsia" w:ascii="宋体" w:hAnsi="宋体" w:cs="微软雅黑"/>
                <w:b/>
                <w:color w:val="auto"/>
              </w:rPr>
              <w:t>响应文件中所在页码</w:t>
            </w: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color w:val="auto"/>
              </w:rPr>
            </w:pPr>
            <w:r>
              <w:rPr>
                <w:rFonts w:hint="eastAsia" w:ascii="宋体" w:hAnsi="宋体" w:cs="微软雅黑"/>
                <w:b/>
                <w:color w:val="auto"/>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hAnsi="宋体"/>
                <w:color w:val="auto"/>
                <w:sz w:val="21"/>
                <w:szCs w:val="21"/>
              </w:rPr>
              <w:t>供应商应答索引表</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2</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olor w:val="auto"/>
                <w:sz w:val="21"/>
                <w:szCs w:val="21"/>
              </w:rPr>
            </w:pPr>
            <w:r>
              <w:rPr>
                <w:rFonts w:hint="eastAsia" w:hAnsi="宋体"/>
                <w:color w:val="auto"/>
                <w:sz w:val="21"/>
                <w:szCs w:val="21"/>
              </w:rPr>
              <w:t>磋商一览表</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3</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hAnsi="宋体"/>
                <w:color w:val="auto"/>
                <w:sz w:val="21"/>
                <w:szCs w:val="21"/>
              </w:rPr>
              <w:t>投标函</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4</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olor w:val="auto"/>
                <w:sz w:val="21"/>
                <w:szCs w:val="21"/>
              </w:rPr>
            </w:pPr>
            <w:r>
              <w:rPr>
                <w:rFonts w:hint="eastAsia" w:ascii="宋体" w:hAnsi="宋体" w:cs="宋体"/>
                <w:bCs/>
                <w:color w:val="auto"/>
                <w:sz w:val="21"/>
                <w:szCs w:val="21"/>
                <w:lang w:val="zh-CN"/>
              </w:rPr>
              <w:t>法定代表人（单位负责人）资格证明书</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5</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olor w:val="auto"/>
                <w:sz w:val="21"/>
                <w:szCs w:val="21"/>
              </w:rPr>
            </w:pPr>
            <w:r>
              <w:rPr>
                <w:rFonts w:hint="eastAsia" w:hAnsi="宋体"/>
                <w:color w:val="auto"/>
                <w:sz w:val="21"/>
                <w:szCs w:val="21"/>
              </w:rPr>
              <w:t>法定代表人（单位负责人）授权书</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6</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ascii="宋体" w:hAnsi="宋体" w:cs="宋体"/>
                <w:bCs/>
                <w:color w:val="auto"/>
                <w:sz w:val="21"/>
                <w:szCs w:val="21"/>
                <w:lang w:val="zh-CN"/>
              </w:rPr>
              <w:t>磋商承诺函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7</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hAnsi="宋体"/>
                <w:color w:val="auto"/>
                <w:sz w:val="21"/>
                <w:szCs w:val="21"/>
              </w:rPr>
              <w:t>长葛市政府采购供应商信用承诺函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宋体"/>
                <w:bCs/>
                <w:color w:val="auto"/>
                <w:lang w:val="zh-CN"/>
              </w:rPr>
            </w:pPr>
            <w:r>
              <w:rPr>
                <w:rFonts w:hint="eastAsia" w:ascii="宋体" w:hAnsi="宋体" w:cs="宋体"/>
                <w:bCs/>
                <w:color w:val="auto"/>
                <w:lang w:val="zh-CN"/>
              </w:rPr>
              <w:t>8</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ascii="宋体" w:hAnsi="宋体" w:cs="宋体"/>
                <w:bCs/>
                <w:color w:val="auto"/>
                <w:sz w:val="21"/>
                <w:szCs w:val="21"/>
                <w:lang w:val="zh-CN"/>
              </w:rPr>
            </w:pPr>
            <w:r>
              <w:rPr>
                <w:rFonts w:hint="eastAsia" w:ascii="宋体" w:hAnsi="宋体" w:cs="宋体"/>
                <w:bCs/>
                <w:color w:val="auto"/>
                <w:sz w:val="21"/>
                <w:szCs w:val="21"/>
                <w:lang w:val="zh-CN"/>
              </w:rPr>
              <w:t>联合体协议</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宋体"/>
                <w:bCs/>
                <w:color w:val="auto"/>
                <w:lang w:val="zh-CN"/>
              </w:rPr>
            </w:pPr>
            <w:r>
              <w:rPr>
                <w:rFonts w:hint="eastAsia" w:ascii="宋体" w:hAnsi="宋体" w:cs="宋体"/>
                <w:bCs/>
                <w:color w:val="auto"/>
                <w:lang w:val="zh-CN"/>
              </w:rPr>
              <w:t>9</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ascii="宋体" w:hAnsi="宋体" w:cs="宋体"/>
                <w:bCs/>
                <w:color w:val="auto"/>
                <w:sz w:val="21"/>
                <w:szCs w:val="21"/>
                <w:lang w:val="zh-CN"/>
              </w:rPr>
            </w:pPr>
            <w:r>
              <w:rPr>
                <w:rFonts w:hint="eastAsia" w:ascii="宋体" w:hAnsi="宋体" w:cs="宋体"/>
                <w:bCs/>
                <w:color w:val="auto"/>
                <w:sz w:val="21"/>
                <w:szCs w:val="21"/>
                <w:lang w:val="zh-CN"/>
              </w:rPr>
              <w:t>供应商与参加本项目响应的其他供应商之间，单位负责人不为同一人并且不存在直接控股、管理关系承诺函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宋体"/>
                <w:bCs/>
                <w:color w:val="auto"/>
                <w:lang w:val="zh-CN"/>
              </w:rPr>
            </w:pPr>
            <w:r>
              <w:rPr>
                <w:rFonts w:hint="eastAsia" w:ascii="宋体" w:hAnsi="宋体" w:cs="宋体"/>
                <w:bCs/>
                <w:color w:val="auto"/>
                <w:lang w:val="zh-CN"/>
              </w:rPr>
              <w:t>10</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ascii="宋体" w:hAnsi="宋体" w:cs="宋体"/>
                <w:bCs/>
                <w:color w:val="auto"/>
                <w:sz w:val="21"/>
                <w:szCs w:val="21"/>
                <w:lang w:val="zh-CN"/>
              </w:rPr>
            </w:pPr>
            <w:r>
              <w:rPr>
                <w:rFonts w:hint="eastAsia" w:ascii="宋体" w:hAnsi="宋体" w:cs="仿宋_GB2312"/>
                <w:color w:val="auto"/>
                <w:sz w:val="21"/>
                <w:szCs w:val="21"/>
                <w:lang w:val="zh-CN"/>
              </w:rPr>
              <w:t>供应商未为本项目提供整体设计、规范编制或者项目管理、监理、检测等服务承诺函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double" w:color="auto" w:sz="4"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11</w:t>
            </w:r>
          </w:p>
        </w:tc>
        <w:tc>
          <w:tcPr>
            <w:tcW w:w="3753" w:type="dxa"/>
            <w:tcBorders>
              <w:top w:val="double" w:color="auto" w:sz="4"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投标分项报价表</w:t>
            </w:r>
          </w:p>
        </w:tc>
        <w:tc>
          <w:tcPr>
            <w:tcW w:w="1560" w:type="dxa"/>
            <w:tcBorders>
              <w:top w:val="double" w:color="auto" w:sz="4"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double" w:color="auto" w:sz="4"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double" w:color="auto" w:sz="4"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12</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技术方案（实施方案）</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13</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服务方案</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auto" w:sz="4"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auto" w:sz="4"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14</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业绩情况表</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15</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政府强制采购节能产品品目清单情况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16</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优先采购节能产品政府采购品目清单情况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17</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ascii="宋体" w:hAnsi="宋体"/>
                <w:color w:val="auto"/>
                <w:sz w:val="21"/>
                <w:szCs w:val="21"/>
                <w:lang w:val="en-GB"/>
              </w:rPr>
              <w:t>优先采购环境标志产品政府采购品目清单情况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18</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中小企业声明函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19</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ascii="宋体" w:hAnsi="宋体" w:cs="仿宋_GB2312"/>
                <w:color w:val="auto"/>
                <w:sz w:val="21"/>
                <w:szCs w:val="21"/>
                <w:lang w:val="zh-CN"/>
              </w:rPr>
              <w:t>残疾人福利性单位声明函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20</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监狱企业证明文件</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21</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highlight w:val="none"/>
              </w:rPr>
              <w:t>其它</w:t>
            </w:r>
            <w:r>
              <w:rPr>
                <w:rFonts w:hint="eastAsia" w:hAnsi="宋体" w:cs="微软雅黑"/>
                <w:bCs/>
                <w:color w:val="auto"/>
                <w:sz w:val="21"/>
                <w:szCs w:val="21"/>
              </w:rPr>
              <w:t>资料</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bl>
    <w:p>
      <w:pPr>
        <w:pStyle w:val="21"/>
        <w:spacing w:line="360" w:lineRule="auto"/>
        <w:jc w:val="center"/>
        <w:outlineLvl w:val="1"/>
        <w:rPr>
          <w:rFonts w:ascii="等线 Light" w:hAnsi="等线 Light" w:eastAsia="等线 Light"/>
          <w:snapToGrid w:val="0"/>
          <w:color w:val="auto"/>
          <w:sz w:val="28"/>
          <w:szCs w:val="28"/>
        </w:rPr>
      </w:pPr>
      <w:r>
        <w:rPr>
          <w:rFonts w:hAnsi="宋体"/>
          <w:snapToGrid w:val="0"/>
          <w:color w:val="auto"/>
          <w:sz w:val="28"/>
          <w:szCs w:val="28"/>
        </w:rPr>
        <w:br w:type="page"/>
      </w:r>
      <w:bookmarkStart w:id="23" w:name="_Toc138068730"/>
      <w:r>
        <w:rPr>
          <w:rFonts w:hint="eastAsia" w:hAnsi="宋体"/>
          <w:b/>
          <w:bCs/>
          <w:snapToGrid w:val="0"/>
          <w:color w:val="auto"/>
          <w:sz w:val="28"/>
          <w:szCs w:val="28"/>
        </w:rPr>
        <w:t>二、报价一览表</w:t>
      </w:r>
      <w:bookmarkEnd w:id="23"/>
    </w:p>
    <w:p>
      <w:pPr>
        <w:pStyle w:val="30"/>
        <w:spacing w:before="45" w:beforeAutospacing="0" w:after="120" w:afterAutospacing="0" w:line="360" w:lineRule="auto"/>
        <w:rPr>
          <w:color w:val="auto"/>
        </w:rPr>
      </w:pPr>
      <w:bookmarkStart w:id="24" w:name="_Hlk51678110"/>
      <w:r>
        <w:rPr>
          <w:rFonts w:hint="eastAsia"/>
          <w:color w:val="auto"/>
        </w:rPr>
        <w:t>项目编号：</w:t>
      </w:r>
    </w:p>
    <w:p>
      <w:pPr>
        <w:pStyle w:val="30"/>
        <w:spacing w:before="210" w:beforeAutospacing="0" w:after="210" w:afterAutospacing="0" w:line="360" w:lineRule="auto"/>
        <w:rPr>
          <w:color w:val="auto"/>
        </w:rPr>
      </w:pPr>
      <w:r>
        <w:rPr>
          <w:rFonts w:hint="eastAsia"/>
          <w:color w:val="auto"/>
        </w:rPr>
        <w:t>项目名称：                                     单位：元（人民币）</w:t>
      </w:r>
    </w:p>
    <w:tbl>
      <w:tblPr>
        <w:tblStyle w:val="33"/>
        <w:tblW w:w="10110" w:type="dxa"/>
        <w:jc w:val="center"/>
        <w:tblLayout w:type="fixed"/>
        <w:tblCellMar>
          <w:top w:w="0" w:type="dxa"/>
          <w:left w:w="108" w:type="dxa"/>
          <w:bottom w:w="0" w:type="dxa"/>
          <w:right w:w="108" w:type="dxa"/>
        </w:tblCellMar>
      </w:tblPr>
      <w:tblGrid>
        <w:gridCol w:w="1198"/>
        <w:gridCol w:w="2553"/>
        <w:gridCol w:w="3874"/>
        <w:gridCol w:w="1341"/>
        <w:gridCol w:w="1144"/>
      </w:tblGrid>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shd w:val="clear" w:color="auto" w:fill="F2F2F2"/>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标包</w:t>
            </w:r>
          </w:p>
        </w:tc>
        <w:tc>
          <w:tcPr>
            <w:tcW w:w="255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供应商名称</w:t>
            </w:r>
          </w:p>
        </w:tc>
        <w:tc>
          <w:tcPr>
            <w:tcW w:w="387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投标报价</w:t>
            </w:r>
          </w:p>
        </w:tc>
        <w:tc>
          <w:tcPr>
            <w:tcW w:w="1341"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交付时间</w:t>
            </w:r>
          </w:p>
        </w:tc>
        <w:tc>
          <w:tcPr>
            <w:tcW w:w="114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备注</w:t>
            </w:r>
          </w:p>
        </w:tc>
      </w:tr>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240"/>
              <w:rPr>
                <w:rFonts w:ascii="等线" w:hAnsi="等线"/>
                <w:color w:val="auto"/>
                <w:sz w:val="24"/>
                <w:szCs w:val="24"/>
              </w:rPr>
            </w:pPr>
          </w:p>
        </w:tc>
        <w:tc>
          <w:tcPr>
            <w:tcW w:w="25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olor w:val="auto"/>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等线" w:hAnsi="等线" w:cs="宋体"/>
                <w:color w:val="auto"/>
                <w:sz w:val="24"/>
                <w:szCs w:val="24"/>
                <w:lang w:val="zh-CN"/>
              </w:rPr>
            </w:pPr>
            <w:r>
              <w:rPr>
                <w:rFonts w:hint="eastAsia" w:ascii="等线" w:hAnsi="等线" w:cs="宋体"/>
                <w:color w:val="auto"/>
                <w:sz w:val="24"/>
                <w:szCs w:val="24"/>
                <w:lang w:val="zh-CN"/>
              </w:rPr>
              <w:t>大写：　</w:t>
            </w:r>
          </w:p>
          <w:p>
            <w:pPr>
              <w:autoSpaceDE w:val="0"/>
              <w:autoSpaceDN w:val="0"/>
              <w:adjustRightInd w:val="0"/>
              <w:spacing w:line="360" w:lineRule="auto"/>
              <w:rPr>
                <w:rFonts w:ascii="等线" w:hAnsi="等线" w:cs="宋体"/>
                <w:color w:val="auto"/>
                <w:sz w:val="24"/>
                <w:szCs w:val="24"/>
                <w:lang w:val="zh-CN"/>
              </w:rPr>
            </w:pPr>
            <w:r>
              <w:rPr>
                <w:rFonts w:hint="eastAsia" w:ascii="等线" w:hAnsi="等线" w:cs="宋体"/>
                <w:color w:val="auto"/>
                <w:sz w:val="24"/>
                <w:szCs w:val="24"/>
                <w:lang w:val="zh-CN"/>
              </w:rPr>
              <w:t>小写：</w:t>
            </w:r>
          </w:p>
        </w:tc>
        <w:tc>
          <w:tcPr>
            <w:tcW w:w="13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r>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240"/>
              <w:rPr>
                <w:rFonts w:ascii="等线" w:hAnsi="等线"/>
                <w:color w:val="auto"/>
                <w:sz w:val="24"/>
                <w:szCs w:val="24"/>
              </w:rPr>
            </w:pPr>
            <w:r>
              <w:rPr>
                <w:rFonts w:hint="eastAsia" w:ascii="等线" w:hAnsi="等线"/>
                <w:color w:val="auto"/>
                <w:sz w:val="24"/>
                <w:szCs w:val="24"/>
              </w:rPr>
              <w:t>...</w:t>
            </w:r>
          </w:p>
        </w:tc>
        <w:tc>
          <w:tcPr>
            <w:tcW w:w="25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olor w:val="auto"/>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等线" w:hAnsi="等线" w:cs="宋体"/>
                <w:color w:val="auto"/>
                <w:sz w:val="24"/>
                <w:szCs w:val="24"/>
                <w:lang w:val="zh-CN"/>
              </w:rPr>
            </w:pPr>
          </w:p>
        </w:tc>
        <w:tc>
          <w:tcPr>
            <w:tcW w:w="13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r>
    </w:tbl>
    <w:p>
      <w:pPr>
        <w:pStyle w:val="30"/>
        <w:spacing w:before="210" w:beforeAutospacing="0" w:after="210" w:afterAutospacing="0" w:line="360" w:lineRule="auto"/>
        <w:rPr>
          <w:color w:val="auto"/>
        </w:rPr>
      </w:pPr>
    </w:p>
    <w:p>
      <w:pPr>
        <w:pStyle w:val="30"/>
        <w:spacing w:before="210" w:beforeAutospacing="0" w:after="210" w:afterAutospacing="0" w:line="360" w:lineRule="auto"/>
        <w:rPr>
          <w:color w:val="auto"/>
        </w:rPr>
      </w:pPr>
    </w:p>
    <w:p>
      <w:pPr>
        <w:autoSpaceDE w:val="0"/>
        <w:autoSpaceDN w:val="0"/>
        <w:adjustRightInd w:val="0"/>
        <w:spacing w:line="360" w:lineRule="auto"/>
        <w:rPr>
          <w:rFonts w:ascii="等线" w:hAnsi="等线" w:cs="宋体"/>
          <w:color w:val="auto"/>
          <w:sz w:val="24"/>
          <w:szCs w:val="24"/>
          <w:lang w:val="zh-CN"/>
        </w:rPr>
      </w:pPr>
      <w:r>
        <w:rPr>
          <w:rFonts w:hint="eastAsia" w:ascii="等线" w:hAnsi="等线" w:cs="宋体"/>
          <w:color w:val="auto"/>
          <w:sz w:val="24"/>
          <w:szCs w:val="24"/>
          <w:lang w:val="zh-CN"/>
        </w:rPr>
        <w:t>供应商名称：</w:t>
      </w:r>
      <w:r>
        <w:rPr>
          <w:rFonts w:hint="eastAsia" w:ascii="等线" w:hAnsi="等线" w:cs="宋体"/>
          <w:color w:val="auto"/>
          <w:sz w:val="24"/>
          <w:szCs w:val="24"/>
          <w:u w:val="single"/>
          <w:lang w:val="zh-CN"/>
        </w:rPr>
        <w:t xml:space="preserve">  （全称）</w:t>
      </w:r>
      <w:r>
        <w:rPr>
          <w:rFonts w:hint="eastAsia" w:ascii="等线" w:hAnsi="等线" w:cs="宋体"/>
          <w:color w:val="auto"/>
          <w:sz w:val="24"/>
          <w:szCs w:val="24"/>
          <w:lang w:val="zh-CN"/>
        </w:rPr>
        <w:t>（公章）</w:t>
      </w:r>
    </w:p>
    <w:p>
      <w:pPr>
        <w:autoSpaceDE w:val="0"/>
        <w:autoSpaceDN w:val="0"/>
        <w:adjustRightInd w:val="0"/>
        <w:spacing w:line="360" w:lineRule="auto"/>
        <w:rPr>
          <w:rFonts w:ascii="等线" w:hAnsi="等线" w:cs="宋体"/>
          <w:color w:val="auto"/>
          <w:sz w:val="24"/>
          <w:szCs w:val="24"/>
          <w:lang w:val="zh-CN"/>
        </w:rPr>
      </w:pPr>
      <w:r>
        <w:rPr>
          <w:rFonts w:hint="eastAsia" w:ascii="等线" w:hAnsi="等线" w:cs="宋体"/>
          <w:color w:val="auto"/>
          <w:sz w:val="24"/>
          <w:szCs w:val="24"/>
          <w:lang w:val="zh-CN"/>
        </w:rPr>
        <w:t>供应商法定代表人（单位负责人）或授权代表签字：</w:t>
      </w:r>
    </w:p>
    <w:p>
      <w:pPr>
        <w:autoSpaceDE w:val="0"/>
        <w:autoSpaceDN w:val="0"/>
        <w:adjustRightInd w:val="0"/>
        <w:spacing w:line="360" w:lineRule="auto"/>
        <w:rPr>
          <w:rFonts w:ascii="等线" w:hAnsi="等线"/>
          <w:color w:val="auto"/>
          <w:sz w:val="24"/>
          <w:szCs w:val="24"/>
        </w:rPr>
      </w:pPr>
      <w:r>
        <w:rPr>
          <w:rFonts w:hint="eastAsia" w:ascii="等线" w:hAnsi="等线" w:cs="宋体"/>
          <w:color w:val="auto"/>
          <w:sz w:val="24"/>
          <w:szCs w:val="24"/>
          <w:lang w:val="zh-CN"/>
        </w:rPr>
        <w:t>日期： 年  月  日</w:t>
      </w:r>
    </w:p>
    <w:p>
      <w:pPr>
        <w:spacing w:line="360" w:lineRule="auto"/>
        <w:rPr>
          <w:rFonts w:ascii="宋体" w:hAnsi="宋体" w:cs="黑体"/>
          <w:b/>
          <w:bCs/>
          <w:color w:val="auto"/>
          <w:sz w:val="28"/>
          <w:szCs w:val="28"/>
          <w:lang w:val="zh-CN"/>
        </w:rPr>
      </w:pPr>
      <w:r>
        <w:rPr>
          <w:rFonts w:hint="eastAsia" w:ascii="宋体" w:hAnsi="宋体" w:cs="黑体"/>
          <w:b/>
          <w:bCs/>
          <w:color w:val="auto"/>
          <w:sz w:val="28"/>
          <w:szCs w:val="28"/>
          <w:lang w:val="zh-CN"/>
        </w:rPr>
        <w:br w:type="page"/>
      </w:r>
    </w:p>
    <w:p>
      <w:pPr>
        <w:pStyle w:val="21"/>
        <w:spacing w:line="360" w:lineRule="auto"/>
        <w:jc w:val="center"/>
        <w:outlineLvl w:val="1"/>
        <w:rPr>
          <w:rFonts w:hAnsi="宋体"/>
          <w:b/>
          <w:bCs/>
          <w:snapToGrid w:val="0"/>
          <w:color w:val="auto"/>
          <w:sz w:val="28"/>
          <w:szCs w:val="28"/>
        </w:rPr>
      </w:pPr>
      <w:bookmarkStart w:id="25" w:name="_Toc138068731"/>
      <w:r>
        <w:rPr>
          <w:rFonts w:hint="eastAsia" w:hAnsi="宋体"/>
          <w:b/>
          <w:bCs/>
          <w:snapToGrid w:val="0"/>
          <w:color w:val="auto"/>
          <w:sz w:val="28"/>
          <w:szCs w:val="28"/>
        </w:rPr>
        <w:t>三、资格审查证明材料</w:t>
      </w:r>
      <w:bookmarkEnd w:id="25"/>
    </w:p>
    <w:p>
      <w:pPr>
        <w:spacing w:line="360" w:lineRule="auto"/>
        <w:rPr>
          <w:rFonts w:ascii="宋体" w:hAnsi="宋体"/>
          <w:b/>
          <w:color w:val="auto"/>
          <w:sz w:val="28"/>
          <w:szCs w:val="24"/>
        </w:rPr>
      </w:pP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3.1 响 应 函</w:t>
      </w:r>
    </w:p>
    <w:p>
      <w:pPr>
        <w:autoSpaceDE w:val="0"/>
        <w:autoSpaceDN w:val="0"/>
        <w:adjustRightInd w:val="0"/>
        <w:spacing w:line="360" w:lineRule="auto"/>
        <w:rPr>
          <w:rFonts w:ascii="宋体" w:hAnsi="宋体"/>
          <w:b/>
          <w:snapToGrid w:val="0"/>
          <w:color w:val="auto"/>
          <w:kern w:val="0"/>
          <w:sz w:val="24"/>
        </w:rPr>
      </w:pPr>
      <w:r>
        <w:rPr>
          <w:rFonts w:hint="eastAsia"/>
          <w:color w:val="auto"/>
          <w:sz w:val="28"/>
          <w:szCs w:val="24"/>
        </w:rPr>
        <w:t>致：</w:t>
      </w:r>
      <w:r>
        <w:rPr>
          <w:rFonts w:hint="eastAsia"/>
          <w:color w:val="auto"/>
          <w:sz w:val="28"/>
          <w:szCs w:val="24"/>
          <w:u w:val="single"/>
        </w:rPr>
        <w:t xml:space="preserve">                   </w:t>
      </w:r>
      <w:r>
        <w:rPr>
          <w:rFonts w:hint="eastAsia" w:ascii="宋体" w:hAnsi="宋体"/>
          <w:b/>
          <w:snapToGrid w:val="0"/>
          <w:color w:val="auto"/>
          <w:kern w:val="0"/>
          <w:sz w:val="24"/>
        </w:rPr>
        <w:t>（采购人）</w:t>
      </w:r>
    </w:p>
    <w:p>
      <w:pPr>
        <w:adjustRightInd w:val="0"/>
        <w:spacing w:line="360" w:lineRule="auto"/>
        <w:ind w:firstLine="480" w:firstLineChars="200"/>
        <w:rPr>
          <w:rFonts w:ascii="宋体" w:hAnsi="宋体"/>
          <w:snapToGrid w:val="0"/>
          <w:color w:val="auto"/>
          <w:kern w:val="0"/>
          <w:sz w:val="24"/>
        </w:rPr>
      </w:pPr>
      <w:r>
        <w:rPr>
          <w:rFonts w:hint="eastAsia" w:ascii="宋体" w:hAnsi="宋体"/>
          <w:snapToGrid w:val="0"/>
          <w:color w:val="auto"/>
          <w:kern w:val="0"/>
          <w:sz w:val="24"/>
        </w:rPr>
        <w:t>根据贵方 （项目名称、招标编号）采购的采购公告及磋商邀请，_______（姓名和职务）被正式授权并代表供应商（供应商名称、地址）提交。</w:t>
      </w:r>
    </w:p>
    <w:p>
      <w:pPr>
        <w:pStyle w:val="21"/>
        <w:adjustRightInd w:val="0"/>
        <w:spacing w:line="360" w:lineRule="auto"/>
        <w:ind w:firstLine="480" w:firstLineChars="200"/>
        <w:rPr>
          <w:rFonts w:ascii="宋体" w:hAnsi="宋体"/>
          <w:snapToGrid w:val="0"/>
          <w:color w:val="auto"/>
          <w:szCs w:val="21"/>
        </w:rPr>
      </w:pPr>
      <w:r>
        <w:rPr>
          <w:rFonts w:hint="eastAsia" w:ascii="宋体" w:hAnsi="宋体"/>
          <w:snapToGrid w:val="0"/>
          <w:color w:val="auto"/>
          <w:szCs w:val="21"/>
        </w:rPr>
        <w:t>我方确认收到贵方提供的（项目名称、招标编号）磋商文件的全部内容。</w:t>
      </w:r>
    </w:p>
    <w:p>
      <w:pPr>
        <w:pStyle w:val="21"/>
        <w:adjustRightInd w:val="0"/>
        <w:spacing w:line="360" w:lineRule="auto"/>
        <w:ind w:firstLine="480" w:firstLineChars="200"/>
        <w:rPr>
          <w:rFonts w:ascii="宋体" w:hAnsi="宋体"/>
          <w:snapToGrid w:val="0"/>
          <w:color w:val="auto"/>
          <w:szCs w:val="21"/>
        </w:rPr>
      </w:pPr>
      <w:r>
        <w:rPr>
          <w:rFonts w:hint="eastAsia" w:ascii="宋体" w:hAnsi="宋体"/>
          <w:snapToGrid w:val="0"/>
          <w:color w:val="auto"/>
          <w:szCs w:val="21"/>
        </w:rPr>
        <w:t>我方在参与磋商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宋体" w:hAnsi="宋体"/>
          <w:color w:val="auto"/>
          <w:szCs w:val="21"/>
        </w:rPr>
        <w:t>已完全理解并接受磋商文件的各项规定和要求及资金支付规定，对磋商文件的合理性、合法性不再有异议，并承诺在发生争议时不会以对《磋商文件》存在误解、不明白的条款为由，对贵中心行使任何法律上的抗辩权。</w:t>
      </w:r>
    </w:p>
    <w:p>
      <w:pPr>
        <w:adjustRightInd w:val="0"/>
        <w:spacing w:line="360" w:lineRule="auto"/>
        <w:ind w:firstLine="480" w:firstLineChars="200"/>
        <w:rPr>
          <w:rFonts w:ascii="宋体" w:hAnsi="宋体" w:cs="Courier New"/>
          <w:color w:val="auto"/>
          <w:sz w:val="24"/>
        </w:rPr>
      </w:pPr>
      <w:r>
        <w:rPr>
          <w:rFonts w:hint="eastAsia" w:ascii="宋体" w:hAnsi="宋体" w:cs="Courier New"/>
          <w:color w:val="auto"/>
          <w:sz w:val="24"/>
        </w:rPr>
        <w:t>我方已完全明白磋商文件的所有条款要求，并申明如下：</w:t>
      </w:r>
    </w:p>
    <w:p>
      <w:pPr>
        <w:adjustRightInd w:val="0"/>
        <w:spacing w:line="360" w:lineRule="auto"/>
        <w:ind w:firstLine="480" w:firstLineChars="200"/>
        <w:rPr>
          <w:rFonts w:ascii="宋体" w:hAnsi="宋体" w:cs="Courier New"/>
          <w:color w:val="auto"/>
          <w:sz w:val="24"/>
        </w:rPr>
      </w:pPr>
      <w:r>
        <w:rPr>
          <w:rFonts w:hint="eastAsia" w:ascii="宋体" w:hAnsi="宋体" w:cs="Courier New"/>
          <w:color w:val="auto"/>
          <w:sz w:val="24"/>
        </w:rPr>
        <w:t>一、按磋商文件提供的全部货物与相关服务的投标总价详见《磋商一览表》。</w:t>
      </w:r>
    </w:p>
    <w:p>
      <w:pPr>
        <w:adjustRightInd w:val="0"/>
        <w:spacing w:line="360" w:lineRule="auto"/>
        <w:ind w:firstLine="480" w:firstLineChars="200"/>
        <w:rPr>
          <w:rFonts w:ascii="宋体" w:hAnsi="宋体" w:cs="Courier New"/>
          <w:color w:val="auto"/>
          <w:sz w:val="24"/>
        </w:rPr>
      </w:pPr>
      <w:r>
        <w:rPr>
          <w:rFonts w:hint="eastAsia" w:ascii="宋体" w:hAnsi="宋体" w:cs="Courier New"/>
          <w:color w:val="auto"/>
          <w:sz w:val="24"/>
        </w:rPr>
        <w:t>二、</w:t>
      </w:r>
      <w:r>
        <w:rPr>
          <w:rFonts w:hint="eastAsia" w:ascii="宋体" w:hAnsi="宋体"/>
          <w:color w:val="auto"/>
          <w:sz w:val="24"/>
        </w:rPr>
        <w:t>我方同意在本项目磋商文件中规定的磋商日起</w:t>
      </w:r>
      <w:r>
        <w:rPr>
          <w:rFonts w:hint="eastAsia" w:ascii="宋体" w:hAnsi="宋体"/>
          <w:color w:val="auto"/>
          <w:sz w:val="24"/>
          <w:u w:val="single"/>
        </w:rPr>
        <w:t>60</w:t>
      </w:r>
      <w:r>
        <w:rPr>
          <w:rFonts w:hint="eastAsia" w:ascii="宋体" w:hAnsi="宋体"/>
          <w:color w:val="auto"/>
          <w:sz w:val="24"/>
        </w:rPr>
        <w:t>天内遵守本响应文件中的承诺且在此期限期满之前均具有约束力。我方同意并遵守本磋商文件“供应商须知”中第十四条第三款关于延长磋商有效期的规定。</w:t>
      </w:r>
      <w:r>
        <w:rPr>
          <w:rFonts w:hint="eastAsia" w:ascii="宋体" w:hAnsi="宋体" w:cs="Courier New"/>
          <w:color w:val="auto"/>
          <w:sz w:val="24"/>
        </w:rPr>
        <w:t>如成交，有效期将延至供货终止日为止。在此提交的资格证明文件均至磋商响应截止日有效，如有在磋商有效期内失效的，我方承诺在成交后补齐一切手续，保证所有资格证明文件能在签订采购合同时直至采购合同终止日有效。</w:t>
      </w:r>
    </w:p>
    <w:p>
      <w:pPr>
        <w:pStyle w:val="30"/>
        <w:adjustRightInd w:val="0"/>
        <w:spacing w:line="360" w:lineRule="auto"/>
        <w:ind w:firstLine="480" w:firstLineChars="200"/>
        <w:rPr>
          <w:rFonts w:cs="Courier New"/>
          <w:color w:val="auto"/>
          <w:szCs w:val="21"/>
        </w:rPr>
      </w:pPr>
      <w:r>
        <w:rPr>
          <w:rFonts w:hint="eastAsia" w:cs="Courier New"/>
          <w:color w:val="auto"/>
          <w:szCs w:val="21"/>
        </w:rPr>
        <w:t>三、我方明白并同意，在规定的磋商日之后，磋商有效期之内撤销响应的，则我方承担违背磋商承诺的责任追究。</w:t>
      </w:r>
    </w:p>
    <w:p>
      <w:pPr>
        <w:pStyle w:val="30"/>
        <w:adjustRightInd w:val="0"/>
        <w:spacing w:line="360" w:lineRule="auto"/>
        <w:ind w:firstLine="480" w:firstLineChars="200"/>
        <w:rPr>
          <w:rFonts w:cs="Courier New"/>
          <w:color w:val="auto"/>
          <w:szCs w:val="21"/>
        </w:rPr>
      </w:pPr>
      <w:r>
        <w:rPr>
          <w:rFonts w:hint="eastAsia" w:cs="Courier New"/>
          <w:color w:val="auto"/>
          <w:szCs w:val="21"/>
        </w:rPr>
        <w:t>四、我方同意按照贵方可能提出的要求而提供与响应有关的</w:t>
      </w:r>
      <w:r>
        <w:rPr>
          <w:rFonts w:hint="eastAsia" w:cs="Courier New"/>
          <w:color w:val="auto"/>
          <w:szCs w:val="21"/>
          <w:lang w:eastAsia="zh-CN"/>
        </w:rPr>
        <w:t>任何其他</w:t>
      </w:r>
      <w:r>
        <w:rPr>
          <w:rFonts w:hint="eastAsia" w:cs="Courier New"/>
          <w:color w:val="auto"/>
          <w:szCs w:val="21"/>
        </w:rPr>
        <w:t>数据、信息或资料。</w:t>
      </w:r>
    </w:p>
    <w:p>
      <w:pPr>
        <w:pStyle w:val="30"/>
        <w:adjustRightInd w:val="0"/>
        <w:spacing w:line="360" w:lineRule="auto"/>
        <w:ind w:firstLine="480" w:firstLineChars="200"/>
        <w:rPr>
          <w:rFonts w:cs="Courier New"/>
          <w:color w:val="auto"/>
          <w:szCs w:val="21"/>
        </w:rPr>
      </w:pPr>
      <w:r>
        <w:rPr>
          <w:rFonts w:hint="eastAsia" w:cs="Courier New"/>
          <w:color w:val="auto"/>
          <w:szCs w:val="21"/>
        </w:rPr>
        <w:t>五、我方理解贵方不一定接受最低响应价或任何贵方可能收到的响应。</w:t>
      </w:r>
    </w:p>
    <w:p>
      <w:pPr>
        <w:pStyle w:val="30"/>
        <w:adjustRightInd w:val="0"/>
        <w:spacing w:line="360" w:lineRule="auto"/>
        <w:ind w:firstLine="480" w:firstLineChars="200"/>
        <w:rPr>
          <w:rFonts w:cs="Courier New"/>
          <w:color w:val="auto"/>
          <w:szCs w:val="21"/>
        </w:rPr>
      </w:pPr>
      <w:r>
        <w:rPr>
          <w:rFonts w:hint="eastAsia" w:cs="Courier New"/>
          <w:color w:val="auto"/>
          <w:szCs w:val="21"/>
        </w:rPr>
        <w:t>六、我方如果成交，将保证履行磋商文件及其澄清、修改文件（如果有）中的全部责任和义务，按质、按量、按期完成《项目需求》及《合同书》中的全部任务。</w:t>
      </w:r>
    </w:p>
    <w:p>
      <w:pPr>
        <w:pStyle w:val="30"/>
        <w:adjustRightInd w:val="0"/>
        <w:spacing w:line="360" w:lineRule="auto"/>
        <w:ind w:firstLine="480" w:firstLineChars="200"/>
        <w:rPr>
          <w:color w:val="auto"/>
          <w:szCs w:val="21"/>
        </w:rPr>
      </w:pPr>
      <w:r>
        <w:rPr>
          <w:rFonts w:hint="eastAsia" w:cs="Courier New"/>
          <w:color w:val="auto"/>
          <w:szCs w:val="21"/>
        </w:rPr>
        <w:t>七、我方在此保证所提交的所有文件和全部说明是真实的和正确的。</w:t>
      </w:r>
    </w:p>
    <w:p>
      <w:pPr>
        <w:pStyle w:val="21"/>
        <w:adjustRightInd w:val="0"/>
        <w:spacing w:line="360" w:lineRule="auto"/>
        <w:ind w:firstLine="480" w:firstLineChars="200"/>
        <w:rPr>
          <w:rFonts w:ascii="宋体" w:hAnsi="宋体"/>
          <w:color w:val="auto"/>
          <w:szCs w:val="21"/>
        </w:rPr>
      </w:pPr>
      <w:r>
        <w:rPr>
          <w:rFonts w:hint="eastAsia" w:ascii="宋体" w:hAnsi="宋体"/>
          <w:color w:val="auto"/>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21"/>
        <w:adjustRightInd w:val="0"/>
        <w:spacing w:line="360" w:lineRule="auto"/>
        <w:ind w:firstLine="480" w:firstLineChars="200"/>
        <w:rPr>
          <w:rFonts w:ascii="宋体" w:hAnsi="宋体" w:cs="Arial"/>
          <w:color w:val="auto"/>
          <w:szCs w:val="21"/>
        </w:rPr>
      </w:pPr>
      <w:r>
        <w:rPr>
          <w:rFonts w:hint="eastAsia" w:ascii="宋体" w:hAnsi="宋体" w:cs="Arial"/>
          <w:color w:val="auto"/>
          <w:szCs w:val="21"/>
        </w:rPr>
        <w:t>九、我方具备《中华人民共和国政府采购法》第二十二条规定的条件；承诺如下：</w:t>
      </w:r>
    </w:p>
    <w:p>
      <w:pPr>
        <w:pStyle w:val="21"/>
        <w:adjustRightInd w:val="0"/>
        <w:spacing w:line="360" w:lineRule="auto"/>
        <w:ind w:firstLine="480" w:firstLineChars="200"/>
        <w:rPr>
          <w:rFonts w:ascii="宋体" w:hAnsi="宋体" w:cs="Arial"/>
          <w:color w:val="auto"/>
          <w:szCs w:val="21"/>
        </w:rPr>
      </w:pPr>
      <w:r>
        <w:rPr>
          <w:rFonts w:hint="eastAsia" w:ascii="宋体" w:hAnsi="宋体" w:cs="Arial"/>
          <w:color w:val="auto"/>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rPr>
          <w:rFonts w:ascii="宋体" w:hAnsi="宋体" w:cs="Arial"/>
          <w:color w:val="auto"/>
          <w:sz w:val="24"/>
        </w:rPr>
      </w:pPr>
      <w:r>
        <w:rPr>
          <w:rFonts w:hint="eastAsia" w:ascii="宋体" w:hAnsi="宋体" w:cs="Arial"/>
          <w:color w:val="auto"/>
          <w:sz w:val="24"/>
        </w:rPr>
        <w:t>2. 我方已依法缴纳了各项税费及社会保险费用，如有需要，可随时向采购人提供近三个月内的相关缴费证明，以便核查。</w:t>
      </w:r>
    </w:p>
    <w:p>
      <w:pPr>
        <w:adjustRightInd w:val="0"/>
        <w:spacing w:line="360" w:lineRule="auto"/>
        <w:ind w:firstLine="504" w:firstLineChars="210"/>
        <w:rPr>
          <w:rFonts w:ascii="宋体" w:hAnsi="宋体" w:cs="Arial"/>
          <w:color w:val="auto"/>
          <w:sz w:val="24"/>
        </w:rPr>
      </w:pPr>
      <w:r>
        <w:rPr>
          <w:rFonts w:hint="eastAsia" w:ascii="宋体" w:hAnsi="宋体" w:cs="Arial"/>
          <w:color w:val="auto"/>
          <w:sz w:val="24"/>
        </w:rPr>
        <w:t>3. 我方已依法建立健全的财务会计制度，如有需要，可随时向采购人提供相关证明材料，以便核查。</w:t>
      </w:r>
    </w:p>
    <w:p>
      <w:pPr>
        <w:adjustRightInd w:val="0"/>
        <w:spacing w:line="360" w:lineRule="auto"/>
        <w:ind w:firstLine="504" w:firstLineChars="210"/>
        <w:rPr>
          <w:rFonts w:ascii="宋体" w:hAnsi="宋体" w:cs="Arial"/>
          <w:color w:val="auto"/>
          <w:sz w:val="24"/>
        </w:rPr>
      </w:pPr>
      <w:r>
        <w:rPr>
          <w:rFonts w:hint="eastAsia" w:ascii="宋体" w:hAnsi="宋体" w:cs="Arial"/>
          <w:color w:val="auto"/>
          <w:sz w:val="24"/>
        </w:rPr>
        <w:t>4. 参加政府采购活动前三年内，在经营活动中没有重大违法记录。</w:t>
      </w:r>
    </w:p>
    <w:p>
      <w:pPr>
        <w:adjustRightInd w:val="0"/>
        <w:spacing w:line="360" w:lineRule="auto"/>
        <w:ind w:firstLine="504" w:firstLineChars="210"/>
        <w:rPr>
          <w:rFonts w:ascii="宋体" w:hAnsi="宋体" w:cs="Arial"/>
          <w:color w:val="auto"/>
          <w:sz w:val="24"/>
        </w:rPr>
      </w:pPr>
      <w:r>
        <w:rPr>
          <w:rFonts w:hint="eastAsia" w:ascii="宋体" w:hAnsi="宋体" w:cs="Arial"/>
          <w:color w:val="auto"/>
          <w:sz w:val="24"/>
        </w:rPr>
        <w:t>5. 符合法律、行政法规规定的其他条件。</w:t>
      </w:r>
    </w:p>
    <w:p>
      <w:pPr>
        <w:adjustRightInd w:val="0"/>
        <w:spacing w:line="360" w:lineRule="auto"/>
        <w:ind w:firstLine="504" w:firstLineChars="210"/>
        <w:rPr>
          <w:rFonts w:ascii="宋体" w:hAnsi="宋体" w:cs="Arial"/>
          <w:color w:val="auto"/>
          <w:sz w:val="24"/>
        </w:rPr>
      </w:pPr>
      <w:r>
        <w:rPr>
          <w:rFonts w:hint="eastAsia" w:ascii="宋体" w:hAnsi="宋体" w:cs="宋体"/>
          <w:color w:val="auto"/>
          <w:sz w:val="24"/>
        </w:rPr>
        <w:t>以上内容如有虚假或与事实不符的，评审委员会可将</w:t>
      </w:r>
      <w:r>
        <w:rPr>
          <w:rFonts w:hint="eastAsia" w:ascii="宋体" w:hAnsi="宋体" w:cs="Arial"/>
          <w:color w:val="auto"/>
          <w:sz w:val="24"/>
        </w:rPr>
        <w:t>我方做无效响应处理，我方愿意承担相应的法律责任。</w:t>
      </w:r>
    </w:p>
    <w:p>
      <w:pPr>
        <w:pStyle w:val="21"/>
        <w:adjustRightInd w:val="0"/>
        <w:spacing w:line="360" w:lineRule="auto"/>
        <w:ind w:firstLine="480" w:firstLineChars="200"/>
        <w:rPr>
          <w:rFonts w:ascii="宋体" w:hAnsi="宋体"/>
          <w:color w:val="auto"/>
          <w:szCs w:val="21"/>
        </w:rPr>
      </w:pPr>
      <w:r>
        <w:rPr>
          <w:rFonts w:hint="eastAsia" w:ascii="宋体" w:hAnsi="宋体"/>
          <w:color w:val="auto"/>
          <w:szCs w:val="21"/>
        </w:rPr>
        <w:t>十、我方具备履行合同所必需的设备和专业技术能力。</w:t>
      </w:r>
    </w:p>
    <w:p>
      <w:pPr>
        <w:pStyle w:val="21"/>
        <w:adjustRightInd w:val="0"/>
        <w:spacing w:line="360" w:lineRule="auto"/>
        <w:ind w:firstLine="480" w:firstLineChars="200"/>
        <w:rPr>
          <w:rFonts w:ascii="宋体" w:hAnsi="宋体"/>
          <w:color w:val="auto"/>
          <w:szCs w:val="21"/>
        </w:rPr>
      </w:pPr>
      <w:r>
        <w:rPr>
          <w:rFonts w:hint="eastAsia" w:ascii="宋体" w:hAnsi="宋体"/>
          <w:snapToGrid w:val="0"/>
          <w:color w:val="auto"/>
          <w:szCs w:val="21"/>
        </w:rPr>
        <w:t>十一、</w:t>
      </w:r>
      <w:r>
        <w:rPr>
          <w:rFonts w:hint="eastAsia" w:ascii="宋体" w:hAnsi="宋体"/>
          <w:color w:val="auto"/>
          <w:szCs w:val="21"/>
        </w:rPr>
        <w:t>我方对在本函及响应文件中</w:t>
      </w:r>
      <w:r>
        <w:rPr>
          <w:rFonts w:hint="eastAsia" w:ascii="宋体" w:hAnsi="宋体"/>
          <w:color w:val="auto"/>
          <w:szCs w:val="21"/>
          <w:highlight w:val="none"/>
        </w:rPr>
        <w:t>所作的</w:t>
      </w:r>
      <w:r>
        <w:rPr>
          <w:rFonts w:hint="eastAsia" w:ascii="宋体" w:hAnsi="宋体"/>
          <w:color w:val="auto"/>
          <w:szCs w:val="21"/>
        </w:rPr>
        <w:t>所有承诺承担法律责任。</w:t>
      </w:r>
    </w:p>
    <w:p>
      <w:pPr>
        <w:pStyle w:val="21"/>
        <w:adjustRightInd w:val="0"/>
        <w:snapToGrid w:val="0"/>
        <w:spacing w:line="360" w:lineRule="auto"/>
        <w:rPr>
          <w:rFonts w:ascii="宋体" w:hAnsi="宋体"/>
          <w:color w:val="auto"/>
          <w:szCs w:val="21"/>
        </w:rPr>
      </w:pPr>
    </w:p>
    <w:p>
      <w:pPr>
        <w:pStyle w:val="21"/>
        <w:adjustRightInd w:val="0"/>
        <w:snapToGrid w:val="0"/>
        <w:spacing w:line="360" w:lineRule="auto"/>
        <w:rPr>
          <w:rFonts w:ascii="宋体" w:hAnsi="宋体"/>
          <w:color w:val="auto"/>
          <w:szCs w:val="21"/>
        </w:rPr>
      </w:pPr>
      <w:r>
        <w:rPr>
          <w:rFonts w:hint="eastAsia" w:ascii="宋体" w:hAnsi="宋体"/>
          <w:color w:val="auto"/>
          <w:szCs w:val="21"/>
        </w:rPr>
        <w:t>所有与本招标有关的一切正式往来请寄：</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地    址：   </w:t>
      </w:r>
      <w:r>
        <w:rPr>
          <w:rFonts w:hint="eastAsia" w:ascii="宋体" w:hAnsi="宋体" w:cs="Times New Roman"/>
          <w:color w:val="auto"/>
          <w:kern w:val="0"/>
          <w:sz w:val="24"/>
        </w:rPr>
        <w:t>邮政编码：</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电    话：  传    真：</w:t>
      </w:r>
    </w:p>
    <w:p>
      <w:pPr>
        <w:adjustRightInd w:val="0"/>
        <w:snapToGrid w:val="0"/>
        <w:spacing w:line="360" w:lineRule="auto"/>
        <w:ind w:firstLine="480" w:firstLineChars="200"/>
        <w:rPr>
          <w:rFonts w:ascii="宋体" w:hAnsi="宋体" w:cs="宋体"/>
          <w:color w:val="auto"/>
          <w:sz w:val="24"/>
          <w:u w:val="single"/>
        </w:rPr>
      </w:pPr>
      <w:r>
        <w:rPr>
          <w:rFonts w:hint="eastAsia" w:ascii="宋体" w:hAnsi="宋体" w:cs="宋体"/>
          <w:color w:val="auto"/>
          <w:sz w:val="24"/>
        </w:rPr>
        <w:t>供应商代表姓名：  职    务：</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供应商名称（并加盖公章）：</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日期：年 月 日</w:t>
      </w:r>
    </w:p>
    <w:p>
      <w:pPr>
        <w:autoSpaceDE w:val="0"/>
        <w:autoSpaceDN w:val="0"/>
        <w:spacing w:line="360" w:lineRule="auto"/>
        <w:jc w:val="center"/>
        <w:outlineLvl w:val="2"/>
        <w:rPr>
          <w:rFonts w:ascii="宋体" w:hAnsi="宋体"/>
          <w:b/>
          <w:bCs/>
          <w:color w:val="auto"/>
          <w:sz w:val="24"/>
          <w:szCs w:val="24"/>
        </w:rPr>
      </w:pPr>
      <w:r>
        <w:rPr>
          <w:rFonts w:hint="eastAsia" w:ascii="宋体" w:hAnsi="宋体"/>
          <w:b/>
          <w:bCs/>
          <w:color w:val="auto"/>
          <w:sz w:val="24"/>
          <w:szCs w:val="24"/>
        </w:rPr>
        <w:br w:type="page"/>
      </w:r>
      <w:r>
        <w:rPr>
          <w:rFonts w:hint="eastAsia" w:ascii="宋体" w:hAnsi="宋体"/>
          <w:b/>
          <w:color w:val="auto"/>
          <w:sz w:val="28"/>
          <w:szCs w:val="24"/>
        </w:rPr>
        <w:t>3.2 法定代表人（单位负责人）资格证明书</w:t>
      </w:r>
    </w:p>
    <w:p>
      <w:pPr>
        <w:autoSpaceDE w:val="0"/>
        <w:autoSpaceDN w:val="0"/>
        <w:adjustRightInd w:val="0"/>
        <w:spacing w:line="360" w:lineRule="auto"/>
        <w:ind w:firstLine="616" w:firstLineChars="257"/>
        <w:rPr>
          <w:rFonts w:ascii="宋体" w:hAnsi="宋体"/>
          <w:color w:val="auto"/>
          <w:sz w:val="24"/>
          <w:szCs w:val="24"/>
        </w:rPr>
      </w:pPr>
    </w:p>
    <w:p>
      <w:pPr>
        <w:pStyle w:val="72"/>
        <w:ind w:firstLine="472" w:firstLineChars="225"/>
        <w:jc w:val="left"/>
        <w:rPr>
          <w:rFonts w:hAnsi="宋体"/>
          <w:color w:val="auto"/>
          <w:sz w:val="21"/>
          <w:szCs w:val="21"/>
          <w:u w:val="single"/>
        </w:rPr>
      </w:pPr>
      <w:r>
        <w:rPr>
          <w:rFonts w:hint="eastAsia" w:hAnsi="宋体"/>
          <w:color w:val="auto"/>
          <w:sz w:val="21"/>
          <w:szCs w:val="21"/>
        </w:rPr>
        <w:t xml:space="preserve">单位名称：   </w:t>
      </w:r>
    </w:p>
    <w:p>
      <w:pPr>
        <w:pStyle w:val="72"/>
        <w:ind w:firstLine="472" w:firstLineChars="225"/>
        <w:jc w:val="left"/>
        <w:rPr>
          <w:rFonts w:hAnsi="宋体"/>
          <w:color w:val="auto"/>
          <w:sz w:val="21"/>
          <w:szCs w:val="21"/>
          <w:u w:val="single"/>
        </w:rPr>
      </w:pPr>
      <w:r>
        <w:rPr>
          <w:rFonts w:hint="eastAsia" w:hAnsi="宋体"/>
          <w:color w:val="auto"/>
          <w:sz w:val="21"/>
          <w:szCs w:val="21"/>
        </w:rPr>
        <w:t xml:space="preserve">地址： </w:t>
      </w:r>
    </w:p>
    <w:p>
      <w:pPr>
        <w:pStyle w:val="72"/>
        <w:ind w:firstLine="472" w:firstLineChars="225"/>
        <w:jc w:val="left"/>
        <w:rPr>
          <w:rFonts w:hAnsi="宋体"/>
          <w:color w:val="auto"/>
          <w:sz w:val="21"/>
          <w:szCs w:val="21"/>
          <w:u w:val="single"/>
        </w:rPr>
      </w:pPr>
      <w:r>
        <w:rPr>
          <w:rFonts w:hint="eastAsia" w:hAnsi="宋体"/>
          <w:color w:val="auto"/>
          <w:sz w:val="21"/>
          <w:szCs w:val="21"/>
        </w:rPr>
        <w:t>姓名： 性别：  年龄：职务：</w:t>
      </w:r>
    </w:p>
    <w:p>
      <w:pPr>
        <w:pStyle w:val="72"/>
        <w:ind w:firstLine="472" w:firstLineChars="225"/>
        <w:jc w:val="left"/>
        <w:rPr>
          <w:rFonts w:hAnsi="宋体"/>
          <w:color w:val="auto"/>
          <w:sz w:val="21"/>
          <w:szCs w:val="21"/>
        </w:rPr>
      </w:pPr>
      <w:r>
        <w:rPr>
          <w:rFonts w:hint="eastAsia" w:hAnsi="宋体"/>
          <w:color w:val="auto"/>
          <w:sz w:val="21"/>
          <w:szCs w:val="21"/>
        </w:rPr>
        <w:t>本人系</w:t>
      </w:r>
      <w:r>
        <w:rPr>
          <w:rFonts w:hint="eastAsia" w:hAnsi="宋体"/>
          <w:i/>
          <w:snapToGrid w:val="0"/>
          <w:color w:val="auto"/>
          <w:sz w:val="21"/>
          <w:szCs w:val="21"/>
          <w:u w:val="single"/>
        </w:rPr>
        <w:t xml:space="preserve">供应商名称  </w:t>
      </w:r>
      <w:r>
        <w:rPr>
          <w:rFonts w:hint="eastAsia" w:hAnsi="宋体"/>
          <w:color w:val="auto"/>
          <w:sz w:val="21"/>
          <w:szCs w:val="21"/>
        </w:rPr>
        <w:t>的法定代表人（单位负责人）。就参加贵方招标编号为</w:t>
      </w:r>
      <w:r>
        <w:rPr>
          <w:rFonts w:hint="eastAsia" w:hAnsi="宋体"/>
          <w:i/>
          <w:color w:val="auto"/>
          <w:sz w:val="21"/>
          <w:szCs w:val="21"/>
          <w:u w:val="single"/>
        </w:rPr>
        <w:t xml:space="preserve">项目编号 </w:t>
      </w:r>
      <w:r>
        <w:rPr>
          <w:rFonts w:hint="eastAsia" w:hAnsi="宋体"/>
          <w:color w:val="auto"/>
          <w:sz w:val="21"/>
          <w:szCs w:val="21"/>
        </w:rPr>
        <w:t>的</w:t>
      </w:r>
      <w:r>
        <w:rPr>
          <w:rFonts w:hint="eastAsia" w:hAnsi="宋体"/>
          <w:i/>
          <w:color w:val="auto"/>
          <w:sz w:val="21"/>
          <w:szCs w:val="21"/>
          <w:u w:val="single"/>
        </w:rPr>
        <w:t xml:space="preserve">项目名称 </w:t>
      </w:r>
      <w:r>
        <w:rPr>
          <w:rFonts w:hint="eastAsia" w:hAnsi="宋体"/>
          <w:color w:val="auto"/>
          <w:sz w:val="21"/>
          <w:szCs w:val="21"/>
        </w:rPr>
        <w:t>采购项目的磋商响应报价，签署上述项目的响应文件及合同的执行、完成、服务和保修，签署合同和处理与之有关的一切事务。</w:t>
      </w:r>
    </w:p>
    <w:p>
      <w:pPr>
        <w:pStyle w:val="72"/>
        <w:ind w:firstLine="472" w:firstLineChars="225"/>
        <w:jc w:val="left"/>
        <w:rPr>
          <w:rFonts w:hAnsi="宋体"/>
          <w:color w:val="auto"/>
          <w:sz w:val="21"/>
          <w:szCs w:val="21"/>
        </w:rPr>
      </w:pPr>
      <w:r>
        <w:rPr>
          <w:rFonts w:hint="eastAsia" w:hAnsi="宋体"/>
          <w:color w:val="auto"/>
          <w:sz w:val="21"/>
          <w:szCs w:val="21"/>
        </w:rPr>
        <w:t>特此证明。</w:t>
      </w:r>
    </w:p>
    <w:p>
      <w:pPr>
        <w:pStyle w:val="72"/>
        <w:ind w:firstLine="472" w:firstLineChars="225"/>
        <w:jc w:val="left"/>
        <w:rPr>
          <w:rFonts w:hAnsi="宋体"/>
          <w:color w:val="auto"/>
          <w:sz w:val="21"/>
          <w:szCs w:val="21"/>
        </w:rPr>
      </w:pPr>
    </w:p>
    <w:p>
      <w:pPr>
        <w:pStyle w:val="72"/>
        <w:ind w:firstLine="472" w:firstLineChars="225"/>
        <w:jc w:val="left"/>
        <w:rPr>
          <w:rFonts w:hAnsi="宋体"/>
          <w:color w:val="auto"/>
          <w:sz w:val="21"/>
          <w:szCs w:val="21"/>
        </w:rPr>
      </w:pPr>
    </w:p>
    <w:p>
      <w:pPr>
        <w:pStyle w:val="72"/>
        <w:ind w:left="-538" w:leftChars="-256" w:firstLine="539" w:firstLineChars="257"/>
        <w:jc w:val="center"/>
        <w:rPr>
          <w:rFonts w:hAnsi="宋体"/>
          <w:bCs/>
          <w:color w:val="auto"/>
          <w:sz w:val="21"/>
          <w:szCs w:val="21"/>
        </w:rPr>
      </w:pPr>
      <w:r>
        <w:rPr>
          <w:rFonts w:hint="eastAsia" w:hAnsi="宋体"/>
          <w:bCs/>
          <w:color w:val="auto"/>
          <w:sz w:val="21"/>
          <w:szCs w:val="21"/>
        </w:rPr>
        <w:t>【此处请粘贴法定代表人（单位负责人）身份证复印件，需清晰反映身份证有效期限】</w:t>
      </w:r>
    </w:p>
    <w:p>
      <w:pPr>
        <w:pStyle w:val="72"/>
        <w:ind w:left="-538" w:leftChars="-256" w:firstLine="539" w:firstLineChars="257"/>
        <w:jc w:val="center"/>
        <w:rPr>
          <w:rFonts w:hAnsi="宋体"/>
          <w:bCs/>
          <w:color w:val="auto"/>
          <w:sz w:val="21"/>
          <w:szCs w:val="21"/>
        </w:rPr>
      </w:pPr>
    </w:p>
    <w:p>
      <w:pPr>
        <w:autoSpaceDE w:val="0"/>
        <w:autoSpaceDN w:val="0"/>
        <w:adjustRightInd w:val="0"/>
        <w:spacing w:line="360" w:lineRule="auto"/>
        <w:ind w:right="-11"/>
        <w:rPr>
          <w:rFonts w:ascii="宋体" w:hAnsi="宋体" w:cs="宋体"/>
          <w:color w:val="auto"/>
          <w:lang w:val="zh-CN"/>
        </w:rPr>
      </w:pPr>
    </w:p>
    <w:p>
      <w:pPr>
        <w:autoSpaceDE w:val="0"/>
        <w:autoSpaceDN w:val="0"/>
        <w:adjustRightInd w:val="0"/>
        <w:spacing w:line="360" w:lineRule="auto"/>
        <w:ind w:right="-11"/>
        <w:rPr>
          <w:rFonts w:ascii="宋体" w:hAnsi="宋体" w:cs="宋体"/>
          <w:color w:val="auto"/>
          <w:lang w:val="zh-CN"/>
        </w:rPr>
      </w:pPr>
    </w:p>
    <w:p>
      <w:pPr>
        <w:autoSpaceDE w:val="0"/>
        <w:autoSpaceDN w:val="0"/>
        <w:adjustRightInd w:val="0"/>
        <w:spacing w:line="360" w:lineRule="auto"/>
        <w:ind w:right="-11"/>
        <w:rPr>
          <w:rFonts w:ascii="宋体" w:hAnsi="宋体" w:cs="宋体"/>
          <w:color w:val="auto"/>
          <w:lang w:val="zh-CN"/>
        </w:rPr>
      </w:pPr>
    </w:p>
    <w:p>
      <w:pPr>
        <w:spacing w:line="360" w:lineRule="auto"/>
        <w:ind w:firstLine="3937" w:firstLineChars="1875"/>
        <w:rPr>
          <w:rFonts w:ascii="宋体" w:hAnsi="宋体" w:cs="Arial"/>
          <w:color w:val="auto"/>
          <w:u w:val="single"/>
        </w:rPr>
      </w:pPr>
      <w:r>
        <w:rPr>
          <w:rFonts w:hint="eastAsia" w:ascii="宋体" w:hAnsi="宋体" w:cs="Arial"/>
          <w:color w:val="auto"/>
        </w:rPr>
        <w:t>供应商名称（并加盖公章）：</w:t>
      </w:r>
    </w:p>
    <w:p>
      <w:pPr>
        <w:pStyle w:val="67"/>
        <w:spacing w:before="60" w:line="360" w:lineRule="auto"/>
        <w:ind w:firstLine="3937" w:firstLineChars="1875"/>
        <w:rPr>
          <w:rFonts w:ascii="宋体" w:hAnsi="宋体" w:cs="Arial"/>
          <w:color w:val="auto"/>
          <w:sz w:val="21"/>
          <w:szCs w:val="21"/>
        </w:rPr>
      </w:pPr>
      <w:r>
        <w:rPr>
          <w:rFonts w:hint="eastAsia" w:ascii="宋体" w:hAnsi="宋体" w:cs="Arial"/>
          <w:color w:val="auto"/>
          <w:sz w:val="21"/>
          <w:szCs w:val="21"/>
        </w:rPr>
        <w:t>签署日期：   年   月  日</w:t>
      </w:r>
    </w:p>
    <w:p>
      <w:pPr>
        <w:pStyle w:val="68"/>
        <w:spacing w:line="360" w:lineRule="auto"/>
        <w:rPr>
          <w:rFonts w:ascii="宋体" w:hAnsi="宋体" w:cs="Arial"/>
          <w:color w:val="auto"/>
          <w:sz w:val="21"/>
          <w:szCs w:val="21"/>
        </w:rPr>
      </w:pPr>
    </w:p>
    <w:p>
      <w:pPr>
        <w:spacing w:line="360" w:lineRule="auto"/>
        <w:rPr>
          <w:color w:val="auto"/>
        </w:rPr>
      </w:pPr>
    </w:p>
    <w:p>
      <w:pPr>
        <w:spacing w:line="360" w:lineRule="auto"/>
        <w:ind w:firstLine="420" w:firstLineChars="200"/>
        <w:rPr>
          <w:rFonts w:ascii="宋体" w:hAnsi="宋体"/>
          <w:b/>
          <w:bCs/>
          <w:color w:val="auto"/>
          <w:sz w:val="36"/>
          <w:szCs w:val="36"/>
        </w:rPr>
      </w:pPr>
      <w:r>
        <w:rPr>
          <w:rFonts w:hint="eastAsia" w:ascii="宋体" w:hAnsi="宋体"/>
          <w:bCs/>
          <w:color w:val="auto"/>
          <w:kern w:val="12"/>
        </w:rPr>
        <w:t>说明：法定代表人（单位负责人）参加本采购项目磋商响应的，</w:t>
      </w:r>
      <w:r>
        <w:rPr>
          <w:rFonts w:hint="eastAsia" w:ascii="宋体" w:hAnsi="宋体"/>
          <w:bCs/>
          <w:color w:val="auto"/>
          <w:kern w:val="12"/>
          <w:highlight w:val="none"/>
        </w:rPr>
        <w:t>仅</w:t>
      </w:r>
      <w:r>
        <w:rPr>
          <w:rFonts w:hint="eastAsia" w:ascii="宋体" w:hAnsi="宋体"/>
          <w:bCs/>
          <w:color w:val="auto"/>
          <w:kern w:val="12"/>
          <w:highlight w:val="none"/>
          <w:lang w:eastAsia="zh-CN"/>
        </w:rPr>
        <w:t>需</w:t>
      </w:r>
      <w:r>
        <w:rPr>
          <w:rFonts w:hint="eastAsia" w:ascii="宋体" w:hAnsi="宋体"/>
          <w:bCs/>
          <w:color w:val="auto"/>
          <w:kern w:val="12"/>
        </w:rPr>
        <w:t>出具此证明书。</w:t>
      </w:r>
    </w:p>
    <w:p>
      <w:pPr>
        <w:autoSpaceDE w:val="0"/>
        <w:autoSpaceDN w:val="0"/>
        <w:spacing w:line="360" w:lineRule="auto"/>
        <w:jc w:val="center"/>
        <w:outlineLvl w:val="2"/>
        <w:rPr>
          <w:rFonts w:ascii="宋体" w:hAnsi="宋体"/>
          <w:b/>
          <w:bCs/>
          <w:color w:val="auto"/>
          <w:sz w:val="24"/>
          <w:szCs w:val="24"/>
        </w:rPr>
      </w:pPr>
      <w:r>
        <w:rPr>
          <w:rFonts w:hint="eastAsia" w:ascii="宋体" w:hAnsi="宋体"/>
          <w:b/>
          <w:bCs/>
          <w:color w:val="auto"/>
          <w:sz w:val="24"/>
          <w:szCs w:val="24"/>
        </w:rPr>
        <w:br w:type="page"/>
      </w:r>
      <w:r>
        <w:rPr>
          <w:rFonts w:hint="eastAsia" w:ascii="宋体" w:hAnsi="宋体"/>
          <w:b/>
          <w:color w:val="auto"/>
          <w:sz w:val="28"/>
          <w:szCs w:val="24"/>
        </w:rPr>
        <w:t>3.3 法定代表人（单位负责人）授权书</w:t>
      </w:r>
    </w:p>
    <w:p>
      <w:pPr>
        <w:spacing w:line="360" w:lineRule="auto"/>
        <w:jc w:val="center"/>
        <w:rPr>
          <w:rFonts w:ascii="宋体" w:hAnsi="宋体"/>
          <w:b/>
          <w:bCs/>
          <w:color w:val="auto"/>
          <w:sz w:val="36"/>
          <w:szCs w:val="36"/>
        </w:rPr>
      </w:pPr>
    </w:p>
    <w:p>
      <w:pPr>
        <w:adjustRightInd w:val="0"/>
        <w:spacing w:line="360" w:lineRule="auto"/>
        <w:ind w:firstLine="441" w:firstLineChars="210"/>
        <w:rPr>
          <w:rFonts w:ascii="宋体" w:hAnsi="宋体" w:cs="Arial"/>
          <w:color w:val="auto"/>
        </w:rPr>
      </w:pPr>
      <w:r>
        <w:rPr>
          <w:rFonts w:hint="eastAsia" w:ascii="宋体" w:hAnsi="宋体" w:cs="Arial"/>
          <w:color w:val="auto"/>
        </w:rPr>
        <w:t>本人</w:t>
      </w:r>
      <w:r>
        <w:rPr>
          <w:rFonts w:hint="eastAsia" w:ascii="宋体" w:hAnsi="宋体" w:cs="Arial"/>
          <w:color w:val="auto"/>
          <w:u w:val="single"/>
        </w:rPr>
        <w:t xml:space="preserve">　 </w:t>
      </w:r>
      <w:r>
        <w:rPr>
          <w:rFonts w:hint="eastAsia" w:ascii="宋体" w:hAnsi="宋体"/>
          <w:i/>
          <w:snapToGrid w:val="0"/>
          <w:color w:val="auto"/>
          <w:u w:val="single"/>
        </w:rPr>
        <w:t>法人姓名</w:t>
      </w:r>
      <w:r>
        <w:rPr>
          <w:rFonts w:hint="eastAsia" w:ascii="宋体" w:hAnsi="宋体" w:cs="Arial"/>
          <w:color w:val="auto"/>
        </w:rPr>
        <w:t>系</w:t>
      </w:r>
      <w:r>
        <w:rPr>
          <w:rFonts w:hint="eastAsia" w:ascii="宋体" w:hAnsi="宋体" w:cs="Arial"/>
          <w:color w:val="auto"/>
          <w:u w:val="single"/>
        </w:rPr>
        <w:t>　</w:t>
      </w:r>
      <w:r>
        <w:rPr>
          <w:rFonts w:hint="eastAsia" w:ascii="宋体" w:hAnsi="宋体"/>
          <w:i/>
          <w:snapToGrid w:val="0"/>
          <w:color w:val="auto"/>
          <w:u w:val="single"/>
        </w:rPr>
        <w:t xml:space="preserve">供应商名称  </w:t>
      </w:r>
      <w:r>
        <w:rPr>
          <w:rFonts w:hint="eastAsia" w:ascii="宋体" w:hAnsi="宋体" w:cs="Arial"/>
          <w:color w:val="auto"/>
        </w:rPr>
        <w:t>的法定代表人（单位负责人），现委托</w:t>
      </w:r>
      <w:r>
        <w:rPr>
          <w:rFonts w:hint="eastAsia" w:ascii="宋体" w:hAnsi="宋体" w:cs="Arial"/>
          <w:color w:val="auto"/>
          <w:u w:val="single"/>
        </w:rPr>
        <w:t xml:space="preserve">　 </w:t>
      </w:r>
      <w:r>
        <w:rPr>
          <w:rFonts w:hint="eastAsia" w:ascii="宋体" w:hAnsi="宋体"/>
          <w:i/>
          <w:snapToGrid w:val="0"/>
          <w:color w:val="auto"/>
          <w:u w:val="single"/>
        </w:rPr>
        <w:t>姓名，职务</w:t>
      </w:r>
      <w:r>
        <w:rPr>
          <w:rFonts w:hint="eastAsia" w:ascii="宋体" w:hAnsi="宋体" w:cs="Arial"/>
          <w:color w:val="auto"/>
        </w:rPr>
        <w:t>以我方的名义参加贵方______________________项目的磋商响应活动，并代表我方全权办理针对上述项目的磋商、响应文件澄清、签约等一切具体事务和签署相关文件。</w:t>
      </w:r>
    </w:p>
    <w:p>
      <w:pPr>
        <w:adjustRightInd w:val="0"/>
        <w:spacing w:line="360" w:lineRule="auto"/>
        <w:ind w:firstLine="441" w:firstLineChars="210"/>
        <w:rPr>
          <w:rFonts w:ascii="宋体" w:hAnsi="宋体" w:cs="Arial"/>
          <w:color w:val="auto"/>
        </w:rPr>
      </w:pPr>
      <w:r>
        <w:rPr>
          <w:rFonts w:hint="eastAsia" w:ascii="宋体" w:hAnsi="宋体" w:cs="Arial"/>
          <w:color w:val="auto"/>
        </w:rPr>
        <w:t>我方对被授权人的签名事项负全部责任。</w:t>
      </w:r>
    </w:p>
    <w:p>
      <w:pPr>
        <w:adjustRightInd w:val="0"/>
        <w:spacing w:line="360" w:lineRule="auto"/>
        <w:ind w:firstLine="441" w:firstLineChars="210"/>
        <w:rPr>
          <w:rFonts w:ascii="宋体" w:hAnsi="宋体" w:cs="Arial"/>
          <w:color w:val="auto"/>
        </w:rPr>
      </w:pPr>
      <w:r>
        <w:rPr>
          <w:rFonts w:hint="eastAsia" w:ascii="宋体" w:hAnsi="宋体" w:cs="Arial"/>
          <w:color w:val="auto"/>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rPr>
          <w:rFonts w:ascii="宋体" w:hAnsi="宋体" w:cs="Arial"/>
          <w:color w:val="auto"/>
        </w:rPr>
      </w:pPr>
      <w:r>
        <w:rPr>
          <w:rFonts w:hint="eastAsia" w:ascii="宋体" w:hAnsi="宋体" w:cs="Arial"/>
          <w:color w:val="auto"/>
        </w:rPr>
        <w:t>被授权人无转委托权，特此委托。</w:t>
      </w:r>
    </w:p>
    <w:p>
      <w:pPr>
        <w:spacing w:line="360" w:lineRule="auto"/>
        <w:ind w:firstLine="420" w:firstLineChars="200"/>
        <w:rPr>
          <w:rFonts w:ascii="宋体" w:hAnsi="宋体"/>
          <w:color w:val="auto"/>
        </w:rPr>
      </w:pPr>
      <w:r>
        <w:rPr>
          <w:rFonts w:hint="eastAsia" w:ascii="宋体" w:hAnsi="宋体"/>
          <w:color w:val="auto"/>
        </w:rPr>
        <w:t xml:space="preserve">供应商名称： </w:t>
      </w:r>
      <w:r>
        <w:rPr>
          <w:rFonts w:hint="eastAsia" w:ascii="宋体" w:hAnsi="宋体"/>
          <w:color w:val="auto"/>
          <w:u w:val="single"/>
        </w:rPr>
        <w:t xml:space="preserve">       （全称）       </w:t>
      </w:r>
      <w:r>
        <w:rPr>
          <w:rFonts w:hint="eastAsia" w:ascii="宋体" w:hAnsi="宋体"/>
          <w:color w:val="auto"/>
        </w:rPr>
        <w:t xml:space="preserve"> （盖单位公章）</w:t>
      </w:r>
    </w:p>
    <w:p>
      <w:pPr>
        <w:spacing w:line="360" w:lineRule="auto"/>
        <w:ind w:firstLine="420" w:firstLineChars="200"/>
        <w:rPr>
          <w:rFonts w:ascii="宋体" w:hAnsi="宋体" w:cs="Arial"/>
          <w:color w:val="auto"/>
        </w:rPr>
      </w:pPr>
      <w:r>
        <w:rPr>
          <w:rFonts w:hint="eastAsia" w:ascii="宋体" w:hAnsi="宋体" w:cs="Arial"/>
          <w:color w:val="auto"/>
        </w:rPr>
        <w:t>法定代表人（单位负责人）：（签字或加盖名章）</w:t>
      </w:r>
    </w:p>
    <w:p>
      <w:pPr>
        <w:spacing w:line="360" w:lineRule="auto"/>
        <w:ind w:firstLine="420" w:firstLineChars="200"/>
        <w:rPr>
          <w:rFonts w:ascii="宋体" w:hAnsi="宋体"/>
          <w:color w:val="auto"/>
        </w:rPr>
      </w:pPr>
      <w:r>
        <w:rPr>
          <w:rFonts w:hint="eastAsia" w:ascii="宋体" w:hAnsi="宋体" w:cs="Arial"/>
          <w:color w:val="auto"/>
        </w:rPr>
        <w:t>法定代表人（单位负责人）</w:t>
      </w:r>
      <w:r>
        <w:rPr>
          <w:rFonts w:hint="eastAsia" w:ascii="宋体" w:hAnsi="宋体"/>
          <w:color w:val="auto"/>
        </w:rPr>
        <w:t>授权代表：  （签字或加盖名章）</w:t>
      </w:r>
    </w:p>
    <w:tbl>
      <w:tblPr>
        <w:tblStyle w:val="3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olor w:val="auto"/>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olor w:val="auto"/>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olor w:val="auto"/>
              </w:rPr>
              <w:t>法定代表人（单位负责人）授权代表身份证</w:t>
            </w:r>
          </w:p>
          <w:p>
            <w:pPr>
              <w:spacing w:line="360" w:lineRule="auto"/>
              <w:jc w:val="center"/>
              <w:rPr>
                <w:rFonts w:ascii="宋体" w:hAnsi="宋体"/>
                <w:color w:val="auto"/>
              </w:rPr>
            </w:pPr>
            <w:r>
              <w:rPr>
                <w:rFonts w:hint="eastAsia" w:ascii="宋体" w:hAnsi="宋体"/>
                <w:color w:val="auto"/>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olor w:val="auto"/>
              </w:rPr>
              <w:t>法定代表人（单位负责人）授权代表身份证</w:t>
            </w:r>
          </w:p>
          <w:p>
            <w:pPr>
              <w:spacing w:line="360" w:lineRule="auto"/>
              <w:jc w:val="center"/>
              <w:rPr>
                <w:rFonts w:ascii="宋体" w:hAnsi="宋体"/>
                <w:color w:val="auto"/>
              </w:rPr>
            </w:pPr>
            <w:r>
              <w:rPr>
                <w:rFonts w:hint="eastAsia" w:ascii="宋体" w:hAnsi="宋体"/>
                <w:color w:val="auto"/>
              </w:rPr>
              <w:t>（反面）</w:t>
            </w:r>
          </w:p>
        </w:tc>
      </w:tr>
    </w:tbl>
    <w:p>
      <w:pPr>
        <w:spacing w:line="360" w:lineRule="auto"/>
        <w:ind w:left="2" w:firstLine="357" w:firstLineChars="149"/>
        <w:rPr>
          <w:rFonts w:ascii="宋体" w:hAnsi="宋体" w:cs="Courier New"/>
          <w:color w:val="auto"/>
          <w:sz w:val="24"/>
          <w:szCs w:val="24"/>
        </w:rPr>
      </w:pPr>
    </w:p>
    <w:p>
      <w:pPr>
        <w:autoSpaceDE w:val="0"/>
        <w:autoSpaceDN w:val="0"/>
        <w:spacing w:line="360" w:lineRule="auto"/>
        <w:jc w:val="center"/>
        <w:outlineLvl w:val="2"/>
        <w:rPr>
          <w:rFonts w:ascii="宋体" w:hAnsi="宋体"/>
          <w:b/>
          <w:bCs/>
          <w:color w:val="auto"/>
          <w:sz w:val="24"/>
          <w:szCs w:val="24"/>
        </w:rPr>
      </w:pPr>
      <w:r>
        <w:rPr>
          <w:rFonts w:hint="eastAsia" w:ascii="宋体" w:hAnsi="宋体"/>
          <w:b/>
          <w:bCs/>
          <w:color w:val="auto"/>
          <w:sz w:val="24"/>
          <w:szCs w:val="24"/>
        </w:rPr>
        <w:br w:type="page"/>
      </w:r>
      <w:bookmarkEnd w:id="24"/>
      <w:r>
        <w:rPr>
          <w:rFonts w:hint="eastAsia" w:ascii="宋体" w:hAnsi="宋体"/>
          <w:b/>
          <w:color w:val="auto"/>
          <w:sz w:val="28"/>
          <w:szCs w:val="24"/>
        </w:rPr>
        <w:t>3.4 磋商承诺函</w:t>
      </w:r>
    </w:p>
    <w:p>
      <w:pPr>
        <w:autoSpaceDE w:val="0"/>
        <w:autoSpaceDN w:val="0"/>
        <w:snapToGrid w:val="0"/>
        <w:spacing w:line="360" w:lineRule="auto"/>
        <w:jc w:val="center"/>
        <w:rPr>
          <w:rFonts w:ascii="宋体" w:hAnsi="宋体"/>
          <w:b/>
          <w:bCs/>
          <w:color w:val="auto"/>
          <w:sz w:val="24"/>
          <w:szCs w:val="24"/>
        </w:rPr>
      </w:pPr>
    </w:p>
    <w:p>
      <w:pPr>
        <w:spacing w:before="156" w:beforeLines="50" w:after="156" w:afterLines="50" w:line="360" w:lineRule="auto"/>
        <w:contextualSpacing/>
        <w:rPr>
          <w:rFonts w:ascii="宋体" w:hAnsi="宋体" w:cs="宋体"/>
          <w:color w:val="auto"/>
          <w:sz w:val="20"/>
          <w:lang w:val="zh-CN"/>
        </w:rPr>
      </w:pPr>
      <w:r>
        <w:rPr>
          <w:rFonts w:hint="eastAsia" w:cs="仿宋_GB2312" w:asciiTheme="minorEastAsia" w:hAnsiTheme="minorEastAsia" w:eastAsiaTheme="minorEastAsia"/>
          <w:color w:val="auto"/>
          <w:sz w:val="22"/>
          <w:szCs w:val="32"/>
        </w:rPr>
        <w:t>致：</w:t>
      </w:r>
      <w:r>
        <w:rPr>
          <w:rFonts w:hint="eastAsia" w:cs="仿宋_GB2312" w:asciiTheme="minorEastAsia" w:hAnsiTheme="minorEastAsia" w:eastAsiaTheme="minorEastAsia"/>
          <w:color w:val="auto"/>
          <w:sz w:val="22"/>
          <w:szCs w:val="32"/>
          <w:u w:val="single"/>
        </w:rPr>
        <w:t>采购人</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经研究，我方自愿参与贵方年月日</w:t>
      </w:r>
      <w:r>
        <w:rPr>
          <w:rFonts w:hint="eastAsia" w:ascii="宋体" w:hAnsi="宋体" w:cs="宋体"/>
          <w:i/>
          <w:color w:val="auto"/>
          <w:u w:val="single"/>
          <w:lang w:val="zh-CN"/>
        </w:rPr>
        <w:t>（招标编号、项目名称）</w:t>
      </w:r>
      <w:r>
        <w:rPr>
          <w:rFonts w:hint="eastAsia" w:ascii="宋体" w:hAnsi="宋体" w:cs="宋体"/>
          <w:color w:val="auto"/>
          <w:lang w:val="zh-CN"/>
        </w:rPr>
        <w:t>的投标，将严格遵守《中华人民共和国政府采购法》等相关法律法规规定，并无条件地遵守本次采购活动各项规定。我们郑重承诺：我方如果在本次磋商响应活动中有下列情形之一的，愿接受政府采购监督管理部门给予相关处罚并承诺依法承担相关的经济赔偿责任和法律责任。</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一、在投标有效期内撤销响应文件；</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二、在响应文件中提供虚假材料；</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三、除因不可抗力或磋商文件认可的情形以外，成交后不与采购人签订合同；</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四、与采购人、其他供应商或者采购代理机构恶意串通；</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五、法律法规及本磋商文件规定的其他严重违法行为。</w:t>
      </w:r>
    </w:p>
    <w:p>
      <w:pPr>
        <w:spacing w:line="360" w:lineRule="auto"/>
        <w:rPr>
          <w:color w:val="auto"/>
          <w:sz w:val="28"/>
          <w:szCs w:val="28"/>
          <w:u w:val="single"/>
        </w:rPr>
      </w:pPr>
    </w:p>
    <w:p>
      <w:pPr>
        <w:spacing w:line="360" w:lineRule="auto"/>
        <w:rPr>
          <w:color w:val="auto"/>
          <w:sz w:val="28"/>
          <w:szCs w:val="28"/>
          <w:u w:val="single"/>
        </w:rPr>
      </w:pPr>
    </w:p>
    <w:p>
      <w:pPr>
        <w:spacing w:line="360" w:lineRule="auto"/>
        <w:ind w:firstLine="4357" w:firstLineChars="2075"/>
        <w:rPr>
          <w:rFonts w:ascii="宋体" w:hAnsi="宋体" w:cs="Arial"/>
          <w:color w:val="auto"/>
        </w:rPr>
      </w:pPr>
      <w:r>
        <w:rPr>
          <w:rFonts w:hint="eastAsia" w:ascii="宋体" w:hAnsi="宋体" w:cs="Arial"/>
          <w:color w:val="auto"/>
        </w:rPr>
        <w:t>供应商名称（并加盖公章）：　　　　　　　　　</w:t>
      </w:r>
    </w:p>
    <w:p>
      <w:pPr>
        <w:spacing w:line="360" w:lineRule="auto"/>
        <w:ind w:firstLine="4357" w:firstLineChars="2075"/>
        <w:rPr>
          <w:rFonts w:ascii="宋体" w:hAnsi="宋体" w:cs="Arial"/>
          <w:color w:val="auto"/>
        </w:rPr>
      </w:pPr>
      <w:r>
        <w:rPr>
          <w:rFonts w:hint="eastAsia" w:ascii="宋体" w:hAnsi="宋体" w:cs="Arial"/>
          <w:color w:val="auto"/>
        </w:rPr>
        <w:t>日　  期：      年    月    日</w:t>
      </w: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ind w:right="-11"/>
        <w:rPr>
          <w:rFonts w:ascii="宋体" w:cs="宋体"/>
          <w:color w:val="auto"/>
          <w:lang w:val="zh-CN"/>
        </w:rPr>
      </w:pPr>
    </w:p>
    <w:p>
      <w:pPr>
        <w:autoSpaceDE w:val="0"/>
        <w:autoSpaceDN w:val="0"/>
        <w:adjustRightInd w:val="0"/>
        <w:spacing w:line="360" w:lineRule="auto"/>
        <w:jc w:val="center"/>
        <w:rPr>
          <w:rFonts w:ascii="宋体" w:hAnsi="宋体" w:cs="宋体"/>
          <w:color w:val="auto"/>
          <w:sz w:val="24"/>
          <w:szCs w:val="24"/>
          <w:lang w:val="zh-CN"/>
        </w:rPr>
      </w:pPr>
    </w:p>
    <w:p>
      <w:pPr>
        <w:autoSpaceDE w:val="0"/>
        <w:autoSpaceDN w:val="0"/>
        <w:adjustRightInd w:val="0"/>
        <w:spacing w:line="360" w:lineRule="auto"/>
        <w:jc w:val="center"/>
        <w:rPr>
          <w:rFonts w:ascii="宋体" w:hAnsi="宋体" w:cs="宋体"/>
          <w:color w:val="auto"/>
          <w:sz w:val="24"/>
          <w:szCs w:val="24"/>
          <w:lang w:val="zh-CN"/>
        </w:rPr>
      </w:pPr>
    </w:p>
    <w:p>
      <w:pPr>
        <w:autoSpaceDE w:val="0"/>
        <w:autoSpaceDN w:val="0"/>
        <w:spacing w:line="360" w:lineRule="auto"/>
        <w:jc w:val="center"/>
        <w:outlineLvl w:val="2"/>
        <w:rPr>
          <w:rFonts w:ascii="方正小标宋简体" w:hAnsi="方正小标宋简体" w:eastAsia="方正小标宋简体" w:cs="方正小标宋简体"/>
          <w:color w:val="auto"/>
          <w:sz w:val="36"/>
          <w:szCs w:val="36"/>
        </w:rPr>
      </w:pPr>
      <w:r>
        <w:rPr>
          <w:rFonts w:hint="eastAsia" w:ascii="宋体" w:hAnsi="宋体"/>
          <w:b/>
          <w:bCs/>
          <w:color w:val="auto"/>
          <w:sz w:val="24"/>
          <w:szCs w:val="24"/>
        </w:rPr>
        <w:br w:type="page"/>
      </w:r>
      <w:r>
        <w:rPr>
          <w:rFonts w:hint="eastAsia" w:ascii="宋体" w:hAnsi="宋体"/>
          <w:b/>
          <w:color w:val="auto"/>
          <w:sz w:val="28"/>
          <w:szCs w:val="24"/>
        </w:rPr>
        <w:t>3.5 长葛市政府采购供应商信用承诺函</w:t>
      </w:r>
    </w:p>
    <w:p>
      <w:pPr>
        <w:spacing w:line="360" w:lineRule="auto"/>
        <w:rPr>
          <w:rFonts w:ascii="仿宋_GB2312" w:hAnsi="仿宋_GB2312" w:eastAsia="仿宋_GB2312" w:cs="仿宋_GB2312"/>
          <w:color w:val="auto"/>
          <w:sz w:val="32"/>
          <w:szCs w:val="32"/>
        </w:rPr>
      </w:pPr>
    </w:p>
    <w:p>
      <w:pPr>
        <w:spacing w:line="360" w:lineRule="auto"/>
        <w:rPr>
          <w:rFonts w:cs="仿宋_GB2312" w:asciiTheme="minorEastAsia" w:hAnsiTheme="minorEastAsia" w:eastAsiaTheme="minorEastAsia"/>
          <w:color w:val="auto"/>
          <w:sz w:val="24"/>
          <w:szCs w:val="32"/>
        </w:rPr>
      </w:pPr>
      <w:r>
        <w:rPr>
          <w:rFonts w:hint="eastAsia" w:cs="仿宋_GB2312" w:asciiTheme="minorEastAsia" w:hAnsiTheme="minorEastAsia" w:eastAsiaTheme="minorEastAsia"/>
          <w:color w:val="auto"/>
          <w:sz w:val="24"/>
          <w:szCs w:val="32"/>
        </w:rPr>
        <w:t>致</w:t>
      </w:r>
      <w:r>
        <w:rPr>
          <w:rFonts w:hint="eastAsia" w:cs="仿宋_GB2312" w:asciiTheme="minorEastAsia" w:hAnsiTheme="minorEastAsia" w:eastAsiaTheme="minorEastAsia"/>
          <w:color w:val="auto"/>
          <w:sz w:val="24"/>
          <w:szCs w:val="32"/>
          <w:u w:val="single"/>
        </w:rPr>
        <w:t>（采购人或采购代理机构）</w:t>
      </w:r>
      <w:r>
        <w:rPr>
          <w:rFonts w:hint="eastAsia" w:cs="仿宋_GB2312" w:asciiTheme="minorEastAsia" w:hAnsiTheme="minorEastAsia" w:eastAsiaTheme="minorEastAsia"/>
          <w:color w:val="auto"/>
          <w:sz w:val="24"/>
          <w:szCs w:val="32"/>
        </w:rPr>
        <w:t>：</w:t>
      </w:r>
    </w:p>
    <w:p>
      <w:pPr>
        <w:spacing w:line="360" w:lineRule="auto"/>
        <w:ind w:firstLine="436" w:firstLineChars="200"/>
        <w:rPr>
          <w:rFonts w:cs="仿宋_GB2312" w:asciiTheme="minorEastAsia" w:hAnsiTheme="minorEastAsia" w:eastAsiaTheme="minorEastAsia"/>
          <w:color w:val="auto"/>
          <w:spacing w:val="-11"/>
          <w:sz w:val="24"/>
          <w:szCs w:val="32"/>
          <w:u w:val="single"/>
        </w:rPr>
      </w:pPr>
      <w:r>
        <w:rPr>
          <w:rFonts w:hint="eastAsia" w:cs="仿宋_GB2312" w:asciiTheme="minorEastAsia" w:hAnsiTheme="minorEastAsia" w:eastAsiaTheme="minorEastAsia"/>
          <w:color w:val="auto"/>
          <w:spacing w:val="-11"/>
          <w:sz w:val="24"/>
          <w:szCs w:val="32"/>
        </w:rPr>
        <w:t>单位名称（自然人姓名）</w:t>
      </w:r>
      <w:r>
        <w:rPr>
          <w:rFonts w:hint="eastAsia" w:cs="仿宋_GB2312" w:asciiTheme="minorEastAsia" w:hAnsiTheme="minorEastAsia" w:eastAsiaTheme="minorEastAsia"/>
          <w:color w:val="auto"/>
          <w:spacing w:val="-11"/>
          <w:sz w:val="24"/>
          <w:szCs w:val="32"/>
          <w:lang w:eastAsia="zh-CN"/>
        </w:rPr>
        <w:t>：</w:t>
      </w:r>
    </w:p>
    <w:p>
      <w:pPr>
        <w:spacing w:line="360" w:lineRule="auto"/>
        <w:ind w:firstLine="436" w:firstLineChars="200"/>
        <w:rPr>
          <w:rFonts w:cs="仿宋_GB2312" w:asciiTheme="minorEastAsia" w:hAnsiTheme="minorEastAsia" w:eastAsiaTheme="minorEastAsia"/>
          <w:color w:val="auto"/>
          <w:spacing w:val="-11"/>
          <w:sz w:val="24"/>
          <w:szCs w:val="32"/>
          <w:u w:val="single"/>
        </w:rPr>
      </w:pPr>
      <w:r>
        <w:rPr>
          <w:rFonts w:hint="eastAsia" w:cs="仿宋_GB2312" w:asciiTheme="minorEastAsia" w:hAnsiTheme="minorEastAsia" w:eastAsiaTheme="minorEastAsia"/>
          <w:color w:val="auto"/>
          <w:spacing w:val="-11"/>
          <w:sz w:val="24"/>
          <w:szCs w:val="32"/>
        </w:rPr>
        <w:t>统一社会信用代码（身份证号码）</w:t>
      </w:r>
      <w:r>
        <w:rPr>
          <w:rFonts w:hint="eastAsia" w:cs="仿宋_GB2312" w:asciiTheme="minorEastAsia" w:hAnsiTheme="minorEastAsia" w:eastAsiaTheme="minorEastAsia"/>
          <w:color w:val="auto"/>
          <w:spacing w:val="-11"/>
          <w:sz w:val="24"/>
          <w:szCs w:val="32"/>
          <w:lang w:eastAsia="zh-CN"/>
        </w:rPr>
        <w:t>：</w:t>
      </w:r>
    </w:p>
    <w:p>
      <w:pPr>
        <w:spacing w:line="360" w:lineRule="auto"/>
        <w:ind w:firstLine="436" w:firstLineChars="200"/>
        <w:rPr>
          <w:rFonts w:cs="仿宋_GB2312" w:asciiTheme="minorEastAsia" w:hAnsiTheme="minorEastAsia" w:eastAsiaTheme="minorEastAsia"/>
          <w:color w:val="auto"/>
          <w:spacing w:val="-11"/>
          <w:sz w:val="24"/>
          <w:szCs w:val="32"/>
          <w:u w:val="single"/>
        </w:rPr>
      </w:pPr>
      <w:r>
        <w:rPr>
          <w:rFonts w:hint="eastAsia" w:cs="仿宋_GB2312" w:asciiTheme="minorEastAsia" w:hAnsiTheme="minorEastAsia" w:eastAsiaTheme="minorEastAsia"/>
          <w:color w:val="auto"/>
          <w:spacing w:val="-11"/>
          <w:sz w:val="24"/>
          <w:szCs w:val="32"/>
        </w:rPr>
        <w:t>法定代表人（负责人）</w:t>
      </w:r>
      <w:r>
        <w:rPr>
          <w:rFonts w:hint="eastAsia" w:cs="仿宋_GB2312" w:asciiTheme="minorEastAsia" w:hAnsiTheme="minorEastAsia" w:eastAsiaTheme="minorEastAsia"/>
          <w:color w:val="auto"/>
          <w:spacing w:val="-11"/>
          <w:sz w:val="24"/>
          <w:szCs w:val="32"/>
          <w:lang w:eastAsia="zh-CN"/>
        </w:rPr>
        <w:t>：</w:t>
      </w:r>
    </w:p>
    <w:p>
      <w:pPr>
        <w:spacing w:line="360" w:lineRule="auto"/>
        <w:ind w:firstLine="436" w:firstLineChars="200"/>
        <w:rPr>
          <w:rFonts w:cs="仿宋_GB2312" w:asciiTheme="minorEastAsia" w:hAnsiTheme="minorEastAsia" w:eastAsiaTheme="minorEastAsia"/>
          <w:color w:val="auto"/>
          <w:spacing w:val="-11"/>
          <w:sz w:val="24"/>
          <w:szCs w:val="32"/>
          <w:u w:val="single"/>
        </w:rPr>
      </w:pPr>
      <w:r>
        <w:rPr>
          <w:rFonts w:hint="eastAsia" w:cs="仿宋_GB2312" w:asciiTheme="minorEastAsia" w:hAnsiTheme="minorEastAsia" w:eastAsiaTheme="minorEastAsia"/>
          <w:color w:val="auto"/>
          <w:spacing w:val="-11"/>
          <w:sz w:val="24"/>
          <w:szCs w:val="32"/>
        </w:rPr>
        <w:t>联系地址和电话：</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为维护公平、公正、公开的政府采购市场秩序，树立诚实守信的政府采购供应商形象，我单位（本人）自愿作出以下承诺：</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磋商文件、本承诺书的条件：</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（一）具有独立承担民事责任的能力；</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（二）具有良好的商业信誉和健全的财务会计制度；</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（三）具有履行合同所必需的设备和专业技术能力；</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（四）有依法</w:t>
      </w:r>
      <w:r>
        <w:rPr>
          <w:rFonts w:hint="eastAsia" w:cs="仿宋_GB2312" w:asciiTheme="minorEastAsia" w:hAnsiTheme="minorEastAsia" w:eastAsiaTheme="minorEastAsia"/>
          <w:color w:val="auto"/>
          <w:spacing w:val="-11"/>
          <w:sz w:val="24"/>
          <w:szCs w:val="32"/>
          <w:highlight w:val="none"/>
        </w:rPr>
        <w:t>缴纳税收</w:t>
      </w:r>
      <w:r>
        <w:rPr>
          <w:rFonts w:hint="eastAsia" w:cs="仿宋_GB2312" w:asciiTheme="minorEastAsia" w:hAnsiTheme="minorEastAsia" w:eastAsiaTheme="minorEastAsia"/>
          <w:color w:val="auto"/>
          <w:spacing w:val="-11"/>
          <w:sz w:val="24"/>
          <w:szCs w:val="32"/>
        </w:rPr>
        <w:t>和社会保障资金的良好记录；</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（五）参加政府采购活动前三年内，在经营活动中没有重大违法记录；</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（六）未被列入经营异常名录或者严重违法失信名单、失信被执行人，重大税收违法失信主体、政府采购严重违法失信行为记录名单；</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（七）未被相关监管部门</w:t>
      </w:r>
      <w:r>
        <w:rPr>
          <w:rFonts w:hint="eastAsia" w:cs="仿宋_GB2312" w:asciiTheme="minorEastAsia" w:hAnsiTheme="minorEastAsia" w:eastAsiaTheme="minorEastAsia"/>
          <w:color w:val="auto"/>
          <w:spacing w:val="-11"/>
          <w:sz w:val="24"/>
          <w:szCs w:val="32"/>
          <w:highlight w:val="none"/>
        </w:rPr>
        <w:t>作出行政处罚</w:t>
      </w:r>
      <w:r>
        <w:rPr>
          <w:rFonts w:hint="eastAsia" w:cs="仿宋_GB2312" w:asciiTheme="minorEastAsia" w:hAnsiTheme="minorEastAsia" w:eastAsiaTheme="minorEastAsia"/>
          <w:color w:val="auto"/>
          <w:spacing w:val="-11"/>
          <w:sz w:val="24"/>
          <w:szCs w:val="32"/>
        </w:rPr>
        <w:t>且尚在处罚有效期的；</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（八）未曾作出虚假采购承诺；</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（九）符合法律、行政法规规定的其他条件。</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二、我单位（本人）保证上述承诺事项的真实性。如有弄虚作假或其他违法违规行为，自愿按照规定将违背承诺行为作为失信行为记录到社会信用信息平台，并视同为“提供虚假材料谋取成交、成交”按照《中华人民共和国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供应商（电子章）</w:t>
      </w:r>
      <w:r>
        <w:rPr>
          <w:rFonts w:hint="eastAsia" w:cs="仿宋_GB2312" w:asciiTheme="minorEastAsia" w:hAnsiTheme="minorEastAsia" w:eastAsiaTheme="minorEastAsia"/>
          <w:color w:val="auto"/>
          <w:spacing w:val="-11"/>
          <w:sz w:val="24"/>
          <w:szCs w:val="32"/>
          <w:lang w:eastAsia="zh-CN"/>
        </w:rPr>
        <w:t>：</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法定代表人、负责人、本人</w:t>
      </w:r>
      <w:r>
        <w:rPr>
          <w:rFonts w:hint="eastAsia" w:cs="仿宋_GB2312" w:asciiTheme="minorEastAsia" w:hAnsiTheme="minorEastAsia" w:eastAsiaTheme="minorEastAsia"/>
          <w:color w:val="auto"/>
          <w:spacing w:val="-11"/>
          <w:sz w:val="24"/>
          <w:szCs w:val="32"/>
          <w:lang w:eastAsia="zh-CN"/>
        </w:rPr>
        <w:t>或</w:t>
      </w:r>
      <w:r>
        <w:rPr>
          <w:rFonts w:hint="eastAsia" w:cs="仿宋_GB2312" w:asciiTheme="minorEastAsia" w:hAnsiTheme="minorEastAsia" w:eastAsiaTheme="minorEastAsia"/>
          <w:color w:val="auto"/>
          <w:spacing w:val="-11"/>
          <w:sz w:val="24"/>
          <w:szCs w:val="32"/>
        </w:rPr>
        <w:t>授权代表（签字或电子印章）</w:t>
      </w:r>
      <w:r>
        <w:rPr>
          <w:rFonts w:hint="eastAsia" w:cs="仿宋_GB2312" w:asciiTheme="minorEastAsia" w:hAnsiTheme="minorEastAsia" w:eastAsiaTheme="minorEastAsia"/>
          <w:color w:val="auto"/>
          <w:spacing w:val="-11"/>
          <w:sz w:val="24"/>
          <w:szCs w:val="32"/>
          <w:lang w:eastAsia="zh-CN"/>
        </w:rPr>
        <w:t>：</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日期：    年   月  日</w:t>
      </w:r>
    </w:p>
    <w:p>
      <w:pPr>
        <w:spacing w:line="360" w:lineRule="auto"/>
        <w:rPr>
          <w:rFonts w:ascii="仿宋_GB2312" w:hAnsi="仿宋_GB2312" w:eastAsia="仿宋_GB2312" w:cs="仿宋_GB2312"/>
          <w:color w:val="auto"/>
          <w:sz w:val="32"/>
          <w:szCs w:val="32"/>
        </w:rPr>
      </w:pPr>
    </w:p>
    <w:p>
      <w:pPr>
        <w:spacing w:line="360" w:lineRule="auto"/>
        <w:rPr>
          <w:rFonts w:ascii="华文仿宋" w:hAnsi="华文仿宋" w:eastAsia="华文仿宋" w:cs="华文仿宋"/>
          <w:color w:val="auto"/>
        </w:rPr>
      </w:pPr>
    </w:p>
    <w:p>
      <w:pPr>
        <w:spacing w:line="360" w:lineRule="auto"/>
        <w:rPr>
          <w:rFonts w:cs="华文仿宋" w:asciiTheme="minorEastAsia" w:hAnsiTheme="minorEastAsia" w:eastAsiaTheme="minorEastAsia"/>
          <w:b/>
          <w:color w:val="auto"/>
          <w:sz w:val="22"/>
        </w:rPr>
      </w:pPr>
      <w:r>
        <w:rPr>
          <w:rFonts w:hint="eastAsia" w:cs="华文仿宋" w:asciiTheme="minorEastAsia" w:hAnsiTheme="minorEastAsia" w:eastAsiaTheme="minorEastAsia"/>
          <w:b/>
          <w:color w:val="auto"/>
          <w:sz w:val="22"/>
        </w:rPr>
        <w:t>注：1.供应商须在响应文件中按此模板提供承诺函，未提供视为未实质性响应磋商文件要求，按无效响应处理。</w:t>
      </w:r>
    </w:p>
    <w:p>
      <w:pPr>
        <w:spacing w:line="360" w:lineRule="auto"/>
        <w:rPr>
          <w:rFonts w:ascii="宋体" w:hAnsi="宋体"/>
          <w:b/>
          <w:bCs/>
          <w:color w:val="auto"/>
          <w:sz w:val="24"/>
          <w:szCs w:val="24"/>
        </w:rPr>
      </w:pPr>
      <w:r>
        <w:rPr>
          <w:rFonts w:hint="eastAsia" w:cs="华文仿宋" w:asciiTheme="minorEastAsia" w:hAnsiTheme="minorEastAsia" w:eastAsiaTheme="minorEastAsia"/>
          <w:b/>
          <w:color w:val="auto"/>
          <w:sz w:val="22"/>
        </w:rPr>
        <w:t>2.供应商的法定代表人或者授权代表的签字或盖章应真实、有效，如由授权代表签字或盖章的，应提供“法定代表人授权书”。</w:t>
      </w:r>
    </w:p>
    <w:p>
      <w:pPr>
        <w:spacing w:line="360" w:lineRule="auto"/>
        <w:jc w:val="center"/>
        <w:rPr>
          <w:rFonts w:ascii="宋体" w:hAnsi="宋体"/>
          <w:b/>
          <w:bCs/>
          <w:color w:val="auto"/>
          <w:sz w:val="24"/>
          <w:szCs w:val="24"/>
        </w:rPr>
      </w:pPr>
      <w:r>
        <w:rPr>
          <w:rFonts w:hint="eastAsia" w:ascii="宋体" w:hAnsi="宋体"/>
          <w:b/>
          <w:bCs/>
          <w:color w:val="auto"/>
          <w:sz w:val="24"/>
          <w:szCs w:val="24"/>
        </w:rPr>
        <w:br w:type="page"/>
      </w: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3.6 供应商提供与参加本项目磋商响应的其他供应商之间，单位负责人不为同一人并且不存在直接控股、管理关系承诺函</w:t>
      </w:r>
    </w:p>
    <w:p>
      <w:pPr>
        <w:spacing w:line="360" w:lineRule="auto"/>
        <w:jc w:val="center"/>
        <w:rPr>
          <w:rFonts w:ascii="宋体" w:hAnsi="宋体"/>
          <w:bCs/>
          <w:color w:val="auto"/>
          <w:sz w:val="24"/>
          <w:szCs w:val="24"/>
        </w:rPr>
      </w:pPr>
      <w:r>
        <w:rPr>
          <w:rFonts w:hint="eastAsia" w:ascii="宋体" w:hAnsi="宋体"/>
          <w:bCs/>
          <w:color w:val="auto"/>
          <w:sz w:val="24"/>
          <w:szCs w:val="24"/>
        </w:rPr>
        <w:t>（承诺函格式自拟）</w:t>
      </w: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3.7 供应商提供未为本项目提供整体设计、规范编制或者项目管理、监理、检测等服务承诺函</w:t>
      </w:r>
    </w:p>
    <w:p>
      <w:pPr>
        <w:spacing w:line="360" w:lineRule="auto"/>
        <w:jc w:val="center"/>
        <w:rPr>
          <w:rFonts w:ascii="宋体" w:hAnsi="宋体"/>
          <w:bCs/>
          <w:color w:val="auto"/>
          <w:sz w:val="24"/>
          <w:szCs w:val="24"/>
        </w:rPr>
      </w:pPr>
      <w:r>
        <w:rPr>
          <w:rFonts w:hint="eastAsia" w:ascii="宋体" w:hAnsi="宋体"/>
          <w:bCs/>
          <w:color w:val="auto"/>
          <w:sz w:val="24"/>
          <w:szCs w:val="24"/>
        </w:rPr>
        <w:t>（承诺函格式自拟）</w:t>
      </w:r>
    </w:p>
    <w:p>
      <w:pPr>
        <w:spacing w:line="360" w:lineRule="auto"/>
        <w:jc w:val="center"/>
        <w:rPr>
          <w:rFonts w:ascii="宋体" w:hAnsi="宋体"/>
          <w:bCs/>
          <w:color w:val="auto"/>
          <w:sz w:val="24"/>
          <w:szCs w:val="24"/>
        </w:rPr>
      </w:pPr>
    </w:p>
    <w:p>
      <w:pPr>
        <w:widowControl/>
        <w:spacing w:line="360" w:lineRule="auto"/>
        <w:jc w:val="left"/>
        <w:rPr>
          <w:rFonts w:ascii="宋体" w:hAnsi="宋体"/>
          <w:b/>
          <w:bCs/>
          <w:color w:val="auto"/>
          <w:sz w:val="24"/>
          <w:szCs w:val="24"/>
        </w:rPr>
      </w:pPr>
      <w:r>
        <w:rPr>
          <w:rFonts w:ascii="宋体" w:hAnsi="宋体"/>
          <w:b/>
          <w:bCs/>
          <w:color w:val="auto"/>
          <w:sz w:val="24"/>
          <w:szCs w:val="24"/>
        </w:rPr>
        <w:br w:type="page"/>
      </w: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 xml:space="preserve">3.8 </w:t>
      </w:r>
      <w:r>
        <w:rPr>
          <w:rFonts w:ascii="宋体" w:hAnsi="宋体"/>
          <w:b/>
          <w:color w:val="auto"/>
          <w:sz w:val="28"/>
          <w:szCs w:val="24"/>
        </w:rPr>
        <w:t>中小企业声明函（货物）</w:t>
      </w:r>
    </w:p>
    <w:p>
      <w:pPr>
        <w:spacing w:line="360" w:lineRule="auto"/>
        <w:jc w:val="center"/>
        <w:rPr>
          <w:rFonts w:ascii="宋体" w:hAnsi="宋体"/>
          <w:b/>
          <w:bCs/>
          <w:color w:val="auto"/>
        </w:rPr>
      </w:pPr>
    </w:p>
    <w:p>
      <w:pPr>
        <w:spacing w:line="360" w:lineRule="auto"/>
        <w:ind w:firstLine="707" w:firstLineChars="337"/>
        <w:jc w:val="left"/>
        <w:rPr>
          <w:color w:val="auto"/>
        </w:rPr>
      </w:pPr>
      <w:r>
        <w:rPr>
          <w:color w:val="auto"/>
        </w:rPr>
        <w:t>本公司（联合体）郑重声明，根据《政府采购促进中小企业发展管理办法》（财库﹝2020﹞46 号）的规定，本公司（联合体）参加</w:t>
      </w:r>
      <w:r>
        <w:rPr>
          <w:i/>
          <w:color w:val="auto"/>
          <w:u w:val="single"/>
        </w:rPr>
        <w:t>（单位名称）</w:t>
      </w:r>
      <w:r>
        <w:rPr>
          <w:color w:val="auto"/>
        </w:rPr>
        <w:t>的</w:t>
      </w:r>
      <w:r>
        <w:rPr>
          <w:i/>
          <w:color w:val="auto"/>
          <w:u w:val="single"/>
        </w:rPr>
        <w:t>（项目名称）</w:t>
      </w:r>
      <w:r>
        <w:rPr>
          <w:color w:val="auto"/>
        </w:rP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rPr>
          <w:color w:val="auto"/>
        </w:rPr>
      </w:pPr>
      <w:r>
        <w:rPr>
          <w:color w:val="auto"/>
        </w:rPr>
        <w:t xml:space="preserve">1.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2.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 </w:t>
      </w:r>
    </w:p>
    <w:p>
      <w:pPr>
        <w:spacing w:line="360" w:lineRule="auto"/>
        <w:ind w:firstLine="707" w:firstLineChars="337"/>
        <w:jc w:val="left"/>
        <w:rPr>
          <w:color w:val="auto"/>
        </w:rPr>
      </w:pPr>
      <w:r>
        <w:rPr>
          <w:color w:val="auto"/>
        </w:rPr>
        <w:t>以上企业，不属于大企业的分支机构，不存在控股股东为大企业的情形，也不存在与大企业的负责人为同一人的情形。</w:t>
      </w:r>
    </w:p>
    <w:p>
      <w:pPr>
        <w:spacing w:line="360" w:lineRule="auto"/>
        <w:ind w:firstLine="707" w:firstLineChars="337"/>
        <w:jc w:val="left"/>
        <w:rPr>
          <w:color w:val="auto"/>
        </w:rPr>
      </w:pPr>
      <w:r>
        <w:rPr>
          <w:color w:val="auto"/>
        </w:rPr>
        <w:t>本企业对上述声明内容的真实性负责。如有虚假，将依法承担相应责任。</w:t>
      </w:r>
    </w:p>
    <w:p>
      <w:pPr>
        <w:spacing w:line="360" w:lineRule="auto"/>
        <w:ind w:firstLine="707" w:firstLineChars="337"/>
        <w:jc w:val="left"/>
        <w:rPr>
          <w:color w:val="auto"/>
        </w:rPr>
      </w:pPr>
    </w:p>
    <w:p>
      <w:pPr>
        <w:spacing w:line="360" w:lineRule="auto"/>
        <w:ind w:firstLine="707" w:firstLineChars="337"/>
        <w:jc w:val="left"/>
        <w:rPr>
          <w:color w:val="auto"/>
        </w:rPr>
      </w:pPr>
    </w:p>
    <w:p>
      <w:pPr>
        <w:spacing w:line="360" w:lineRule="auto"/>
        <w:ind w:firstLine="5957" w:firstLineChars="2837"/>
        <w:jc w:val="left"/>
        <w:rPr>
          <w:color w:val="auto"/>
        </w:rPr>
      </w:pPr>
      <w:r>
        <w:rPr>
          <w:color w:val="auto"/>
        </w:rPr>
        <w:t>企业名称（盖章）：</w:t>
      </w:r>
    </w:p>
    <w:p>
      <w:pPr>
        <w:spacing w:line="360" w:lineRule="auto"/>
        <w:ind w:firstLine="5957" w:firstLineChars="2837"/>
        <w:jc w:val="left"/>
        <w:rPr>
          <w:rFonts w:ascii="宋体" w:hAnsi="宋体" w:cs="Arial"/>
          <w:color w:val="auto"/>
        </w:rPr>
      </w:pPr>
      <w:r>
        <w:rPr>
          <w:color w:val="auto"/>
        </w:rPr>
        <w:t>日期：</w:t>
      </w:r>
    </w:p>
    <w:p>
      <w:pPr>
        <w:spacing w:line="360" w:lineRule="auto"/>
        <w:ind w:left="4358" w:leftChars="2075"/>
        <w:rPr>
          <w:rFonts w:ascii="宋体" w:hAnsi="宋体" w:cs="Arial"/>
          <w:color w:val="auto"/>
        </w:rPr>
      </w:pPr>
    </w:p>
    <w:p>
      <w:pPr>
        <w:widowControl/>
        <w:spacing w:before="100" w:beforeAutospacing="1" w:after="100" w:afterAutospacing="1" w:line="360" w:lineRule="auto"/>
        <w:contextualSpacing/>
        <w:jc w:val="left"/>
        <w:rPr>
          <w:rFonts w:ascii="宋体" w:hAnsi="宋体"/>
          <w:color w:val="auto"/>
        </w:rPr>
      </w:pPr>
      <w:r>
        <w:rPr>
          <w:rFonts w:hint="eastAsia" w:ascii="宋体" w:hAnsi="宋体"/>
          <w:color w:val="auto"/>
        </w:rPr>
        <w:t>说明：</w:t>
      </w:r>
    </w:p>
    <w:p>
      <w:pPr>
        <w:widowControl/>
        <w:spacing w:before="100" w:beforeAutospacing="1" w:after="100" w:afterAutospacing="1" w:line="360" w:lineRule="auto"/>
        <w:contextualSpacing/>
        <w:jc w:val="left"/>
        <w:rPr>
          <w:rFonts w:ascii="宋体" w:hAnsi="宋体" w:cs="Arial"/>
          <w:color w:val="auto"/>
          <w:kern w:val="0"/>
        </w:rPr>
      </w:pPr>
      <w:r>
        <w:rPr>
          <w:rFonts w:hint="eastAsia" w:ascii="宋体" w:hAnsi="宋体" w:cs="Arial"/>
          <w:color w:val="auto"/>
          <w:kern w:val="0"/>
        </w:rPr>
        <w:t>1、</w:t>
      </w:r>
      <w:r>
        <w:rPr>
          <w:color w:val="auto"/>
        </w:rPr>
        <w:t>从业人员、营业收入、资产总额填报上一年度数据，无上一年度数据的新成立企业可不填报。</w:t>
      </w:r>
    </w:p>
    <w:p>
      <w:pPr>
        <w:spacing w:line="360" w:lineRule="auto"/>
        <w:jc w:val="center"/>
        <w:rPr>
          <w:rFonts w:ascii="宋体" w:hAnsi="宋体"/>
          <w:bCs/>
          <w:color w:val="auto"/>
          <w:sz w:val="24"/>
          <w:szCs w:val="24"/>
        </w:rPr>
      </w:pPr>
      <w:r>
        <w:rPr>
          <w:rFonts w:hint="eastAsia" w:ascii="宋体" w:hAnsi="宋体" w:cs="Arial"/>
          <w:color w:val="auto"/>
          <w:kern w:val="0"/>
        </w:rPr>
        <w:t>2、</w:t>
      </w:r>
      <w:r>
        <w:rPr>
          <w:rFonts w:ascii="宋体" w:hAnsi="宋体" w:cs="Arial"/>
          <w:color w:val="auto"/>
          <w:kern w:val="0"/>
        </w:rPr>
        <w:t>中小企业参加政府采购活动，应当出具</w:t>
      </w:r>
      <w:r>
        <w:rPr>
          <w:color w:val="auto"/>
        </w:rPr>
        <w:t>《中小企业声明函》，否则不得享受相关中小企业扶持政</w:t>
      </w:r>
      <w:r>
        <w:rPr>
          <w:rFonts w:ascii="宋体" w:hAnsi="宋体" w:cs="Arial"/>
          <w:color w:val="auto"/>
          <w:kern w:val="0"/>
        </w:rPr>
        <w:t>策。</w:t>
      </w:r>
    </w:p>
    <w:p>
      <w:pPr>
        <w:spacing w:line="360" w:lineRule="auto"/>
        <w:ind w:firstLine="361" w:firstLineChars="150"/>
        <w:jc w:val="center"/>
        <w:rPr>
          <w:rFonts w:ascii="宋体" w:hAnsi="宋体"/>
          <w:b/>
          <w:bCs/>
          <w:color w:val="auto"/>
          <w:sz w:val="24"/>
          <w:szCs w:val="24"/>
        </w:rPr>
      </w:pPr>
    </w:p>
    <w:p>
      <w:pPr>
        <w:spacing w:line="360" w:lineRule="auto"/>
        <w:jc w:val="center"/>
        <w:rPr>
          <w:rFonts w:ascii="宋体" w:hAnsi="宋体"/>
          <w:bCs/>
          <w:color w:val="auto"/>
          <w:sz w:val="24"/>
          <w:szCs w:val="24"/>
        </w:rPr>
      </w:pPr>
      <w:r>
        <w:rPr>
          <w:rFonts w:ascii="宋体" w:hAnsi="宋体"/>
          <w:b/>
          <w:bCs/>
          <w:color w:val="auto"/>
          <w:sz w:val="24"/>
          <w:szCs w:val="24"/>
        </w:rPr>
        <w:br w:type="page"/>
      </w: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 xml:space="preserve">3.9 </w:t>
      </w:r>
      <w:r>
        <w:rPr>
          <w:rFonts w:ascii="宋体" w:hAnsi="宋体"/>
          <w:b/>
          <w:color w:val="auto"/>
          <w:sz w:val="28"/>
          <w:szCs w:val="24"/>
        </w:rPr>
        <w:t>中小企业声明函（工程、服务）</w:t>
      </w:r>
    </w:p>
    <w:p>
      <w:pPr>
        <w:widowControl/>
        <w:spacing w:line="360" w:lineRule="auto"/>
        <w:ind w:firstLine="315" w:firstLineChars="150"/>
        <w:jc w:val="left"/>
        <w:rPr>
          <w:rFonts w:ascii="宋体" w:hAnsi="宋体"/>
          <w:color w:val="auto"/>
        </w:rPr>
      </w:pPr>
    </w:p>
    <w:p>
      <w:pPr>
        <w:widowControl/>
        <w:spacing w:line="360" w:lineRule="auto"/>
        <w:ind w:firstLine="315" w:firstLineChars="150"/>
        <w:jc w:val="left"/>
        <w:rPr>
          <w:rFonts w:ascii="宋体" w:hAnsi="宋体"/>
          <w:color w:val="auto"/>
        </w:rPr>
      </w:pPr>
      <w:r>
        <w:rPr>
          <w:rFonts w:ascii="宋体" w:hAnsi="宋体"/>
          <w:color w:val="auto"/>
        </w:rPr>
        <w:t>本公司（联合体）郑重声明，根据《政府采购促进中小 企业发展管理办法》（财库﹝2020﹞46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pPr>
        <w:widowControl/>
        <w:spacing w:line="360" w:lineRule="auto"/>
        <w:ind w:firstLine="315" w:firstLineChars="150"/>
        <w:jc w:val="left"/>
        <w:rPr>
          <w:rFonts w:ascii="宋体" w:hAnsi="宋体"/>
          <w:color w:val="auto"/>
        </w:rPr>
      </w:pPr>
      <w:r>
        <w:rPr>
          <w:rFonts w:ascii="宋体" w:hAnsi="宋体"/>
          <w:color w:val="auto"/>
        </w:rPr>
        <w:t xml:space="preserve"> 1.</w:t>
      </w:r>
      <w:r>
        <w:rPr>
          <w:rFonts w:ascii="宋体" w:hAnsi="宋体"/>
          <w:i/>
          <w:color w:val="auto"/>
          <w:u w:val="single"/>
        </w:rPr>
        <w:t xml:space="preserve"> （标的名称）</w:t>
      </w:r>
      <w:r>
        <w:rPr>
          <w:rFonts w:ascii="宋体" w:hAnsi="宋体"/>
          <w:color w:val="auto"/>
        </w:rPr>
        <w:t xml:space="preserve"> ，属于</w:t>
      </w:r>
      <w:r>
        <w:rPr>
          <w:rFonts w:ascii="宋体" w:hAnsi="宋体"/>
          <w:i/>
          <w:color w:val="auto"/>
          <w:u w:val="single"/>
        </w:rPr>
        <w:t>（采购文件中明确的所属行业）</w:t>
      </w:r>
      <w:r>
        <w:rPr>
          <w:rFonts w:ascii="宋体" w:hAnsi="宋体"/>
          <w:color w:val="auto"/>
        </w:rPr>
        <w:t>； 承建（承接）企业为</w:t>
      </w:r>
      <w:r>
        <w:rPr>
          <w:rFonts w:ascii="宋体" w:hAnsi="宋体"/>
          <w:i/>
          <w:color w:val="auto"/>
          <w:u w:val="single"/>
        </w:rPr>
        <w:t>（企业名称）</w:t>
      </w:r>
      <w:r>
        <w:rPr>
          <w:rFonts w:ascii="宋体" w:hAnsi="宋体"/>
          <w:color w:val="auto"/>
        </w:rPr>
        <w:t>，从业人员 人，营业 收入为万元，资产总额为万元，属于</w:t>
      </w:r>
      <w:r>
        <w:rPr>
          <w:rFonts w:ascii="宋体" w:hAnsi="宋体"/>
          <w:i/>
          <w:color w:val="auto"/>
          <w:u w:val="single"/>
        </w:rPr>
        <w:t>（中型企业、 小型企业、微型企业</w:t>
      </w:r>
      <w:r>
        <w:rPr>
          <w:rFonts w:ascii="宋体" w:hAnsi="宋体"/>
          <w:color w:val="auto"/>
        </w:rPr>
        <w:t>）；</w:t>
      </w:r>
    </w:p>
    <w:p>
      <w:pPr>
        <w:widowControl/>
        <w:spacing w:line="360" w:lineRule="auto"/>
        <w:ind w:firstLine="315" w:firstLineChars="150"/>
        <w:jc w:val="left"/>
        <w:rPr>
          <w:rFonts w:ascii="宋体" w:hAnsi="宋体"/>
          <w:color w:val="auto"/>
        </w:rPr>
      </w:pPr>
      <w:r>
        <w:rPr>
          <w:rFonts w:ascii="宋体" w:hAnsi="宋体"/>
          <w:color w:val="auto"/>
        </w:rPr>
        <w:t xml:space="preserve"> 2. </w:t>
      </w:r>
      <w:r>
        <w:rPr>
          <w:rFonts w:ascii="宋体" w:hAnsi="宋体"/>
          <w:i/>
          <w:color w:val="auto"/>
        </w:rPr>
        <w:t>（标的名称）</w:t>
      </w:r>
      <w:r>
        <w:rPr>
          <w:rFonts w:ascii="宋体" w:hAnsi="宋体"/>
          <w:color w:val="auto"/>
        </w:rPr>
        <w:t xml:space="preserve"> ，属于</w:t>
      </w:r>
      <w:r>
        <w:rPr>
          <w:rFonts w:ascii="宋体" w:hAnsi="宋体"/>
          <w:i/>
          <w:color w:val="auto"/>
        </w:rPr>
        <w:t>（采购文件中明确的所属行业）</w:t>
      </w:r>
      <w:r>
        <w:rPr>
          <w:rFonts w:ascii="宋体" w:hAnsi="宋体"/>
          <w:color w:val="auto"/>
        </w:rPr>
        <w:t>； 承建（承接）企业为</w:t>
      </w:r>
      <w:r>
        <w:rPr>
          <w:rFonts w:ascii="宋体" w:hAnsi="宋体"/>
          <w:i/>
          <w:color w:val="auto"/>
        </w:rPr>
        <w:t>（企业名称）</w:t>
      </w:r>
      <w:r>
        <w:rPr>
          <w:rFonts w:ascii="宋体" w:hAnsi="宋体"/>
          <w:color w:val="auto"/>
        </w:rPr>
        <w:t>，从业人员人，营业 收入为万元，资产总额为万元，属于</w:t>
      </w:r>
      <w:r>
        <w:rPr>
          <w:rFonts w:ascii="宋体" w:hAnsi="宋体"/>
          <w:i/>
          <w:color w:val="auto"/>
        </w:rPr>
        <w:t>（中型企业、 小型企业、微型企业）</w:t>
      </w:r>
      <w:r>
        <w:rPr>
          <w:rFonts w:ascii="宋体" w:hAnsi="宋体"/>
          <w:color w:val="auto"/>
        </w:rPr>
        <w:t>；</w:t>
      </w:r>
    </w:p>
    <w:p>
      <w:pPr>
        <w:widowControl/>
        <w:spacing w:line="360" w:lineRule="auto"/>
        <w:ind w:firstLine="315" w:firstLineChars="150"/>
        <w:jc w:val="left"/>
        <w:rPr>
          <w:rFonts w:ascii="宋体" w:hAnsi="宋体"/>
          <w:color w:val="auto"/>
        </w:rPr>
      </w:pPr>
      <w:r>
        <w:rPr>
          <w:rFonts w:ascii="宋体" w:hAnsi="宋体"/>
          <w:color w:val="auto"/>
        </w:rPr>
        <w:t xml:space="preserve"> ……</w:t>
      </w:r>
    </w:p>
    <w:p>
      <w:pPr>
        <w:widowControl/>
        <w:spacing w:line="360" w:lineRule="auto"/>
        <w:ind w:firstLine="315" w:firstLineChars="150"/>
        <w:jc w:val="left"/>
        <w:rPr>
          <w:rFonts w:ascii="宋体" w:hAnsi="宋体"/>
          <w:color w:val="auto"/>
        </w:rPr>
      </w:pPr>
      <w:r>
        <w:rPr>
          <w:rFonts w:ascii="宋体" w:hAnsi="宋体"/>
          <w:color w:val="auto"/>
        </w:rPr>
        <w:t xml:space="preserve"> 以上企业，不属于大企业的分支机构，不存在控股股东 为大企业的情形，也不存在与大企业的负责人为同一人的情 形。 </w:t>
      </w:r>
    </w:p>
    <w:p>
      <w:pPr>
        <w:widowControl/>
        <w:spacing w:line="360" w:lineRule="auto"/>
        <w:ind w:firstLine="315" w:firstLineChars="150"/>
        <w:jc w:val="left"/>
        <w:rPr>
          <w:rFonts w:ascii="宋体" w:hAnsi="宋体"/>
          <w:color w:val="auto"/>
        </w:rPr>
      </w:pPr>
      <w:r>
        <w:rPr>
          <w:rFonts w:ascii="宋体" w:hAnsi="宋体"/>
          <w:color w:val="auto"/>
        </w:rPr>
        <w:t xml:space="preserve">本企业对上述声明内容的真实性负责。如有虚假，将依 法承担相应责任。 </w:t>
      </w:r>
    </w:p>
    <w:p>
      <w:pPr>
        <w:widowControl/>
        <w:spacing w:line="360" w:lineRule="auto"/>
        <w:ind w:right="840" w:firstLine="4830" w:firstLineChars="2300"/>
        <w:rPr>
          <w:rFonts w:ascii="宋体" w:hAnsi="宋体"/>
          <w:color w:val="auto"/>
        </w:rPr>
      </w:pPr>
    </w:p>
    <w:p>
      <w:pPr>
        <w:widowControl/>
        <w:spacing w:line="360" w:lineRule="auto"/>
        <w:ind w:right="840" w:firstLine="4830" w:firstLineChars="2300"/>
        <w:rPr>
          <w:rFonts w:ascii="宋体" w:hAnsi="宋体"/>
          <w:color w:val="auto"/>
        </w:rPr>
      </w:pPr>
      <w:r>
        <w:rPr>
          <w:rFonts w:ascii="宋体" w:hAnsi="宋体"/>
          <w:color w:val="auto"/>
        </w:rPr>
        <w:t>企业名称（盖章）：</w:t>
      </w:r>
    </w:p>
    <w:p>
      <w:pPr>
        <w:widowControl/>
        <w:spacing w:line="360" w:lineRule="auto"/>
        <w:ind w:right="1155" w:firstLine="315" w:firstLineChars="150"/>
        <w:jc w:val="center"/>
        <w:rPr>
          <w:rFonts w:ascii="宋体" w:hAnsi="宋体"/>
          <w:color w:val="auto"/>
        </w:rPr>
      </w:pPr>
      <w:r>
        <w:rPr>
          <w:rFonts w:ascii="宋体" w:hAnsi="宋体"/>
          <w:color w:val="auto"/>
        </w:rPr>
        <w:t xml:space="preserve"> 日 期： </w:t>
      </w:r>
    </w:p>
    <w:p>
      <w:pPr>
        <w:autoSpaceDE w:val="0"/>
        <w:autoSpaceDN w:val="0"/>
        <w:adjustRightInd w:val="0"/>
        <w:spacing w:line="360" w:lineRule="auto"/>
        <w:jc w:val="center"/>
        <w:rPr>
          <w:rFonts w:ascii="宋体" w:cs="宋体"/>
          <w:color w:val="auto"/>
          <w:lang w:val="zh-CN"/>
        </w:rPr>
      </w:pPr>
    </w:p>
    <w:p>
      <w:pPr>
        <w:widowControl/>
        <w:spacing w:before="100" w:beforeAutospacing="1" w:after="100" w:afterAutospacing="1" w:line="360" w:lineRule="auto"/>
        <w:contextualSpacing/>
        <w:jc w:val="left"/>
        <w:rPr>
          <w:rFonts w:ascii="宋体" w:hAnsi="宋体"/>
          <w:color w:val="auto"/>
        </w:rPr>
      </w:pPr>
      <w:r>
        <w:rPr>
          <w:rFonts w:hint="eastAsia" w:ascii="宋体" w:hAnsi="宋体"/>
          <w:color w:val="auto"/>
        </w:rPr>
        <w:t>说明：</w:t>
      </w:r>
    </w:p>
    <w:p>
      <w:pPr>
        <w:widowControl/>
        <w:spacing w:before="100" w:beforeAutospacing="1" w:after="100" w:afterAutospacing="1" w:line="360" w:lineRule="auto"/>
        <w:contextualSpacing/>
        <w:jc w:val="left"/>
        <w:rPr>
          <w:rFonts w:ascii="宋体" w:hAnsi="宋体" w:cs="Arial"/>
          <w:color w:val="auto"/>
          <w:kern w:val="0"/>
        </w:rPr>
      </w:pPr>
      <w:r>
        <w:rPr>
          <w:rFonts w:hint="eastAsia" w:ascii="宋体" w:hAnsi="宋体" w:cs="Arial"/>
          <w:color w:val="auto"/>
          <w:kern w:val="0"/>
        </w:rPr>
        <w:t>1、</w:t>
      </w:r>
      <w:r>
        <w:rPr>
          <w:rFonts w:hint="eastAsia"/>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b/>
          <w:bCs/>
          <w:color w:val="auto"/>
          <w:sz w:val="24"/>
          <w:szCs w:val="24"/>
        </w:rPr>
      </w:pPr>
      <w:r>
        <w:rPr>
          <w:rFonts w:hint="eastAsia" w:ascii="宋体" w:hAnsi="宋体" w:cs="Arial"/>
          <w:color w:val="auto"/>
          <w:kern w:val="0"/>
        </w:rPr>
        <w:t>2、中小企业参加政府采购活动，应当出具</w:t>
      </w:r>
      <w:r>
        <w:rPr>
          <w:rFonts w:hint="eastAsia"/>
          <w:color w:val="auto"/>
        </w:rPr>
        <w:t>《中小企业声明函》，否则不得享受相关中小企业扶持政</w:t>
      </w:r>
      <w:r>
        <w:rPr>
          <w:rFonts w:hint="eastAsia" w:ascii="宋体" w:hAnsi="宋体" w:cs="Arial"/>
          <w:color w:val="auto"/>
          <w:kern w:val="0"/>
        </w:rPr>
        <w:t>策。</w:t>
      </w:r>
    </w:p>
    <w:p>
      <w:pPr>
        <w:widowControl/>
        <w:spacing w:line="360" w:lineRule="auto"/>
        <w:jc w:val="left"/>
        <w:rPr>
          <w:rFonts w:ascii="宋体" w:hAnsi="宋体"/>
          <w:b/>
          <w:bCs/>
          <w:color w:val="auto"/>
          <w:sz w:val="24"/>
          <w:szCs w:val="24"/>
        </w:rPr>
      </w:pPr>
      <w:r>
        <w:rPr>
          <w:rFonts w:ascii="宋体" w:hAnsi="宋体"/>
          <w:b/>
          <w:bCs/>
          <w:color w:val="auto"/>
          <w:sz w:val="24"/>
          <w:szCs w:val="24"/>
        </w:rPr>
        <w:br w:type="page"/>
      </w:r>
    </w:p>
    <w:p>
      <w:pPr>
        <w:widowControl/>
        <w:spacing w:line="360" w:lineRule="auto"/>
        <w:jc w:val="left"/>
        <w:rPr>
          <w:rFonts w:ascii="宋体" w:hAnsi="宋体"/>
          <w:b/>
          <w:bCs/>
          <w:color w:val="auto"/>
          <w:sz w:val="24"/>
          <w:szCs w:val="24"/>
        </w:rPr>
      </w:pP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3.10 其他资格证书或材料</w:t>
      </w:r>
    </w:p>
    <w:p>
      <w:pPr>
        <w:spacing w:line="360" w:lineRule="auto"/>
        <w:jc w:val="center"/>
        <w:rPr>
          <w:rFonts w:ascii="宋体" w:hAnsi="宋体"/>
          <w:bCs/>
          <w:color w:val="auto"/>
          <w:sz w:val="24"/>
          <w:szCs w:val="24"/>
        </w:rPr>
      </w:pPr>
    </w:p>
    <w:p>
      <w:pPr>
        <w:pStyle w:val="21"/>
        <w:spacing w:line="360" w:lineRule="auto"/>
        <w:jc w:val="center"/>
        <w:outlineLvl w:val="1"/>
        <w:rPr>
          <w:rFonts w:ascii="宋体" w:hAnsi="宋体" w:cs="黑体"/>
          <w:b/>
          <w:bCs/>
          <w:color w:val="auto"/>
          <w:sz w:val="28"/>
          <w:szCs w:val="28"/>
          <w:lang w:val="zh-CN"/>
        </w:rPr>
      </w:pPr>
      <w:bookmarkStart w:id="26" w:name="_Toc138068732"/>
      <w:r>
        <w:rPr>
          <w:rFonts w:hint="eastAsia" w:hAnsi="宋体"/>
          <w:b/>
          <w:bCs/>
          <w:snapToGrid w:val="0"/>
          <w:color w:val="auto"/>
          <w:sz w:val="28"/>
          <w:szCs w:val="28"/>
        </w:rPr>
        <w:t>四、符合性审查证明材料</w:t>
      </w:r>
      <w:bookmarkEnd w:id="26"/>
    </w:p>
    <w:p>
      <w:pPr>
        <w:spacing w:line="360" w:lineRule="auto"/>
        <w:jc w:val="center"/>
        <w:rPr>
          <w:rFonts w:ascii="宋体" w:hAnsi="宋体" w:cs="宋体"/>
          <w:color w:val="auto"/>
          <w:sz w:val="24"/>
          <w:szCs w:val="24"/>
        </w:rPr>
      </w:pPr>
    </w:p>
    <w:p>
      <w:pPr>
        <w:autoSpaceDE w:val="0"/>
        <w:autoSpaceDN w:val="0"/>
        <w:adjustRightInd w:val="0"/>
        <w:spacing w:line="360" w:lineRule="auto"/>
        <w:jc w:val="center"/>
        <w:outlineLvl w:val="0"/>
        <w:rPr>
          <w:rFonts w:ascii="宋体" w:hAnsi="宋体"/>
          <w:b/>
          <w:bCs/>
          <w:color w:val="auto"/>
          <w:sz w:val="28"/>
          <w:szCs w:val="28"/>
        </w:rPr>
      </w:pPr>
      <w:r>
        <w:rPr>
          <w:rFonts w:hint="eastAsia" w:ascii="宋体" w:hAnsi="宋体"/>
          <w:b/>
          <w:bCs/>
          <w:color w:val="auto"/>
          <w:sz w:val="28"/>
          <w:szCs w:val="28"/>
        </w:rPr>
        <w:t>4.1 投标分项报价表</w:t>
      </w:r>
    </w:p>
    <w:p>
      <w:pPr>
        <w:spacing w:line="600" w:lineRule="exact"/>
        <w:jc w:val="center"/>
        <w:rPr>
          <w:rFonts w:ascii="宋体" w:hAnsi="宋体" w:cs="仿宋"/>
          <w:b/>
          <w:color w:val="auto"/>
          <w:sz w:val="28"/>
          <w:szCs w:val="28"/>
        </w:rPr>
      </w:pPr>
      <w:r>
        <w:rPr>
          <w:rFonts w:hint="eastAsia" w:ascii="宋体" w:hAnsi="宋体" w:cs="仿宋"/>
          <w:b/>
          <w:color w:val="auto"/>
          <w:sz w:val="28"/>
          <w:szCs w:val="28"/>
        </w:rPr>
        <w:t>（按所发放的工程量清单编制）</w:t>
      </w: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4.</w:t>
      </w:r>
      <w:r>
        <w:rPr>
          <w:rFonts w:hint="eastAsia" w:ascii="宋体" w:hAnsi="宋体"/>
          <w:b/>
          <w:color w:val="auto"/>
          <w:sz w:val="28"/>
          <w:szCs w:val="24"/>
          <w:lang w:val="en-US" w:eastAsia="zh-CN"/>
        </w:rPr>
        <w:t>2</w:t>
      </w:r>
      <w:r>
        <w:rPr>
          <w:rFonts w:hint="eastAsia" w:ascii="宋体" w:hAnsi="宋体"/>
          <w:b/>
          <w:color w:val="auto"/>
          <w:sz w:val="28"/>
          <w:szCs w:val="24"/>
        </w:rPr>
        <w:t xml:space="preserve"> 技术方案（实施方案）</w:t>
      </w: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hAnsi="宋体" w:cs="宋体"/>
          <w:color w:val="auto"/>
          <w:lang w:val="zh-CN"/>
        </w:rPr>
      </w:pPr>
      <w:r>
        <w:rPr>
          <w:rFonts w:hint="eastAsia" w:ascii="宋体" w:hAnsi="宋体" w:cs="宋体"/>
          <w:color w:val="auto"/>
          <w:lang w:val="zh-CN"/>
        </w:rPr>
        <w:t>（供应商根据磋商文件要求自行编制）</w:t>
      </w:r>
    </w:p>
    <w:p>
      <w:pPr>
        <w:snapToGrid w:val="0"/>
        <w:spacing w:line="360" w:lineRule="auto"/>
        <w:jc w:val="center"/>
        <w:rPr>
          <w:rFonts w:hAnsi="宋体"/>
          <w:b/>
          <w:snapToGrid w:val="0"/>
          <w:color w:val="auto"/>
          <w:kern w:val="0"/>
          <w:sz w:val="36"/>
          <w:szCs w:val="36"/>
        </w:rPr>
      </w:pPr>
    </w:p>
    <w:p>
      <w:pPr>
        <w:snapToGrid w:val="0"/>
        <w:spacing w:line="360" w:lineRule="auto"/>
        <w:jc w:val="center"/>
        <w:rPr>
          <w:rFonts w:ascii="宋体" w:hAnsi="宋体"/>
          <w:b/>
          <w:bCs/>
          <w:color w:val="auto"/>
          <w:sz w:val="24"/>
          <w:szCs w:val="24"/>
        </w:rPr>
      </w:pPr>
    </w:p>
    <w:p>
      <w:pPr>
        <w:spacing w:line="360" w:lineRule="auto"/>
        <w:rPr>
          <w:rFonts w:ascii="宋体" w:hAnsi="宋体"/>
          <w:b/>
          <w:bCs/>
          <w:color w:val="auto"/>
          <w:sz w:val="24"/>
          <w:szCs w:val="24"/>
        </w:rPr>
      </w:pPr>
      <w:r>
        <w:rPr>
          <w:rFonts w:hint="eastAsia" w:ascii="宋体" w:hAnsi="宋体"/>
          <w:b/>
          <w:bCs/>
          <w:color w:val="auto"/>
          <w:sz w:val="24"/>
          <w:szCs w:val="24"/>
        </w:rPr>
        <w:br w:type="page"/>
      </w: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4.</w:t>
      </w:r>
      <w:r>
        <w:rPr>
          <w:rFonts w:hint="eastAsia" w:ascii="宋体" w:hAnsi="宋体"/>
          <w:b/>
          <w:color w:val="auto"/>
          <w:sz w:val="28"/>
          <w:szCs w:val="24"/>
          <w:lang w:val="en-US" w:eastAsia="zh-CN"/>
        </w:rPr>
        <w:t>3</w:t>
      </w:r>
      <w:r>
        <w:rPr>
          <w:rFonts w:hint="eastAsia" w:ascii="宋体" w:hAnsi="宋体"/>
          <w:b/>
          <w:color w:val="auto"/>
          <w:sz w:val="28"/>
          <w:szCs w:val="24"/>
        </w:rPr>
        <w:t xml:space="preserve"> 业绩情况表</w:t>
      </w:r>
    </w:p>
    <w:p>
      <w:pPr>
        <w:autoSpaceDE w:val="0"/>
        <w:autoSpaceDN w:val="0"/>
        <w:adjustRightInd w:val="0"/>
        <w:spacing w:line="360" w:lineRule="auto"/>
        <w:jc w:val="center"/>
        <w:rPr>
          <w:rFonts w:ascii="宋体" w:cs="宋体"/>
          <w:color w:val="auto"/>
          <w:lang w:val="zh-CN"/>
        </w:rPr>
      </w:pPr>
    </w:p>
    <w:p>
      <w:pPr>
        <w:spacing w:before="50" w:after="156" w:afterLines="50" w:line="360" w:lineRule="auto"/>
        <w:contextualSpacing/>
        <w:jc w:val="left"/>
        <w:rPr>
          <w:rFonts w:ascii="宋体" w:hAnsi="宋体"/>
          <w:color w:val="auto"/>
        </w:rPr>
      </w:pPr>
      <w:r>
        <w:rPr>
          <w:rFonts w:hint="eastAsia" w:ascii="宋体" w:hAnsi="宋体"/>
          <w:color w:val="auto"/>
        </w:rPr>
        <w:t>采购编号：</w:t>
      </w:r>
    </w:p>
    <w:p>
      <w:pPr>
        <w:snapToGrid w:val="0"/>
        <w:spacing w:line="360" w:lineRule="auto"/>
        <w:rPr>
          <w:rFonts w:ascii="宋体" w:hAnsi="宋体"/>
          <w:color w:val="auto"/>
        </w:rPr>
      </w:pPr>
      <w:r>
        <w:rPr>
          <w:rFonts w:hint="eastAsia" w:ascii="宋体" w:hAnsi="宋体"/>
          <w:color w:val="auto"/>
        </w:rPr>
        <w:t xml:space="preserve">项目名称：   </w:t>
      </w:r>
    </w:p>
    <w:p>
      <w:pPr>
        <w:snapToGrid w:val="0"/>
        <w:spacing w:line="360" w:lineRule="auto"/>
        <w:rPr>
          <w:rFonts w:hAnsi="宋体"/>
          <w:b/>
          <w:snapToGrid w:val="0"/>
          <w:color w:val="auto"/>
          <w:kern w:val="0"/>
        </w:rPr>
      </w:pPr>
    </w:p>
    <w:tbl>
      <w:tblPr>
        <w:tblStyle w:val="33"/>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4"/>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7"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4"/>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7"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4"/>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39"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4"/>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14"/>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5"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4"/>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180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180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180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r>
    </w:tbl>
    <w:p>
      <w:pPr>
        <w:autoSpaceDE w:val="0"/>
        <w:autoSpaceDN w:val="0"/>
        <w:adjustRightInd w:val="0"/>
        <w:spacing w:line="360" w:lineRule="auto"/>
        <w:rPr>
          <w:rFonts w:ascii="宋体" w:hAnsi="宋体" w:cs="宋体"/>
          <w:color w:val="auto"/>
          <w:lang w:val="zh-CN"/>
        </w:rPr>
      </w:pPr>
    </w:p>
    <w:p>
      <w:pPr>
        <w:autoSpaceDE w:val="0"/>
        <w:autoSpaceDN w:val="0"/>
        <w:adjustRightInd w:val="0"/>
        <w:spacing w:line="360" w:lineRule="auto"/>
        <w:rPr>
          <w:rFonts w:ascii="宋体" w:hAnsi="宋体" w:cs="宋体"/>
          <w:color w:val="auto"/>
          <w:lang w:val="zh-CN"/>
        </w:rPr>
      </w:pPr>
      <w:r>
        <w:rPr>
          <w:rFonts w:hint="eastAsia" w:ascii="宋体" w:hAnsi="宋体" w:cs="宋体"/>
          <w:color w:val="auto"/>
          <w:lang w:val="zh-CN"/>
        </w:rPr>
        <w:t>供应商（并加盖公章）：</w:t>
      </w: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ascii="宋体" w:hAnsi="宋体"/>
          <w:b/>
          <w:bCs/>
          <w:color w:val="auto"/>
          <w:sz w:val="24"/>
          <w:szCs w:val="24"/>
        </w:rPr>
      </w:pPr>
      <w:r>
        <w:rPr>
          <w:rFonts w:hint="eastAsia" w:ascii="宋体" w:hAnsi="宋体"/>
          <w:b/>
          <w:color w:val="auto"/>
          <w:sz w:val="28"/>
          <w:szCs w:val="24"/>
        </w:rPr>
        <w:t>4.</w:t>
      </w:r>
      <w:r>
        <w:rPr>
          <w:rFonts w:hint="eastAsia" w:ascii="宋体" w:hAnsi="宋体"/>
          <w:b/>
          <w:color w:val="auto"/>
          <w:sz w:val="28"/>
          <w:szCs w:val="24"/>
          <w:lang w:val="en-US" w:eastAsia="zh-CN"/>
        </w:rPr>
        <w:t>4</w:t>
      </w:r>
      <w:r>
        <w:rPr>
          <w:rFonts w:hint="eastAsia" w:ascii="宋体" w:hAnsi="宋体"/>
          <w:b/>
          <w:color w:val="auto"/>
          <w:sz w:val="28"/>
          <w:szCs w:val="24"/>
        </w:rPr>
        <w:t xml:space="preserve"> 服务承诺</w:t>
      </w: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hAnsi="宋体" w:cs="宋体"/>
          <w:color w:val="auto"/>
          <w:lang w:val="zh-CN"/>
        </w:rPr>
      </w:pPr>
      <w:r>
        <w:rPr>
          <w:rFonts w:hint="eastAsia" w:ascii="宋体" w:hAnsi="宋体" w:cs="宋体"/>
          <w:color w:val="auto"/>
          <w:lang w:val="zh-CN"/>
        </w:rPr>
        <w:t>（供应商根据磋商文件要求自行编制）</w:t>
      </w: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bookmarkStart w:id="27" w:name="OLE_LINK14"/>
      <w:bookmarkStart w:id="28" w:name="OLE_LINK13"/>
    </w:p>
    <w:p>
      <w:pPr>
        <w:autoSpaceDE w:val="0"/>
        <w:autoSpaceDN w:val="0"/>
        <w:adjustRightInd w:val="0"/>
        <w:spacing w:line="360" w:lineRule="auto"/>
        <w:jc w:val="center"/>
        <w:rPr>
          <w:rFonts w:ascii="宋体" w:cs="宋体"/>
          <w:color w:val="auto"/>
          <w:lang w:val="zh-CN"/>
        </w:rPr>
      </w:pPr>
    </w:p>
    <w:p>
      <w:pPr>
        <w:spacing w:line="360" w:lineRule="auto"/>
        <w:rPr>
          <w:rFonts w:ascii="宋体" w:hAnsi="宋体"/>
          <w:b/>
          <w:bCs/>
          <w:color w:val="auto"/>
          <w:sz w:val="24"/>
          <w:szCs w:val="24"/>
        </w:rPr>
      </w:pPr>
      <w:r>
        <w:rPr>
          <w:rFonts w:hint="eastAsia" w:ascii="宋体" w:hAnsi="宋体"/>
          <w:b/>
          <w:bCs/>
          <w:color w:val="auto"/>
          <w:sz w:val="24"/>
          <w:szCs w:val="24"/>
        </w:rPr>
        <w:br w:type="page"/>
      </w:r>
      <w:bookmarkEnd w:id="27"/>
      <w:bookmarkEnd w:id="28"/>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4.</w:t>
      </w:r>
      <w:r>
        <w:rPr>
          <w:rFonts w:hint="eastAsia" w:ascii="宋体" w:hAnsi="宋体"/>
          <w:b/>
          <w:color w:val="auto"/>
          <w:sz w:val="28"/>
          <w:szCs w:val="24"/>
          <w:lang w:val="en-US" w:eastAsia="zh-CN"/>
        </w:rPr>
        <w:t>5</w:t>
      </w:r>
      <w:r>
        <w:rPr>
          <w:rFonts w:hint="eastAsia" w:ascii="宋体" w:hAnsi="宋体"/>
          <w:b/>
          <w:color w:val="auto"/>
          <w:sz w:val="28"/>
          <w:szCs w:val="24"/>
        </w:rPr>
        <w:t xml:space="preserve"> 残疾人福利性单位声明函</w:t>
      </w:r>
    </w:p>
    <w:p>
      <w:pPr>
        <w:spacing w:line="360" w:lineRule="auto"/>
        <w:rPr>
          <w:rFonts w:ascii="宋体" w:hAnsi="宋体"/>
          <w:color w:val="auto"/>
        </w:rPr>
      </w:pPr>
    </w:p>
    <w:p>
      <w:pPr>
        <w:spacing w:line="360" w:lineRule="auto"/>
        <w:ind w:firstLine="420" w:firstLineChars="200"/>
        <w:rPr>
          <w:rFonts w:ascii="宋体" w:hAnsi="宋体"/>
          <w:color w:val="auto"/>
        </w:rPr>
      </w:pPr>
      <w:r>
        <w:rPr>
          <w:rFonts w:hint="eastAsia" w:ascii="宋体" w:hAnsi="宋体"/>
          <w:color w:val="auto"/>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rPr>
      </w:pPr>
      <w:r>
        <w:rPr>
          <w:rFonts w:hint="eastAsia" w:ascii="宋体" w:hAnsi="宋体"/>
          <w:color w:val="auto"/>
        </w:rPr>
        <w:t>本单位对上述声明的真实性负责。如有虚假，将依法承担相应责任。</w:t>
      </w: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adjustRightInd w:val="0"/>
        <w:snapToGrid w:val="0"/>
        <w:spacing w:line="360" w:lineRule="auto"/>
        <w:ind w:firstLine="3150" w:firstLineChars="1500"/>
        <w:rPr>
          <w:rFonts w:ascii="宋体" w:hAnsi="宋体" w:cs="宋体"/>
          <w:color w:val="auto"/>
        </w:rPr>
      </w:pPr>
      <w:r>
        <w:rPr>
          <w:rFonts w:hint="eastAsia" w:ascii="宋体" w:hAnsi="宋体"/>
          <w:color w:val="auto"/>
        </w:rPr>
        <w:t>单位名称（盖章）</w:t>
      </w:r>
      <w:r>
        <w:rPr>
          <w:rFonts w:hint="eastAsia" w:ascii="宋体" w:hAnsi="宋体" w:cs="宋体"/>
          <w:color w:val="auto"/>
        </w:rPr>
        <w:t>：</w:t>
      </w:r>
    </w:p>
    <w:p>
      <w:pPr>
        <w:spacing w:line="360" w:lineRule="auto"/>
        <w:ind w:left="4358" w:leftChars="2075"/>
        <w:rPr>
          <w:color w:val="auto"/>
        </w:rPr>
      </w:pPr>
      <w:r>
        <w:rPr>
          <w:rFonts w:hint="eastAsia" w:ascii="宋体" w:hAnsi="宋体" w:cs="Arial"/>
          <w:color w:val="auto"/>
        </w:rPr>
        <w:t xml:space="preserve"> 日    期：      年    月    日</w:t>
      </w: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4.</w:t>
      </w:r>
      <w:r>
        <w:rPr>
          <w:rFonts w:hint="eastAsia" w:ascii="宋体" w:hAnsi="宋体"/>
          <w:b/>
          <w:color w:val="auto"/>
          <w:sz w:val="28"/>
          <w:szCs w:val="24"/>
          <w:lang w:val="en-US" w:eastAsia="zh-CN"/>
        </w:rPr>
        <w:t>6</w:t>
      </w:r>
      <w:r>
        <w:rPr>
          <w:rFonts w:hint="eastAsia" w:ascii="宋体" w:hAnsi="宋体"/>
          <w:b/>
          <w:color w:val="auto"/>
          <w:sz w:val="28"/>
          <w:szCs w:val="24"/>
        </w:rPr>
        <w:t>监狱企业证明函</w:t>
      </w:r>
    </w:p>
    <w:p>
      <w:pPr>
        <w:autoSpaceDE w:val="0"/>
        <w:autoSpaceDN w:val="0"/>
        <w:adjustRightInd w:val="0"/>
        <w:spacing w:line="360" w:lineRule="auto"/>
        <w:ind w:firstLine="562"/>
        <w:jc w:val="left"/>
        <w:rPr>
          <w:rFonts w:ascii="宋体" w:hAnsi="宋体"/>
          <w:color w:val="auto"/>
          <w:sz w:val="24"/>
          <w:szCs w:val="24"/>
        </w:rPr>
      </w:pPr>
    </w:p>
    <w:p>
      <w:pPr>
        <w:autoSpaceDE w:val="0"/>
        <w:autoSpaceDN w:val="0"/>
        <w:adjustRightInd w:val="0"/>
        <w:spacing w:line="360" w:lineRule="auto"/>
        <w:ind w:firstLine="562"/>
        <w:jc w:val="left"/>
        <w:rPr>
          <w:rFonts w:ascii="宋体" w:hAnsi="宋体" w:cs="黑体"/>
          <w:color w:val="auto"/>
          <w:sz w:val="24"/>
          <w:szCs w:val="24"/>
        </w:rPr>
      </w:pPr>
      <w:r>
        <w:rPr>
          <w:rFonts w:hint="eastAsia" w:ascii="宋体" w:hAnsi="宋体"/>
          <w:color w:val="auto"/>
          <w:sz w:val="24"/>
          <w:szCs w:val="24"/>
        </w:rPr>
        <w:t>根据《财政部 司法部关于政府采购支持监狱企业发展有关问题的通知》（财库[2014]68 号）的规定，</w:t>
      </w:r>
      <w:r>
        <w:rPr>
          <w:rFonts w:hint="eastAsia" w:ascii="宋体" w:hAnsi="宋体" w:cs="黑体"/>
          <w:color w:val="auto"/>
          <w:sz w:val="24"/>
          <w:szCs w:val="24"/>
          <w:u w:val="single"/>
        </w:rPr>
        <w:t xml:space="preserve">（填写供应商全称）    </w:t>
      </w:r>
      <w:r>
        <w:rPr>
          <w:rFonts w:hint="eastAsia" w:ascii="宋体" w:hAnsi="宋体" w:cs="黑体"/>
          <w:color w:val="auto"/>
          <w:sz w:val="24"/>
          <w:szCs w:val="24"/>
        </w:rPr>
        <w:t xml:space="preserve">为监狱企业。 </w:t>
      </w:r>
    </w:p>
    <w:p>
      <w:pPr>
        <w:autoSpaceDE w:val="0"/>
        <w:autoSpaceDN w:val="0"/>
        <w:adjustRightInd w:val="0"/>
        <w:spacing w:line="360" w:lineRule="auto"/>
        <w:ind w:firstLine="562"/>
        <w:jc w:val="left"/>
        <w:rPr>
          <w:rFonts w:ascii="宋体" w:hAnsi="宋体" w:cs="黑体"/>
          <w:color w:val="auto"/>
          <w:sz w:val="24"/>
          <w:szCs w:val="24"/>
        </w:rPr>
      </w:pPr>
      <w:r>
        <w:rPr>
          <w:rFonts w:hint="eastAsia" w:ascii="宋体" w:hAnsi="宋体" w:cs="黑体"/>
          <w:color w:val="auto"/>
          <w:sz w:val="24"/>
          <w:szCs w:val="24"/>
        </w:rPr>
        <w:t>特此声明。</w:t>
      </w:r>
    </w:p>
    <w:p>
      <w:pPr>
        <w:autoSpaceDE w:val="0"/>
        <w:autoSpaceDN w:val="0"/>
        <w:adjustRightInd w:val="0"/>
        <w:spacing w:line="360" w:lineRule="auto"/>
        <w:ind w:firstLine="880" w:firstLineChars="367"/>
        <w:jc w:val="left"/>
        <w:rPr>
          <w:rFonts w:ascii="宋体" w:hAnsi="宋体" w:cs="黑体"/>
          <w:color w:val="auto"/>
          <w:sz w:val="24"/>
          <w:szCs w:val="24"/>
        </w:rPr>
      </w:pPr>
    </w:p>
    <w:p>
      <w:pPr>
        <w:autoSpaceDE w:val="0"/>
        <w:autoSpaceDN w:val="0"/>
        <w:adjustRightInd w:val="0"/>
        <w:spacing w:line="360" w:lineRule="auto"/>
        <w:ind w:firstLine="880" w:firstLineChars="367"/>
        <w:jc w:val="left"/>
        <w:rPr>
          <w:rFonts w:ascii="宋体" w:hAnsi="宋体" w:cs="黑体"/>
          <w:color w:val="auto"/>
          <w:sz w:val="24"/>
          <w:szCs w:val="24"/>
        </w:rPr>
      </w:pPr>
      <w:r>
        <w:rPr>
          <w:rFonts w:hint="eastAsia" w:ascii="宋体" w:hAnsi="宋体" w:cs="黑体"/>
          <w:color w:val="auto"/>
          <w:sz w:val="24"/>
          <w:szCs w:val="24"/>
        </w:rPr>
        <w:t>省级以上监狱管理局、戒毒管理局（含新疆生产建设兵团） （盖章）：</w:t>
      </w:r>
    </w:p>
    <w:p>
      <w:pPr>
        <w:autoSpaceDE w:val="0"/>
        <w:autoSpaceDN w:val="0"/>
        <w:adjustRightInd w:val="0"/>
        <w:spacing w:line="360" w:lineRule="auto"/>
        <w:ind w:firstLine="2880" w:firstLineChars="1200"/>
        <w:jc w:val="left"/>
        <w:rPr>
          <w:rFonts w:ascii="宋体" w:hAnsi="宋体" w:cs="黑体"/>
          <w:color w:val="auto"/>
          <w:sz w:val="24"/>
          <w:szCs w:val="24"/>
        </w:rPr>
      </w:pPr>
      <w:r>
        <w:rPr>
          <w:rFonts w:hint="eastAsia" w:ascii="宋体" w:hAnsi="宋体" w:cs="黑体"/>
          <w:color w:val="auto"/>
          <w:sz w:val="24"/>
          <w:szCs w:val="24"/>
        </w:rPr>
        <w:t xml:space="preserve"> 日    期：      年    月    日 </w:t>
      </w:r>
    </w:p>
    <w:p>
      <w:pPr>
        <w:autoSpaceDE w:val="0"/>
        <w:autoSpaceDN w:val="0"/>
        <w:adjustRightInd w:val="0"/>
        <w:spacing w:line="360" w:lineRule="auto"/>
        <w:ind w:firstLine="880" w:firstLineChars="367"/>
        <w:jc w:val="left"/>
        <w:rPr>
          <w:rFonts w:ascii="宋体" w:hAnsi="宋体" w:cs="黑体"/>
          <w:color w:val="auto"/>
          <w:sz w:val="24"/>
          <w:szCs w:val="24"/>
        </w:rPr>
      </w:pPr>
    </w:p>
    <w:p>
      <w:pPr>
        <w:autoSpaceDE w:val="0"/>
        <w:autoSpaceDN w:val="0"/>
        <w:adjustRightInd w:val="0"/>
        <w:spacing w:line="360" w:lineRule="auto"/>
        <w:jc w:val="left"/>
        <w:rPr>
          <w:rFonts w:ascii="宋体" w:hAnsi="宋体" w:cs="黑体"/>
          <w:b/>
          <w:bCs/>
          <w:color w:val="auto"/>
          <w:sz w:val="28"/>
          <w:szCs w:val="28"/>
          <w:lang w:val="zh-CN"/>
        </w:rPr>
      </w:pPr>
      <w:r>
        <w:rPr>
          <w:rFonts w:hint="eastAsia" w:ascii="宋体" w:hAnsi="宋体" w:cs="黑体"/>
          <w:b/>
          <w:bCs/>
          <w:color w:val="auto"/>
          <w:sz w:val="24"/>
          <w:szCs w:val="24"/>
        </w:rPr>
        <w:t>注：符合条件的监狱企业请提供本函，不符合的不提供本函。</w:t>
      </w:r>
    </w:p>
    <w:p>
      <w:pPr>
        <w:spacing w:line="360" w:lineRule="auto"/>
        <w:rPr>
          <w:rFonts w:ascii="宋体" w:hAnsi="宋体" w:cs="黑体"/>
          <w:b/>
          <w:bCs/>
          <w:color w:val="auto"/>
          <w:sz w:val="28"/>
          <w:szCs w:val="28"/>
          <w:lang w:val="zh-CN"/>
        </w:rPr>
      </w:pPr>
      <w:r>
        <w:rPr>
          <w:rFonts w:hint="eastAsia" w:ascii="宋体" w:hAnsi="宋体" w:cs="黑体"/>
          <w:b/>
          <w:bCs/>
          <w:color w:val="auto"/>
          <w:sz w:val="28"/>
          <w:szCs w:val="28"/>
          <w:lang w:val="zh-CN"/>
        </w:rPr>
        <w:br w:type="page"/>
      </w:r>
    </w:p>
    <w:p>
      <w:pPr>
        <w:autoSpaceDE w:val="0"/>
        <w:autoSpaceDN w:val="0"/>
        <w:adjustRightInd w:val="0"/>
        <w:spacing w:line="360" w:lineRule="auto"/>
        <w:jc w:val="center"/>
        <w:outlineLvl w:val="0"/>
        <w:rPr>
          <w:rFonts w:hint="eastAsia" w:ascii="宋体" w:hAnsi="宋体" w:cs="宋体"/>
          <w:b/>
          <w:bCs/>
          <w:color w:val="auto"/>
          <w:sz w:val="24"/>
          <w:szCs w:val="24"/>
        </w:rPr>
      </w:pPr>
      <w:bookmarkStart w:id="29" w:name="_Toc138068733"/>
      <w:r>
        <w:rPr>
          <w:rFonts w:hint="eastAsia" w:ascii="宋体" w:hAnsi="宋体" w:cs="宋体"/>
          <w:b/>
          <w:bCs/>
          <w:color w:val="auto"/>
          <w:sz w:val="24"/>
          <w:szCs w:val="24"/>
        </w:rPr>
        <w:t>4.</w:t>
      </w:r>
      <w:r>
        <w:rPr>
          <w:rFonts w:hint="eastAsia" w:ascii="宋体" w:hAnsi="宋体" w:cs="宋体"/>
          <w:b/>
          <w:bCs/>
          <w:color w:val="auto"/>
          <w:sz w:val="24"/>
          <w:szCs w:val="24"/>
          <w:lang w:val="en-US" w:eastAsia="zh-CN"/>
        </w:rPr>
        <w:t>7</w:t>
      </w:r>
      <w:r>
        <w:rPr>
          <w:rFonts w:hint="eastAsia" w:ascii="宋体" w:hAnsi="宋体" w:cs="宋体"/>
          <w:b/>
          <w:bCs/>
          <w:color w:val="auto"/>
          <w:sz w:val="24"/>
          <w:szCs w:val="24"/>
        </w:rPr>
        <w:t>项目管理机构配备情况</w:t>
      </w:r>
    </w:p>
    <w:p>
      <w:pPr>
        <w:spacing w:after="315" w:afterLines="100" w:line="420" w:lineRule="exact"/>
        <w:rPr>
          <w:rFonts w:hint="eastAsia" w:ascii="黑体" w:hAnsi="宋体" w:eastAsia="黑体"/>
          <w:color w:val="auto"/>
          <w:sz w:val="24"/>
        </w:rPr>
      </w:pPr>
      <w:r>
        <w:rPr>
          <w:rFonts w:hint="eastAsia" w:ascii="黑体" w:hAnsi="宋体" w:eastAsia="黑体"/>
          <w:color w:val="auto"/>
          <w:sz w:val="24"/>
        </w:rPr>
        <w:t>项目管理机构组成表</w:t>
      </w:r>
    </w:p>
    <w:tbl>
      <w:tblPr>
        <w:tblStyle w:val="33"/>
        <w:tblW w:w="8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03"/>
        <w:gridCol w:w="803"/>
        <w:gridCol w:w="1284"/>
        <w:gridCol w:w="873"/>
        <w:gridCol w:w="892"/>
        <w:gridCol w:w="962"/>
        <w:gridCol w:w="1338"/>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vMerge w:val="restart"/>
            <w:noWrap w:val="0"/>
            <w:vAlign w:val="center"/>
          </w:tcPr>
          <w:p>
            <w:pPr>
              <w:spacing w:line="0" w:lineRule="atLeast"/>
              <w:jc w:val="center"/>
              <w:rPr>
                <w:rFonts w:hint="eastAsia" w:ascii="宋体" w:hAnsi="宋体"/>
                <w:color w:val="auto"/>
                <w:szCs w:val="21"/>
              </w:rPr>
            </w:pPr>
            <w:r>
              <w:rPr>
                <w:rFonts w:hint="eastAsia" w:ascii="宋体" w:hAnsi="宋体"/>
                <w:color w:val="auto"/>
                <w:szCs w:val="21"/>
              </w:rPr>
              <w:t>职务</w:t>
            </w:r>
          </w:p>
        </w:tc>
        <w:tc>
          <w:tcPr>
            <w:tcW w:w="803" w:type="dxa"/>
            <w:vMerge w:val="restart"/>
            <w:noWrap w:val="0"/>
            <w:vAlign w:val="center"/>
          </w:tcPr>
          <w:p>
            <w:pPr>
              <w:spacing w:line="0" w:lineRule="atLeast"/>
              <w:jc w:val="center"/>
              <w:rPr>
                <w:rFonts w:hint="eastAsia" w:ascii="宋体" w:hAnsi="宋体"/>
                <w:color w:val="auto"/>
                <w:szCs w:val="21"/>
              </w:rPr>
            </w:pPr>
            <w:r>
              <w:rPr>
                <w:rFonts w:hint="eastAsia" w:ascii="宋体" w:hAnsi="宋体"/>
                <w:color w:val="auto"/>
                <w:szCs w:val="21"/>
              </w:rPr>
              <w:t>姓名</w:t>
            </w:r>
          </w:p>
        </w:tc>
        <w:tc>
          <w:tcPr>
            <w:tcW w:w="803" w:type="dxa"/>
            <w:vMerge w:val="restart"/>
            <w:noWrap w:val="0"/>
            <w:vAlign w:val="center"/>
          </w:tcPr>
          <w:p>
            <w:pPr>
              <w:spacing w:line="0" w:lineRule="atLeast"/>
              <w:jc w:val="center"/>
              <w:rPr>
                <w:rFonts w:hint="eastAsia" w:ascii="宋体" w:hAnsi="宋体"/>
                <w:color w:val="auto"/>
                <w:szCs w:val="21"/>
              </w:rPr>
            </w:pPr>
            <w:r>
              <w:rPr>
                <w:rFonts w:hint="eastAsia" w:ascii="宋体" w:hAnsi="宋体"/>
                <w:color w:val="auto"/>
                <w:szCs w:val="21"/>
              </w:rPr>
              <w:t>职称</w:t>
            </w:r>
          </w:p>
        </w:tc>
        <w:tc>
          <w:tcPr>
            <w:tcW w:w="5349" w:type="dxa"/>
            <w:gridSpan w:val="5"/>
            <w:noWrap w:val="0"/>
            <w:vAlign w:val="center"/>
          </w:tcPr>
          <w:p>
            <w:pPr>
              <w:spacing w:line="0" w:lineRule="atLeast"/>
              <w:jc w:val="center"/>
              <w:rPr>
                <w:rFonts w:hint="eastAsia" w:ascii="宋体" w:hAnsi="宋体"/>
                <w:color w:val="auto"/>
                <w:szCs w:val="21"/>
              </w:rPr>
            </w:pPr>
            <w:r>
              <w:rPr>
                <w:rFonts w:hint="eastAsia" w:ascii="宋体" w:hAnsi="宋体"/>
                <w:color w:val="auto"/>
                <w:szCs w:val="21"/>
              </w:rPr>
              <w:t>执业或职业资格证明</w:t>
            </w:r>
          </w:p>
        </w:tc>
        <w:tc>
          <w:tcPr>
            <w:tcW w:w="740" w:type="dxa"/>
            <w:vMerge w:val="restart"/>
            <w:noWrap w:val="0"/>
            <w:vAlign w:val="center"/>
          </w:tcPr>
          <w:p>
            <w:pPr>
              <w:spacing w:line="0" w:lineRule="atLeast"/>
              <w:jc w:val="center"/>
              <w:rPr>
                <w:rFonts w:hint="eastAsia"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03" w:type="dxa"/>
            <w:vMerge w:val="continue"/>
            <w:noWrap w:val="0"/>
            <w:vAlign w:val="center"/>
          </w:tcPr>
          <w:p>
            <w:pPr>
              <w:spacing w:line="0" w:lineRule="atLeast"/>
              <w:jc w:val="center"/>
              <w:rPr>
                <w:rFonts w:hint="eastAsia" w:ascii="宋体" w:hAnsi="宋体"/>
                <w:color w:val="auto"/>
                <w:szCs w:val="21"/>
              </w:rPr>
            </w:pPr>
          </w:p>
        </w:tc>
        <w:tc>
          <w:tcPr>
            <w:tcW w:w="803" w:type="dxa"/>
            <w:vMerge w:val="continue"/>
            <w:noWrap w:val="0"/>
            <w:vAlign w:val="center"/>
          </w:tcPr>
          <w:p>
            <w:pPr>
              <w:spacing w:line="0" w:lineRule="atLeast"/>
              <w:jc w:val="center"/>
              <w:rPr>
                <w:rFonts w:hint="eastAsia" w:ascii="宋体" w:hAnsi="宋体"/>
                <w:color w:val="auto"/>
                <w:szCs w:val="21"/>
              </w:rPr>
            </w:pPr>
          </w:p>
        </w:tc>
        <w:tc>
          <w:tcPr>
            <w:tcW w:w="803" w:type="dxa"/>
            <w:vMerge w:val="continue"/>
            <w:noWrap w:val="0"/>
            <w:vAlign w:val="center"/>
          </w:tcPr>
          <w:p>
            <w:pPr>
              <w:spacing w:line="0" w:lineRule="atLeast"/>
              <w:jc w:val="center"/>
              <w:rPr>
                <w:rFonts w:hint="eastAsia" w:ascii="宋体" w:hAnsi="宋体"/>
                <w:color w:val="auto"/>
                <w:szCs w:val="21"/>
              </w:rPr>
            </w:pPr>
          </w:p>
        </w:tc>
        <w:tc>
          <w:tcPr>
            <w:tcW w:w="1284" w:type="dxa"/>
            <w:noWrap w:val="0"/>
            <w:vAlign w:val="center"/>
          </w:tcPr>
          <w:p>
            <w:pPr>
              <w:spacing w:line="0" w:lineRule="atLeast"/>
              <w:jc w:val="center"/>
              <w:rPr>
                <w:rFonts w:hint="eastAsia" w:ascii="宋体" w:hAnsi="宋体"/>
                <w:color w:val="auto"/>
                <w:szCs w:val="21"/>
              </w:rPr>
            </w:pPr>
            <w:r>
              <w:rPr>
                <w:rFonts w:hint="eastAsia" w:ascii="宋体" w:hAnsi="宋体"/>
                <w:color w:val="auto"/>
                <w:szCs w:val="21"/>
              </w:rPr>
              <w:t>证书</w:t>
            </w:r>
          </w:p>
          <w:p>
            <w:pPr>
              <w:spacing w:line="0" w:lineRule="atLeast"/>
              <w:jc w:val="center"/>
              <w:rPr>
                <w:rFonts w:hint="eastAsia" w:ascii="宋体" w:hAnsi="宋体"/>
                <w:color w:val="auto"/>
                <w:szCs w:val="21"/>
              </w:rPr>
            </w:pPr>
            <w:r>
              <w:rPr>
                <w:rFonts w:hint="eastAsia" w:ascii="宋体" w:hAnsi="宋体"/>
                <w:color w:val="auto"/>
                <w:szCs w:val="21"/>
              </w:rPr>
              <w:t>名称</w:t>
            </w:r>
          </w:p>
        </w:tc>
        <w:tc>
          <w:tcPr>
            <w:tcW w:w="873" w:type="dxa"/>
            <w:noWrap w:val="0"/>
            <w:vAlign w:val="center"/>
          </w:tcPr>
          <w:p>
            <w:pPr>
              <w:spacing w:line="0" w:lineRule="atLeast"/>
              <w:jc w:val="center"/>
              <w:rPr>
                <w:rFonts w:hint="eastAsia" w:ascii="宋体" w:hAnsi="宋体"/>
                <w:color w:val="auto"/>
                <w:szCs w:val="21"/>
              </w:rPr>
            </w:pPr>
            <w:r>
              <w:rPr>
                <w:rFonts w:hint="eastAsia" w:ascii="宋体" w:hAnsi="宋体"/>
                <w:color w:val="auto"/>
                <w:szCs w:val="21"/>
              </w:rPr>
              <w:t>级别</w:t>
            </w:r>
          </w:p>
        </w:tc>
        <w:tc>
          <w:tcPr>
            <w:tcW w:w="892" w:type="dxa"/>
            <w:noWrap w:val="0"/>
            <w:vAlign w:val="center"/>
          </w:tcPr>
          <w:p>
            <w:pPr>
              <w:spacing w:line="0" w:lineRule="atLeast"/>
              <w:jc w:val="center"/>
              <w:rPr>
                <w:rFonts w:hint="eastAsia" w:ascii="宋体" w:hAnsi="宋体"/>
                <w:color w:val="auto"/>
                <w:szCs w:val="21"/>
              </w:rPr>
            </w:pPr>
            <w:r>
              <w:rPr>
                <w:rFonts w:hint="eastAsia" w:ascii="宋体" w:hAnsi="宋体"/>
                <w:color w:val="auto"/>
                <w:szCs w:val="21"/>
              </w:rPr>
              <w:t>证号</w:t>
            </w:r>
          </w:p>
        </w:tc>
        <w:tc>
          <w:tcPr>
            <w:tcW w:w="962" w:type="dxa"/>
            <w:noWrap w:val="0"/>
            <w:vAlign w:val="center"/>
          </w:tcPr>
          <w:p>
            <w:pPr>
              <w:spacing w:line="0" w:lineRule="atLeast"/>
              <w:jc w:val="center"/>
              <w:rPr>
                <w:rFonts w:hint="eastAsia" w:ascii="宋体" w:hAnsi="宋体"/>
                <w:color w:val="auto"/>
                <w:szCs w:val="21"/>
              </w:rPr>
            </w:pPr>
            <w:r>
              <w:rPr>
                <w:rFonts w:hint="eastAsia" w:ascii="宋体" w:hAnsi="宋体"/>
                <w:color w:val="auto"/>
                <w:szCs w:val="21"/>
              </w:rPr>
              <w:t>专业</w:t>
            </w:r>
          </w:p>
        </w:tc>
        <w:tc>
          <w:tcPr>
            <w:tcW w:w="1338" w:type="dxa"/>
            <w:noWrap w:val="0"/>
            <w:vAlign w:val="center"/>
          </w:tcPr>
          <w:p>
            <w:pPr>
              <w:spacing w:line="0" w:lineRule="atLeast"/>
              <w:jc w:val="center"/>
              <w:rPr>
                <w:rFonts w:hint="eastAsia" w:ascii="宋体" w:hAnsi="宋体"/>
                <w:color w:val="auto"/>
                <w:szCs w:val="21"/>
              </w:rPr>
            </w:pPr>
            <w:r>
              <w:rPr>
                <w:rFonts w:hint="eastAsia" w:ascii="宋体" w:hAnsi="宋体"/>
                <w:color w:val="auto"/>
                <w:szCs w:val="21"/>
              </w:rPr>
              <w:t>养老保险</w:t>
            </w:r>
          </w:p>
        </w:tc>
        <w:tc>
          <w:tcPr>
            <w:tcW w:w="740" w:type="dxa"/>
            <w:vMerge w:val="continue"/>
            <w:noWrap w:val="0"/>
            <w:vAlign w:val="center"/>
          </w:tcPr>
          <w:p>
            <w:pPr>
              <w:spacing w:line="0" w:lineRule="atLeas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0"/>
            <w:vAlign w:val="center"/>
          </w:tcPr>
          <w:p>
            <w:pPr>
              <w:spacing w:line="0" w:lineRule="atLeast"/>
              <w:jc w:val="center"/>
              <w:rPr>
                <w:rFonts w:hint="eastAsia" w:ascii="宋体" w:hAnsi="宋体"/>
                <w:color w:val="auto"/>
                <w:szCs w:val="21"/>
              </w:rPr>
            </w:pPr>
          </w:p>
        </w:tc>
        <w:tc>
          <w:tcPr>
            <w:tcW w:w="803" w:type="dxa"/>
            <w:noWrap w:val="0"/>
            <w:vAlign w:val="center"/>
          </w:tcPr>
          <w:p>
            <w:pPr>
              <w:spacing w:line="0" w:lineRule="atLeast"/>
              <w:jc w:val="center"/>
              <w:rPr>
                <w:rFonts w:hint="eastAsia" w:ascii="宋体" w:hAnsi="宋体"/>
                <w:color w:val="auto"/>
                <w:szCs w:val="21"/>
              </w:rPr>
            </w:pPr>
          </w:p>
        </w:tc>
        <w:tc>
          <w:tcPr>
            <w:tcW w:w="803" w:type="dxa"/>
            <w:noWrap w:val="0"/>
            <w:vAlign w:val="center"/>
          </w:tcPr>
          <w:p>
            <w:pPr>
              <w:spacing w:line="0" w:lineRule="atLeast"/>
              <w:jc w:val="center"/>
              <w:rPr>
                <w:rFonts w:hint="eastAsia" w:ascii="宋体" w:hAnsi="宋体"/>
                <w:color w:val="auto"/>
                <w:szCs w:val="21"/>
              </w:rPr>
            </w:pPr>
          </w:p>
        </w:tc>
        <w:tc>
          <w:tcPr>
            <w:tcW w:w="1284" w:type="dxa"/>
            <w:noWrap w:val="0"/>
            <w:vAlign w:val="center"/>
          </w:tcPr>
          <w:p>
            <w:pPr>
              <w:spacing w:line="0" w:lineRule="atLeast"/>
              <w:jc w:val="center"/>
              <w:rPr>
                <w:rFonts w:hint="eastAsia" w:ascii="宋体" w:hAnsi="宋体"/>
                <w:color w:val="auto"/>
                <w:szCs w:val="21"/>
              </w:rPr>
            </w:pPr>
          </w:p>
        </w:tc>
        <w:tc>
          <w:tcPr>
            <w:tcW w:w="873" w:type="dxa"/>
            <w:noWrap w:val="0"/>
            <w:vAlign w:val="center"/>
          </w:tcPr>
          <w:p>
            <w:pPr>
              <w:spacing w:line="0" w:lineRule="atLeast"/>
              <w:jc w:val="center"/>
              <w:rPr>
                <w:rFonts w:hint="eastAsia" w:ascii="宋体" w:hAnsi="宋体"/>
                <w:color w:val="auto"/>
                <w:szCs w:val="21"/>
              </w:rPr>
            </w:pPr>
          </w:p>
        </w:tc>
        <w:tc>
          <w:tcPr>
            <w:tcW w:w="892" w:type="dxa"/>
            <w:noWrap w:val="0"/>
            <w:vAlign w:val="center"/>
          </w:tcPr>
          <w:p>
            <w:pPr>
              <w:spacing w:line="0" w:lineRule="atLeast"/>
              <w:jc w:val="center"/>
              <w:rPr>
                <w:rFonts w:hint="eastAsia" w:ascii="宋体" w:hAnsi="宋体"/>
                <w:color w:val="auto"/>
                <w:szCs w:val="21"/>
              </w:rPr>
            </w:pPr>
          </w:p>
        </w:tc>
        <w:tc>
          <w:tcPr>
            <w:tcW w:w="962" w:type="dxa"/>
            <w:noWrap w:val="0"/>
            <w:vAlign w:val="center"/>
          </w:tcPr>
          <w:p>
            <w:pPr>
              <w:spacing w:line="0" w:lineRule="atLeast"/>
              <w:jc w:val="center"/>
              <w:rPr>
                <w:rFonts w:hint="eastAsia" w:ascii="宋体" w:hAnsi="宋体"/>
                <w:color w:val="auto"/>
                <w:szCs w:val="21"/>
              </w:rPr>
            </w:pPr>
          </w:p>
        </w:tc>
        <w:tc>
          <w:tcPr>
            <w:tcW w:w="1338" w:type="dxa"/>
            <w:noWrap w:val="0"/>
            <w:vAlign w:val="center"/>
          </w:tcPr>
          <w:p>
            <w:pPr>
              <w:spacing w:line="0" w:lineRule="atLeast"/>
              <w:jc w:val="center"/>
              <w:rPr>
                <w:rFonts w:hint="eastAsia" w:ascii="宋体" w:hAnsi="宋体"/>
                <w:color w:val="auto"/>
                <w:szCs w:val="21"/>
              </w:rPr>
            </w:pPr>
          </w:p>
        </w:tc>
        <w:tc>
          <w:tcPr>
            <w:tcW w:w="740" w:type="dxa"/>
            <w:noWrap w:val="0"/>
            <w:vAlign w:val="center"/>
          </w:tcPr>
          <w:p>
            <w:pPr>
              <w:spacing w:line="0" w:lineRule="atLeas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0"/>
            <w:vAlign w:val="center"/>
          </w:tcPr>
          <w:p>
            <w:pPr>
              <w:jc w:val="center"/>
              <w:rPr>
                <w:rFonts w:hint="eastAsia" w:ascii="宋体" w:hAnsi="宋体"/>
                <w:color w:val="auto"/>
                <w:szCs w:val="21"/>
              </w:rPr>
            </w:pPr>
          </w:p>
        </w:tc>
        <w:tc>
          <w:tcPr>
            <w:tcW w:w="803" w:type="dxa"/>
            <w:noWrap w:val="0"/>
            <w:vAlign w:val="center"/>
          </w:tcPr>
          <w:p>
            <w:pPr>
              <w:jc w:val="center"/>
              <w:rPr>
                <w:rFonts w:hint="eastAsia" w:ascii="宋体" w:hAnsi="宋体"/>
                <w:color w:val="auto"/>
                <w:szCs w:val="21"/>
              </w:rPr>
            </w:pPr>
          </w:p>
        </w:tc>
        <w:tc>
          <w:tcPr>
            <w:tcW w:w="803" w:type="dxa"/>
            <w:noWrap w:val="0"/>
            <w:vAlign w:val="center"/>
          </w:tcPr>
          <w:p>
            <w:pPr>
              <w:jc w:val="center"/>
              <w:rPr>
                <w:rFonts w:hint="eastAsia" w:ascii="宋体" w:hAnsi="宋体"/>
                <w:color w:val="auto"/>
                <w:szCs w:val="21"/>
              </w:rPr>
            </w:pPr>
          </w:p>
        </w:tc>
        <w:tc>
          <w:tcPr>
            <w:tcW w:w="1284" w:type="dxa"/>
            <w:noWrap w:val="0"/>
            <w:vAlign w:val="center"/>
          </w:tcPr>
          <w:p>
            <w:pPr>
              <w:jc w:val="center"/>
              <w:rPr>
                <w:rFonts w:hint="eastAsia" w:ascii="宋体" w:hAnsi="宋体"/>
                <w:color w:val="auto"/>
                <w:szCs w:val="21"/>
              </w:rPr>
            </w:pPr>
          </w:p>
        </w:tc>
        <w:tc>
          <w:tcPr>
            <w:tcW w:w="873" w:type="dxa"/>
            <w:noWrap w:val="0"/>
            <w:vAlign w:val="center"/>
          </w:tcPr>
          <w:p>
            <w:pPr>
              <w:jc w:val="center"/>
              <w:rPr>
                <w:rFonts w:hint="eastAsia" w:ascii="宋体" w:hAnsi="宋体"/>
                <w:color w:val="auto"/>
                <w:szCs w:val="21"/>
              </w:rPr>
            </w:pPr>
          </w:p>
        </w:tc>
        <w:tc>
          <w:tcPr>
            <w:tcW w:w="892" w:type="dxa"/>
            <w:noWrap w:val="0"/>
            <w:vAlign w:val="center"/>
          </w:tcPr>
          <w:p>
            <w:pPr>
              <w:jc w:val="center"/>
              <w:rPr>
                <w:rFonts w:hint="eastAsia" w:ascii="宋体" w:hAnsi="宋体"/>
                <w:color w:val="auto"/>
                <w:szCs w:val="21"/>
              </w:rPr>
            </w:pPr>
          </w:p>
        </w:tc>
        <w:tc>
          <w:tcPr>
            <w:tcW w:w="962" w:type="dxa"/>
            <w:noWrap w:val="0"/>
            <w:vAlign w:val="center"/>
          </w:tcPr>
          <w:p>
            <w:pPr>
              <w:jc w:val="center"/>
              <w:rPr>
                <w:rFonts w:hint="eastAsia" w:ascii="宋体" w:hAnsi="宋体"/>
                <w:color w:val="auto"/>
                <w:szCs w:val="21"/>
              </w:rPr>
            </w:pPr>
          </w:p>
        </w:tc>
        <w:tc>
          <w:tcPr>
            <w:tcW w:w="1338" w:type="dxa"/>
            <w:noWrap w:val="0"/>
            <w:vAlign w:val="center"/>
          </w:tcPr>
          <w:p>
            <w:pPr>
              <w:jc w:val="center"/>
              <w:rPr>
                <w:rFonts w:hint="eastAsia" w:ascii="宋体" w:hAnsi="宋体"/>
                <w:color w:val="auto"/>
                <w:szCs w:val="21"/>
              </w:rPr>
            </w:pPr>
          </w:p>
        </w:tc>
        <w:tc>
          <w:tcPr>
            <w:tcW w:w="740"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0"/>
            <w:vAlign w:val="center"/>
          </w:tcPr>
          <w:p>
            <w:pPr>
              <w:jc w:val="center"/>
              <w:rPr>
                <w:rFonts w:hint="eastAsia" w:ascii="宋体" w:hAnsi="宋体"/>
                <w:color w:val="auto"/>
                <w:szCs w:val="21"/>
              </w:rPr>
            </w:pPr>
          </w:p>
        </w:tc>
        <w:tc>
          <w:tcPr>
            <w:tcW w:w="803" w:type="dxa"/>
            <w:noWrap w:val="0"/>
            <w:vAlign w:val="center"/>
          </w:tcPr>
          <w:p>
            <w:pPr>
              <w:jc w:val="center"/>
              <w:rPr>
                <w:rFonts w:hint="eastAsia" w:ascii="宋体" w:hAnsi="宋体"/>
                <w:color w:val="auto"/>
                <w:szCs w:val="21"/>
              </w:rPr>
            </w:pPr>
          </w:p>
        </w:tc>
        <w:tc>
          <w:tcPr>
            <w:tcW w:w="803" w:type="dxa"/>
            <w:noWrap w:val="0"/>
            <w:vAlign w:val="center"/>
          </w:tcPr>
          <w:p>
            <w:pPr>
              <w:jc w:val="center"/>
              <w:rPr>
                <w:rFonts w:hint="eastAsia" w:ascii="宋体" w:hAnsi="宋体"/>
                <w:color w:val="auto"/>
                <w:szCs w:val="21"/>
              </w:rPr>
            </w:pPr>
          </w:p>
        </w:tc>
        <w:tc>
          <w:tcPr>
            <w:tcW w:w="1284" w:type="dxa"/>
            <w:noWrap w:val="0"/>
            <w:vAlign w:val="center"/>
          </w:tcPr>
          <w:p>
            <w:pPr>
              <w:jc w:val="center"/>
              <w:rPr>
                <w:rFonts w:hint="eastAsia" w:ascii="宋体" w:hAnsi="宋体"/>
                <w:color w:val="auto"/>
                <w:szCs w:val="21"/>
              </w:rPr>
            </w:pPr>
          </w:p>
        </w:tc>
        <w:tc>
          <w:tcPr>
            <w:tcW w:w="873" w:type="dxa"/>
            <w:noWrap w:val="0"/>
            <w:vAlign w:val="center"/>
          </w:tcPr>
          <w:p>
            <w:pPr>
              <w:jc w:val="center"/>
              <w:rPr>
                <w:rFonts w:hint="eastAsia" w:ascii="宋体" w:hAnsi="宋体"/>
                <w:color w:val="auto"/>
                <w:szCs w:val="21"/>
              </w:rPr>
            </w:pPr>
          </w:p>
        </w:tc>
        <w:tc>
          <w:tcPr>
            <w:tcW w:w="892" w:type="dxa"/>
            <w:noWrap w:val="0"/>
            <w:vAlign w:val="center"/>
          </w:tcPr>
          <w:p>
            <w:pPr>
              <w:jc w:val="center"/>
              <w:rPr>
                <w:rFonts w:hint="eastAsia" w:ascii="宋体" w:hAnsi="宋体"/>
                <w:color w:val="auto"/>
                <w:szCs w:val="21"/>
              </w:rPr>
            </w:pPr>
          </w:p>
        </w:tc>
        <w:tc>
          <w:tcPr>
            <w:tcW w:w="962" w:type="dxa"/>
            <w:noWrap w:val="0"/>
            <w:vAlign w:val="center"/>
          </w:tcPr>
          <w:p>
            <w:pPr>
              <w:jc w:val="center"/>
              <w:rPr>
                <w:rFonts w:hint="eastAsia" w:ascii="宋体" w:hAnsi="宋体"/>
                <w:color w:val="auto"/>
                <w:szCs w:val="21"/>
              </w:rPr>
            </w:pPr>
          </w:p>
        </w:tc>
        <w:tc>
          <w:tcPr>
            <w:tcW w:w="1338" w:type="dxa"/>
            <w:noWrap w:val="0"/>
            <w:vAlign w:val="center"/>
          </w:tcPr>
          <w:p>
            <w:pPr>
              <w:jc w:val="center"/>
              <w:rPr>
                <w:rFonts w:hint="eastAsia" w:ascii="宋体" w:hAnsi="宋体"/>
                <w:color w:val="auto"/>
                <w:szCs w:val="21"/>
              </w:rPr>
            </w:pPr>
          </w:p>
        </w:tc>
        <w:tc>
          <w:tcPr>
            <w:tcW w:w="740"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0"/>
            <w:vAlign w:val="center"/>
          </w:tcPr>
          <w:p>
            <w:pPr>
              <w:jc w:val="center"/>
              <w:rPr>
                <w:rFonts w:hint="eastAsia" w:ascii="宋体" w:hAnsi="宋体"/>
                <w:color w:val="auto"/>
                <w:szCs w:val="21"/>
              </w:rPr>
            </w:pPr>
          </w:p>
        </w:tc>
        <w:tc>
          <w:tcPr>
            <w:tcW w:w="803" w:type="dxa"/>
            <w:noWrap w:val="0"/>
            <w:vAlign w:val="center"/>
          </w:tcPr>
          <w:p>
            <w:pPr>
              <w:jc w:val="center"/>
              <w:rPr>
                <w:rFonts w:hint="eastAsia" w:ascii="宋体" w:hAnsi="宋体"/>
                <w:color w:val="auto"/>
                <w:szCs w:val="21"/>
              </w:rPr>
            </w:pPr>
          </w:p>
        </w:tc>
        <w:tc>
          <w:tcPr>
            <w:tcW w:w="803" w:type="dxa"/>
            <w:noWrap w:val="0"/>
            <w:vAlign w:val="center"/>
          </w:tcPr>
          <w:p>
            <w:pPr>
              <w:jc w:val="center"/>
              <w:rPr>
                <w:rFonts w:hint="eastAsia" w:ascii="宋体" w:hAnsi="宋体"/>
                <w:color w:val="auto"/>
                <w:szCs w:val="21"/>
              </w:rPr>
            </w:pPr>
          </w:p>
        </w:tc>
        <w:tc>
          <w:tcPr>
            <w:tcW w:w="1284" w:type="dxa"/>
            <w:noWrap w:val="0"/>
            <w:vAlign w:val="center"/>
          </w:tcPr>
          <w:p>
            <w:pPr>
              <w:jc w:val="center"/>
              <w:rPr>
                <w:rFonts w:hint="eastAsia" w:ascii="宋体" w:hAnsi="宋体"/>
                <w:color w:val="auto"/>
                <w:szCs w:val="21"/>
              </w:rPr>
            </w:pPr>
          </w:p>
        </w:tc>
        <w:tc>
          <w:tcPr>
            <w:tcW w:w="873" w:type="dxa"/>
            <w:noWrap w:val="0"/>
            <w:vAlign w:val="center"/>
          </w:tcPr>
          <w:p>
            <w:pPr>
              <w:jc w:val="center"/>
              <w:rPr>
                <w:rFonts w:hint="eastAsia" w:ascii="宋体" w:hAnsi="宋体"/>
                <w:color w:val="auto"/>
                <w:szCs w:val="21"/>
              </w:rPr>
            </w:pPr>
          </w:p>
        </w:tc>
        <w:tc>
          <w:tcPr>
            <w:tcW w:w="892" w:type="dxa"/>
            <w:noWrap w:val="0"/>
            <w:vAlign w:val="center"/>
          </w:tcPr>
          <w:p>
            <w:pPr>
              <w:jc w:val="center"/>
              <w:rPr>
                <w:rFonts w:hint="eastAsia" w:ascii="宋体" w:hAnsi="宋体"/>
                <w:color w:val="auto"/>
                <w:szCs w:val="21"/>
              </w:rPr>
            </w:pPr>
          </w:p>
        </w:tc>
        <w:tc>
          <w:tcPr>
            <w:tcW w:w="962" w:type="dxa"/>
            <w:noWrap w:val="0"/>
            <w:vAlign w:val="center"/>
          </w:tcPr>
          <w:p>
            <w:pPr>
              <w:jc w:val="center"/>
              <w:rPr>
                <w:rFonts w:hint="eastAsia" w:ascii="宋体" w:hAnsi="宋体"/>
                <w:color w:val="auto"/>
                <w:szCs w:val="21"/>
              </w:rPr>
            </w:pPr>
          </w:p>
        </w:tc>
        <w:tc>
          <w:tcPr>
            <w:tcW w:w="1338" w:type="dxa"/>
            <w:noWrap w:val="0"/>
            <w:vAlign w:val="center"/>
          </w:tcPr>
          <w:p>
            <w:pPr>
              <w:jc w:val="center"/>
              <w:rPr>
                <w:rFonts w:hint="eastAsia" w:ascii="宋体" w:hAnsi="宋体"/>
                <w:color w:val="auto"/>
                <w:szCs w:val="21"/>
              </w:rPr>
            </w:pPr>
          </w:p>
        </w:tc>
        <w:tc>
          <w:tcPr>
            <w:tcW w:w="740"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0"/>
            <w:vAlign w:val="center"/>
          </w:tcPr>
          <w:p>
            <w:pPr>
              <w:jc w:val="center"/>
              <w:rPr>
                <w:rFonts w:hint="eastAsia" w:ascii="宋体" w:hAnsi="宋体"/>
                <w:color w:val="auto"/>
                <w:szCs w:val="21"/>
              </w:rPr>
            </w:pPr>
          </w:p>
        </w:tc>
        <w:tc>
          <w:tcPr>
            <w:tcW w:w="803" w:type="dxa"/>
            <w:noWrap w:val="0"/>
            <w:vAlign w:val="center"/>
          </w:tcPr>
          <w:p>
            <w:pPr>
              <w:jc w:val="center"/>
              <w:rPr>
                <w:rFonts w:hint="eastAsia" w:ascii="宋体" w:hAnsi="宋体"/>
                <w:color w:val="auto"/>
                <w:szCs w:val="21"/>
              </w:rPr>
            </w:pPr>
          </w:p>
        </w:tc>
        <w:tc>
          <w:tcPr>
            <w:tcW w:w="803" w:type="dxa"/>
            <w:noWrap w:val="0"/>
            <w:vAlign w:val="center"/>
          </w:tcPr>
          <w:p>
            <w:pPr>
              <w:jc w:val="center"/>
              <w:rPr>
                <w:rFonts w:hint="eastAsia" w:ascii="宋体" w:hAnsi="宋体"/>
                <w:color w:val="auto"/>
                <w:szCs w:val="21"/>
              </w:rPr>
            </w:pPr>
          </w:p>
        </w:tc>
        <w:tc>
          <w:tcPr>
            <w:tcW w:w="1284" w:type="dxa"/>
            <w:noWrap w:val="0"/>
            <w:vAlign w:val="center"/>
          </w:tcPr>
          <w:p>
            <w:pPr>
              <w:jc w:val="center"/>
              <w:rPr>
                <w:rFonts w:hint="eastAsia" w:ascii="宋体" w:hAnsi="宋体"/>
                <w:color w:val="auto"/>
                <w:szCs w:val="21"/>
              </w:rPr>
            </w:pPr>
          </w:p>
        </w:tc>
        <w:tc>
          <w:tcPr>
            <w:tcW w:w="873" w:type="dxa"/>
            <w:noWrap w:val="0"/>
            <w:vAlign w:val="center"/>
          </w:tcPr>
          <w:p>
            <w:pPr>
              <w:jc w:val="center"/>
              <w:rPr>
                <w:rFonts w:hint="eastAsia" w:ascii="宋体" w:hAnsi="宋体"/>
                <w:color w:val="auto"/>
                <w:szCs w:val="21"/>
              </w:rPr>
            </w:pPr>
          </w:p>
        </w:tc>
        <w:tc>
          <w:tcPr>
            <w:tcW w:w="892" w:type="dxa"/>
            <w:noWrap w:val="0"/>
            <w:vAlign w:val="center"/>
          </w:tcPr>
          <w:p>
            <w:pPr>
              <w:jc w:val="center"/>
              <w:rPr>
                <w:rFonts w:hint="eastAsia" w:ascii="宋体" w:hAnsi="宋体"/>
                <w:color w:val="auto"/>
                <w:szCs w:val="21"/>
              </w:rPr>
            </w:pPr>
          </w:p>
        </w:tc>
        <w:tc>
          <w:tcPr>
            <w:tcW w:w="962" w:type="dxa"/>
            <w:noWrap w:val="0"/>
            <w:vAlign w:val="center"/>
          </w:tcPr>
          <w:p>
            <w:pPr>
              <w:jc w:val="center"/>
              <w:rPr>
                <w:rFonts w:hint="eastAsia" w:ascii="宋体" w:hAnsi="宋体"/>
                <w:color w:val="auto"/>
                <w:szCs w:val="21"/>
              </w:rPr>
            </w:pPr>
          </w:p>
        </w:tc>
        <w:tc>
          <w:tcPr>
            <w:tcW w:w="1338" w:type="dxa"/>
            <w:noWrap w:val="0"/>
            <w:vAlign w:val="center"/>
          </w:tcPr>
          <w:p>
            <w:pPr>
              <w:jc w:val="center"/>
              <w:rPr>
                <w:rFonts w:hint="eastAsia" w:ascii="宋体" w:hAnsi="宋体"/>
                <w:color w:val="auto"/>
                <w:szCs w:val="21"/>
              </w:rPr>
            </w:pPr>
          </w:p>
        </w:tc>
        <w:tc>
          <w:tcPr>
            <w:tcW w:w="740"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03" w:type="dxa"/>
            <w:noWrap w:val="0"/>
            <w:vAlign w:val="center"/>
          </w:tcPr>
          <w:p>
            <w:pPr>
              <w:jc w:val="center"/>
              <w:rPr>
                <w:rFonts w:ascii="宋体" w:hAnsi="宋体"/>
                <w:color w:val="auto"/>
                <w:szCs w:val="21"/>
              </w:rPr>
            </w:pPr>
            <w:r>
              <w:rPr>
                <w:rFonts w:hint="eastAsia" w:ascii="宋体" w:hAnsi="宋体" w:cs="宋体"/>
                <w:color w:val="auto"/>
                <w:szCs w:val="21"/>
              </w:rPr>
              <w:t>……</w:t>
            </w:r>
          </w:p>
        </w:tc>
        <w:tc>
          <w:tcPr>
            <w:tcW w:w="803" w:type="dxa"/>
            <w:noWrap w:val="0"/>
            <w:vAlign w:val="center"/>
          </w:tcPr>
          <w:p>
            <w:pPr>
              <w:jc w:val="center"/>
              <w:rPr>
                <w:rFonts w:hint="eastAsia" w:ascii="宋体" w:hAnsi="宋体"/>
                <w:color w:val="auto"/>
                <w:szCs w:val="21"/>
              </w:rPr>
            </w:pPr>
          </w:p>
        </w:tc>
        <w:tc>
          <w:tcPr>
            <w:tcW w:w="803" w:type="dxa"/>
            <w:noWrap w:val="0"/>
            <w:vAlign w:val="center"/>
          </w:tcPr>
          <w:p>
            <w:pPr>
              <w:jc w:val="center"/>
              <w:rPr>
                <w:rFonts w:hint="eastAsia" w:ascii="宋体" w:hAnsi="宋体"/>
                <w:color w:val="auto"/>
                <w:szCs w:val="21"/>
              </w:rPr>
            </w:pPr>
          </w:p>
        </w:tc>
        <w:tc>
          <w:tcPr>
            <w:tcW w:w="1284" w:type="dxa"/>
            <w:noWrap w:val="0"/>
            <w:vAlign w:val="center"/>
          </w:tcPr>
          <w:p>
            <w:pPr>
              <w:jc w:val="center"/>
              <w:rPr>
                <w:rFonts w:hint="eastAsia" w:ascii="宋体" w:hAnsi="宋体"/>
                <w:color w:val="auto"/>
                <w:szCs w:val="21"/>
              </w:rPr>
            </w:pPr>
          </w:p>
        </w:tc>
        <w:tc>
          <w:tcPr>
            <w:tcW w:w="873" w:type="dxa"/>
            <w:noWrap w:val="0"/>
            <w:vAlign w:val="center"/>
          </w:tcPr>
          <w:p>
            <w:pPr>
              <w:jc w:val="center"/>
              <w:rPr>
                <w:rFonts w:hint="eastAsia" w:ascii="宋体" w:hAnsi="宋体"/>
                <w:color w:val="auto"/>
                <w:szCs w:val="21"/>
              </w:rPr>
            </w:pPr>
          </w:p>
        </w:tc>
        <w:tc>
          <w:tcPr>
            <w:tcW w:w="892" w:type="dxa"/>
            <w:noWrap w:val="0"/>
            <w:vAlign w:val="center"/>
          </w:tcPr>
          <w:p>
            <w:pPr>
              <w:jc w:val="center"/>
              <w:rPr>
                <w:rFonts w:hint="eastAsia" w:ascii="宋体" w:hAnsi="宋体"/>
                <w:color w:val="auto"/>
                <w:szCs w:val="21"/>
              </w:rPr>
            </w:pPr>
          </w:p>
        </w:tc>
        <w:tc>
          <w:tcPr>
            <w:tcW w:w="962" w:type="dxa"/>
            <w:noWrap w:val="0"/>
            <w:vAlign w:val="center"/>
          </w:tcPr>
          <w:p>
            <w:pPr>
              <w:jc w:val="center"/>
              <w:rPr>
                <w:rFonts w:hint="eastAsia" w:ascii="宋体" w:hAnsi="宋体"/>
                <w:color w:val="auto"/>
                <w:szCs w:val="21"/>
              </w:rPr>
            </w:pPr>
          </w:p>
        </w:tc>
        <w:tc>
          <w:tcPr>
            <w:tcW w:w="1338" w:type="dxa"/>
            <w:noWrap w:val="0"/>
            <w:vAlign w:val="center"/>
          </w:tcPr>
          <w:p>
            <w:pPr>
              <w:jc w:val="center"/>
              <w:rPr>
                <w:rFonts w:hint="eastAsia" w:ascii="宋体" w:hAnsi="宋体"/>
                <w:color w:val="auto"/>
                <w:szCs w:val="21"/>
              </w:rPr>
            </w:pPr>
          </w:p>
        </w:tc>
        <w:tc>
          <w:tcPr>
            <w:tcW w:w="740" w:type="dxa"/>
            <w:noWrap w:val="0"/>
            <w:vAlign w:val="center"/>
          </w:tcPr>
          <w:p>
            <w:pPr>
              <w:jc w:val="center"/>
              <w:rPr>
                <w:rFonts w:hint="eastAsia" w:ascii="宋体" w:hAnsi="宋体"/>
                <w:color w:val="auto"/>
                <w:szCs w:val="21"/>
              </w:rPr>
            </w:pPr>
          </w:p>
        </w:tc>
      </w:tr>
    </w:tbl>
    <w:p>
      <w:pPr>
        <w:autoSpaceDE w:val="0"/>
        <w:autoSpaceDN w:val="0"/>
        <w:adjustRightInd w:val="0"/>
        <w:spacing w:line="360" w:lineRule="auto"/>
        <w:jc w:val="center"/>
        <w:rPr>
          <w:rFonts w:hint="eastAsia" w:ascii="宋体" w:hAnsi="宋体" w:cs="宋体"/>
          <w:b/>
          <w:bCs/>
          <w:color w:val="auto"/>
          <w:sz w:val="44"/>
          <w:szCs w:val="44"/>
          <w:lang w:val="zh-CN"/>
        </w:rPr>
      </w:pPr>
    </w:p>
    <w:p>
      <w:pPr>
        <w:pStyle w:val="3"/>
        <w:rPr>
          <w:color w:val="auto"/>
        </w:rPr>
      </w:pPr>
    </w:p>
    <w:p>
      <w:pPr>
        <w:rPr>
          <w:rFonts w:hint="eastAsia" w:hAnsi="宋体"/>
          <w:b/>
          <w:bCs/>
          <w:snapToGrid w:val="0"/>
          <w:color w:val="auto"/>
          <w:sz w:val="28"/>
          <w:szCs w:val="28"/>
        </w:rPr>
      </w:pPr>
      <w:r>
        <w:rPr>
          <w:rFonts w:hint="eastAsia" w:hAnsi="宋体"/>
          <w:b/>
          <w:bCs/>
          <w:snapToGrid w:val="0"/>
          <w:color w:val="auto"/>
          <w:sz w:val="28"/>
          <w:szCs w:val="28"/>
        </w:rPr>
        <w:br w:type="page"/>
      </w:r>
    </w:p>
    <w:p>
      <w:pPr>
        <w:pStyle w:val="21"/>
        <w:spacing w:line="360" w:lineRule="auto"/>
        <w:jc w:val="center"/>
        <w:outlineLvl w:val="1"/>
        <w:rPr>
          <w:rFonts w:hAnsi="宋体"/>
          <w:b/>
          <w:bCs/>
          <w:snapToGrid w:val="0"/>
          <w:color w:val="auto"/>
          <w:sz w:val="28"/>
          <w:szCs w:val="28"/>
        </w:rPr>
      </w:pPr>
      <w:r>
        <w:rPr>
          <w:rFonts w:hint="eastAsia" w:hAnsi="宋体"/>
          <w:b/>
          <w:bCs/>
          <w:snapToGrid w:val="0"/>
          <w:color w:val="auto"/>
          <w:sz w:val="28"/>
          <w:szCs w:val="28"/>
        </w:rPr>
        <w:t>五、其他资料（若有）</w:t>
      </w:r>
      <w:bookmarkEnd w:id="29"/>
    </w:p>
    <w:p>
      <w:pPr>
        <w:spacing w:line="360" w:lineRule="auto"/>
        <w:rPr>
          <w:color w:val="auto"/>
        </w:rPr>
      </w:pPr>
    </w:p>
    <w:p>
      <w:pPr>
        <w:spacing w:line="360" w:lineRule="auto"/>
        <w:rPr>
          <w:color w:val="auto"/>
        </w:rPr>
      </w:pPr>
    </w:p>
    <w:p>
      <w:pPr>
        <w:spacing w:line="360" w:lineRule="auto"/>
        <w:rPr>
          <w:color w:val="auto"/>
        </w:rPr>
      </w:pPr>
    </w:p>
    <w:p>
      <w:pPr>
        <w:spacing w:line="360" w:lineRule="auto"/>
        <w:jc w:val="center"/>
        <w:rPr>
          <w:rFonts w:ascii="宋体" w:hAnsi="宋体"/>
          <w:b/>
          <w:bCs/>
          <w:color w:val="auto"/>
          <w:sz w:val="28"/>
          <w:szCs w:val="28"/>
        </w:rPr>
      </w:pPr>
      <w:r>
        <w:rPr>
          <w:rFonts w:hint="eastAsia" w:ascii="宋体" w:hAnsi="宋体"/>
          <w:b/>
          <w:bCs/>
          <w:color w:val="auto"/>
          <w:sz w:val="28"/>
          <w:szCs w:val="28"/>
        </w:rPr>
        <w:t>除磋商文件另有规定外，供应商认为需要提交的其他证明材料或资料加盖供应商单位公章后应在此项下提交。</w:t>
      </w:r>
    </w:p>
    <w:p>
      <w:pPr>
        <w:spacing w:line="360" w:lineRule="auto"/>
        <w:jc w:val="center"/>
        <w:rPr>
          <w:color w:val="auto"/>
        </w:rPr>
      </w:pPr>
      <w:r>
        <w:rPr>
          <w:rFonts w:hint="eastAsia" w:ascii="宋体" w:hAnsi="宋体"/>
          <w:b/>
          <w:bCs/>
          <w:color w:val="auto"/>
          <w:sz w:val="28"/>
          <w:szCs w:val="28"/>
        </w:rPr>
        <w:t> </w:t>
      </w:r>
    </w:p>
    <w:p>
      <w:pPr>
        <w:spacing w:line="360" w:lineRule="auto"/>
        <w:jc w:val="center"/>
        <w:rPr>
          <w:rFonts w:ascii="宋体" w:hAnsi="宋体"/>
          <w:color w:val="auto"/>
        </w:rPr>
      </w:pPr>
    </w:p>
    <w:p>
      <w:pPr>
        <w:rPr>
          <w:rFonts w:ascii="宋体" w:hAnsi="宋体"/>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仿宋_GB2312">
    <w:panose1 w:val="02010609030101010101"/>
    <w:charset w:val="86"/>
    <w:family w:val="modern"/>
    <w:pitch w:val="default"/>
    <w:sig w:usb0="00000001" w:usb1="080E0000" w:usb2="00000000" w:usb3="00000000" w:csb0="00040000" w:csb1="00000000"/>
  </w:font>
  <w:font w:name="Segoe UI Emoji">
    <w:altName w:val="Segoe UI"/>
    <w:panose1 w:val="020B0502040204020203"/>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等线">
    <w:altName w:val="Arial Unicode MS"/>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516"/>
      </w:tabs>
      <w:spacing w:line="188" w:lineRule="auto"/>
      <w:ind w:left="4324"/>
      <w:rPr>
        <w:rFonts w:ascii="Calibri" w:hAnsi="Calibri" w:eastAsia="Calibri"/>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35</w:t>
                    </w:r>
                    <w:r>
                      <w:fldChar w:fldCharType="end"/>
                    </w:r>
                  </w:p>
                </w:txbxContent>
              </v:textbox>
            </v:shape>
          </w:pict>
        </mc:Fallback>
      </mc:AlternateContent>
    </w:r>
    <w:r>
      <w:rPr>
        <w:rFonts w:hint="eastAsia" w:ascii="Calibri" w:hAnsi="Calibri" w:eastAsia="宋体"/>
        <w:sz w:val="17"/>
        <w:szCs w:val="17"/>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9"/>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4"/>
    <w:multiLevelType w:val="multilevel"/>
    <w:tmpl w:val="00000004"/>
    <w:lvl w:ilvl="0" w:tentative="0">
      <w:start w:val="1"/>
      <w:numFmt w:val="decimal"/>
      <w:lvlText w:val="%1."/>
      <w:lvlJc w:val="left"/>
      <w:pPr>
        <w:ind w:left="420" w:hanging="420"/>
      </w:pPr>
    </w:lvl>
    <w:lvl w:ilvl="1" w:tentative="0">
      <w:start w:val="2"/>
      <w:numFmt w:val="decimal"/>
      <w:isLgl/>
      <w:lvlText w:val="%1.%2"/>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2">
    <w:nsid w:val="00000008"/>
    <w:multiLevelType w:val="singleLevel"/>
    <w:tmpl w:val="00000008"/>
    <w:lvl w:ilvl="0" w:tentative="0">
      <w:start w:val="3"/>
      <w:numFmt w:val="decimal"/>
      <w:suff w:val="nothing"/>
      <w:lvlText w:val="%1、"/>
      <w:lvlJc w:val="left"/>
      <w:pPr>
        <w:ind w:left="0" w:firstLine="0"/>
      </w:pPr>
    </w:lvl>
  </w:abstractNum>
  <w:abstractNum w:abstractNumId="3">
    <w:nsid w:val="35703775"/>
    <w:multiLevelType w:val="multilevel"/>
    <w:tmpl w:val="35703775"/>
    <w:lvl w:ilvl="0" w:tentative="0">
      <w:start w:val="7"/>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RhZDg4Y2JhZDY5M2MwOWU4ZGUxY2EwNDYxNmVjN2EifQ=="/>
  </w:docVars>
  <w:rsids>
    <w:rsidRoot w:val="00FA2F21"/>
    <w:rsid w:val="00332C6C"/>
    <w:rsid w:val="00374B8A"/>
    <w:rsid w:val="005C38EB"/>
    <w:rsid w:val="00682DFB"/>
    <w:rsid w:val="00733CA1"/>
    <w:rsid w:val="00814CBF"/>
    <w:rsid w:val="00842415"/>
    <w:rsid w:val="0090144C"/>
    <w:rsid w:val="00911540"/>
    <w:rsid w:val="00AB30EE"/>
    <w:rsid w:val="00BA0659"/>
    <w:rsid w:val="00BD2BCC"/>
    <w:rsid w:val="00CF2930"/>
    <w:rsid w:val="00F33052"/>
    <w:rsid w:val="00FA2F21"/>
    <w:rsid w:val="00FD775E"/>
    <w:rsid w:val="03641D1E"/>
    <w:rsid w:val="04C03BC4"/>
    <w:rsid w:val="05AD0545"/>
    <w:rsid w:val="076E074E"/>
    <w:rsid w:val="078104AA"/>
    <w:rsid w:val="0A004DC1"/>
    <w:rsid w:val="0C2620F9"/>
    <w:rsid w:val="0C3D279D"/>
    <w:rsid w:val="0F5310CF"/>
    <w:rsid w:val="11D10E6C"/>
    <w:rsid w:val="13201BEB"/>
    <w:rsid w:val="148D75D3"/>
    <w:rsid w:val="1507087A"/>
    <w:rsid w:val="16A53EE5"/>
    <w:rsid w:val="17A374E8"/>
    <w:rsid w:val="18C04020"/>
    <w:rsid w:val="18C05088"/>
    <w:rsid w:val="1A611AE6"/>
    <w:rsid w:val="1B4A092F"/>
    <w:rsid w:val="1B7E189F"/>
    <w:rsid w:val="1BF83400"/>
    <w:rsid w:val="1C961170"/>
    <w:rsid w:val="20994B48"/>
    <w:rsid w:val="22FD3A37"/>
    <w:rsid w:val="236D4CAF"/>
    <w:rsid w:val="241D77A3"/>
    <w:rsid w:val="2460575B"/>
    <w:rsid w:val="25A75C98"/>
    <w:rsid w:val="26397C56"/>
    <w:rsid w:val="272D3743"/>
    <w:rsid w:val="27977DFE"/>
    <w:rsid w:val="29432C97"/>
    <w:rsid w:val="29784420"/>
    <w:rsid w:val="2AB52986"/>
    <w:rsid w:val="2B013A1E"/>
    <w:rsid w:val="2C1E25F3"/>
    <w:rsid w:val="2C241DD1"/>
    <w:rsid w:val="2C704E66"/>
    <w:rsid w:val="2CFD5FD1"/>
    <w:rsid w:val="2D4007E8"/>
    <w:rsid w:val="2D774986"/>
    <w:rsid w:val="2EE52116"/>
    <w:rsid w:val="2F0D439D"/>
    <w:rsid w:val="30503271"/>
    <w:rsid w:val="31B746D0"/>
    <w:rsid w:val="32022B82"/>
    <w:rsid w:val="324A2916"/>
    <w:rsid w:val="33BA24C8"/>
    <w:rsid w:val="350614F8"/>
    <w:rsid w:val="36CB6F16"/>
    <w:rsid w:val="36DB6583"/>
    <w:rsid w:val="37E26BEF"/>
    <w:rsid w:val="38A302D1"/>
    <w:rsid w:val="38DE16AD"/>
    <w:rsid w:val="395357F5"/>
    <w:rsid w:val="3A8065DB"/>
    <w:rsid w:val="3B2D541B"/>
    <w:rsid w:val="3B375C76"/>
    <w:rsid w:val="3B3C0909"/>
    <w:rsid w:val="3C0105DA"/>
    <w:rsid w:val="3C5E05ED"/>
    <w:rsid w:val="3C9A0DAA"/>
    <w:rsid w:val="3CDC5C06"/>
    <w:rsid w:val="3DB05229"/>
    <w:rsid w:val="3F432D0D"/>
    <w:rsid w:val="3FF91647"/>
    <w:rsid w:val="4115652C"/>
    <w:rsid w:val="42CD265D"/>
    <w:rsid w:val="44F035E6"/>
    <w:rsid w:val="453F3821"/>
    <w:rsid w:val="461E4764"/>
    <w:rsid w:val="465404AD"/>
    <w:rsid w:val="47884EA5"/>
    <w:rsid w:val="47D10F36"/>
    <w:rsid w:val="48800DB9"/>
    <w:rsid w:val="4AA9053A"/>
    <w:rsid w:val="4BFE61BF"/>
    <w:rsid w:val="4D1453D3"/>
    <w:rsid w:val="4D326F00"/>
    <w:rsid w:val="4D6D1D63"/>
    <w:rsid w:val="4EFD2805"/>
    <w:rsid w:val="4F535A73"/>
    <w:rsid w:val="503C1DDD"/>
    <w:rsid w:val="50D71089"/>
    <w:rsid w:val="5166197C"/>
    <w:rsid w:val="52A1688A"/>
    <w:rsid w:val="530516F8"/>
    <w:rsid w:val="542D5D2D"/>
    <w:rsid w:val="548B2363"/>
    <w:rsid w:val="55081F04"/>
    <w:rsid w:val="57185DE8"/>
    <w:rsid w:val="5B783E18"/>
    <w:rsid w:val="5CE53F8D"/>
    <w:rsid w:val="5EA431BB"/>
    <w:rsid w:val="5FB3574D"/>
    <w:rsid w:val="608E4166"/>
    <w:rsid w:val="62724054"/>
    <w:rsid w:val="62A26802"/>
    <w:rsid w:val="62E450FF"/>
    <w:rsid w:val="63A822D9"/>
    <w:rsid w:val="64CF21C1"/>
    <w:rsid w:val="651D7306"/>
    <w:rsid w:val="65E425DE"/>
    <w:rsid w:val="67815AD8"/>
    <w:rsid w:val="6A390B6C"/>
    <w:rsid w:val="6ACC5506"/>
    <w:rsid w:val="6AED7F95"/>
    <w:rsid w:val="6C4D675C"/>
    <w:rsid w:val="6CAF2FA6"/>
    <w:rsid w:val="704D10EC"/>
    <w:rsid w:val="72850579"/>
    <w:rsid w:val="72F76F6E"/>
    <w:rsid w:val="74F33318"/>
    <w:rsid w:val="76977A15"/>
    <w:rsid w:val="77B5072A"/>
    <w:rsid w:val="79AE3BA7"/>
    <w:rsid w:val="7A0F3269"/>
    <w:rsid w:val="7B716CBC"/>
    <w:rsid w:val="7B926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qFormat="1"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Calibri"/>
      <w:kern w:val="2"/>
      <w:sz w:val="21"/>
      <w:szCs w:val="21"/>
      <w:lang w:val="en-US" w:eastAsia="zh-CN" w:bidi="ar-SA"/>
    </w:rPr>
  </w:style>
  <w:style w:type="paragraph" w:styleId="3">
    <w:name w:val="heading 1"/>
    <w:basedOn w:val="1"/>
    <w:next w:val="1"/>
    <w:link w:val="40"/>
    <w:autoRedefine/>
    <w:qFormat/>
    <w:uiPriority w:val="1"/>
    <w:pPr>
      <w:keepNext/>
      <w:keepLines/>
      <w:spacing w:before="340" w:after="330" w:line="576" w:lineRule="auto"/>
      <w:outlineLvl w:val="0"/>
    </w:pPr>
    <w:rPr>
      <w:rFonts w:cs="Times New Roman"/>
      <w:b/>
      <w:kern w:val="44"/>
      <w:sz w:val="44"/>
      <w:szCs w:val="20"/>
    </w:rPr>
  </w:style>
  <w:style w:type="paragraph" w:styleId="4">
    <w:name w:val="heading 2"/>
    <w:basedOn w:val="1"/>
    <w:next w:val="1"/>
    <w:link w:val="41"/>
    <w:autoRedefine/>
    <w:semiHidden/>
    <w:unhideWhenUsed/>
    <w:qFormat/>
    <w:uiPriority w:val="0"/>
    <w:pPr>
      <w:keepNext/>
      <w:keepLines/>
      <w:spacing w:before="260" w:after="260" w:line="412" w:lineRule="auto"/>
      <w:outlineLvl w:val="1"/>
    </w:pPr>
    <w:rPr>
      <w:rFonts w:asciiTheme="majorHAnsi" w:hAnsiTheme="majorHAnsi" w:eastAsiaTheme="majorEastAsia" w:cstheme="majorBidi"/>
      <w:b/>
      <w:bCs/>
      <w:sz w:val="32"/>
      <w:szCs w:val="32"/>
    </w:rPr>
  </w:style>
  <w:style w:type="paragraph" w:styleId="5">
    <w:name w:val="heading 3"/>
    <w:basedOn w:val="1"/>
    <w:next w:val="1"/>
    <w:link w:val="42"/>
    <w:autoRedefine/>
    <w:semiHidden/>
    <w:unhideWhenUsed/>
    <w:qFormat/>
    <w:uiPriority w:val="0"/>
    <w:pPr>
      <w:keepNext/>
      <w:keepLines/>
      <w:spacing w:before="260" w:after="260" w:line="410" w:lineRule="auto"/>
      <w:ind w:left="720" w:hanging="720"/>
      <w:outlineLvl w:val="2"/>
    </w:pPr>
    <w:rPr>
      <w:rFonts w:ascii="Calibri" w:hAnsi="Calibri" w:cs="Times New Roman"/>
      <w:b/>
      <w:sz w:val="32"/>
      <w:szCs w:val="24"/>
    </w:rPr>
  </w:style>
  <w:style w:type="paragraph" w:styleId="6">
    <w:name w:val="heading 4"/>
    <w:basedOn w:val="1"/>
    <w:next w:val="1"/>
    <w:link w:val="43"/>
    <w:autoRedefine/>
    <w:semiHidden/>
    <w:unhideWhenUsed/>
    <w:qFormat/>
    <w:uiPriority w:val="0"/>
    <w:pPr>
      <w:spacing w:before="280" w:after="290" w:line="372" w:lineRule="auto"/>
      <w:ind w:left="864" w:hanging="864"/>
      <w:outlineLvl w:val="3"/>
    </w:pPr>
    <w:rPr>
      <w:rFonts w:ascii="Arial" w:hAnsi="Arial" w:eastAsia="黑体"/>
      <w:sz w:val="28"/>
    </w:rPr>
  </w:style>
  <w:style w:type="paragraph" w:styleId="7">
    <w:name w:val="heading 5"/>
    <w:basedOn w:val="1"/>
    <w:next w:val="1"/>
    <w:link w:val="44"/>
    <w:autoRedefine/>
    <w:semiHidden/>
    <w:unhideWhenUsed/>
    <w:qFormat/>
    <w:uiPriority w:val="0"/>
    <w:pPr>
      <w:keepNext/>
      <w:keepLines/>
      <w:spacing w:before="280" w:after="290" w:line="372" w:lineRule="auto"/>
      <w:ind w:left="1008" w:hanging="1008"/>
      <w:outlineLvl w:val="4"/>
    </w:pPr>
    <w:rPr>
      <w:rFonts w:ascii="Calibri" w:hAnsi="Calibri" w:cs="Times New Roman"/>
      <w:b/>
      <w:sz w:val="28"/>
      <w:szCs w:val="24"/>
    </w:rPr>
  </w:style>
  <w:style w:type="paragraph" w:styleId="8">
    <w:name w:val="heading 6"/>
    <w:basedOn w:val="1"/>
    <w:next w:val="1"/>
    <w:link w:val="45"/>
    <w:autoRedefine/>
    <w:semiHidden/>
    <w:unhideWhenUsed/>
    <w:qFormat/>
    <w:uiPriority w:val="0"/>
    <w:pPr>
      <w:keepNext/>
      <w:keepLines/>
      <w:spacing w:before="240" w:after="64" w:line="314" w:lineRule="auto"/>
      <w:ind w:left="1151" w:hanging="1151"/>
      <w:outlineLvl w:val="5"/>
    </w:pPr>
    <w:rPr>
      <w:rFonts w:ascii="Arial" w:hAnsi="Arial" w:eastAsia="黑体" w:cs="Times New Roman"/>
      <w:b/>
      <w:sz w:val="24"/>
      <w:szCs w:val="24"/>
    </w:rPr>
  </w:style>
  <w:style w:type="paragraph" w:styleId="9">
    <w:name w:val="heading 7"/>
    <w:basedOn w:val="1"/>
    <w:next w:val="1"/>
    <w:link w:val="46"/>
    <w:autoRedefine/>
    <w:semiHidden/>
    <w:unhideWhenUsed/>
    <w:qFormat/>
    <w:uiPriority w:val="99"/>
    <w:pPr>
      <w:keepNext/>
      <w:keepLines/>
      <w:spacing w:before="240" w:after="64" w:line="314" w:lineRule="auto"/>
      <w:ind w:left="1296" w:hanging="1296"/>
      <w:outlineLvl w:val="6"/>
    </w:pPr>
    <w:rPr>
      <w:rFonts w:ascii="Calibri" w:hAnsi="Calibri" w:cs="Times New Roman"/>
      <w:b/>
      <w:sz w:val="24"/>
      <w:szCs w:val="24"/>
    </w:rPr>
  </w:style>
  <w:style w:type="paragraph" w:styleId="10">
    <w:name w:val="heading 8"/>
    <w:basedOn w:val="1"/>
    <w:next w:val="1"/>
    <w:link w:val="47"/>
    <w:autoRedefine/>
    <w:semiHidden/>
    <w:unhideWhenUsed/>
    <w:qFormat/>
    <w:uiPriority w:val="99"/>
    <w:pPr>
      <w:keepNext/>
      <w:keepLines/>
      <w:spacing w:before="240" w:after="64" w:line="314" w:lineRule="auto"/>
      <w:ind w:left="1440" w:hanging="1440"/>
      <w:outlineLvl w:val="7"/>
    </w:pPr>
    <w:rPr>
      <w:rFonts w:ascii="Arial" w:hAnsi="Arial" w:eastAsia="黑体" w:cs="Times New Roman"/>
      <w:sz w:val="24"/>
      <w:szCs w:val="24"/>
    </w:rPr>
  </w:style>
  <w:style w:type="paragraph" w:styleId="11">
    <w:name w:val="heading 9"/>
    <w:basedOn w:val="1"/>
    <w:next w:val="1"/>
    <w:link w:val="48"/>
    <w:autoRedefine/>
    <w:semiHidden/>
    <w:unhideWhenUsed/>
    <w:qFormat/>
    <w:uiPriority w:val="99"/>
    <w:pPr>
      <w:keepNext/>
      <w:keepLines/>
      <w:spacing w:before="240" w:after="64" w:line="314" w:lineRule="auto"/>
      <w:ind w:left="1583" w:hanging="1583"/>
      <w:outlineLvl w:val="8"/>
    </w:pPr>
    <w:rPr>
      <w:rFonts w:ascii="Arial" w:hAnsi="Arial" w:eastAsia="黑体" w:cs="Times New Roman"/>
      <w:szCs w:val="24"/>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2">
    <w:name w:val="List Paragraph"/>
    <w:basedOn w:val="1"/>
    <w:autoRedefine/>
    <w:qFormat/>
    <w:uiPriority w:val="99"/>
    <w:pPr>
      <w:ind w:firstLine="420" w:firstLineChars="200"/>
    </w:pPr>
  </w:style>
  <w:style w:type="paragraph" w:styleId="12">
    <w:name w:val="table of authorities"/>
    <w:basedOn w:val="1"/>
    <w:next w:val="1"/>
    <w:autoRedefine/>
    <w:semiHidden/>
    <w:unhideWhenUsed/>
    <w:qFormat/>
    <w:uiPriority w:val="99"/>
    <w:pPr>
      <w:ind w:left="420" w:leftChars="200"/>
    </w:pPr>
  </w:style>
  <w:style w:type="paragraph" w:styleId="13">
    <w:name w:val="Normal Indent"/>
    <w:basedOn w:val="1"/>
    <w:link w:val="51"/>
    <w:autoRedefine/>
    <w:semiHidden/>
    <w:unhideWhenUsed/>
    <w:qFormat/>
    <w:uiPriority w:val="0"/>
    <w:pPr>
      <w:ind w:firstLine="425"/>
    </w:pPr>
    <w:rPr>
      <w:rFonts w:asciiTheme="minorHAnsi" w:hAnsiTheme="minorHAnsi" w:eastAsiaTheme="minorEastAsia" w:cstheme="minorBidi"/>
    </w:rPr>
  </w:style>
  <w:style w:type="paragraph" w:styleId="14">
    <w:name w:val="caption"/>
    <w:basedOn w:val="1"/>
    <w:next w:val="1"/>
    <w:autoRedefine/>
    <w:semiHidden/>
    <w:unhideWhenUsed/>
    <w:qFormat/>
    <w:uiPriority w:val="99"/>
    <w:rPr>
      <w:rFonts w:ascii="Arial" w:hAnsi="Arial" w:eastAsia="黑体" w:cs="Arial"/>
      <w:sz w:val="20"/>
      <w:szCs w:val="20"/>
    </w:rPr>
  </w:style>
  <w:style w:type="paragraph" w:styleId="15">
    <w:name w:val="toa heading"/>
    <w:basedOn w:val="1"/>
    <w:next w:val="1"/>
    <w:autoRedefine/>
    <w:semiHidden/>
    <w:unhideWhenUsed/>
    <w:qFormat/>
    <w:uiPriority w:val="99"/>
    <w:rPr>
      <w:rFonts w:ascii="Arial" w:hAnsi="Arial"/>
      <w:sz w:val="24"/>
    </w:rPr>
  </w:style>
  <w:style w:type="paragraph" w:styleId="16">
    <w:name w:val="Body Text"/>
    <w:basedOn w:val="1"/>
    <w:next w:val="17"/>
    <w:link w:val="54"/>
    <w:autoRedefine/>
    <w:semiHidden/>
    <w:unhideWhenUsed/>
    <w:qFormat/>
    <w:uiPriority w:val="99"/>
    <w:pPr>
      <w:spacing w:after="120"/>
    </w:pPr>
    <w:rPr>
      <w:rFonts w:ascii="Calibri" w:hAnsi="Calibri" w:cs="Times New Roman"/>
      <w:kern w:val="0"/>
      <w:sz w:val="20"/>
    </w:rPr>
  </w:style>
  <w:style w:type="paragraph" w:styleId="17">
    <w:name w:val="Body Text 2"/>
    <w:basedOn w:val="1"/>
    <w:next w:val="16"/>
    <w:link w:val="60"/>
    <w:autoRedefine/>
    <w:semiHidden/>
    <w:unhideWhenUsed/>
    <w:qFormat/>
    <w:uiPriority w:val="99"/>
    <w:pPr>
      <w:widowControl/>
      <w:spacing w:before="100" w:beforeAutospacing="1" w:after="100" w:afterAutospacing="1"/>
      <w:jc w:val="left"/>
    </w:pPr>
    <w:rPr>
      <w:rFonts w:ascii="宋体" w:hAnsi="宋体"/>
      <w:kern w:val="0"/>
      <w:sz w:val="24"/>
    </w:rPr>
  </w:style>
  <w:style w:type="paragraph" w:styleId="18">
    <w:name w:val="Body Text Indent"/>
    <w:basedOn w:val="1"/>
    <w:next w:val="1"/>
    <w:link w:val="55"/>
    <w:autoRedefine/>
    <w:semiHidden/>
    <w:unhideWhenUsed/>
    <w:qFormat/>
    <w:uiPriority w:val="99"/>
    <w:pPr>
      <w:spacing w:after="120"/>
      <w:ind w:left="420" w:leftChars="200"/>
    </w:pPr>
  </w:style>
  <w:style w:type="paragraph" w:styleId="19">
    <w:name w:val="Block Text"/>
    <w:basedOn w:val="1"/>
    <w:autoRedefine/>
    <w:semiHidden/>
    <w:unhideWhenUsed/>
    <w:qFormat/>
    <w:uiPriority w:val="99"/>
    <w:pPr>
      <w:spacing w:after="120"/>
      <w:ind w:left="1440" w:leftChars="700" w:right="1440" w:rightChars="700"/>
    </w:pPr>
  </w:style>
  <w:style w:type="paragraph" w:styleId="20">
    <w:name w:val="toc 3"/>
    <w:basedOn w:val="1"/>
    <w:next w:val="1"/>
    <w:autoRedefine/>
    <w:semiHidden/>
    <w:unhideWhenUsed/>
    <w:qFormat/>
    <w:uiPriority w:val="39"/>
    <w:pPr>
      <w:ind w:left="840" w:leftChars="400"/>
    </w:pPr>
  </w:style>
  <w:style w:type="paragraph" w:styleId="21">
    <w:name w:val="Plain Text"/>
    <w:basedOn w:val="1"/>
    <w:link w:val="61"/>
    <w:autoRedefine/>
    <w:semiHidden/>
    <w:unhideWhenUsed/>
    <w:qFormat/>
    <w:uiPriority w:val="99"/>
    <w:rPr>
      <w:rFonts w:cs="Times New Roman"/>
      <w:kern w:val="0"/>
      <w:sz w:val="24"/>
      <w:szCs w:val="24"/>
    </w:rPr>
  </w:style>
  <w:style w:type="paragraph" w:styleId="22">
    <w:name w:val="Date"/>
    <w:basedOn w:val="1"/>
    <w:next w:val="1"/>
    <w:link w:val="57"/>
    <w:autoRedefine/>
    <w:semiHidden/>
    <w:unhideWhenUsed/>
    <w:qFormat/>
    <w:uiPriority w:val="99"/>
    <w:pPr>
      <w:ind w:left="100" w:leftChars="2500"/>
    </w:pPr>
    <w:rPr>
      <w:rFonts w:ascii="Calibri" w:hAnsi="Calibri" w:cs="Times New Roman"/>
      <w:kern w:val="0"/>
      <w:sz w:val="20"/>
    </w:rPr>
  </w:style>
  <w:style w:type="paragraph" w:styleId="23">
    <w:name w:val="Balloon Text"/>
    <w:basedOn w:val="1"/>
    <w:link w:val="62"/>
    <w:autoRedefine/>
    <w:semiHidden/>
    <w:unhideWhenUsed/>
    <w:qFormat/>
    <w:uiPriority w:val="99"/>
    <w:rPr>
      <w:sz w:val="18"/>
      <w:szCs w:val="18"/>
    </w:rPr>
  </w:style>
  <w:style w:type="paragraph" w:styleId="24">
    <w:name w:val="footer"/>
    <w:basedOn w:val="1"/>
    <w:link w:val="53"/>
    <w:autoRedefine/>
    <w:unhideWhenUsed/>
    <w:qFormat/>
    <w:uiPriority w:val="99"/>
    <w:pPr>
      <w:snapToGrid w:val="0"/>
      <w:jc w:val="left"/>
    </w:pPr>
    <w:rPr>
      <w:rFonts w:cs="Times New Roman"/>
      <w:kern w:val="0"/>
      <w:sz w:val="18"/>
      <w:szCs w:val="18"/>
    </w:rPr>
  </w:style>
  <w:style w:type="paragraph" w:styleId="25">
    <w:name w:val="header"/>
    <w:basedOn w:val="1"/>
    <w:link w:val="52"/>
    <w:autoRedefine/>
    <w:unhideWhenUsed/>
    <w:qFormat/>
    <w:uiPriority w:val="99"/>
    <w:pPr>
      <w:tabs>
        <w:tab w:val="center" w:pos="4153"/>
        <w:tab w:val="right" w:pos="8306"/>
      </w:tabs>
      <w:snapToGrid w:val="0"/>
    </w:pPr>
    <w:rPr>
      <w:rFonts w:ascii="Calibri" w:hAnsi="Calibri" w:cs="Times New Roman"/>
      <w:kern w:val="0"/>
      <w:sz w:val="18"/>
    </w:rPr>
  </w:style>
  <w:style w:type="paragraph" w:styleId="26">
    <w:name w:val="toc 1"/>
    <w:basedOn w:val="1"/>
    <w:next w:val="1"/>
    <w:autoRedefine/>
    <w:semiHidden/>
    <w:unhideWhenUsed/>
    <w:qFormat/>
    <w:uiPriority w:val="39"/>
  </w:style>
  <w:style w:type="paragraph" w:styleId="27">
    <w:name w:val="toc 2"/>
    <w:basedOn w:val="1"/>
    <w:next w:val="1"/>
    <w:autoRedefine/>
    <w:semiHidden/>
    <w:unhideWhenUsed/>
    <w:qFormat/>
    <w:uiPriority w:val="39"/>
    <w:pPr>
      <w:spacing w:before="120"/>
      <w:ind w:left="210"/>
      <w:jc w:val="left"/>
    </w:pPr>
    <w:rPr>
      <w:rFonts w:cs="Times New Roman"/>
      <w:i/>
      <w:iCs/>
      <w:sz w:val="20"/>
      <w:szCs w:val="24"/>
    </w:rPr>
  </w:style>
  <w:style w:type="paragraph" w:styleId="28">
    <w:name w:val="Message Header"/>
    <w:basedOn w:val="1"/>
    <w:link w:val="56"/>
    <w:autoRedefine/>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kern w:val="0"/>
      <w:sz w:val="20"/>
    </w:rPr>
  </w:style>
  <w:style w:type="paragraph" w:styleId="29">
    <w:name w:val="HTML Preformatted"/>
    <w:basedOn w:val="1"/>
    <w:link w:val="49"/>
    <w:autoRedefine/>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Arial" w:hAnsi="Arial" w:cs="Times New Roman"/>
      <w:kern w:val="0"/>
      <w:sz w:val="24"/>
      <w:szCs w:val="24"/>
    </w:rPr>
  </w:style>
  <w:style w:type="paragraph" w:styleId="30">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31">
    <w:name w:val="Body Text First Indent"/>
    <w:basedOn w:val="16"/>
    <w:next w:val="32"/>
    <w:link w:val="59"/>
    <w:autoRedefine/>
    <w:semiHidden/>
    <w:unhideWhenUsed/>
    <w:qFormat/>
    <w:uiPriority w:val="99"/>
    <w:pPr>
      <w:spacing w:before="100" w:beforeAutospacing="1"/>
      <w:ind w:firstLine="420" w:firstLineChars="100"/>
    </w:pPr>
    <w:rPr>
      <w:rFonts w:ascii="宋体" w:hAnsi="Times New Roman"/>
      <w:sz w:val="34"/>
      <w:szCs w:val="34"/>
    </w:rPr>
  </w:style>
  <w:style w:type="paragraph" w:styleId="32">
    <w:name w:val="Body Text First Indent 2"/>
    <w:basedOn w:val="18"/>
    <w:next w:val="1"/>
    <w:link w:val="58"/>
    <w:autoRedefine/>
    <w:semiHidden/>
    <w:unhideWhenUsed/>
    <w:qFormat/>
    <w:uiPriority w:val="99"/>
    <w:pPr>
      <w:ind w:firstLine="420" w:firstLineChars="200"/>
    </w:pPr>
    <w:rPr>
      <w:rFonts w:cs="Times New Roman"/>
      <w:kern w:val="0"/>
      <w:sz w:val="20"/>
    </w:rPr>
  </w:style>
  <w:style w:type="table" w:styleId="34">
    <w:name w:val="Table Grid"/>
    <w:basedOn w:val="33"/>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autoRedefine/>
    <w:qFormat/>
    <w:uiPriority w:val="22"/>
    <w:rPr>
      <w:b/>
    </w:rPr>
  </w:style>
  <w:style w:type="character" w:styleId="37">
    <w:name w:val="FollowedHyperlink"/>
    <w:basedOn w:val="35"/>
    <w:autoRedefine/>
    <w:semiHidden/>
    <w:unhideWhenUsed/>
    <w:qFormat/>
    <w:uiPriority w:val="99"/>
    <w:rPr>
      <w:color w:val="000000"/>
      <w:u w:val="none"/>
    </w:rPr>
  </w:style>
  <w:style w:type="character" w:styleId="38">
    <w:name w:val="Emphasis"/>
    <w:basedOn w:val="35"/>
    <w:autoRedefine/>
    <w:qFormat/>
    <w:uiPriority w:val="20"/>
  </w:style>
  <w:style w:type="character" w:styleId="39">
    <w:name w:val="Hyperlink"/>
    <w:basedOn w:val="35"/>
    <w:autoRedefine/>
    <w:semiHidden/>
    <w:unhideWhenUsed/>
    <w:qFormat/>
    <w:uiPriority w:val="99"/>
    <w:rPr>
      <w:color w:val="000000"/>
      <w:u w:val="none"/>
    </w:rPr>
  </w:style>
  <w:style w:type="character" w:customStyle="1" w:styleId="40">
    <w:name w:val="标题 1 字符"/>
    <w:basedOn w:val="35"/>
    <w:link w:val="3"/>
    <w:autoRedefine/>
    <w:qFormat/>
    <w:uiPriority w:val="1"/>
    <w:rPr>
      <w:rFonts w:ascii="Times New Roman" w:hAnsi="Times New Roman" w:eastAsia="宋体" w:cs="Times New Roman"/>
      <w:b/>
      <w:kern w:val="44"/>
      <w:sz w:val="44"/>
      <w:szCs w:val="20"/>
    </w:rPr>
  </w:style>
  <w:style w:type="character" w:customStyle="1" w:styleId="41">
    <w:name w:val="标题 2 字符"/>
    <w:basedOn w:val="35"/>
    <w:link w:val="4"/>
    <w:autoRedefine/>
    <w:semiHidden/>
    <w:qFormat/>
    <w:uiPriority w:val="0"/>
    <w:rPr>
      <w:rFonts w:asciiTheme="majorHAnsi" w:hAnsiTheme="majorHAnsi" w:eastAsiaTheme="majorEastAsia" w:cstheme="majorBidi"/>
      <w:b/>
      <w:bCs/>
      <w:sz w:val="32"/>
      <w:szCs w:val="32"/>
    </w:rPr>
  </w:style>
  <w:style w:type="character" w:customStyle="1" w:styleId="42">
    <w:name w:val="标题 3 字符"/>
    <w:basedOn w:val="35"/>
    <w:link w:val="5"/>
    <w:autoRedefine/>
    <w:semiHidden/>
    <w:qFormat/>
    <w:uiPriority w:val="0"/>
    <w:rPr>
      <w:rFonts w:ascii="Calibri" w:hAnsi="Calibri" w:eastAsia="宋体" w:cs="Times New Roman"/>
      <w:b/>
      <w:sz w:val="32"/>
      <w:szCs w:val="24"/>
    </w:rPr>
  </w:style>
  <w:style w:type="character" w:customStyle="1" w:styleId="43">
    <w:name w:val="标题 4 字符"/>
    <w:basedOn w:val="35"/>
    <w:link w:val="6"/>
    <w:autoRedefine/>
    <w:semiHidden/>
    <w:qFormat/>
    <w:uiPriority w:val="0"/>
    <w:rPr>
      <w:rFonts w:ascii="Arial" w:hAnsi="Arial" w:eastAsia="黑体" w:cs="Calibri"/>
      <w:sz w:val="28"/>
      <w:szCs w:val="21"/>
    </w:rPr>
  </w:style>
  <w:style w:type="character" w:customStyle="1" w:styleId="44">
    <w:name w:val="标题 5 字符"/>
    <w:basedOn w:val="35"/>
    <w:link w:val="7"/>
    <w:autoRedefine/>
    <w:semiHidden/>
    <w:qFormat/>
    <w:uiPriority w:val="0"/>
    <w:rPr>
      <w:rFonts w:ascii="Calibri" w:hAnsi="Calibri" w:eastAsia="宋体" w:cs="Times New Roman"/>
      <w:b/>
      <w:sz w:val="28"/>
      <w:szCs w:val="24"/>
    </w:rPr>
  </w:style>
  <w:style w:type="character" w:customStyle="1" w:styleId="45">
    <w:name w:val="标题 6 字符"/>
    <w:basedOn w:val="35"/>
    <w:link w:val="8"/>
    <w:autoRedefine/>
    <w:semiHidden/>
    <w:qFormat/>
    <w:uiPriority w:val="0"/>
    <w:rPr>
      <w:rFonts w:ascii="Arial" w:hAnsi="Arial" w:eastAsia="黑体" w:cs="Times New Roman"/>
      <w:b/>
      <w:sz w:val="24"/>
      <w:szCs w:val="24"/>
    </w:rPr>
  </w:style>
  <w:style w:type="character" w:customStyle="1" w:styleId="46">
    <w:name w:val="标题 7 字符"/>
    <w:basedOn w:val="35"/>
    <w:link w:val="9"/>
    <w:autoRedefine/>
    <w:semiHidden/>
    <w:qFormat/>
    <w:uiPriority w:val="99"/>
    <w:rPr>
      <w:rFonts w:ascii="Calibri" w:hAnsi="Calibri" w:eastAsia="宋体" w:cs="Times New Roman"/>
      <w:b/>
      <w:sz w:val="24"/>
      <w:szCs w:val="24"/>
    </w:rPr>
  </w:style>
  <w:style w:type="character" w:customStyle="1" w:styleId="47">
    <w:name w:val="标题 8 字符"/>
    <w:basedOn w:val="35"/>
    <w:link w:val="10"/>
    <w:autoRedefine/>
    <w:semiHidden/>
    <w:qFormat/>
    <w:uiPriority w:val="99"/>
    <w:rPr>
      <w:rFonts w:ascii="Arial" w:hAnsi="Arial" w:eastAsia="黑体" w:cs="Times New Roman"/>
      <w:sz w:val="24"/>
      <w:szCs w:val="24"/>
    </w:rPr>
  </w:style>
  <w:style w:type="character" w:customStyle="1" w:styleId="48">
    <w:name w:val="标题 9 字符"/>
    <w:basedOn w:val="35"/>
    <w:link w:val="11"/>
    <w:autoRedefine/>
    <w:semiHidden/>
    <w:qFormat/>
    <w:uiPriority w:val="99"/>
    <w:rPr>
      <w:rFonts w:ascii="Arial" w:hAnsi="Arial" w:eastAsia="黑体" w:cs="Times New Roman"/>
      <w:szCs w:val="24"/>
    </w:rPr>
  </w:style>
  <w:style w:type="character" w:customStyle="1" w:styleId="49">
    <w:name w:val="HTML 预设格式 字符"/>
    <w:basedOn w:val="35"/>
    <w:link w:val="29"/>
    <w:autoRedefine/>
    <w:semiHidden/>
    <w:qFormat/>
    <w:uiPriority w:val="0"/>
    <w:rPr>
      <w:rFonts w:ascii="Arial" w:hAnsi="Arial" w:eastAsia="宋体" w:cs="Times New Roman"/>
      <w:kern w:val="0"/>
      <w:sz w:val="24"/>
      <w:szCs w:val="24"/>
    </w:rPr>
  </w:style>
  <w:style w:type="paragraph" w:customStyle="1" w:styleId="50">
    <w:name w:val="msonormal"/>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customStyle="1" w:styleId="51">
    <w:name w:val="正文缩进 字符"/>
    <w:link w:val="13"/>
    <w:autoRedefine/>
    <w:semiHidden/>
    <w:qFormat/>
    <w:locked/>
    <w:uiPriority w:val="0"/>
    <w:rPr>
      <w:szCs w:val="21"/>
    </w:rPr>
  </w:style>
  <w:style w:type="character" w:customStyle="1" w:styleId="52">
    <w:name w:val="页眉 字符"/>
    <w:basedOn w:val="35"/>
    <w:link w:val="25"/>
    <w:autoRedefine/>
    <w:qFormat/>
    <w:uiPriority w:val="99"/>
    <w:rPr>
      <w:rFonts w:ascii="Calibri" w:hAnsi="Calibri" w:eastAsia="宋体" w:cs="Times New Roman"/>
      <w:kern w:val="0"/>
      <w:sz w:val="18"/>
      <w:szCs w:val="21"/>
    </w:rPr>
  </w:style>
  <w:style w:type="character" w:customStyle="1" w:styleId="53">
    <w:name w:val="页脚 字符"/>
    <w:basedOn w:val="35"/>
    <w:link w:val="24"/>
    <w:autoRedefine/>
    <w:qFormat/>
    <w:uiPriority w:val="99"/>
    <w:rPr>
      <w:rFonts w:ascii="Times New Roman" w:hAnsi="Times New Roman" w:eastAsia="宋体" w:cs="Times New Roman"/>
      <w:kern w:val="0"/>
      <w:sz w:val="18"/>
      <w:szCs w:val="18"/>
    </w:rPr>
  </w:style>
  <w:style w:type="character" w:customStyle="1" w:styleId="54">
    <w:name w:val="正文文本 字符"/>
    <w:basedOn w:val="35"/>
    <w:link w:val="16"/>
    <w:autoRedefine/>
    <w:semiHidden/>
    <w:qFormat/>
    <w:uiPriority w:val="99"/>
    <w:rPr>
      <w:rFonts w:ascii="Calibri" w:hAnsi="Calibri" w:eastAsia="宋体" w:cs="Times New Roman"/>
      <w:kern w:val="0"/>
      <w:sz w:val="20"/>
      <w:szCs w:val="21"/>
    </w:rPr>
  </w:style>
  <w:style w:type="character" w:customStyle="1" w:styleId="55">
    <w:name w:val="正文文本缩进 字符"/>
    <w:basedOn w:val="35"/>
    <w:link w:val="18"/>
    <w:autoRedefine/>
    <w:semiHidden/>
    <w:qFormat/>
    <w:uiPriority w:val="99"/>
    <w:rPr>
      <w:rFonts w:ascii="Times New Roman" w:hAnsi="Times New Roman" w:eastAsia="宋体" w:cs="Calibri"/>
      <w:szCs w:val="21"/>
    </w:rPr>
  </w:style>
  <w:style w:type="character" w:customStyle="1" w:styleId="56">
    <w:name w:val="信息标题 字符"/>
    <w:basedOn w:val="35"/>
    <w:link w:val="28"/>
    <w:autoRedefine/>
    <w:semiHidden/>
    <w:qFormat/>
    <w:uiPriority w:val="99"/>
    <w:rPr>
      <w:rFonts w:ascii="Cambria" w:hAnsi="Cambria" w:eastAsia="宋体" w:cs="Times New Roman"/>
      <w:kern w:val="0"/>
      <w:sz w:val="20"/>
      <w:szCs w:val="21"/>
      <w:shd w:val="pct20" w:color="auto" w:fill="auto"/>
    </w:rPr>
  </w:style>
  <w:style w:type="character" w:customStyle="1" w:styleId="57">
    <w:name w:val="日期 字符"/>
    <w:basedOn w:val="35"/>
    <w:link w:val="22"/>
    <w:autoRedefine/>
    <w:semiHidden/>
    <w:qFormat/>
    <w:uiPriority w:val="99"/>
    <w:rPr>
      <w:rFonts w:ascii="Calibri" w:hAnsi="Calibri" w:eastAsia="宋体" w:cs="Times New Roman"/>
      <w:kern w:val="0"/>
      <w:sz w:val="20"/>
      <w:szCs w:val="21"/>
    </w:rPr>
  </w:style>
  <w:style w:type="character" w:customStyle="1" w:styleId="58">
    <w:name w:val="正文文本首行缩进 2 字符"/>
    <w:basedOn w:val="55"/>
    <w:link w:val="32"/>
    <w:autoRedefine/>
    <w:semiHidden/>
    <w:qFormat/>
    <w:uiPriority w:val="99"/>
    <w:rPr>
      <w:rFonts w:ascii="Times New Roman" w:hAnsi="Times New Roman" w:eastAsia="宋体" w:cs="Times New Roman"/>
      <w:kern w:val="0"/>
      <w:sz w:val="20"/>
      <w:szCs w:val="21"/>
    </w:rPr>
  </w:style>
  <w:style w:type="character" w:customStyle="1" w:styleId="59">
    <w:name w:val="正文文本首行缩进 字符"/>
    <w:basedOn w:val="54"/>
    <w:link w:val="31"/>
    <w:autoRedefine/>
    <w:semiHidden/>
    <w:qFormat/>
    <w:uiPriority w:val="99"/>
    <w:rPr>
      <w:rFonts w:ascii="宋体" w:hAnsi="Times New Roman" w:eastAsia="宋体" w:cs="Times New Roman"/>
      <w:kern w:val="0"/>
      <w:sz w:val="34"/>
      <w:szCs w:val="34"/>
    </w:rPr>
  </w:style>
  <w:style w:type="character" w:customStyle="1" w:styleId="60">
    <w:name w:val="正文文本 2 字符"/>
    <w:basedOn w:val="35"/>
    <w:link w:val="17"/>
    <w:autoRedefine/>
    <w:semiHidden/>
    <w:qFormat/>
    <w:uiPriority w:val="99"/>
    <w:rPr>
      <w:rFonts w:ascii="宋体" w:hAnsi="宋体" w:eastAsia="宋体" w:cs="Calibri"/>
      <w:kern w:val="0"/>
      <w:sz w:val="24"/>
      <w:szCs w:val="21"/>
    </w:rPr>
  </w:style>
  <w:style w:type="character" w:customStyle="1" w:styleId="61">
    <w:name w:val="纯文本 字符"/>
    <w:basedOn w:val="35"/>
    <w:link w:val="21"/>
    <w:autoRedefine/>
    <w:semiHidden/>
    <w:qFormat/>
    <w:uiPriority w:val="99"/>
    <w:rPr>
      <w:rFonts w:ascii="Times New Roman" w:hAnsi="Times New Roman" w:eastAsia="宋体" w:cs="Times New Roman"/>
      <w:kern w:val="0"/>
      <w:sz w:val="24"/>
      <w:szCs w:val="24"/>
    </w:rPr>
  </w:style>
  <w:style w:type="character" w:customStyle="1" w:styleId="62">
    <w:name w:val="批注框文本 字符"/>
    <w:basedOn w:val="35"/>
    <w:link w:val="23"/>
    <w:autoRedefine/>
    <w:semiHidden/>
    <w:qFormat/>
    <w:uiPriority w:val="99"/>
    <w:rPr>
      <w:rFonts w:ascii="Times New Roman" w:hAnsi="Times New Roman" w:eastAsia="宋体" w:cs="Calibri"/>
      <w:sz w:val="18"/>
      <w:szCs w:val="18"/>
    </w:rPr>
  </w:style>
  <w:style w:type="character" w:customStyle="1" w:styleId="63">
    <w:name w:val="无间隔 字符"/>
    <w:basedOn w:val="35"/>
    <w:link w:val="64"/>
    <w:autoRedefine/>
    <w:qFormat/>
    <w:locked/>
    <w:uiPriority w:val="1"/>
    <w:rPr>
      <w:sz w:val="24"/>
      <w:szCs w:val="24"/>
    </w:rPr>
  </w:style>
  <w:style w:type="paragraph" w:styleId="64">
    <w:name w:val="No Spacing"/>
    <w:next w:val="1"/>
    <w:link w:val="63"/>
    <w:autoRedefine/>
    <w:qFormat/>
    <w:uiPriority w:val="1"/>
    <w:pPr>
      <w:jc w:val="both"/>
    </w:pPr>
    <w:rPr>
      <w:rFonts w:asciiTheme="minorHAnsi" w:hAnsiTheme="minorHAnsi" w:eastAsiaTheme="minorEastAsia" w:cstheme="minorBidi"/>
      <w:kern w:val="2"/>
      <w:sz w:val="24"/>
      <w:szCs w:val="24"/>
      <w:lang w:val="en-US" w:eastAsia="zh-CN" w:bidi="ar-SA"/>
    </w:rPr>
  </w:style>
  <w:style w:type="paragraph" w:customStyle="1" w:styleId="65">
    <w:name w:val="_Style 3"/>
    <w:basedOn w:val="1"/>
    <w:autoRedefine/>
    <w:qFormat/>
    <w:uiPriority w:val="99"/>
    <w:pPr>
      <w:ind w:firstLine="420" w:firstLineChars="200"/>
    </w:pPr>
  </w:style>
  <w:style w:type="paragraph" w:customStyle="1" w:styleId="66">
    <w:name w:val="列出段落1"/>
    <w:basedOn w:val="1"/>
    <w:next w:val="2"/>
    <w:autoRedefine/>
    <w:qFormat/>
    <w:uiPriority w:val="99"/>
    <w:pPr>
      <w:ind w:firstLine="420" w:firstLineChars="200"/>
    </w:pPr>
  </w:style>
  <w:style w:type="paragraph" w:customStyle="1" w:styleId="67">
    <w:name w:val="正文缩进1"/>
    <w:basedOn w:val="1"/>
    <w:autoRedefine/>
    <w:qFormat/>
    <w:uiPriority w:val="99"/>
    <w:pPr>
      <w:adjustRightInd w:val="0"/>
      <w:spacing w:line="360" w:lineRule="atLeast"/>
      <w:ind w:firstLine="420" w:firstLineChars="200"/>
      <w:jc w:val="left"/>
    </w:pPr>
    <w:rPr>
      <w:rFonts w:cs="Times New Roman"/>
      <w:kern w:val="0"/>
      <w:sz w:val="24"/>
      <w:szCs w:val="24"/>
    </w:rPr>
  </w:style>
  <w:style w:type="paragraph" w:customStyle="1" w:styleId="68">
    <w:name w:val="日期1"/>
    <w:basedOn w:val="1"/>
    <w:next w:val="1"/>
    <w:autoRedefine/>
    <w:qFormat/>
    <w:uiPriority w:val="99"/>
    <w:rPr>
      <w:rFonts w:cs="Times New Roman"/>
      <w:kern w:val="0"/>
      <w:sz w:val="24"/>
      <w:szCs w:val="24"/>
    </w:rPr>
  </w:style>
  <w:style w:type="paragraph" w:customStyle="1" w:styleId="69">
    <w:name w:val="HtmlNormal"/>
    <w:basedOn w:val="1"/>
    <w:autoRedefine/>
    <w:qFormat/>
    <w:uiPriority w:val="99"/>
    <w:pPr>
      <w:jc w:val="left"/>
    </w:pPr>
    <w:rPr>
      <w:rFonts w:ascii="Calibri" w:hAnsi="Calibri"/>
      <w:kern w:val="0"/>
      <w:sz w:val="24"/>
      <w:szCs w:val="22"/>
    </w:rPr>
  </w:style>
  <w:style w:type="paragraph" w:customStyle="1" w:styleId="70">
    <w:name w:val="样式 样式 样式 样式 标题 2 + 宋体 五号 非加粗 黑色 + 段前: 6 磅 段后: 0 磅 行距: 单倍行距 + 段前:..."/>
    <w:basedOn w:val="1"/>
    <w:autoRedefine/>
    <w:qFormat/>
    <w:uiPriority w:val="99"/>
    <w:pPr>
      <w:keepNext/>
      <w:keepLines/>
      <w:adjustRightInd w:val="0"/>
      <w:spacing w:before="240" w:after="100" w:afterAutospacing="1"/>
      <w:jc w:val="left"/>
      <w:outlineLvl w:val="1"/>
    </w:pPr>
    <w:rPr>
      <w:rFonts w:ascii="宋体" w:hAnsi="宋体" w:cs="宋体"/>
      <w:b/>
      <w:bCs/>
      <w:color w:val="000000"/>
      <w:kern w:val="0"/>
    </w:rPr>
  </w:style>
  <w:style w:type="paragraph" w:customStyle="1" w:styleId="71">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文本缩进1"/>
    <w:basedOn w:val="1"/>
    <w:autoRedefine/>
    <w:qFormat/>
    <w:uiPriority w:val="99"/>
    <w:pPr>
      <w:spacing w:line="360" w:lineRule="auto"/>
      <w:ind w:firstLine="480" w:firstLineChars="200"/>
    </w:pPr>
    <w:rPr>
      <w:rFonts w:ascii="宋体" w:cs="宋体"/>
      <w:kern w:val="0"/>
      <w:sz w:val="24"/>
      <w:szCs w:val="24"/>
    </w:rPr>
  </w:style>
  <w:style w:type="paragraph" w:customStyle="1" w:styleId="73">
    <w:name w:val="Char Char10 Char Char Char Char"/>
    <w:basedOn w:val="1"/>
    <w:next w:val="74"/>
    <w:autoRedefine/>
    <w:qFormat/>
    <w:uiPriority w:val="99"/>
    <w:rPr>
      <w:rFonts w:ascii="Calibri" w:hAnsi="Calibri"/>
      <w:kern w:val="0"/>
    </w:rPr>
  </w:style>
  <w:style w:type="paragraph" w:customStyle="1" w:styleId="74">
    <w:name w:val="xl87"/>
    <w:basedOn w:val="1"/>
    <w:next w:val="75"/>
    <w:autoRedefine/>
    <w:qFormat/>
    <w:uiPriority w:val="99"/>
    <w:pPr>
      <w:widowControl/>
      <w:pBdr>
        <w:top w:val="single" w:color="000000" w:sz="4" w:space="0"/>
        <w:left w:val="single" w:color="000000" w:sz="8" w:space="0"/>
        <w:right w:val="single" w:color="000000" w:sz="4" w:space="0"/>
      </w:pBdr>
      <w:suppressAutoHyphens/>
      <w:spacing w:before="280" w:after="280"/>
      <w:jc w:val="center"/>
    </w:pPr>
    <w:rPr>
      <w:rFonts w:ascii="Arial Unicode MS" w:hAnsi="Arial Unicode MS" w:eastAsia="Arial Unicode MS" w:cs="Arial Unicode MS"/>
      <w:sz w:val="22"/>
      <w:szCs w:val="22"/>
    </w:rPr>
  </w:style>
  <w:style w:type="paragraph" w:customStyle="1" w:styleId="75">
    <w:name w:val="xl72"/>
    <w:basedOn w:val="1"/>
    <w:next w:val="22"/>
    <w:autoRedefine/>
    <w:qFormat/>
    <w:uiPriority w:val="99"/>
    <w:pPr>
      <w:widowControl/>
      <w:pBdr>
        <w:top w:val="single" w:color="000000" w:sz="4" w:space="0"/>
        <w:left w:val="single" w:color="000000" w:sz="8" w:space="0"/>
        <w:right w:val="single" w:color="000000" w:sz="4" w:space="0"/>
      </w:pBdr>
      <w:suppressAutoHyphens/>
      <w:spacing w:before="280" w:after="280"/>
      <w:jc w:val="center"/>
    </w:pPr>
    <w:rPr>
      <w:rFonts w:ascii="楷体_GB2312" w:hAnsi="楷体_GB2312" w:eastAsia="楷体_GB2312" w:cs="Arial Unicode MS"/>
      <w:sz w:val="22"/>
      <w:szCs w:val="22"/>
    </w:rPr>
  </w:style>
  <w:style w:type="paragraph" w:customStyle="1" w:styleId="76">
    <w:name w:val="Default"/>
    <w:next w:val="73"/>
    <w:autoRedefine/>
    <w:qFormat/>
    <w:uiPriority w:val="99"/>
    <w:pPr>
      <w:widowControl w:val="0"/>
      <w:autoSpaceDE w:val="0"/>
      <w:autoSpaceDN w:val="0"/>
      <w:adjustRightInd w:val="0"/>
    </w:pPr>
    <w:rPr>
      <w:rFonts w:ascii="宋体" w:hAnsi="Times New Roman" w:eastAsia="宋体" w:cs="Times New Roman"/>
      <w:color w:val="000000"/>
      <w:kern w:val="0"/>
      <w:sz w:val="22"/>
      <w:szCs w:val="20"/>
      <w:lang w:val="en-US" w:eastAsia="zh-CN" w:bidi="ar-SA"/>
    </w:rPr>
  </w:style>
  <w:style w:type="paragraph" w:customStyle="1" w:styleId="77">
    <w:name w:val="UserStyle_104"/>
    <w:basedOn w:val="1"/>
    <w:autoRedefine/>
    <w:qFormat/>
    <w:uiPriority w:val="99"/>
    <w:rPr>
      <w:rFonts w:ascii="宋体" w:hAnsi="宋体"/>
      <w:szCs w:val="20"/>
      <w:lang w:val="zh-CN" w:bidi="zh-CN"/>
    </w:rPr>
  </w:style>
  <w:style w:type="paragraph" w:customStyle="1" w:styleId="78">
    <w:name w:val="Normal_26"/>
    <w:next w:val="1"/>
    <w:autoRedefine/>
    <w:qFormat/>
    <w:uiPriority w:val="99"/>
    <w:pPr>
      <w:widowControl w:val="0"/>
      <w:suppressAutoHyphens/>
      <w:jc w:val="both"/>
    </w:pPr>
    <w:rPr>
      <w:rFonts w:ascii="Calibri" w:hAnsi="Calibri" w:eastAsia="宋体" w:cs="Times New Roman"/>
      <w:kern w:val="2"/>
      <w:sz w:val="21"/>
      <w:szCs w:val="22"/>
      <w:lang w:val="en-US" w:eastAsia="zh-CN" w:bidi="ar-SA"/>
    </w:rPr>
  </w:style>
  <w:style w:type="paragraph" w:customStyle="1" w:styleId="79">
    <w:name w:val="样式_0"/>
    <w:autoRedefine/>
    <w:qFormat/>
    <w:uiPriority w:val="99"/>
    <w:pPr>
      <w:widowControl w:val="0"/>
      <w:suppressAutoHyphens/>
      <w:autoSpaceDE w:val="0"/>
    </w:pPr>
    <w:rPr>
      <w:rFonts w:ascii="宋体" w:hAnsi="宋体" w:eastAsia="宋体" w:cs="宋体"/>
      <w:kern w:val="0"/>
      <w:sz w:val="24"/>
      <w:szCs w:val="24"/>
      <w:lang w:val="en-US" w:eastAsia="zh-CN" w:bidi="ar-SA"/>
    </w:rPr>
  </w:style>
  <w:style w:type="paragraph" w:customStyle="1" w:styleId="80">
    <w:name w:val="pa-3"/>
    <w:basedOn w:val="1"/>
    <w:autoRedefine/>
    <w:qFormat/>
    <w:uiPriority w:val="99"/>
    <w:pPr>
      <w:widowControl/>
      <w:spacing w:before="150" w:after="150" w:line="360" w:lineRule="auto"/>
      <w:jc w:val="left"/>
    </w:pPr>
    <w:rPr>
      <w:rFonts w:ascii="宋体" w:hAnsi="Calibri" w:cs="宋体"/>
      <w:kern w:val="0"/>
      <w:sz w:val="24"/>
      <w:szCs w:val="24"/>
    </w:rPr>
  </w:style>
  <w:style w:type="paragraph" w:customStyle="1" w:styleId="81">
    <w:name w:val="Other|1"/>
    <w:basedOn w:val="1"/>
    <w:autoRedefine/>
    <w:qFormat/>
    <w:uiPriority w:val="99"/>
    <w:pPr>
      <w:spacing w:line="560" w:lineRule="exact"/>
    </w:pPr>
    <w:rPr>
      <w:rFonts w:ascii="宋体" w:hAnsi="宋体" w:cs="宋体"/>
      <w:sz w:val="15"/>
      <w:szCs w:val="15"/>
      <w:lang w:val="zh-TW" w:eastAsia="zh-TW" w:bidi="zh-TW"/>
    </w:rPr>
  </w:style>
  <w:style w:type="paragraph" w:customStyle="1" w:styleId="82">
    <w:name w:val="段落正文"/>
    <w:basedOn w:val="1"/>
    <w:autoRedefine/>
    <w:qFormat/>
    <w:uiPriority w:val="99"/>
    <w:pPr>
      <w:spacing w:before="156" w:after="156"/>
    </w:pPr>
    <w:rPr>
      <w:rFonts w:ascii="Calibri" w:hAnsi="Calibri" w:cs="Times New Roman"/>
      <w:szCs w:val="22"/>
      <w:lang w:eastAsia="en-US"/>
    </w:rPr>
  </w:style>
  <w:style w:type="paragraph" w:customStyle="1" w:styleId="83">
    <w:name w:val="_Style 78"/>
    <w:basedOn w:val="16"/>
    <w:next w:val="31"/>
    <w:autoRedefine/>
    <w:qFormat/>
    <w:uiPriority w:val="99"/>
    <w:pPr>
      <w:ind w:firstLine="420" w:firstLineChars="100"/>
    </w:pPr>
    <w:rPr>
      <w:rFonts w:ascii="宋体" w:hAnsi="Times New Roman"/>
      <w:sz w:val="34"/>
      <w:szCs w:val="20"/>
    </w:rPr>
  </w:style>
  <w:style w:type="paragraph" w:customStyle="1" w:styleId="84">
    <w:name w:val="Table Paragraph"/>
    <w:basedOn w:val="1"/>
    <w:autoRedefine/>
    <w:qFormat/>
    <w:uiPriority w:val="1"/>
    <w:rPr>
      <w:rFonts w:ascii="宋体" w:hAnsi="宋体" w:cs="宋体"/>
      <w:lang w:val="zh-CN" w:bidi="zh-CN"/>
    </w:rPr>
  </w:style>
  <w:style w:type="paragraph" w:customStyle="1" w:styleId="85">
    <w:name w:val="列出段落2"/>
    <w:basedOn w:val="1"/>
    <w:autoRedefine/>
    <w:qFormat/>
    <w:uiPriority w:val="99"/>
    <w:pPr>
      <w:ind w:firstLine="420" w:firstLineChars="200"/>
    </w:pPr>
    <w:rPr>
      <w:rFonts w:cs="Times New Roman"/>
      <w:szCs w:val="22"/>
    </w:rPr>
  </w:style>
  <w:style w:type="paragraph" w:customStyle="1" w:styleId="86">
    <w:name w:val="！正文"/>
    <w:basedOn w:val="1"/>
    <w:autoRedefine/>
    <w:qFormat/>
    <w:uiPriority w:val="99"/>
    <w:pPr>
      <w:spacing w:line="360" w:lineRule="auto"/>
    </w:pPr>
    <w:rPr>
      <w:kern w:val="0"/>
    </w:rPr>
  </w:style>
  <w:style w:type="character" w:customStyle="1" w:styleId="87">
    <w:name w:val="font151"/>
    <w:autoRedefine/>
    <w:qFormat/>
    <w:uiPriority w:val="0"/>
    <w:rPr>
      <w:rFonts w:hint="eastAsia" w:ascii="宋体" w:hAnsi="宋体" w:eastAsia="宋体" w:cs="宋体"/>
      <w:color w:val="000000"/>
      <w:sz w:val="18"/>
      <w:szCs w:val="18"/>
      <w:u w:val="none"/>
    </w:rPr>
  </w:style>
  <w:style w:type="character" w:customStyle="1" w:styleId="88">
    <w:name w:val="font101"/>
    <w:autoRedefine/>
    <w:qFormat/>
    <w:uiPriority w:val="0"/>
    <w:rPr>
      <w:rFonts w:hint="eastAsia" w:ascii="微软雅黑" w:hAnsi="微软雅黑" w:eastAsia="微软雅黑" w:cs="微软雅黑"/>
      <w:b/>
      <w:bCs/>
      <w:color w:val="000000"/>
      <w:sz w:val="18"/>
      <w:szCs w:val="18"/>
      <w:u w:val="none"/>
    </w:rPr>
  </w:style>
  <w:style w:type="character" w:customStyle="1" w:styleId="89">
    <w:name w:val="font51"/>
    <w:autoRedefine/>
    <w:qFormat/>
    <w:uiPriority w:val="0"/>
    <w:rPr>
      <w:rFonts w:hint="eastAsia" w:ascii="微软雅黑" w:hAnsi="微软雅黑" w:eastAsia="微软雅黑" w:cs="微软雅黑"/>
      <w:color w:val="000000"/>
      <w:sz w:val="18"/>
      <w:szCs w:val="18"/>
      <w:u w:val="none"/>
    </w:rPr>
  </w:style>
  <w:style w:type="character" w:customStyle="1" w:styleId="90">
    <w:name w:val="NormalCharacter"/>
    <w:autoRedefine/>
    <w:qFormat/>
    <w:uiPriority w:val="0"/>
  </w:style>
  <w:style w:type="character" w:customStyle="1" w:styleId="91">
    <w:name w:val="15"/>
    <w:autoRedefine/>
    <w:qFormat/>
    <w:uiPriority w:val="0"/>
    <w:rPr>
      <w:rFonts w:hint="default" w:ascii="Times New Roman" w:hAnsi="Times New Roman" w:cs="Times New Roman"/>
      <w:color w:val="000000"/>
    </w:rPr>
  </w:style>
  <w:style w:type="character" w:customStyle="1" w:styleId="92">
    <w:name w:val="font161"/>
    <w:autoRedefine/>
    <w:qFormat/>
    <w:uiPriority w:val="0"/>
    <w:rPr>
      <w:rFonts w:hint="eastAsia" w:ascii="微软雅黑" w:hAnsi="微软雅黑" w:eastAsia="微软雅黑" w:cs="微软雅黑"/>
      <w:color w:val="FF0000"/>
      <w:sz w:val="18"/>
      <w:szCs w:val="18"/>
      <w:u w:val="none"/>
    </w:rPr>
  </w:style>
  <w:style w:type="character" w:customStyle="1" w:styleId="93">
    <w:name w:val="font01"/>
    <w:autoRedefine/>
    <w:qFormat/>
    <w:uiPriority w:val="0"/>
    <w:rPr>
      <w:rFonts w:hint="eastAsia" w:ascii="宋体" w:hAnsi="宋体" w:eastAsia="宋体" w:cs="宋体"/>
      <w:color w:val="000000"/>
      <w:sz w:val="24"/>
      <w:szCs w:val="24"/>
      <w:u w:val="none"/>
    </w:rPr>
  </w:style>
  <w:style w:type="character" w:customStyle="1" w:styleId="94">
    <w:name w:val="font121"/>
    <w:autoRedefine/>
    <w:qFormat/>
    <w:uiPriority w:val="0"/>
    <w:rPr>
      <w:rFonts w:hint="eastAsia" w:ascii="宋体" w:hAnsi="宋体" w:eastAsia="宋体" w:cs="宋体"/>
      <w:color w:val="FF0000"/>
      <w:sz w:val="16"/>
      <w:szCs w:val="16"/>
      <w:u w:val="none"/>
    </w:rPr>
  </w:style>
  <w:style w:type="character" w:customStyle="1" w:styleId="95">
    <w:name w:val="font21"/>
    <w:autoRedefine/>
    <w:qFormat/>
    <w:uiPriority w:val="0"/>
    <w:rPr>
      <w:rFonts w:hint="eastAsia" w:ascii="宋体" w:hAnsi="宋体" w:eastAsia="宋体" w:cs="宋体"/>
      <w:color w:val="000000"/>
      <w:sz w:val="16"/>
      <w:szCs w:val="16"/>
      <w:u w:val="none"/>
    </w:rPr>
  </w:style>
  <w:style w:type="character" w:customStyle="1" w:styleId="96">
    <w:name w:val="font71"/>
    <w:autoRedefine/>
    <w:qFormat/>
    <w:uiPriority w:val="0"/>
    <w:rPr>
      <w:rFonts w:hint="eastAsia" w:ascii="宋体" w:hAnsi="宋体" w:eastAsia="宋体" w:cs="宋体"/>
      <w:color w:val="000000"/>
      <w:sz w:val="16"/>
      <w:szCs w:val="16"/>
      <w:u w:val="none"/>
    </w:rPr>
  </w:style>
  <w:style w:type="character" w:customStyle="1" w:styleId="97">
    <w:name w:val="font81"/>
    <w:autoRedefine/>
    <w:qFormat/>
    <w:uiPriority w:val="0"/>
    <w:rPr>
      <w:rFonts w:hint="eastAsia" w:ascii="宋体" w:hAnsi="宋体" w:eastAsia="宋体" w:cs="宋体"/>
      <w:color w:val="000000"/>
      <w:sz w:val="16"/>
      <w:szCs w:val="16"/>
      <w:u w:val="none"/>
    </w:rPr>
  </w:style>
  <w:style w:type="character" w:customStyle="1" w:styleId="98">
    <w:name w:val="纯文本 Char1"/>
    <w:autoRedefine/>
    <w:semiHidden/>
    <w:qFormat/>
    <w:uiPriority w:val="99"/>
    <w:rPr>
      <w:rFonts w:hint="eastAsia" w:ascii="宋体" w:hAnsi="Courier New" w:eastAsia="宋体" w:cs="Courier New"/>
      <w:szCs w:val="21"/>
    </w:rPr>
  </w:style>
  <w:style w:type="character" w:customStyle="1" w:styleId="99">
    <w:name w:val="正文首行缩进 Char1"/>
    <w:autoRedefine/>
    <w:semiHidden/>
    <w:qFormat/>
    <w:uiPriority w:val="99"/>
    <w:rPr>
      <w:rFonts w:hint="default" w:ascii="Times New Roman" w:hAnsi="Times New Roman" w:eastAsia="宋体" w:cs="Calibri"/>
      <w:szCs w:val="21"/>
    </w:rPr>
  </w:style>
  <w:style w:type="character" w:customStyle="1" w:styleId="100">
    <w:name w:val="信息标题 Char1"/>
    <w:autoRedefine/>
    <w:semiHidden/>
    <w:qFormat/>
    <w:uiPriority w:val="99"/>
    <w:rPr>
      <w:rFonts w:hint="default" w:ascii="Cambria" w:hAnsi="Cambria" w:eastAsia="宋体" w:cs="Times New Roman"/>
      <w:sz w:val="24"/>
      <w:szCs w:val="24"/>
      <w:shd w:val="pct20" w:color="auto" w:fill="auto"/>
    </w:rPr>
  </w:style>
  <w:style w:type="character" w:customStyle="1" w:styleId="101">
    <w:name w:val="正文缩进 Char"/>
    <w:autoRedefine/>
    <w:qFormat/>
    <w:uiPriority w:val="0"/>
    <w:rPr>
      <w:rFonts w:hint="default" w:ascii="Times New Roman" w:hAnsi="Times New Roman" w:eastAsia="宋体" w:cs="Times New Roman"/>
      <w:szCs w:val="21"/>
    </w:rPr>
  </w:style>
  <w:style w:type="character" w:customStyle="1" w:styleId="102">
    <w:name w:val="正文文本缩进 Char1"/>
    <w:autoRedefine/>
    <w:semiHidden/>
    <w:qFormat/>
    <w:uiPriority w:val="99"/>
    <w:rPr>
      <w:rFonts w:hint="default" w:ascii="Times New Roman" w:hAnsi="Times New Roman" w:eastAsia="宋体" w:cs="Calibri"/>
      <w:szCs w:val="21"/>
    </w:rPr>
  </w:style>
  <w:style w:type="character" w:customStyle="1" w:styleId="103">
    <w:name w:val="HTML 预设格式 Char1"/>
    <w:autoRedefine/>
    <w:semiHidden/>
    <w:qFormat/>
    <w:uiPriority w:val="99"/>
    <w:rPr>
      <w:rFonts w:hint="default" w:ascii="Courier New" w:hAnsi="Courier New" w:eastAsia="宋体" w:cs="Courier New"/>
      <w:sz w:val="20"/>
      <w:szCs w:val="20"/>
    </w:rPr>
  </w:style>
  <w:style w:type="character" w:customStyle="1" w:styleId="104">
    <w:name w:val="纯文本 Char2"/>
    <w:autoRedefine/>
    <w:semiHidden/>
    <w:qFormat/>
    <w:uiPriority w:val="99"/>
    <w:rPr>
      <w:rFonts w:hint="eastAsia" w:ascii="宋体" w:hAnsi="Courier New" w:eastAsia="宋体" w:cs="Courier New"/>
      <w:kern w:val="2"/>
      <w:sz w:val="21"/>
      <w:szCs w:val="21"/>
    </w:rPr>
  </w:style>
  <w:style w:type="character" w:customStyle="1" w:styleId="105">
    <w:name w:val="ca-5"/>
    <w:basedOn w:val="35"/>
    <w:autoRedefine/>
    <w:qFormat/>
    <w:uiPriority w:val="0"/>
  </w:style>
  <w:style w:type="character" w:customStyle="1" w:styleId="106">
    <w:name w:val="font11"/>
    <w:autoRedefine/>
    <w:qFormat/>
    <w:uiPriority w:val="0"/>
    <w:rPr>
      <w:rFonts w:hint="eastAsia" w:ascii="宋体" w:hAnsi="宋体" w:eastAsia="宋体" w:cs="宋体"/>
      <w:color w:val="000000"/>
      <w:sz w:val="22"/>
      <w:szCs w:val="22"/>
      <w:u w:val="none"/>
    </w:rPr>
  </w:style>
  <w:style w:type="character" w:customStyle="1" w:styleId="107">
    <w:name w:val="right"/>
    <w:basedOn w:val="35"/>
    <w:autoRedefine/>
    <w:qFormat/>
    <w:uiPriority w:val="0"/>
    <w:rPr>
      <w:color w:val="999999"/>
      <w:sz w:val="14"/>
      <w:szCs w:val="14"/>
    </w:rPr>
  </w:style>
  <w:style w:type="character" w:customStyle="1" w:styleId="108">
    <w:name w:val="red"/>
    <w:basedOn w:val="35"/>
    <w:autoRedefine/>
    <w:qFormat/>
    <w:uiPriority w:val="0"/>
    <w:rPr>
      <w:color w:val="FF0000"/>
      <w:sz w:val="14"/>
      <w:szCs w:val="14"/>
    </w:rPr>
  </w:style>
  <w:style w:type="character" w:customStyle="1" w:styleId="109">
    <w:name w:val="red1"/>
    <w:basedOn w:val="35"/>
    <w:autoRedefine/>
    <w:qFormat/>
    <w:uiPriority w:val="0"/>
    <w:rPr>
      <w:color w:val="FF0000"/>
      <w:sz w:val="14"/>
      <w:szCs w:val="14"/>
    </w:rPr>
  </w:style>
  <w:style w:type="character" w:customStyle="1" w:styleId="110">
    <w:name w:val="red2"/>
    <w:basedOn w:val="35"/>
    <w:autoRedefine/>
    <w:qFormat/>
    <w:uiPriority w:val="0"/>
    <w:rPr>
      <w:color w:val="CC0000"/>
    </w:rPr>
  </w:style>
  <w:style w:type="character" w:customStyle="1" w:styleId="111">
    <w:name w:val="red3"/>
    <w:basedOn w:val="35"/>
    <w:autoRedefine/>
    <w:qFormat/>
    <w:uiPriority w:val="0"/>
    <w:rPr>
      <w:color w:val="FF0000"/>
    </w:rPr>
  </w:style>
  <w:style w:type="character" w:customStyle="1" w:styleId="112">
    <w:name w:val="hover25"/>
    <w:basedOn w:val="35"/>
    <w:autoRedefine/>
    <w:qFormat/>
    <w:uiPriority w:val="0"/>
  </w:style>
  <w:style w:type="character" w:customStyle="1" w:styleId="113">
    <w:name w:val="green"/>
    <w:basedOn w:val="35"/>
    <w:autoRedefine/>
    <w:qFormat/>
    <w:uiPriority w:val="0"/>
    <w:rPr>
      <w:color w:val="66AE00"/>
      <w:sz w:val="14"/>
      <w:szCs w:val="14"/>
    </w:rPr>
  </w:style>
  <w:style w:type="character" w:customStyle="1" w:styleId="114">
    <w:name w:val="green1"/>
    <w:basedOn w:val="35"/>
    <w:autoRedefine/>
    <w:qFormat/>
    <w:uiPriority w:val="0"/>
    <w:rPr>
      <w:color w:val="66AE00"/>
      <w:sz w:val="14"/>
      <w:szCs w:val="14"/>
    </w:rPr>
  </w:style>
  <w:style w:type="character" w:customStyle="1" w:styleId="115">
    <w:name w:val="active"/>
    <w:basedOn w:val="35"/>
    <w:autoRedefine/>
    <w:qFormat/>
    <w:uiPriority w:val="0"/>
    <w:rPr>
      <w:color w:val="FFFFFF"/>
      <w:shd w:val="clear" w:color="auto" w:fill="2B7AFC"/>
    </w:rPr>
  </w:style>
  <w:style w:type="character" w:customStyle="1" w:styleId="116">
    <w:name w:val="blue"/>
    <w:basedOn w:val="35"/>
    <w:autoRedefine/>
    <w:qFormat/>
    <w:uiPriority w:val="0"/>
    <w:rPr>
      <w:color w:val="0371C6"/>
      <w:sz w:val="16"/>
      <w:szCs w:val="16"/>
    </w:rPr>
  </w:style>
  <w:style w:type="character" w:customStyle="1" w:styleId="117">
    <w:name w:val="gb-jt"/>
    <w:basedOn w:val="35"/>
    <w:autoRedefine/>
    <w:qFormat/>
    <w:uiPriority w:val="0"/>
  </w:style>
  <w:style w:type="character" w:customStyle="1" w:styleId="118">
    <w:name w:val="icon_gzkj"/>
    <w:basedOn w:val="35"/>
    <w:autoRedefine/>
    <w:qFormat/>
    <w:uiPriority w:val="0"/>
  </w:style>
  <w:style w:type="character" w:customStyle="1" w:styleId="119">
    <w:name w:val="focus"/>
    <w:basedOn w:val="35"/>
    <w:autoRedefine/>
    <w:qFormat/>
    <w:uiPriority w:val="0"/>
    <w:rPr>
      <w:b/>
      <w:bCs/>
      <w:color w:val="000000"/>
    </w:rPr>
  </w:style>
  <w:style w:type="character" w:customStyle="1" w:styleId="120">
    <w:name w:val="close"/>
    <w:basedOn w:val="35"/>
    <w:autoRedefine/>
    <w:qFormat/>
    <w:uiPriority w:val="0"/>
  </w:style>
  <w:style w:type="character" w:customStyle="1" w:styleId="121">
    <w:name w:val="searchclose"/>
    <w:basedOn w:val="35"/>
    <w:autoRedefine/>
    <w:qFormat/>
    <w:uiPriority w:val="0"/>
  </w:style>
  <w:style w:type="character" w:customStyle="1" w:styleId="122">
    <w:name w:val="l_6"/>
    <w:basedOn w:val="35"/>
    <w:autoRedefine/>
    <w:qFormat/>
    <w:uiPriority w:val="0"/>
  </w:style>
  <w:style w:type="character" w:customStyle="1" w:styleId="123">
    <w:name w:val="l_5"/>
    <w:basedOn w:val="35"/>
    <w:autoRedefine/>
    <w:qFormat/>
    <w:uiPriority w:val="0"/>
  </w:style>
  <w:style w:type="character" w:customStyle="1" w:styleId="124">
    <w:name w:val="l_1"/>
    <w:basedOn w:val="35"/>
    <w:autoRedefine/>
    <w:qFormat/>
    <w:uiPriority w:val="0"/>
  </w:style>
  <w:style w:type="character" w:customStyle="1" w:styleId="125">
    <w:name w:val="l_11"/>
    <w:basedOn w:val="35"/>
    <w:autoRedefine/>
    <w:qFormat/>
    <w:uiPriority w:val="0"/>
  </w:style>
  <w:style w:type="character" w:customStyle="1" w:styleId="126">
    <w:name w:val="l_13"/>
    <w:basedOn w:val="35"/>
    <w:autoRedefine/>
    <w:qFormat/>
    <w:uiPriority w:val="0"/>
  </w:style>
  <w:style w:type="character" w:customStyle="1" w:styleId="127">
    <w:name w:val="l_131"/>
    <w:basedOn w:val="35"/>
    <w:autoRedefine/>
    <w:qFormat/>
    <w:uiPriority w:val="0"/>
  </w:style>
  <w:style w:type="character" w:customStyle="1" w:styleId="128">
    <w:name w:val="l_9"/>
    <w:basedOn w:val="35"/>
    <w:autoRedefine/>
    <w:qFormat/>
    <w:uiPriority w:val="0"/>
  </w:style>
  <w:style w:type="character" w:customStyle="1" w:styleId="129">
    <w:name w:val="l_7"/>
    <w:basedOn w:val="35"/>
    <w:autoRedefine/>
    <w:qFormat/>
    <w:uiPriority w:val="0"/>
  </w:style>
  <w:style w:type="character" w:customStyle="1" w:styleId="130">
    <w:name w:val="l_4"/>
    <w:basedOn w:val="35"/>
    <w:autoRedefine/>
    <w:qFormat/>
    <w:uiPriority w:val="0"/>
  </w:style>
  <w:style w:type="character" w:customStyle="1" w:styleId="131">
    <w:name w:val="searchopen"/>
    <w:basedOn w:val="35"/>
    <w:autoRedefine/>
    <w:qFormat/>
    <w:uiPriority w:val="0"/>
  </w:style>
  <w:style w:type="character" w:customStyle="1" w:styleId="132">
    <w:name w:val="l_12"/>
    <w:basedOn w:val="35"/>
    <w:autoRedefine/>
    <w:qFormat/>
    <w:uiPriority w:val="0"/>
  </w:style>
  <w:style w:type="character" w:customStyle="1" w:styleId="133">
    <w:name w:val="l_121"/>
    <w:basedOn w:val="35"/>
    <w:autoRedefine/>
    <w:qFormat/>
    <w:uiPriority w:val="0"/>
  </w:style>
  <w:style w:type="character" w:customStyle="1" w:styleId="134">
    <w:name w:val="menutitle12"/>
    <w:basedOn w:val="35"/>
    <w:autoRedefine/>
    <w:qFormat/>
    <w:uiPriority w:val="0"/>
    <w:rPr>
      <w:color w:val="333333"/>
      <w:sz w:val="24"/>
      <w:szCs w:val="24"/>
    </w:rPr>
  </w:style>
  <w:style w:type="character" w:customStyle="1" w:styleId="135">
    <w:name w:val="menutitle13"/>
    <w:basedOn w:val="35"/>
    <w:autoRedefine/>
    <w:qFormat/>
    <w:uiPriority w:val="0"/>
    <w:rPr>
      <w:color w:val="333333"/>
      <w:sz w:val="24"/>
      <w:szCs w:val="24"/>
    </w:rPr>
  </w:style>
  <w:style w:type="character" w:customStyle="1" w:styleId="136">
    <w:name w:val="icon_dljg"/>
    <w:basedOn w:val="35"/>
    <w:autoRedefine/>
    <w:qFormat/>
    <w:uiPriority w:val="0"/>
  </w:style>
  <w:style w:type="character" w:customStyle="1" w:styleId="137">
    <w:name w:val="icon_cxktbr"/>
    <w:basedOn w:val="35"/>
    <w:autoRedefine/>
    <w:qFormat/>
    <w:uiPriority w:val="0"/>
  </w:style>
  <w:style w:type="character" w:customStyle="1" w:styleId="138">
    <w:name w:val="icon_cxkcyry"/>
    <w:basedOn w:val="35"/>
    <w:autoRedefine/>
    <w:qFormat/>
    <w:uiPriority w:val="0"/>
  </w:style>
  <w:style w:type="character" w:customStyle="1" w:styleId="139">
    <w:name w:val="color_cdyy"/>
    <w:basedOn w:val="35"/>
    <w:autoRedefine/>
    <w:qFormat/>
    <w:uiPriority w:val="0"/>
    <w:rPr>
      <w:color w:val="FFFFFF"/>
      <w:bdr w:val="single" w:color="FFFFFF" w:sz="6" w:space="0"/>
    </w:rPr>
  </w:style>
  <w:style w:type="character" w:customStyle="1" w:styleId="140">
    <w:name w:val="icon_lzrz"/>
    <w:basedOn w:val="35"/>
    <w:autoRedefine/>
    <w:qFormat/>
    <w:uiPriority w:val="0"/>
  </w:style>
  <w:style w:type="character" w:customStyle="1" w:styleId="141">
    <w:name w:val="l_8"/>
    <w:basedOn w:val="35"/>
    <w:autoRedefine/>
    <w:qFormat/>
    <w:uiPriority w:val="0"/>
  </w:style>
  <w:style w:type="character" w:customStyle="1" w:styleId="142">
    <w:name w:val="l_0"/>
    <w:basedOn w:val="35"/>
    <w:autoRedefine/>
    <w:qFormat/>
    <w:uiPriority w:val="0"/>
  </w:style>
  <w:style w:type="character" w:customStyle="1" w:styleId="143">
    <w:name w:val="l_01"/>
    <w:basedOn w:val="35"/>
    <w:autoRedefine/>
    <w:qFormat/>
    <w:uiPriority w:val="0"/>
  </w:style>
  <w:style w:type="character" w:customStyle="1" w:styleId="144">
    <w:name w:val="icon_xglc"/>
    <w:basedOn w:val="35"/>
    <w:autoRedefine/>
    <w:qFormat/>
    <w:uiPriority w:val="0"/>
  </w:style>
  <w:style w:type="character" w:customStyle="1" w:styleId="145">
    <w:name w:val="swapimg3"/>
    <w:basedOn w:val="35"/>
    <w:autoRedefine/>
    <w:qFormat/>
    <w:uiPriority w:val="0"/>
  </w:style>
  <w:style w:type="character" w:customStyle="1" w:styleId="146">
    <w:name w:val="swapimg4"/>
    <w:basedOn w:val="35"/>
    <w:autoRedefine/>
    <w:qFormat/>
    <w:uiPriority w:val="0"/>
  </w:style>
  <w:style w:type="character" w:customStyle="1" w:styleId="147">
    <w:name w:val="icon_xzry"/>
    <w:basedOn w:val="35"/>
    <w:autoRedefine/>
    <w:qFormat/>
    <w:uiPriority w:val="0"/>
  </w:style>
  <w:style w:type="character" w:customStyle="1" w:styleId="148">
    <w:name w:val="m-text"/>
    <w:basedOn w:val="35"/>
    <w:autoRedefine/>
    <w:qFormat/>
    <w:uiPriority w:val="0"/>
  </w:style>
  <w:style w:type="character" w:customStyle="1" w:styleId="149">
    <w:name w:val="l_2"/>
    <w:basedOn w:val="35"/>
    <w:autoRedefine/>
    <w:qFormat/>
    <w:uiPriority w:val="0"/>
  </w:style>
  <w:style w:type="character" w:customStyle="1" w:styleId="150">
    <w:name w:val="l_21"/>
    <w:basedOn w:val="35"/>
    <w:autoRedefine/>
    <w:qFormat/>
    <w:uiPriority w:val="0"/>
  </w:style>
  <w:style w:type="character" w:customStyle="1" w:styleId="151">
    <w:name w:val="l_3"/>
    <w:basedOn w:val="35"/>
    <w:autoRedefine/>
    <w:qFormat/>
    <w:uiPriority w:val="0"/>
  </w:style>
  <w:style w:type="character" w:customStyle="1" w:styleId="152">
    <w:name w:val="l_31"/>
    <w:basedOn w:val="35"/>
    <w:autoRedefine/>
    <w:qFormat/>
    <w:uiPriority w:val="0"/>
  </w:style>
  <w:style w:type="character" w:customStyle="1" w:styleId="153">
    <w:name w:val="l_10"/>
    <w:basedOn w:val="35"/>
    <w:autoRedefine/>
    <w:qFormat/>
    <w:uiPriority w:val="0"/>
  </w:style>
  <w:style w:type="character" w:customStyle="1" w:styleId="154">
    <w:name w:val="l_101"/>
    <w:basedOn w:val="35"/>
    <w:autoRedefine/>
    <w:qFormat/>
    <w:uiPriority w:val="0"/>
  </w:style>
  <w:style w:type="character" w:customStyle="1" w:styleId="155">
    <w:name w:val="l_111"/>
    <w:basedOn w:val="35"/>
    <w:autoRedefine/>
    <w:qFormat/>
    <w:uiPriority w:val="0"/>
  </w:style>
  <w:style w:type="character" w:customStyle="1" w:styleId="156">
    <w:name w:val="l_112"/>
    <w:basedOn w:val="35"/>
    <w:autoRedefine/>
    <w:qFormat/>
    <w:uiPriority w:val="0"/>
  </w:style>
  <w:style w:type="character" w:customStyle="1" w:styleId="157">
    <w:name w:val="l_14"/>
    <w:basedOn w:val="35"/>
    <w:autoRedefine/>
    <w:qFormat/>
    <w:uiPriority w:val="0"/>
  </w:style>
  <w:style w:type="character" w:customStyle="1" w:styleId="158">
    <w:name w:val="l_141"/>
    <w:basedOn w:val="35"/>
    <w:autoRedefine/>
    <w:qFormat/>
    <w:uiPriority w:val="0"/>
  </w:style>
  <w:style w:type="character" w:customStyle="1" w:styleId="159">
    <w:name w:val="l_15"/>
    <w:basedOn w:val="35"/>
    <w:autoRedefine/>
    <w:qFormat/>
    <w:uiPriority w:val="0"/>
  </w:style>
  <w:style w:type="character" w:customStyle="1" w:styleId="160">
    <w:name w:val="l_151"/>
    <w:basedOn w:val="35"/>
    <w:autoRedefine/>
    <w:qFormat/>
    <w:uiPriority w:val="0"/>
  </w:style>
  <w:style w:type="table" w:customStyle="1" w:styleId="161">
    <w:name w:val="网格型3"/>
    <w:basedOn w:val="33"/>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2">
    <w:name w:val="active4"/>
    <w:basedOn w:val="35"/>
    <w:autoRedefine/>
    <w:qFormat/>
    <w:uiPriority w:val="0"/>
    <w:rPr>
      <w:color w:val="FFFFFF"/>
      <w:shd w:val="clear" w:fill="2B7AFC"/>
    </w:rPr>
  </w:style>
  <w:style w:type="character" w:customStyle="1" w:styleId="163">
    <w:name w:val="hover"/>
    <w:basedOn w:val="35"/>
    <w:autoRedefine/>
    <w:qFormat/>
    <w:uiPriority w:val="0"/>
  </w:style>
  <w:style w:type="character" w:customStyle="1" w:styleId="164">
    <w:name w:val="hover24"/>
    <w:basedOn w:val="35"/>
    <w:autoRedefine/>
    <w:qFormat/>
    <w:uiPriority w:val="0"/>
  </w:style>
  <w:style w:type="character" w:customStyle="1" w:styleId="165">
    <w:name w:val="red4"/>
    <w:basedOn w:val="35"/>
    <w:uiPriority w:val="0"/>
    <w:rPr>
      <w:color w:val="FF0000"/>
      <w:sz w:val="18"/>
      <w:szCs w:val="18"/>
    </w:rPr>
  </w:style>
  <w:style w:type="character" w:customStyle="1" w:styleId="166">
    <w:name w:val="red5"/>
    <w:basedOn w:val="35"/>
    <w:uiPriority w:val="0"/>
    <w:rPr>
      <w:color w:val="FF0000"/>
      <w:sz w:val="18"/>
      <w:szCs w:val="18"/>
    </w:rPr>
  </w:style>
  <w:style w:type="character" w:customStyle="1" w:styleId="167">
    <w:name w:val="red6"/>
    <w:basedOn w:val="35"/>
    <w:uiPriority w:val="0"/>
    <w:rPr>
      <w:color w:val="CC0000"/>
    </w:rPr>
  </w:style>
  <w:style w:type="character" w:customStyle="1" w:styleId="168">
    <w:name w:val="red7"/>
    <w:basedOn w:val="35"/>
    <w:uiPriority w:val="0"/>
    <w:rPr>
      <w:color w:val="FF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34487</Words>
  <Characters>36590</Characters>
  <Lines>297</Lines>
  <Paragraphs>83</Paragraphs>
  <TotalTime>26</TotalTime>
  <ScaleCrop>false</ScaleCrop>
  <LinksUpToDate>false</LinksUpToDate>
  <CharactersWithSpaces>37268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2023-08-28T07:36:00Z</dcterms:created>
  <dc:creator>河南环昂工程咨询有限公司:胥冰洋</dc:creator>
  <cp:lastModifiedBy>在飘这了，</cp:lastModifiedBy>
  <cp:lastPrinted>2024-01-08T01:30:00Z</cp:lastPrinted>
  <dcterms:modified xsi:type="dcterms:W3CDTF">2024-03-14T08:13:38Z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726E3E1506D54965B28E6AF2494D69EE</vt:lpwstr>
  </property>
</Properties>
</file>