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eastAsia="宋体" w:cstheme="majorEastAsia"/>
          <w:b/>
          <w:bCs/>
          <w:color w:val="auto"/>
          <w:sz w:val="18"/>
          <w:szCs w:val="18"/>
        </w:rPr>
      </w:pPr>
    </w:p>
    <w:p>
      <w:pPr>
        <w:spacing w:line="600" w:lineRule="exact"/>
        <w:jc w:val="center"/>
        <w:rPr>
          <w:rFonts w:ascii="宋体" w:hAnsi="宋体" w:eastAsia="宋体" w:cstheme="majorEastAsia"/>
          <w:b/>
          <w:bCs/>
          <w:color w:val="auto"/>
          <w:sz w:val="36"/>
          <w:szCs w:val="36"/>
        </w:rPr>
      </w:pPr>
      <w:r>
        <w:rPr>
          <w:rFonts w:hint="eastAsia" w:ascii="宋体" w:hAnsi="宋体" w:eastAsia="宋体" w:cstheme="majorEastAsia"/>
          <w:b/>
          <w:bCs/>
          <w:color w:val="auto"/>
          <w:sz w:val="36"/>
          <w:szCs w:val="36"/>
        </w:rPr>
        <w:t>禹州市农业农村局2024年禹州市小麦“一喷三防”项目第</w:t>
      </w:r>
      <w:r>
        <w:rPr>
          <w:rFonts w:hint="eastAsia" w:ascii="宋体" w:hAnsi="宋体" w:eastAsia="宋体" w:cstheme="majorEastAsia"/>
          <w:b/>
          <w:bCs/>
          <w:color w:val="auto"/>
          <w:sz w:val="36"/>
          <w:szCs w:val="36"/>
          <w:lang w:val="en-US" w:eastAsia="zh-CN"/>
        </w:rPr>
        <w:t>5</w:t>
      </w:r>
      <w:r>
        <w:rPr>
          <w:rFonts w:hint="eastAsia" w:ascii="宋体" w:hAnsi="宋体" w:eastAsia="宋体" w:cstheme="majorEastAsia"/>
          <w:b/>
          <w:bCs/>
          <w:color w:val="auto"/>
          <w:sz w:val="36"/>
          <w:szCs w:val="36"/>
        </w:rPr>
        <w:t>标段</w:t>
      </w:r>
    </w:p>
    <w:p>
      <w:pPr>
        <w:pStyle w:val="28"/>
        <w:rPr>
          <w:color w:val="auto"/>
        </w:rPr>
      </w:pPr>
    </w:p>
    <w:p>
      <w:pPr>
        <w:pStyle w:val="17"/>
        <w:ind w:left="5250"/>
        <w:rPr>
          <w:color w:val="auto"/>
        </w:rPr>
      </w:pPr>
    </w:p>
    <w:p>
      <w:pPr>
        <w:rPr>
          <w:color w:val="auto"/>
        </w:rPr>
      </w:pPr>
    </w:p>
    <w:p>
      <w:pPr>
        <w:pStyle w:val="17"/>
        <w:ind w:left="5250"/>
        <w:rPr>
          <w:color w:val="auto"/>
        </w:rPr>
      </w:pPr>
    </w:p>
    <w:p>
      <w:pPr>
        <w:rPr>
          <w:rFonts w:ascii="宋体" w:hAnsi="宋体" w:eastAsia="宋体" w:cs="黑体"/>
          <w:bCs/>
          <w:color w:val="auto"/>
          <w:w w:val="90"/>
          <w:sz w:val="72"/>
          <w:szCs w:val="72"/>
        </w:rPr>
      </w:pPr>
    </w:p>
    <w:p>
      <w:pPr>
        <w:pStyle w:val="28"/>
        <w:rPr>
          <w:color w:val="auto"/>
        </w:rPr>
      </w:pPr>
    </w:p>
    <w:p>
      <w:pPr>
        <w:pStyle w:val="2"/>
        <w:rPr>
          <w:color w:val="auto"/>
        </w:rPr>
      </w:pPr>
    </w:p>
    <w:p>
      <w:pPr>
        <w:jc w:val="center"/>
        <w:rPr>
          <w:rFonts w:ascii="宋体" w:hAnsi="宋体" w:eastAsia="宋体" w:cs="黑体"/>
          <w:bCs/>
          <w:color w:val="auto"/>
          <w:w w:val="90"/>
          <w:sz w:val="72"/>
          <w:szCs w:val="72"/>
        </w:rPr>
      </w:pPr>
      <w:r>
        <w:rPr>
          <w:rFonts w:hint="eastAsia" w:ascii="宋体" w:hAnsi="宋体" w:eastAsia="宋体" w:cs="黑体"/>
          <w:bCs/>
          <w:color w:val="auto"/>
          <w:w w:val="90"/>
          <w:sz w:val="72"/>
          <w:szCs w:val="72"/>
        </w:rPr>
        <w:t>招 标 文 件</w:t>
      </w:r>
    </w:p>
    <w:p>
      <w:pPr>
        <w:rPr>
          <w:rFonts w:ascii="宋体" w:hAnsi="宋体" w:eastAsia="宋体"/>
          <w:color w:val="auto"/>
        </w:rPr>
      </w:pPr>
    </w:p>
    <w:p>
      <w:pPr>
        <w:rPr>
          <w:rFonts w:ascii="宋体" w:hAnsi="宋体" w:eastAsia="宋体"/>
          <w:color w:val="auto"/>
        </w:rPr>
      </w:pPr>
    </w:p>
    <w:p>
      <w:pPr>
        <w:pStyle w:val="2"/>
        <w:rPr>
          <w:rFonts w:ascii="宋体" w:hAnsi="宋体" w:eastAsia="宋体"/>
          <w:color w:val="auto"/>
        </w:rPr>
      </w:pPr>
    </w:p>
    <w:p>
      <w:pPr>
        <w:rPr>
          <w:rFonts w:ascii="宋体" w:hAnsi="宋体" w:eastAsia="宋体"/>
          <w:color w:val="auto"/>
        </w:rPr>
      </w:pPr>
    </w:p>
    <w:p>
      <w:pPr>
        <w:pStyle w:val="51"/>
        <w:rPr>
          <w:rFonts w:ascii="宋体" w:hAnsi="宋体" w:eastAsia="宋体"/>
          <w:color w:val="auto"/>
        </w:rPr>
      </w:pPr>
    </w:p>
    <w:p>
      <w:pPr>
        <w:pStyle w:val="51"/>
        <w:rPr>
          <w:rFonts w:ascii="宋体" w:hAnsi="宋体" w:eastAsia="宋体"/>
          <w:color w:val="auto"/>
        </w:rPr>
      </w:pPr>
    </w:p>
    <w:p>
      <w:pPr>
        <w:rPr>
          <w:rFonts w:ascii="宋体" w:hAnsi="宋体" w:eastAsia="宋体"/>
          <w:color w:val="auto"/>
        </w:rPr>
      </w:pPr>
    </w:p>
    <w:p>
      <w:pPr>
        <w:pStyle w:val="2"/>
        <w:rPr>
          <w:color w:val="auto"/>
        </w:rPr>
      </w:pPr>
    </w:p>
    <w:p>
      <w:pPr>
        <w:pStyle w:val="3"/>
        <w:rPr>
          <w:color w:val="auto"/>
        </w:rPr>
      </w:pPr>
    </w:p>
    <w:p>
      <w:pPr>
        <w:pStyle w:val="4"/>
        <w:rPr>
          <w:color w:val="auto"/>
        </w:rPr>
      </w:pPr>
    </w:p>
    <w:p>
      <w:pPr>
        <w:rPr>
          <w:color w:val="auto"/>
        </w:rPr>
      </w:pPr>
    </w:p>
    <w:p>
      <w:pPr>
        <w:pStyle w:val="3"/>
        <w:rPr>
          <w:color w:val="auto"/>
        </w:rPr>
      </w:pPr>
    </w:p>
    <w:p>
      <w:pPr>
        <w:pStyle w:val="4"/>
        <w:rPr>
          <w:color w:val="auto"/>
        </w:rPr>
      </w:pPr>
    </w:p>
    <w:p>
      <w:pPr>
        <w:spacing w:line="600" w:lineRule="exact"/>
        <w:ind w:firstLine="1066" w:firstLineChars="295"/>
        <w:rPr>
          <w:rFonts w:hint="default" w:ascii="宋体" w:hAnsi="宋体" w:eastAsia="宋体" w:cstheme="majorEastAsia"/>
          <w:b/>
          <w:bCs/>
          <w:color w:val="auto"/>
          <w:sz w:val="36"/>
          <w:szCs w:val="36"/>
          <w:lang w:val="en-US" w:eastAsia="zh-CN"/>
        </w:rPr>
      </w:pPr>
      <w:r>
        <w:rPr>
          <w:rFonts w:hint="eastAsia" w:ascii="宋体" w:hAnsi="宋体" w:eastAsia="宋体" w:cstheme="majorEastAsia"/>
          <w:b/>
          <w:bCs/>
          <w:color w:val="auto"/>
          <w:sz w:val="36"/>
          <w:szCs w:val="36"/>
        </w:rPr>
        <w:t>采购编号：</w:t>
      </w:r>
      <w:bookmarkStart w:id="0" w:name="_Hlk82421398"/>
      <w:r>
        <w:rPr>
          <w:rFonts w:hint="eastAsia" w:ascii="宋体" w:hAnsi="宋体" w:eastAsia="宋体" w:cstheme="majorEastAsia"/>
          <w:b/>
          <w:bCs/>
          <w:color w:val="auto"/>
          <w:sz w:val="36"/>
          <w:szCs w:val="36"/>
        </w:rPr>
        <w:t>YZC</w:t>
      </w:r>
      <w:r>
        <w:rPr>
          <w:rFonts w:hint="eastAsia" w:ascii="宋体" w:hAnsi="宋体" w:eastAsia="宋体" w:cstheme="majorEastAsia"/>
          <w:b/>
          <w:bCs/>
          <w:color w:val="auto"/>
          <w:sz w:val="36"/>
          <w:szCs w:val="36"/>
        </w:rPr>
        <w:t>G-DLG202</w:t>
      </w:r>
      <w:r>
        <w:rPr>
          <w:rFonts w:hint="eastAsia" w:ascii="宋体" w:hAnsi="宋体" w:eastAsia="宋体" w:cstheme="majorEastAsia"/>
          <w:b/>
          <w:bCs/>
          <w:color w:val="auto"/>
          <w:sz w:val="36"/>
          <w:szCs w:val="36"/>
          <w:lang w:val="en-US" w:eastAsia="zh-CN"/>
        </w:rPr>
        <w:t>4015</w:t>
      </w:r>
    </w:p>
    <w:bookmarkEnd w:id="0"/>
    <w:p>
      <w:pPr>
        <w:ind w:firstLine="1066" w:firstLineChars="295"/>
        <w:rPr>
          <w:rFonts w:ascii="宋体" w:hAnsi="宋体" w:eastAsia="宋体" w:cstheme="majorEastAsia"/>
          <w:b/>
          <w:bCs/>
          <w:color w:val="auto"/>
          <w:sz w:val="36"/>
          <w:szCs w:val="36"/>
        </w:rPr>
      </w:pPr>
      <w:r>
        <w:rPr>
          <w:rFonts w:hint="eastAsia" w:ascii="宋体" w:hAnsi="宋体" w:eastAsia="宋体" w:cstheme="majorEastAsia"/>
          <w:b/>
          <w:bCs/>
          <w:color w:val="auto"/>
          <w:sz w:val="36"/>
          <w:szCs w:val="36"/>
        </w:rPr>
        <w:t>采购单位：</w:t>
      </w:r>
      <w:r>
        <w:rPr>
          <w:rFonts w:ascii="宋体" w:hAnsi="宋体" w:eastAsia="宋体" w:cstheme="majorEastAsia"/>
          <w:b/>
          <w:bCs/>
          <w:color w:val="auto"/>
          <w:sz w:val="36"/>
          <w:szCs w:val="36"/>
        </w:rPr>
        <w:t>禹州市农业农村局</w:t>
      </w:r>
    </w:p>
    <w:p>
      <w:pPr>
        <w:ind w:firstLine="1066" w:firstLineChars="295"/>
        <w:rPr>
          <w:color w:val="auto"/>
        </w:rPr>
      </w:pPr>
      <w:r>
        <w:rPr>
          <w:rFonts w:hint="eastAsia" w:ascii="宋体" w:hAnsi="宋体" w:eastAsia="宋体" w:cstheme="majorEastAsia"/>
          <w:b/>
          <w:bCs/>
          <w:color w:val="auto"/>
          <w:sz w:val="36"/>
          <w:szCs w:val="36"/>
        </w:rPr>
        <w:t>代理机构：</w:t>
      </w:r>
      <w:r>
        <w:rPr>
          <w:rFonts w:hint="eastAsia" w:ascii="宋体" w:hAnsi="宋体" w:eastAsia="宋体" w:cstheme="majorEastAsia"/>
          <w:b/>
          <w:bCs/>
          <w:color w:val="auto"/>
          <w:sz w:val="36"/>
          <w:szCs w:val="36"/>
          <w:lang w:val="zh-CN"/>
        </w:rPr>
        <w:t>许昌丰元咨询管理有限公司</w:t>
      </w:r>
    </w:p>
    <w:p>
      <w:pPr>
        <w:jc w:val="center"/>
        <w:rPr>
          <w:rFonts w:ascii="宋体" w:hAnsi="宋体" w:eastAsia="宋体" w:cstheme="majorEastAsia"/>
          <w:b/>
          <w:bCs/>
          <w:color w:val="auto"/>
          <w:sz w:val="36"/>
          <w:szCs w:val="36"/>
        </w:rPr>
      </w:pPr>
      <w:r>
        <w:rPr>
          <w:rFonts w:hint="eastAsia" w:ascii="宋体" w:hAnsi="宋体" w:eastAsia="宋体" w:cstheme="majorEastAsia"/>
          <w:b/>
          <w:bCs/>
          <w:color w:val="auto"/>
          <w:sz w:val="36"/>
          <w:szCs w:val="36"/>
        </w:rPr>
        <w:t>二〇二</w:t>
      </w:r>
      <w:r>
        <w:rPr>
          <w:rFonts w:hint="eastAsia" w:ascii="宋体" w:hAnsi="宋体" w:eastAsia="宋体" w:cstheme="majorEastAsia"/>
          <w:b/>
          <w:bCs/>
          <w:color w:val="auto"/>
          <w:sz w:val="36"/>
          <w:szCs w:val="36"/>
          <w:lang w:eastAsia="zh-CN"/>
        </w:rPr>
        <w:t>四</w:t>
      </w:r>
      <w:r>
        <w:rPr>
          <w:rFonts w:hint="eastAsia" w:ascii="宋体" w:hAnsi="宋体" w:eastAsia="宋体" w:cstheme="majorEastAsia"/>
          <w:b/>
          <w:bCs/>
          <w:color w:val="auto"/>
          <w:sz w:val="36"/>
          <w:szCs w:val="36"/>
        </w:rPr>
        <w:t>年</w:t>
      </w:r>
      <w:r>
        <w:rPr>
          <w:rFonts w:hint="eastAsia" w:ascii="宋体" w:hAnsi="宋体" w:eastAsia="宋体" w:cstheme="majorEastAsia"/>
          <w:b/>
          <w:bCs/>
          <w:color w:val="auto"/>
          <w:sz w:val="36"/>
          <w:szCs w:val="36"/>
          <w:lang w:eastAsia="zh-CN"/>
        </w:rPr>
        <w:t>三</w:t>
      </w:r>
      <w:r>
        <w:rPr>
          <w:rFonts w:hint="eastAsia" w:ascii="宋体" w:hAnsi="宋体" w:eastAsia="宋体" w:cstheme="majorEastAsia"/>
          <w:b/>
          <w:bCs/>
          <w:color w:val="auto"/>
          <w:sz w:val="36"/>
          <w:szCs w:val="36"/>
        </w:rPr>
        <w:t>月</w:t>
      </w:r>
    </w:p>
    <w:p>
      <w:pPr>
        <w:autoSpaceDE w:val="0"/>
        <w:autoSpaceDN w:val="0"/>
        <w:adjustRightInd w:val="0"/>
        <w:spacing w:line="700" w:lineRule="exact"/>
        <w:jc w:val="both"/>
        <w:rPr>
          <w:rFonts w:ascii="宋体" w:hAnsi="宋体" w:eastAsia="宋体" w:cs="黑体"/>
          <w:b/>
          <w:bCs/>
          <w:color w:val="auto"/>
          <w:sz w:val="44"/>
          <w:szCs w:val="44"/>
          <w:lang w:val="zh-CN"/>
        </w:rPr>
      </w:pPr>
    </w:p>
    <w:p>
      <w:pPr>
        <w:autoSpaceDE w:val="0"/>
        <w:autoSpaceDN w:val="0"/>
        <w:adjustRightInd w:val="0"/>
        <w:spacing w:line="700" w:lineRule="exact"/>
        <w:jc w:val="center"/>
        <w:rPr>
          <w:rFonts w:ascii="宋体" w:hAnsi="宋体" w:eastAsia="宋体" w:cs="黑体"/>
          <w:b/>
          <w:bCs/>
          <w:color w:val="auto"/>
          <w:sz w:val="44"/>
          <w:szCs w:val="44"/>
          <w:lang w:val="zh-CN"/>
        </w:rPr>
      </w:pPr>
      <w:r>
        <w:rPr>
          <w:rFonts w:hint="eastAsia" w:ascii="宋体" w:hAnsi="宋体" w:eastAsia="宋体" w:cs="黑体"/>
          <w:b/>
          <w:bCs/>
          <w:color w:val="auto"/>
          <w:sz w:val="44"/>
          <w:szCs w:val="44"/>
          <w:lang w:val="zh-CN"/>
        </w:rPr>
        <w:t>目    录</w:t>
      </w:r>
    </w:p>
    <w:p>
      <w:pPr>
        <w:autoSpaceDE w:val="0"/>
        <w:autoSpaceDN w:val="0"/>
        <w:adjustRightInd w:val="0"/>
        <w:spacing w:line="700" w:lineRule="exact"/>
        <w:ind w:firstLine="551"/>
        <w:rPr>
          <w:rFonts w:ascii="宋体" w:hAnsi="宋体" w:eastAsia="宋体" w:cstheme="majorEastAsia"/>
          <w:b/>
          <w:bCs/>
          <w:color w:val="auto"/>
          <w:sz w:val="32"/>
          <w:szCs w:val="32"/>
          <w:lang w:val="zh-CN"/>
        </w:rPr>
      </w:pPr>
    </w:p>
    <w:p>
      <w:pPr>
        <w:autoSpaceDE w:val="0"/>
        <w:autoSpaceDN w:val="0"/>
        <w:adjustRightInd w:val="0"/>
        <w:spacing w:line="700" w:lineRule="exact"/>
        <w:ind w:firstLine="551"/>
        <w:rPr>
          <w:rFonts w:ascii="宋体" w:hAnsi="宋体" w:eastAsia="宋体" w:cstheme="majorEastAsia"/>
          <w:b/>
          <w:bCs/>
          <w:color w:val="auto"/>
          <w:sz w:val="32"/>
          <w:szCs w:val="32"/>
          <w:lang w:val="zh-CN"/>
        </w:rPr>
      </w:pPr>
      <w:r>
        <w:rPr>
          <w:rFonts w:hint="eastAsia" w:ascii="宋体" w:hAnsi="宋体" w:eastAsia="宋体" w:cstheme="majorEastAsia"/>
          <w:b/>
          <w:bCs/>
          <w:color w:val="auto"/>
          <w:sz w:val="32"/>
          <w:szCs w:val="32"/>
          <w:lang w:val="zh-CN"/>
        </w:rPr>
        <w:t>第一章 投标邀请</w:t>
      </w:r>
    </w:p>
    <w:p>
      <w:pPr>
        <w:autoSpaceDE w:val="0"/>
        <w:autoSpaceDN w:val="0"/>
        <w:adjustRightInd w:val="0"/>
        <w:spacing w:line="700" w:lineRule="exact"/>
        <w:ind w:firstLine="551"/>
        <w:rPr>
          <w:rFonts w:ascii="宋体" w:hAnsi="宋体" w:eastAsia="宋体" w:cstheme="majorEastAsia"/>
          <w:b/>
          <w:bCs/>
          <w:color w:val="auto"/>
          <w:sz w:val="32"/>
          <w:szCs w:val="32"/>
          <w:lang w:val="zh-CN"/>
        </w:rPr>
      </w:pPr>
      <w:r>
        <w:rPr>
          <w:rFonts w:hint="eastAsia" w:ascii="宋体" w:hAnsi="宋体" w:eastAsia="宋体" w:cstheme="majorEastAsia"/>
          <w:b/>
          <w:bCs/>
          <w:color w:val="auto"/>
          <w:sz w:val="32"/>
          <w:szCs w:val="32"/>
          <w:lang w:val="zh-CN"/>
        </w:rPr>
        <w:t>第二章 项目需求</w:t>
      </w:r>
    </w:p>
    <w:p>
      <w:pPr>
        <w:autoSpaceDE w:val="0"/>
        <w:autoSpaceDN w:val="0"/>
        <w:adjustRightInd w:val="0"/>
        <w:spacing w:line="700" w:lineRule="exact"/>
        <w:ind w:firstLine="560"/>
        <w:rPr>
          <w:rFonts w:ascii="宋体" w:hAnsi="宋体" w:eastAsia="宋体" w:cstheme="majorEastAsia"/>
          <w:b/>
          <w:color w:val="auto"/>
          <w:kern w:val="0"/>
          <w:sz w:val="32"/>
          <w:szCs w:val="32"/>
        </w:rPr>
      </w:pPr>
      <w:r>
        <w:rPr>
          <w:rFonts w:hint="eastAsia" w:ascii="宋体" w:hAnsi="宋体" w:eastAsia="宋体" w:cstheme="majorEastAsia"/>
          <w:b/>
          <w:bCs/>
          <w:color w:val="auto"/>
          <w:sz w:val="32"/>
          <w:szCs w:val="32"/>
          <w:lang w:val="zh-CN"/>
        </w:rPr>
        <w:t xml:space="preserve">第三章 </w:t>
      </w:r>
      <w:r>
        <w:rPr>
          <w:rFonts w:hint="eastAsia" w:ascii="宋体" w:hAnsi="宋体" w:eastAsia="宋体" w:cstheme="majorEastAsia"/>
          <w:b/>
          <w:color w:val="auto"/>
          <w:kern w:val="0"/>
          <w:sz w:val="32"/>
          <w:szCs w:val="32"/>
        </w:rPr>
        <w:t>投标人须知前附表</w:t>
      </w:r>
    </w:p>
    <w:p>
      <w:pPr>
        <w:autoSpaceDE w:val="0"/>
        <w:autoSpaceDN w:val="0"/>
        <w:adjustRightInd w:val="0"/>
        <w:spacing w:line="700" w:lineRule="exact"/>
        <w:ind w:firstLine="560"/>
        <w:rPr>
          <w:rFonts w:ascii="宋体" w:hAnsi="宋体" w:eastAsia="宋体" w:cstheme="majorEastAsia"/>
          <w:b/>
          <w:color w:val="auto"/>
          <w:kern w:val="0"/>
          <w:sz w:val="32"/>
          <w:szCs w:val="32"/>
        </w:rPr>
      </w:pPr>
      <w:r>
        <w:rPr>
          <w:rFonts w:hint="eastAsia" w:ascii="宋体" w:hAnsi="宋体" w:eastAsia="宋体" w:cstheme="majorEastAsia"/>
          <w:b/>
          <w:bCs/>
          <w:color w:val="auto"/>
          <w:sz w:val="32"/>
          <w:szCs w:val="32"/>
          <w:lang w:val="zh-CN"/>
        </w:rPr>
        <w:t xml:space="preserve">第四章 </w:t>
      </w:r>
      <w:r>
        <w:rPr>
          <w:rFonts w:hint="eastAsia" w:ascii="宋体" w:hAnsi="宋体" w:eastAsia="宋体" w:cstheme="majorEastAsia"/>
          <w:b/>
          <w:color w:val="auto"/>
          <w:kern w:val="0"/>
          <w:sz w:val="32"/>
          <w:szCs w:val="32"/>
        </w:rPr>
        <w:t>投标人须知</w:t>
      </w:r>
    </w:p>
    <w:p>
      <w:pPr>
        <w:autoSpaceDE w:val="0"/>
        <w:autoSpaceDN w:val="0"/>
        <w:adjustRightInd w:val="0"/>
        <w:spacing w:line="700" w:lineRule="exact"/>
        <w:ind w:firstLine="560"/>
        <w:rPr>
          <w:rFonts w:ascii="宋体" w:hAnsi="宋体" w:eastAsia="宋体" w:cstheme="majorEastAsia"/>
          <w:color w:val="auto"/>
          <w:sz w:val="32"/>
          <w:szCs w:val="32"/>
          <w:lang w:val="zh-CN"/>
        </w:rPr>
      </w:pPr>
      <w:r>
        <w:rPr>
          <w:rFonts w:hint="eastAsia" w:ascii="宋体" w:hAnsi="宋体" w:eastAsia="宋体" w:cstheme="majorEastAsia"/>
          <w:color w:val="auto"/>
          <w:sz w:val="32"/>
          <w:szCs w:val="32"/>
          <w:lang w:val="zh-CN"/>
        </w:rPr>
        <w:t>一、概念释义</w:t>
      </w:r>
    </w:p>
    <w:p>
      <w:pPr>
        <w:autoSpaceDE w:val="0"/>
        <w:autoSpaceDN w:val="0"/>
        <w:adjustRightInd w:val="0"/>
        <w:spacing w:line="700" w:lineRule="exact"/>
        <w:ind w:firstLine="560"/>
        <w:rPr>
          <w:rFonts w:ascii="宋体" w:hAnsi="宋体" w:eastAsia="宋体" w:cstheme="majorEastAsia"/>
          <w:color w:val="auto"/>
          <w:sz w:val="32"/>
          <w:szCs w:val="32"/>
          <w:lang w:val="zh-CN"/>
        </w:rPr>
      </w:pPr>
      <w:r>
        <w:rPr>
          <w:rFonts w:hint="eastAsia" w:ascii="宋体" w:hAnsi="宋体" w:eastAsia="宋体" w:cstheme="majorEastAsia"/>
          <w:color w:val="auto"/>
          <w:sz w:val="32"/>
          <w:szCs w:val="32"/>
          <w:lang w:val="zh-CN"/>
        </w:rPr>
        <w:t>二、招标文件说明</w:t>
      </w:r>
    </w:p>
    <w:p>
      <w:pPr>
        <w:autoSpaceDE w:val="0"/>
        <w:autoSpaceDN w:val="0"/>
        <w:adjustRightInd w:val="0"/>
        <w:spacing w:line="700" w:lineRule="exact"/>
        <w:ind w:firstLine="560"/>
        <w:rPr>
          <w:rFonts w:ascii="宋体" w:hAnsi="宋体" w:eastAsia="宋体" w:cstheme="majorEastAsia"/>
          <w:color w:val="auto"/>
          <w:sz w:val="32"/>
          <w:szCs w:val="32"/>
          <w:lang w:val="zh-CN"/>
        </w:rPr>
      </w:pPr>
      <w:r>
        <w:rPr>
          <w:rFonts w:hint="eastAsia" w:ascii="宋体" w:hAnsi="宋体" w:eastAsia="宋体" w:cstheme="majorEastAsia"/>
          <w:color w:val="auto"/>
          <w:sz w:val="32"/>
          <w:szCs w:val="32"/>
          <w:lang w:val="zh-CN"/>
        </w:rPr>
        <w:t>三、投标文件的编制</w:t>
      </w:r>
    </w:p>
    <w:p>
      <w:pPr>
        <w:autoSpaceDE w:val="0"/>
        <w:autoSpaceDN w:val="0"/>
        <w:adjustRightInd w:val="0"/>
        <w:spacing w:line="700" w:lineRule="exact"/>
        <w:ind w:firstLine="560"/>
        <w:rPr>
          <w:rFonts w:ascii="宋体" w:hAnsi="宋体" w:eastAsia="宋体" w:cstheme="majorEastAsia"/>
          <w:color w:val="auto"/>
          <w:sz w:val="32"/>
          <w:szCs w:val="32"/>
          <w:lang w:val="zh-CN"/>
        </w:rPr>
      </w:pPr>
      <w:r>
        <w:rPr>
          <w:rFonts w:hint="eastAsia" w:ascii="宋体" w:hAnsi="宋体" w:eastAsia="宋体" w:cstheme="majorEastAsia"/>
          <w:color w:val="auto"/>
          <w:sz w:val="32"/>
          <w:szCs w:val="32"/>
          <w:lang w:val="zh-CN"/>
        </w:rPr>
        <w:t>四、投标文件的递交</w:t>
      </w:r>
    </w:p>
    <w:p>
      <w:pPr>
        <w:autoSpaceDE w:val="0"/>
        <w:autoSpaceDN w:val="0"/>
        <w:adjustRightInd w:val="0"/>
        <w:spacing w:line="700" w:lineRule="exact"/>
        <w:ind w:firstLine="560"/>
        <w:rPr>
          <w:rFonts w:ascii="宋体" w:hAnsi="宋体" w:eastAsia="宋体" w:cstheme="majorEastAsia"/>
          <w:color w:val="auto"/>
          <w:sz w:val="32"/>
          <w:szCs w:val="32"/>
          <w:lang w:val="zh-CN"/>
        </w:rPr>
      </w:pPr>
      <w:r>
        <w:rPr>
          <w:rFonts w:hint="eastAsia" w:ascii="宋体" w:hAnsi="宋体" w:eastAsia="宋体" w:cstheme="majorEastAsia"/>
          <w:color w:val="auto"/>
          <w:sz w:val="32"/>
          <w:szCs w:val="32"/>
          <w:lang w:val="zh-CN"/>
        </w:rPr>
        <w:t>五、开标和评标</w:t>
      </w:r>
    </w:p>
    <w:p>
      <w:pPr>
        <w:autoSpaceDE w:val="0"/>
        <w:autoSpaceDN w:val="0"/>
        <w:adjustRightInd w:val="0"/>
        <w:spacing w:line="700" w:lineRule="exact"/>
        <w:ind w:firstLine="551"/>
        <w:rPr>
          <w:rFonts w:ascii="宋体" w:hAnsi="宋体" w:eastAsia="宋体" w:cstheme="majorEastAsia"/>
          <w:b/>
          <w:bCs/>
          <w:color w:val="auto"/>
          <w:sz w:val="32"/>
          <w:szCs w:val="32"/>
          <w:lang w:val="zh-CN"/>
        </w:rPr>
      </w:pPr>
      <w:r>
        <w:rPr>
          <w:rFonts w:hint="eastAsia" w:ascii="宋体" w:hAnsi="宋体" w:eastAsia="宋体" w:cstheme="majorEastAsia"/>
          <w:color w:val="auto"/>
          <w:sz w:val="32"/>
          <w:szCs w:val="32"/>
          <w:lang w:val="zh-CN"/>
        </w:rPr>
        <w:t>六、定标和授予合同</w:t>
      </w:r>
    </w:p>
    <w:p>
      <w:pPr>
        <w:autoSpaceDE w:val="0"/>
        <w:autoSpaceDN w:val="0"/>
        <w:adjustRightInd w:val="0"/>
        <w:spacing w:line="700" w:lineRule="exact"/>
        <w:ind w:firstLine="551"/>
        <w:rPr>
          <w:rFonts w:ascii="宋体" w:hAnsi="宋体" w:eastAsia="宋体" w:cstheme="majorEastAsia"/>
          <w:b/>
          <w:bCs/>
          <w:color w:val="auto"/>
          <w:sz w:val="32"/>
          <w:szCs w:val="32"/>
          <w:lang w:val="zh-CN"/>
        </w:rPr>
      </w:pPr>
      <w:r>
        <w:rPr>
          <w:rFonts w:hint="eastAsia" w:ascii="宋体" w:hAnsi="宋体" w:eastAsia="宋体" w:cstheme="majorEastAsia"/>
          <w:b/>
          <w:bCs/>
          <w:color w:val="auto"/>
          <w:sz w:val="32"/>
          <w:szCs w:val="32"/>
          <w:lang w:val="zh-CN"/>
        </w:rPr>
        <w:t xml:space="preserve">第五章 </w:t>
      </w:r>
      <w:r>
        <w:rPr>
          <w:rFonts w:hint="eastAsia" w:ascii="宋体" w:hAnsi="宋体" w:eastAsia="宋体" w:cstheme="majorEastAsia"/>
          <w:b/>
          <w:color w:val="auto"/>
          <w:kern w:val="0"/>
          <w:sz w:val="32"/>
          <w:szCs w:val="32"/>
        </w:rPr>
        <w:t>政府采购政策功能</w:t>
      </w:r>
    </w:p>
    <w:p>
      <w:pPr>
        <w:autoSpaceDE w:val="0"/>
        <w:autoSpaceDN w:val="0"/>
        <w:adjustRightInd w:val="0"/>
        <w:spacing w:line="700" w:lineRule="exact"/>
        <w:ind w:firstLine="551"/>
        <w:rPr>
          <w:rFonts w:ascii="宋体" w:hAnsi="宋体" w:eastAsia="宋体" w:cstheme="majorEastAsia"/>
          <w:b/>
          <w:bCs/>
          <w:color w:val="auto"/>
          <w:sz w:val="32"/>
          <w:szCs w:val="32"/>
          <w:lang w:val="zh-CN"/>
        </w:rPr>
      </w:pPr>
      <w:r>
        <w:rPr>
          <w:rFonts w:hint="eastAsia" w:ascii="宋体" w:hAnsi="宋体" w:eastAsia="宋体" w:cstheme="majorEastAsia"/>
          <w:b/>
          <w:bCs/>
          <w:color w:val="auto"/>
          <w:sz w:val="32"/>
          <w:szCs w:val="32"/>
          <w:lang w:val="zh-CN"/>
        </w:rPr>
        <w:t xml:space="preserve">第六章 </w:t>
      </w:r>
      <w:r>
        <w:rPr>
          <w:rFonts w:hint="eastAsia" w:ascii="宋体" w:hAnsi="宋体" w:eastAsia="宋体" w:cstheme="majorEastAsia"/>
          <w:b/>
          <w:color w:val="auto"/>
          <w:kern w:val="0"/>
          <w:sz w:val="32"/>
          <w:szCs w:val="32"/>
        </w:rPr>
        <w:t>资格审查与评标</w:t>
      </w:r>
    </w:p>
    <w:p>
      <w:pPr>
        <w:autoSpaceDE w:val="0"/>
        <w:autoSpaceDN w:val="0"/>
        <w:adjustRightInd w:val="0"/>
        <w:spacing w:line="700" w:lineRule="exact"/>
        <w:ind w:firstLine="551"/>
        <w:outlineLvl w:val="0"/>
        <w:rPr>
          <w:rFonts w:ascii="宋体" w:hAnsi="宋体" w:eastAsia="宋体" w:cstheme="majorEastAsia"/>
          <w:b/>
          <w:bCs/>
          <w:color w:val="auto"/>
          <w:sz w:val="32"/>
          <w:szCs w:val="32"/>
          <w:lang w:val="zh-CN"/>
        </w:rPr>
      </w:pPr>
      <w:r>
        <w:rPr>
          <w:rFonts w:hint="eastAsia" w:ascii="宋体" w:hAnsi="宋体" w:eastAsia="宋体" w:cstheme="majorEastAsia"/>
          <w:b/>
          <w:bCs/>
          <w:color w:val="auto"/>
          <w:sz w:val="32"/>
          <w:szCs w:val="32"/>
          <w:lang w:val="zh-CN"/>
        </w:rPr>
        <w:t xml:space="preserve">第七章 </w:t>
      </w:r>
      <w:r>
        <w:rPr>
          <w:rFonts w:hint="eastAsia" w:ascii="宋体" w:hAnsi="宋体" w:eastAsia="宋体" w:cstheme="majorEastAsia"/>
          <w:b/>
          <w:color w:val="auto"/>
          <w:kern w:val="0"/>
          <w:sz w:val="32"/>
          <w:szCs w:val="32"/>
        </w:rPr>
        <w:t>合同条款及格式</w:t>
      </w:r>
    </w:p>
    <w:p>
      <w:pPr>
        <w:autoSpaceDE w:val="0"/>
        <w:autoSpaceDN w:val="0"/>
        <w:adjustRightInd w:val="0"/>
        <w:spacing w:line="700" w:lineRule="exact"/>
        <w:ind w:firstLine="551"/>
        <w:rPr>
          <w:rFonts w:ascii="宋体" w:hAnsi="宋体" w:eastAsia="宋体" w:cstheme="majorEastAsia"/>
          <w:b/>
          <w:color w:val="auto"/>
          <w:kern w:val="0"/>
          <w:sz w:val="32"/>
          <w:szCs w:val="32"/>
        </w:rPr>
      </w:pPr>
      <w:r>
        <w:rPr>
          <w:rFonts w:hint="eastAsia" w:ascii="宋体" w:hAnsi="宋体" w:eastAsia="宋体" w:cstheme="majorEastAsia"/>
          <w:b/>
          <w:bCs/>
          <w:color w:val="auto"/>
          <w:sz w:val="32"/>
          <w:szCs w:val="32"/>
          <w:lang w:val="zh-CN"/>
        </w:rPr>
        <w:t xml:space="preserve">第八章 </w:t>
      </w:r>
      <w:r>
        <w:rPr>
          <w:rFonts w:hint="eastAsia" w:ascii="宋体" w:hAnsi="宋体" w:eastAsia="宋体" w:cstheme="majorEastAsia"/>
          <w:b/>
          <w:color w:val="auto"/>
          <w:kern w:val="0"/>
          <w:sz w:val="32"/>
          <w:szCs w:val="32"/>
        </w:rPr>
        <w:t>投标文件有关格式</w:t>
      </w:r>
    </w:p>
    <w:p>
      <w:pPr>
        <w:autoSpaceDE w:val="0"/>
        <w:autoSpaceDN w:val="0"/>
        <w:adjustRightInd w:val="0"/>
        <w:spacing w:line="700" w:lineRule="exact"/>
        <w:rPr>
          <w:rFonts w:ascii="宋体" w:hAnsi="宋体" w:eastAsia="宋体" w:cs="宋体"/>
          <w:b/>
          <w:color w:val="auto"/>
          <w:kern w:val="0"/>
          <w:sz w:val="36"/>
          <w:szCs w:val="36"/>
        </w:rPr>
      </w:pPr>
    </w:p>
    <w:p>
      <w:pPr>
        <w:widowControl/>
        <w:jc w:val="left"/>
        <w:rPr>
          <w:rFonts w:ascii="宋体" w:hAnsi="宋体" w:eastAsia="宋体" w:cs="宋体"/>
          <w:b/>
          <w:color w:val="auto"/>
          <w:sz w:val="36"/>
          <w:szCs w:val="36"/>
          <w:shd w:val="clear" w:color="auto" w:fill="FFFFFF"/>
        </w:rPr>
      </w:pPr>
      <w:r>
        <w:rPr>
          <w:rFonts w:hint="eastAsia" w:ascii="宋体" w:hAnsi="宋体" w:eastAsia="宋体" w:cs="宋体"/>
          <w:b/>
          <w:color w:val="auto"/>
          <w:sz w:val="36"/>
          <w:szCs w:val="36"/>
          <w:shd w:val="clear" w:color="auto" w:fill="FFFFFF"/>
        </w:rPr>
        <w:br w:type="page"/>
      </w:r>
    </w:p>
    <w:p>
      <w:pPr>
        <w:numPr>
          <w:ilvl w:val="0"/>
          <w:numId w:val="4"/>
        </w:numPr>
        <w:adjustRightInd w:val="0"/>
        <w:snapToGrid w:val="0"/>
        <w:spacing w:line="460" w:lineRule="atLeast"/>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投标邀请</w:t>
      </w:r>
    </w:p>
    <w:p>
      <w:pPr>
        <w:adjustRightInd w:val="0"/>
        <w:snapToGrid w:val="0"/>
        <w:spacing w:line="460" w:lineRule="atLeast"/>
        <w:jc w:val="center"/>
        <w:rPr>
          <w:rFonts w:hint="eastAsia" w:ascii="宋体" w:hAnsi="宋体" w:eastAsia="宋体" w:cs="仿宋_GB2312"/>
          <w:b/>
          <w:bCs/>
          <w:color w:val="auto"/>
          <w:sz w:val="28"/>
          <w:szCs w:val="28"/>
          <w:lang w:val="zh-CN"/>
        </w:rPr>
      </w:pPr>
      <w:r>
        <w:rPr>
          <w:rFonts w:hint="eastAsia" w:ascii="宋体" w:hAnsi="宋体" w:eastAsia="宋体" w:cs="仿宋_GB2312"/>
          <w:b/>
          <w:bCs/>
          <w:color w:val="auto"/>
          <w:sz w:val="28"/>
          <w:szCs w:val="28"/>
          <w:lang w:val="zh-CN"/>
        </w:rPr>
        <w:t>禹州市农业农村局2024年禹州市小麦“一喷三防”项目</w:t>
      </w:r>
    </w:p>
    <w:p>
      <w:pPr>
        <w:adjustRightInd w:val="0"/>
        <w:snapToGrid w:val="0"/>
        <w:spacing w:line="460" w:lineRule="atLeast"/>
        <w:jc w:val="center"/>
        <w:rPr>
          <w:rFonts w:ascii="宋体" w:hAnsi="宋体" w:eastAsia="宋体"/>
          <w:color w:val="auto"/>
        </w:rPr>
      </w:pPr>
      <w:r>
        <w:rPr>
          <w:rFonts w:hint="eastAsia" w:ascii="宋体" w:hAnsi="宋体" w:eastAsia="宋体" w:cs="仿宋_GB2312"/>
          <w:b/>
          <w:bCs/>
          <w:color w:val="auto"/>
          <w:sz w:val="28"/>
          <w:szCs w:val="28"/>
          <w:lang w:val="zh-CN"/>
        </w:rPr>
        <w:t>招标公告</w:t>
      </w:r>
    </w:p>
    <w:p>
      <w:pPr>
        <w:wordWrap w:val="0"/>
        <w:spacing w:line="440" w:lineRule="atLeast"/>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项目概况</w:t>
      </w:r>
    </w:p>
    <w:p>
      <w:pPr>
        <w:wordWrap w:val="0"/>
        <w:spacing w:line="440" w:lineRule="atLeast"/>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禹州市农业农村局2024年禹州市小麦“一喷三防”项目的潜在投标人应在投标截止时间前登录《全国公共资源交易平台（河南省·许昌市）》“投标人/供应商登录”入口（http://ggzy.xuchang.gov.cn:8088/ggzy/）自行免费下载获取招标文件，并于</w:t>
      </w:r>
      <w:r>
        <w:rPr>
          <w:rFonts w:hint="eastAsia" w:ascii="宋体" w:hAnsi="宋体" w:eastAsia="宋体" w:cs="仿宋_GB2312"/>
          <w:color w:val="auto"/>
          <w:szCs w:val="21"/>
          <w:lang w:val="zh-CN"/>
        </w:rPr>
        <w:t>202</w:t>
      </w:r>
      <w:r>
        <w:rPr>
          <w:rFonts w:hint="eastAsia" w:ascii="宋体" w:hAnsi="宋体" w:eastAsia="宋体" w:cs="仿宋_GB2312"/>
          <w:color w:val="auto"/>
          <w:szCs w:val="21"/>
          <w:lang w:val="zh-CN" w:eastAsia="zh-CN"/>
        </w:rPr>
        <w:t>4</w:t>
      </w:r>
      <w:r>
        <w:rPr>
          <w:rFonts w:hint="eastAsia" w:ascii="宋体" w:hAnsi="宋体" w:eastAsia="宋体" w:cs="仿宋_GB2312"/>
          <w:color w:val="auto"/>
          <w:szCs w:val="21"/>
          <w:lang w:val="zh-CN"/>
        </w:rPr>
        <w:t>年</w:t>
      </w:r>
      <w:r>
        <w:rPr>
          <w:rFonts w:hint="eastAsia" w:ascii="宋体" w:hAnsi="宋体" w:eastAsia="宋体" w:cs="仿宋_GB2312"/>
          <w:color w:val="auto"/>
          <w:szCs w:val="21"/>
          <w:lang w:val="en-US" w:eastAsia="zh-CN"/>
        </w:rPr>
        <w:t>04</w:t>
      </w:r>
      <w:r>
        <w:rPr>
          <w:rFonts w:hint="eastAsia" w:ascii="宋体" w:hAnsi="宋体" w:eastAsia="宋体" w:cs="仿宋_GB2312"/>
          <w:color w:val="auto"/>
          <w:szCs w:val="21"/>
          <w:lang w:val="zh-CN"/>
        </w:rPr>
        <w:t>月</w:t>
      </w:r>
      <w:r>
        <w:rPr>
          <w:rFonts w:hint="eastAsia" w:ascii="宋体" w:hAnsi="宋体" w:eastAsia="宋体" w:cs="仿宋_GB2312"/>
          <w:color w:val="auto"/>
          <w:szCs w:val="21"/>
          <w:lang w:val="en-US" w:eastAsia="zh-CN"/>
        </w:rPr>
        <w:t>17</w:t>
      </w:r>
      <w:r>
        <w:rPr>
          <w:rFonts w:hint="eastAsia" w:ascii="宋体" w:hAnsi="宋体" w:eastAsia="宋体" w:cs="仿宋_GB2312"/>
          <w:color w:val="auto"/>
          <w:szCs w:val="21"/>
          <w:lang w:val="zh-CN"/>
        </w:rPr>
        <w:t>日</w:t>
      </w:r>
      <w:r>
        <w:rPr>
          <w:rFonts w:hint="eastAsia" w:ascii="宋体" w:hAnsi="宋体" w:eastAsia="宋体" w:cs="仿宋_GB2312"/>
          <w:color w:val="auto"/>
          <w:szCs w:val="21"/>
          <w:lang w:val="zh-CN" w:eastAsia="zh-CN"/>
        </w:rPr>
        <w:t>08</w:t>
      </w:r>
      <w:r>
        <w:rPr>
          <w:rFonts w:hint="eastAsia" w:ascii="宋体" w:hAnsi="宋体" w:eastAsia="宋体" w:cs="仿宋_GB2312"/>
          <w:color w:val="auto"/>
          <w:szCs w:val="21"/>
          <w:lang w:val="zh-CN"/>
        </w:rPr>
        <w:t>时30分（北京时间）前递交投标文件。</w:t>
      </w:r>
    </w:p>
    <w:p>
      <w:pPr>
        <w:wordWrap w:val="0"/>
        <w:spacing w:line="440" w:lineRule="atLeast"/>
        <w:ind w:firstLine="422" w:firstLineChars="200"/>
        <w:rPr>
          <w:rFonts w:hint="eastAsia" w:ascii="宋体" w:hAnsi="宋体" w:eastAsia="宋体" w:cs="仿宋_GB2312"/>
          <w:b/>
          <w:bCs/>
          <w:color w:val="auto"/>
          <w:szCs w:val="21"/>
          <w:lang w:val="zh-CN"/>
        </w:rPr>
      </w:pPr>
      <w:r>
        <w:rPr>
          <w:rFonts w:hint="eastAsia" w:ascii="宋体" w:hAnsi="宋体" w:eastAsia="宋体" w:cs="仿宋_GB2312"/>
          <w:b/>
          <w:bCs/>
          <w:color w:val="auto"/>
          <w:szCs w:val="21"/>
          <w:lang w:val="zh-CN"/>
        </w:rPr>
        <w:t>一、项目基本情况</w:t>
      </w:r>
    </w:p>
    <w:p>
      <w:pPr>
        <w:wordWrap w:val="0"/>
        <w:spacing w:line="440" w:lineRule="atLeast"/>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1.项目编号：</w:t>
      </w:r>
      <w:r>
        <w:rPr>
          <w:rFonts w:hint="eastAsia" w:ascii="宋体" w:hAnsi="宋体" w:eastAsia="宋体" w:cs="仿宋_GB2312"/>
          <w:color w:val="auto"/>
          <w:szCs w:val="21"/>
          <w:lang w:val="zh-CN"/>
        </w:rPr>
        <w:t>YZCG-DLG202</w:t>
      </w:r>
      <w:r>
        <w:rPr>
          <w:rFonts w:hint="eastAsia" w:ascii="宋体" w:hAnsi="宋体" w:eastAsia="宋体" w:cs="仿宋_GB2312"/>
          <w:color w:val="auto"/>
          <w:szCs w:val="21"/>
          <w:lang w:val="en-US" w:eastAsia="zh-CN"/>
        </w:rPr>
        <w:t>4015</w:t>
      </w:r>
      <w:r>
        <w:rPr>
          <w:rFonts w:hint="eastAsia" w:ascii="宋体" w:hAnsi="宋体" w:eastAsia="宋体" w:cs="仿宋_GB2312"/>
          <w:color w:val="auto"/>
          <w:szCs w:val="21"/>
          <w:lang w:val="zh-CN" w:eastAsia="zh-CN"/>
        </w:rPr>
        <w:t xml:space="preserve"> </w:t>
      </w:r>
    </w:p>
    <w:p>
      <w:pPr>
        <w:wordWrap w:val="0"/>
        <w:spacing w:line="440" w:lineRule="atLeast"/>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2.项目名称：禹州市农业农村局2024年禹州市小麦“一喷三防”项目</w:t>
      </w:r>
    </w:p>
    <w:p>
      <w:pPr>
        <w:wordWrap w:val="0"/>
        <w:spacing w:line="440" w:lineRule="atLeast"/>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3.采购方式：公开招标</w:t>
      </w:r>
    </w:p>
    <w:p>
      <w:pPr>
        <w:wordWrap w:val="0"/>
        <w:spacing w:line="440" w:lineRule="atLeast"/>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eastAsia="zh-CN"/>
        </w:rPr>
        <w:t>4</w:t>
      </w:r>
      <w:r>
        <w:rPr>
          <w:rFonts w:hint="eastAsia" w:ascii="宋体" w:hAnsi="宋体" w:eastAsia="宋体" w:cs="仿宋_GB2312"/>
          <w:color w:val="auto"/>
          <w:szCs w:val="21"/>
          <w:lang w:val="zh-CN"/>
        </w:rPr>
        <w:t>.采购需求（包括但不限于标的的名称、数量、简要技术需求或服务要求等）</w:t>
      </w:r>
    </w:p>
    <w:p>
      <w:pPr>
        <w:wordWrap w:val="0"/>
        <w:spacing w:line="440" w:lineRule="atLeast"/>
        <w:ind w:firstLine="420" w:firstLineChars="200"/>
        <w:rPr>
          <w:rFonts w:hint="eastAsia" w:ascii="宋体" w:hAnsi="宋体" w:eastAsia="宋体" w:cs="仿宋_GB2312"/>
          <w:color w:val="auto"/>
          <w:szCs w:val="21"/>
          <w:lang w:val="zh-CN" w:eastAsia="zh-CN"/>
        </w:rPr>
      </w:pPr>
      <w:r>
        <w:rPr>
          <w:rFonts w:hint="eastAsia" w:ascii="宋体" w:hAnsi="宋体" w:eastAsia="宋体" w:cs="仿宋_GB2312"/>
          <w:color w:val="auto"/>
          <w:szCs w:val="21"/>
          <w:lang w:val="zh-CN" w:eastAsia="zh-CN"/>
        </w:rPr>
        <w:t>禹州市农业农村局2024年禹州市小麦“一喷三防”项目，采购小麦“一喷三防”药肥和植保无人机飞防作业服务（详见招标文件）</w:t>
      </w:r>
    </w:p>
    <w:p>
      <w:pPr>
        <w:wordWrap w:val="0"/>
        <w:spacing w:line="440" w:lineRule="atLeast"/>
        <w:ind w:firstLine="420" w:firstLineChars="200"/>
        <w:rPr>
          <w:rFonts w:hint="default" w:ascii="宋体" w:hAnsi="宋体" w:eastAsia="宋体" w:cs="仿宋_GB2312"/>
          <w:color w:val="auto"/>
          <w:szCs w:val="21"/>
          <w:lang w:val="en-US" w:eastAsia="zh-CN"/>
        </w:rPr>
      </w:pPr>
      <w:r>
        <w:rPr>
          <w:rFonts w:hint="eastAsia" w:ascii="宋体" w:hAnsi="宋体" w:eastAsia="宋体" w:cs="仿宋_GB2312"/>
          <w:color w:val="auto"/>
          <w:szCs w:val="21"/>
          <w:lang w:val="zh-CN" w:eastAsia="zh-CN"/>
        </w:rPr>
        <w:t>5.最高限价：</w:t>
      </w:r>
      <w:r>
        <w:rPr>
          <w:rFonts w:hint="eastAsia" w:ascii="宋体" w:hAnsi="宋体" w:eastAsia="宋体" w:cs="仿宋_GB2312"/>
          <w:color w:val="auto"/>
          <w:szCs w:val="21"/>
          <w:lang w:val="zh-CN" w:eastAsia="zh-CN"/>
        </w:rPr>
        <w:t>第</w:t>
      </w:r>
      <w:r>
        <w:rPr>
          <w:rFonts w:hint="eastAsia" w:ascii="宋体" w:hAnsi="宋体" w:eastAsia="宋体" w:cs="仿宋_GB2312"/>
          <w:color w:val="auto"/>
          <w:szCs w:val="21"/>
          <w:lang w:val="en-US" w:eastAsia="zh-CN"/>
        </w:rPr>
        <w:t>1</w:t>
      </w:r>
      <w:r>
        <w:rPr>
          <w:rFonts w:hint="eastAsia" w:ascii="宋体" w:hAnsi="宋体" w:eastAsia="宋体" w:cs="仿宋_GB2312"/>
          <w:color w:val="auto"/>
          <w:szCs w:val="21"/>
          <w:lang w:val="zh-CN" w:eastAsia="zh-CN"/>
        </w:rPr>
        <w:t>标段</w:t>
      </w:r>
      <w:r>
        <w:rPr>
          <w:rFonts w:hint="eastAsia" w:ascii="宋体" w:hAnsi="宋体" w:eastAsia="宋体" w:cs="仿宋_GB2312"/>
          <w:color w:val="auto"/>
          <w:szCs w:val="21"/>
          <w:lang w:val="en-US" w:eastAsia="zh-CN"/>
        </w:rPr>
        <w:t>616000.00元，第2标段595000.00元，第3标段649000.00元，第4标段740000.00元，第5标段700000.00元</w:t>
      </w:r>
    </w:p>
    <w:p>
      <w:pPr>
        <w:wordWrap w:val="0"/>
        <w:spacing w:line="440" w:lineRule="atLeast"/>
        <w:ind w:firstLine="420" w:firstLineChars="200"/>
        <w:rPr>
          <w:rFonts w:hint="eastAsia" w:ascii="宋体" w:hAnsi="宋体" w:eastAsia="宋体" w:cs="仿宋_GB2312"/>
          <w:color w:val="auto"/>
          <w:szCs w:val="21"/>
          <w:lang w:val="zh-CN" w:eastAsia="zh-CN"/>
        </w:rPr>
      </w:pPr>
      <w:r>
        <w:rPr>
          <w:rFonts w:hint="eastAsia" w:ascii="宋体" w:hAnsi="宋体" w:eastAsia="宋体" w:cs="仿宋_GB2312"/>
          <w:color w:val="auto"/>
          <w:szCs w:val="21"/>
          <w:lang w:val="zh-CN" w:eastAsia="zh-CN"/>
        </w:rPr>
        <w:t>6</w:t>
      </w:r>
      <w:r>
        <w:rPr>
          <w:rFonts w:hint="eastAsia" w:ascii="宋体" w:hAnsi="宋体" w:eastAsia="宋体" w:cs="仿宋_GB2312"/>
          <w:color w:val="auto"/>
          <w:szCs w:val="21"/>
          <w:lang w:val="zh-CN"/>
        </w:rPr>
        <w:t>.合同履行期限：</w:t>
      </w:r>
      <w:r>
        <w:rPr>
          <w:rFonts w:hint="eastAsia" w:ascii="宋体" w:hAnsi="宋体" w:eastAsia="宋体" w:cs="仿宋_GB2312"/>
          <w:color w:val="auto"/>
          <w:szCs w:val="21"/>
          <w:lang w:val="zh-CN" w:eastAsia="zh-CN"/>
        </w:rPr>
        <w:t>以签订合同为准。</w:t>
      </w:r>
    </w:p>
    <w:p>
      <w:pPr>
        <w:wordWrap w:val="0"/>
        <w:spacing w:line="440" w:lineRule="atLeast"/>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eastAsia="zh-CN"/>
        </w:rPr>
        <w:t>7</w:t>
      </w:r>
      <w:r>
        <w:rPr>
          <w:rFonts w:hint="eastAsia" w:ascii="宋体" w:hAnsi="宋体" w:eastAsia="宋体" w:cs="仿宋_GB2312"/>
          <w:color w:val="auto"/>
          <w:szCs w:val="21"/>
          <w:lang w:val="zh-CN"/>
        </w:rPr>
        <w:t>本项目是否接受联合体投标：否</w:t>
      </w:r>
    </w:p>
    <w:p>
      <w:pPr>
        <w:wordWrap w:val="0"/>
        <w:spacing w:line="440" w:lineRule="atLeast"/>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eastAsia="zh-CN"/>
        </w:rPr>
        <w:t>8</w:t>
      </w:r>
      <w:r>
        <w:rPr>
          <w:rFonts w:hint="eastAsia" w:ascii="宋体" w:hAnsi="宋体" w:eastAsia="宋体" w:cs="仿宋_GB2312"/>
          <w:color w:val="auto"/>
          <w:szCs w:val="21"/>
          <w:lang w:val="zh-CN"/>
        </w:rPr>
        <w:t>.是否接受进口产品：否</w:t>
      </w:r>
    </w:p>
    <w:p>
      <w:pPr>
        <w:wordWrap w:val="0"/>
        <w:spacing w:line="440" w:lineRule="atLeast"/>
        <w:ind w:firstLine="420" w:firstLineChars="200"/>
        <w:rPr>
          <w:rFonts w:hint="eastAsia" w:ascii="宋体" w:hAnsi="宋体" w:eastAsia="宋体" w:cs="仿宋_GB2312"/>
          <w:color w:val="auto"/>
          <w:szCs w:val="21"/>
          <w:lang w:val="zh-CN" w:eastAsia="zh-CN"/>
        </w:rPr>
      </w:pPr>
      <w:r>
        <w:rPr>
          <w:rFonts w:hint="eastAsia" w:ascii="宋体" w:hAnsi="宋体" w:eastAsia="宋体" w:cs="仿宋_GB2312"/>
          <w:color w:val="auto"/>
          <w:szCs w:val="21"/>
          <w:lang w:val="zh-CN" w:eastAsia="zh-CN"/>
        </w:rPr>
        <w:t>9</w:t>
      </w:r>
      <w:r>
        <w:rPr>
          <w:rFonts w:hint="eastAsia" w:ascii="宋体" w:hAnsi="宋体" w:eastAsia="宋体" w:cs="仿宋_GB2312"/>
          <w:color w:val="auto"/>
          <w:szCs w:val="21"/>
          <w:lang w:val="zh-CN"/>
        </w:rPr>
        <w:t>.是否专门面向中小企业：</w:t>
      </w:r>
      <w:r>
        <w:rPr>
          <w:rFonts w:hint="eastAsia" w:ascii="宋体" w:hAnsi="宋体" w:eastAsia="宋体" w:cs="仿宋_GB2312"/>
          <w:color w:val="auto"/>
          <w:szCs w:val="21"/>
          <w:lang w:val="zh-CN" w:eastAsia="zh-CN"/>
        </w:rPr>
        <w:t>是</w:t>
      </w:r>
    </w:p>
    <w:p>
      <w:pPr>
        <w:wordWrap w:val="0"/>
        <w:spacing w:line="440" w:lineRule="atLeast"/>
        <w:ind w:firstLine="420" w:firstLineChars="200"/>
        <w:rPr>
          <w:rFonts w:hint="eastAsia" w:ascii="宋体" w:hAnsi="宋体" w:eastAsia="宋体" w:cs="仿宋_GB2312"/>
          <w:color w:val="auto"/>
          <w:szCs w:val="21"/>
          <w:lang w:val="zh-CN" w:eastAsia="zh-CN"/>
        </w:rPr>
      </w:pPr>
      <w:r>
        <w:rPr>
          <w:rFonts w:hint="eastAsia" w:ascii="宋体" w:hAnsi="宋体" w:eastAsia="宋体" w:cs="仿宋_GB2312"/>
          <w:color w:val="auto"/>
          <w:szCs w:val="21"/>
          <w:lang w:val="zh-CN" w:eastAsia="zh-CN"/>
        </w:rPr>
        <w:t>10.标包划分：</w:t>
      </w:r>
      <w:r>
        <w:rPr>
          <w:rFonts w:hint="eastAsia" w:ascii="宋体" w:hAnsi="宋体" w:eastAsia="宋体" w:cs="仿宋_GB2312"/>
          <w:color w:val="auto"/>
          <w:szCs w:val="21"/>
          <w:lang w:val="en-US" w:eastAsia="zh-CN"/>
        </w:rPr>
        <w:t>5</w:t>
      </w:r>
      <w:r>
        <w:rPr>
          <w:rFonts w:hint="eastAsia" w:ascii="宋体" w:hAnsi="宋体" w:eastAsia="宋体" w:cs="仿宋_GB2312"/>
          <w:color w:val="auto"/>
          <w:szCs w:val="21"/>
          <w:lang w:val="zh-CN" w:eastAsia="zh-CN"/>
        </w:rPr>
        <w:t>个标段，一家</w:t>
      </w:r>
      <w:r>
        <w:rPr>
          <w:rFonts w:hint="eastAsia" w:ascii="宋体" w:hAnsi="宋体" w:eastAsia="宋体" w:cs="仿宋_GB2312"/>
          <w:color w:val="auto"/>
          <w:szCs w:val="21"/>
          <w:lang w:val="zh-CN" w:eastAsia="zh-CN"/>
        </w:rPr>
        <w:t>供应商只能投一个标段。</w:t>
      </w:r>
    </w:p>
    <w:p>
      <w:pPr>
        <w:wordWrap w:val="0"/>
        <w:spacing w:line="440" w:lineRule="atLeast"/>
        <w:ind w:firstLine="422" w:firstLineChars="200"/>
        <w:rPr>
          <w:rFonts w:ascii="宋体" w:hAnsi="宋体" w:eastAsia="宋体" w:cs="仿宋_GB2312"/>
          <w:b/>
          <w:bCs/>
          <w:color w:val="auto"/>
          <w:szCs w:val="21"/>
          <w:lang w:val="zh-CN"/>
        </w:rPr>
      </w:pPr>
      <w:r>
        <w:rPr>
          <w:rFonts w:hint="eastAsia" w:ascii="宋体" w:hAnsi="宋体" w:eastAsia="宋体" w:cs="仿宋_GB2312"/>
          <w:b/>
          <w:bCs/>
          <w:color w:val="auto"/>
          <w:szCs w:val="21"/>
          <w:lang w:val="zh-CN"/>
        </w:rPr>
        <w:t>二、申请人资格要求</w:t>
      </w:r>
    </w:p>
    <w:p>
      <w:pPr>
        <w:wordWrap w:val="0"/>
        <w:spacing w:line="440" w:lineRule="atLeast"/>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1.满足《中华人民共和国政府采购法》第二十二条规定；</w:t>
      </w:r>
    </w:p>
    <w:p>
      <w:pPr>
        <w:wordWrap w:val="0"/>
        <w:spacing w:line="440" w:lineRule="atLeast"/>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2.落实政府采购政策满足的资格要求：</w:t>
      </w:r>
    </w:p>
    <w:p>
      <w:pPr>
        <w:wordWrap w:val="0"/>
        <w:spacing w:line="440" w:lineRule="atLeast"/>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本项目落实节约能源、保护环境、扶持不发达地区和少数民族地区、促进中小企业、监狱企业发展等政府采购政策（本项</w:t>
      </w:r>
      <w:r>
        <w:rPr>
          <w:rFonts w:hint="eastAsia" w:ascii="宋体" w:hAnsi="宋体" w:eastAsia="宋体" w:cs="仿宋_GB2312"/>
          <w:color w:val="auto"/>
          <w:szCs w:val="21"/>
          <w:lang w:val="zh-CN"/>
        </w:rPr>
        <w:t>目专门面向小微企业采购）</w:t>
      </w:r>
      <w:r>
        <w:rPr>
          <w:rFonts w:hint="eastAsia" w:ascii="宋体" w:hAnsi="宋体" w:eastAsia="宋体" w:cs="仿宋_GB2312"/>
          <w:color w:val="auto"/>
          <w:szCs w:val="21"/>
          <w:lang w:val="zh-CN"/>
        </w:rPr>
        <w:t>。</w:t>
      </w:r>
    </w:p>
    <w:p>
      <w:pPr>
        <w:wordWrap w:val="0"/>
        <w:spacing w:line="440" w:lineRule="atLeast"/>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3.本项目的特定资格要求</w:t>
      </w:r>
    </w:p>
    <w:p>
      <w:pPr>
        <w:wordWrap w:val="0"/>
        <w:spacing w:line="440" w:lineRule="atLeast"/>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无。</w:t>
      </w:r>
    </w:p>
    <w:p>
      <w:pPr>
        <w:wordWrap w:val="0"/>
        <w:spacing w:line="440" w:lineRule="atLeast"/>
        <w:ind w:firstLine="422" w:firstLineChars="200"/>
        <w:rPr>
          <w:rFonts w:hint="eastAsia" w:ascii="宋体" w:hAnsi="宋体" w:eastAsia="宋体" w:cs="仿宋_GB2312"/>
          <w:b/>
          <w:bCs/>
          <w:color w:val="auto"/>
          <w:szCs w:val="21"/>
          <w:lang w:val="zh-CN"/>
        </w:rPr>
      </w:pPr>
      <w:r>
        <w:rPr>
          <w:rFonts w:hint="eastAsia" w:ascii="宋体" w:hAnsi="宋体" w:eastAsia="宋体" w:cs="仿宋_GB2312"/>
          <w:b/>
          <w:bCs/>
          <w:color w:val="auto"/>
          <w:szCs w:val="21"/>
          <w:lang w:val="zh-CN"/>
        </w:rPr>
        <w:t>三、招标文件的获取</w:t>
      </w:r>
    </w:p>
    <w:p>
      <w:pPr>
        <w:wordWrap w:val="0"/>
        <w:spacing w:line="440" w:lineRule="atLeast"/>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即日起至投标截止时间，登录《全国公共资源交易平台（河南省·许昌市）》“投标人/供应商登录”入口（http://ggzy.xuchang.gov.cn:8088/ggzy/）自行免费下载招标文件。</w:t>
      </w:r>
    </w:p>
    <w:p>
      <w:pPr>
        <w:wordWrap w:val="0"/>
        <w:spacing w:line="440" w:lineRule="atLeast"/>
        <w:ind w:firstLine="422" w:firstLineChars="200"/>
        <w:rPr>
          <w:rFonts w:hint="eastAsia" w:ascii="宋体" w:hAnsi="宋体" w:eastAsia="宋体" w:cs="仿宋_GB2312"/>
          <w:b/>
          <w:bCs/>
          <w:color w:val="auto"/>
          <w:szCs w:val="21"/>
          <w:lang w:val="zh-CN"/>
        </w:rPr>
      </w:pPr>
      <w:r>
        <w:rPr>
          <w:rFonts w:hint="eastAsia" w:ascii="宋体" w:hAnsi="宋体" w:eastAsia="宋体" w:cs="仿宋_GB2312"/>
          <w:b/>
          <w:bCs/>
          <w:color w:val="auto"/>
          <w:szCs w:val="21"/>
          <w:lang w:val="zh-CN"/>
        </w:rPr>
        <w:t>四、投标文件的提交方式及注意事项</w:t>
      </w:r>
    </w:p>
    <w:p>
      <w:pPr>
        <w:wordWrap w:val="0"/>
        <w:spacing w:line="440" w:lineRule="atLeast"/>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本项目为全流程电子化交易项目，投标人必须通过许昌公共资源交易系统下载“许昌投</w:t>
      </w:r>
    </w:p>
    <w:p>
      <w:pPr>
        <w:wordWrap w:val="0"/>
        <w:spacing w:line="440" w:lineRule="atLeast"/>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标文件制作系统 SEARUN 最新版本”制作并上传加密电子投标文件。截至投标截止时间，交易系统投标通道将关闭，投标人未完成电子投标文件上传的，投标将被拒绝。</w:t>
      </w:r>
    </w:p>
    <w:p>
      <w:pPr>
        <w:wordWrap w:val="0"/>
        <w:spacing w:line="440" w:lineRule="atLeast"/>
        <w:ind w:firstLine="422" w:firstLineChars="200"/>
        <w:rPr>
          <w:rFonts w:hint="eastAsia" w:ascii="宋体" w:hAnsi="宋体" w:eastAsia="宋体" w:cs="仿宋_GB2312"/>
          <w:b/>
          <w:bCs/>
          <w:i w:val="0"/>
          <w:iCs w:val="0"/>
          <w:color w:val="auto"/>
          <w:szCs w:val="21"/>
          <w:lang w:val="zh-CN"/>
        </w:rPr>
      </w:pPr>
      <w:r>
        <w:rPr>
          <w:rFonts w:hint="eastAsia" w:ascii="宋体" w:hAnsi="宋体" w:eastAsia="宋体" w:cs="仿宋_GB2312"/>
          <w:b/>
          <w:bCs/>
          <w:i w:val="0"/>
          <w:iCs w:val="0"/>
          <w:color w:val="auto"/>
          <w:szCs w:val="21"/>
          <w:lang w:val="zh-CN"/>
        </w:rPr>
        <w:t>五、投标截止时间、开标时间及地点</w:t>
      </w:r>
    </w:p>
    <w:p>
      <w:pPr>
        <w:wordWrap w:val="0"/>
        <w:spacing w:line="440" w:lineRule="atLeast"/>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1. 投标截止及开标时间</w:t>
      </w:r>
      <w:r>
        <w:rPr>
          <w:rFonts w:hint="eastAsia" w:ascii="宋体" w:hAnsi="宋体" w:eastAsia="宋体" w:cs="仿宋_GB2312"/>
          <w:color w:val="auto"/>
          <w:szCs w:val="21"/>
          <w:lang w:val="zh-CN"/>
        </w:rPr>
        <w:t>：202</w:t>
      </w:r>
      <w:r>
        <w:rPr>
          <w:rFonts w:hint="eastAsia" w:ascii="宋体" w:hAnsi="宋体" w:eastAsia="宋体" w:cs="仿宋_GB2312"/>
          <w:color w:val="auto"/>
          <w:szCs w:val="21"/>
          <w:lang w:val="en-US" w:eastAsia="zh-CN"/>
        </w:rPr>
        <w:t>4</w:t>
      </w:r>
      <w:r>
        <w:rPr>
          <w:rFonts w:hint="eastAsia" w:ascii="宋体" w:hAnsi="宋体" w:eastAsia="宋体" w:cs="仿宋_GB2312"/>
          <w:color w:val="auto"/>
          <w:szCs w:val="21"/>
          <w:lang w:val="zh-CN"/>
        </w:rPr>
        <w:t>年</w:t>
      </w:r>
      <w:r>
        <w:rPr>
          <w:rFonts w:hint="eastAsia" w:ascii="宋体" w:hAnsi="宋体" w:eastAsia="宋体" w:cs="仿宋_GB2312"/>
          <w:color w:val="auto"/>
          <w:szCs w:val="21"/>
          <w:lang w:val="en-US" w:eastAsia="zh-CN"/>
        </w:rPr>
        <w:t>04</w:t>
      </w:r>
      <w:r>
        <w:rPr>
          <w:rFonts w:hint="eastAsia" w:ascii="宋体" w:hAnsi="宋体" w:eastAsia="宋体" w:cs="仿宋_GB2312"/>
          <w:color w:val="auto"/>
          <w:szCs w:val="21"/>
          <w:lang w:val="zh-CN"/>
        </w:rPr>
        <w:t>月</w:t>
      </w:r>
      <w:r>
        <w:rPr>
          <w:rFonts w:hint="eastAsia" w:ascii="宋体" w:hAnsi="宋体" w:eastAsia="宋体" w:cs="仿宋_GB2312"/>
          <w:color w:val="auto"/>
          <w:szCs w:val="21"/>
          <w:lang w:val="en-US" w:eastAsia="zh-CN"/>
        </w:rPr>
        <w:t>17</w:t>
      </w:r>
      <w:r>
        <w:rPr>
          <w:rFonts w:hint="eastAsia" w:ascii="宋体" w:hAnsi="宋体" w:eastAsia="宋体" w:cs="仿宋_GB2312"/>
          <w:color w:val="auto"/>
          <w:szCs w:val="21"/>
          <w:lang w:val="zh-CN"/>
        </w:rPr>
        <w:t>日</w:t>
      </w:r>
      <w:r>
        <w:rPr>
          <w:rFonts w:hint="eastAsia" w:ascii="宋体" w:hAnsi="宋体" w:eastAsia="宋体" w:cs="仿宋_GB2312"/>
          <w:color w:val="auto"/>
          <w:szCs w:val="21"/>
          <w:lang w:val="zh-CN" w:eastAsia="zh-CN"/>
        </w:rPr>
        <w:t>08时</w:t>
      </w:r>
      <w:r>
        <w:rPr>
          <w:rFonts w:hint="eastAsia" w:ascii="宋体" w:hAnsi="宋体" w:eastAsia="宋体" w:cs="仿宋_GB2312"/>
          <w:color w:val="auto"/>
          <w:szCs w:val="21"/>
          <w:lang w:val="zh-CN"/>
        </w:rPr>
        <w:t xml:space="preserve"> </w:t>
      </w:r>
      <w:r>
        <w:rPr>
          <w:rFonts w:hint="eastAsia" w:ascii="宋体" w:hAnsi="宋体" w:eastAsia="宋体" w:cs="仿宋_GB2312"/>
          <w:color w:val="auto"/>
          <w:szCs w:val="21"/>
          <w:lang w:val="zh-CN"/>
        </w:rPr>
        <w:t>30 分（北京时间），逾期提交或不符合规定的投标文件不予接受。</w:t>
      </w:r>
    </w:p>
    <w:p>
      <w:pPr>
        <w:wordWrap w:val="0"/>
        <w:spacing w:line="440" w:lineRule="atLeast"/>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2. 开标地点：禹州市公共资源交易中心</w:t>
      </w:r>
      <w:r>
        <w:rPr>
          <w:rFonts w:hint="eastAsia" w:ascii="宋体" w:hAnsi="宋体" w:eastAsia="宋体" w:cs="仿宋_GB2312"/>
          <w:color w:val="auto"/>
          <w:szCs w:val="21"/>
          <w:lang w:val="zh-CN"/>
        </w:rPr>
        <w:t>第</w:t>
      </w:r>
      <w:r>
        <w:rPr>
          <w:rFonts w:hint="eastAsia" w:ascii="宋体" w:hAnsi="宋体" w:eastAsia="宋体" w:cs="仿宋_GB2312"/>
          <w:color w:val="auto"/>
          <w:szCs w:val="21"/>
          <w:lang w:val="en-US" w:eastAsia="zh-CN"/>
        </w:rPr>
        <w:t>2</w:t>
      </w:r>
      <w:r>
        <w:rPr>
          <w:rFonts w:hint="eastAsia" w:ascii="宋体" w:hAnsi="宋体" w:eastAsia="宋体" w:cs="仿宋_GB2312"/>
          <w:color w:val="auto"/>
          <w:szCs w:val="21"/>
          <w:lang w:val="zh-CN"/>
        </w:rPr>
        <w:t>开</w:t>
      </w:r>
      <w:r>
        <w:rPr>
          <w:rFonts w:hint="eastAsia" w:ascii="宋体" w:hAnsi="宋体" w:eastAsia="宋体" w:cs="仿宋_GB2312"/>
          <w:color w:val="auto"/>
          <w:szCs w:val="21"/>
          <w:lang w:val="zh-CN"/>
        </w:rPr>
        <w:t>标室（禹州市行政服务中心楼9楼）（本项目采用远程不见面开标，供应商无须到达现场）。</w:t>
      </w:r>
    </w:p>
    <w:p>
      <w:pPr>
        <w:wordWrap w:val="0"/>
        <w:spacing w:line="440" w:lineRule="atLeast"/>
        <w:ind w:firstLine="422" w:firstLineChars="200"/>
        <w:rPr>
          <w:rFonts w:hint="eastAsia" w:ascii="宋体" w:hAnsi="宋体" w:eastAsia="宋体" w:cs="仿宋_GB2312"/>
          <w:b/>
          <w:bCs/>
          <w:color w:val="auto"/>
          <w:szCs w:val="21"/>
          <w:lang w:val="zh-CN"/>
        </w:rPr>
      </w:pPr>
      <w:r>
        <w:rPr>
          <w:rFonts w:hint="eastAsia" w:ascii="宋体" w:hAnsi="宋体" w:eastAsia="宋体" w:cs="仿宋_GB2312"/>
          <w:b/>
          <w:bCs/>
          <w:color w:val="auto"/>
          <w:szCs w:val="21"/>
          <w:lang w:val="zh-CN"/>
        </w:rPr>
        <w:t>六、开标注意事项</w:t>
      </w:r>
    </w:p>
    <w:p>
      <w:pPr>
        <w:wordWrap w:val="0"/>
        <w:spacing w:line="440" w:lineRule="atLeast"/>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开标时间前，投标人使用 CA 数字证书登录全国公共资源交易平台（河南省·许昌市）</w:t>
      </w:r>
    </w:p>
    <w:p>
      <w:pPr>
        <w:wordWrap w:val="0"/>
        <w:spacing w:line="440" w:lineRule="atLeast"/>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——进入公共资源交易系统（http://ggzy.xuchang.gov.cn:8088/ggzy/）——点击“项目信息——项目名称”——在系统操作导航栏点击“开标——不见面开标大厅”，在规定的开标时间内进行解密开标。</w:t>
      </w:r>
    </w:p>
    <w:p>
      <w:pPr>
        <w:wordWrap w:val="0"/>
        <w:spacing w:line="440" w:lineRule="atLeast"/>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七、本次招标公告同时在《河南省政府采购网》《许昌市政府采购网》《全国公共资源交易平台（河南省·许昌市）》发布。</w:t>
      </w:r>
    </w:p>
    <w:p>
      <w:pPr>
        <w:wordWrap w:val="0"/>
        <w:spacing w:line="440" w:lineRule="atLeast"/>
        <w:ind w:firstLine="422" w:firstLineChars="200"/>
        <w:rPr>
          <w:rFonts w:ascii="宋体" w:hAnsi="宋体" w:eastAsia="宋体" w:cs="仿宋_GB2312"/>
          <w:b/>
          <w:bCs/>
          <w:color w:val="auto"/>
          <w:szCs w:val="21"/>
          <w:lang w:val="zh-CN"/>
        </w:rPr>
      </w:pPr>
      <w:r>
        <w:rPr>
          <w:rFonts w:hint="eastAsia" w:ascii="宋体" w:hAnsi="宋体" w:eastAsia="宋体" w:cs="仿宋_GB2312"/>
          <w:b/>
          <w:bCs/>
          <w:color w:val="auto"/>
          <w:szCs w:val="21"/>
          <w:lang w:val="zh-CN"/>
        </w:rPr>
        <w:t>八、联系方式</w:t>
      </w:r>
    </w:p>
    <w:p>
      <w:pPr>
        <w:wordWrap w:val="0"/>
        <w:spacing w:line="440" w:lineRule="atLeast"/>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1.采购人信息</w:t>
      </w:r>
    </w:p>
    <w:p>
      <w:pPr>
        <w:wordWrap w:val="0"/>
        <w:spacing w:line="440" w:lineRule="atLeast"/>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名称：禹州市农业农村局</w:t>
      </w:r>
    </w:p>
    <w:p>
      <w:pPr>
        <w:wordWrap w:val="0"/>
        <w:spacing w:line="440" w:lineRule="atLeast"/>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地址：禹州市禹王大道29号</w:t>
      </w:r>
    </w:p>
    <w:p>
      <w:pPr>
        <w:wordWrap w:val="0"/>
        <w:spacing w:line="440" w:lineRule="atLeast"/>
        <w:ind w:firstLine="420" w:firstLineChars="200"/>
        <w:rPr>
          <w:rFonts w:hint="eastAsia" w:ascii="宋体" w:hAnsi="宋体" w:eastAsia="宋体" w:cs="仿宋_GB2312"/>
          <w:color w:val="auto"/>
          <w:szCs w:val="21"/>
          <w:lang w:val="zh-CN" w:eastAsia="zh-CN"/>
        </w:rPr>
      </w:pPr>
      <w:r>
        <w:rPr>
          <w:rFonts w:hint="eastAsia" w:ascii="宋体" w:hAnsi="宋体" w:eastAsia="宋体" w:cs="仿宋_GB2312"/>
          <w:color w:val="auto"/>
          <w:szCs w:val="21"/>
          <w:lang w:val="zh-CN"/>
        </w:rPr>
        <w:t>联系人：张女士</w:t>
      </w:r>
    </w:p>
    <w:p>
      <w:pPr>
        <w:wordWrap w:val="0"/>
        <w:spacing w:line="440" w:lineRule="atLeast"/>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联系电话：0374-8609623</w:t>
      </w:r>
    </w:p>
    <w:p>
      <w:pPr>
        <w:wordWrap w:val="0"/>
        <w:spacing w:line="440" w:lineRule="atLeast"/>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2.采购代理机构信息</w:t>
      </w:r>
    </w:p>
    <w:p>
      <w:pPr>
        <w:wordWrap w:val="0"/>
        <w:spacing w:line="440" w:lineRule="atLeast"/>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名称：许昌丰元咨询管理有限公司</w:t>
      </w:r>
    </w:p>
    <w:p>
      <w:pPr>
        <w:wordWrap w:val="0"/>
        <w:spacing w:line="440" w:lineRule="atLeast"/>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地址：禹州市颍北大道6号</w:t>
      </w:r>
    </w:p>
    <w:p>
      <w:pPr>
        <w:wordWrap w:val="0"/>
        <w:spacing w:line="440" w:lineRule="atLeast"/>
        <w:ind w:firstLine="420" w:firstLineChars="200"/>
        <w:rPr>
          <w:rFonts w:hint="eastAsia" w:ascii="宋体" w:hAnsi="宋体" w:eastAsia="宋体" w:cs="仿宋_GB2312"/>
          <w:color w:val="auto"/>
          <w:szCs w:val="21"/>
          <w:lang w:val="zh-CN" w:eastAsia="zh-CN"/>
        </w:rPr>
      </w:pPr>
      <w:r>
        <w:rPr>
          <w:rFonts w:hint="eastAsia" w:ascii="宋体" w:hAnsi="宋体" w:eastAsia="宋体" w:cs="仿宋_GB2312"/>
          <w:color w:val="auto"/>
          <w:szCs w:val="21"/>
          <w:lang w:val="zh-CN"/>
        </w:rPr>
        <w:t>联系人：连</w:t>
      </w:r>
      <w:r>
        <w:rPr>
          <w:rFonts w:hint="eastAsia" w:ascii="宋体" w:hAnsi="宋体" w:eastAsia="宋体" w:cs="仿宋_GB2312"/>
          <w:color w:val="auto"/>
          <w:szCs w:val="21"/>
          <w:lang w:val="zh-CN" w:eastAsia="zh-CN"/>
        </w:rPr>
        <w:t>女士</w:t>
      </w:r>
    </w:p>
    <w:p>
      <w:pPr>
        <w:wordWrap w:val="0"/>
        <w:spacing w:line="440" w:lineRule="atLeast"/>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联系电话：0374-8281999</w:t>
      </w:r>
    </w:p>
    <w:p>
      <w:pPr>
        <w:wordWrap w:val="0"/>
        <w:spacing w:line="440" w:lineRule="atLeast"/>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en-US" w:eastAsia="zh-CN"/>
        </w:rPr>
        <w:t>3.</w:t>
      </w:r>
      <w:r>
        <w:rPr>
          <w:rFonts w:hint="eastAsia" w:ascii="宋体" w:hAnsi="宋体" w:eastAsia="宋体" w:cs="仿宋_GB2312"/>
          <w:color w:val="auto"/>
          <w:szCs w:val="21"/>
          <w:lang w:val="zh-CN"/>
        </w:rPr>
        <w:t>监督单位：禹州市政府采购监督管理办公室</w:t>
      </w:r>
    </w:p>
    <w:p>
      <w:pPr>
        <w:pStyle w:val="3"/>
        <w:rPr>
          <w:color w:val="auto"/>
          <w:lang w:val="zh-CN"/>
        </w:rPr>
      </w:pPr>
    </w:p>
    <w:p>
      <w:pPr>
        <w:pStyle w:val="4"/>
        <w:rPr>
          <w:color w:val="auto"/>
          <w:lang w:val="zh-CN"/>
        </w:rPr>
      </w:pPr>
    </w:p>
    <w:p>
      <w:pPr>
        <w:spacing w:line="360" w:lineRule="auto"/>
        <w:rPr>
          <w:rFonts w:ascii="宋体" w:hAnsi="宋体" w:eastAsia="宋体" w:cs="宋体"/>
          <w:b/>
          <w:color w:val="auto"/>
          <w:szCs w:val="21"/>
        </w:rPr>
      </w:pPr>
      <w:r>
        <w:rPr>
          <w:rFonts w:hint="eastAsia" w:ascii="宋体" w:hAnsi="宋体" w:eastAsia="宋体" w:cs="宋体"/>
          <w:b/>
          <w:color w:val="auto"/>
          <w:szCs w:val="21"/>
        </w:rPr>
        <w:t>温馨提示：</w:t>
      </w:r>
    </w:p>
    <w:p>
      <w:pPr>
        <w:spacing w:line="360" w:lineRule="auto"/>
        <w:ind w:firstLine="422" w:firstLineChars="200"/>
        <w:rPr>
          <w:rFonts w:ascii="宋体" w:hAnsi="宋体" w:eastAsia="宋体" w:cs="宋体"/>
          <w:b/>
          <w:color w:val="auto"/>
          <w:szCs w:val="21"/>
        </w:rPr>
      </w:pPr>
      <w:r>
        <w:rPr>
          <w:rFonts w:hint="eastAsia" w:ascii="宋体" w:hAnsi="宋体" w:eastAsia="宋体" w:cs="宋体"/>
          <w:b/>
          <w:color w:val="auto"/>
          <w:szCs w:val="21"/>
        </w:rPr>
        <w:t>本项目为全流程电子化交易项目，请认真阅读招标文件，并注意以下事项。</w:t>
      </w:r>
    </w:p>
    <w:p>
      <w:pPr>
        <w:tabs>
          <w:tab w:val="left" w:pos="7095"/>
        </w:tabs>
        <w:spacing w:line="360" w:lineRule="auto"/>
        <w:ind w:firstLine="422" w:firstLineChars="200"/>
        <w:rPr>
          <w:rFonts w:ascii="宋体" w:hAnsi="宋体" w:eastAsia="宋体" w:cs="宋体"/>
          <w:b/>
          <w:color w:val="auto"/>
          <w:szCs w:val="21"/>
        </w:rPr>
      </w:pPr>
      <w:r>
        <w:rPr>
          <w:rFonts w:hint="eastAsia" w:ascii="宋体" w:hAnsi="宋体" w:eastAsia="宋体" w:cs="宋体"/>
          <w:b/>
          <w:color w:val="auto"/>
          <w:szCs w:val="21"/>
        </w:rPr>
        <w:t>1.投标人应按招标文件规定编制、提交、解密电子投标文件。</w:t>
      </w:r>
    </w:p>
    <w:p>
      <w:pPr>
        <w:tabs>
          <w:tab w:val="left" w:pos="7095"/>
        </w:tabs>
        <w:spacing w:line="360" w:lineRule="auto"/>
        <w:ind w:firstLine="422" w:firstLineChars="200"/>
        <w:rPr>
          <w:rFonts w:ascii="宋体" w:hAnsi="宋体" w:eastAsia="宋体" w:cs="宋体"/>
          <w:b/>
          <w:color w:val="auto"/>
          <w:szCs w:val="21"/>
        </w:rPr>
      </w:pPr>
      <w:r>
        <w:rPr>
          <w:rFonts w:hint="eastAsia" w:ascii="宋体" w:hAnsi="宋体" w:eastAsia="宋体" w:cs="宋体"/>
          <w:b/>
          <w:color w:val="auto"/>
          <w:szCs w:val="21"/>
        </w:rPr>
        <w:t>2.电子文件下载、制作、提交期间和远程不见面开标（</w:t>
      </w:r>
      <w:r>
        <w:rPr>
          <w:rFonts w:hint="eastAsia" w:ascii="宋体" w:hAnsi="宋体" w:eastAsia="宋体" w:cs="宋体"/>
          <w:color w:val="auto"/>
          <w:szCs w:val="21"/>
        </w:rPr>
        <w:t>电子投标文件的解密</w:t>
      </w:r>
      <w:r>
        <w:rPr>
          <w:rFonts w:hint="eastAsia" w:ascii="宋体" w:hAnsi="宋体" w:eastAsia="宋体" w:cs="宋体"/>
          <w:b/>
          <w:color w:val="auto"/>
          <w:szCs w:val="21"/>
        </w:rPr>
        <w:t>）环节，投标人须使用同一个CA数字证书（证书须在有效期内并可正常使用）。</w:t>
      </w:r>
    </w:p>
    <w:p>
      <w:pPr>
        <w:tabs>
          <w:tab w:val="left" w:pos="7095"/>
        </w:tabs>
        <w:spacing w:line="360" w:lineRule="auto"/>
        <w:ind w:firstLine="422" w:firstLineChars="200"/>
        <w:rPr>
          <w:rFonts w:ascii="宋体" w:hAnsi="宋体" w:eastAsia="宋体" w:cs="宋体"/>
          <w:b/>
          <w:color w:val="auto"/>
          <w:szCs w:val="21"/>
        </w:rPr>
      </w:pPr>
      <w:r>
        <w:rPr>
          <w:rFonts w:hint="eastAsia" w:ascii="宋体" w:hAnsi="宋体" w:eastAsia="宋体" w:cs="宋体"/>
          <w:b/>
          <w:color w:val="auto"/>
          <w:szCs w:val="21"/>
        </w:rPr>
        <w:t>3.电子投标文件的制作</w:t>
      </w:r>
    </w:p>
    <w:p>
      <w:pPr>
        <w:tabs>
          <w:tab w:val="left" w:pos="7095"/>
        </w:tabs>
        <w:spacing w:line="360" w:lineRule="auto"/>
        <w:ind w:firstLine="420" w:firstLineChars="200"/>
        <w:rPr>
          <w:rFonts w:ascii="宋体" w:hAnsi="宋体" w:eastAsia="宋体" w:cs="宋体"/>
          <w:color w:val="auto"/>
          <w:szCs w:val="21"/>
        </w:rPr>
      </w:pPr>
      <w:r>
        <w:rPr>
          <w:rFonts w:ascii="宋体" w:hAnsi="宋体" w:eastAsia="宋体" w:cs="宋体"/>
          <w:color w:val="auto"/>
          <w:szCs w:val="21"/>
        </w:rPr>
        <w:t>3.1 投标人登录《全国公共资源交易平台(河南省</w:t>
      </w:r>
      <w:r>
        <w:rPr>
          <w:rFonts w:ascii="Segoe UI Emoji" w:hAnsi="Segoe UI Emoji" w:eastAsia="宋体" w:cs="Segoe UI Emoji"/>
          <w:color w:val="auto"/>
          <w:szCs w:val="21"/>
        </w:rPr>
        <w:t>▪</w:t>
      </w:r>
      <w:r>
        <w:rPr>
          <w:rFonts w:ascii="宋体" w:hAnsi="宋体" w:eastAsia="宋体" w:cs="宋体"/>
          <w:color w:val="auto"/>
          <w:szCs w:val="21"/>
        </w:rPr>
        <w:t>许昌市)》公共资源交易系统（http://ggzy.xuchang.gov.cn:8088/ggzy/）下载“许昌投标文件制作系统SEARUN 最新版本”，按招标文件要求制作电子投标文件。</w:t>
      </w:r>
    </w:p>
    <w:p>
      <w:pPr>
        <w:tabs>
          <w:tab w:val="left" w:pos="7095"/>
        </w:tabs>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电子投标文件的制作，参考《全国公共资源交易平台</w:t>
      </w:r>
      <w:r>
        <w:rPr>
          <w:rFonts w:ascii="宋体" w:hAnsi="宋体" w:eastAsia="宋体" w:cs="宋体"/>
          <w:color w:val="auto"/>
          <w:szCs w:val="21"/>
        </w:rPr>
        <w:t>(河南省</w:t>
      </w:r>
      <w:r>
        <w:rPr>
          <w:rFonts w:ascii="Segoe UI Emoji" w:hAnsi="Segoe UI Emoji" w:eastAsia="宋体" w:cs="Segoe UI Emoji"/>
          <w:color w:val="auto"/>
          <w:szCs w:val="21"/>
        </w:rPr>
        <w:t>▪</w:t>
      </w:r>
      <w:r>
        <w:rPr>
          <w:rFonts w:ascii="宋体" w:hAnsi="宋体" w:eastAsia="宋体" w:cs="宋体"/>
          <w:color w:val="auto"/>
          <w:szCs w:val="21"/>
        </w:rPr>
        <w:t>许昌市)》公共资源交易系统——组件下载——交易系统操作手册（投标人、供应商）。</w:t>
      </w:r>
    </w:p>
    <w:p>
      <w:pPr>
        <w:tabs>
          <w:tab w:val="left" w:pos="7095"/>
        </w:tabs>
        <w:spacing w:line="360" w:lineRule="auto"/>
        <w:ind w:firstLine="420" w:firstLineChars="200"/>
        <w:rPr>
          <w:rFonts w:ascii="宋体" w:hAnsi="宋体" w:eastAsia="宋体" w:cs="宋体"/>
          <w:color w:val="auto"/>
          <w:szCs w:val="21"/>
        </w:rPr>
      </w:pPr>
      <w:r>
        <w:rPr>
          <w:rFonts w:ascii="宋体" w:hAnsi="宋体" w:eastAsia="宋体" w:cs="宋体"/>
          <w:color w:val="auto"/>
          <w:szCs w:val="21"/>
        </w:rPr>
        <w:t>3.2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rPr>
          <w:rFonts w:ascii="宋体" w:hAnsi="宋体" w:eastAsia="宋体" w:cs="宋体"/>
          <w:color w:val="auto"/>
          <w:szCs w:val="21"/>
        </w:rPr>
      </w:pPr>
      <w:r>
        <w:rPr>
          <w:rFonts w:ascii="宋体" w:hAnsi="宋体" w:eastAsia="宋体" w:cs="宋体"/>
          <w:color w:val="auto"/>
          <w:szCs w:val="21"/>
        </w:rPr>
        <w:t>3.3投标人对同一项目多个标段进行投标的，应分别下载所投标段的招标文件，按标段制作电子投标文件，并按招标文件要求在相应位置加盖投标人电子印章和法人电子印章。</w:t>
      </w:r>
    </w:p>
    <w:p>
      <w:pPr>
        <w:tabs>
          <w:tab w:val="left" w:pos="7095"/>
        </w:tabs>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一个标段对应生成一个文件夹（</w:t>
      </w:r>
      <w:r>
        <w:rPr>
          <w:rFonts w:ascii="宋体" w:hAnsi="宋体" w:eastAsia="宋体" w:cs="宋体"/>
          <w:color w:val="auto"/>
          <w:szCs w:val="21"/>
        </w:rPr>
        <w:t>xxxx项目xx标段）,其中后缀名为“.file”的文件用于电子投标使用。</w:t>
      </w:r>
    </w:p>
    <w:p>
      <w:pPr>
        <w:tabs>
          <w:tab w:val="left" w:pos="7095"/>
        </w:tabs>
        <w:spacing w:line="360" w:lineRule="auto"/>
        <w:ind w:firstLine="422" w:firstLineChars="200"/>
        <w:rPr>
          <w:rFonts w:ascii="宋体" w:hAnsi="宋体" w:eastAsia="宋体" w:cs="宋体"/>
          <w:b/>
          <w:color w:val="auto"/>
          <w:szCs w:val="21"/>
        </w:rPr>
      </w:pPr>
      <w:r>
        <w:rPr>
          <w:rFonts w:hint="eastAsia" w:ascii="宋体" w:hAnsi="宋体" w:eastAsia="宋体" w:cs="宋体"/>
          <w:b/>
          <w:color w:val="auto"/>
          <w:szCs w:val="21"/>
        </w:rPr>
        <w:t>4.加密电子投标文件的提交</w:t>
      </w:r>
    </w:p>
    <w:p>
      <w:pPr>
        <w:tabs>
          <w:tab w:val="left" w:pos="7095"/>
        </w:tabs>
        <w:spacing w:line="360" w:lineRule="auto"/>
        <w:ind w:firstLine="420" w:firstLineChars="200"/>
        <w:rPr>
          <w:rFonts w:ascii="宋体" w:hAnsi="宋体" w:eastAsia="宋体" w:cs="宋体"/>
          <w:color w:val="auto"/>
          <w:szCs w:val="21"/>
        </w:rPr>
      </w:pPr>
      <w:r>
        <w:rPr>
          <w:rFonts w:ascii="宋体" w:hAnsi="宋体" w:eastAsia="宋体" w:cs="宋体"/>
          <w:color w:val="auto"/>
          <w:szCs w:val="21"/>
        </w:rPr>
        <w:t>4.1加密电子投标文件应按规定在投标截止时间（开标时间）之前成功提交至《全国公共资源交易平台(河南省</w:t>
      </w:r>
      <w:r>
        <w:rPr>
          <w:rFonts w:ascii="Segoe UI Emoji" w:hAnsi="Segoe UI Emoji" w:eastAsia="宋体" w:cs="Segoe UI Emoji"/>
          <w:color w:val="auto"/>
          <w:szCs w:val="21"/>
        </w:rPr>
        <w:t>▪</w:t>
      </w:r>
      <w:r>
        <w:rPr>
          <w:rFonts w:ascii="宋体" w:hAnsi="宋体" w:eastAsia="宋体" w:cs="宋体"/>
          <w:color w:val="auto"/>
          <w:szCs w:val="21"/>
        </w:rPr>
        <w:t>许昌市)》公共资源交易系统（http://ggzy.xuchang.gov.cn:8088/ggzy/）</w:t>
      </w:r>
      <w:r>
        <w:rPr>
          <w:rFonts w:hint="eastAsia" w:ascii="宋体" w:hAnsi="宋体" w:eastAsia="宋体" w:cs="宋体"/>
          <w:color w:val="auto"/>
          <w:szCs w:val="21"/>
          <w:lang w:eastAsia="zh-CN"/>
        </w:rPr>
        <w:t>，</w:t>
      </w:r>
      <w:r>
        <w:rPr>
          <w:rFonts w:hint="eastAsia" w:ascii="宋体" w:hAnsi="宋体" w:eastAsia="宋体" w:cs="宋体"/>
          <w:color w:val="auto"/>
          <w:szCs w:val="21"/>
        </w:rPr>
        <w:t>投标人应充分考虑并预留技术处理和上传数据所需时间。</w:t>
      </w:r>
    </w:p>
    <w:p>
      <w:pPr>
        <w:tabs>
          <w:tab w:val="left" w:pos="7095"/>
        </w:tabs>
        <w:spacing w:line="360" w:lineRule="auto"/>
        <w:ind w:firstLine="420" w:firstLineChars="200"/>
        <w:rPr>
          <w:rFonts w:ascii="宋体" w:hAnsi="宋体" w:eastAsia="宋体" w:cs="宋体"/>
          <w:color w:val="auto"/>
          <w:szCs w:val="21"/>
        </w:rPr>
      </w:pPr>
      <w:r>
        <w:rPr>
          <w:rFonts w:ascii="宋体" w:hAnsi="宋体" w:eastAsia="宋体" w:cs="宋体"/>
          <w:color w:val="auto"/>
          <w:szCs w:val="21"/>
        </w:rPr>
        <w:t>4.2 投标人对同一项目多个标段进行投标的，加密电子投标文件应按标段分别提交。</w:t>
      </w:r>
    </w:p>
    <w:p>
      <w:pPr>
        <w:tabs>
          <w:tab w:val="left" w:pos="7095"/>
        </w:tabs>
        <w:spacing w:line="360" w:lineRule="auto"/>
        <w:ind w:firstLine="420" w:firstLineChars="200"/>
        <w:rPr>
          <w:rFonts w:ascii="宋体" w:hAnsi="宋体" w:eastAsia="宋体" w:cs="宋体"/>
          <w:color w:val="auto"/>
          <w:szCs w:val="21"/>
        </w:rPr>
      </w:pPr>
      <w:r>
        <w:rPr>
          <w:rFonts w:ascii="宋体" w:hAnsi="宋体" w:eastAsia="宋体" w:cs="宋体"/>
          <w:color w:val="auto"/>
          <w:szCs w:val="21"/>
        </w:rPr>
        <w:t>4.3 加密电子投标文件成功提交后，《全国公共资源交易平台(河南省.许昌市)》公共资源交易系统（http://ggzy.xuchang.gov.cn:8088/ggzy/）生成“投标文件提交回执单”。</w:t>
      </w:r>
    </w:p>
    <w:p>
      <w:pPr>
        <w:tabs>
          <w:tab w:val="left" w:pos="7095"/>
        </w:tabs>
        <w:spacing w:line="360" w:lineRule="auto"/>
        <w:rPr>
          <w:rFonts w:ascii="宋体" w:hAnsi="宋体" w:eastAsia="宋体" w:cs="宋体"/>
          <w:b/>
          <w:color w:val="auto"/>
          <w:szCs w:val="21"/>
        </w:rPr>
      </w:pPr>
      <w:r>
        <w:rPr>
          <w:rFonts w:hint="eastAsia" w:ascii="宋体" w:hAnsi="宋体" w:eastAsia="宋体" w:cs="宋体"/>
          <w:b/>
          <w:color w:val="auto"/>
          <w:szCs w:val="21"/>
        </w:rPr>
        <w:t>5.远程不见面开标（电子投标文件的解密）</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5.1 投标人应熟悉《许昌市不见面操作手册》，并提前设置不见面开标浏览器（设置流程详见《许昌市不见面操作手册》）。</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5.2 《许昌市不见面操作手册》下载路径：全国公共资源交易平台（河南省·许昌市）—“资料下载”栏目。</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5.3开标时间前投标人应登录本项目不见面开标大厅，按照招标文件确定的开标时间准时参加网上开标。</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5.4投标人对开标过程和开标记录如有疑义，可在本项目不见面开标大厅“文字互动”对话框或“新增质疑”处在线提出询问。</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5.5根据采购代理机构在“文字互动”对话框的通知，投标人选择功能栏“解密环节”按钮进行电子投标文件解密（投标人解密应自采购代理机构点击“开标”按钮后120分钟内完成）。投标人未解密或因投标人原因解密失败的，其投标将被拒绝。</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5.6项目远程不见面开标活动结束时，投标人应在《开标记录表》上进行电子签章。投标人未签章的，视同认可开标结果。</w:t>
      </w:r>
    </w:p>
    <w:p>
      <w:pPr>
        <w:tabs>
          <w:tab w:val="left" w:pos="7095"/>
        </w:tabs>
        <w:spacing w:line="360" w:lineRule="auto"/>
        <w:ind w:firstLine="422" w:firstLineChars="200"/>
        <w:rPr>
          <w:rFonts w:ascii="宋体" w:hAnsi="宋体" w:eastAsia="宋体" w:cs="宋体"/>
          <w:b/>
          <w:color w:val="auto"/>
          <w:szCs w:val="21"/>
        </w:rPr>
      </w:pPr>
      <w:r>
        <w:rPr>
          <w:rFonts w:hint="eastAsia" w:ascii="宋体" w:hAnsi="宋体" w:eastAsia="宋体" w:cs="宋体"/>
          <w:b/>
          <w:color w:val="auto"/>
          <w:szCs w:val="21"/>
        </w:rPr>
        <w:t>6.评标依据</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6.1全流程电子化交易（不见面开标）项目，评标委员会以成功上传、解密的电子投标文件为依据评审。</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6.2 评标期间，投标人应保持通讯手机畅通。评标委员会如要求投标人作出澄清、说明或者补正等，投标人应在评标委员会要求的评标期间合理的时间内通过电子邮件形式提供。</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投标人通过电子邮件提供的书面说明或相关证明材料应加盖公章，或者由法定代表人或其授权的代表签字。</w:t>
      </w:r>
    </w:p>
    <w:p>
      <w:pPr>
        <w:jc w:val="center"/>
        <w:rPr>
          <w:rFonts w:ascii="宋体" w:hAnsi="宋体" w:eastAsia="宋体" w:cs="宋体"/>
          <w:b/>
          <w:color w:val="auto"/>
          <w:kern w:val="0"/>
          <w:sz w:val="32"/>
          <w:szCs w:val="32"/>
        </w:rPr>
      </w:pPr>
    </w:p>
    <w:p>
      <w:pPr>
        <w:pStyle w:val="28"/>
        <w:ind w:firstLine="643"/>
        <w:rPr>
          <w:rFonts w:ascii="宋体" w:hAnsi="宋体" w:eastAsia="宋体" w:cs="宋体"/>
          <w:b/>
          <w:color w:val="auto"/>
          <w:kern w:val="0"/>
          <w:sz w:val="32"/>
          <w:szCs w:val="32"/>
        </w:rPr>
      </w:pPr>
    </w:p>
    <w:p>
      <w:pPr>
        <w:pStyle w:val="17"/>
        <w:ind w:left="5250"/>
        <w:rPr>
          <w:rFonts w:ascii="宋体" w:hAnsi="宋体" w:eastAsia="宋体" w:cs="宋体"/>
          <w:b/>
          <w:color w:val="auto"/>
          <w:kern w:val="0"/>
          <w:sz w:val="32"/>
          <w:szCs w:val="32"/>
        </w:rPr>
      </w:pPr>
    </w:p>
    <w:p>
      <w:pPr>
        <w:rPr>
          <w:rFonts w:ascii="宋体" w:hAnsi="宋体" w:eastAsia="宋体" w:cs="宋体"/>
          <w:b/>
          <w:color w:val="auto"/>
          <w:kern w:val="0"/>
          <w:sz w:val="32"/>
          <w:szCs w:val="32"/>
        </w:rPr>
      </w:pPr>
    </w:p>
    <w:p>
      <w:pPr>
        <w:pStyle w:val="28"/>
        <w:ind w:firstLine="643"/>
        <w:rPr>
          <w:rFonts w:ascii="宋体" w:hAnsi="宋体" w:eastAsia="宋体" w:cs="宋体"/>
          <w:b/>
          <w:color w:val="auto"/>
          <w:kern w:val="0"/>
          <w:sz w:val="32"/>
          <w:szCs w:val="32"/>
        </w:rPr>
      </w:pPr>
    </w:p>
    <w:p>
      <w:pPr>
        <w:rPr>
          <w:color w:val="auto"/>
        </w:rPr>
      </w:pPr>
    </w:p>
    <w:p>
      <w:pPr>
        <w:pStyle w:val="2"/>
        <w:rPr>
          <w:color w:val="auto"/>
        </w:rPr>
      </w:pPr>
    </w:p>
    <w:p>
      <w:pPr>
        <w:pStyle w:val="3"/>
        <w:rPr>
          <w:color w:val="auto"/>
        </w:rPr>
      </w:pPr>
    </w:p>
    <w:p>
      <w:pPr>
        <w:pStyle w:val="4"/>
        <w:rPr>
          <w:color w:val="auto"/>
        </w:rPr>
      </w:pPr>
    </w:p>
    <w:p>
      <w:pPr>
        <w:rPr>
          <w:color w:val="auto"/>
        </w:rPr>
      </w:pPr>
    </w:p>
    <w:p>
      <w:pPr>
        <w:pStyle w:val="28"/>
        <w:rPr>
          <w:color w:val="auto"/>
        </w:rPr>
      </w:pPr>
    </w:p>
    <w:p>
      <w:pPr>
        <w:rPr>
          <w:color w:val="auto"/>
        </w:rPr>
      </w:pPr>
    </w:p>
    <w:p>
      <w:pPr>
        <w:pStyle w:val="28"/>
        <w:rPr>
          <w:color w:val="auto"/>
        </w:rPr>
      </w:pPr>
    </w:p>
    <w:p>
      <w:pPr>
        <w:rPr>
          <w:color w:val="auto"/>
        </w:rPr>
      </w:pPr>
    </w:p>
    <w:p>
      <w:pPr>
        <w:pStyle w:val="28"/>
        <w:rPr>
          <w:color w:val="auto"/>
        </w:rPr>
      </w:pPr>
    </w:p>
    <w:p>
      <w:pPr>
        <w:rPr>
          <w:color w:val="auto"/>
        </w:rPr>
      </w:pPr>
    </w:p>
    <w:p>
      <w:pPr>
        <w:pStyle w:val="28"/>
        <w:rPr>
          <w:color w:val="auto"/>
        </w:rPr>
      </w:pPr>
    </w:p>
    <w:p>
      <w:pPr>
        <w:rPr>
          <w:color w:val="auto"/>
        </w:rPr>
      </w:pPr>
    </w:p>
    <w:p>
      <w:pPr>
        <w:pStyle w:val="28"/>
        <w:rPr>
          <w:color w:val="auto"/>
        </w:rPr>
      </w:pPr>
    </w:p>
    <w:p>
      <w:pPr>
        <w:pStyle w:val="2"/>
        <w:rPr>
          <w:color w:val="auto"/>
        </w:rPr>
      </w:pPr>
    </w:p>
    <w:p>
      <w:pPr>
        <w:jc w:val="center"/>
        <w:rPr>
          <w:rFonts w:ascii="宋体" w:hAnsi="宋体" w:eastAsia="宋体" w:cs="宋体"/>
          <w:b/>
          <w:color w:val="auto"/>
          <w:kern w:val="0"/>
          <w:sz w:val="32"/>
          <w:szCs w:val="32"/>
        </w:rPr>
      </w:pPr>
      <w:r>
        <w:rPr>
          <w:rFonts w:hint="eastAsia" w:ascii="宋体" w:hAnsi="宋体" w:eastAsia="宋体" w:cs="宋体"/>
          <w:b/>
          <w:color w:val="auto"/>
          <w:kern w:val="0"/>
          <w:sz w:val="32"/>
          <w:szCs w:val="32"/>
        </w:rPr>
        <w:t>第二章 采购需求</w:t>
      </w:r>
    </w:p>
    <w:p>
      <w:pPr>
        <w:tabs>
          <w:tab w:val="left" w:pos="7095"/>
        </w:tabs>
        <w:spacing w:line="440" w:lineRule="exact"/>
        <w:ind w:firstLine="422" w:firstLineChars="200"/>
        <w:rPr>
          <w:rFonts w:hint="eastAsia" w:ascii="宋体" w:hAnsi="宋体" w:eastAsia="宋体"/>
          <w:color w:val="auto"/>
          <w:szCs w:val="21"/>
        </w:rPr>
      </w:pPr>
      <w:r>
        <w:rPr>
          <w:rFonts w:hint="eastAsia" w:ascii="宋体" w:hAnsi="宋体" w:eastAsia="宋体"/>
          <w:b/>
          <w:bCs/>
          <w:color w:val="auto"/>
          <w:szCs w:val="21"/>
        </w:rPr>
        <w:t>一、本项目需实现的功能或者目标</w:t>
      </w:r>
    </w:p>
    <w:p>
      <w:pPr>
        <w:tabs>
          <w:tab w:val="left" w:pos="7095"/>
        </w:tabs>
        <w:spacing w:line="440" w:lineRule="exact"/>
        <w:ind w:firstLine="420" w:firstLineChars="200"/>
        <w:rPr>
          <w:rFonts w:hint="eastAsia" w:ascii="宋体" w:hAnsi="宋体" w:eastAsia="宋体"/>
          <w:color w:val="auto"/>
          <w:szCs w:val="21"/>
        </w:rPr>
      </w:pPr>
      <w:r>
        <w:rPr>
          <w:rFonts w:hint="eastAsia" w:ascii="宋体" w:hAnsi="宋体" w:eastAsia="宋体"/>
          <w:color w:val="auto"/>
          <w:szCs w:val="21"/>
        </w:rPr>
        <w:t>本项目主要用于小麦后期管理，防病虫、防“干热风”、防早衰，增强灌浆强度，延长灌浆时间，提高粒重，保障夏粮丰产丰收。采购一批药肥和喷防作业</w:t>
      </w:r>
      <w:r>
        <w:rPr>
          <w:rFonts w:hint="eastAsia" w:ascii="宋体" w:hAnsi="宋体" w:eastAsia="宋体"/>
          <w:color w:val="auto"/>
          <w:szCs w:val="21"/>
          <w:lang w:eastAsia="zh-CN"/>
        </w:rPr>
        <w:t>服务</w:t>
      </w:r>
      <w:r>
        <w:rPr>
          <w:rFonts w:hint="eastAsia" w:ascii="宋体" w:hAnsi="宋体" w:eastAsia="宋体"/>
          <w:color w:val="auto"/>
          <w:szCs w:val="21"/>
        </w:rPr>
        <w:t>。</w:t>
      </w:r>
    </w:p>
    <w:p>
      <w:pPr>
        <w:tabs>
          <w:tab w:val="left" w:pos="7095"/>
        </w:tabs>
        <w:spacing w:line="440" w:lineRule="exact"/>
        <w:ind w:firstLine="422" w:firstLineChars="200"/>
        <w:rPr>
          <w:rFonts w:hint="eastAsia" w:ascii="宋体" w:hAnsi="宋体" w:eastAsia="宋体"/>
          <w:b/>
          <w:bCs/>
          <w:color w:val="auto"/>
          <w:szCs w:val="21"/>
        </w:rPr>
      </w:pPr>
      <w:r>
        <w:rPr>
          <w:rFonts w:hint="eastAsia" w:ascii="宋体" w:hAnsi="宋体" w:eastAsia="宋体"/>
          <w:b/>
          <w:bCs/>
          <w:color w:val="auto"/>
          <w:szCs w:val="21"/>
          <w:lang w:eastAsia="zh-CN"/>
        </w:rPr>
        <w:t>二、</w:t>
      </w:r>
      <w:r>
        <w:rPr>
          <w:rFonts w:hint="eastAsia" w:ascii="宋体" w:hAnsi="宋体" w:eastAsia="宋体"/>
          <w:b/>
          <w:bCs/>
          <w:color w:val="auto"/>
          <w:szCs w:val="21"/>
        </w:rPr>
        <w:t>采购清单</w:t>
      </w:r>
    </w:p>
    <w:p>
      <w:pPr>
        <w:tabs>
          <w:tab w:val="left" w:pos="7095"/>
        </w:tabs>
        <w:spacing w:line="440" w:lineRule="exact"/>
        <w:ind w:firstLine="420" w:firstLineChars="200"/>
        <w:rPr>
          <w:rFonts w:hint="eastAsia" w:ascii="宋体" w:hAnsi="宋体" w:eastAsia="宋体"/>
          <w:color w:val="auto"/>
          <w:szCs w:val="21"/>
        </w:rPr>
      </w:pPr>
      <w:r>
        <w:rPr>
          <w:rFonts w:hint="eastAsia" w:ascii="宋体" w:hAnsi="宋体" w:eastAsia="宋体"/>
          <w:color w:val="auto"/>
          <w:szCs w:val="21"/>
        </w:rPr>
        <w:t>第</w:t>
      </w:r>
      <w:r>
        <w:rPr>
          <w:rFonts w:hint="eastAsia" w:ascii="宋体" w:hAnsi="宋体" w:eastAsia="宋体"/>
          <w:color w:val="auto"/>
          <w:szCs w:val="21"/>
          <w:lang w:val="en-US" w:eastAsia="zh-CN"/>
        </w:rPr>
        <w:t>5</w:t>
      </w:r>
      <w:r>
        <w:rPr>
          <w:rFonts w:hint="eastAsia" w:ascii="宋体" w:hAnsi="宋体" w:eastAsia="宋体"/>
          <w:color w:val="auto"/>
          <w:szCs w:val="21"/>
        </w:rPr>
        <w:t>标段：</w:t>
      </w:r>
    </w:p>
    <w:tbl>
      <w:tblPr>
        <w:tblStyle w:val="29"/>
        <w:tblpPr w:leftFromText="180" w:rightFromText="180" w:vertAnchor="text" w:horzAnchor="page" w:tblpXSpec="center" w:tblpY="305"/>
        <w:tblOverlap w:val="never"/>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213"/>
        <w:gridCol w:w="853"/>
        <w:gridCol w:w="1276"/>
        <w:gridCol w:w="1276"/>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720" w:type="dxa"/>
            <w:noWrap w:val="0"/>
            <w:vAlign w:val="center"/>
          </w:tcPr>
          <w:p>
            <w:pPr>
              <w:tabs>
                <w:tab w:val="left" w:pos="7095"/>
              </w:tabs>
              <w:spacing w:line="440" w:lineRule="exact"/>
              <w:rPr>
                <w:rFonts w:hint="eastAsia" w:ascii="宋体" w:hAnsi="宋体" w:eastAsia="宋体"/>
                <w:color w:val="auto"/>
                <w:szCs w:val="21"/>
              </w:rPr>
            </w:pPr>
            <w:r>
              <w:rPr>
                <w:rFonts w:hint="eastAsia" w:ascii="宋体" w:hAnsi="宋体" w:eastAsia="宋体"/>
                <w:color w:val="auto"/>
                <w:szCs w:val="21"/>
              </w:rPr>
              <w:t>序号</w:t>
            </w:r>
          </w:p>
        </w:tc>
        <w:tc>
          <w:tcPr>
            <w:tcW w:w="3213" w:type="dxa"/>
            <w:noWrap w:val="0"/>
            <w:vAlign w:val="center"/>
          </w:tcPr>
          <w:p>
            <w:pPr>
              <w:tabs>
                <w:tab w:val="left" w:pos="7095"/>
              </w:tabs>
              <w:spacing w:line="440" w:lineRule="exact"/>
              <w:ind w:firstLine="420" w:firstLineChars="200"/>
              <w:rPr>
                <w:rFonts w:hint="eastAsia" w:ascii="宋体" w:hAnsi="宋体" w:eastAsia="宋体"/>
                <w:color w:val="auto"/>
                <w:szCs w:val="21"/>
              </w:rPr>
            </w:pPr>
            <w:r>
              <w:rPr>
                <w:rFonts w:hint="eastAsia" w:ascii="宋体" w:hAnsi="宋体" w:eastAsia="宋体"/>
                <w:color w:val="auto"/>
                <w:szCs w:val="21"/>
              </w:rPr>
              <w:t>采购项目名称</w:t>
            </w:r>
          </w:p>
        </w:tc>
        <w:tc>
          <w:tcPr>
            <w:tcW w:w="853" w:type="dxa"/>
            <w:noWrap w:val="0"/>
            <w:vAlign w:val="center"/>
          </w:tcPr>
          <w:p>
            <w:pPr>
              <w:tabs>
                <w:tab w:val="left" w:pos="7095"/>
              </w:tabs>
              <w:spacing w:line="440" w:lineRule="exact"/>
              <w:rPr>
                <w:rFonts w:hint="eastAsia" w:ascii="宋体" w:hAnsi="宋体" w:eastAsia="宋体"/>
                <w:color w:val="auto"/>
                <w:szCs w:val="21"/>
              </w:rPr>
            </w:pPr>
            <w:r>
              <w:rPr>
                <w:rFonts w:hint="eastAsia" w:ascii="宋体" w:hAnsi="宋体" w:eastAsia="宋体"/>
                <w:color w:val="auto"/>
                <w:szCs w:val="21"/>
              </w:rPr>
              <w:t>单位</w:t>
            </w:r>
          </w:p>
        </w:tc>
        <w:tc>
          <w:tcPr>
            <w:tcW w:w="1276" w:type="dxa"/>
            <w:noWrap w:val="0"/>
            <w:vAlign w:val="center"/>
          </w:tcPr>
          <w:p>
            <w:pPr>
              <w:tabs>
                <w:tab w:val="left" w:pos="7095"/>
              </w:tabs>
              <w:spacing w:line="440" w:lineRule="exact"/>
              <w:rPr>
                <w:rFonts w:hint="eastAsia" w:ascii="宋体" w:hAnsi="宋体" w:eastAsia="宋体"/>
                <w:color w:val="auto"/>
                <w:szCs w:val="21"/>
              </w:rPr>
            </w:pPr>
            <w:r>
              <w:rPr>
                <w:rFonts w:hint="eastAsia" w:ascii="宋体" w:hAnsi="宋体" w:eastAsia="宋体"/>
                <w:color w:val="auto"/>
                <w:szCs w:val="21"/>
              </w:rPr>
              <w:t>单价（元）</w:t>
            </w:r>
          </w:p>
        </w:tc>
        <w:tc>
          <w:tcPr>
            <w:tcW w:w="1276" w:type="dxa"/>
            <w:noWrap w:val="0"/>
            <w:vAlign w:val="center"/>
          </w:tcPr>
          <w:p>
            <w:pPr>
              <w:tabs>
                <w:tab w:val="left" w:pos="7095"/>
              </w:tabs>
              <w:spacing w:line="440" w:lineRule="exact"/>
              <w:rPr>
                <w:rFonts w:hint="eastAsia" w:ascii="宋体" w:hAnsi="宋体" w:eastAsia="宋体"/>
                <w:color w:val="auto"/>
                <w:szCs w:val="21"/>
              </w:rPr>
            </w:pPr>
            <w:r>
              <w:rPr>
                <w:rFonts w:hint="eastAsia" w:ascii="宋体" w:hAnsi="宋体" w:eastAsia="宋体"/>
                <w:color w:val="auto"/>
                <w:szCs w:val="21"/>
              </w:rPr>
              <w:t>数量（亩）</w:t>
            </w:r>
          </w:p>
        </w:tc>
        <w:tc>
          <w:tcPr>
            <w:tcW w:w="1559" w:type="dxa"/>
            <w:noWrap w:val="0"/>
            <w:vAlign w:val="center"/>
          </w:tcPr>
          <w:p>
            <w:pPr>
              <w:tabs>
                <w:tab w:val="left" w:pos="7095"/>
              </w:tabs>
              <w:spacing w:line="440" w:lineRule="exact"/>
              <w:rPr>
                <w:rFonts w:hint="eastAsia" w:ascii="宋体" w:hAnsi="宋体" w:eastAsia="宋体"/>
                <w:color w:val="auto"/>
                <w:szCs w:val="21"/>
              </w:rPr>
            </w:pPr>
            <w:r>
              <w:rPr>
                <w:rFonts w:hint="eastAsia" w:ascii="宋体" w:hAnsi="宋体" w:eastAsia="宋体"/>
                <w:color w:val="auto"/>
                <w:szCs w:val="21"/>
              </w:rPr>
              <w:t>控制金额（元）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20" w:type="dxa"/>
            <w:noWrap w:val="0"/>
            <w:vAlign w:val="center"/>
          </w:tcPr>
          <w:p>
            <w:pPr>
              <w:tabs>
                <w:tab w:val="left" w:pos="7095"/>
              </w:tabs>
              <w:spacing w:line="440" w:lineRule="exact"/>
              <w:jc w:val="center"/>
              <w:rPr>
                <w:rFonts w:hint="eastAsia" w:ascii="宋体" w:hAnsi="宋体" w:eastAsia="宋体"/>
                <w:color w:val="auto"/>
                <w:szCs w:val="21"/>
              </w:rPr>
            </w:pPr>
            <w:r>
              <w:rPr>
                <w:rFonts w:hint="eastAsia" w:ascii="宋体" w:hAnsi="宋体" w:eastAsia="宋体"/>
                <w:color w:val="auto"/>
                <w:szCs w:val="21"/>
              </w:rPr>
              <w:t>1</w:t>
            </w:r>
          </w:p>
        </w:tc>
        <w:tc>
          <w:tcPr>
            <w:tcW w:w="3213" w:type="dxa"/>
            <w:noWrap w:val="0"/>
            <w:vAlign w:val="center"/>
          </w:tcPr>
          <w:p>
            <w:pPr>
              <w:tabs>
                <w:tab w:val="left" w:pos="7095"/>
              </w:tabs>
              <w:spacing w:line="440" w:lineRule="exact"/>
              <w:ind w:firstLine="420" w:firstLineChars="200"/>
              <w:jc w:val="center"/>
              <w:rPr>
                <w:rFonts w:hint="eastAsia" w:ascii="宋体" w:hAnsi="宋体" w:eastAsia="宋体"/>
                <w:color w:val="auto"/>
                <w:szCs w:val="21"/>
              </w:rPr>
            </w:pPr>
            <w:r>
              <w:rPr>
                <w:rFonts w:hint="eastAsia" w:ascii="宋体" w:hAnsi="宋体" w:eastAsia="宋体"/>
                <w:color w:val="auto"/>
                <w:szCs w:val="21"/>
              </w:rPr>
              <w:t>植保无人机飞防作业费（含助剂和第三方监管费，亩药液量不低于1.5升）</w:t>
            </w:r>
          </w:p>
        </w:tc>
        <w:tc>
          <w:tcPr>
            <w:tcW w:w="853" w:type="dxa"/>
            <w:noWrap w:val="0"/>
            <w:vAlign w:val="center"/>
          </w:tcPr>
          <w:p>
            <w:pPr>
              <w:tabs>
                <w:tab w:val="left" w:pos="7095"/>
              </w:tabs>
              <w:spacing w:line="440" w:lineRule="exact"/>
              <w:jc w:val="center"/>
              <w:rPr>
                <w:rFonts w:hint="eastAsia" w:ascii="宋体" w:hAnsi="宋体" w:eastAsia="宋体"/>
                <w:color w:val="auto"/>
                <w:szCs w:val="21"/>
              </w:rPr>
            </w:pPr>
            <w:r>
              <w:rPr>
                <w:rFonts w:hint="eastAsia" w:ascii="宋体" w:hAnsi="宋体" w:eastAsia="宋体"/>
                <w:color w:val="auto"/>
                <w:szCs w:val="21"/>
              </w:rPr>
              <w:t>亩</w:t>
            </w:r>
          </w:p>
        </w:tc>
        <w:tc>
          <w:tcPr>
            <w:tcW w:w="1276" w:type="dxa"/>
            <w:noWrap w:val="0"/>
            <w:vAlign w:val="center"/>
          </w:tcPr>
          <w:p>
            <w:pPr>
              <w:tabs>
                <w:tab w:val="left" w:pos="7095"/>
              </w:tabs>
              <w:spacing w:line="440" w:lineRule="exact"/>
              <w:jc w:val="center"/>
              <w:rPr>
                <w:rFonts w:hint="eastAsia" w:ascii="宋体" w:hAnsi="宋体" w:eastAsia="宋体"/>
                <w:color w:val="auto"/>
                <w:szCs w:val="21"/>
              </w:rPr>
            </w:pPr>
            <w:r>
              <w:rPr>
                <w:rFonts w:hint="eastAsia" w:ascii="宋体" w:hAnsi="宋体" w:eastAsia="宋体"/>
                <w:color w:val="auto"/>
                <w:szCs w:val="21"/>
              </w:rPr>
              <w:t>7</w:t>
            </w:r>
          </w:p>
        </w:tc>
        <w:tc>
          <w:tcPr>
            <w:tcW w:w="1276" w:type="dxa"/>
            <w:noWrap w:val="0"/>
            <w:vAlign w:val="center"/>
          </w:tcPr>
          <w:p>
            <w:pPr>
              <w:tabs>
                <w:tab w:val="left" w:pos="7095"/>
              </w:tabs>
              <w:spacing w:line="440" w:lineRule="exact"/>
              <w:jc w:val="center"/>
              <w:rPr>
                <w:rFonts w:hint="eastAsia" w:ascii="宋体" w:hAnsi="宋体" w:eastAsia="宋体"/>
                <w:color w:val="auto"/>
                <w:szCs w:val="21"/>
              </w:rPr>
            </w:pPr>
            <w:r>
              <w:rPr>
                <w:rFonts w:hint="eastAsia" w:ascii="宋体" w:hAnsi="宋体" w:eastAsia="宋体"/>
                <w:color w:val="auto"/>
                <w:szCs w:val="21"/>
              </w:rPr>
              <w:t>100000</w:t>
            </w:r>
          </w:p>
        </w:tc>
        <w:tc>
          <w:tcPr>
            <w:tcW w:w="1559" w:type="dxa"/>
            <w:noWrap w:val="0"/>
            <w:vAlign w:val="center"/>
          </w:tcPr>
          <w:p>
            <w:pPr>
              <w:tabs>
                <w:tab w:val="left" w:pos="7095"/>
              </w:tabs>
              <w:spacing w:line="440" w:lineRule="exact"/>
              <w:jc w:val="center"/>
              <w:rPr>
                <w:rFonts w:hint="eastAsia" w:ascii="宋体" w:hAnsi="宋体" w:eastAsia="宋体"/>
                <w:color w:val="auto"/>
                <w:szCs w:val="21"/>
              </w:rPr>
            </w:pPr>
            <w:r>
              <w:rPr>
                <w:rFonts w:hint="eastAsia" w:ascii="宋体" w:hAnsi="宋体" w:eastAsia="宋体"/>
                <w:color w:val="auto"/>
                <w:szCs w:val="21"/>
              </w:rPr>
              <w:t>700000</w:t>
            </w:r>
          </w:p>
        </w:tc>
      </w:tr>
    </w:tbl>
    <w:p>
      <w:pPr>
        <w:tabs>
          <w:tab w:val="left" w:pos="7095"/>
        </w:tabs>
        <w:spacing w:line="440" w:lineRule="exact"/>
        <w:ind w:firstLine="420" w:firstLineChars="200"/>
        <w:rPr>
          <w:rFonts w:hint="eastAsia" w:ascii="宋体" w:hAnsi="宋体" w:eastAsia="宋体"/>
          <w:color w:val="auto"/>
          <w:szCs w:val="21"/>
        </w:rPr>
      </w:pPr>
      <w:r>
        <w:rPr>
          <w:rFonts w:hint="eastAsia" w:ascii="宋体" w:hAnsi="宋体" w:eastAsia="宋体"/>
          <w:color w:val="auto"/>
          <w:szCs w:val="21"/>
        </w:rPr>
        <w:t>注：本采购清单中所列技术规格或主要参数为最低要求，不允许负偏离，否则为无效投标。</w:t>
      </w:r>
    </w:p>
    <w:p>
      <w:pPr>
        <w:tabs>
          <w:tab w:val="left" w:pos="7095"/>
        </w:tabs>
        <w:spacing w:line="440" w:lineRule="exact"/>
        <w:ind w:firstLine="422" w:firstLineChars="200"/>
        <w:rPr>
          <w:rFonts w:hint="eastAsia" w:ascii="宋体" w:hAnsi="宋体" w:eastAsia="宋体"/>
          <w:color w:val="auto"/>
          <w:szCs w:val="21"/>
        </w:rPr>
      </w:pPr>
      <w:r>
        <w:rPr>
          <w:rFonts w:hint="eastAsia" w:ascii="宋体" w:hAnsi="宋体" w:eastAsia="宋体"/>
          <w:b/>
          <w:bCs/>
          <w:color w:val="auto"/>
          <w:szCs w:val="21"/>
        </w:rPr>
        <w:t>三、采购标的执行标准</w:t>
      </w:r>
      <w:r>
        <w:rPr>
          <w:rFonts w:hint="eastAsia" w:ascii="宋体" w:hAnsi="宋体" w:eastAsia="宋体"/>
          <w:color w:val="auto"/>
          <w:szCs w:val="21"/>
        </w:rPr>
        <w:t>：执行国家相关标准。</w:t>
      </w:r>
    </w:p>
    <w:p>
      <w:pPr>
        <w:tabs>
          <w:tab w:val="left" w:pos="7095"/>
        </w:tabs>
        <w:spacing w:line="440" w:lineRule="exact"/>
        <w:ind w:firstLine="422" w:firstLineChars="200"/>
        <w:rPr>
          <w:rFonts w:hint="eastAsia" w:ascii="宋体" w:hAnsi="宋体" w:eastAsia="宋体"/>
          <w:b/>
          <w:bCs/>
          <w:color w:val="auto"/>
          <w:szCs w:val="21"/>
        </w:rPr>
      </w:pPr>
      <w:r>
        <w:rPr>
          <w:rFonts w:hint="eastAsia" w:ascii="宋体" w:hAnsi="宋体" w:eastAsia="宋体"/>
          <w:b/>
          <w:bCs/>
          <w:color w:val="auto"/>
          <w:szCs w:val="21"/>
        </w:rPr>
        <w:t>四、服务标准、期限、效率等要求：</w:t>
      </w:r>
    </w:p>
    <w:p>
      <w:pPr>
        <w:tabs>
          <w:tab w:val="left" w:pos="7095"/>
        </w:tabs>
        <w:spacing w:line="440" w:lineRule="exact"/>
        <w:ind w:firstLine="420" w:firstLineChars="200"/>
        <w:rPr>
          <w:rFonts w:hint="eastAsia" w:ascii="宋体" w:hAnsi="宋体" w:eastAsia="宋体"/>
          <w:color w:val="auto"/>
          <w:szCs w:val="21"/>
          <w:lang w:eastAsia="zh-CN"/>
        </w:rPr>
      </w:pPr>
      <w:r>
        <w:rPr>
          <w:rFonts w:hint="eastAsia" w:ascii="宋体" w:hAnsi="宋体" w:eastAsia="宋体"/>
          <w:color w:val="auto"/>
          <w:szCs w:val="21"/>
        </w:rPr>
        <w:t>1、交付（服务、完工）时间：以签订合同为准</w:t>
      </w:r>
      <w:r>
        <w:rPr>
          <w:rFonts w:hint="eastAsia" w:ascii="宋体" w:hAnsi="宋体" w:eastAsia="宋体"/>
          <w:color w:val="auto"/>
          <w:szCs w:val="21"/>
          <w:lang w:eastAsia="zh-CN"/>
        </w:rPr>
        <w:t>。</w:t>
      </w:r>
    </w:p>
    <w:p>
      <w:pPr>
        <w:tabs>
          <w:tab w:val="left" w:pos="7095"/>
        </w:tabs>
        <w:spacing w:line="440" w:lineRule="exact"/>
        <w:ind w:firstLine="420" w:firstLineChars="200"/>
        <w:rPr>
          <w:rFonts w:hint="eastAsia" w:ascii="宋体" w:hAnsi="宋体" w:eastAsia="宋体"/>
          <w:color w:val="auto"/>
          <w:szCs w:val="21"/>
          <w:lang w:eastAsia="zh-CN"/>
        </w:rPr>
      </w:pPr>
      <w:r>
        <w:rPr>
          <w:rFonts w:hint="eastAsia" w:ascii="宋体" w:hAnsi="宋体" w:eastAsia="宋体"/>
          <w:color w:val="auto"/>
          <w:szCs w:val="21"/>
        </w:rPr>
        <w:t>2、交付（服务、施工）地点：以业主需求为准</w:t>
      </w:r>
      <w:r>
        <w:rPr>
          <w:rFonts w:hint="eastAsia" w:ascii="宋体" w:hAnsi="宋体" w:eastAsia="宋体"/>
          <w:color w:val="auto"/>
          <w:szCs w:val="21"/>
          <w:lang w:eastAsia="zh-CN"/>
        </w:rPr>
        <w:t>。</w:t>
      </w:r>
    </w:p>
    <w:p>
      <w:pPr>
        <w:tabs>
          <w:tab w:val="left" w:pos="7095"/>
        </w:tabs>
        <w:spacing w:line="440" w:lineRule="exact"/>
        <w:ind w:firstLine="422" w:firstLineChars="200"/>
        <w:rPr>
          <w:rFonts w:ascii="宋体" w:hAnsi="宋体" w:eastAsia="宋体" w:cs="黑体"/>
          <w:b/>
          <w:bCs/>
          <w:color w:val="auto"/>
          <w:sz w:val="21"/>
          <w:szCs w:val="21"/>
          <w:shd w:val="clear" w:color="auto" w:fill="FFFFFF"/>
        </w:rPr>
      </w:pPr>
      <w:r>
        <w:rPr>
          <w:rFonts w:hint="eastAsia" w:ascii="宋体" w:hAnsi="宋体" w:eastAsia="宋体" w:cs="黑体"/>
          <w:b/>
          <w:bCs/>
          <w:color w:val="auto"/>
          <w:sz w:val="21"/>
          <w:szCs w:val="21"/>
          <w:shd w:val="clear" w:color="auto" w:fill="FFFFFF"/>
        </w:rPr>
        <w:t>五、采购标的的其他技术、服务等要求：</w:t>
      </w:r>
    </w:p>
    <w:p>
      <w:pPr>
        <w:tabs>
          <w:tab w:val="left" w:pos="7095"/>
        </w:tabs>
        <w:spacing w:line="440" w:lineRule="exact"/>
        <w:ind w:firstLine="420"/>
        <w:rPr>
          <w:rFonts w:ascii="宋体" w:hAnsi="宋体" w:eastAsia="宋体"/>
          <w:color w:val="auto"/>
          <w:szCs w:val="21"/>
        </w:rPr>
      </w:pPr>
      <w:r>
        <w:rPr>
          <w:rFonts w:hint="eastAsia" w:ascii="宋体" w:hAnsi="宋体" w:eastAsia="宋体"/>
          <w:color w:val="auto"/>
          <w:szCs w:val="21"/>
        </w:rPr>
        <w:t>1、本项目供</w:t>
      </w:r>
      <w:r>
        <w:rPr>
          <w:rFonts w:hint="eastAsia" w:ascii="宋体" w:hAnsi="宋体" w:eastAsia="宋体"/>
          <w:color w:val="auto"/>
          <w:szCs w:val="21"/>
        </w:rPr>
        <w:t>应商成交价中含飞防助剂及第三方监管费用，供应商报价时作为参考范</w:t>
      </w:r>
      <w:r>
        <w:rPr>
          <w:rFonts w:hint="eastAsia" w:ascii="宋体" w:hAnsi="宋体" w:eastAsia="宋体"/>
          <w:color w:val="auto"/>
          <w:szCs w:val="21"/>
        </w:rPr>
        <w:t>围</w:t>
      </w:r>
      <w:r>
        <w:rPr>
          <w:rFonts w:ascii="宋体" w:hAnsi="宋体" w:eastAsia="宋体"/>
          <w:color w:val="auto"/>
          <w:szCs w:val="21"/>
        </w:rPr>
        <w:t>。</w:t>
      </w:r>
    </w:p>
    <w:p>
      <w:pPr>
        <w:tabs>
          <w:tab w:val="left" w:pos="7095"/>
        </w:tabs>
        <w:spacing w:line="440" w:lineRule="exact"/>
        <w:ind w:firstLine="420" w:firstLineChars="200"/>
        <w:rPr>
          <w:rFonts w:ascii="宋体" w:hAnsi="宋体" w:eastAsia="宋体"/>
          <w:color w:val="auto"/>
          <w:szCs w:val="21"/>
        </w:rPr>
      </w:pPr>
      <w:r>
        <w:rPr>
          <w:rFonts w:ascii="宋体" w:hAnsi="宋体" w:eastAsia="宋体"/>
          <w:color w:val="auto"/>
          <w:szCs w:val="21"/>
        </w:rPr>
        <w:t>2</w:t>
      </w:r>
      <w:r>
        <w:rPr>
          <w:rFonts w:hint="eastAsia" w:ascii="宋体" w:hAnsi="宋体" w:eastAsia="宋体"/>
          <w:color w:val="auto"/>
          <w:szCs w:val="21"/>
        </w:rPr>
        <w:t>、供应商应就该项目完整投标（报价含税费等），否则为无效投标。</w:t>
      </w:r>
    </w:p>
    <w:p>
      <w:pPr>
        <w:tabs>
          <w:tab w:val="left" w:pos="7095"/>
        </w:tabs>
        <w:spacing w:line="440" w:lineRule="exact"/>
        <w:ind w:firstLine="420" w:firstLineChars="200"/>
        <w:rPr>
          <w:rFonts w:ascii="宋体" w:hAnsi="宋体" w:eastAsia="宋体"/>
          <w:color w:val="auto"/>
          <w:szCs w:val="21"/>
        </w:rPr>
      </w:pPr>
      <w:r>
        <w:rPr>
          <w:rFonts w:hint="eastAsia" w:ascii="宋体" w:hAnsi="宋体" w:eastAsia="宋体"/>
          <w:color w:val="auto"/>
          <w:szCs w:val="21"/>
        </w:rPr>
        <w:t>3、本谈判文件所列需求为最低要求，供应商不得低于此要求，否则为无效投标。</w:t>
      </w:r>
    </w:p>
    <w:p>
      <w:pPr>
        <w:tabs>
          <w:tab w:val="left" w:pos="7095"/>
        </w:tabs>
        <w:spacing w:line="440" w:lineRule="exact"/>
        <w:ind w:firstLine="420" w:firstLineChars="200"/>
        <w:rPr>
          <w:rFonts w:ascii="宋体" w:hAnsi="宋体" w:eastAsia="宋体"/>
          <w:color w:val="auto"/>
          <w:szCs w:val="21"/>
        </w:rPr>
      </w:pPr>
      <w:r>
        <w:rPr>
          <w:rFonts w:hint="eastAsia" w:ascii="宋体" w:hAnsi="宋体" w:eastAsia="宋体"/>
          <w:color w:val="auto"/>
          <w:szCs w:val="21"/>
        </w:rPr>
        <w:t>4、响应文件中须有详细的实施（技术）方案，须明确项目负责人、联系人和联系电话</w:t>
      </w:r>
      <w:r>
        <w:rPr>
          <w:rFonts w:hint="eastAsia" w:ascii="宋体" w:hAnsi="宋体" w:eastAsia="宋体"/>
          <w:color w:val="auto"/>
          <w:szCs w:val="21"/>
          <w:lang w:eastAsia="zh-CN"/>
        </w:rPr>
        <w:t>，</w:t>
      </w:r>
      <w:r>
        <w:rPr>
          <w:rFonts w:hint="eastAsia" w:ascii="宋体" w:hAnsi="宋体" w:eastAsia="宋体"/>
          <w:color w:val="auto"/>
          <w:szCs w:val="21"/>
        </w:rPr>
        <w:t>否则为无效投标。</w:t>
      </w:r>
    </w:p>
    <w:p>
      <w:pPr>
        <w:tabs>
          <w:tab w:val="left" w:pos="7095"/>
        </w:tabs>
        <w:spacing w:line="440" w:lineRule="exact"/>
        <w:ind w:firstLine="422" w:firstLineChars="200"/>
        <w:rPr>
          <w:rFonts w:ascii="宋体" w:hAnsi="宋体" w:eastAsia="宋体" w:cs="黑体"/>
          <w:b/>
          <w:bCs/>
          <w:color w:val="auto"/>
          <w:sz w:val="21"/>
          <w:szCs w:val="21"/>
          <w:shd w:val="clear" w:color="auto" w:fill="FFFFFF"/>
        </w:rPr>
      </w:pPr>
      <w:r>
        <w:rPr>
          <w:rFonts w:hint="eastAsia" w:ascii="宋体" w:hAnsi="宋体" w:eastAsia="宋体" w:cs="黑体"/>
          <w:b/>
          <w:bCs/>
          <w:color w:val="auto"/>
          <w:sz w:val="21"/>
          <w:szCs w:val="21"/>
          <w:shd w:val="clear" w:color="auto" w:fill="FFFFFF"/>
        </w:rPr>
        <w:t>六、验收标准</w:t>
      </w:r>
    </w:p>
    <w:p>
      <w:pPr>
        <w:tabs>
          <w:tab w:val="left" w:pos="7095"/>
        </w:tabs>
        <w:spacing w:line="440" w:lineRule="exact"/>
        <w:ind w:firstLine="420" w:firstLineChars="200"/>
        <w:rPr>
          <w:rFonts w:ascii="宋体" w:hAnsi="宋体" w:eastAsia="宋体"/>
          <w:color w:val="auto"/>
          <w:szCs w:val="21"/>
        </w:rPr>
      </w:pPr>
      <w:r>
        <w:rPr>
          <w:rFonts w:hint="eastAsia" w:ascii="宋体" w:hAnsi="宋体" w:eastAsia="宋体"/>
          <w:color w:val="auto"/>
          <w:szCs w:val="21"/>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pPr>
        <w:numPr>
          <w:ilvl w:val="0"/>
          <w:numId w:val="5"/>
        </w:numPr>
        <w:tabs>
          <w:tab w:val="left" w:pos="7095"/>
        </w:tabs>
        <w:spacing w:line="440" w:lineRule="exact"/>
        <w:ind w:firstLine="420" w:firstLineChars="200"/>
        <w:rPr>
          <w:rFonts w:ascii="宋体" w:hAnsi="宋体" w:eastAsia="宋体"/>
          <w:color w:val="auto"/>
          <w:szCs w:val="21"/>
        </w:rPr>
      </w:pPr>
      <w:r>
        <w:rPr>
          <w:rFonts w:hint="eastAsia" w:ascii="宋体" w:hAnsi="宋体" w:eastAsia="宋体"/>
          <w:color w:val="auto"/>
          <w:szCs w:val="21"/>
        </w:rPr>
        <w:t>按照国家相关标准、行业标准、地方标准或者其他标准、规范验收</w:t>
      </w:r>
      <w:r>
        <w:rPr>
          <w:rFonts w:hint="eastAsia" w:ascii="宋体" w:hAnsi="宋体" w:eastAsia="宋体"/>
          <w:color w:val="auto"/>
          <w:szCs w:val="21"/>
          <w:lang w:eastAsia="zh-CN"/>
        </w:rPr>
        <w:t>。</w:t>
      </w:r>
    </w:p>
    <w:p>
      <w:pPr>
        <w:tabs>
          <w:tab w:val="left" w:pos="7095"/>
        </w:tabs>
        <w:spacing w:line="440" w:lineRule="exact"/>
        <w:ind w:firstLine="420" w:firstLineChars="200"/>
        <w:rPr>
          <w:rFonts w:hint="eastAsia" w:ascii="宋体" w:hAnsi="宋体" w:eastAsia="宋体"/>
          <w:color w:val="auto"/>
          <w:szCs w:val="21"/>
          <w:lang w:eastAsia="zh-CN"/>
        </w:rPr>
      </w:pPr>
      <w:r>
        <w:rPr>
          <w:rFonts w:hint="eastAsia" w:ascii="宋体" w:hAnsi="宋体" w:eastAsia="宋体"/>
          <w:color w:val="auto"/>
          <w:szCs w:val="21"/>
        </w:rPr>
        <w:t>2、按照招标文件要求、投标文件响应和承诺验收</w:t>
      </w:r>
      <w:r>
        <w:rPr>
          <w:rFonts w:hint="eastAsia" w:ascii="宋体" w:hAnsi="宋体" w:eastAsia="宋体"/>
          <w:color w:val="auto"/>
          <w:szCs w:val="21"/>
          <w:lang w:eastAsia="zh-CN"/>
        </w:rPr>
        <w:t>。</w:t>
      </w:r>
    </w:p>
    <w:p>
      <w:pPr>
        <w:tabs>
          <w:tab w:val="left" w:pos="7095"/>
        </w:tabs>
        <w:spacing w:line="440" w:lineRule="exact"/>
        <w:ind w:firstLine="420" w:firstLineChars="200"/>
        <w:rPr>
          <w:rFonts w:hint="eastAsia" w:ascii="宋体" w:hAnsi="宋体" w:eastAsia="宋体"/>
          <w:color w:val="auto"/>
          <w:szCs w:val="21"/>
          <w:lang w:eastAsia="zh-CN"/>
        </w:rPr>
      </w:pPr>
      <w:r>
        <w:rPr>
          <w:rFonts w:hint="eastAsia" w:ascii="宋体" w:hAnsi="宋体" w:eastAsia="宋体"/>
          <w:color w:val="auto"/>
          <w:szCs w:val="21"/>
        </w:rPr>
        <w:t>3、符合招标文件要求和投标文件承诺</w:t>
      </w:r>
      <w:r>
        <w:rPr>
          <w:rFonts w:hint="eastAsia" w:ascii="宋体" w:hAnsi="宋体" w:eastAsia="宋体"/>
          <w:color w:val="auto"/>
          <w:szCs w:val="21"/>
          <w:lang w:eastAsia="zh-CN"/>
        </w:rPr>
        <w:t>。</w:t>
      </w:r>
    </w:p>
    <w:p>
      <w:pPr>
        <w:tabs>
          <w:tab w:val="left" w:pos="7095"/>
        </w:tabs>
        <w:spacing w:line="440" w:lineRule="exact"/>
        <w:ind w:firstLine="420" w:firstLineChars="200"/>
        <w:rPr>
          <w:rFonts w:ascii="宋体" w:hAnsi="宋体" w:eastAsia="宋体"/>
          <w:color w:val="auto"/>
          <w:szCs w:val="21"/>
        </w:rPr>
      </w:pPr>
      <w:r>
        <w:rPr>
          <w:rFonts w:hint="eastAsia" w:ascii="宋体" w:hAnsi="宋体" w:eastAsia="宋体"/>
          <w:color w:val="auto"/>
          <w:szCs w:val="21"/>
        </w:rPr>
        <w:t>4、本项目验收如需要第三方验收，中标方将承担所有产生的费用。</w:t>
      </w:r>
    </w:p>
    <w:p>
      <w:pPr>
        <w:tabs>
          <w:tab w:val="left" w:pos="7095"/>
        </w:tabs>
        <w:spacing w:line="440" w:lineRule="exact"/>
        <w:ind w:firstLine="422" w:firstLineChars="200"/>
        <w:rPr>
          <w:rFonts w:ascii="宋体" w:hAnsi="宋体" w:eastAsia="宋体" w:cs="黑体"/>
          <w:b/>
          <w:bCs/>
          <w:color w:val="auto"/>
          <w:sz w:val="21"/>
          <w:szCs w:val="21"/>
          <w:shd w:val="clear" w:color="auto" w:fill="FFFFFF"/>
        </w:rPr>
      </w:pPr>
      <w:r>
        <w:rPr>
          <w:rFonts w:hint="eastAsia" w:ascii="宋体" w:hAnsi="宋体" w:eastAsia="宋体" w:cs="黑体"/>
          <w:b/>
          <w:bCs/>
          <w:color w:val="auto"/>
          <w:sz w:val="21"/>
          <w:szCs w:val="21"/>
          <w:shd w:val="clear" w:color="auto" w:fill="FFFFFF"/>
        </w:rPr>
        <w:t>七、采购资金支付</w:t>
      </w:r>
    </w:p>
    <w:p>
      <w:pPr>
        <w:tabs>
          <w:tab w:val="left" w:pos="7095"/>
        </w:tabs>
        <w:spacing w:line="440" w:lineRule="exact"/>
        <w:ind w:firstLine="420" w:firstLineChars="200"/>
        <w:rPr>
          <w:rFonts w:hint="eastAsia" w:ascii="宋体" w:hAnsi="宋体" w:eastAsia="宋体"/>
          <w:color w:val="auto"/>
          <w:szCs w:val="21"/>
          <w:lang w:eastAsia="zh-CN"/>
        </w:rPr>
      </w:pPr>
      <w:r>
        <w:rPr>
          <w:rFonts w:hint="eastAsia" w:ascii="宋体" w:hAnsi="宋体" w:eastAsia="宋体"/>
          <w:color w:val="auto"/>
          <w:szCs w:val="21"/>
        </w:rPr>
        <w:t>采购单位采取设定“分批分次”付款方式的，首付款比例不低于合同金额的</w:t>
      </w:r>
      <w:r>
        <w:rPr>
          <w:rFonts w:ascii="宋体" w:hAnsi="宋体" w:eastAsia="宋体"/>
          <w:color w:val="auto"/>
          <w:szCs w:val="21"/>
        </w:rPr>
        <w:t xml:space="preserve"> 50%；对于中小企业，首付款比例不低于合同金额的 70%</w:t>
      </w:r>
      <w:r>
        <w:rPr>
          <w:rFonts w:hint="eastAsia" w:ascii="宋体" w:hAnsi="宋体" w:eastAsia="宋体"/>
          <w:color w:val="auto"/>
          <w:szCs w:val="21"/>
          <w:lang w:eastAsia="zh-CN"/>
        </w:rPr>
        <w:t>。</w:t>
      </w:r>
    </w:p>
    <w:p>
      <w:pPr>
        <w:tabs>
          <w:tab w:val="left" w:pos="7095"/>
        </w:tabs>
        <w:spacing w:line="440" w:lineRule="exact"/>
        <w:ind w:firstLine="420" w:firstLineChars="200"/>
        <w:rPr>
          <w:rFonts w:ascii="宋体" w:hAnsi="宋体" w:eastAsia="宋体"/>
          <w:color w:val="auto"/>
          <w:szCs w:val="21"/>
        </w:rPr>
      </w:pPr>
      <w:r>
        <w:rPr>
          <w:rFonts w:hint="eastAsia" w:ascii="宋体" w:hAnsi="宋体" w:eastAsia="宋体"/>
          <w:color w:val="auto"/>
          <w:szCs w:val="21"/>
        </w:rPr>
        <w:t>（一）支付方式：按照</w:t>
      </w:r>
      <w:r>
        <w:rPr>
          <w:rFonts w:hint="eastAsia" w:ascii="宋体" w:hAnsi="宋体" w:eastAsia="宋体"/>
          <w:color w:val="auto"/>
          <w:szCs w:val="21"/>
          <w:lang w:eastAsia="zh-CN"/>
        </w:rPr>
        <w:t>双方</w:t>
      </w:r>
      <w:r>
        <w:rPr>
          <w:rFonts w:hint="eastAsia" w:ascii="宋体" w:hAnsi="宋体" w:eastAsia="宋体"/>
          <w:color w:val="auto"/>
          <w:szCs w:val="21"/>
        </w:rPr>
        <w:t>合同约定。</w:t>
      </w:r>
    </w:p>
    <w:p>
      <w:pPr>
        <w:tabs>
          <w:tab w:val="left" w:pos="7095"/>
        </w:tabs>
        <w:spacing w:line="440" w:lineRule="exact"/>
        <w:ind w:firstLine="420" w:firstLineChars="200"/>
        <w:rPr>
          <w:rFonts w:hint="eastAsia" w:ascii="宋体" w:hAnsi="宋体" w:eastAsia="宋体"/>
          <w:color w:val="auto"/>
          <w:szCs w:val="21"/>
          <w:lang w:val="en-US" w:eastAsia="zh-CN"/>
        </w:rPr>
      </w:pPr>
      <w:r>
        <w:rPr>
          <w:rFonts w:hint="eastAsia" w:ascii="宋体" w:hAnsi="宋体" w:eastAsia="宋体"/>
          <w:color w:val="auto"/>
          <w:szCs w:val="21"/>
          <w:lang w:val="en-US" w:eastAsia="zh-CN"/>
        </w:rPr>
        <w:t>（二）支付时间及条件：以财政拨付时间为准。</w:t>
      </w:r>
    </w:p>
    <w:p>
      <w:pPr>
        <w:autoSpaceDE w:val="0"/>
        <w:autoSpaceDN w:val="0"/>
        <w:adjustRightInd w:val="0"/>
        <w:jc w:val="center"/>
        <w:rPr>
          <w:rFonts w:cs="宋体" w:asciiTheme="majorEastAsia" w:hAnsiTheme="majorEastAsia" w:eastAsiaTheme="majorEastAsia"/>
          <w:b/>
          <w:color w:val="auto"/>
          <w:kern w:val="0"/>
          <w:sz w:val="36"/>
          <w:szCs w:val="36"/>
        </w:rPr>
      </w:pPr>
    </w:p>
    <w:p>
      <w:pPr>
        <w:pStyle w:val="2"/>
        <w:rPr>
          <w:color w:val="auto"/>
        </w:rPr>
      </w:pPr>
    </w:p>
    <w:p>
      <w:pPr>
        <w:pStyle w:val="3"/>
        <w:rPr>
          <w:color w:val="auto"/>
        </w:rPr>
      </w:pPr>
    </w:p>
    <w:p>
      <w:pPr>
        <w:pStyle w:val="4"/>
        <w:rPr>
          <w:color w:val="auto"/>
        </w:rPr>
      </w:pPr>
    </w:p>
    <w:p>
      <w:pPr>
        <w:rPr>
          <w:color w:val="auto"/>
        </w:rPr>
      </w:pPr>
    </w:p>
    <w:p>
      <w:pPr>
        <w:pStyle w:val="28"/>
        <w:rPr>
          <w:color w:val="auto"/>
        </w:rPr>
      </w:pPr>
    </w:p>
    <w:p>
      <w:pPr>
        <w:rPr>
          <w:color w:val="auto"/>
        </w:rPr>
      </w:pPr>
    </w:p>
    <w:p>
      <w:pPr>
        <w:pStyle w:val="28"/>
        <w:rPr>
          <w:color w:val="auto"/>
        </w:rPr>
      </w:pPr>
    </w:p>
    <w:p>
      <w:pPr>
        <w:rPr>
          <w:color w:val="auto"/>
        </w:rPr>
      </w:pPr>
    </w:p>
    <w:p>
      <w:pPr>
        <w:pStyle w:val="28"/>
        <w:rPr>
          <w:color w:val="auto"/>
        </w:rPr>
      </w:pPr>
    </w:p>
    <w:p>
      <w:pPr>
        <w:rPr>
          <w:color w:val="auto"/>
        </w:rPr>
      </w:pPr>
    </w:p>
    <w:p>
      <w:pPr>
        <w:pStyle w:val="28"/>
        <w:rPr>
          <w:color w:val="auto"/>
        </w:rPr>
      </w:pPr>
    </w:p>
    <w:p>
      <w:pPr>
        <w:rPr>
          <w:color w:val="auto"/>
        </w:rPr>
      </w:pPr>
    </w:p>
    <w:p>
      <w:pPr>
        <w:pStyle w:val="28"/>
        <w:rPr>
          <w:color w:val="auto"/>
        </w:rPr>
      </w:pPr>
    </w:p>
    <w:p>
      <w:pPr>
        <w:rPr>
          <w:color w:val="auto"/>
        </w:rPr>
      </w:pPr>
    </w:p>
    <w:p>
      <w:pPr>
        <w:pStyle w:val="28"/>
        <w:rPr>
          <w:color w:val="auto"/>
        </w:rPr>
      </w:pPr>
    </w:p>
    <w:p>
      <w:pPr>
        <w:rPr>
          <w:color w:val="auto"/>
        </w:rPr>
      </w:pPr>
    </w:p>
    <w:p>
      <w:pPr>
        <w:pStyle w:val="28"/>
        <w:rPr>
          <w:color w:val="auto"/>
        </w:rPr>
      </w:pPr>
    </w:p>
    <w:p>
      <w:pPr>
        <w:rPr>
          <w:color w:val="auto"/>
        </w:rPr>
      </w:pPr>
    </w:p>
    <w:p>
      <w:pPr>
        <w:pStyle w:val="28"/>
        <w:rPr>
          <w:color w:val="auto"/>
        </w:rPr>
      </w:pPr>
    </w:p>
    <w:p>
      <w:pPr>
        <w:rPr>
          <w:color w:val="auto"/>
        </w:rPr>
      </w:pPr>
    </w:p>
    <w:p>
      <w:pPr>
        <w:rPr>
          <w:color w:val="auto"/>
        </w:rPr>
      </w:pPr>
    </w:p>
    <w:p>
      <w:pPr>
        <w:pStyle w:val="28"/>
        <w:rPr>
          <w:color w:val="auto"/>
        </w:rPr>
      </w:pPr>
    </w:p>
    <w:p>
      <w:pPr>
        <w:rPr>
          <w:color w:val="auto"/>
        </w:rPr>
      </w:pPr>
    </w:p>
    <w:p>
      <w:pPr>
        <w:pStyle w:val="28"/>
        <w:rPr>
          <w:color w:val="auto"/>
        </w:rPr>
      </w:pPr>
    </w:p>
    <w:p>
      <w:pPr>
        <w:rPr>
          <w:color w:val="auto"/>
        </w:rPr>
      </w:pPr>
    </w:p>
    <w:p>
      <w:pPr>
        <w:autoSpaceDE w:val="0"/>
        <w:autoSpaceDN w:val="0"/>
        <w:adjustRightInd w:val="0"/>
        <w:jc w:val="both"/>
        <w:rPr>
          <w:rFonts w:hint="eastAsia" w:cs="宋体" w:asciiTheme="majorEastAsia" w:hAnsiTheme="majorEastAsia" w:eastAsiaTheme="majorEastAsia"/>
          <w:b/>
          <w:color w:val="auto"/>
          <w:kern w:val="0"/>
          <w:sz w:val="36"/>
          <w:szCs w:val="36"/>
        </w:rPr>
      </w:pPr>
    </w:p>
    <w:p>
      <w:pPr>
        <w:autoSpaceDE w:val="0"/>
        <w:autoSpaceDN w:val="0"/>
        <w:adjustRightInd w:val="0"/>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第三章   投标人须知前附表</w:t>
      </w:r>
    </w:p>
    <w:tbl>
      <w:tblPr>
        <w:tblStyle w:val="29"/>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061"/>
        <w:gridCol w:w="6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09" w:type="dxa"/>
            <w:vAlign w:val="center"/>
          </w:tcPr>
          <w:p>
            <w:pPr>
              <w:autoSpaceDE w:val="0"/>
              <w:autoSpaceDN w:val="0"/>
              <w:adjustRightInd w:val="0"/>
              <w:spacing w:line="276" w:lineRule="auto"/>
              <w:jc w:val="center"/>
              <w:rPr>
                <w:rFonts w:ascii="宋体" w:hAnsi="宋体" w:eastAsia="宋体" w:cs="宋体"/>
                <w:b/>
                <w:color w:val="auto"/>
                <w:szCs w:val="21"/>
              </w:rPr>
            </w:pPr>
            <w:r>
              <w:rPr>
                <w:rFonts w:hint="eastAsia" w:ascii="宋体" w:hAnsi="宋体" w:eastAsia="宋体" w:cs="宋体"/>
                <w:b/>
                <w:color w:val="auto"/>
                <w:szCs w:val="21"/>
              </w:rPr>
              <w:t>序号</w:t>
            </w:r>
          </w:p>
        </w:tc>
        <w:tc>
          <w:tcPr>
            <w:tcW w:w="2061" w:type="dxa"/>
            <w:vAlign w:val="center"/>
          </w:tcPr>
          <w:p>
            <w:pPr>
              <w:autoSpaceDE w:val="0"/>
              <w:autoSpaceDN w:val="0"/>
              <w:adjustRightInd w:val="0"/>
              <w:spacing w:line="276" w:lineRule="auto"/>
              <w:jc w:val="center"/>
              <w:rPr>
                <w:rFonts w:ascii="宋体" w:hAnsi="宋体" w:eastAsia="宋体" w:cs="宋体"/>
                <w:b/>
                <w:color w:val="auto"/>
                <w:szCs w:val="21"/>
              </w:rPr>
            </w:pPr>
            <w:r>
              <w:rPr>
                <w:rFonts w:hint="eastAsia" w:ascii="宋体" w:hAnsi="宋体" w:eastAsia="宋体" w:cs="宋体"/>
                <w:b/>
                <w:color w:val="auto"/>
                <w:szCs w:val="21"/>
              </w:rPr>
              <w:t>条款名称</w:t>
            </w:r>
          </w:p>
        </w:tc>
        <w:tc>
          <w:tcPr>
            <w:tcW w:w="6581" w:type="dxa"/>
            <w:vAlign w:val="center"/>
          </w:tcPr>
          <w:p>
            <w:pPr>
              <w:autoSpaceDE w:val="0"/>
              <w:autoSpaceDN w:val="0"/>
              <w:adjustRightInd w:val="0"/>
              <w:spacing w:line="276" w:lineRule="auto"/>
              <w:jc w:val="center"/>
              <w:rPr>
                <w:rFonts w:ascii="宋体" w:hAnsi="宋体" w:eastAsia="宋体" w:cs="宋体"/>
                <w:b/>
                <w:color w:val="auto"/>
                <w:szCs w:val="21"/>
              </w:rPr>
            </w:pPr>
            <w:r>
              <w:rPr>
                <w:rFonts w:hint="eastAsia" w:ascii="宋体" w:hAnsi="宋体" w:eastAsia="宋体" w:cs="宋体"/>
                <w:b/>
                <w:color w:val="auto"/>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09"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1</w:t>
            </w:r>
          </w:p>
        </w:tc>
        <w:tc>
          <w:tcPr>
            <w:tcW w:w="2061"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采购项目</w:t>
            </w:r>
          </w:p>
        </w:tc>
        <w:tc>
          <w:tcPr>
            <w:tcW w:w="6581" w:type="dxa"/>
            <w:vAlign w:val="center"/>
          </w:tcPr>
          <w:p>
            <w:pPr>
              <w:autoSpaceDE w:val="0"/>
              <w:autoSpaceDN w:val="0"/>
              <w:adjustRightInd w:val="0"/>
              <w:spacing w:line="360" w:lineRule="auto"/>
              <w:ind w:right="-11"/>
              <w:jc w:val="both"/>
              <w:rPr>
                <w:rFonts w:ascii="宋体" w:hAnsi="宋体" w:eastAsia="宋体" w:cs="宋体"/>
                <w:color w:val="auto"/>
                <w:szCs w:val="21"/>
              </w:rPr>
            </w:pPr>
            <w:r>
              <w:rPr>
                <w:rFonts w:hint="eastAsia" w:ascii="宋体" w:hAnsi="宋体" w:eastAsia="宋体" w:cs="宋体"/>
                <w:color w:val="auto"/>
                <w:szCs w:val="21"/>
              </w:rPr>
              <w:t>项目名称：</w:t>
            </w:r>
            <w:r>
              <w:rPr>
                <w:rFonts w:hint="eastAsia" w:ascii="宋体" w:hAnsi="宋体" w:eastAsia="宋体" w:cs="仿宋_GB2312"/>
                <w:color w:val="auto"/>
                <w:szCs w:val="21"/>
                <w:lang w:val="zh-CN"/>
              </w:rPr>
              <w:t>禹州市农业农村局2024年禹州市小麦“一喷三防”项目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2</w:t>
            </w:r>
          </w:p>
        </w:tc>
        <w:tc>
          <w:tcPr>
            <w:tcW w:w="2061"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采购人</w:t>
            </w:r>
          </w:p>
        </w:tc>
        <w:tc>
          <w:tcPr>
            <w:tcW w:w="6581" w:type="dxa"/>
            <w:vAlign w:val="center"/>
          </w:tcPr>
          <w:p>
            <w:pPr>
              <w:autoSpaceDE w:val="0"/>
              <w:autoSpaceDN w:val="0"/>
              <w:adjustRightInd w:val="0"/>
              <w:spacing w:line="360" w:lineRule="auto"/>
              <w:jc w:val="left"/>
              <w:rPr>
                <w:rFonts w:ascii="宋体" w:hAnsi="宋体" w:eastAsia="宋体" w:cs="宋体"/>
                <w:color w:val="auto"/>
                <w:szCs w:val="21"/>
              </w:rPr>
            </w:pPr>
            <w:r>
              <w:rPr>
                <w:rFonts w:hint="eastAsia" w:ascii="宋体" w:hAnsi="宋体" w:eastAsia="宋体" w:cs="宋体"/>
                <w:color w:val="auto"/>
                <w:szCs w:val="21"/>
              </w:rPr>
              <w:t>采购单位：禹州市农业农村局</w:t>
            </w:r>
          </w:p>
          <w:p>
            <w:pPr>
              <w:autoSpaceDE w:val="0"/>
              <w:autoSpaceDN w:val="0"/>
              <w:adjustRightInd w:val="0"/>
              <w:spacing w:line="360" w:lineRule="auto"/>
              <w:jc w:val="left"/>
              <w:rPr>
                <w:rFonts w:ascii="宋体" w:hAnsi="宋体" w:eastAsia="宋体" w:cs="宋体"/>
                <w:color w:val="auto"/>
                <w:szCs w:val="21"/>
              </w:rPr>
            </w:pPr>
            <w:r>
              <w:rPr>
                <w:rFonts w:hint="eastAsia" w:ascii="宋体" w:hAnsi="宋体" w:eastAsia="宋体" w:cs="宋体"/>
                <w:color w:val="auto"/>
                <w:szCs w:val="21"/>
              </w:rPr>
              <w:t xml:space="preserve">地  址：禹州市禹王大道29号 </w:t>
            </w:r>
          </w:p>
          <w:p>
            <w:pPr>
              <w:autoSpaceDE w:val="0"/>
              <w:autoSpaceDN w:val="0"/>
              <w:adjustRightIn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联系人</w:t>
            </w:r>
            <w:r>
              <w:rPr>
                <w:rFonts w:hint="eastAsia" w:ascii="宋体" w:hAnsi="宋体" w:eastAsia="宋体" w:cs="宋体"/>
                <w:color w:val="auto"/>
                <w:szCs w:val="21"/>
              </w:rPr>
              <w:t xml:space="preserve">：张女士   </w:t>
            </w:r>
          </w:p>
          <w:p>
            <w:pPr>
              <w:autoSpaceDE w:val="0"/>
              <w:autoSpaceDN w:val="0"/>
              <w:adjustRightInd w:val="0"/>
              <w:spacing w:line="360" w:lineRule="auto"/>
              <w:jc w:val="left"/>
              <w:rPr>
                <w:rFonts w:ascii="宋体" w:hAnsi="宋体" w:eastAsia="宋体" w:cs="宋体"/>
                <w:color w:val="auto"/>
                <w:szCs w:val="21"/>
              </w:rPr>
            </w:pPr>
            <w:r>
              <w:rPr>
                <w:rFonts w:hint="eastAsia" w:ascii="宋体" w:hAnsi="宋体" w:eastAsia="宋体" w:cs="宋体"/>
                <w:color w:val="auto"/>
                <w:szCs w:val="21"/>
              </w:rPr>
              <w:t xml:space="preserve">联系电话：0374-8609623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09"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3</w:t>
            </w:r>
          </w:p>
        </w:tc>
        <w:tc>
          <w:tcPr>
            <w:tcW w:w="2061"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代理机构</w:t>
            </w:r>
          </w:p>
        </w:tc>
        <w:tc>
          <w:tcPr>
            <w:tcW w:w="6581" w:type="dxa"/>
            <w:vAlign w:val="center"/>
          </w:tcPr>
          <w:p>
            <w:pPr>
              <w:autoSpaceDE w:val="0"/>
              <w:autoSpaceDN w:val="0"/>
              <w:adjustRightInd w:val="0"/>
              <w:spacing w:line="360" w:lineRule="auto"/>
              <w:jc w:val="left"/>
              <w:rPr>
                <w:rFonts w:ascii="宋体" w:hAnsi="宋体" w:eastAsia="宋体" w:cs="仿宋_GB2312"/>
                <w:color w:val="auto"/>
                <w:szCs w:val="21"/>
              </w:rPr>
            </w:pPr>
            <w:r>
              <w:rPr>
                <w:rFonts w:hint="eastAsia" w:ascii="宋体" w:hAnsi="宋体" w:eastAsia="宋体" w:cs="仿宋_GB2312"/>
                <w:color w:val="auto"/>
                <w:szCs w:val="21"/>
              </w:rPr>
              <w:t>名称：许昌丰元咨询管理有限公司</w:t>
            </w:r>
          </w:p>
          <w:p>
            <w:pPr>
              <w:autoSpaceDE w:val="0"/>
              <w:autoSpaceDN w:val="0"/>
              <w:adjustRightInd w:val="0"/>
              <w:spacing w:line="360" w:lineRule="auto"/>
              <w:jc w:val="left"/>
              <w:rPr>
                <w:rFonts w:ascii="宋体" w:hAnsi="宋体" w:eastAsia="宋体" w:cs="仿宋_GB2312"/>
                <w:color w:val="auto"/>
                <w:szCs w:val="21"/>
              </w:rPr>
            </w:pPr>
            <w:r>
              <w:rPr>
                <w:rFonts w:hint="eastAsia" w:ascii="宋体" w:hAnsi="宋体" w:eastAsia="宋体" w:cs="仿宋_GB2312"/>
                <w:color w:val="auto"/>
                <w:szCs w:val="21"/>
              </w:rPr>
              <w:t>地址：</w:t>
            </w:r>
            <w:r>
              <w:rPr>
                <w:rFonts w:hint="eastAsia" w:ascii="宋体" w:hAnsi="宋体" w:eastAsia="宋体" w:cs="仿宋_GB2312"/>
                <w:color w:val="auto"/>
                <w:szCs w:val="21"/>
                <w:lang w:val="en-US" w:eastAsia="zh-CN"/>
              </w:rPr>
              <w:t>禹州市颍北大道6号</w:t>
            </w:r>
          </w:p>
          <w:p>
            <w:pPr>
              <w:autoSpaceDE w:val="0"/>
              <w:autoSpaceDN w:val="0"/>
              <w:adjustRightInd w:val="0"/>
              <w:spacing w:line="360" w:lineRule="auto"/>
              <w:jc w:val="left"/>
              <w:rPr>
                <w:rFonts w:ascii="宋体" w:hAnsi="宋体" w:eastAsia="宋体" w:cs="仿宋_GB2312"/>
                <w:color w:val="auto"/>
                <w:szCs w:val="21"/>
              </w:rPr>
            </w:pPr>
            <w:r>
              <w:rPr>
                <w:rFonts w:hint="eastAsia" w:ascii="宋体" w:hAnsi="宋体" w:eastAsia="宋体" w:cs="仿宋_GB2312"/>
                <w:color w:val="auto"/>
                <w:szCs w:val="21"/>
              </w:rPr>
              <w:t>联系人：</w:t>
            </w:r>
            <w:r>
              <w:rPr>
                <w:rFonts w:hint="eastAsia" w:ascii="宋体" w:hAnsi="宋体" w:eastAsia="宋体" w:cs="仿宋_GB2312"/>
                <w:color w:val="auto"/>
                <w:szCs w:val="21"/>
                <w:lang w:val="en-US" w:eastAsia="zh-CN"/>
              </w:rPr>
              <w:t>连女士</w:t>
            </w:r>
          </w:p>
          <w:p>
            <w:pPr>
              <w:autoSpaceDE w:val="0"/>
              <w:autoSpaceDN w:val="0"/>
              <w:adjustRightInd w:val="0"/>
              <w:spacing w:line="360" w:lineRule="auto"/>
              <w:jc w:val="left"/>
              <w:rPr>
                <w:rFonts w:ascii="宋体" w:hAnsi="宋体" w:eastAsia="宋体" w:cs="宋体"/>
                <w:color w:val="auto"/>
                <w:szCs w:val="21"/>
              </w:rPr>
            </w:pPr>
            <w:r>
              <w:rPr>
                <w:rFonts w:hint="eastAsia" w:ascii="宋体" w:hAnsi="宋体" w:eastAsia="宋体" w:cs="仿宋_GB2312"/>
                <w:color w:val="auto"/>
                <w:szCs w:val="21"/>
              </w:rPr>
              <w:t>联系电话：</w:t>
            </w:r>
            <w:r>
              <w:rPr>
                <w:rFonts w:hint="eastAsia" w:ascii="宋体" w:hAnsi="宋体" w:eastAsia="宋体" w:cs="仿宋_GB2312"/>
                <w:color w:val="auto"/>
                <w:szCs w:val="21"/>
                <w:lang w:val="en-US" w:eastAsia="zh-CN"/>
              </w:rPr>
              <w:t>0374-8281999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709"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4</w:t>
            </w:r>
          </w:p>
        </w:tc>
        <w:tc>
          <w:tcPr>
            <w:tcW w:w="2061"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资金来源及</w:t>
            </w:r>
          </w:p>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落实情况</w:t>
            </w:r>
          </w:p>
        </w:tc>
        <w:tc>
          <w:tcPr>
            <w:tcW w:w="6581" w:type="dxa"/>
            <w:vAlign w:val="center"/>
          </w:tcPr>
          <w:p>
            <w:pPr>
              <w:autoSpaceDE w:val="0"/>
              <w:autoSpaceDN w:val="0"/>
              <w:adjustRightInd w:val="0"/>
              <w:spacing w:line="360" w:lineRule="auto"/>
              <w:jc w:val="left"/>
              <w:rPr>
                <w:rFonts w:ascii="宋体" w:hAnsi="宋体" w:eastAsia="宋体" w:cs="宋体"/>
                <w:color w:val="auto"/>
                <w:szCs w:val="21"/>
              </w:rPr>
            </w:pPr>
            <w:r>
              <w:rPr>
                <w:rFonts w:hint="eastAsia" w:ascii="宋体" w:hAnsi="宋体" w:eastAsia="宋体" w:cs="宋体"/>
                <w:color w:val="auto"/>
                <w:szCs w:val="21"/>
              </w:rPr>
              <w:t>财政资金、已落实。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709"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5</w:t>
            </w:r>
          </w:p>
        </w:tc>
        <w:tc>
          <w:tcPr>
            <w:tcW w:w="2061"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lang w:eastAsia="zh-CN"/>
              </w:rPr>
              <w:t>服务</w:t>
            </w:r>
            <w:r>
              <w:rPr>
                <w:rFonts w:hint="eastAsia" w:ascii="宋体" w:hAnsi="宋体" w:eastAsia="宋体" w:cs="宋体"/>
                <w:color w:val="auto"/>
                <w:szCs w:val="21"/>
              </w:rPr>
              <w:t>期</w:t>
            </w:r>
          </w:p>
        </w:tc>
        <w:tc>
          <w:tcPr>
            <w:tcW w:w="6581" w:type="dxa"/>
            <w:vAlign w:val="center"/>
          </w:tcPr>
          <w:p>
            <w:pPr>
              <w:autoSpaceDE w:val="0"/>
              <w:autoSpaceDN w:val="0"/>
              <w:adjustRightInd w:val="0"/>
              <w:spacing w:line="360" w:lineRule="auto"/>
              <w:rPr>
                <w:rFonts w:ascii="宋体" w:hAnsi="宋体" w:eastAsia="宋体" w:cs="宋体"/>
                <w:color w:val="auto"/>
                <w:szCs w:val="21"/>
              </w:rPr>
            </w:pPr>
            <w:r>
              <w:rPr>
                <w:rFonts w:hint="eastAsia" w:ascii="宋体" w:hAnsi="宋体" w:eastAsia="宋体" w:cs="宋体"/>
                <w:color w:val="auto"/>
                <w:szCs w:val="21"/>
              </w:rPr>
              <w:t>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09"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6</w:t>
            </w:r>
          </w:p>
        </w:tc>
        <w:tc>
          <w:tcPr>
            <w:tcW w:w="2061"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质量要求</w:t>
            </w:r>
          </w:p>
        </w:tc>
        <w:tc>
          <w:tcPr>
            <w:tcW w:w="6581" w:type="dxa"/>
            <w:vAlign w:val="center"/>
          </w:tcPr>
          <w:p>
            <w:pPr>
              <w:pStyle w:val="2"/>
              <w:rPr>
                <w:rFonts w:ascii="宋体" w:hAnsi="宋体" w:eastAsia="宋体" w:cs="宋体"/>
                <w:color w:val="auto"/>
                <w:szCs w:val="21"/>
              </w:rPr>
            </w:pPr>
            <w:r>
              <w:rPr>
                <w:rFonts w:hint="eastAsia" w:ascii="宋体" w:hAnsi="宋体" w:eastAsia="宋体" w:cs="宋体"/>
                <w:color w:val="auto"/>
                <w:szCs w:val="21"/>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709" w:type="dxa"/>
            <w:vMerge w:val="restart"/>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7</w:t>
            </w:r>
          </w:p>
        </w:tc>
        <w:tc>
          <w:tcPr>
            <w:tcW w:w="2061" w:type="dxa"/>
            <w:vMerge w:val="restart"/>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bCs/>
                <w:color w:val="auto"/>
                <w:szCs w:val="21"/>
                <w:lang w:val="zh-CN"/>
              </w:rPr>
              <w:t>★</w:t>
            </w:r>
            <w:r>
              <w:rPr>
                <w:rFonts w:hint="eastAsia" w:ascii="宋体" w:hAnsi="宋体" w:eastAsia="宋体" w:cs="宋体"/>
                <w:color w:val="auto"/>
                <w:szCs w:val="21"/>
              </w:rPr>
              <w:t>投标人资格</w:t>
            </w:r>
          </w:p>
        </w:tc>
        <w:tc>
          <w:tcPr>
            <w:tcW w:w="6581" w:type="dxa"/>
            <w:vAlign w:val="center"/>
          </w:tcPr>
          <w:p>
            <w:pPr>
              <w:autoSpaceDE w:val="0"/>
              <w:autoSpaceDN w:val="0"/>
              <w:adjustRightInd w:val="0"/>
              <w:spacing w:line="360" w:lineRule="auto"/>
              <w:jc w:val="left"/>
              <w:rPr>
                <w:rFonts w:ascii="宋体" w:hAnsi="宋体" w:eastAsia="宋体" w:cs="宋体"/>
                <w:color w:val="auto"/>
                <w:szCs w:val="21"/>
              </w:rPr>
            </w:pPr>
            <w:r>
              <w:rPr>
                <w:rFonts w:hint="eastAsia" w:ascii="宋体" w:hAnsi="宋体" w:eastAsia="宋体" w:cs="宋体"/>
                <w:color w:val="auto"/>
                <w:szCs w:val="21"/>
              </w:rPr>
              <w:t>符合《政府采购法》第二十二条之规定；</w:t>
            </w:r>
          </w:p>
          <w:p>
            <w:pPr>
              <w:autoSpaceDE w:val="0"/>
              <w:autoSpaceDN w:val="0"/>
              <w:adjustRightInd w:val="0"/>
              <w:spacing w:line="360" w:lineRule="auto"/>
              <w:jc w:val="left"/>
              <w:rPr>
                <w:rFonts w:ascii="宋体" w:hAnsi="宋体" w:eastAsia="宋体" w:cs="宋体"/>
                <w:color w:val="auto"/>
                <w:szCs w:val="21"/>
              </w:rPr>
            </w:pPr>
            <w:r>
              <w:rPr>
                <w:rFonts w:hint="eastAsia" w:ascii="宋体" w:hAnsi="宋体" w:eastAsia="宋体" w:cs="宋体"/>
                <w:color w:val="auto"/>
                <w:szCs w:val="21"/>
              </w:rPr>
              <w:t xml:space="preserve">1．具有独立承担民事责任的能力； </w:t>
            </w:r>
          </w:p>
          <w:p>
            <w:pPr>
              <w:autoSpaceDE w:val="0"/>
              <w:autoSpaceDN w:val="0"/>
              <w:adjustRightInd w:val="0"/>
              <w:spacing w:line="360" w:lineRule="auto"/>
              <w:jc w:val="left"/>
              <w:rPr>
                <w:rFonts w:ascii="宋体" w:hAnsi="宋体" w:eastAsia="宋体" w:cs="宋体"/>
                <w:color w:val="auto"/>
                <w:szCs w:val="21"/>
              </w:rPr>
            </w:pPr>
            <w:r>
              <w:rPr>
                <w:rFonts w:hint="eastAsia" w:ascii="宋体" w:hAnsi="宋体" w:eastAsia="宋体" w:cs="宋体"/>
                <w:color w:val="auto"/>
                <w:szCs w:val="21"/>
              </w:rPr>
              <w:t xml:space="preserve">2．具有良好的商业信誉和健全的财务会计制度； </w:t>
            </w:r>
          </w:p>
          <w:p>
            <w:pPr>
              <w:autoSpaceDE w:val="0"/>
              <w:autoSpaceDN w:val="0"/>
              <w:adjustRightInd w:val="0"/>
              <w:spacing w:line="360" w:lineRule="auto"/>
              <w:jc w:val="left"/>
              <w:rPr>
                <w:rFonts w:ascii="宋体" w:hAnsi="宋体" w:eastAsia="宋体" w:cs="宋体"/>
                <w:color w:val="auto"/>
                <w:szCs w:val="21"/>
              </w:rPr>
            </w:pPr>
            <w:r>
              <w:rPr>
                <w:rFonts w:hint="eastAsia" w:ascii="宋体" w:hAnsi="宋体" w:eastAsia="宋体" w:cs="宋体"/>
                <w:color w:val="auto"/>
                <w:szCs w:val="21"/>
              </w:rPr>
              <w:t xml:space="preserve">3．具有履行合同所必需的设备和专业技术能力； </w:t>
            </w:r>
          </w:p>
          <w:p>
            <w:pPr>
              <w:autoSpaceDE w:val="0"/>
              <w:autoSpaceDN w:val="0"/>
              <w:adjustRightInd w:val="0"/>
              <w:spacing w:line="360" w:lineRule="auto"/>
              <w:jc w:val="left"/>
              <w:rPr>
                <w:rFonts w:ascii="宋体" w:hAnsi="宋体" w:eastAsia="宋体" w:cs="宋体"/>
                <w:color w:val="auto"/>
                <w:szCs w:val="21"/>
              </w:rPr>
            </w:pPr>
            <w:r>
              <w:rPr>
                <w:rFonts w:hint="eastAsia" w:ascii="宋体" w:hAnsi="宋体" w:eastAsia="宋体" w:cs="宋体"/>
                <w:color w:val="auto"/>
                <w:szCs w:val="21"/>
              </w:rPr>
              <w:t xml:space="preserve">4．具有依法缴纳税收和社会保障资金的良好记录； </w:t>
            </w:r>
          </w:p>
          <w:p>
            <w:pPr>
              <w:autoSpaceDE w:val="0"/>
              <w:autoSpaceDN w:val="0"/>
              <w:adjustRightInd w:val="0"/>
              <w:spacing w:line="360" w:lineRule="auto"/>
              <w:jc w:val="left"/>
              <w:rPr>
                <w:rFonts w:ascii="宋体" w:hAnsi="宋体" w:eastAsia="宋体" w:cs="宋体"/>
                <w:color w:val="auto"/>
                <w:szCs w:val="21"/>
              </w:rPr>
            </w:pPr>
            <w:r>
              <w:rPr>
                <w:rFonts w:hint="eastAsia" w:ascii="宋体" w:hAnsi="宋体" w:eastAsia="宋体" w:cs="宋体"/>
                <w:color w:val="auto"/>
                <w:szCs w:val="21"/>
              </w:rPr>
              <w:t>5．参加政府采购活动前三年内，在经营活动中没有重大违法记录；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709" w:type="dxa"/>
            <w:vMerge w:val="continue"/>
            <w:vAlign w:val="center"/>
          </w:tcPr>
          <w:p>
            <w:pPr>
              <w:autoSpaceDE w:val="0"/>
              <w:autoSpaceDN w:val="0"/>
              <w:adjustRightInd w:val="0"/>
              <w:spacing w:line="276" w:lineRule="auto"/>
              <w:jc w:val="center"/>
              <w:rPr>
                <w:rFonts w:ascii="宋体" w:hAnsi="宋体" w:eastAsia="宋体" w:cs="宋体"/>
                <w:color w:val="auto"/>
                <w:szCs w:val="21"/>
              </w:rPr>
            </w:pPr>
          </w:p>
        </w:tc>
        <w:tc>
          <w:tcPr>
            <w:tcW w:w="2061" w:type="dxa"/>
            <w:vMerge w:val="continue"/>
            <w:vAlign w:val="center"/>
          </w:tcPr>
          <w:p>
            <w:pPr>
              <w:autoSpaceDE w:val="0"/>
              <w:autoSpaceDN w:val="0"/>
              <w:adjustRightInd w:val="0"/>
              <w:spacing w:line="276" w:lineRule="auto"/>
              <w:jc w:val="center"/>
              <w:rPr>
                <w:rFonts w:ascii="宋体" w:hAnsi="宋体" w:eastAsia="宋体" w:cs="宋体"/>
                <w:bCs/>
                <w:color w:val="auto"/>
                <w:szCs w:val="21"/>
                <w:lang w:val="zh-CN"/>
              </w:rPr>
            </w:pPr>
          </w:p>
        </w:tc>
        <w:tc>
          <w:tcPr>
            <w:tcW w:w="6581" w:type="dxa"/>
            <w:vAlign w:val="center"/>
          </w:tcPr>
          <w:p>
            <w:pPr>
              <w:autoSpaceDE w:val="0"/>
              <w:autoSpaceDN w:val="0"/>
              <w:adjustRightInd w:val="0"/>
              <w:spacing w:line="360" w:lineRule="auto"/>
              <w:jc w:val="left"/>
              <w:rPr>
                <w:rFonts w:ascii="宋体" w:hAnsi="宋体" w:eastAsia="宋体" w:cs="宋体"/>
                <w:color w:val="auto"/>
                <w:szCs w:val="21"/>
              </w:rPr>
            </w:pPr>
            <w:r>
              <w:rPr>
                <w:rFonts w:hint="eastAsia" w:ascii="宋体" w:hAnsi="宋体" w:eastAsia="宋体" w:cs="宋体"/>
                <w:color w:val="auto"/>
                <w:szCs w:val="21"/>
              </w:rPr>
              <w:t>注：</w:t>
            </w:r>
          </w:p>
          <w:p>
            <w:pPr>
              <w:autoSpaceDE w:val="0"/>
              <w:autoSpaceDN w:val="0"/>
              <w:adjustRightInd w:val="0"/>
              <w:spacing w:line="360" w:lineRule="auto"/>
              <w:jc w:val="left"/>
              <w:rPr>
                <w:rFonts w:ascii="宋体" w:hAnsi="宋体" w:eastAsia="宋体" w:cs="宋体"/>
                <w:color w:val="auto"/>
                <w:szCs w:val="21"/>
              </w:rPr>
            </w:pPr>
            <w:r>
              <w:rPr>
                <w:rFonts w:hint="eastAsia" w:ascii="宋体" w:hAnsi="宋体" w:eastAsia="宋体" w:cs="宋体"/>
                <w:color w:val="auto"/>
                <w:szCs w:val="21"/>
              </w:rPr>
              <w:t xml:space="preserve">1、 供应商在投标时，提供《禹州市政府采购供应商信用承诺函》（详见招标文件第八章3.5格式），无需再提交上述证明材料。 </w:t>
            </w:r>
          </w:p>
          <w:p>
            <w:pPr>
              <w:autoSpaceDE w:val="0"/>
              <w:autoSpaceDN w:val="0"/>
              <w:adjustRightInd w:val="0"/>
              <w:spacing w:line="360" w:lineRule="auto"/>
              <w:jc w:val="left"/>
              <w:rPr>
                <w:rFonts w:ascii="宋体" w:hAnsi="宋体" w:eastAsia="宋体" w:cs="宋体"/>
                <w:color w:val="auto"/>
                <w:szCs w:val="21"/>
              </w:rPr>
            </w:pPr>
            <w:r>
              <w:rPr>
                <w:rFonts w:hint="eastAsia" w:ascii="宋体" w:hAnsi="宋体" w:eastAsia="宋体" w:cs="宋体"/>
                <w:color w:val="auto"/>
                <w:szCs w:val="21"/>
              </w:rPr>
              <w:t xml:space="preserve">2、 采购人有权在签订合同前要求中标供应商提供相关证明材料以核实中标供应商承诺事项的真实性。 </w:t>
            </w:r>
          </w:p>
          <w:p>
            <w:pPr>
              <w:autoSpaceDE w:val="0"/>
              <w:autoSpaceDN w:val="0"/>
              <w:adjustRightInd w:val="0"/>
              <w:spacing w:line="360" w:lineRule="auto"/>
              <w:jc w:val="left"/>
              <w:rPr>
                <w:rFonts w:ascii="宋体" w:hAnsi="宋体" w:eastAsia="宋体" w:cs="宋体"/>
                <w:color w:val="auto"/>
                <w:szCs w:val="21"/>
              </w:rPr>
            </w:pPr>
            <w:r>
              <w:rPr>
                <w:rFonts w:hint="eastAsia" w:ascii="宋体" w:hAnsi="宋体" w:eastAsia="宋体" w:cs="宋体"/>
                <w:color w:val="auto"/>
                <w:szCs w:val="21"/>
              </w:rPr>
              <w:t>3、 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09"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8</w:t>
            </w:r>
          </w:p>
        </w:tc>
        <w:tc>
          <w:tcPr>
            <w:tcW w:w="2061" w:type="dxa"/>
            <w:vAlign w:val="center"/>
          </w:tcPr>
          <w:p>
            <w:pPr>
              <w:autoSpaceDE w:val="0"/>
              <w:autoSpaceDN w:val="0"/>
              <w:adjustRightInd w:val="0"/>
              <w:spacing w:line="276"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★联合体投标</w:t>
            </w:r>
          </w:p>
        </w:tc>
        <w:tc>
          <w:tcPr>
            <w:tcW w:w="6581" w:type="dxa"/>
            <w:vAlign w:val="center"/>
          </w:tcPr>
          <w:p>
            <w:pPr>
              <w:autoSpaceDE w:val="0"/>
              <w:autoSpaceDN w:val="0"/>
              <w:adjustRightInd w:val="0"/>
              <w:spacing w:line="276" w:lineRule="auto"/>
              <w:rPr>
                <w:rFonts w:ascii="宋体" w:hAnsi="宋体" w:eastAsia="宋体" w:cs="宋体"/>
                <w:bCs/>
                <w:color w:val="auto"/>
                <w:szCs w:val="21"/>
                <w:lang w:val="zh-CN"/>
              </w:rPr>
            </w:pPr>
            <w:r>
              <w:rPr>
                <w:rFonts w:hint="eastAsia" w:ascii="宋体" w:hAnsi="宋体" w:eastAsia="宋体" w:cs="宋体"/>
                <w:color w:val="auto"/>
                <w:kern w:val="0"/>
                <w:szCs w:val="21"/>
              </w:rPr>
              <w:t>本项目</w:t>
            </w: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 eq \o\ac(</w:instrText>
            </w:r>
            <w:r>
              <w:rPr>
                <w:rFonts w:hint="eastAsia" w:ascii="宋体" w:hAnsi="宋体" w:eastAsia="宋体" w:cs="宋体"/>
                <w:b/>
                <w:color w:val="auto"/>
                <w:kern w:val="0"/>
                <w:position w:val="-4"/>
                <w:sz w:val="31"/>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color w:val="auto"/>
                <w:kern w:val="0"/>
                <w:szCs w:val="21"/>
              </w:rPr>
              <w:t>不接受</w:t>
            </w:r>
            <w:r>
              <w:rPr>
                <w:rFonts w:hint="eastAsia" w:ascii="宋体" w:hAnsi="宋体" w:eastAsia="宋体" w:cs="宋体"/>
                <w:bCs/>
                <w:color w:val="auto"/>
                <w:szCs w:val="21"/>
                <w:lang w:val="zh-CN"/>
              </w:rPr>
              <w:t>□接受</w:t>
            </w:r>
            <w:r>
              <w:rPr>
                <w:rFonts w:hint="eastAsia" w:ascii="宋体" w:hAnsi="宋体" w:eastAsia="宋体" w:cs="宋体"/>
                <w:color w:val="auto"/>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709"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9</w:t>
            </w:r>
          </w:p>
        </w:tc>
        <w:tc>
          <w:tcPr>
            <w:tcW w:w="2061" w:type="dxa"/>
            <w:vAlign w:val="center"/>
          </w:tcPr>
          <w:p>
            <w:pPr>
              <w:autoSpaceDE w:val="0"/>
              <w:autoSpaceDN w:val="0"/>
              <w:adjustRightInd w:val="0"/>
              <w:spacing w:line="276"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★最高限价</w:t>
            </w:r>
          </w:p>
        </w:tc>
        <w:tc>
          <w:tcPr>
            <w:tcW w:w="6581" w:type="dxa"/>
            <w:vAlign w:val="center"/>
          </w:tcPr>
          <w:p>
            <w:pPr>
              <w:autoSpaceDE w:val="0"/>
              <w:autoSpaceDN w:val="0"/>
              <w:adjustRightInd w:val="0"/>
              <w:spacing w:line="360" w:lineRule="auto"/>
              <w:rPr>
                <w:rFonts w:ascii="宋体" w:hAnsi="宋体" w:eastAsia="宋体" w:cs="宋体"/>
                <w:bCs/>
                <w:color w:val="auto"/>
                <w:szCs w:val="21"/>
                <w:lang w:val="zh-CN"/>
              </w:rPr>
            </w:pPr>
            <w:bookmarkStart w:id="1" w:name="_Hlk25596104"/>
            <w:r>
              <w:rPr>
                <w:rFonts w:hint="eastAsia" w:ascii="宋体" w:hAnsi="宋体" w:eastAsia="宋体" w:cs="仿宋_GB2312"/>
                <w:color w:val="auto"/>
                <w:szCs w:val="21"/>
                <w:lang w:val="zh-CN"/>
              </w:rPr>
              <w:t>第</w:t>
            </w:r>
            <w:r>
              <w:rPr>
                <w:rFonts w:hint="eastAsia" w:ascii="宋体" w:hAnsi="宋体" w:eastAsia="宋体" w:cs="仿宋_GB2312"/>
                <w:color w:val="auto"/>
                <w:szCs w:val="21"/>
                <w:lang w:val="en-US" w:eastAsia="zh-CN"/>
              </w:rPr>
              <w:t>5</w:t>
            </w:r>
            <w:r>
              <w:rPr>
                <w:rFonts w:hint="eastAsia" w:ascii="宋体" w:hAnsi="宋体" w:eastAsia="宋体" w:cs="仿宋_GB2312"/>
                <w:color w:val="auto"/>
                <w:szCs w:val="21"/>
                <w:lang w:val="zh-CN"/>
              </w:rPr>
              <w:t>标段：</w:t>
            </w:r>
            <w:r>
              <w:rPr>
                <w:rFonts w:hint="eastAsia" w:ascii="宋体" w:hAnsi="宋体" w:eastAsia="宋体" w:cs="仿宋_GB2312"/>
                <w:color w:val="auto"/>
                <w:szCs w:val="21"/>
                <w:lang w:val="en-US" w:eastAsia="zh-CN"/>
              </w:rPr>
              <w:t>700000.00</w:t>
            </w:r>
            <w:r>
              <w:rPr>
                <w:rFonts w:ascii="宋体" w:hAnsi="宋体" w:eastAsia="宋体" w:cs="仿宋_GB2312"/>
                <w:color w:val="auto"/>
                <w:szCs w:val="21"/>
                <w:lang w:val="zh-CN"/>
              </w:rPr>
              <w:t>元</w:t>
            </w:r>
            <w:r>
              <w:rPr>
                <w:rFonts w:hint="eastAsia" w:ascii="宋体" w:hAnsi="宋体" w:eastAsia="宋体" w:cs="仿宋_GB2312"/>
                <w:color w:val="auto"/>
                <w:szCs w:val="21"/>
                <w:lang w:val="zh-CN"/>
              </w:rPr>
              <w:t>，</w:t>
            </w:r>
            <w:r>
              <w:rPr>
                <w:rFonts w:hint="eastAsia" w:ascii="宋体" w:hAnsi="宋体" w:eastAsia="宋体" w:cs="宋体"/>
                <w:bCs/>
                <w:color w:val="auto"/>
                <w:szCs w:val="21"/>
                <w:lang w:val="zh-CN"/>
              </w:rPr>
              <w:t>投标人投标报价超出招标人发布的最高限价的，投标无效。</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09"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10</w:t>
            </w:r>
          </w:p>
        </w:tc>
        <w:tc>
          <w:tcPr>
            <w:tcW w:w="2061" w:type="dxa"/>
            <w:vAlign w:val="center"/>
          </w:tcPr>
          <w:p>
            <w:pPr>
              <w:autoSpaceDE w:val="0"/>
              <w:autoSpaceDN w:val="0"/>
              <w:adjustRightInd w:val="0"/>
              <w:spacing w:line="276"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现场考察</w:t>
            </w:r>
          </w:p>
        </w:tc>
        <w:tc>
          <w:tcPr>
            <w:tcW w:w="6581" w:type="dxa"/>
            <w:vAlign w:val="center"/>
          </w:tcPr>
          <w:p>
            <w:pPr>
              <w:autoSpaceDE w:val="0"/>
              <w:autoSpaceDN w:val="0"/>
              <w:adjustRightInd w:val="0"/>
              <w:spacing w:line="360" w:lineRule="auto"/>
              <w:rPr>
                <w:rFonts w:ascii="宋体" w:hAnsi="宋体" w:eastAsia="宋体" w:cs="宋体"/>
                <w:color w:val="auto"/>
                <w:kern w:val="0"/>
                <w:szCs w:val="21"/>
                <w:lang w:val="zh-CN"/>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 eq \o\ac(</w:instrText>
            </w:r>
            <w:r>
              <w:rPr>
                <w:rFonts w:hint="eastAsia" w:ascii="宋体" w:hAnsi="宋体" w:eastAsia="宋体" w:cs="宋体"/>
                <w:b/>
                <w:color w:val="auto"/>
                <w:kern w:val="0"/>
                <w:position w:val="-4"/>
                <w:sz w:val="31"/>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不组织</w:t>
            </w:r>
          </w:p>
          <w:p>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宋体"/>
                <w:b/>
                <w:bCs/>
                <w:color w:val="auto"/>
                <w:szCs w:val="21"/>
                <w:lang w:val="zh-CN"/>
              </w:rPr>
              <w:t>□</w:t>
            </w:r>
            <w:r>
              <w:rPr>
                <w:rFonts w:hint="eastAsia" w:ascii="宋体" w:hAnsi="宋体" w:eastAsia="宋体" w:cs="宋体"/>
                <w:bCs/>
                <w:color w:val="auto"/>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09"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11</w:t>
            </w:r>
          </w:p>
        </w:tc>
        <w:tc>
          <w:tcPr>
            <w:tcW w:w="2061" w:type="dxa"/>
            <w:vAlign w:val="center"/>
          </w:tcPr>
          <w:p>
            <w:pPr>
              <w:autoSpaceDE w:val="0"/>
              <w:autoSpaceDN w:val="0"/>
              <w:adjustRightInd w:val="0"/>
              <w:spacing w:line="276"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开标前答疑会</w:t>
            </w:r>
          </w:p>
        </w:tc>
        <w:tc>
          <w:tcPr>
            <w:tcW w:w="6581" w:type="dxa"/>
            <w:vAlign w:val="center"/>
          </w:tcPr>
          <w:p>
            <w:pPr>
              <w:autoSpaceDE w:val="0"/>
              <w:autoSpaceDN w:val="0"/>
              <w:adjustRightInd w:val="0"/>
              <w:spacing w:line="360" w:lineRule="auto"/>
              <w:rPr>
                <w:rFonts w:ascii="宋体" w:hAnsi="宋体" w:eastAsia="宋体" w:cs="宋体"/>
                <w:color w:val="auto"/>
                <w:kern w:val="0"/>
                <w:szCs w:val="21"/>
                <w:lang w:val="zh-CN"/>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 eq \o\ac(</w:instrText>
            </w:r>
            <w:r>
              <w:rPr>
                <w:rFonts w:hint="eastAsia" w:ascii="宋体" w:hAnsi="宋体" w:eastAsia="宋体" w:cs="宋体"/>
                <w:b/>
                <w:color w:val="auto"/>
                <w:kern w:val="0"/>
                <w:position w:val="-4"/>
                <w:sz w:val="31"/>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不召开</w:t>
            </w:r>
          </w:p>
          <w:p>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宋体"/>
                <w:bCs/>
                <w:color w:val="auto"/>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09"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12</w:t>
            </w:r>
          </w:p>
        </w:tc>
        <w:tc>
          <w:tcPr>
            <w:tcW w:w="2061"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进口产品参与</w:t>
            </w:r>
          </w:p>
        </w:tc>
        <w:tc>
          <w:tcPr>
            <w:tcW w:w="6581" w:type="dxa"/>
            <w:vAlign w:val="center"/>
          </w:tcPr>
          <w:p>
            <w:pPr>
              <w:autoSpaceDE w:val="0"/>
              <w:autoSpaceDN w:val="0"/>
              <w:adjustRightInd w:val="0"/>
              <w:spacing w:line="276" w:lineRule="auto"/>
              <w:rPr>
                <w:rFonts w:ascii="宋体" w:hAnsi="宋体" w:eastAsia="宋体" w:cs="宋体"/>
                <w:color w:val="auto"/>
                <w:szCs w:val="21"/>
              </w:rPr>
            </w:pPr>
            <w:r>
              <w:rPr>
                <w:rFonts w:hint="eastAsia" w:ascii="宋体" w:hAnsi="宋体" w:eastAsia="宋体" w:cs="宋体"/>
                <w:b/>
                <w:bCs/>
                <w:color w:val="auto"/>
                <w:szCs w:val="21"/>
                <w:lang w:val="zh-CN"/>
              </w:rPr>
              <w:fldChar w:fldCharType="begin"/>
            </w:r>
            <w:r>
              <w:rPr>
                <w:rFonts w:hint="eastAsia" w:ascii="宋体" w:hAnsi="宋体" w:eastAsia="宋体" w:cs="宋体"/>
                <w:b/>
                <w:bCs/>
                <w:color w:val="auto"/>
                <w:szCs w:val="21"/>
                <w:lang w:val="zh-CN"/>
              </w:rPr>
              <w:instrText xml:space="preserve"> eq \o\ac(</w:instrText>
            </w:r>
            <w:r>
              <w:rPr>
                <w:rFonts w:hint="eastAsia" w:ascii="宋体" w:hAnsi="宋体" w:eastAsia="宋体" w:cs="宋体"/>
                <w:b/>
                <w:bCs/>
                <w:color w:val="auto"/>
                <w:position w:val="-4"/>
                <w:sz w:val="31"/>
                <w:szCs w:val="21"/>
                <w:lang w:val="zh-CN"/>
              </w:rPr>
              <w:instrText xml:space="preserve">□</w:instrText>
            </w:r>
            <w:r>
              <w:rPr>
                <w:rFonts w:hint="eastAsia" w:ascii="宋体" w:hAnsi="宋体" w:eastAsia="宋体" w:cs="宋体"/>
                <w:b/>
                <w:bCs/>
                <w:color w:val="auto"/>
                <w:szCs w:val="21"/>
                <w:lang w:val="zh-CN"/>
              </w:rPr>
              <w:instrText xml:space="preserve">,√)</w:instrText>
            </w:r>
            <w:r>
              <w:rPr>
                <w:rFonts w:hint="eastAsia" w:ascii="宋体" w:hAnsi="宋体" w:eastAsia="宋体" w:cs="宋体"/>
                <w:b/>
                <w:bCs/>
                <w:color w:val="auto"/>
                <w:szCs w:val="21"/>
                <w:lang w:val="zh-CN"/>
              </w:rPr>
              <w:fldChar w:fldCharType="end"/>
            </w:r>
            <w:r>
              <w:rPr>
                <w:rFonts w:hint="eastAsia" w:ascii="宋体" w:hAnsi="宋体" w:eastAsia="宋体" w:cs="宋体"/>
                <w:bCs/>
                <w:color w:val="auto"/>
                <w:szCs w:val="21"/>
                <w:lang w:val="zh-CN"/>
              </w:rPr>
              <w:t xml:space="preserve">不允许    </w:t>
            </w: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 eq \o\ac(</w:instrText>
            </w:r>
            <w:r>
              <w:rPr>
                <w:rFonts w:hint="eastAsia" w:ascii="宋体" w:hAnsi="宋体" w:eastAsia="宋体" w:cs="宋体"/>
                <w:b/>
                <w:color w:val="auto"/>
                <w:kern w:val="0"/>
                <w:position w:val="-4"/>
                <w:sz w:val="31"/>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709"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13</w:t>
            </w:r>
          </w:p>
        </w:tc>
        <w:tc>
          <w:tcPr>
            <w:tcW w:w="2061" w:type="dxa"/>
            <w:vAlign w:val="center"/>
          </w:tcPr>
          <w:p>
            <w:pPr>
              <w:autoSpaceDE w:val="0"/>
              <w:autoSpaceDN w:val="0"/>
              <w:adjustRightInd w:val="0"/>
              <w:jc w:val="center"/>
              <w:rPr>
                <w:rFonts w:ascii="宋体" w:hAnsi="宋体" w:eastAsia="宋体" w:cs="宋体"/>
                <w:color w:val="auto"/>
                <w:szCs w:val="21"/>
              </w:rPr>
            </w:pPr>
            <w:r>
              <w:rPr>
                <w:rFonts w:hint="eastAsia" w:ascii="宋体" w:hAnsi="宋体" w:eastAsia="宋体" w:cs="宋体"/>
                <w:bCs/>
                <w:color w:val="auto"/>
                <w:szCs w:val="21"/>
                <w:lang w:val="zh-CN"/>
              </w:rPr>
              <w:t>★</w:t>
            </w:r>
            <w:r>
              <w:rPr>
                <w:rFonts w:hint="eastAsia" w:ascii="宋体" w:hAnsi="宋体" w:eastAsia="宋体" w:cs="宋体"/>
                <w:color w:val="auto"/>
                <w:szCs w:val="21"/>
              </w:rPr>
              <w:t>投标有效期</w:t>
            </w:r>
          </w:p>
        </w:tc>
        <w:tc>
          <w:tcPr>
            <w:tcW w:w="6581" w:type="dxa"/>
            <w:vAlign w:val="center"/>
          </w:tcPr>
          <w:p>
            <w:pPr>
              <w:autoSpaceDE w:val="0"/>
              <w:autoSpaceDN w:val="0"/>
              <w:adjustRightInd w:val="0"/>
              <w:rPr>
                <w:rFonts w:ascii="宋体" w:hAnsi="宋体" w:eastAsia="宋体" w:cs="宋体"/>
                <w:color w:val="auto"/>
                <w:szCs w:val="21"/>
              </w:rPr>
            </w:pPr>
            <w:r>
              <w:rPr>
                <w:rFonts w:hint="eastAsia" w:ascii="宋体" w:hAnsi="宋体" w:eastAsia="宋体" w:cs="宋体"/>
                <w:color w:val="auto"/>
                <w:szCs w:val="21"/>
              </w:rPr>
              <w:t>90天（自</w:t>
            </w:r>
            <w:r>
              <w:rPr>
                <w:rFonts w:hint="eastAsia" w:ascii="宋体" w:hAnsi="宋体" w:eastAsia="宋体" w:cs="宋体"/>
                <w:color w:val="auto"/>
                <w:kern w:val="0"/>
                <w:szCs w:val="21"/>
              </w:rPr>
              <w:t>提交投标文件的截止之日起算</w:t>
            </w:r>
            <w:r>
              <w:rPr>
                <w:rFonts w:hint="eastAsia" w:ascii="宋体" w:hAnsi="宋体" w:eastAsia="宋体" w:cs="宋体"/>
                <w:color w:val="auto"/>
                <w:szCs w:val="21"/>
              </w:rPr>
              <w:t>）</w:t>
            </w:r>
          </w:p>
          <w:p>
            <w:pPr>
              <w:autoSpaceDE w:val="0"/>
              <w:autoSpaceDN w:val="0"/>
              <w:adjustRightInd w:val="0"/>
              <w:rPr>
                <w:rFonts w:ascii="宋体" w:hAnsi="宋体" w:eastAsia="宋体" w:cs="宋体"/>
                <w:color w:val="auto"/>
                <w:szCs w:val="21"/>
              </w:rPr>
            </w:pPr>
            <w:r>
              <w:rPr>
                <w:rFonts w:hint="eastAsia" w:ascii="宋体" w:hAnsi="宋体" w:eastAsia="宋体" w:cs="宋体"/>
                <w:color w:val="auto"/>
                <w:szCs w:val="21"/>
                <w:lang w:val="zh-CN"/>
              </w:rPr>
              <w:t>中标人投标有效期延至合同验收之日，</w:t>
            </w:r>
            <w:r>
              <w:rPr>
                <w:rFonts w:hint="eastAsia" w:ascii="宋体" w:hAnsi="宋体" w:eastAsia="宋体" w:cs="宋体"/>
                <w:color w:val="auto"/>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09"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14</w:t>
            </w:r>
          </w:p>
        </w:tc>
        <w:tc>
          <w:tcPr>
            <w:tcW w:w="2061" w:type="dxa"/>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中标人将本项目的非主体、非关键性工作分包</w:t>
            </w:r>
          </w:p>
        </w:tc>
        <w:tc>
          <w:tcPr>
            <w:tcW w:w="6581" w:type="dxa"/>
            <w:vAlign w:val="center"/>
          </w:tcPr>
          <w:p>
            <w:pPr>
              <w:autoSpaceDE w:val="0"/>
              <w:autoSpaceDN w:val="0"/>
              <w:adjustRightInd w:val="0"/>
              <w:spacing w:line="276" w:lineRule="auto"/>
              <w:rPr>
                <w:rFonts w:ascii="宋体" w:hAnsi="宋体" w:eastAsia="宋体" w:cs="宋体"/>
                <w:color w:val="auto"/>
                <w:szCs w:val="21"/>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 eq \o\ac(</w:instrText>
            </w:r>
            <w:r>
              <w:rPr>
                <w:rFonts w:hint="eastAsia" w:ascii="宋体" w:hAnsi="宋体" w:eastAsia="宋体" w:cs="宋体"/>
                <w:b/>
                <w:color w:val="auto"/>
                <w:kern w:val="0"/>
                <w:position w:val="-4"/>
                <w:sz w:val="31"/>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 xml:space="preserve">不允许   </w:t>
            </w:r>
            <w:r>
              <w:rPr>
                <w:rFonts w:hint="eastAsia" w:ascii="宋体" w:hAnsi="宋体" w:eastAsia="宋体" w:cs="宋体"/>
                <w:b/>
                <w:bCs/>
                <w:color w:val="auto"/>
                <w:szCs w:val="21"/>
                <w:lang w:val="zh-CN"/>
              </w:rPr>
              <w:t>□</w:t>
            </w:r>
            <w:r>
              <w:rPr>
                <w:rFonts w:hint="eastAsia" w:ascii="宋体" w:hAnsi="宋体" w:eastAsia="宋体" w:cs="宋体"/>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709"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15</w:t>
            </w:r>
          </w:p>
        </w:tc>
        <w:tc>
          <w:tcPr>
            <w:tcW w:w="2061" w:type="dxa"/>
            <w:vAlign w:val="center"/>
          </w:tcPr>
          <w:p>
            <w:pPr>
              <w:autoSpaceDE w:val="0"/>
              <w:autoSpaceDN w:val="0"/>
              <w:adjustRightInd w:val="0"/>
              <w:jc w:val="center"/>
              <w:rPr>
                <w:rFonts w:ascii="宋体" w:hAnsi="宋体" w:eastAsia="宋体" w:cs="宋体"/>
                <w:bCs/>
                <w:color w:val="auto"/>
                <w:szCs w:val="21"/>
                <w:lang w:val="zh-CN"/>
              </w:rPr>
            </w:pPr>
            <w:r>
              <w:rPr>
                <w:rFonts w:hint="eastAsia" w:ascii="宋体" w:hAnsi="宋体" w:eastAsia="宋体" w:cs="宋体"/>
                <w:bCs/>
                <w:color w:val="auto"/>
                <w:szCs w:val="21"/>
                <w:lang w:val="zh-CN"/>
              </w:rPr>
              <w:t>投标截止及</w:t>
            </w:r>
          </w:p>
          <w:p>
            <w:pPr>
              <w:autoSpaceDE w:val="0"/>
              <w:autoSpaceDN w:val="0"/>
              <w:adjustRightInd w:val="0"/>
              <w:jc w:val="center"/>
              <w:rPr>
                <w:rFonts w:ascii="宋体" w:hAnsi="宋体" w:eastAsia="宋体" w:cs="宋体"/>
                <w:bCs/>
                <w:color w:val="auto"/>
                <w:szCs w:val="21"/>
                <w:lang w:val="zh-CN"/>
              </w:rPr>
            </w:pPr>
            <w:r>
              <w:rPr>
                <w:rFonts w:hint="eastAsia" w:ascii="宋体" w:hAnsi="宋体" w:eastAsia="宋体" w:cs="宋体"/>
                <w:bCs/>
                <w:color w:val="auto"/>
                <w:szCs w:val="21"/>
                <w:lang w:val="zh-CN"/>
              </w:rPr>
              <w:t>开标时间</w:t>
            </w:r>
          </w:p>
        </w:tc>
        <w:tc>
          <w:tcPr>
            <w:tcW w:w="6581" w:type="dxa"/>
            <w:vAlign w:val="center"/>
          </w:tcPr>
          <w:p>
            <w:pPr>
              <w:autoSpaceDE w:val="0"/>
              <w:autoSpaceDN w:val="0"/>
              <w:adjustRightInd w:val="0"/>
              <w:rPr>
                <w:rFonts w:ascii="宋体" w:hAnsi="宋体" w:eastAsia="宋体" w:cs="宋体"/>
                <w:b/>
                <w:bCs/>
                <w:color w:val="auto"/>
                <w:szCs w:val="21"/>
                <w:highlight w:val="yellow"/>
                <w:lang w:val="zh-CN"/>
              </w:rPr>
            </w:pPr>
            <w:r>
              <w:rPr>
                <w:rFonts w:hint="eastAsia" w:ascii="宋体" w:hAnsi="宋体" w:eastAsia="宋体" w:cs="宋体"/>
                <w:b/>
                <w:color w:val="auto"/>
                <w:szCs w:val="21"/>
              </w:rPr>
              <w:t>202</w:t>
            </w:r>
            <w:r>
              <w:rPr>
                <w:rFonts w:hint="eastAsia" w:ascii="宋体" w:hAnsi="宋体" w:eastAsia="宋体" w:cs="宋体"/>
                <w:b/>
                <w:color w:val="auto"/>
                <w:szCs w:val="21"/>
                <w:lang w:val="en-US" w:eastAsia="zh-CN"/>
              </w:rPr>
              <w:t>4</w:t>
            </w:r>
            <w:r>
              <w:rPr>
                <w:rFonts w:hint="eastAsia" w:ascii="宋体" w:hAnsi="宋体" w:eastAsia="宋体" w:cs="宋体"/>
                <w:b/>
                <w:color w:val="auto"/>
                <w:szCs w:val="21"/>
              </w:rPr>
              <w:t>年</w:t>
            </w:r>
            <w:r>
              <w:rPr>
                <w:rFonts w:hint="eastAsia" w:ascii="宋体" w:hAnsi="宋体" w:eastAsia="宋体" w:cs="宋体"/>
                <w:b/>
                <w:color w:val="auto"/>
                <w:szCs w:val="21"/>
                <w:lang w:val="en-US" w:eastAsia="zh-CN"/>
              </w:rPr>
              <w:t>04</w:t>
            </w:r>
            <w:r>
              <w:rPr>
                <w:rFonts w:hint="eastAsia" w:ascii="宋体" w:hAnsi="宋体" w:eastAsia="宋体" w:cs="宋体"/>
                <w:b/>
                <w:color w:val="auto"/>
                <w:szCs w:val="21"/>
              </w:rPr>
              <w:t>月</w:t>
            </w:r>
            <w:r>
              <w:rPr>
                <w:rFonts w:hint="eastAsia" w:ascii="宋体" w:hAnsi="宋体" w:eastAsia="宋体" w:cs="宋体"/>
                <w:b/>
                <w:color w:val="auto"/>
                <w:szCs w:val="21"/>
                <w:lang w:val="en-US" w:eastAsia="zh-CN"/>
              </w:rPr>
              <w:t>17</w:t>
            </w:r>
            <w:r>
              <w:rPr>
                <w:rFonts w:hint="eastAsia" w:ascii="宋体" w:hAnsi="宋体" w:eastAsia="宋体" w:cs="宋体"/>
                <w:b/>
                <w:color w:val="auto"/>
                <w:szCs w:val="21"/>
              </w:rPr>
              <w:t>日上午08时30分</w:t>
            </w:r>
            <w:r>
              <w:rPr>
                <w:rFonts w:hint="eastAsia" w:ascii="宋体" w:hAnsi="宋体" w:eastAsia="宋体" w:cs="宋体"/>
                <w:b/>
                <w:color w:val="auto"/>
                <w:szCs w:val="21"/>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09"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16</w:t>
            </w:r>
          </w:p>
        </w:tc>
        <w:tc>
          <w:tcPr>
            <w:tcW w:w="2061" w:type="dxa"/>
            <w:vAlign w:val="center"/>
          </w:tcPr>
          <w:p>
            <w:pPr>
              <w:autoSpaceDE w:val="0"/>
              <w:autoSpaceDN w:val="0"/>
              <w:adjustRightInd w:val="0"/>
              <w:spacing w:line="360" w:lineRule="auto"/>
              <w:jc w:val="center"/>
              <w:rPr>
                <w:rFonts w:ascii="宋体" w:hAnsi="宋体" w:eastAsia="宋体" w:cs="宋体"/>
                <w:color w:val="auto"/>
                <w:szCs w:val="21"/>
              </w:rPr>
            </w:pPr>
            <w:r>
              <w:rPr>
                <w:rFonts w:hint="eastAsia" w:ascii="宋体" w:hAnsi="宋体" w:eastAsia="宋体" w:cs="宋体"/>
                <w:color w:val="auto"/>
                <w:szCs w:val="21"/>
              </w:rPr>
              <w:t>递交投标文件</w:t>
            </w:r>
          </w:p>
          <w:p>
            <w:pPr>
              <w:autoSpaceDE w:val="0"/>
              <w:autoSpaceDN w:val="0"/>
              <w:adjustRightInd w:val="0"/>
              <w:spacing w:line="360" w:lineRule="auto"/>
              <w:jc w:val="center"/>
              <w:rPr>
                <w:rFonts w:ascii="宋体" w:hAnsi="宋体" w:eastAsia="宋体" w:cs="宋体"/>
                <w:color w:val="auto"/>
                <w:szCs w:val="21"/>
              </w:rPr>
            </w:pPr>
            <w:r>
              <w:rPr>
                <w:rFonts w:hint="eastAsia" w:ascii="宋体" w:hAnsi="宋体" w:eastAsia="宋体" w:cs="宋体"/>
                <w:color w:val="auto"/>
                <w:szCs w:val="21"/>
              </w:rPr>
              <w:t>及评标地点</w:t>
            </w:r>
          </w:p>
        </w:tc>
        <w:tc>
          <w:tcPr>
            <w:tcW w:w="6581" w:type="dxa"/>
            <w:vAlign w:val="center"/>
          </w:tcPr>
          <w:p>
            <w:pPr>
              <w:autoSpaceDE w:val="0"/>
              <w:autoSpaceDN w:val="0"/>
              <w:adjustRightInd w:val="0"/>
              <w:spacing w:line="360" w:lineRule="auto"/>
              <w:rPr>
                <w:rFonts w:ascii="宋体" w:hAnsi="宋体" w:eastAsia="宋体" w:cs="宋体"/>
                <w:bCs/>
                <w:color w:val="auto"/>
                <w:szCs w:val="21"/>
              </w:rPr>
            </w:pPr>
            <w:r>
              <w:rPr>
                <w:rFonts w:hint="eastAsia" w:ascii="宋体" w:hAnsi="宋体" w:eastAsia="宋体" w:cs="宋体"/>
                <w:bCs/>
                <w:color w:val="auto"/>
                <w:szCs w:val="21"/>
                <w:lang w:val="zh-CN"/>
              </w:rPr>
              <w:t>电子投标文件递交地点</w:t>
            </w:r>
            <w:r>
              <w:rPr>
                <w:rFonts w:hint="eastAsia" w:ascii="宋体" w:hAnsi="宋体" w:eastAsia="宋体" w:cs="宋体"/>
                <w:bCs/>
                <w:color w:val="auto"/>
                <w:szCs w:val="21"/>
              </w:rPr>
              <w:t>：</w:t>
            </w:r>
            <w:r>
              <w:rPr>
                <w:rFonts w:hint="eastAsia" w:ascii="宋体" w:hAnsi="宋体" w:eastAsia="宋体" w:cs="宋体"/>
                <w:bCs/>
                <w:color w:val="auto"/>
                <w:szCs w:val="21"/>
                <w:lang w:val="zh-CN"/>
              </w:rPr>
              <w:t>电子投标文件应按规定在投标截止时间</w:t>
            </w:r>
            <w:r>
              <w:rPr>
                <w:rFonts w:hint="eastAsia" w:ascii="宋体" w:hAnsi="宋体" w:eastAsia="宋体" w:cs="宋体"/>
                <w:bCs/>
                <w:color w:val="auto"/>
                <w:szCs w:val="21"/>
              </w:rPr>
              <w:t>（</w:t>
            </w:r>
            <w:r>
              <w:rPr>
                <w:rFonts w:hint="eastAsia" w:ascii="宋体" w:hAnsi="宋体" w:eastAsia="宋体" w:cs="宋体"/>
                <w:bCs/>
                <w:color w:val="auto"/>
                <w:szCs w:val="21"/>
                <w:lang w:val="zh-CN"/>
              </w:rPr>
              <w:t>开标时间</w:t>
            </w:r>
            <w:r>
              <w:rPr>
                <w:rFonts w:hint="eastAsia" w:ascii="宋体" w:hAnsi="宋体" w:eastAsia="宋体" w:cs="宋体"/>
                <w:bCs/>
                <w:color w:val="auto"/>
                <w:szCs w:val="21"/>
              </w:rPr>
              <w:t>）</w:t>
            </w:r>
            <w:r>
              <w:rPr>
                <w:rFonts w:hint="eastAsia" w:ascii="宋体" w:hAnsi="宋体" w:eastAsia="宋体" w:cs="宋体"/>
                <w:bCs/>
                <w:color w:val="auto"/>
                <w:szCs w:val="21"/>
                <w:lang w:val="zh-CN"/>
              </w:rPr>
              <w:t>之前成功提交至【全国公共资源交易平台</w:t>
            </w:r>
            <w:r>
              <w:rPr>
                <w:rFonts w:hint="eastAsia" w:ascii="宋体" w:hAnsi="宋体" w:eastAsia="宋体" w:cs="宋体"/>
                <w:bCs/>
                <w:color w:val="auto"/>
                <w:szCs w:val="21"/>
              </w:rPr>
              <w:t>(</w:t>
            </w:r>
            <w:r>
              <w:rPr>
                <w:rFonts w:hint="eastAsia" w:ascii="宋体" w:hAnsi="宋体" w:eastAsia="宋体" w:cs="宋体"/>
                <w:bCs/>
                <w:color w:val="auto"/>
                <w:szCs w:val="21"/>
                <w:lang w:val="zh-CN"/>
              </w:rPr>
              <w:t>河南省</w:t>
            </w:r>
            <w:r>
              <w:rPr>
                <w:rFonts w:hint="eastAsia" w:ascii="宋体" w:hAnsi="宋体" w:eastAsia="宋体" w:cs="宋体"/>
                <w:bCs/>
                <w:color w:val="auto"/>
                <w:szCs w:val="21"/>
              </w:rPr>
              <w:t>▪</w:t>
            </w:r>
            <w:r>
              <w:rPr>
                <w:rFonts w:hint="eastAsia" w:ascii="宋体" w:hAnsi="宋体" w:eastAsia="宋体" w:cs="宋体"/>
                <w:bCs/>
                <w:color w:val="auto"/>
                <w:szCs w:val="21"/>
                <w:lang w:val="zh-CN"/>
              </w:rPr>
              <w:t>许昌市</w:t>
            </w:r>
            <w:r>
              <w:rPr>
                <w:rFonts w:hint="eastAsia" w:ascii="宋体" w:hAnsi="宋体" w:eastAsia="宋体" w:cs="宋体"/>
                <w:bCs/>
                <w:color w:val="auto"/>
                <w:szCs w:val="21"/>
              </w:rPr>
              <w:t>)</w:t>
            </w:r>
            <w:r>
              <w:rPr>
                <w:rFonts w:hint="eastAsia" w:ascii="宋体" w:hAnsi="宋体" w:eastAsia="宋体" w:cs="宋体"/>
                <w:bCs/>
                <w:color w:val="auto"/>
                <w:szCs w:val="21"/>
                <w:lang w:val="zh-CN"/>
              </w:rPr>
              <w:t>】公共资源交易系统</w:t>
            </w:r>
            <w:r>
              <w:rPr>
                <w:rFonts w:hint="eastAsia" w:ascii="宋体" w:hAnsi="宋体" w:eastAsia="宋体" w:cs="宋体"/>
                <w:bCs/>
                <w:color w:val="auto"/>
                <w:szCs w:val="21"/>
              </w:rPr>
              <w:t>（</w:t>
            </w:r>
            <w:r>
              <w:rPr>
                <w:rFonts w:hint="eastAsia" w:ascii="宋体" w:hAnsi="宋体" w:eastAsia="宋体" w:cs="宋体"/>
                <w:bCs/>
                <w:color w:val="auto"/>
                <w:szCs w:val="21"/>
                <w:u w:val="single"/>
              </w:rPr>
              <w:t>http://ggzy.xuchang.gov.cn/</w:t>
            </w:r>
            <w:r>
              <w:rPr>
                <w:rFonts w:hint="eastAsia" w:ascii="宋体" w:hAnsi="宋体" w:eastAsia="宋体" w:cs="宋体"/>
                <w:bCs/>
                <w:color w:val="auto"/>
                <w:szCs w:val="21"/>
              </w:rPr>
              <w:t>）</w:t>
            </w:r>
            <w:r>
              <w:rPr>
                <w:rFonts w:hint="eastAsia" w:ascii="宋体" w:hAnsi="宋体" w:eastAsia="宋体" w:cs="宋体"/>
                <w:bCs/>
                <w:color w:val="auto"/>
                <w:szCs w:val="21"/>
                <w:lang w:val="zh-CN"/>
              </w:rPr>
              <w:t>。</w:t>
            </w:r>
          </w:p>
          <w:p>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宋体"/>
                <w:bCs/>
                <w:color w:val="auto"/>
                <w:szCs w:val="21"/>
                <w:lang w:val="zh-CN"/>
              </w:rPr>
              <w:t>开标地点：禹州市公共资源交易中心</w:t>
            </w:r>
            <w:r>
              <w:rPr>
                <w:rFonts w:hint="eastAsia" w:ascii="宋体" w:hAnsi="宋体" w:eastAsia="宋体" w:cs="宋体"/>
                <w:bCs/>
                <w:color w:val="auto"/>
                <w:szCs w:val="21"/>
                <w:lang w:val="zh-CN"/>
              </w:rPr>
              <w:t>开标</w:t>
            </w:r>
            <w:r>
              <w:rPr>
                <w:rFonts w:hint="eastAsia" w:ascii="宋体" w:hAnsi="宋体" w:eastAsia="宋体" w:cs="宋体"/>
                <w:bCs/>
                <w:color w:val="auto"/>
                <w:szCs w:val="21"/>
                <w:lang w:val="en-US" w:eastAsia="zh-CN"/>
              </w:rPr>
              <w:t>2</w:t>
            </w:r>
            <w:r>
              <w:rPr>
                <w:rFonts w:hint="eastAsia" w:ascii="宋体" w:hAnsi="宋体" w:eastAsia="宋体" w:cs="宋体"/>
                <w:bCs/>
                <w:color w:val="auto"/>
                <w:szCs w:val="21"/>
                <w:lang w:val="zh-CN"/>
              </w:rPr>
              <w:t>室</w:t>
            </w:r>
            <w:r>
              <w:rPr>
                <w:rFonts w:hint="eastAsia" w:ascii="宋体" w:hAnsi="宋体" w:eastAsia="宋体" w:cs="宋体"/>
                <w:bCs/>
                <w:color w:val="auto"/>
                <w:szCs w:val="21"/>
                <w:lang w:val="zh-CN"/>
              </w:rPr>
              <w:t>（地址：禹州市行政服务中心楼九楼）（本项目采用远程不见面开标，供应商无须到达现场）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709"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17</w:t>
            </w:r>
          </w:p>
        </w:tc>
        <w:tc>
          <w:tcPr>
            <w:tcW w:w="2061" w:type="dxa"/>
            <w:vAlign w:val="center"/>
          </w:tcPr>
          <w:p>
            <w:pPr>
              <w:autoSpaceDE w:val="0"/>
              <w:autoSpaceDN w:val="0"/>
              <w:adjustRightInd w:val="0"/>
              <w:spacing w:line="360" w:lineRule="auto"/>
              <w:jc w:val="center"/>
              <w:rPr>
                <w:rFonts w:ascii="宋体" w:hAnsi="宋体" w:eastAsia="宋体" w:cs="宋体"/>
                <w:color w:val="auto"/>
                <w:szCs w:val="21"/>
              </w:rPr>
            </w:pPr>
            <w:r>
              <w:rPr>
                <w:rFonts w:hint="eastAsia" w:ascii="宋体" w:hAnsi="宋体" w:eastAsia="宋体" w:cs="宋体"/>
                <w:color w:val="auto"/>
                <w:szCs w:val="21"/>
              </w:rPr>
              <w:t>投标保证金</w:t>
            </w:r>
          </w:p>
        </w:tc>
        <w:tc>
          <w:tcPr>
            <w:tcW w:w="6581" w:type="dxa"/>
            <w:vAlign w:val="center"/>
          </w:tcPr>
          <w:p>
            <w:pPr>
              <w:tabs>
                <w:tab w:val="left" w:pos="1260"/>
              </w:tabs>
              <w:autoSpaceDE w:val="0"/>
              <w:autoSpaceDN w:val="0"/>
              <w:spacing w:line="360" w:lineRule="auto"/>
              <w:contextualSpacing/>
              <w:rPr>
                <w:rFonts w:ascii="宋体" w:hAnsi="宋体" w:eastAsia="宋体" w:cs="宋体"/>
                <w:bCs/>
                <w:color w:val="auto"/>
                <w:szCs w:val="21"/>
                <w:lang w:val="zh-CN"/>
              </w:rPr>
            </w:pPr>
            <w:r>
              <w:rPr>
                <w:rFonts w:hint="eastAsia" w:ascii="宋体" w:hAnsi="宋体" w:eastAsia="宋体" w:cs="宋体"/>
                <w:bCs/>
                <w:color w:val="auto"/>
                <w:szCs w:val="21"/>
                <w:lang w:val="zh-CN"/>
              </w:rPr>
              <w:t>1.不收取投标保证金。</w:t>
            </w:r>
          </w:p>
          <w:p>
            <w:pPr>
              <w:tabs>
                <w:tab w:val="left" w:pos="1260"/>
              </w:tabs>
              <w:autoSpaceDE w:val="0"/>
              <w:autoSpaceDN w:val="0"/>
              <w:spacing w:line="360" w:lineRule="auto"/>
              <w:contextualSpacing/>
              <w:rPr>
                <w:rFonts w:ascii="宋体" w:hAnsi="宋体" w:eastAsia="宋体" w:cs="宋体"/>
                <w:bCs/>
                <w:color w:val="auto"/>
                <w:szCs w:val="21"/>
                <w:lang w:val="zh-CN"/>
              </w:rPr>
            </w:pPr>
            <w:r>
              <w:rPr>
                <w:rFonts w:hint="eastAsia" w:ascii="宋体" w:hAnsi="宋体" w:eastAsia="宋体" w:cs="宋体"/>
                <w:bCs/>
                <w:color w:val="auto"/>
                <w:szCs w:val="21"/>
                <w:lang w:val="zh-CN"/>
              </w:rPr>
              <w:t>2.投标人须提供投标承诺函。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709"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18</w:t>
            </w:r>
          </w:p>
        </w:tc>
        <w:tc>
          <w:tcPr>
            <w:tcW w:w="2061"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公告发布</w:t>
            </w:r>
          </w:p>
        </w:tc>
        <w:tc>
          <w:tcPr>
            <w:tcW w:w="6581" w:type="dxa"/>
            <w:tcBorders>
              <w:top w:val="single" w:color="auto" w:sz="4" w:space="0"/>
            </w:tcBorders>
            <w:vAlign w:val="center"/>
          </w:tcPr>
          <w:p>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宋体"/>
                <w:color w:val="auto"/>
                <w:szCs w:val="21"/>
              </w:rPr>
              <w:t>招标公告、中标公告、变更（更正）公告、现场勘察答复等相关信息同时在以下网站发布：《河南省政府采购网》</w:t>
            </w:r>
            <w:r>
              <w:rPr>
                <w:rFonts w:hint="eastAsia" w:ascii="宋体" w:hAnsi="宋体" w:eastAsia="宋体" w:cs="宋体"/>
                <w:color w:val="auto"/>
                <w:szCs w:val="21"/>
                <w:lang w:val="zh-CN"/>
              </w:rPr>
              <w:t>《许昌市政府采购网》</w:t>
            </w:r>
            <w:r>
              <w:rPr>
                <w:rFonts w:hint="eastAsia" w:ascii="宋体" w:hAnsi="宋体" w:eastAsia="宋体" w:cs="宋体"/>
                <w:color w:val="auto"/>
                <w:szCs w:val="21"/>
              </w:rPr>
              <w:t>《全国公共资源交易平台（河南省·许昌市）》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19</w:t>
            </w:r>
          </w:p>
        </w:tc>
        <w:tc>
          <w:tcPr>
            <w:tcW w:w="2061" w:type="dxa"/>
            <w:vAlign w:val="center"/>
          </w:tcPr>
          <w:p>
            <w:pPr>
              <w:autoSpaceDE w:val="0"/>
              <w:autoSpaceDN w:val="0"/>
              <w:adjustRightInd w:val="0"/>
              <w:spacing w:line="360" w:lineRule="auto"/>
              <w:jc w:val="center"/>
              <w:rPr>
                <w:rFonts w:ascii="宋体" w:hAnsi="宋体" w:eastAsia="宋体" w:cs="宋体"/>
                <w:color w:val="auto"/>
                <w:szCs w:val="21"/>
              </w:rPr>
            </w:pPr>
            <w:r>
              <w:rPr>
                <w:rFonts w:hint="eastAsia" w:ascii="宋体" w:hAnsi="宋体" w:eastAsia="宋体" w:cs="宋体"/>
                <w:color w:val="auto"/>
                <w:szCs w:val="21"/>
              </w:rPr>
              <w:t>采购人澄清或修改招标文件时间</w:t>
            </w:r>
          </w:p>
        </w:tc>
        <w:tc>
          <w:tcPr>
            <w:tcW w:w="6581" w:type="dxa"/>
            <w:vAlign w:val="center"/>
          </w:tcPr>
          <w:p>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宋体"/>
                <w:bCs/>
                <w:color w:val="auto"/>
                <w:szCs w:val="21"/>
                <w:lang w:val="zh-CN"/>
              </w:rPr>
              <w:t>投标截止时间15日前（</w:t>
            </w:r>
            <w:r>
              <w:rPr>
                <w:rFonts w:hint="eastAsia" w:ascii="宋体" w:hAnsi="宋体" w:eastAsia="宋体" w:cs="宋体"/>
                <w:color w:val="auto"/>
                <w:szCs w:val="21"/>
                <w:lang w:val="zh-CN"/>
              </w:rPr>
              <w:t xml:space="preserve">澄清内容可能影响投标文件编制的），通过全国公共资源交易平台（河南省.许昌市）交易系统电子平台发出；不足15日的，采购人或者采购代理机构应当顺延提交投标文件的截止时间。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20</w:t>
            </w:r>
          </w:p>
        </w:tc>
        <w:tc>
          <w:tcPr>
            <w:tcW w:w="2061" w:type="dxa"/>
            <w:vAlign w:val="center"/>
          </w:tcPr>
          <w:p>
            <w:pPr>
              <w:autoSpaceDE w:val="0"/>
              <w:autoSpaceDN w:val="0"/>
              <w:adjustRightInd w:val="0"/>
              <w:spacing w:line="360" w:lineRule="auto"/>
              <w:jc w:val="center"/>
              <w:rPr>
                <w:rFonts w:ascii="宋体" w:hAnsi="宋体" w:eastAsia="宋体" w:cs="宋体"/>
                <w:color w:val="auto"/>
                <w:szCs w:val="21"/>
              </w:rPr>
            </w:pPr>
            <w:r>
              <w:rPr>
                <w:rFonts w:hint="eastAsia" w:ascii="宋体" w:hAnsi="宋体" w:eastAsia="宋体" w:cs="宋体"/>
                <w:color w:val="auto"/>
                <w:szCs w:val="21"/>
              </w:rPr>
              <w:t>投标人对采购文件质疑截止时间</w:t>
            </w:r>
          </w:p>
        </w:tc>
        <w:tc>
          <w:tcPr>
            <w:tcW w:w="6581" w:type="dxa"/>
            <w:vAlign w:val="center"/>
          </w:tcPr>
          <w:p>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宋体"/>
                <w:bCs/>
                <w:color w:val="auto"/>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21</w:t>
            </w:r>
          </w:p>
        </w:tc>
        <w:tc>
          <w:tcPr>
            <w:tcW w:w="2061" w:type="dxa"/>
            <w:vAlign w:val="center"/>
          </w:tcPr>
          <w:p>
            <w:pPr>
              <w:autoSpaceDE w:val="0"/>
              <w:autoSpaceDN w:val="0"/>
              <w:adjustRightInd w:val="0"/>
              <w:spacing w:line="360" w:lineRule="auto"/>
              <w:jc w:val="center"/>
              <w:rPr>
                <w:rFonts w:ascii="宋体" w:hAnsi="宋体" w:eastAsia="宋体" w:cs="宋体"/>
                <w:color w:val="auto"/>
                <w:szCs w:val="21"/>
              </w:rPr>
            </w:pPr>
            <w:r>
              <w:rPr>
                <w:rFonts w:hint="eastAsia" w:ascii="宋体" w:hAnsi="宋体" w:eastAsia="宋体" w:cs="宋体"/>
                <w:color w:val="auto"/>
                <w:szCs w:val="21"/>
              </w:rPr>
              <w:t>投标文件份数</w:t>
            </w:r>
          </w:p>
        </w:tc>
        <w:tc>
          <w:tcPr>
            <w:tcW w:w="6581" w:type="dxa"/>
            <w:vAlign w:val="center"/>
          </w:tcPr>
          <w:p>
            <w:pPr>
              <w:autoSpaceDE w:val="0"/>
              <w:autoSpaceDN w:val="0"/>
              <w:adjustRightInd w:val="0"/>
              <w:spacing w:line="360" w:lineRule="auto"/>
              <w:rPr>
                <w:rFonts w:ascii="宋体" w:hAnsi="宋体" w:eastAsia="宋体" w:cs="宋体"/>
                <w:color w:val="auto"/>
                <w:szCs w:val="21"/>
              </w:rPr>
            </w:pPr>
            <w:r>
              <w:rPr>
                <w:rFonts w:hint="eastAsia" w:ascii="宋体" w:hAnsi="宋体" w:eastAsia="宋体" w:cs="宋体"/>
                <w:color w:val="auto"/>
                <w:szCs w:val="21"/>
              </w:rPr>
              <w:t>电子投标文件：成功上传至《全国公共资源交易平台（河南省·许昌市）》公共资源交易系统加密电子投标文件1份</w:t>
            </w:r>
            <w:r>
              <w:rPr>
                <w:rFonts w:hint="eastAsia" w:ascii="宋体" w:hAnsi="宋体" w:eastAsia="宋体" w:cs="宋体"/>
                <w:color w:val="auto"/>
                <w:szCs w:val="21"/>
                <w:lang w:val="zh-CN"/>
              </w:rPr>
              <w:t>（文件格式为： XXX公司XXX采购编号.file）。</w:t>
            </w:r>
          </w:p>
          <w:p>
            <w:pPr>
              <w:autoSpaceDE w:val="0"/>
              <w:autoSpaceDN w:val="0"/>
              <w:adjustRightInd w:val="0"/>
              <w:spacing w:line="360" w:lineRule="auto"/>
              <w:rPr>
                <w:rFonts w:ascii="宋体" w:hAnsi="宋体" w:eastAsia="宋体" w:cs="宋体"/>
                <w:bCs/>
                <w:color w:val="auto"/>
                <w:szCs w:val="21"/>
                <w:highlight w:val="lightGray"/>
                <w:lang w:val="zh-CN"/>
              </w:rPr>
            </w:pPr>
            <w:r>
              <w:rPr>
                <w:rFonts w:hint="eastAsia" w:ascii="宋体" w:hAnsi="宋体" w:eastAsia="宋体" w:cs="宋体"/>
                <w:b/>
                <w:color w:val="auto"/>
                <w:szCs w:val="21"/>
              </w:rPr>
              <w:t>注:投标人提交的电子投标文件，必须是通过“许昌投标文件制作系统SEARUNV最新版”制作，并经过签章和加密后生成的电子投标文件。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709"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22</w:t>
            </w:r>
          </w:p>
        </w:tc>
        <w:tc>
          <w:tcPr>
            <w:tcW w:w="2061" w:type="dxa"/>
            <w:vAlign w:val="center"/>
          </w:tcPr>
          <w:p>
            <w:pPr>
              <w:autoSpaceDE w:val="0"/>
              <w:autoSpaceDN w:val="0"/>
              <w:adjustRightInd w:val="0"/>
              <w:jc w:val="center"/>
              <w:rPr>
                <w:rFonts w:ascii="宋体" w:hAnsi="宋体" w:eastAsia="宋体" w:cs="宋体"/>
                <w:color w:val="auto"/>
                <w:szCs w:val="21"/>
              </w:rPr>
            </w:pPr>
            <w:r>
              <w:rPr>
                <w:rFonts w:hint="eastAsia" w:ascii="宋体" w:hAnsi="宋体" w:eastAsia="宋体" w:cs="宋体"/>
                <w:color w:val="auto"/>
                <w:szCs w:val="21"/>
              </w:rPr>
              <w:t>投标文件的</w:t>
            </w:r>
          </w:p>
          <w:p>
            <w:pPr>
              <w:autoSpaceDE w:val="0"/>
              <w:autoSpaceDN w:val="0"/>
              <w:adjustRightInd w:val="0"/>
              <w:jc w:val="center"/>
              <w:rPr>
                <w:rFonts w:ascii="宋体" w:hAnsi="宋体" w:eastAsia="宋体" w:cs="宋体"/>
                <w:color w:val="auto"/>
                <w:szCs w:val="21"/>
              </w:rPr>
            </w:pPr>
            <w:r>
              <w:rPr>
                <w:rFonts w:hint="eastAsia" w:ascii="宋体" w:hAnsi="宋体" w:eastAsia="宋体" w:cs="宋体"/>
                <w:color w:val="auto"/>
                <w:szCs w:val="21"/>
              </w:rPr>
              <w:t>签署盖章</w:t>
            </w:r>
          </w:p>
        </w:tc>
        <w:tc>
          <w:tcPr>
            <w:tcW w:w="6581" w:type="dxa"/>
            <w:vAlign w:val="center"/>
          </w:tcPr>
          <w:p>
            <w:pPr>
              <w:autoSpaceDE w:val="0"/>
              <w:autoSpaceDN w:val="0"/>
              <w:adjustRightInd w:val="0"/>
              <w:rPr>
                <w:rFonts w:ascii="宋体" w:hAnsi="宋体" w:eastAsia="宋体" w:cs="宋体"/>
                <w:color w:val="auto"/>
                <w:szCs w:val="21"/>
                <w:highlight w:val="lightGray"/>
              </w:rPr>
            </w:pPr>
            <w:r>
              <w:rPr>
                <w:rFonts w:hint="eastAsia" w:ascii="宋体" w:hAnsi="宋体" w:eastAsia="宋体" w:cs="宋体"/>
                <w:color w:val="auto"/>
                <w:szCs w:val="21"/>
              </w:rPr>
              <w:t>电子投标文件：按招标文件要求加盖电子印章和法人电子印章。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709"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23</w:t>
            </w:r>
          </w:p>
        </w:tc>
        <w:tc>
          <w:tcPr>
            <w:tcW w:w="2061" w:type="dxa"/>
            <w:vAlign w:val="center"/>
          </w:tcPr>
          <w:p>
            <w:pPr>
              <w:autoSpaceDE w:val="0"/>
              <w:autoSpaceDN w:val="0"/>
              <w:adjustRightInd w:val="0"/>
              <w:jc w:val="center"/>
              <w:rPr>
                <w:rFonts w:ascii="宋体" w:hAnsi="宋体" w:eastAsia="宋体" w:cs="宋体"/>
                <w:color w:val="auto"/>
                <w:szCs w:val="21"/>
              </w:rPr>
            </w:pPr>
            <w:r>
              <w:rPr>
                <w:rFonts w:hint="eastAsia" w:ascii="宋体" w:hAnsi="宋体" w:eastAsia="宋体" w:cs="宋体"/>
                <w:color w:val="auto"/>
                <w:szCs w:val="21"/>
              </w:rPr>
              <w:t>本项目是否采用不见面开标</w:t>
            </w:r>
          </w:p>
        </w:tc>
        <w:tc>
          <w:tcPr>
            <w:tcW w:w="6581" w:type="dxa"/>
            <w:vAlign w:val="center"/>
          </w:tcPr>
          <w:p>
            <w:pPr>
              <w:autoSpaceDE w:val="0"/>
              <w:autoSpaceDN w:val="0"/>
              <w:adjustRightInd w:val="0"/>
              <w:rPr>
                <w:rFonts w:ascii="宋体" w:hAnsi="宋体" w:eastAsia="宋体" w:cs="宋体"/>
                <w:b/>
                <w:color w:val="auto"/>
                <w:szCs w:val="21"/>
              </w:rPr>
            </w:pPr>
            <w:r>
              <w:rPr>
                <w:rFonts w:hint="eastAsia" w:ascii="宋体" w:hAnsi="宋体" w:eastAsia="宋体" w:cs="宋体"/>
                <w:color w:val="auto"/>
                <w:szCs w:val="21"/>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24</w:t>
            </w:r>
          </w:p>
        </w:tc>
        <w:tc>
          <w:tcPr>
            <w:tcW w:w="2061" w:type="dxa"/>
            <w:vAlign w:val="center"/>
          </w:tcPr>
          <w:p>
            <w:pPr>
              <w:autoSpaceDE w:val="0"/>
              <w:autoSpaceDN w:val="0"/>
              <w:adjustRightInd w:val="0"/>
              <w:spacing w:line="360" w:lineRule="auto"/>
              <w:jc w:val="center"/>
              <w:rPr>
                <w:rFonts w:ascii="宋体" w:hAnsi="宋体" w:eastAsia="宋体" w:cs="宋体"/>
                <w:color w:val="auto"/>
                <w:szCs w:val="21"/>
              </w:rPr>
            </w:pPr>
            <w:r>
              <w:rPr>
                <w:rFonts w:hint="eastAsia" w:ascii="宋体" w:hAnsi="宋体" w:eastAsia="宋体" w:cs="宋体"/>
                <w:color w:val="auto"/>
                <w:szCs w:val="21"/>
              </w:rPr>
              <w:t>评标委员会组建</w:t>
            </w:r>
          </w:p>
        </w:tc>
        <w:tc>
          <w:tcPr>
            <w:tcW w:w="6581" w:type="dxa"/>
            <w:vAlign w:val="center"/>
          </w:tcPr>
          <w:p>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宋体"/>
                <w:color w:val="auto"/>
                <w:szCs w:val="21"/>
                <w:lang w:val="zh-CN"/>
              </w:rPr>
              <w:t>由采购人代表1人和评审专家4人共5人组成，其中评审专家的人数不少于评标委员会成员总数的三分之二。评审专家从政府采购评审专家库中随机抽取。评审委员会应当推选组长，但采购人代表不得担任组长。与供应商有利害关系的人不得进入评标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25</w:t>
            </w:r>
          </w:p>
        </w:tc>
        <w:tc>
          <w:tcPr>
            <w:tcW w:w="2061" w:type="dxa"/>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color w:val="auto"/>
                <w:szCs w:val="21"/>
              </w:rPr>
              <w:t>评标方法</w:t>
            </w:r>
          </w:p>
        </w:tc>
        <w:tc>
          <w:tcPr>
            <w:tcW w:w="6581" w:type="dxa"/>
            <w:vAlign w:val="center"/>
          </w:tcPr>
          <w:p>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宋体"/>
                <w:b/>
                <w:bCs/>
                <w:color w:val="auto"/>
                <w:szCs w:val="21"/>
                <w:lang w:val="zh-CN"/>
              </w:rPr>
              <w:sym w:font="Wingdings 2" w:char="0052"/>
            </w:r>
            <w:r>
              <w:rPr>
                <w:rFonts w:hint="eastAsia" w:ascii="宋体" w:hAnsi="宋体" w:eastAsia="宋体" w:cs="宋体"/>
                <w:bCs/>
                <w:color w:val="auto"/>
                <w:szCs w:val="21"/>
                <w:lang w:val="zh-CN"/>
              </w:rPr>
              <w:t>综合评分法</w:t>
            </w: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eq \o\ac(</w:instrText>
            </w:r>
            <w:r>
              <w:rPr>
                <w:rFonts w:hint="eastAsia" w:ascii="宋体" w:hAnsi="宋体" w:eastAsia="宋体" w:cs="宋体"/>
                <w:b/>
                <w:color w:val="auto"/>
                <w:kern w:val="0"/>
                <w:position w:val="-4"/>
                <w:sz w:val="31"/>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color w:val="auto"/>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709"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26</w:t>
            </w:r>
          </w:p>
        </w:tc>
        <w:tc>
          <w:tcPr>
            <w:tcW w:w="2061" w:type="dxa"/>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授权函</w:t>
            </w:r>
          </w:p>
        </w:tc>
        <w:tc>
          <w:tcPr>
            <w:tcW w:w="6581" w:type="dxa"/>
            <w:vAlign w:val="center"/>
          </w:tcPr>
          <w:p>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宋体"/>
                <w:color w:val="auto"/>
                <w:szCs w:val="21"/>
                <w:lang w:val="zh-CN"/>
              </w:rPr>
              <w:t>采购单位委派代表参加资格审查和评审委员会的，须出具授权函。除授权代表外，采购单位委派纪检监察人员对评标过程实施监督的须进入禹州市公共资源交易中心电子监督室，并向禹州市公共资源交易中心出具授权函，且不得超过2人。纪检监察人员对评审工作实施监督，并签字登记备案、备查，监督人员应切实履行监督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09"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27</w:t>
            </w:r>
          </w:p>
        </w:tc>
        <w:tc>
          <w:tcPr>
            <w:tcW w:w="2061" w:type="dxa"/>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中小企业有关政策</w:t>
            </w:r>
          </w:p>
        </w:tc>
        <w:tc>
          <w:tcPr>
            <w:tcW w:w="6581" w:type="dxa"/>
            <w:vAlign w:val="center"/>
          </w:tcPr>
          <w:p>
            <w:pPr>
              <w:autoSpaceDE w:val="0"/>
              <w:autoSpaceDN w:val="0"/>
              <w:adjustRightInd w:val="0"/>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 xml:space="preserve">1、根据工信部等部委发布的《关于印发中小企业划型标准规定的通知》 （工信部联企业〔2011〕300号），按照本次采购标的所属行业的划型标准，符合条件的中小企业应按照招标文件格式要求提供《中小企业声明函》，否则不得享受相关中小企业扶持政策。 </w:t>
            </w:r>
          </w:p>
          <w:p>
            <w:pPr>
              <w:autoSpaceDE w:val="0"/>
              <w:autoSpaceDN w:val="0"/>
              <w:adjustRightInd w:val="0"/>
              <w:spacing w:line="360" w:lineRule="auto"/>
              <w:rPr>
                <w:rFonts w:hint="eastAsia" w:ascii="宋体" w:hAnsi="宋体" w:eastAsia="宋体"/>
                <w:color w:val="auto"/>
              </w:rPr>
            </w:pPr>
            <w:r>
              <w:rPr>
                <w:rFonts w:hint="eastAsia" w:ascii="宋体" w:hAnsi="宋体" w:eastAsia="宋体" w:cs="宋体"/>
                <w:color w:val="auto"/>
                <w:szCs w:val="21"/>
                <w:lang w:val="zh-CN"/>
              </w:rPr>
              <w:t>2、本次采购标的对应的小微企业划分标准所属行业：第</w:t>
            </w:r>
            <w:r>
              <w:rPr>
                <w:rFonts w:hint="eastAsia" w:ascii="宋体" w:hAnsi="宋体" w:eastAsia="宋体" w:cs="宋体"/>
                <w:color w:val="auto"/>
                <w:szCs w:val="21"/>
                <w:lang w:val="en-US" w:eastAsia="zh-CN"/>
              </w:rPr>
              <w:t>5</w:t>
            </w:r>
            <w:r>
              <w:rPr>
                <w:rFonts w:hint="eastAsia" w:ascii="宋体" w:hAnsi="宋体" w:eastAsia="宋体" w:cs="宋体"/>
                <w:color w:val="auto"/>
                <w:szCs w:val="21"/>
              </w:rPr>
              <w:t>标段为</w:t>
            </w:r>
            <w:r>
              <w:rPr>
                <w:rFonts w:hint="eastAsia" w:ascii="宋体" w:hAnsi="宋体" w:eastAsia="宋体"/>
                <w:color w:val="auto"/>
              </w:rPr>
              <w:t>农、林、牧、渔业。</w:t>
            </w:r>
          </w:p>
          <w:p>
            <w:pPr>
              <w:autoSpaceDE w:val="0"/>
              <w:autoSpaceDN w:val="0"/>
              <w:adjustRightInd w:val="0"/>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 xml:space="preserve">3、根据财政部、工业和信息化部发布的《政府采购促进中小企业发展管理办法》（财库〔2020〕46号）、《关于进一步加大政府采购支持中小企业 力度的通知》（财库〔2022〕19号）规定，对小型和微型企业投标价格给予20%（10%-20%）的扣除，用扣除后的价格参与评审。 </w:t>
            </w:r>
          </w:p>
          <w:p>
            <w:pPr>
              <w:autoSpaceDE w:val="0"/>
              <w:autoSpaceDN w:val="0"/>
              <w:adjustRightInd w:val="0"/>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 xml:space="preserve">4、以联合体形式参加政府采购活动，联合体各方均为中小企业的，联合体视同中小企业。其中，联合体各方均为小微企业的，联合体视同小微企业。 </w:t>
            </w:r>
          </w:p>
          <w:p>
            <w:pPr>
              <w:autoSpaceDE w:val="0"/>
              <w:autoSpaceDN w:val="0"/>
              <w:adjustRightInd w:val="0"/>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 xml:space="preserve">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 6 %（4—6%）的扣除，用扣除后的价格参加评审。组成联合体或者接受分包的小微企业与联合体内其他企业、分包企业之间存在直接控股、管理关系的，不享受价格扣除优惠政策。 </w:t>
            </w:r>
          </w:p>
          <w:p>
            <w:pPr>
              <w:autoSpaceDE w:val="0"/>
              <w:autoSpaceDN w:val="0"/>
              <w:adjustRightInd w:val="0"/>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 xml:space="preserve">6、提供由省级以上监狱管理局、戒毒管理局（含新疆生产建设兵团）出具的属于监狱企业证明文件的，视同为小型和微型企业。 </w:t>
            </w:r>
          </w:p>
          <w:p>
            <w:pPr>
              <w:autoSpaceDE w:val="0"/>
              <w:autoSpaceDN w:val="0"/>
              <w:adjustRightInd w:val="0"/>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 xml:space="preserve">7、符合享受政府采购支持政策的残疾人福利性单位条件且提供《残疾人福利性单位声明函》的，视同为小型和微型企业。 </w:t>
            </w:r>
          </w:p>
          <w:p>
            <w:pPr>
              <w:pStyle w:val="2"/>
              <w:rPr>
                <w:color w:val="auto"/>
                <w:lang w:val="zh-CN"/>
              </w:rPr>
            </w:pPr>
            <w:r>
              <w:rPr>
                <w:rFonts w:hint="eastAsia" w:ascii="宋体" w:hAnsi="宋体" w:eastAsia="宋体" w:cs="宋体"/>
                <w:color w:val="auto"/>
                <w:szCs w:val="21"/>
                <w:lang w:val="zh-CN"/>
              </w:rPr>
              <w:t>8、</w:t>
            </w:r>
            <w:r>
              <w:rPr>
                <w:rFonts w:hint="eastAsia" w:ascii="宋体" w:hAnsi="宋体" w:eastAsia="宋体" w:cs="宋体"/>
                <w:color w:val="auto"/>
                <w:szCs w:val="21"/>
                <w:lang w:val="zh-CN"/>
              </w:rPr>
              <w:t>本项目专门面向小微企业采购，不参与价格折扣</w:t>
            </w:r>
            <w:r>
              <w:rPr>
                <w:rFonts w:hint="eastAsia" w:ascii="宋体" w:hAnsi="宋体" w:eastAsia="宋体" w:cs="宋体"/>
                <w:color w:val="auto"/>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709"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29</w:t>
            </w:r>
          </w:p>
        </w:tc>
        <w:tc>
          <w:tcPr>
            <w:tcW w:w="2061" w:type="dxa"/>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信息安全要求</w:t>
            </w:r>
          </w:p>
        </w:tc>
        <w:tc>
          <w:tcPr>
            <w:tcW w:w="6581" w:type="dxa"/>
            <w:vAlign w:val="center"/>
          </w:tcPr>
          <w:p>
            <w:pPr>
              <w:autoSpaceDE w:val="0"/>
              <w:autoSpaceDN w:val="0"/>
              <w:adjustRightInd w:val="0"/>
              <w:spacing w:line="360" w:lineRule="auto"/>
              <w:contextualSpacing/>
              <w:rPr>
                <w:rFonts w:ascii="宋体" w:hAnsi="宋体" w:eastAsia="宋体" w:cs="宋体"/>
                <w:color w:val="auto"/>
                <w:szCs w:val="21"/>
                <w:lang w:val="zh-CN"/>
              </w:rPr>
            </w:pPr>
            <w:r>
              <w:rPr>
                <w:rFonts w:hint="eastAsia" w:ascii="宋体" w:hAnsi="宋体" w:eastAsia="宋体" w:cs="宋体"/>
                <w:bCs/>
                <w:color w:val="auto"/>
                <w:szCs w:val="21"/>
                <w:lang w:val="zh-CN"/>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30</w:t>
            </w:r>
          </w:p>
        </w:tc>
        <w:tc>
          <w:tcPr>
            <w:tcW w:w="2061" w:type="dxa"/>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履约保证金</w:t>
            </w:r>
          </w:p>
        </w:tc>
        <w:tc>
          <w:tcPr>
            <w:tcW w:w="6581" w:type="dxa"/>
            <w:vAlign w:val="center"/>
          </w:tcPr>
          <w:p>
            <w:pPr>
              <w:autoSpaceDE w:val="0"/>
              <w:autoSpaceDN w:val="0"/>
              <w:adjustRightInd w:val="0"/>
              <w:spacing w:line="360" w:lineRule="auto"/>
              <w:rPr>
                <w:rFonts w:ascii="宋体" w:hAnsi="宋体" w:eastAsia="宋体" w:cs="宋体"/>
                <w:color w:val="auto"/>
                <w:kern w:val="0"/>
                <w:szCs w:val="21"/>
                <w:lang w:val="zh-CN"/>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 eq \o\ac(</w:instrText>
            </w:r>
            <w:r>
              <w:rPr>
                <w:rFonts w:hint="eastAsia" w:ascii="宋体" w:hAnsi="宋体" w:eastAsia="宋体" w:cs="宋体"/>
                <w:b/>
                <w:color w:val="auto"/>
                <w:kern w:val="0"/>
                <w:position w:val="-4"/>
                <w:sz w:val="31"/>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无要求</w:t>
            </w:r>
          </w:p>
          <w:p>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宋体"/>
                <w:b/>
                <w:bCs/>
                <w:color w:val="auto"/>
                <w:szCs w:val="21"/>
                <w:lang w:val="zh-CN"/>
              </w:rPr>
              <w:t>□</w:t>
            </w:r>
            <w:r>
              <w:rPr>
                <w:rFonts w:hint="eastAsia" w:ascii="宋体" w:hAnsi="宋体" w:eastAsia="宋体" w:cs="宋体"/>
                <w:color w:val="auto"/>
                <w:szCs w:val="21"/>
              </w:rPr>
              <w:t>要求提交。履约保证金的数额为合同金额的10%以下。中标人以支票、汇票、本票或者金融机构、担保机构出具的保函等非现金形式向采购人提交。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09"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31</w:t>
            </w:r>
          </w:p>
        </w:tc>
        <w:tc>
          <w:tcPr>
            <w:tcW w:w="2061" w:type="dxa"/>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代理服务费</w:t>
            </w:r>
          </w:p>
        </w:tc>
        <w:tc>
          <w:tcPr>
            <w:tcW w:w="6581" w:type="dxa"/>
            <w:vAlign w:val="center"/>
          </w:tcPr>
          <w:p>
            <w:pPr>
              <w:autoSpaceDE w:val="0"/>
              <w:autoSpaceDN w:val="0"/>
              <w:adjustRightInd w:val="0"/>
              <w:spacing w:line="420" w:lineRule="exact"/>
              <w:rPr>
                <w:rFonts w:hint="eastAsia" w:ascii="宋体" w:hAnsi="宋体" w:eastAsia="宋体" w:cs="宋体"/>
                <w:color w:val="auto"/>
                <w:szCs w:val="21"/>
                <w:lang w:eastAsia="zh-CN"/>
              </w:rPr>
            </w:pPr>
            <w:r>
              <w:rPr>
                <w:rFonts w:hint="eastAsia" w:ascii="宋体" w:hAnsi="宋体" w:eastAsia="宋体" w:cs="宋体"/>
                <w:color w:val="auto"/>
                <w:szCs w:val="21"/>
                <w:lang w:val="zh-CN"/>
              </w:rPr>
              <w:fldChar w:fldCharType="begin"/>
            </w:r>
            <w:r>
              <w:rPr>
                <w:rFonts w:hint="eastAsia" w:ascii="宋体" w:hAnsi="宋体" w:eastAsia="宋体" w:cs="宋体"/>
                <w:color w:val="auto"/>
                <w:szCs w:val="21"/>
                <w:lang w:val="zh-CN"/>
              </w:rPr>
              <w:instrText xml:space="preserve">eq \o\ac(□,√)</w:instrText>
            </w:r>
            <w:r>
              <w:rPr>
                <w:rFonts w:hint="eastAsia" w:ascii="宋体" w:hAnsi="宋体" w:eastAsia="宋体" w:cs="宋体"/>
                <w:color w:val="auto"/>
                <w:szCs w:val="21"/>
                <w:lang w:val="zh-CN"/>
              </w:rPr>
              <w:fldChar w:fldCharType="end"/>
            </w:r>
            <w:r>
              <w:rPr>
                <w:rFonts w:hint="eastAsia" w:ascii="宋体" w:hAnsi="宋体" w:eastAsia="宋体" w:cs="宋体"/>
                <w:color w:val="auto"/>
                <w:szCs w:val="21"/>
                <w:lang w:val="zh-CN"/>
              </w:rPr>
              <w:t>收取，</w:t>
            </w:r>
            <w:r>
              <w:rPr>
                <w:rFonts w:hint="eastAsia" w:ascii="宋体" w:hAnsi="宋体" w:eastAsia="宋体" w:cs="宋体"/>
                <w:color w:val="auto"/>
                <w:szCs w:val="21"/>
              </w:rPr>
              <w:t>招标代理服务费由中标人支付，</w:t>
            </w:r>
            <w:r>
              <w:rPr>
                <w:rFonts w:hint="eastAsia" w:ascii="宋体" w:hAnsi="宋体" w:eastAsia="宋体" w:cs="宋体"/>
                <w:color w:val="auto"/>
                <w:szCs w:val="21"/>
                <w:lang w:eastAsia="zh-CN"/>
              </w:rPr>
              <w:t>按照豫招协</w:t>
            </w:r>
            <w:r>
              <w:rPr>
                <w:rFonts w:hint="eastAsia" w:ascii="宋体" w:hAnsi="宋体" w:eastAsia="宋体" w:cs="宋体"/>
                <w:color w:val="auto"/>
                <w:szCs w:val="21"/>
              </w:rPr>
              <w:t>〔20</w:t>
            </w:r>
            <w:r>
              <w:rPr>
                <w:rFonts w:hint="eastAsia" w:ascii="宋体" w:hAnsi="宋体" w:eastAsia="宋体" w:cs="宋体"/>
                <w:color w:val="auto"/>
                <w:szCs w:val="21"/>
                <w:lang w:val="en-US" w:eastAsia="zh-CN"/>
              </w:rPr>
              <w:t>23</w:t>
            </w:r>
            <w:r>
              <w:rPr>
                <w:rFonts w:hint="eastAsia" w:ascii="宋体" w:hAnsi="宋体" w:eastAsia="宋体" w:cs="宋体"/>
                <w:color w:val="auto"/>
                <w:szCs w:val="21"/>
              </w:rPr>
              <w:t>〕</w:t>
            </w:r>
            <w:r>
              <w:rPr>
                <w:rFonts w:hint="eastAsia" w:ascii="宋体" w:hAnsi="宋体" w:eastAsia="宋体" w:cs="宋体"/>
                <w:color w:val="auto"/>
                <w:szCs w:val="21"/>
                <w:lang w:val="en-US" w:eastAsia="zh-CN"/>
              </w:rPr>
              <w:t>002</w:t>
            </w:r>
            <w:r>
              <w:rPr>
                <w:rFonts w:hint="eastAsia" w:ascii="宋体" w:hAnsi="宋体" w:eastAsia="宋体" w:cs="宋体"/>
                <w:color w:val="auto"/>
                <w:szCs w:val="21"/>
              </w:rPr>
              <w:t>《</w:t>
            </w:r>
            <w:r>
              <w:rPr>
                <w:rFonts w:hint="eastAsia" w:ascii="宋体" w:hAnsi="宋体" w:eastAsia="宋体" w:cs="宋体"/>
                <w:color w:val="auto"/>
                <w:szCs w:val="21"/>
                <w:lang w:eastAsia="zh-CN"/>
              </w:rPr>
              <w:t>河南省招标代理服务收费指导意见</w:t>
            </w:r>
            <w:r>
              <w:rPr>
                <w:rFonts w:hint="eastAsia" w:ascii="宋体" w:hAnsi="宋体" w:eastAsia="宋体" w:cs="宋体"/>
                <w:color w:val="auto"/>
                <w:szCs w:val="21"/>
              </w:rPr>
              <w:t>》</w:t>
            </w:r>
            <w:r>
              <w:rPr>
                <w:rFonts w:hint="eastAsia" w:ascii="宋体" w:hAnsi="宋体" w:eastAsia="宋体" w:cs="宋体"/>
                <w:color w:val="auto"/>
                <w:szCs w:val="21"/>
                <w:lang w:eastAsia="zh-CN"/>
              </w:rPr>
              <w:t>收取，由中标单位在领取中标通知书时一次性支付给代理机构。</w:t>
            </w:r>
          </w:p>
          <w:p>
            <w:pPr>
              <w:autoSpaceDE w:val="0"/>
              <w:autoSpaceDN w:val="0"/>
              <w:adjustRightInd w:val="0"/>
              <w:spacing w:line="420" w:lineRule="exact"/>
              <w:rPr>
                <w:rFonts w:hint="eastAsia" w:ascii="宋体" w:hAnsi="宋体" w:eastAsia="宋体" w:cs="宋体"/>
                <w:color w:val="auto"/>
                <w:szCs w:val="21"/>
                <w:lang w:eastAsia="zh-CN"/>
              </w:rPr>
            </w:pPr>
            <w:r>
              <w:rPr>
                <w:rFonts w:hint="eastAsia" w:ascii="宋体" w:hAnsi="宋体" w:eastAsia="宋体" w:cs="宋体"/>
                <w:color w:val="auto"/>
                <w:szCs w:val="21"/>
                <w:lang w:eastAsia="zh-CN"/>
              </w:rPr>
              <w:t>招标代理服务收费按差额定率累计法计算：</w:t>
            </w:r>
          </w:p>
          <w:p>
            <w:pPr>
              <w:pStyle w:val="26"/>
              <w:ind w:firstLine="340" w:firstLineChars="100"/>
              <w:rPr>
                <w:rFonts w:ascii="宋体" w:hAnsi="宋体" w:eastAsia="宋体" w:cs="宋体"/>
                <w:bCs/>
                <w:color w:val="auto"/>
                <w:szCs w:val="21"/>
                <w:lang w:val="zh-CN"/>
              </w:rPr>
            </w:pPr>
            <w:r>
              <w:rPr>
                <w:rFonts w:hint="eastAsia"/>
                <w:color w:val="auto"/>
                <w:lang w:eastAsia="zh-CN"/>
              </w:rPr>
              <w:drawing>
                <wp:inline distT="0" distB="0" distL="114300" distR="114300">
                  <wp:extent cx="3945255" cy="2764790"/>
                  <wp:effectExtent l="0" t="0" r="17145" b="16510"/>
                  <wp:docPr id="1" name="图片 1" descr="beb982d9b13b73535a8dfa2cb990f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eb982d9b13b73535a8dfa2cb990fd7"/>
                          <pic:cNvPicPr>
                            <a:picLocks noChangeAspect="1"/>
                          </pic:cNvPicPr>
                        </pic:nvPicPr>
                        <pic:blipFill>
                          <a:blip r:embed="rId10"/>
                          <a:stretch>
                            <a:fillRect/>
                          </a:stretch>
                        </pic:blipFill>
                        <pic:spPr>
                          <a:xfrm>
                            <a:off x="0" y="0"/>
                            <a:ext cx="3945255" cy="276479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32</w:t>
            </w:r>
          </w:p>
        </w:tc>
        <w:tc>
          <w:tcPr>
            <w:tcW w:w="2061" w:type="dxa"/>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中标人需提交</w:t>
            </w:r>
          </w:p>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的资料</w:t>
            </w:r>
          </w:p>
        </w:tc>
        <w:tc>
          <w:tcPr>
            <w:tcW w:w="6581" w:type="dxa"/>
            <w:vAlign w:val="center"/>
          </w:tcPr>
          <w:p>
            <w:pPr>
              <w:pStyle w:val="28"/>
              <w:spacing w:line="400" w:lineRule="exact"/>
              <w:ind w:left="0" w:leftChars="0" w:firstLine="0" w:firstLineChars="0"/>
              <w:rPr>
                <w:rFonts w:ascii="宋体" w:hAnsi="宋体" w:eastAsia="宋体" w:cs="宋体"/>
                <w:color w:val="auto"/>
                <w:szCs w:val="21"/>
                <w:lang w:val="zh-CN"/>
              </w:rPr>
            </w:pPr>
            <w:r>
              <w:rPr>
                <w:rFonts w:hint="eastAsia" w:ascii="宋体" w:hAnsi="宋体" w:eastAsia="宋体" w:cs="宋体"/>
                <w:color w:val="auto"/>
                <w:szCs w:val="21"/>
                <w:lang w:val="zh-CN"/>
              </w:rPr>
              <w:t>中标人在接到中标通知时，须向代理机构发送投标报价及分项报价一览表（包含主要中标标的的名称、规格型号、数量、单价、服务要求等）电子文档，并同时通知代理机构，联系电话：0374-8281999，邮箱：xcfyzxgl@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33</w:t>
            </w:r>
          </w:p>
        </w:tc>
        <w:tc>
          <w:tcPr>
            <w:tcW w:w="2061" w:type="dxa"/>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电子化采购模式</w:t>
            </w:r>
          </w:p>
        </w:tc>
        <w:tc>
          <w:tcPr>
            <w:tcW w:w="6581" w:type="dxa"/>
            <w:vAlign w:val="center"/>
          </w:tcPr>
          <w:p>
            <w:pPr>
              <w:autoSpaceDE w:val="0"/>
              <w:autoSpaceDN w:val="0"/>
              <w:adjustRightInd w:val="0"/>
              <w:spacing w:line="360" w:lineRule="auto"/>
              <w:contextualSpacing/>
              <w:rPr>
                <w:rFonts w:ascii="宋体" w:hAnsi="宋体" w:eastAsia="宋体" w:cs="宋体"/>
                <w:bCs/>
                <w:color w:val="auto"/>
                <w:szCs w:val="21"/>
                <w:lang w:val="zh-CN"/>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 eq \o\ac(</w:instrText>
            </w:r>
            <w:r>
              <w:rPr>
                <w:rFonts w:hint="eastAsia" w:ascii="宋体" w:hAnsi="宋体" w:eastAsia="宋体" w:cs="宋体"/>
                <w:b/>
                <w:color w:val="auto"/>
                <w:kern w:val="0"/>
                <w:position w:val="-4"/>
                <w:sz w:val="31"/>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是。</w:t>
            </w:r>
            <w:r>
              <w:rPr>
                <w:rFonts w:hint="eastAsia" w:ascii="宋体" w:hAnsi="宋体" w:eastAsia="宋体" w:cs="宋体"/>
                <w:color w:val="auto"/>
                <w:szCs w:val="21"/>
                <w:lang w:val="zh-CN"/>
              </w:rPr>
              <w:t>电子投标文件：成功上传至《全国公共资源交易平台（河南省·许昌市）》公共资源交易系统加密电子投标文件1份（文件格式为： XXX公司XXX采购编号.file）。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709"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34</w:t>
            </w:r>
          </w:p>
        </w:tc>
        <w:tc>
          <w:tcPr>
            <w:tcW w:w="2061" w:type="dxa"/>
            <w:vAlign w:val="center"/>
          </w:tcPr>
          <w:p>
            <w:pPr>
              <w:autoSpaceDE w:val="0"/>
              <w:autoSpaceDN w:val="0"/>
              <w:adjustRightInd w:val="0"/>
              <w:jc w:val="center"/>
              <w:rPr>
                <w:rFonts w:ascii="宋体" w:hAnsi="宋体" w:eastAsia="宋体" w:cs="宋体"/>
                <w:bCs/>
                <w:color w:val="auto"/>
                <w:szCs w:val="21"/>
                <w:lang w:val="zh-CN"/>
              </w:rPr>
            </w:pPr>
            <w:r>
              <w:rPr>
                <w:rFonts w:hint="eastAsia" w:ascii="宋体" w:hAnsi="宋体" w:eastAsia="宋体" w:cs="宋体"/>
                <w:bCs/>
                <w:color w:val="auto"/>
                <w:szCs w:val="21"/>
                <w:lang w:val="zh-CN"/>
              </w:rPr>
              <w:t>投标人代表出席开标会及其他</w:t>
            </w:r>
          </w:p>
        </w:tc>
        <w:tc>
          <w:tcPr>
            <w:tcW w:w="6581" w:type="dxa"/>
            <w:vAlign w:val="center"/>
          </w:tcPr>
          <w:p>
            <w:pPr>
              <w:autoSpaceDE w:val="0"/>
              <w:autoSpaceDN w:val="0"/>
              <w:adjustRightInd w:val="0"/>
              <w:jc w:val="left"/>
              <w:rPr>
                <w:rFonts w:ascii="宋体" w:hAnsi="宋体" w:eastAsia="宋体" w:cs="宋体"/>
                <w:bCs/>
                <w:color w:val="auto"/>
                <w:szCs w:val="21"/>
                <w:lang w:val="zh-CN"/>
              </w:rPr>
            </w:pPr>
            <w:r>
              <w:rPr>
                <w:rFonts w:hint="eastAsia" w:ascii="宋体" w:hAnsi="宋体" w:eastAsia="宋体" w:cs="宋体"/>
                <w:bCs/>
                <w:color w:val="auto"/>
                <w:szCs w:val="21"/>
                <w:lang w:val="zh-CN"/>
              </w:rPr>
              <w:t>投标人准时在网上参加投标、开标活动。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1" w:hRule="atLeast"/>
          <w:jc w:val="center"/>
        </w:trPr>
        <w:tc>
          <w:tcPr>
            <w:tcW w:w="709"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35</w:t>
            </w:r>
          </w:p>
        </w:tc>
        <w:tc>
          <w:tcPr>
            <w:tcW w:w="2061" w:type="dxa"/>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解释权</w:t>
            </w:r>
          </w:p>
        </w:tc>
        <w:tc>
          <w:tcPr>
            <w:tcW w:w="6581" w:type="dxa"/>
            <w:vAlign w:val="center"/>
          </w:tcPr>
          <w:p>
            <w:pPr>
              <w:autoSpaceDE w:val="0"/>
              <w:autoSpaceDN w:val="0"/>
              <w:adjustRightInd w:val="0"/>
              <w:spacing w:line="360" w:lineRule="auto"/>
              <w:jc w:val="left"/>
              <w:rPr>
                <w:rFonts w:ascii="宋体" w:hAnsi="宋体" w:eastAsia="宋体" w:cs="宋体"/>
                <w:bCs/>
                <w:color w:val="auto"/>
                <w:szCs w:val="21"/>
                <w:lang w:val="zh-CN"/>
              </w:rPr>
            </w:pPr>
            <w:r>
              <w:rPr>
                <w:rFonts w:hint="eastAsia" w:ascii="宋体" w:hAnsi="宋体" w:eastAsia="宋体" w:cs="宋体"/>
                <w:bCs/>
                <w:color w:val="auto"/>
                <w:szCs w:val="21"/>
                <w:lang w:val="zh-CN"/>
              </w:rPr>
              <w:t>构成本招标文件的各个组成文件应互为解释，互为说明；</w:t>
            </w:r>
          </w:p>
          <w:p>
            <w:pPr>
              <w:autoSpaceDE w:val="0"/>
              <w:autoSpaceDN w:val="0"/>
              <w:adjustRightInd w:val="0"/>
              <w:spacing w:line="360" w:lineRule="auto"/>
              <w:jc w:val="left"/>
              <w:rPr>
                <w:rFonts w:ascii="宋体" w:hAnsi="宋体" w:eastAsia="宋体" w:cs="宋体"/>
                <w:bCs/>
                <w:color w:val="auto"/>
                <w:szCs w:val="21"/>
                <w:lang w:val="zh-CN"/>
              </w:rPr>
            </w:pPr>
            <w:r>
              <w:rPr>
                <w:rFonts w:hint="eastAsia" w:ascii="宋体" w:hAnsi="宋体" w:eastAsia="宋体" w:cs="宋体"/>
                <w:bCs/>
                <w:color w:val="auto"/>
                <w:szCs w:val="21"/>
                <w:lang w:val="zh-CN"/>
              </w:rPr>
              <w:t>1、除招标文件中有特别规定外，仅适用于招标投标阶段的规定，按招标公告（投标邀请书）、投标人须知、评标办法的先后顺序解释；</w:t>
            </w:r>
          </w:p>
          <w:p>
            <w:pPr>
              <w:autoSpaceDE w:val="0"/>
              <w:autoSpaceDN w:val="0"/>
              <w:adjustRightInd w:val="0"/>
              <w:spacing w:line="360" w:lineRule="auto"/>
              <w:jc w:val="left"/>
              <w:rPr>
                <w:rFonts w:ascii="宋体" w:hAnsi="宋体" w:eastAsia="宋体" w:cs="宋体"/>
                <w:bCs/>
                <w:color w:val="auto"/>
                <w:szCs w:val="21"/>
                <w:lang w:val="zh-CN"/>
              </w:rPr>
            </w:pPr>
            <w:r>
              <w:rPr>
                <w:rFonts w:hint="eastAsia" w:ascii="宋体" w:hAnsi="宋体" w:eastAsia="宋体" w:cs="宋体"/>
                <w:bCs/>
                <w:color w:val="auto"/>
                <w:szCs w:val="21"/>
                <w:lang w:val="zh-CN"/>
              </w:rPr>
              <w:t>3、同一组成文件中就同一事项的规定或约定不一致的，以编排顺序在后者为准；</w:t>
            </w:r>
          </w:p>
          <w:p>
            <w:pPr>
              <w:autoSpaceDE w:val="0"/>
              <w:autoSpaceDN w:val="0"/>
              <w:adjustRightInd w:val="0"/>
              <w:spacing w:line="360" w:lineRule="auto"/>
              <w:jc w:val="left"/>
              <w:rPr>
                <w:rFonts w:ascii="宋体" w:hAnsi="宋体" w:eastAsia="宋体" w:cs="宋体"/>
                <w:bCs/>
                <w:color w:val="auto"/>
                <w:szCs w:val="21"/>
                <w:lang w:val="zh-CN"/>
              </w:rPr>
            </w:pPr>
            <w:r>
              <w:rPr>
                <w:rFonts w:hint="eastAsia" w:ascii="宋体" w:hAnsi="宋体" w:eastAsia="宋体" w:cs="宋体"/>
                <w:bCs/>
                <w:color w:val="auto"/>
                <w:szCs w:val="21"/>
                <w:lang w:val="zh-CN"/>
              </w:rPr>
              <w:t>4、同一组成文件不同版本之间有不一致的，以形成时间在后者为准；</w:t>
            </w:r>
          </w:p>
          <w:p>
            <w:pPr>
              <w:autoSpaceDE w:val="0"/>
              <w:autoSpaceDN w:val="0"/>
              <w:adjustRightInd w:val="0"/>
              <w:spacing w:line="360" w:lineRule="auto"/>
              <w:jc w:val="left"/>
              <w:rPr>
                <w:rFonts w:ascii="宋体" w:hAnsi="宋体" w:eastAsia="宋体" w:cs="宋体"/>
                <w:bCs/>
                <w:color w:val="auto"/>
                <w:szCs w:val="21"/>
                <w:lang w:val="zh-CN"/>
              </w:rPr>
            </w:pPr>
            <w:r>
              <w:rPr>
                <w:rFonts w:hint="eastAsia" w:ascii="宋体" w:hAnsi="宋体" w:eastAsia="宋体" w:cs="宋体"/>
                <w:bCs/>
                <w:color w:val="auto"/>
                <w:szCs w:val="21"/>
                <w:lang w:val="zh-CN"/>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09"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36</w:t>
            </w:r>
          </w:p>
        </w:tc>
        <w:tc>
          <w:tcPr>
            <w:tcW w:w="2061" w:type="dxa"/>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知识产权</w:t>
            </w:r>
          </w:p>
        </w:tc>
        <w:tc>
          <w:tcPr>
            <w:tcW w:w="6581" w:type="dxa"/>
            <w:vAlign w:val="center"/>
          </w:tcPr>
          <w:p>
            <w:pPr>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709"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37</w:t>
            </w:r>
          </w:p>
        </w:tc>
        <w:tc>
          <w:tcPr>
            <w:tcW w:w="2061" w:type="dxa"/>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投标费用</w:t>
            </w:r>
          </w:p>
        </w:tc>
        <w:tc>
          <w:tcPr>
            <w:tcW w:w="6581" w:type="dxa"/>
            <w:vAlign w:val="center"/>
          </w:tcPr>
          <w:p>
            <w:pPr>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供应商应自行承担参加投标活动有关的全部费用，招标人和招招标代理机构在任何情况下均无义务和责任承担上述费用。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709"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38</w:t>
            </w:r>
          </w:p>
        </w:tc>
        <w:tc>
          <w:tcPr>
            <w:tcW w:w="2061" w:type="dxa"/>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color w:val="auto"/>
                <w:szCs w:val="21"/>
                <w:lang w:val="zh-CN"/>
              </w:rPr>
              <w:t>纪律和监督</w:t>
            </w:r>
          </w:p>
        </w:tc>
        <w:tc>
          <w:tcPr>
            <w:tcW w:w="6581" w:type="dxa"/>
            <w:vAlign w:val="center"/>
          </w:tcPr>
          <w:p>
            <w:pPr>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采购人不得泄漏招标投标活动中应当保密的情况和资料，不得与供应商串通损害国家利益、社会公共利益或者他人合法权益。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09"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39</w:t>
            </w:r>
          </w:p>
        </w:tc>
        <w:tc>
          <w:tcPr>
            <w:tcW w:w="2061" w:type="dxa"/>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投标文件的拒收</w:t>
            </w:r>
          </w:p>
        </w:tc>
        <w:tc>
          <w:tcPr>
            <w:tcW w:w="6581" w:type="dxa"/>
            <w:vAlign w:val="center"/>
          </w:tcPr>
          <w:p>
            <w:pPr>
              <w:autoSpaceDE w:val="0"/>
              <w:autoSpaceDN w:val="0"/>
              <w:adjustRightInd w:val="0"/>
              <w:spacing w:line="360" w:lineRule="auto"/>
              <w:contextualSpacing/>
              <w:rPr>
                <w:rFonts w:ascii="宋体" w:hAnsi="宋体" w:eastAsia="宋体" w:cs="宋体"/>
                <w:color w:val="auto"/>
                <w:szCs w:val="21"/>
                <w:lang w:val="zh-CN"/>
              </w:rPr>
            </w:pPr>
            <w:r>
              <w:rPr>
                <w:rFonts w:hint="eastAsia" w:ascii="宋体" w:hAnsi="宋体" w:eastAsia="宋体" w:cs="宋体"/>
                <w:color w:val="auto"/>
                <w:kern w:val="0"/>
                <w:szCs w:val="21"/>
              </w:rPr>
              <w:t>1</w:t>
            </w:r>
            <w:r>
              <w:rPr>
                <w:rFonts w:hint="eastAsia" w:ascii="宋体" w:hAnsi="宋体" w:eastAsia="宋体" w:cs="宋体"/>
                <w:color w:val="auto"/>
                <w:szCs w:val="21"/>
                <w:lang w:val="zh-CN"/>
              </w:rPr>
              <w:t>、未成功上传的投标文件；</w:t>
            </w:r>
          </w:p>
          <w:p>
            <w:pPr>
              <w:autoSpaceDE w:val="0"/>
              <w:autoSpaceDN w:val="0"/>
              <w:adjustRightInd w:val="0"/>
              <w:spacing w:line="360" w:lineRule="auto"/>
              <w:contextualSpacing/>
              <w:rPr>
                <w:rFonts w:ascii="宋体" w:hAnsi="宋体" w:eastAsia="宋体" w:cs="宋体"/>
                <w:bCs/>
                <w:color w:val="auto"/>
                <w:kern w:val="0"/>
                <w:szCs w:val="21"/>
                <w:lang w:val="zh-CN"/>
              </w:rPr>
            </w:pPr>
            <w:r>
              <w:rPr>
                <w:rFonts w:hint="eastAsia" w:ascii="宋体" w:hAnsi="宋体" w:eastAsia="宋体" w:cs="宋体"/>
                <w:color w:val="auto"/>
                <w:szCs w:val="21"/>
                <w:lang w:val="zh-CN"/>
              </w:rPr>
              <w:t>2、未进行解密或未按要求成功解密的投标文件。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8" w:hRule="atLeast"/>
          <w:jc w:val="center"/>
        </w:trPr>
        <w:tc>
          <w:tcPr>
            <w:tcW w:w="709"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40</w:t>
            </w:r>
          </w:p>
        </w:tc>
        <w:tc>
          <w:tcPr>
            <w:tcW w:w="2061" w:type="dxa"/>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质疑与投诉</w:t>
            </w:r>
          </w:p>
        </w:tc>
        <w:tc>
          <w:tcPr>
            <w:tcW w:w="6581" w:type="dxa"/>
            <w:vAlign w:val="center"/>
          </w:tcPr>
          <w:p>
            <w:pPr>
              <w:tabs>
                <w:tab w:val="left" w:pos="1260"/>
              </w:tabs>
              <w:autoSpaceDE w:val="0"/>
              <w:autoSpaceDN w:val="0"/>
              <w:spacing w:line="360" w:lineRule="auto"/>
              <w:contextualSpacing/>
              <w:rPr>
                <w:rFonts w:ascii="宋体" w:hAnsi="宋体" w:eastAsia="宋体" w:cs="宋体"/>
                <w:bCs/>
                <w:color w:val="auto"/>
                <w:szCs w:val="21"/>
                <w:lang w:val="zh-CN"/>
              </w:rPr>
            </w:pPr>
            <w:r>
              <w:rPr>
                <w:rFonts w:hint="eastAsia" w:ascii="宋体" w:hAnsi="宋体" w:eastAsia="宋体" w:cs="宋体"/>
                <w:bCs/>
                <w:color w:val="auto"/>
                <w:szCs w:val="21"/>
                <w:lang w:val="zh-CN"/>
              </w:rPr>
              <w:t>1、供应商认为采购文件、采购过程和中标结果使自己的权益受到损害的，可以按照财政部94号令和招标文件规定的方式提出质疑。</w:t>
            </w:r>
          </w:p>
          <w:p>
            <w:pPr>
              <w:pStyle w:val="2"/>
              <w:spacing w:line="360" w:lineRule="auto"/>
              <w:rPr>
                <w:rFonts w:ascii="宋体" w:hAnsi="宋体" w:eastAsia="宋体" w:cs="宋体"/>
                <w:bCs/>
                <w:color w:val="auto"/>
                <w:szCs w:val="21"/>
                <w:lang w:val="zh-CN"/>
              </w:rPr>
            </w:pPr>
            <w:r>
              <w:rPr>
                <w:rFonts w:hint="eastAsia" w:ascii="宋体" w:hAnsi="宋体" w:eastAsia="宋体" w:cs="宋体"/>
                <w:bCs/>
                <w:color w:val="auto"/>
                <w:szCs w:val="21"/>
                <w:lang w:val="zh-CN"/>
              </w:rPr>
              <w:t>2、对中标结果提出质疑或投诉的，必须是参与本项目所投标段开评标的供应商，且提交的质疑与投诉须符合财政部94号令相关要求，由供应商法定代表人或参与投标时的授权委托人以书面形式（签字盖章）向采购人、代理机构、监督单位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5" w:hRule="atLeast"/>
          <w:jc w:val="center"/>
        </w:trPr>
        <w:tc>
          <w:tcPr>
            <w:tcW w:w="709"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41</w:t>
            </w:r>
          </w:p>
        </w:tc>
        <w:tc>
          <w:tcPr>
            <w:tcW w:w="2061" w:type="dxa"/>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color w:val="auto"/>
                <w:szCs w:val="21"/>
                <w:lang w:val="zh-CN"/>
              </w:rPr>
              <w:t>特别提示</w:t>
            </w:r>
          </w:p>
        </w:tc>
        <w:tc>
          <w:tcPr>
            <w:tcW w:w="6581" w:type="dxa"/>
            <w:vAlign w:val="center"/>
          </w:tcPr>
          <w:p>
            <w:pPr>
              <w:autoSpaceDE w:val="0"/>
              <w:autoSpaceDN w:val="0"/>
              <w:adjustRightInd w:val="0"/>
              <w:spacing w:line="360" w:lineRule="auto"/>
              <w:contextualSpacing/>
              <w:rPr>
                <w:rFonts w:ascii="宋体" w:hAnsi="宋体" w:eastAsia="宋体" w:cs="宋体"/>
                <w:color w:val="auto"/>
                <w:szCs w:val="21"/>
                <w:lang w:val="zh-CN"/>
              </w:rPr>
            </w:pPr>
            <w:r>
              <w:rPr>
                <w:rFonts w:hint="eastAsia" w:ascii="宋体" w:hAnsi="宋体" w:eastAsia="宋体" w:cs="宋体"/>
                <w:color w:val="auto"/>
                <w:szCs w:val="21"/>
                <w:lang w:val="zh-CN"/>
              </w:rPr>
              <w:t>1、按照《关于推进全流程电子化交易和在线监管工作有关问题的通知》（许公管办[2019]3号）规定：</w:t>
            </w:r>
          </w:p>
          <w:p>
            <w:pPr>
              <w:autoSpaceDE w:val="0"/>
              <w:autoSpaceDN w:val="0"/>
              <w:adjustRightInd w:val="0"/>
              <w:spacing w:line="360" w:lineRule="auto"/>
              <w:contextualSpacing/>
              <w:rPr>
                <w:rFonts w:ascii="宋体" w:hAnsi="宋体" w:eastAsia="宋体" w:cs="宋体"/>
                <w:color w:val="auto"/>
                <w:szCs w:val="21"/>
                <w:lang w:val="zh-CN"/>
              </w:rPr>
            </w:pPr>
            <w:r>
              <w:rPr>
                <w:rFonts w:hint="eastAsia" w:ascii="宋体" w:hAnsi="宋体" w:eastAsia="宋体" w:cs="宋体"/>
                <w:color w:val="auto"/>
                <w:szCs w:val="21"/>
                <w:lang w:val="zh-CN"/>
              </w:rPr>
              <w:t>不同供应商电子投标文件制作硬件特征码（网卡MAC地址、CPU序号、硬盘序列号等）均一致时，视为‘不同投标人的投标文件由同一单位或者个人编制’或‘不同投标人委托同一单位或者个人办理响应事宜’，其投标无效。</w:t>
            </w:r>
          </w:p>
          <w:p>
            <w:pPr>
              <w:autoSpaceDE w:val="0"/>
              <w:autoSpaceDN w:val="0"/>
              <w:adjustRightInd w:val="0"/>
              <w:spacing w:line="360" w:lineRule="auto"/>
              <w:contextualSpacing/>
              <w:rPr>
                <w:rFonts w:ascii="宋体" w:hAnsi="宋体" w:eastAsia="宋体" w:cs="宋体"/>
                <w:color w:val="auto"/>
                <w:szCs w:val="21"/>
                <w:lang w:val="zh-CN"/>
              </w:rPr>
            </w:pPr>
            <w:r>
              <w:rPr>
                <w:rFonts w:hint="eastAsia" w:ascii="宋体" w:hAnsi="宋体" w:eastAsia="宋体" w:cs="宋体"/>
                <w:color w:val="auto"/>
                <w:szCs w:val="21"/>
                <w:lang w:val="zh-CN"/>
              </w:rPr>
              <w:t>评审专家应严格按照要求查看“硬件特征码” 相关信息并进行评审，在评审报告中显示“不同投标人电子投标文件制作硬件特征码”是否雷同的分析及判定结果。</w:t>
            </w:r>
          </w:p>
          <w:p>
            <w:pPr>
              <w:spacing w:afterLines="50" w:line="360" w:lineRule="auto"/>
              <w:rPr>
                <w:rFonts w:ascii="宋体" w:hAnsi="宋体" w:eastAsia="宋体" w:cs="宋体"/>
                <w:color w:val="auto"/>
                <w:szCs w:val="21"/>
              </w:rPr>
            </w:pPr>
            <w:r>
              <w:rPr>
                <w:rFonts w:hint="eastAsia" w:ascii="宋体" w:hAnsi="宋体" w:eastAsia="宋体" w:cs="宋体"/>
                <w:color w:val="auto"/>
                <w:szCs w:val="21"/>
                <w:lang w:val="zh-CN"/>
              </w:rPr>
              <w:t>2、</w:t>
            </w:r>
            <w:r>
              <w:rPr>
                <w:rFonts w:hint="eastAsia" w:ascii="宋体" w:hAnsi="宋体" w:eastAsia="宋体" w:cs="宋体"/>
                <w:color w:val="auto"/>
                <w:szCs w:val="21"/>
                <w:highlight w:val="white"/>
              </w:rPr>
              <w:t>投标人必须认真阅读招标文件中所有的事项、格式、条款和采购需求等。投标人没有按照招标文件要求提交全部资料，或者投标文件没有对招标文件在各方面做出实质性响应的可能导致其投标无效或被拒绝。</w:t>
            </w:r>
          </w:p>
          <w:p>
            <w:pPr>
              <w:autoSpaceDE w:val="0"/>
              <w:autoSpaceDN w:val="0"/>
              <w:spacing w:line="360" w:lineRule="auto"/>
              <w:jc w:val="left"/>
              <w:outlineLvl w:val="0"/>
              <w:rPr>
                <w:rFonts w:ascii="宋体" w:hAnsi="宋体" w:eastAsia="宋体" w:cs="宋体"/>
                <w:color w:val="auto"/>
                <w:kern w:val="0"/>
                <w:szCs w:val="21"/>
              </w:rPr>
            </w:pPr>
            <w:r>
              <w:rPr>
                <w:rFonts w:hint="eastAsia" w:ascii="宋体" w:hAnsi="宋体" w:eastAsia="宋体" w:cs="宋体"/>
                <w:color w:val="auto"/>
                <w:kern w:val="0"/>
                <w:szCs w:val="21"/>
              </w:rPr>
              <w:t>3、投标人需提前熟悉招标文件相关事项及《许昌市不见面开标操作手册》，并设置不见面开标浏览器（设置流程详见《许昌市不见面开标操作手册》）。</w:t>
            </w:r>
          </w:p>
          <w:p>
            <w:pPr>
              <w:autoSpaceDE w:val="0"/>
              <w:autoSpaceDN w:val="0"/>
              <w:spacing w:line="360" w:lineRule="auto"/>
              <w:jc w:val="left"/>
              <w:outlineLvl w:val="0"/>
              <w:rPr>
                <w:rFonts w:ascii="宋体" w:hAnsi="宋体" w:eastAsia="宋体" w:cs="宋体"/>
                <w:color w:val="auto"/>
                <w:kern w:val="0"/>
                <w:szCs w:val="21"/>
              </w:rPr>
            </w:pPr>
            <w:r>
              <w:rPr>
                <w:rFonts w:hint="eastAsia" w:ascii="宋体" w:hAnsi="宋体" w:eastAsia="宋体" w:cs="宋体"/>
                <w:color w:val="auto"/>
                <w:kern w:val="0"/>
                <w:szCs w:val="21"/>
              </w:rPr>
              <w:t>4、投标人上传、解密投标文件需使用同一个CA数字证书，需确保用于解密的CA数字证书在有效期内、可正常使用，并在规定时间内完成电子投标文件解密。评标时仅以成功上传、解密的投标文件为准。</w:t>
            </w:r>
          </w:p>
          <w:p>
            <w:pPr>
              <w:tabs>
                <w:tab w:val="left" w:pos="7095"/>
              </w:tabs>
              <w:spacing w:line="360" w:lineRule="auto"/>
              <w:rPr>
                <w:rFonts w:ascii="宋体" w:hAnsi="宋体" w:eastAsia="宋体" w:cs="宋体"/>
                <w:color w:val="auto"/>
                <w:kern w:val="0"/>
                <w:szCs w:val="21"/>
              </w:rPr>
            </w:pPr>
            <w:r>
              <w:rPr>
                <w:rFonts w:hint="eastAsia" w:ascii="宋体" w:hAnsi="宋体" w:eastAsia="宋体" w:cs="宋体"/>
                <w:color w:val="auto"/>
                <w:kern w:val="0"/>
                <w:szCs w:val="21"/>
              </w:rPr>
              <w:t>5、对开标过程有关内容有异议（质疑）的，投标人可在本项目的不见面开标大厅通过“文字互动”功能或“新增质疑”处提出异议（质疑），招标人（代理机构）及时进行线上答复。</w:t>
            </w:r>
          </w:p>
          <w:p>
            <w:pPr>
              <w:tabs>
                <w:tab w:val="left" w:pos="7095"/>
              </w:tabs>
              <w:spacing w:line="360" w:lineRule="auto"/>
              <w:ind w:firstLine="210" w:firstLineChars="100"/>
              <w:rPr>
                <w:rFonts w:ascii="宋体" w:hAnsi="宋体" w:eastAsia="宋体" w:cs="宋体"/>
                <w:color w:val="auto"/>
                <w:kern w:val="0"/>
                <w:szCs w:val="21"/>
              </w:rPr>
            </w:pPr>
            <w:r>
              <w:rPr>
                <w:rFonts w:hint="eastAsia" w:ascii="宋体" w:hAnsi="宋体" w:eastAsia="宋体" w:cs="宋体"/>
                <w:color w:val="auto"/>
                <w:kern w:val="0"/>
                <w:szCs w:val="21"/>
              </w:rPr>
              <w:t>不见面开标活动结束时，投标人应在《开标记录表》上进行电子签章，未进行电子签章的视为对开标结果无异议。</w:t>
            </w:r>
          </w:p>
          <w:p>
            <w:pPr>
              <w:autoSpaceDE w:val="0"/>
              <w:autoSpaceDN w:val="0"/>
              <w:adjustRightInd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6、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30分钟内做出）等重要信息的，后果由投标（响应）人自行承担。</w:t>
            </w:r>
          </w:p>
          <w:p>
            <w:pPr>
              <w:pStyle w:val="2"/>
              <w:spacing w:line="360" w:lineRule="auto"/>
              <w:rPr>
                <w:rFonts w:ascii="宋体" w:hAnsi="宋体" w:eastAsia="宋体" w:cs="宋体"/>
                <w:color w:val="auto"/>
                <w:szCs w:val="21"/>
              </w:rPr>
            </w:pPr>
            <w:r>
              <w:rPr>
                <w:rFonts w:hint="eastAsia" w:ascii="宋体" w:hAnsi="宋体" w:eastAsia="宋体" w:cs="宋体"/>
                <w:color w:val="auto"/>
                <w:kern w:val="0"/>
                <w:szCs w:val="21"/>
              </w:rPr>
              <w:t>7、采购编号以本项目招标文件采购编号为准。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5" w:hRule="atLeast"/>
          <w:jc w:val="center"/>
        </w:trPr>
        <w:tc>
          <w:tcPr>
            <w:tcW w:w="709" w:type="dxa"/>
            <w:vAlign w:val="center"/>
          </w:tcPr>
          <w:p>
            <w:pPr>
              <w:autoSpaceDE w:val="0"/>
              <w:autoSpaceDN w:val="0"/>
              <w:adjustRightInd w:val="0"/>
              <w:spacing w:line="276" w:lineRule="auto"/>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42</w:t>
            </w:r>
          </w:p>
        </w:tc>
        <w:tc>
          <w:tcPr>
            <w:tcW w:w="2061" w:type="dxa"/>
            <w:vAlign w:val="center"/>
          </w:tcPr>
          <w:p>
            <w:pPr>
              <w:autoSpaceDE w:val="0"/>
              <w:autoSpaceDN w:val="0"/>
              <w:adjustRightInd w:val="0"/>
              <w:spacing w:line="400" w:lineRule="exact"/>
              <w:contextualSpacing/>
              <w:rPr>
                <w:rFonts w:hint="eastAsia" w:ascii="宋体" w:hAnsi="宋体" w:eastAsia="宋体" w:cs="宋体"/>
                <w:color w:val="auto"/>
                <w:kern w:val="2"/>
                <w:sz w:val="21"/>
                <w:szCs w:val="21"/>
                <w:lang w:val="zh-CN" w:eastAsia="zh-CN" w:bidi="ar-SA"/>
              </w:rPr>
            </w:pPr>
            <w:r>
              <w:rPr>
                <w:rFonts w:hint="eastAsia" w:ascii="宋体" w:hAnsi="宋体" w:eastAsia="宋体" w:cs="宋体"/>
                <w:color w:val="auto"/>
                <w:szCs w:val="21"/>
              </w:rPr>
              <w:t>政府采购合同融资政策告知函</w:t>
            </w:r>
          </w:p>
        </w:tc>
        <w:tc>
          <w:tcPr>
            <w:tcW w:w="6581" w:type="dxa"/>
            <w:vAlign w:val="center"/>
          </w:tcPr>
          <w:p>
            <w:pPr>
              <w:autoSpaceDE w:val="0"/>
              <w:autoSpaceDN w:val="0"/>
              <w:adjustRightInd w:val="0"/>
              <w:spacing w:line="400" w:lineRule="exact"/>
              <w:contextualSpacing/>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4</w:t>
            </w:r>
            <w:r>
              <w:rPr>
                <w:rFonts w:hint="eastAsia" w:ascii="宋体" w:hAnsi="宋体" w:eastAsia="宋体" w:cs="宋体"/>
                <w:color w:val="auto"/>
                <w:szCs w:val="21"/>
                <w:lang w:val="en-US" w:eastAsia="zh-CN"/>
              </w:rPr>
              <w:t>3</w:t>
            </w:r>
          </w:p>
        </w:tc>
        <w:tc>
          <w:tcPr>
            <w:tcW w:w="2061" w:type="dxa"/>
            <w:vAlign w:val="center"/>
          </w:tcPr>
          <w:p>
            <w:pPr>
              <w:autoSpaceDE w:val="0"/>
              <w:autoSpaceDN w:val="0"/>
              <w:adjustRightInd w:val="0"/>
              <w:spacing w:line="400" w:lineRule="exact"/>
              <w:contextualSpacing/>
              <w:rPr>
                <w:rFonts w:ascii="宋体" w:hAnsi="宋体" w:eastAsia="宋体" w:cs="宋体"/>
                <w:color w:val="auto"/>
                <w:szCs w:val="21"/>
                <w:lang w:val="zh-CN"/>
              </w:rPr>
            </w:pPr>
            <w:r>
              <w:rPr>
                <w:rFonts w:hint="eastAsia" w:ascii="宋体" w:hAnsi="宋体" w:eastAsia="宋体" w:cs="宋体"/>
                <w:color w:val="auto"/>
                <w:szCs w:val="21"/>
              </w:rPr>
              <w:t>投标人资格核验</w:t>
            </w:r>
          </w:p>
        </w:tc>
        <w:tc>
          <w:tcPr>
            <w:tcW w:w="6581" w:type="dxa"/>
            <w:vAlign w:val="center"/>
          </w:tcPr>
          <w:p>
            <w:pPr>
              <w:autoSpaceDE w:val="0"/>
              <w:autoSpaceDN w:val="0"/>
              <w:adjustRightInd w:val="0"/>
              <w:spacing w:line="400" w:lineRule="exact"/>
              <w:contextualSpacing/>
              <w:rPr>
                <w:rFonts w:ascii="宋体" w:hAnsi="宋体" w:eastAsia="宋体" w:cs="宋体"/>
                <w:color w:val="auto"/>
                <w:szCs w:val="21"/>
                <w:lang w:val="zh-CN"/>
              </w:rPr>
            </w:pPr>
            <w:r>
              <w:rPr>
                <w:rFonts w:hint="eastAsia" w:ascii="宋体" w:hAnsi="宋体" w:eastAsia="宋体" w:cs="宋体"/>
                <w:color w:val="auto"/>
                <w:szCs w:val="21"/>
              </w:rPr>
              <w:t xml:space="preserve">投标人在中标（成交）后，应将由《禹州市政府采购供应商信用承诺函》替代的证明材料提交采购人、代理机构核验，经核验无误后，由采购人、代理机构发出中标（成交）通知书。 </w:t>
            </w:r>
          </w:p>
          <w:p>
            <w:pPr>
              <w:autoSpaceDE w:val="0"/>
              <w:autoSpaceDN w:val="0"/>
              <w:adjustRightInd w:val="0"/>
              <w:spacing w:line="400" w:lineRule="exact"/>
              <w:contextualSpacing/>
              <w:rPr>
                <w:rFonts w:ascii="宋体" w:hAnsi="宋体" w:eastAsia="宋体" w:cs="宋体"/>
                <w:color w:val="auto"/>
                <w:szCs w:val="21"/>
              </w:rPr>
            </w:pPr>
            <w:r>
              <w:rPr>
                <w:rFonts w:hint="eastAsia" w:ascii="宋体" w:hAnsi="宋体" w:eastAsia="宋体" w:cs="宋体"/>
                <w:color w:val="auto"/>
                <w:szCs w:val="21"/>
              </w:rPr>
              <w:t>一、法人或者其他组织的营业执照等证明文件，自然人的身份证明</w:t>
            </w:r>
          </w:p>
          <w:p>
            <w:pPr>
              <w:autoSpaceDE w:val="0"/>
              <w:autoSpaceDN w:val="0"/>
              <w:adjustRightInd w:val="0"/>
              <w:spacing w:line="400" w:lineRule="exact"/>
              <w:contextualSpacing/>
              <w:rPr>
                <w:rFonts w:ascii="宋体" w:hAnsi="宋体" w:eastAsia="宋体" w:cs="宋体"/>
                <w:color w:val="auto"/>
                <w:szCs w:val="21"/>
              </w:rPr>
            </w:pPr>
            <w:r>
              <w:rPr>
                <w:rFonts w:hint="eastAsia" w:ascii="宋体" w:hAnsi="宋体" w:eastAsia="宋体" w:cs="宋体"/>
                <w:color w:val="auto"/>
                <w:szCs w:val="21"/>
              </w:rPr>
              <w:t>1、企业法人营业执照或营业执照。（企业投标提供）</w:t>
            </w:r>
          </w:p>
          <w:p>
            <w:pPr>
              <w:autoSpaceDE w:val="0"/>
              <w:autoSpaceDN w:val="0"/>
              <w:adjustRightInd w:val="0"/>
              <w:spacing w:line="400" w:lineRule="exact"/>
              <w:contextualSpacing/>
              <w:rPr>
                <w:rFonts w:ascii="宋体" w:hAnsi="宋体" w:eastAsia="宋体" w:cs="宋体"/>
                <w:color w:val="auto"/>
                <w:szCs w:val="21"/>
              </w:rPr>
            </w:pPr>
            <w:r>
              <w:rPr>
                <w:rFonts w:hint="eastAsia" w:ascii="宋体" w:hAnsi="宋体" w:eastAsia="宋体" w:cs="宋体"/>
                <w:color w:val="auto"/>
                <w:szCs w:val="21"/>
              </w:rPr>
              <w:t>2、事业单位法人证书。（事业单位投标提供）</w:t>
            </w:r>
          </w:p>
          <w:p>
            <w:pPr>
              <w:autoSpaceDE w:val="0"/>
              <w:autoSpaceDN w:val="0"/>
              <w:adjustRightInd w:val="0"/>
              <w:spacing w:line="400" w:lineRule="exact"/>
              <w:contextualSpacing/>
              <w:rPr>
                <w:rFonts w:ascii="宋体" w:hAnsi="宋体" w:eastAsia="宋体" w:cs="宋体"/>
                <w:color w:val="auto"/>
                <w:szCs w:val="21"/>
              </w:rPr>
            </w:pPr>
            <w:r>
              <w:rPr>
                <w:rFonts w:hint="eastAsia" w:ascii="宋体" w:hAnsi="宋体" w:eastAsia="宋体" w:cs="宋体"/>
                <w:color w:val="auto"/>
                <w:szCs w:val="21"/>
              </w:rPr>
              <w:t>3、执业许可证。（非企业专业服务机构投标提供）</w:t>
            </w:r>
          </w:p>
          <w:p>
            <w:pPr>
              <w:autoSpaceDE w:val="0"/>
              <w:autoSpaceDN w:val="0"/>
              <w:adjustRightInd w:val="0"/>
              <w:spacing w:line="400" w:lineRule="exact"/>
              <w:contextualSpacing/>
              <w:rPr>
                <w:rFonts w:ascii="宋体" w:hAnsi="宋体" w:eastAsia="宋体" w:cs="宋体"/>
                <w:color w:val="auto"/>
                <w:szCs w:val="21"/>
              </w:rPr>
            </w:pPr>
            <w:r>
              <w:rPr>
                <w:rFonts w:hint="eastAsia" w:ascii="宋体" w:hAnsi="宋体" w:eastAsia="宋体" w:cs="宋体"/>
                <w:color w:val="auto"/>
                <w:szCs w:val="21"/>
              </w:rPr>
              <w:t>4、个体工商户营业执照。（个体工商户投标提供）</w:t>
            </w:r>
          </w:p>
          <w:p>
            <w:pPr>
              <w:autoSpaceDE w:val="0"/>
              <w:autoSpaceDN w:val="0"/>
              <w:adjustRightInd w:val="0"/>
              <w:spacing w:line="400" w:lineRule="exact"/>
              <w:contextualSpacing/>
              <w:rPr>
                <w:rFonts w:ascii="宋体" w:hAnsi="宋体" w:eastAsia="宋体" w:cs="宋体"/>
                <w:color w:val="auto"/>
                <w:szCs w:val="21"/>
              </w:rPr>
            </w:pPr>
            <w:r>
              <w:rPr>
                <w:rFonts w:hint="eastAsia" w:ascii="宋体" w:hAnsi="宋体" w:eastAsia="宋体" w:cs="宋体"/>
                <w:color w:val="auto"/>
                <w:szCs w:val="21"/>
              </w:rPr>
              <w:t>5、自然人身份证明。（自然人投标提供）</w:t>
            </w:r>
          </w:p>
          <w:p>
            <w:pPr>
              <w:autoSpaceDE w:val="0"/>
              <w:autoSpaceDN w:val="0"/>
              <w:adjustRightInd w:val="0"/>
              <w:spacing w:line="400" w:lineRule="exact"/>
              <w:contextualSpacing/>
              <w:rPr>
                <w:rFonts w:ascii="宋体" w:hAnsi="宋体" w:eastAsia="宋体" w:cs="宋体"/>
                <w:color w:val="auto"/>
                <w:szCs w:val="21"/>
              </w:rPr>
            </w:pPr>
            <w:r>
              <w:rPr>
                <w:rFonts w:hint="eastAsia" w:ascii="宋体" w:hAnsi="宋体" w:eastAsia="宋体" w:cs="宋体"/>
                <w:color w:val="auto"/>
                <w:szCs w:val="21"/>
              </w:rPr>
              <w:t>6、民办非企业单位登记证书。（民办非企业单位投标提供）</w:t>
            </w:r>
          </w:p>
          <w:p>
            <w:pPr>
              <w:autoSpaceDE w:val="0"/>
              <w:autoSpaceDN w:val="0"/>
              <w:adjustRightInd w:val="0"/>
              <w:spacing w:line="400" w:lineRule="exact"/>
              <w:contextualSpacing/>
              <w:rPr>
                <w:rFonts w:ascii="宋体" w:hAnsi="宋体" w:eastAsia="宋体" w:cs="宋体"/>
                <w:color w:val="auto"/>
                <w:szCs w:val="21"/>
              </w:rPr>
            </w:pPr>
            <w:r>
              <w:rPr>
                <w:rFonts w:hint="eastAsia" w:ascii="宋体" w:hAnsi="宋体" w:eastAsia="宋体" w:cs="宋体"/>
                <w:color w:val="auto"/>
                <w:szCs w:val="21"/>
              </w:rPr>
              <w:t>二、财务状况报告相关材料</w:t>
            </w:r>
          </w:p>
          <w:p>
            <w:pPr>
              <w:autoSpaceDE w:val="0"/>
              <w:autoSpaceDN w:val="0"/>
              <w:adjustRightInd w:val="0"/>
              <w:spacing w:line="400" w:lineRule="exact"/>
              <w:contextualSpacing/>
              <w:rPr>
                <w:rFonts w:ascii="宋体" w:hAnsi="宋体" w:eastAsia="宋体" w:cs="宋体"/>
                <w:color w:val="auto"/>
                <w:szCs w:val="21"/>
              </w:rPr>
            </w:pPr>
            <w:r>
              <w:rPr>
                <w:rFonts w:hint="eastAsia" w:ascii="宋体" w:hAnsi="宋体" w:eastAsia="宋体" w:cs="宋体"/>
                <w:color w:val="auto"/>
                <w:szCs w:val="21"/>
              </w:rPr>
              <w:t>1、投标人是法人（法人包括企业法人、机关法人、事业单位法人和社会团体法人），提供本单位：</w:t>
            </w:r>
          </w:p>
          <w:p>
            <w:pPr>
              <w:autoSpaceDE w:val="0"/>
              <w:autoSpaceDN w:val="0"/>
              <w:adjustRightInd w:val="0"/>
              <w:spacing w:line="400" w:lineRule="exact"/>
              <w:contextualSpacing/>
              <w:rPr>
                <w:rFonts w:ascii="宋体" w:hAnsi="宋体" w:eastAsia="宋体" w:cs="宋体"/>
                <w:color w:val="auto"/>
                <w:szCs w:val="21"/>
              </w:rPr>
            </w:pPr>
            <w:r>
              <w:rPr>
                <w:rFonts w:hint="eastAsia" w:ascii="宋体" w:hAnsi="宋体" w:eastAsia="宋体" w:cs="宋体"/>
                <w:color w:val="auto"/>
                <w:szCs w:val="21"/>
              </w:rPr>
              <w:t>①202</w:t>
            </w:r>
            <w:r>
              <w:rPr>
                <w:rFonts w:hint="eastAsia" w:ascii="宋体" w:hAnsi="宋体" w:eastAsia="宋体" w:cs="宋体"/>
                <w:color w:val="auto"/>
                <w:szCs w:val="21"/>
                <w:lang w:val="en-US" w:eastAsia="zh-CN"/>
              </w:rPr>
              <w:t>2</w:t>
            </w:r>
            <w:r>
              <w:rPr>
                <w:rFonts w:hint="eastAsia" w:ascii="宋体" w:hAnsi="宋体" w:eastAsia="宋体" w:cs="宋体"/>
                <w:color w:val="auto"/>
                <w:szCs w:val="21"/>
              </w:rPr>
              <w:t>年度经审计的财务报告，包括资产负债表、利润表、现金流量表、所有者权益变动表及其附注；</w:t>
            </w:r>
          </w:p>
          <w:p>
            <w:pPr>
              <w:autoSpaceDE w:val="0"/>
              <w:autoSpaceDN w:val="0"/>
              <w:adjustRightInd w:val="0"/>
              <w:spacing w:line="400" w:lineRule="exact"/>
              <w:contextualSpacing/>
              <w:rPr>
                <w:rFonts w:ascii="宋体" w:hAnsi="宋体" w:eastAsia="宋体" w:cs="宋体"/>
                <w:color w:val="auto"/>
                <w:szCs w:val="21"/>
              </w:rPr>
            </w:pPr>
            <w:r>
              <w:rPr>
                <w:rFonts w:hint="eastAsia" w:ascii="宋体" w:hAnsi="宋体" w:eastAsia="宋体" w:cs="宋体"/>
                <w:color w:val="auto"/>
                <w:szCs w:val="21"/>
              </w:rPr>
              <w:t>②基本开户银行出具的资信证明；</w:t>
            </w:r>
          </w:p>
          <w:p>
            <w:pPr>
              <w:autoSpaceDE w:val="0"/>
              <w:autoSpaceDN w:val="0"/>
              <w:adjustRightInd w:val="0"/>
              <w:spacing w:line="400" w:lineRule="exact"/>
              <w:contextualSpacing/>
              <w:rPr>
                <w:rFonts w:ascii="宋体" w:hAnsi="宋体" w:eastAsia="宋体" w:cs="宋体"/>
                <w:color w:val="auto"/>
                <w:szCs w:val="21"/>
              </w:rPr>
            </w:pPr>
            <w:r>
              <w:rPr>
                <w:rFonts w:hint="eastAsia" w:ascii="宋体" w:hAnsi="宋体" w:eastAsia="宋体" w:cs="宋体"/>
                <w:color w:val="auto"/>
                <w:szCs w:val="21"/>
              </w:rPr>
              <w:t>③财政部门认可的政府采购专业担保机构的证明文件和担保机构出具的投标担保函。</w:t>
            </w:r>
          </w:p>
          <w:p>
            <w:pPr>
              <w:autoSpaceDE w:val="0"/>
              <w:autoSpaceDN w:val="0"/>
              <w:adjustRightInd w:val="0"/>
              <w:spacing w:line="400" w:lineRule="exact"/>
              <w:contextualSpacing/>
              <w:rPr>
                <w:rFonts w:ascii="宋体" w:hAnsi="宋体" w:eastAsia="宋体" w:cs="宋体"/>
                <w:color w:val="auto"/>
                <w:szCs w:val="21"/>
              </w:rPr>
            </w:pPr>
            <w:r>
              <w:rPr>
                <w:rFonts w:hint="eastAsia" w:ascii="宋体" w:hAnsi="宋体" w:eastAsia="宋体" w:cs="宋体"/>
                <w:color w:val="auto"/>
                <w:szCs w:val="21"/>
              </w:rPr>
              <w:t>注：仅需提供序号①～③其中之一即可。</w:t>
            </w:r>
          </w:p>
          <w:p>
            <w:pPr>
              <w:autoSpaceDE w:val="0"/>
              <w:autoSpaceDN w:val="0"/>
              <w:adjustRightInd w:val="0"/>
              <w:spacing w:line="400" w:lineRule="exact"/>
              <w:contextualSpacing/>
              <w:rPr>
                <w:rFonts w:ascii="宋体" w:hAnsi="宋体" w:eastAsia="宋体" w:cs="宋体"/>
                <w:color w:val="auto"/>
                <w:szCs w:val="21"/>
              </w:rPr>
            </w:pPr>
            <w:r>
              <w:rPr>
                <w:rFonts w:hint="eastAsia" w:ascii="宋体" w:hAnsi="宋体" w:eastAsia="宋体" w:cs="宋体"/>
                <w:color w:val="auto"/>
                <w:szCs w:val="21"/>
              </w:rPr>
              <w:t>2、投标人（其他组织和自然人）提供本单位：</w:t>
            </w:r>
          </w:p>
          <w:p>
            <w:pPr>
              <w:autoSpaceDE w:val="0"/>
              <w:autoSpaceDN w:val="0"/>
              <w:adjustRightInd w:val="0"/>
              <w:spacing w:line="400" w:lineRule="exact"/>
              <w:contextualSpacing/>
              <w:rPr>
                <w:rFonts w:ascii="宋体" w:hAnsi="宋体" w:eastAsia="宋体" w:cs="宋体"/>
                <w:color w:val="auto"/>
                <w:szCs w:val="21"/>
              </w:rPr>
            </w:pPr>
            <w:r>
              <w:rPr>
                <w:rFonts w:hint="eastAsia" w:ascii="宋体" w:hAnsi="宋体" w:eastAsia="宋体" w:cs="宋体"/>
                <w:color w:val="auto"/>
                <w:szCs w:val="21"/>
              </w:rPr>
              <w:t>①202</w:t>
            </w:r>
            <w:r>
              <w:rPr>
                <w:rFonts w:hint="eastAsia" w:ascii="宋体" w:hAnsi="宋体" w:eastAsia="宋体" w:cs="宋体"/>
                <w:color w:val="auto"/>
                <w:szCs w:val="21"/>
                <w:lang w:val="en-US" w:eastAsia="zh-CN"/>
              </w:rPr>
              <w:t>2</w:t>
            </w:r>
            <w:r>
              <w:rPr>
                <w:rFonts w:hint="eastAsia" w:ascii="宋体" w:hAnsi="宋体" w:eastAsia="宋体" w:cs="宋体"/>
                <w:color w:val="auto"/>
                <w:szCs w:val="21"/>
              </w:rPr>
              <w:t>年度经审计的财务报告，包括资产负债表、利润表、现金流量表、所有者权益变动表及其附注；</w:t>
            </w:r>
          </w:p>
          <w:p>
            <w:pPr>
              <w:autoSpaceDE w:val="0"/>
              <w:autoSpaceDN w:val="0"/>
              <w:adjustRightInd w:val="0"/>
              <w:spacing w:line="400" w:lineRule="exact"/>
              <w:contextualSpacing/>
              <w:rPr>
                <w:rFonts w:ascii="宋体" w:hAnsi="宋体" w:eastAsia="宋体" w:cs="宋体"/>
                <w:color w:val="auto"/>
                <w:szCs w:val="21"/>
              </w:rPr>
            </w:pPr>
            <w:r>
              <w:rPr>
                <w:rFonts w:hint="eastAsia" w:ascii="宋体" w:hAnsi="宋体" w:eastAsia="宋体" w:cs="宋体"/>
                <w:color w:val="auto"/>
                <w:szCs w:val="21"/>
              </w:rPr>
              <w:t>②银行出具的资信证明；</w:t>
            </w:r>
          </w:p>
          <w:p>
            <w:pPr>
              <w:autoSpaceDE w:val="0"/>
              <w:autoSpaceDN w:val="0"/>
              <w:adjustRightInd w:val="0"/>
              <w:spacing w:line="400" w:lineRule="exact"/>
              <w:contextualSpacing/>
              <w:rPr>
                <w:rFonts w:ascii="宋体" w:hAnsi="宋体" w:eastAsia="宋体" w:cs="宋体"/>
                <w:color w:val="auto"/>
                <w:szCs w:val="21"/>
              </w:rPr>
            </w:pPr>
            <w:r>
              <w:rPr>
                <w:rFonts w:hint="eastAsia" w:ascii="宋体" w:hAnsi="宋体" w:eastAsia="宋体" w:cs="宋体"/>
                <w:color w:val="auto"/>
                <w:szCs w:val="21"/>
              </w:rPr>
              <w:t>③财政部门认可的政府采购专业担保机构的证明文件和担保机构出具的投标担保函。</w:t>
            </w:r>
          </w:p>
          <w:p>
            <w:pPr>
              <w:autoSpaceDE w:val="0"/>
              <w:autoSpaceDN w:val="0"/>
              <w:adjustRightInd w:val="0"/>
              <w:spacing w:line="400" w:lineRule="exact"/>
              <w:contextualSpacing/>
              <w:rPr>
                <w:rFonts w:ascii="宋体" w:hAnsi="宋体" w:eastAsia="宋体" w:cs="宋体"/>
                <w:color w:val="auto"/>
                <w:szCs w:val="21"/>
              </w:rPr>
            </w:pPr>
            <w:r>
              <w:rPr>
                <w:rFonts w:hint="eastAsia" w:ascii="宋体" w:hAnsi="宋体" w:eastAsia="宋体" w:cs="宋体"/>
                <w:color w:val="auto"/>
                <w:szCs w:val="21"/>
              </w:rPr>
              <w:t>注：仅需提供序号①～③其中之一即可。</w:t>
            </w:r>
          </w:p>
          <w:p>
            <w:pPr>
              <w:autoSpaceDE w:val="0"/>
              <w:autoSpaceDN w:val="0"/>
              <w:adjustRightInd w:val="0"/>
              <w:spacing w:line="400" w:lineRule="exact"/>
              <w:contextualSpacing/>
              <w:rPr>
                <w:rFonts w:ascii="宋体" w:hAnsi="宋体" w:eastAsia="宋体" w:cs="宋体"/>
                <w:color w:val="auto"/>
                <w:szCs w:val="21"/>
              </w:rPr>
            </w:pPr>
            <w:r>
              <w:rPr>
                <w:rFonts w:hint="eastAsia" w:ascii="宋体" w:hAnsi="宋体" w:eastAsia="宋体" w:cs="宋体"/>
                <w:color w:val="auto"/>
                <w:szCs w:val="21"/>
              </w:rPr>
              <w:t>三、依法缴纳税收相关材料</w:t>
            </w:r>
          </w:p>
          <w:p>
            <w:pPr>
              <w:autoSpaceDE w:val="0"/>
              <w:autoSpaceDN w:val="0"/>
              <w:adjustRightInd w:val="0"/>
              <w:spacing w:line="400" w:lineRule="exact"/>
              <w:contextualSpacing/>
              <w:rPr>
                <w:rFonts w:ascii="宋体" w:hAnsi="宋体" w:eastAsia="宋体" w:cs="宋体"/>
                <w:color w:val="auto"/>
                <w:szCs w:val="21"/>
              </w:rPr>
            </w:pPr>
            <w:r>
              <w:rPr>
                <w:rFonts w:hint="eastAsia" w:ascii="宋体" w:hAnsi="宋体" w:eastAsia="宋体" w:cs="宋体"/>
                <w:color w:val="auto"/>
                <w:szCs w:val="21"/>
              </w:rPr>
              <w:t>参加本次政府采购项目投标截止时间前一年内任意一个月缴纳税收凭据。（依法免税的投标人，应提供相应文件证明依法免税）</w:t>
            </w:r>
          </w:p>
          <w:p>
            <w:pPr>
              <w:autoSpaceDE w:val="0"/>
              <w:autoSpaceDN w:val="0"/>
              <w:adjustRightInd w:val="0"/>
              <w:spacing w:line="400" w:lineRule="exact"/>
              <w:contextualSpacing/>
              <w:rPr>
                <w:rFonts w:ascii="宋体" w:hAnsi="宋体" w:eastAsia="宋体" w:cs="宋体"/>
                <w:color w:val="auto"/>
                <w:szCs w:val="21"/>
              </w:rPr>
            </w:pPr>
            <w:r>
              <w:rPr>
                <w:rFonts w:hint="eastAsia" w:ascii="宋体" w:hAnsi="宋体" w:eastAsia="宋体" w:cs="宋体"/>
                <w:color w:val="auto"/>
                <w:szCs w:val="21"/>
              </w:rPr>
              <w:t>四、依法缴纳社会保障资金的证明材料</w:t>
            </w:r>
          </w:p>
          <w:p>
            <w:pPr>
              <w:autoSpaceDE w:val="0"/>
              <w:autoSpaceDN w:val="0"/>
              <w:adjustRightInd w:val="0"/>
              <w:spacing w:line="400" w:lineRule="exact"/>
              <w:contextualSpacing/>
              <w:rPr>
                <w:rFonts w:ascii="宋体" w:hAnsi="宋体" w:eastAsia="宋体" w:cs="宋体"/>
                <w:color w:val="auto"/>
                <w:szCs w:val="21"/>
              </w:rPr>
            </w:pPr>
            <w:r>
              <w:rPr>
                <w:rFonts w:hint="eastAsia" w:ascii="宋体" w:hAnsi="宋体" w:eastAsia="宋体" w:cs="宋体"/>
                <w:color w:val="auto"/>
                <w:szCs w:val="21"/>
              </w:rPr>
              <w:t>参加本次政府采购项目投标截止时间前一年内任意一个月缴纳社会保险凭据。（依法不需要缴纳社会保障资金的投标人，应提供相应文件证明依法不需要缴纳社会保障资金）</w:t>
            </w:r>
          </w:p>
          <w:p>
            <w:pPr>
              <w:autoSpaceDE w:val="0"/>
              <w:autoSpaceDN w:val="0"/>
              <w:adjustRightInd w:val="0"/>
              <w:spacing w:line="400" w:lineRule="exact"/>
              <w:contextualSpacing/>
              <w:rPr>
                <w:rFonts w:ascii="宋体" w:hAnsi="宋体" w:eastAsia="宋体" w:cs="宋体"/>
                <w:color w:val="auto"/>
                <w:szCs w:val="21"/>
              </w:rPr>
            </w:pPr>
            <w:r>
              <w:rPr>
                <w:rFonts w:hint="eastAsia" w:ascii="宋体" w:hAnsi="宋体" w:eastAsia="宋体" w:cs="宋体"/>
                <w:color w:val="auto"/>
                <w:szCs w:val="21"/>
              </w:rPr>
              <w:t>五、履行合同所必须的设备和专业技术能力的证明材料</w:t>
            </w:r>
          </w:p>
          <w:p>
            <w:pPr>
              <w:autoSpaceDE w:val="0"/>
              <w:autoSpaceDN w:val="0"/>
              <w:adjustRightInd w:val="0"/>
              <w:spacing w:line="400" w:lineRule="exact"/>
              <w:contextualSpacing/>
              <w:rPr>
                <w:rFonts w:ascii="宋体" w:hAnsi="宋体" w:eastAsia="宋体" w:cs="宋体"/>
                <w:color w:val="auto"/>
                <w:szCs w:val="21"/>
              </w:rPr>
            </w:pPr>
            <w:r>
              <w:rPr>
                <w:rFonts w:hint="eastAsia" w:ascii="宋体" w:hAnsi="宋体" w:eastAsia="宋体" w:cs="宋体"/>
                <w:color w:val="auto"/>
                <w:szCs w:val="21"/>
              </w:rPr>
              <w:t>1、相关设备的购置发票、专业技术人员职称证书、用工合同等；</w:t>
            </w:r>
          </w:p>
          <w:p>
            <w:pPr>
              <w:autoSpaceDE w:val="0"/>
              <w:autoSpaceDN w:val="0"/>
              <w:adjustRightInd w:val="0"/>
              <w:spacing w:line="400" w:lineRule="exact"/>
              <w:contextualSpacing/>
              <w:rPr>
                <w:rFonts w:ascii="宋体" w:hAnsi="宋体" w:eastAsia="宋体" w:cs="宋体"/>
                <w:color w:val="auto"/>
                <w:szCs w:val="21"/>
              </w:rPr>
            </w:pPr>
            <w:r>
              <w:rPr>
                <w:rFonts w:hint="eastAsia" w:ascii="宋体" w:hAnsi="宋体" w:eastAsia="宋体" w:cs="宋体"/>
                <w:color w:val="auto"/>
                <w:szCs w:val="21"/>
              </w:rPr>
              <w:t>2、投标人具备履行合同所必须的设备和专业技术能力承诺函或声明（承诺函或声明格式自拟）。</w:t>
            </w:r>
          </w:p>
          <w:p>
            <w:pPr>
              <w:autoSpaceDE w:val="0"/>
              <w:autoSpaceDN w:val="0"/>
              <w:adjustRightInd w:val="0"/>
              <w:spacing w:line="400" w:lineRule="exact"/>
              <w:contextualSpacing/>
              <w:rPr>
                <w:rFonts w:ascii="宋体" w:hAnsi="宋体" w:eastAsia="宋体" w:cs="宋体"/>
                <w:color w:val="auto"/>
                <w:szCs w:val="21"/>
              </w:rPr>
            </w:pPr>
            <w:r>
              <w:rPr>
                <w:rFonts w:hint="eastAsia" w:ascii="宋体" w:hAnsi="宋体" w:eastAsia="宋体" w:cs="宋体"/>
                <w:color w:val="auto"/>
                <w:szCs w:val="21"/>
              </w:rPr>
              <w:t>注：仅需提供序号1～2其中之一即可。</w:t>
            </w:r>
          </w:p>
          <w:p>
            <w:pPr>
              <w:autoSpaceDE w:val="0"/>
              <w:autoSpaceDN w:val="0"/>
              <w:adjustRightInd w:val="0"/>
              <w:spacing w:line="400" w:lineRule="exact"/>
              <w:contextualSpacing/>
              <w:rPr>
                <w:rFonts w:ascii="宋体" w:hAnsi="宋体" w:eastAsia="宋体" w:cs="宋体"/>
                <w:color w:val="auto"/>
                <w:szCs w:val="21"/>
              </w:rPr>
            </w:pPr>
            <w:r>
              <w:rPr>
                <w:rFonts w:hint="eastAsia" w:ascii="宋体" w:hAnsi="宋体" w:eastAsia="宋体" w:cs="宋体"/>
                <w:color w:val="auto"/>
                <w:szCs w:val="21"/>
              </w:rPr>
              <w:t>六、参加政府采购活动前3年内在经营活动中没有重大违法记录的声明</w:t>
            </w:r>
          </w:p>
          <w:p>
            <w:pPr>
              <w:autoSpaceDE w:val="0"/>
              <w:autoSpaceDN w:val="0"/>
              <w:adjustRightInd w:val="0"/>
              <w:spacing w:line="400" w:lineRule="exact"/>
              <w:contextualSpacing/>
              <w:rPr>
                <w:rFonts w:ascii="宋体" w:hAnsi="宋体" w:eastAsia="宋体" w:cs="宋体"/>
                <w:color w:val="auto"/>
                <w:szCs w:val="21"/>
              </w:rPr>
            </w:pPr>
            <w:r>
              <w:rPr>
                <w:rFonts w:hint="eastAsia" w:ascii="宋体" w:hAnsi="宋体" w:eastAsia="宋体" w:cs="宋体"/>
                <w:color w:val="auto"/>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p>
            <w:pPr>
              <w:autoSpaceDE w:val="0"/>
              <w:autoSpaceDN w:val="0"/>
              <w:adjustRightInd w:val="0"/>
              <w:spacing w:line="400" w:lineRule="exact"/>
              <w:contextualSpacing/>
              <w:rPr>
                <w:rFonts w:ascii="宋体" w:hAnsi="宋体" w:eastAsia="宋体" w:cs="宋体"/>
                <w:color w:val="auto"/>
                <w:szCs w:val="21"/>
              </w:rPr>
            </w:pPr>
            <w:r>
              <w:rPr>
                <w:rFonts w:hint="eastAsia" w:ascii="宋体" w:hAnsi="宋体" w:eastAsia="宋体" w:cs="宋体"/>
                <w:color w:val="auto"/>
                <w:szCs w:val="21"/>
              </w:rPr>
              <w:t>七、未被列入“信用中国”网站(www.creditchina.gov.cn)失信被执行人、重大税收违法失信主体的投标人；“中国政府采购网” (www.ccgp.gov.cn)政府采购严重违法失信行为记录名单的投标人； “中国社会组织政务服务平台”网站（https://chinanpo.mca.gov.cn）严重违法失信名单（联合体形式投标的，联合体成员存在不良信用记录，视同联合体存在不良信用记录）。</w:t>
            </w:r>
          </w:p>
          <w:p>
            <w:pPr>
              <w:autoSpaceDE w:val="0"/>
              <w:autoSpaceDN w:val="0"/>
              <w:adjustRightInd w:val="0"/>
              <w:spacing w:line="400" w:lineRule="exact"/>
              <w:contextualSpacing/>
              <w:rPr>
                <w:rFonts w:ascii="宋体" w:hAnsi="宋体" w:eastAsia="宋体" w:cs="宋体"/>
                <w:color w:val="auto"/>
                <w:szCs w:val="21"/>
              </w:rPr>
            </w:pPr>
            <w:r>
              <w:rPr>
                <w:rFonts w:hint="eastAsia" w:ascii="宋体" w:hAnsi="宋体" w:eastAsia="宋体" w:cs="宋体"/>
                <w:color w:val="auto"/>
                <w:szCs w:val="21"/>
              </w:rPr>
              <w:t>1、查询渠道：</w:t>
            </w:r>
          </w:p>
          <w:p>
            <w:pPr>
              <w:autoSpaceDE w:val="0"/>
              <w:autoSpaceDN w:val="0"/>
              <w:adjustRightInd w:val="0"/>
              <w:spacing w:line="400" w:lineRule="exact"/>
              <w:contextualSpacing/>
              <w:rPr>
                <w:rFonts w:ascii="宋体" w:hAnsi="宋体" w:eastAsia="宋体" w:cs="宋体"/>
                <w:color w:val="auto"/>
                <w:szCs w:val="21"/>
              </w:rPr>
            </w:pPr>
            <w:r>
              <w:rPr>
                <w:rFonts w:hint="eastAsia" w:ascii="宋体" w:hAnsi="宋体" w:eastAsia="宋体" w:cs="宋体"/>
                <w:color w:val="auto"/>
                <w:szCs w:val="21"/>
              </w:rPr>
              <w:t>①“信用中国”网站（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ascii="宋体" w:hAnsi="宋体" w:eastAsia="宋体" w:cs="宋体"/>
                <w:color w:val="auto"/>
                <w:szCs w:val="21"/>
              </w:rPr>
              <w:t>www.creditchina.gov.cn</w:t>
            </w:r>
            <w:r>
              <w:rPr>
                <w:rFonts w:hint="eastAsia" w:ascii="宋体" w:hAnsi="宋体" w:eastAsia="宋体" w:cs="宋体"/>
                <w:color w:val="auto"/>
                <w:szCs w:val="21"/>
              </w:rPr>
              <w:fldChar w:fldCharType="end"/>
            </w:r>
            <w:r>
              <w:rPr>
                <w:rFonts w:hint="eastAsia" w:ascii="宋体" w:hAnsi="宋体" w:eastAsia="宋体" w:cs="宋体"/>
                <w:color w:val="auto"/>
                <w:szCs w:val="21"/>
              </w:rPr>
              <w:t>）</w:t>
            </w:r>
          </w:p>
          <w:p>
            <w:pPr>
              <w:autoSpaceDE w:val="0"/>
              <w:autoSpaceDN w:val="0"/>
              <w:adjustRightInd w:val="0"/>
              <w:spacing w:line="400" w:lineRule="exact"/>
              <w:contextualSpacing/>
              <w:rPr>
                <w:rFonts w:ascii="宋体" w:hAnsi="宋体" w:eastAsia="宋体" w:cs="宋体"/>
                <w:color w:val="auto"/>
                <w:szCs w:val="21"/>
              </w:rPr>
            </w:pPr>
            <w:r>
              <w:rPr>
                <w:rFonts w:hint="eastAsia" w:ascii="宋体" w:hAnsi="宋体" w:eastAsia="宋体" w:cs="宋体"/>
                <w:color w:val="auto"/>
                <w:szCs w:val="21"/>
              </w:rPr>
              <w:t>②“中国政府采购网”（www.ccgp.gov.cn）</w:t>
            </w:r>
          </w:p>
          <w:p>
            <w:pPr>
              <w:autoSpaceDE w:val="0"/>
              <w:autoSpaceDN w:val="0"/>
              <w:adjustRightInd w:val="0"/>
              <w:spacing w:line="400" w:lineRule="exact"/>
              <w:contextualSpacing/>
              <w:rPr>
                <w:rFonts w:ascii="宋体" w:hAnsi="宋体" w:eastAsia="宋体" w:cs="宋体"/>
                <w:color w:val="auto"/>
                <w:kern w:val="0"/>
                <w:szCs w:val="21"/>
              </w:rPr>
            </w:pPr>
            <w:r>
              <w:rPr>
                <w:rFonts w:hint="eastAsia" w:ascii="宋体" w:hAnsi="宋体" w:eastAsia="宋体" w:cs="宋体"/>
                <w:color w:val="auto"/>
                <w:szCs w:val="21"/>
              </w:rPr>
              <w:t>③“中国社会组织政务服务平台”网站（https://chinanpo.mca.gov.cn）（仅查询社会组织）；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9351" w:type="dxa"/>
            <w:gridSpan w:val="3"/>
            <w:vAlign w:val="center"/>
          </w:tcPr>
          <w:p>
            <w:pPr>
              <w:autoSpaceDE w:val="0"/>
              <w:autoSpaceDN w:val="0"/>
              <w:adjustRightInd w:val="0"/>
              <w:spacing w:line="360" w:lineRule="auto"/>
              <w:contextualSpacing/>
              <w:rPr>
                <w:rFonts w:ascii="宋体" w:hAnsi="宋体" w:eastAsia="宋体" w:cs="宋体"/>
                <w:color w:val="auto"/>
                <w:kern w:val="0"/>
                <w:szCs w:val="21"/>
              </w:rPr>
            </w:pPr>
            <w:r>
              <w:rPr>
                <w:rFonts w:hint="eastAsia" w:ascii="宋体" w:hAnsi="宋体" w:eastAsia="宋体" w:cs="宋体"/>
                <w:color w:val="auto"/>
                <w:position w:val="6"/>
                <w:szCs w:val="21"/>
              </w:rPr>
              <w:t>未尽事宜，按国家有关规定执行。</w:t>
            </w:r>
          </w:p>
        </w:tc>
      </w:tr>
    </w:tbl>
    <w:p>
      <w:pPr>
        <w:widowControl/>
        <w:jc w:val="center"/>
        <w:rPr>
          <w:rFonts w:cs="宋体" w:asciiTheme="majorEastAsia" w:hAnsiTheme="majorEastAsia" w:eastAsiaTheme="majorEastAsia"/>
          <w:b/>
          <w:color w:val="auto"/>
          <w:kern w:val="0"/>
          <w:sz w:val="36"/>
          <w:szCs w:val="36"/>
        </w:rPr>
      </w:pPr>
    </w:p>
    <w:p>
      <w:pPr>
        <w:pStyle w:val="3"/>
        <w:rPr>
          <w:color w:val="auto"/>
        </w:rPr>
      </w:pPr>
    </w:p>
    <w:p>
      <w:pPr>
        <w:widowControl/>
        <w:jc w:val="center"/>
        <w:rPr>
          <w:rFonts w:ascii="宋体" w:hAnsi="宋体" w:eastAsia="宋体" w:cs="宋体"/>
          <w:b/>
          <w:color w:val="auto"/>
          <w:kern w:val="0"/>
          <w:sz w:val="36"/>
          <w:szCs w:val="36"/>
        </w:rPr>
      </w:pPr>
      <w:r>
        <w:rPr>
          <w:rFonts w:hint="eastAsia" w:ascii="宋体" w:hAnsi="宋体" w:eastAsia="宋体" w:cs="宋体"/>
          <w:b/>
          <w:color w:val="auto"/>
          <w:kern w:val="0"/>
          <w:sz w:val="36"/>
          <w:szCs w:val="36"/>
        </w:rPr>
        <w:t>第四章 投标人须知</w:t>
      </w:r>
    </w:p>
    <w:p>
      <w:pPr>
        <w:tabs>
          <w:tab w:val="left" w:pos="1260"/>
        </w:tabs>
        <w:autoSpaceDE w:val="0"/>
        <w:autoSpaceDN w:val="0"/>
        <w:adjustRightInd w:val="0"/>
        <w:spacing w:line="360" w:lineRule="auto"/>
        <w:contextualSpacing/>
        <w:rPr>
          <w:rFonts w:ascii="宋体" w:hAnsi="宋体" w:eastAsia="宋体" w:cs="宋体"/>
          <w:b/>
          <w:color w:val="auto"/>
          <w:kern w:val="0"/>
          <w:szCs w:val="21"/>
        </w:rPr>
      </w:pPr>
      <w:r>
        <w:rPr>
          <w:rFonts w:hint="eastAsia" w:ascii="宋体" w:hAnsi="宋体" w:eastAsia="宋体" w:cs="宋体"/>
          <w:b/>
          <w:color w:val="auto"/>
          <w:kern w:val="0"/>
          <w:szCs w:val="21"/>
        </w:rPr>
        <w:t>一、概念释义</w:t>
      </w:r>
    </w:p>
    <w:p>
      <w:pPr>
        <w:autoSpaceDE w:val="0"/>
        <w:autoSpaceDN w:val="0"/>
        <w:spacing w:line="360" w:lineRule="auto"/>
        <w:contextualSpacing/>
        <w:rPr>
          <w:rFonts w:ascii="宋体" w:hAnsi="宋体" w:eastAsia="宋体" w:cs="宋体"/>
          <w:b/>
          <w:color w:val="auto"/>
          <w:kern w:val="0"/>
          <w:szCs w:val="21"/>
        </w:rPr>
      </w:pPr>
      <w:r>
        <w:rPr>
          <w:rFonts w:hint="eastAsia" w:ascii="宋体" w:hAnsi="宋体" w:eastAsia="宋体" w:cs="宋体"/>
          <w:b/>
          <w:color w:val="auto"/>
          <w:kern w:val="0"/>
          <w:szCs w:val="21"/>
        </w:rPr>
        <w:t>1</w:t>
      </w:r>
      <w:r>
        <w:rPr>
          <w:rFonts w:ascii="宋体" w:hAnsi="宋体" w:eastAsia="宋体" w:cs="宋体"/>
          <w:b/>
          <w:color w:val="auto"/>
          <w:kern w:val="0"/>
          <w:szCs w:val="21"/>
        </w:rPr>
        <w:t>.</w:t>
      </w:r>
      <w:r>
        <w:rPr>
          <w:rFonts w:hint="eastAsia" w:ascii="宋体" w:hAnsi="宋体" w:eastAsia="宋体" w:cs="宋体"/>
          <w:b/>
          <w:color w:val="auto"/>
          <w:kern w:val="0"/>
          <w:szCs w:val="21"/>
        </w:rPr>
        <w:t>适用范围</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1.1本招标文件仅适用于本次“投标邀请”中所述采购项目。</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1.2本招标文件解释权属于“投标邀请”所述的采购人。</w:t>
      </w:r>
    </w:p>
    <w:p>
      <w:pPr>
        <w:autoSpaceDE w:val="0"/>
        <w:autoSpaceDN w:val="0"/>
        <w:spacing w:line="360" w:lineRule="auto"/>
        <w:contextualSpacing/>
        <w:rPr>
          <w:rFonts w:ascii="宋体" w:hAnsi="宋体" w:eastAsia="宋体" w:cs="宋体"/>
          <w:b/>
          <w:color w:val="auto"/>
          <w:kern w:val="0"/>
          <w:szCs w:val="21"/>
        </w:rPr>
      </w:pPr>
      <w:r>
        <w:rPr>
          <w:rFonts w:ascii="宋体" w:hAnsi="宋体" w:eastAsia="宋体" w:cs="宋体"/>
          <w:b/>
          <w:color w:val="auto"/>
          <w:kern w:val="0"/>
          <w:szCs w:val="21"/>
        </w:rPr>
        <w:t>2.</w:t>
      </w:r>
      <w:r>
        <w:rPr>
          <w:rFonts w:hint="eastAsia" w:ascii="宋体" w:hAnsi="宋体" w:eastAsia="宋体" w:cs="宋体"/>
          <w:b/>
          <w:color w:val="auto"/>
          <w:kern w:val="0"/>
          <w:szCs w:val="21"/>
        </w:rPr>
        <w:t>定义</w:t>
      </w:r>
    </w:p>
    <w:p>
      <w:pPr>
        <w:autoSpaceDE w:val="0"/>
        <w:autoSpaceDN w:val="0"/>
        <w:spacing w:line="360" w:lineRule="auto"/>
        <w:ind w:firstLine="420" w:firstLineChars="200"/>
        <w:contextualSpacing/>
        <w:rPr>
          <w:rFonts w:ascii="宋体" w:hAnsi="宋体" w:eastAsia="宋体" w:cs="宋体"/>
          <w:color w:val="auto"/>
          <w:kern w:val="0"/>
          <w:szCs w:val="21"/>
        </w:rPr>
      </w:pPr>
      <w:r>
        <w:rPr>
          <w:rFonts w:ascii="宋体" w:hAnsi="宋体" w:eastAsia="宋体" w:cs="宋体"/>
          <w:color w:val="auto"/>
          <w:kern w:val="0"/>
          <w:szCs w:val="21"/>
        </w:rPr>
        <w:t>2.1</w:t>
      </w:r>
      <w:r>
        <w:rPr>
          <w:rFonts w:hint="eastAsia" w:ascii="宋体" w:hAnsi="宋体" w:eastAsia="宋体" w:cs="宋体"/>
          <w:color w:val="auto"/>
          <w:kern w:val="0"/>
          <w:szCs w:val="21"/>
        </w:rPr>
        <w:t>“采购项目”：“投标人须知前附表”中所述的采购项目。</w:t>
      </w:r>
    </w:p>
    <w:p>
      <w:pPr>
        <w:autoSpaceDE w:val="0"/>
        <w:autoSpaceDN w:val="0"/>
        <w:spacing w:line="360" w:lineRule="auto"/>
        <w:ind w:firstLine="420" w:firstLineChars="200"/>
        <w:contextualSpacing/>
        <w:rPr>
          <w:rFonts w:ascii="宋体" w:hAnsi="宋体" w:eastAsia="宋体" w:cs="宋体"/>
          <w:color w:val="auto"/>
          <w:kern w:val="0"/>
          <w:szCs w:val="21"/>
        </w:rPr>
      </w:pPr>
      <w:r>
        <w:rPr>
          <w:rFonts w:ascii="宋体" w:hAnsi="宋体" w:eastAsia="宋体" w:cs="宋体"/>
          <w:color w:val="auto"/>
          <w:kern w:val="0"/>
          <w:szCs w:val="21"/>
        </w:rPr>
        <w:t>2.2</w:t>
      </w:r>
      <w:r>
        <w:rPr>
          <w:rFonts w:hint="eastAsia" w:ascii="宋体" w:hAnsi="宋体" w:eastAsia="宋体" w:cs="宋体"/>
          <w:color w:val="auto"/>
          <w:kern w:val="0"/>
          <w:szCs w:val="21"/>
        </w:rPr>
        <w:t>“招标人”：“投标人须知前附表”中所述的组织本次招标的代理机构和采购人。</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2</w:t>
      </w:r>
      <w:r>
        <w:rPr>
          <w:rFonts w:ascii="宋体" w:hAnsi="宋体" w:eastAsia="宋体" w:cs="宋体"/>
          <w:color w:val="auto"/>
          <w:kern w:val="0"/>
          <w:szCs w:val="21"/>
        </w:rPr>
        <w:t>.3</w:t>
      </w:r>
      <w:r>
        <w:rPr>
          <w:rFonts w:hint="eastAsia" w:ascii="宋体" w:hAnsi="宋体" w:eastAsia="宋体" w:cs="宋体"/>
          <w:color w:val="auto"/>
          <w:kern w:val="0"/>
          <w:szCs w:val="21"/>
        </w:rPr>
        <w:t>“采购人”：是指依法进行政府采购的国家机关、事业单位、团体组织。采购人名称、地址、电话、联系人见“投标人须知前附表”。</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2</w:t>
      </w:r>
      <w:r>
        <w:rPr>
          <w:rFonts w:ascii="宋体" w:hAnsi="宋体" w:eastAsia="宋体" w:cs="宋体"/>
          <w:color w:val="auto"/>
          <w:kern w:val="0"/>
          <w:szCs w:val="21"/>
        </w:rPr>
        <w:t>.4</w:t>
      </w:r>
      <w:r>
        <w:rPr>
          <w:rFonts w:hint="eastAsia" w:ascii="宋体" w:hAnsi="宋体" w:eastAsia="宋体" w:cs="宋体"/>
          <w:color w:val="auto"/>
          <w:kern w:val="0"/>
          <w:szCs w:val="21"/>
        </w:rPr>
        <w:t>“代理机构”：接受采购人委托，代理采购项目的采购代理机构。代理机构名称、地址、 电话、联系人见“投标人须知前附表”。</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采购代理机构及其分支机构不得在所代理的采购项目中投标或者代理投标，不得为所代理的采购项目的投标人参加本项目提供投标咨询。</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2</w:t>
      </w:r>
      <w:r>
        <w:rPr>
          <w:rFonts w:ascii="宋体" w:hAnsi="宋体" w:eastAsia="宋体" w:cs="宋体"/>
          <w:color w:val="auto"/>
          <w:kern w:val="0"/>
          <w:szCs w:val="21"/>
        </w:rPr>
        <w:t>.5</w:t>
      </w:r>
      <w:r>
        <w:rPr>
          <w:rFonts w:hint="eastAsia" w:ascii="宋体" w:hAnsi="宋体" w:eastAsia="宋体" w:cs="宋体"/>
          <w:color w:val="auto"/>
          <w:kern w:val="0"/>
          <w:szCs w:val="21"/>
        </w:rPr>
        <w:t>“潜在投标人”指符合《中华人民共和国政府采购法》及相关法律法规和本招标文件的各项规定，且按照本项目招标公告及招标文件规定的方式获取招标文件的法人、其他组 织或者自然人。</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2</w:t>
      </w:r>
      <w:r>
        <w:rPr>
          <w:rFonts w:ascii="宋体" w:hAnsi="宋体" w:eastAsia="宋体" w:cs="宋体"/>
          <w:color w:val="auto"/>
          <w:kern w:val="0"/>
          <w:szCs w:val="21"/>
        </w:rPr>
        <w:t>.6</w:t>
      </w:r>
      <w:r>
        <w:rPr>
          <w:rFonts w:hint="eastAsia" w:ascii="宋体" w:hAnsi="宋体" w:eastAsia="宋体" w:cs="宋体"/>
          <w:color w:val="auto"/>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ind w:firstLine="420" w:firstLineChars="200"/>
        <w:contextualSpacing/>
        <w:rPr>
          <w:rFonts w:ascii="宋体" w:hAnsi="宋体" w:eastAsia="宋体" w:cs="宋体"/>
          <w:color w:val="auto"/>
          <w:kern w:val="0"/>
          <w:szCs w:val="21"/>
        </w:rPr>
      </w:pPr>
      <w:r>
        <w:rPr>
          <w:rFonts w:ascii="宋体" w:hAnsi="宋体" w:eastAsia="宋体" w:cs="宋体"/>
          <w:color w:val="auto"/>
          <w:kern w:val="0"/>
          <w:szCs w:val="21"/>
        </w:rPr>
        <w:t>2.7</w:t>
      </w:r>
      <w:r>
        <w:rPr>
          <w:rFonts w:hint="eastAsia" w:ascii="宋体" w:hAnsi="宋体" w:eastAsia="宋体" w:cs="宋体"/>
          <w:color w:val="auto"/>
          <w:kern w:val="0"/>
          <w:szCs w:val="21"/>
        </w:rPr>
        <w:t>“进口产品”：是指通过中国海关报关验放进入中国境内且产自关境外的产品，包括已经进入中国境内的进口产品。详见《</w:t>
      </w:r>
      <w:r>
        <w:rPr>
          <w:rFonts w:ascii="宋体" w:hAnsi="宋体" w:eastAsia="宋体" w:cs="宋体"/>
          <w:color w:val="auto"/>
          <w:kern w:val="0"/>
          <w:szCs w:val="21"/>
        </w:rPr>
        <w:t>关于政府采购进口产品管理有关问题的通知</w:t>
      </w:r>
      <w:r>
        <w:rPr>
          <w:rFonts w:hint="eastAsia" w:ascii="宋体" w:hAnsi="宋体" w:eastAsia="宋体" w:cs="宋体"/>
          <w:color w:val="auto"/>
          <w:kern w:val="0"/>
          <w:szCs w:val="21"/>
        </w:rPr>
        <w:t>》(财库[2007]119号)、《关于政府采购进口产品管理有关问题的通知》（财办库［</w:t>
      </w:r>
      <w:r>
        <w:rPr>
          <w:rFonts w:ascii="宋体" w:hAnsi="宋体" w:eastAsia="宋体" w:cs="宋体"/>
          <w:color w:val="auto"/>
          <w:kern w:val="0"/>
          <w:szCs w:val="21"/>
        </w:rPr>
        <w:t>2008</w:t>
      </w:r>
      <w:r>
        <w:rPr>
          <w:rFonts w:hint="eastAsia" w:ascii="宋体" w:hAnsi="宋体" w:eastAsia="宋体" w:cs="宋体"/>
          <w:color w:val="auto"/>
          <w:kern w:val="0"/>
          <w:szCs w:val="21"/>
        </w:rPr>
        <w:t>］</w:t>
      </w:r>
      <w:r>
        <w:rPr>
          <w:rFonts w:ascii="宋体" w:hAnsi="宋体" w:eastAsia="宋体" w:cs="宋体"/>
          <w:color w:val="auto"/>
          <w:kern w:val="0"/>
          <w:szCs w:val="21"/>
        </w:rPr>
        <w:t xml:space="preserve">248 </w:t>
      </w:r>
      <w:r>
        <w:rPr>
          <w:rFonts w:hint="eastAsia" w:ascii="宋体" w:hAnsi="宋体" w:eastAsia="宋体" w:cs="宋体"/>
          <w:color w:val="auto"/>
          <w:kern w:val="0"/>
          <w:szCs w:val="21"/>
        </w:rPr>
        <w:t>号）。</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2.7.1 招标文件列明不允许或未列明允许进口产品参加投标的，均视为拒绝进口产品参加投标。</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2.7.2  如招标文件中已说明，经财政部门审核同意，允许部分或全部产品采购进口产品，投标人既可提供本国产品，也可以提供进口产品。</w:t>
      </w:r>
    </w:p>
    <w:p>
      <w:pPr>
        <w:autoSpaceDE w:val="0"/>
        <w:autoSpaceDN w:val="0"/>
        <w:spacing w:line="360" w:lineRule="auto"/>
        <w:contextualSpacing/>
        <w:rPr>
          <w:rFonts w:ascii="宋体" w:hAnsi="宋体" w:eastAsia="宋体" w:cs="宋体"/>
          <w:b/>
          <w:color w:val="auto"/>
          <w:kern w:val="0"/>
          <w:szCs w:val="21"/>
        </w:rPr>
      </w:pPr>
      <w:r>
        <w:rPr>
          <w:rFonts w:hint="eastAsia" w:ascii="宋体" w:hAnsi="宋体" w:eastAsia="宋体" w:cs="宋体"/>
          <w:b/>
          <w:color w:val="auto"/>
          <w:kern w:val="0"/>
          <w:szCs w:val="21"/>
        </w:rPr>
        <w:t>3.合格的投标人</w:t>
      </w:r>
    </w:p>
    <w:p>
      <w:pPr>
        <w:pStyle w:val="59"/>
        <w:numPr>
          <w:ilvl w:val="0"/>
          <w:numId w:val="0"/>
        </w:numPr>
        <w:tabs>
          <w:tab w:val="left" w:pos="0"/>
        </w:tabs>
        <w:adjustRightInd/>
        <w:spacing w:line="360" w:lineRule="auto"/>
        <w:ind w:firstLine="420" w:firstLineChars="200"/>
        <w:contextualSpacing/>
        <w:rPr>
          <w:rFonts w:cs="宋体"/>
          <w:color w:val="auto"/>
        </w:rPr>
      </w:pPr>
      <w:r>
        <w:rPr>
          <w:rFonts w:hint="eastAsia" w:cs="宋体"/>
          <w:color w:val="auto"/>
        </w:rPr>
        <w:t>3.1在中华人民共和国境内注册，具有本项目生产、制造、供应或实施能力，符合、承认并承诺履行本招标文件各项规定的法人、其他组织或者自然人。</w:t>
      </w:r>
    </w:p>
    <w:p>
      <w:pPr>
        <w:spacing w:line="360" w:lineRule="auto"/>
        <w:ind w:firstLine="420" w:firstLineChars="200"/>
        <w:contextualSpacing/>
        <w:rPr>
          <w:rFonts w:ascii="宋体" w:hAnsi="宋体" w:eastAsia="宋体" w:cs="宋体"/>
          <w:color w:val="auto"/>
          <w:kern w:val="0"/>
          <w:szCs w:val="21"/>
        </w:rPr>
      </w:pPr>
      <w:r>
        <w:rPr>
          <w:rFonts w:ascii="宋体" w:hAnsi="宋体" w:eastAsia="宋体" w:cs="宋体"/>
          <w:color w:val="auto"/>
          <w:kern w:val="0"/>
          <w:szCs w:val="21"/>
        </w:rPr>
        <w:t>3.</w:t>
      </w:r>
      <w:r>
        <w:rPr>
          <w:rFonts w:hint="eastAsia" w:ascii="宋体" w:hAnsi="宋体" w:eastAsia="宋体" w:cs="宋体"/>
          <w:color w:val="auto"/>
          <w:kern w:val="0"/>
          <w:szCs w:val="21"/>
        </w:rPr>
        <w:t>2符合本项目“投标邀请”和“投标人须知前附表”中规定的合格投标人所必须具备的条件。</w:t>
      </w:r>
    </w:p>
    <w:p>
      <w:pPr>
        <w:spacing w:line="360" w:lineRule="auto"/>
        <w:ind w:firstLine="420" w:firstLineChars="200"/>
        <w:contextualSpacing/>
        <w:rPr>
          <w:rFonts w:ascii="宋体" w:hAnsi="宋体" w:eastAsia="宋体" w:cs="宋体"/>
          <w:color w:val="auto"/>
          <w:kern w:val="0"/>
          <w:szCs w:val="21"/>
        </w:rPr>
      </w:pPr>
      <w:r>
        <w:rPr>
          <w:rFonts w:ascii="宋体" w:hAnsi="宋体" w:eastAsia="宋体"/>
          <w:color w:val="auto"/>
          <w:szCs w:val="21"/>
        </w:rPr>
        <w:t>3.</w:t>
      </w:r>
      <w:r>
        <w:rPr>
          <w:rFonts w:hint="eastAsia" w:ascii="宋体" w:hAnsi="宋体" w:eastAsia="宋体"/>
          <w:color w:val="auto"/>
          <w:szCs w:val="21"/>
        </w:rPr>
        <w:t>3</w:t>
      </w:r>
      <w:r>
        <w:rPr>
          <w:rFonts w:hint="eastAsia" w:ascii="宋体" w:hAnsi="宋体" w:eastAsia="宋体" w:cs="宋体"/>
          <w:color w:val="auto"/>
          <w:kern w:val="0"/>
          <w:szCs w:val="21"/>
        </w:rPr>
        <w:t>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pPr>
        <w:keepNext/>
        <w:keepLines/>
        <w:spacing w:line="360" w:lineRule="auto"/>
        <w:ind w:firstLine="420" w:firstLineChars="200"/>
        <w:rPr>
          <w:rFonts w:ascii="宋体" w:hAnsi="宋体" w:eastAsia="宋体" w:cs="Times New Roman"/>
          <w:color w:val="auto"/>
          <w:szCs w:val="21"/>
        </w:rPr>
      </w:pPr>
      <w:r>
        <w:rPr>
          <w:rFonts w:hint="eastAsia" w:ascii="宋体" w:hAnsi="宋体" w:eastAsia="宋体" w:cs="Times New Roman"/>
          <w:color w:val="auto"/>
          <w:szCs w:val="21"/>
        </w:rPr>
        <w:t>（1）查询渠道：“信用中国”网站（www.creditchina.gov.cn）、“中国政府采购网”（www.ccgp.gov.cn）、 “中国社会组织公共服务平台”网站（www.chinanpo.gov.cn）；</w:t>
      </w:r>
    </w:p>
    <w:p>
      <w:pPr>
        <w:autoSpaceDE w:val="0"/>
        <w:autoSpaceDN w:val="0"/>
        <w:spacing w:line="360" w:lineRule="auto"/>
        <w:ind w:firstLine="420" w:firstLineChars="200"/>
        <w:contextualSpacing/>
        <w:rPr>
          <w:rFonts w:ascii="宋体" w:hAnsi="宋体" w:eastAsia="宋体" w:cs="宋体"/>
          <w:color w:val="auto"/>
          <w:kern w:val="0"/>
          <w:szCs w:val="21"/>
        </w:rPr>
      </w:pPr>
      <w:r>
        <w:rPr>
          <w:rFonts w:ascii="宋体" w:hAnsi="宋体" w:eastAsia="宋体" w:cs="宋体"/>
          <w:color w:val="auto"/>
          <w:kern w:val="0"/>
          <w:szCs w:val="21"/>
        </w:rPr>
        <w:t>3.</w:t>
      </w:r>
      <w:r>
        <w:rPr>
          <w:rFonts w:hint="eastAsia" w:ascii="宋体" w:hAnsi="宋体" w:eastAsia="宋体" w:cs="宋体"/>
          <w:color w:val="auto"/>
          <w:kern w:val="0"/>
          <w:szCs w:val="21"/>
        </w:rPr>
        <w:t>4单位负责人为同一人或者存在直接控股、管理关系的不同供应商，不得参加同一合同项下的政府采购活动；</w:t>
      </w:r>
    </w:p>
    <w:p>
      <w:pPr>
        <w:autoSpaceDE w:val="0"/>
        <w:autoSpaceDN w:val="0"/>
        <w:spacing w:line="360" w:lineRule="auto"/>
        <w:ind w:firstLine="420" w:firstLineChars="200"/>
        <w:contextualSpacing/>
        <w:rPr>
          <w:rFonts w:ascii="宋体" w:hAnsi="宋体" w:eastAsia="宋体" w:cs="宋体"/>
          <w:color w:val="auto"/>
          <w:kern w:val="0"/>
          <w:szCs w:val="21"/>
        </w:rPr>
      </w:pPr>
      <w:r>
        <w:rPr>
          <w:rFonts w:ascii="宋体" w:hAnsi="宋体" w:eastAsia="宋体" w:cs="宋体"/>
          <w:color w:val="auto"/>
          <w:kern w:val="0"/>
          <w:szCs w:val="21"/>
        </w:rPr>
        <w:t>3.</w:t>
      </w:r>
      <w:r>
        <w:rPr>
          <w:rFonts w:hint="eastAsia" w:ascii="宋体" w:hAnsi="宋体" w:eastAsia="宋体" w:cs="宋体"/>
          <w:color w:val="auto"/>
          <w:kern w:val="0"/>
          <w:szCs w:val="21"/>
        </w:rPr>
        <w:t>5除单一来源采购项目外，为采购项目提供整体设计、规范编制或者项目管理、监理、检测等服务的供应商，不得再参加该采购项目的其他采购活动。</w:t>
      </w:r>
    </w:p>
    <w:p>
      <w:pPr>
        <w:autoSpaceDE w:val="0"/>
        <w:autoSpaceDN w:val="0"/>
        <w:spacing w:line="360" w:lineRule="auto"/>
        <w:ind w:firstLine="420" w:firstLineChars="200"/>
        <w:contextualSpacing/>
        <w:rPr>
          <w:rFonts w:ascii="宋体" w:hAnsi="宋体" w:eastAsia="宋体" w:cs="宋体"/>
          <w:color w:val="auto"/>
          <w:kern w:val="0"/>
          <w:szCs w:val="21"/>
        </w:rPr>
      </w:pPr>
      <w:r>
        <w:rPr>
          <w:rFonts w:ascii="宋体" w:hAnsi="宋体" w:eastAsia="宋体" w:cs="宋体"/>
          <w:color w:val="auto"/>
          <w:kern w:val="0"/>
          <w:szCs w:val="21"/>
        </w:rPr>
        <w:t>3.</w:t>
      </w:r>
      <w:r>
        <w:rPr>
          <w:rFonts w:hint="eastAsia" w:ascii="宋体" w:hAnsi="宋体" w:eastAsia="宋体" w:cs="宋体"/>
          <w:color w:val="auto"/>
          <w:kern w:val="0"/>
          <w:szCs w:val="21"/>
        </w:rPr>
        <w:t>6“投标邀请”和“投标人须知前附表”规定接受联合体投标的，除应符合本章第</w:t>
      </w:r>
      <w:r>
        <w:rPr>
          <w:rFonts w:ascii="宋体" w:hAnsi="宋体" w:eastAsia="宋体" w:cs="宋体"/>
          <w:color w:val="auto"/>
          <w:kern w:val="0"/>
          <w:szCs w:val="21"/>
        </w:rPr>
        <w:t>3.1</w:t>
      </w:r>
      <w:r>
        <w:rPr>
          <w:rFonts w:hint="eastAsia" w:ascii="宋体" w:hAnsi="宋体" w:eastAsia="宋体" w:cs="宋体"/>
          <w:color w:val="auto"/>
          <w:kern w:val="0"/>
          <w:szCs w:val="21"/>
        </w:rPr>
        <w:t>项和3.2项要求外，还应遵守以下规定：</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（1）在投标文件中向采购人提交联合体协议书，明确联合体各方承担的工作和义务；</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（2）联合体中有同类资质的供应商按联合体分工承担相同工作的，应当按照资质等级较低的供应商确定资质等级；</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（3）招标人根据采购项目的特殊要求规定投标人特定条件的，联合体各方中至少应当有一方符合采购规定的特定条件。</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（4）联合体各方不得再单独参加或者与其他供应商另外组成联合体参加同一合同项下的政府采购活动。</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（5）</w:t>
      </w:r>
      <w:r>
        <w:rPr>
          <w:rFonts w:ascii="宋体" w:hAnsi="宋体" w:eastAsia="宋体" w:cs="宋体"/>
          <w:color w:val="auto"/>
          <w:kern w:val="0"/>
          <w:szCs w:val="21"/>
        </w:rPr>
        <w:t>联合体各方应当共同与采购人签订采购合同，就采购合同约定的事项对采购人</w:t>
      </w:r>
      <w:r>
        <w:rPr>
          <w:color w:val="auto"/>
        </w:rPr>
        <w:fldChar w:fldCharType="begin"/>
      </w:r>
      <w:r>
        <w:rPr>
          <w:color w:val="auto"/>
        </w:rPr>
        <w:instrText xml:space="preserve"> HYPERLINK "https://baike.baidu.com/item/%E6%89%BF%E6%8B%85%E8%BF%9E%E5%B8%A6%E8%B4%A3%E4%BB%BB" \t "_blank" </w:instrText>
      </w:r>
      <w:r>
        <w:rPr>
          <w:color w:val="auto"/>
        </w:rPr>
        <w:fldChar w:fldCharType="separate"/>
      </w:r>
      <w:r>
        <w:rPr>
          <w:rFonts w:ascii="宋体" w:hAnsi="宋体" w:eastAsia="宋体" w:cs="宋体"/>
          <w:color w:val="auto"/>
          <w:kern w:val="0"/>
          <w:szCs w:val="21"/>
        </w:rPr>
        <w:t>承担连带责任</w:t>
      </w:r>
      <w:r>
        <w:rPr>
          <w:rFonts w:ascii="宋体" w:hAnsi="宋体" w:eastAsia="宋体" w:cs="宋体"/>
          <w:color w:val="auto"/>
          <w:kern w:val="0"/>
          <w:szCs w:val="21"/>
        </w:rPr>
        <w:fldChar w:fldCharType="end"/>
      </w:r>
      <w:r>
        <w:rPr>
          <w:rFonts w:ascii="宋体" w:hAnsi="宋体" w:eastAsia="宋体" w:cs="宋体"/>
          <w:color w:val="auto"/>
          <w:kern w:val="0"/>
          <w:szCs w:val="21"/>
        </w:rPr>
        <w:t>。</w:t>
      </w:r>
    </w:p>
    <w:p>
      <w:pPr>
        <w:pStyle w:val="25"/>
        <w:widowControl/>
        <w:shd w:val="clear" w:color="auto"/>
        <w:spacing w:line="360" w:lineRule="auto"/>
        <w:ind w:firstLine="420" w:firstLineChars="200"/>
        <w:contextualSpacing/>
        <w:jc w:val="left"/>
        <w:rPr>
          <w:rFonts w:ascii="宋体" w:hAnsi="宋体" w:cs="宋体"/>
          <w:color w:val="auto"/>
          <w:kern w:val="0"/>
          <w:sz w:val="21"/>
          <w:szCs w:val="21"/>
        </w:rPr>
      </w:pPr>
      <w:r>
        <w:rPr>
          <w:rFonts w:hint="eastAsia" w:ascii="宋体" w:hAnsi="宋体" w:cs="宋体"/>
          <w:color w:val="auto"/>
          <w:kern w:val="0"/>
          <w:sz w:val="21"/>
          <w:szCs w:val="21"/>
        </w:rPr>
        <w:t>3.7 法律、行政法规规定的其他条件。</w:t>
      </w:r>
    </w:p>
    <w:p>
      <w:pPr>
        <w:autoSpaceDE w:val="0"/>
        <w:autoSpaceDN w:val="0"/>
        <w:spacing w:line="360" w:lineRule="auto"/>
        <w:contextualSpacing/>
        <w:rPr>
          <w:rFonts w:ascii="宋体" w:hAnsi="宋体" w:eastAsia="宋体" w:cs="宋体"/>
          <w:b/>
          <w:color w:val="auto"/>
          <w:kern w:val="0"/>
          <w:szCs w:val="21"/>
        </w:rPr>
      </w:pPr>
      <w:r>
        <w:rPr>
          <w:rFonts w:hint="eastAsia" w:ascii="宋体" w:hAnsi="宋体" w:eastAsia="宋体" w:cs="宋体"/>
          <w:b/>
          <w:color w:val="auto"/>
          <w:kern w:val="0"/>
          <w:szCs w:val="21"/>
        </w:rPr>
        <w:t>4．合格的货物和服务</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4.2 投标人所提供的服务应当没有侵犯任何第三方的知识产权、技术秘密等合法权利。</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4.3 如投标人所投产品属于“中国强制性产品认证”（</w:t>
      </w:r>
      <w:r>
        <w:rPr>
          <w:rFonts w:ascii="宋体" w:hAnsi="宋体" w:eastAsia="宋体" w:cs="宋体"/>
          <w:color w:val="auto"/>
          <w:kern w:val="0"/>
          <w:szCs w:val="21"/>
        </w:rPr>
        <w:t>3C认证）范围内,则必须承诺采用《中华人民共和国实施强制性产品认证的产品目录》并在有效期内的产品，应在投标文件中提供“所投产品符合国家强制性要求承诺函”并加盖投标人公章，</w:t>
      </w:r>
      <w:bookmarkStart w:id="2" w:name="_Hlk39655101"/>
      <w:r>
        <w:rPr>
          <w:rFonts w:ascii="宋体" w:hAnsi="宋体" w:eastAsia="宋体" w:cs="宋体"/>
          <w:color w:val="auto"/>
          <w:kern w:val="0"/>
          <w:szCs w:val="21"/>
        </w:rPr>
        <w:t>否则将承担其投标被视为非实质性响应投标的风险。</w:t>
      </w:r>
    </w:p>
    <w:bookmarkEnd w:id="2"/>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4.4</w:t>
      </w:r>
      <w:bookmarkStart w:id="3" w:name="_Hlk39654284"/>
      <w:r>
        <w:rPr>
          <w:rFonts w:ascii="宋体" w:hAnsi="宋体" w:eastAsia="宋体" w:cs="宋体"/>
          <w:color w:val="auto"/>
          <w:kern w:val="0"/>
          <w:szCs w:val="21"/>
        </w:rPr>
        <w:t>根据财政部、工业和信息化部、国家质检总局、国家认监委联合发布《关于信息安全产品实施政府采购的通知》（财库[2010]48号）要求</w:t>
      </w:r>
      <w:r>
        <w:rPr>
          <w:rFonts w:hint="eastAsia" w:ascii="宋体" w:hAnsi="宋体" w:eastAsia="宋体" w:cs="宋体"/>
          <w:color w:val="auto"/>
          <w:kern w:val="0"/>
          <w:szCs w:val="21"/>
        </w:rPr>
        <w:t>，投标人所投产品如被列入</w:t>
      </w:r>
      <w:r>
        <w:rPr>
          <w:rFonts w:ascii="宋体" w:hAnsi="宋体" w:eastAsia="宋体" w:cs="宋体"/>
          <w:color w:val="auto"/>
          <w:kern w:val="0"/>
          <w:szCs w:val="21"/>
        </w:rPr>
        <w:t>《信息安全产品强制性认证目录》，</w:t>
      </w:r>
      <w:r>
        <w:rPr>
          <w:rFonts w:hint="eastAsia" w:ascii="宋体" w:hAnsi="宋体" w:eastAsia="宋体" w:cs="宋体"/>
          <w:color w:val="auto"/>
          <w:kern w:val="0"/>
          <w:szCs w:val="21"/>
        </w:rPr>
        <w:t>投标人须承诺该产品已具备</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Fonts w:hint="eastAsia" w:ascii="宋体" w:hAnsi="宋体" w:eastAsia="宋体" w:cs="宋体"/>
          <w:color w:val="auto"/>
          <w:kern w:val="0"/>
          <w:szCs w:val="21"/>
        </w:rPr>
        <w:t>中国国家信息安全产品认证</w:t>
      </w:r>
      <w:r>
        <w:rPr>
          <w:rFonts w:hint="eastAsia" w:ascii="宋体" w:hAnsi="宋体" w:eastAsia="宋体" w:cs="宋体"/>
          <w:color w:val="auto"/>
          <w:kern w:val="0"/>
          <w:szCs w:val="21"/>
        </w:rPr>
        <w:fldChar w:fldCharType="end"/>
      </w:r>
      <w:r>
        <w:rPr>
          <w:rFonts w:hint="eastAsia" w:ascii="宋体" w:hAnsi="宋体" w:eastAsia="宋体" w:cs="宋体"/>
          <w:color w:val="auto"/>
          <w:kern w:val="0"/>
          <w:szCs w:val="21"/>
        </w:rPr>
        <w:t>，</w:t>
      </w:r>
      <w:r>
        <w:rPr>
          <w:rFonts w:ascii="宋体" w:hAnsi="宋体" w:eastAsia="宋体" w:cs="宋体"/>
          <w:color w:val="auto"/>
          <w:kern w:val="0"/>
          <w:szCs w:val="21"/>
        </w:rPr>
        <w:t>不提供超出此目录范畴外的替代品</w:t>
      </w:r>
      <w:r>
        <w:rPr>
          <w:rFonts w:hint="eastAsia" w:ascii="宋体" w:hAnsi="宋体" w:eastAsia="宋体" w:cs="宋体"/>
          <w:color w:val="auto"/>
          <w:kern w:val="0"/>
          <w:szCs w:val="21"/>
        </w:rPr>
        <w:t>。</w:t>
      </w:r>
      <w:bookmarkEnd w:id="3"/>
      <w:r>
        <w:rPr>
          <w:rFonts w:hint="eastAsia" w:ascii="宋体" w:hAnsi="宋体" w:eastAsia="宋体" w:cs="宋体"/>
          <w:color w:val="auto"/>
          <w:kern w:val="0"/>
          <w:szCs w:val="21"/>
        </w:rPr>
        <w:t>应在投标文件中提供“所投产品符合中国国家信息安全产品认证承诺函”并加盖投标人公章，否则将承担其投标被视为非实质性响应投标的风险。</w:t>
      </w:r>
    </w:p>
    <w:p>
      <w:pPr>
        <w:autoSpaceDE w:val="0"/>
        <w:autoSpaceDN w:val="0"/>
        <w:spacing w:line="360" w:lineRule="auto"/>
        <w:contextualSpacing/>
        <w:rPr>
          <w:rFonts w:ascii="宋体" w:hAnsi="宋体" w:eastAsia="宋体" w:cs="宋体"/>
          <w:b/>
          <w:color w:val="auto"/>
          <w:kern w:val="0"/>
          <w:szCs w:val="21"/>
        </w:rPr>
      </w:pPr>
      <w:r>
        <w:rPr>
          <w:rFonts w:hint="eastAsia" w:ascii="宋体" w:hAnsi="宋体" w:eastAsia="宋体" w:cs="宋体"/>
          <w:b/>
          <w:color w:val="auto"/>
          <w:kern w:val="0"/>
          <w:szCs w:val="21"/>
        </w:rPr>
        <w:t>5．投标费用</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ascii="宋体" w:hAnsi="宋体" w:eastAsia="宋体" w:cs="宋体"/>
          <w:b/>
          <w:color w:val="auto"/>
          <w:kern w:val="0"/>
          <w:szCs w:val="21"/>
        </w:rPr>
      </w:pPr>
      <w:r>
        <w:rPr>
          <w:rFonts w:hint="eastAsia" w:ascii="宋体" w:hAnsi="宋体" w:eastAsia="宋体" w:cs="宋体"/>
          <w:b/>
          <w:color w:val="auto"/>
          <w:kern w:val="0"/>
          <w:szCs w:val="21"/>
        </w:rPr>
        <w:t>6．信息发布</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本采购项目需要公开的有关信息，包括招标公告、招标文件澄清或修改公告、中标公告以及延长投标截止时间等与招标活动有关的通知，招标人均将通过在</w:t>
      </w:r>
      <w:r>
        <w:rPr>
          <w:rFonts w:hint="eastAsia" w:ascii="宋体" w:hAnsi="宋体" w:eastAsia="宋体" w:cs="宋体"/>
          <w:color w:val="auto"/>
          <w:szCs w:val="21"/>
        </w:rPr>
        <w:t>《河南省政府采购网》、《许昌市政府采购网》</w:t>
      </w:r>
      <w:r>
        <w:rPr>
          <w:rFonts w:hint="eastAsia" w:ascii="宋体" w:hAnsi="宋体" w:eastAsia="宋体" w:cs="宋体"/>
          <w:color w:val="auto"/>
          <w:kern w:val="0"/>
          <w:szCs w:val="21"/>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ascii="宋体" w:hAnsi="宋体" w:eastAsia="宋体" w:cs="宋体"/>
          <w:b/>
          <w:color w:val="auto"/>
          <w:kern w:val="0"/>
          <w:szCs w:val="21"/>
        </w:rPr>
      </w:pPr>
      <w:r>
        <w:rPr>
          <w:rFonts w:hint="eastAsia" w:ascii="宋体" w:hAnsi="宋体" w:eastAsia="宋体" w:cs="宋体"/>
          <w:b/>
          <w:color w:val="auto"/>
          <w:kern w:val="0"/>
          <w:szCs w:val="21"/>
        </w:rPr>
        <w:t>7.采购代理机构代理费用收取标准和方式</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招标代理服务费，收取标准详见招标公告及招标文件前附表须知</w:t>
      </w:r>
    </w:p>
    <w:p>
      <w:pPr>
        <w:autoSpaceDE w:val="0"/>
        <w:autoSpaceDN w:val="0"/>
        <w:spacing w:line="360" w:lineRule="auto"/>
        <w:contextualSpacing/>
        <w:rPr>
          <w:rFonts w:ascii="宋体" w:hAnsi="宋体" w:eastAsia="宋体" w:cs="宋体"/>
          <w:b/>
          <w:color w:val="auto"/>
          <w:kern w:val="0"/>
          <w:szCs w:val="21"/>
        </w:rPr>
      </w:pPr>
      <w:r>
        <w:rPr>
          <w:rFonts w:hint="eastAsia" w:ascii="宋体" w:hAnsi="宋体" w:eastAsia="宋体" w:cs="宋体"/>
          <w:b/>
          <w:color w:val="auto"/>
          <w:kern w:val="0"/>
          <w:szCs w:val="21"/>
        </w:rPr>
        <w:t>8. 其他</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tabs>
          <w:tab w:val="left" w:pos="1260"/>
        </w:tabs>
        <w:autoSpaceDE w:val="0"/>
        <w:autoSpaceDN w:val="0"/>
        <w:spacing w:line="360" w:lineRule="auto"/>
        <w:contextualSpacing/>
        <w:jc w:val="center"/>
        <w:rPr>
          <w:rFonts w:ascii="宋体" w:hAnsi="宋体" w:eastAsia="宋体" w:cs="宋体"/>
          <w:b/>
          <w:color w:val="auto"/>
          <w:kern w:val="0"/>
          <w:szCs w:val="21"/>
        </w:rPr>
      </w:pPr>
      <w:r>
        <w:rPr>
          <w:rFonts w:hint="eastAsia" w:ascii="宋体" w:hAnsi="宋体" w:eastAsia="宋体" w:cs="宋体"/>
          <w:b/>
          <w:color w:val="auto"/>
          <w:kern w:val="0"/>
          <w:szCs w:val="21"/>
        </w:rPr>
        <w:t>二、招标文件说明</w:t>
      </w:r>
    </w:p>
    <w:p>
      <w:pPr>
        <w:autoSpaceDE w:val="0"/>
        <w:autoSpaceDN w:val="0"/>
        <w:spacing w:line="360" w:lineRule="auto"/>
        <w:contextualSpacing/>
        <w:rPr>
          <w:rFonts w:ascii="宋体" w:hAnsi="宋体" w:eastAsia="宋体" w:cs="宋体"/>
          <w:b/>
          <w:color w:val="auto"/>
          <w:kern w:val="0"/>
          <w:szCs w:val="21"/>
        </w:rPr>
      </w:pPr>
      <w:r>
        <w:rPr>
          <w:rFonts w:hint="eastAsia" w:ascii="宋体" w:hAnsi="宋体" w:eastAsia="宋体" w:cs="宋体"/>
          <w:b/>
          <w:color w:val="auto"/>
          <w:kern w:val="0"/>
          <w:szCs w:val="21"/>
        </w:rPr>
        <w:t>9．招标文件构成</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9.1 招标文件由以下部分组成：</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（1）投标邀请（招标公告）</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（2）项目需求</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（3）投标人须知前附表</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（4）投标人须知</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（5）政府采购政策功能</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（6）资格审查与评标</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（7）合同条款及格式</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（8）投标文件有关格式</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（9）本项目招标文件的附件澄清、答复、修改、补充内容（如有的话）</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ascii="宋体" w:hAnsi="宋体" w:eastAsia="宋体" w:cs="宋体"/>
          <w:b/>
          <w:color w:val="auto"/>
          <w:kern w:val="0"/>
          <w:szCs w:val="21"/>
        </w:rPr>
      </w:pPr>
      <w:r>
        <w:rPr>
          <w:rFonts w:hint="eastAsia" w:ascii="宋体" w:hAnsi="宋体" w:eastAsia="宋体" w:cs="宋体"/>
          <w:b/>
          <w:color w:val="auto"/>
          <w:kern w:val="0"/>
          <w:szCs w:val="21"/>
        </w:rPr>
        <w:t>10.现场考察、开标前答疑会</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10.1 招标人根据采购项目的具体情况，可以在招标文件公告期满后，组织已获取招标文件的潜在投标人现场考察或者召开开标前答疑会。</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10.4 现场考察及参加开标前答疑会所发生的费用及一切责任由投标人自行承担。</w:t>
      </w:r>
    </w:p>
    <w:p>
      <w:pPr>
        <w:autoSpaceDE w:val="0"/>
        <w:autoSpaceDN w:val="0"/>
        <w:spacing w:line="360" w:lineRule="auto"/>
        <w:contextualSpacing/>
        <w:rPr>
          <w:rFonts w:ascii="宋体" w:hAnsi="宋体" w:eastAsia="宋体" w:cs="宋体"/>
          <w:b/>
          <w:color w:val="auto"/>
          <w:kern w:val="0"/>
          <w:szCs w:val="21"/>
        </w:rPr>
      </w:pPr>
      <w:r>
        <w:rPr>
          <w:rFonts w:hint="eastAsia" w:ascii="宋体" w:hAnsi="宋体" w:eastAsia="宋体" w:cs="宋体"/>
          <w:b/>
          <w:color w:val="auto"/>
          <w:kern w:val="0"/>
          <w:szCs w:val="21"/>
        </w:rPr>
        <w:t>11.招标文件的澄清或修改</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11.1 在投标截止期前，无论出于何种原因，招标人可主动地或在解答潜在投标人提出的澄清问题时对招标文件进行修改。</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11</w:t>
      </w:r>
      <w:r>
        <w:rPr>
          <w:rFonts w:ascii="宋体" w:hAnsi="宋体" w:eastAsia="宋体" w:cs="宋体"/>
          <w:color w:val="auto"/>
          <w:kern w:val="0"/>
          <w:szCs w:val="21"/>
        </w:rPr>
        <w:t>.</w:t>
      </w:r>
      <w:r>
        <w:rPr>
          <w:rFonts w:hint="eastAsia" w:ascii="宋体" w:hAnsi="宋体" w:eastAsia="宋体" w:cs="宋体"/>
          <w:color w:val="auto"/>
          <w:kern w:val="0"/>
          <w:szCs w:val="21"/>
        </w:rPr>
        <w:t>2招标人可以对已发出的招标文件进行必要的澄清或者修改。澄清或者修改的内容可能影响投标文件编制的，招标人将在投标截止时间</w:t>
      </w:r>
      <w:r>
        <w:rPr>
          <w:rFonts w:ascii="宋体" w:hAnsi="宋体" w:eastAsia="宋体" w:cs="宋体"/>
          <w:color w:val="auto"/>
          <w:kern w:val="0"/>
          <w:szCs w:val="21"/>
        </w:rPr>
        <w:t>15</w:t>
      </w:r>
      <w:r>
        <w:rPr>
          <w:rFonts w:hint="eastAsia" w:ascii="宋体" w:hAnsi="宋体" w:eastAsia="宋体" w:cs="宋体"/>
          <w:color w:val="auto"/>
          <w:kern w:val="0"/>
          <w:szCs w:val="21"/>
        </w:rPr>
        <w:t>日前，在财政部门指定的政府采购信息发布媒体和《全国公共资源交易平台（河南省·许昌市）》发布更正公告。</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11.4 如果澄清或者修改发出的时间距规定的投标截止时间不足15日，招标人将顺延提交投标文件的截止时间。</w:t>
      </w:r>
    </w:p>
    <w:p>
      <w:pPr>
        <w:autoSpaceDE w:val="0"/>
        <w:autoSpaceDN w:val="0"/>
        <w:spacing w:line="360" w:lineRule="auto"/>
        <w:contextualSpacing/>
        <w:rPr>
          <w:rFonts w:ascii="宋体" w:hAnsi="宋体" w:eastAsia="宋体" w:cs="宋体"/>
          <w:color w:val="auto"/>
          <w:kern w:val="0"/>
          <w:szCs w:val="21"/>
        </w:rPr>
      </w:pPr>
    </w:p>
    <w:p>
      <w:pPr>
        <w:tabs>
          <w:tab w:val="left" w:pos="1260"/>
        </w:tabs>
        <w:autoSpaceDE w:val="0"/>
        <w:autoSpaceDN w:val="0"/>
        <w:spacing w:line="360" w:lineRule="auto"/>
        <w:contextualSpacing/>
        <w:jc w:val="center"/>
        <w:rPr>
          <w:rFonts w:ascii="宋体" w:hAnsi="宋体" w:eastAsia="宋体" w:cs="宋体"/>
          <w:b/>
          <w:color w:val="auto"/>
          <w:kern w:val="0"/>
          <w:szCs w:val="21"/>
        </w:rPr>
      </w:pPr>
      <w:r>
        <w:rPr>
          <w:rFonts w:hint="eastAsia" w:ascii="宋体" w:hAnsi="宋体" w:eastAsia="宋体" w:cs="宋体"/>
          <w:b/>
          <w:color w:val="auto"/>
          <w:kern w:val="0"/>
          <w:szCs w:val="21"/>
        </w:rPr>
        <w:t>三、投标文件的编制</w:t>
      </w:r>
    </w:p>
    <w:p>
      <w:pPr>
        <w:autoSpaceDE w:val="0"/>
        <w:autoSpaceDN w:val="0"/>
        <w:spacing w:line="360" w:lineRule="auto"/>
        <w:contextualSpacing/>
        <w:rPr>
          <w:rFonts w:ascii="宋体" w:hAnsi="宋体" w:eastAsia="宋体" w:cs="宋体"/>
          <w:b/>
          <w:color w:val="auto"/>
          <w:kern w:val="0"/>
          <w:szCs w:val="21"/>
        </w:rPr>
      </w:pPr>
      <w:r>
        <w:rPr>
          <w:rFonts w:hint="eastAsia" w:ascii="宋体" w:hAnsi="宋体" w:eastAsia="宋体" w:cs="宋体"/>
          <w:b/>
          <w:color w:val="auto"/>
          <w:kern w:val="0"/>
          <w:szCs w:val="21"/>
        </w:rPr>
        <w:t>12． 投标的语言及计量单位</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ascii="宋体" w:hAnsi="宋体" w:eastAsia="宋体" w:cs="宋体"/>
          <w:b/>
          <w:color w:val="auto"/>
          <w:kern w:val="0"/>
          <w:szCs w:val="21"/>
        </w:rPr>
      </w:pPr>
      <w:r>
        <w:rPr>
          <w:rFonts w:hint="eastAsia" w:ascii="宋体" w:hAnsi="宋体" w:eastAsia="宋体" w:cs="宋体"/>
          <w:b/>
          <w:color w:val="auto"/>
          <w:kern w:val="0"/>
          <w:szCs w:val="21"/>
        </w:rPr>
        <w:t>13</w:t>
      </w:r>
      <w:r>
        <w:rPr>
          <w:rFonts w:ascii="宋体" w:hAnsi="宋体" w:eastAsia="宋体" w:cs="宋体"/>
          <w:b/>
          <w:color w:val="auto"/>
          <w:kern w:val="0"/>
          <w:szCs w:val="21"/>
        </w:rPr>
        <w:t xml:space="preserve">. </w:t>
      </w:r>
      <w:r>
        <w:rPr>
          <w:rFonts w:hint="eastAsia" w:ascii="宋体" w:hAnsi="宋体" w:eastAsia="宋体" w:cs="宋体"/>
          <w:b/>
          <w:color w:val="auto"/>
          <w:kern w:val="0"/>
          <w:szCs w:val="21"/>
        </w:rPr>
        <w:t>投标报价</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13.1 本次招标项目的投标均以</w:t>
      </w:r>
      <w:r>
        <w:rPr>
          <w:rFonts w:hint="eastAsia" w:ascii="宋体" w:hAnsi="宋体" w:eastAsia="宋体" w:cs="宋体"/>
          <w:b/>
          <w:color w:val="auto"/>
          <w:kern w:val="0"/>
          <w:szCs w:val="21"/>
        </w:rPr>
        <w:t>人民币</w:t>
      </w:r>
      <w:r>
        <w:rPr>
          <w:rFonts w:hint="eastAsia" w:ascii="宋体" w:hAnsi="宋体" w:eastAsia="宋体" w:cs="宋体"/>
          <w:color w:val="auto"/>
          <w:kern w:val="0"/>
          <w:szCs w:val="21"/>
        </w:rPr>
        <w:t>为计算单位。</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13.2 采购人不得向投标人索要或者接受其给予的赠品、回扣或者与采购无关的其他商品、服务。</w:t>
      </w:r>
    </w:p>
    <w:p>
      <w:pPr>
        <w:pStyle w:val="49"/>
        <w:spacing w:line="374"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13.3 投标人应对项目要求的全部内容进行报价，少报漏报将导致其投标</w:t>
      </w:r>
      <w:r>
        <w:rPr>
          <w:rFonts w:hint="eastAsia" w:ascii="宋体" w:hAnsi="宋体" w:eastAsia="宋体" w:cs="宋体"/>
          <w:color w:val="auto"/>
          <w:szCs w:val="21"/>
          <w:lang w:val="en-GB"/>
        </w:rPr>
        <w:t>为非实质性响应予以拒绝。</w:t>
      </w:r>
    </w:p>
    <w:p>
      <w:pPr>
        <w:spacing w:line="360" w:lineRule="auto"/>
        <w:ind w:firstLine="420" w:firstLineChars="200"/>
        <w:outlineLvl w:val="0"/>
        <w:rPr>
          <w:rFonts w:ascii="宋体" w:hAnsi="宋体" w:eastAsia="宋体" w:cs="宋体"/>
          <w:color w:val="auto"/>
          <w:kern w:val="0"/>
          <w:szCs w:val="21"/>
        </w:rPr>
      </w:pPr>
      <w:r>
        <w:rPr>
          <w:rFonts w:hint="eastAsia" w:ascii="宋体" w:hAnsi="宋体" w:eastAsia="宋体" w:cs="宋体"/>
          <w:color w:val="auto"/>
          <w:kern w:val="0"/>
          <w:szCs w:val="21"/>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保险、加班工资、工作餐、相关福利、关于人员聘用的费用等）、设备、国家规定检测、外发包、材料（含辅材）、管理、税费及利润等。</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13.5 本项目所涉及的运输、施工、安装、集成、调试、验收、备品和工具等费用均包含在投标报价中。</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13.7 报价不得高于本项目最高限价，且不低于成本价。</w:t>
      </w:r>
      <w:r>
        <w:rPr>
          <w:rFonts w:hint="eastAsia" w:ascii="宋体" w:hAnsi="宋体" w:eastAsia="宋体" w:cs="宋体"/>
          <w:color w:val="auto"/>
          <w:szCs w:val="21"/>
          <w:lang w:val="en-GB"/>
        </w:rPr>
        <w:t>本次招标实行“最高限价（项目控制金额上限）”,投标人的投标报价高于最高限价（项目控制金额上限）的，该投标人的投标文件将被视为非实质性响应予以拒绝。</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13.8 最低报价不能作为中标的保证。</w:t>
      </w:r>
    </w:p>
    <w:p>
      <w:pPr>
        <w:autoSpaceDE w:val="0"/>
        <w:autoSpaceDN w:val="0"/>
        <w:spacing w:line="360" w:lineRule="auto"/>
        <w:contextualSpacing/>
        <w:rPr>
          <w:rFonts w:ascii="宋体" w:hAnsi="宋体" w:eastAsia="宋体" w:cs="宋体"/>
          <w:b/>
          <w:color w:val="auto"/>
          <w:kern w:val="0"/>
          <w:szCs w:val="21"/>
        </w:rPr>
      </w:pPr>
      <w:r>
        <w:rPr>
          <w:rFonts w:hint="eastAsia" w:ascii="宋体" w:hAnsi="宋体" w:eastAsia="宋体" w:cs="宋体"/>
          <w:b/>
          <w:color w:val="auto"/>
          <w:kern w:val="0"/>
          <w:szCs w:val="21"/>
        </w:rPr>
        <w:t>14．投标有效期</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14.1 投标有效期从提交投标文件的截止之日起算。本项目投标有效期详</w:t>
      </w:r>
      <w:r>
        <w:rPr>
          <w:rFonts w:hint="eastAsia" w:ascii="宋体" w:hAnsi="宋体" w:eastAsia="宋体" w:cs="仿宋_GB2312"/>
          <w:color w:val="auto"/>
          <w:szCs w:val="21"/>
          <w:lang w:val="zh-CN"/>
        </w:rPr>
        <w:t>见投标人须知前附表。</w:t>
      </w:r>
      <w:r>
        <w:rPr>
          <w:rFonts w:hint="eastAsia" w:ascii="宋体" w:hAnsi="宋体" w:eastAsia="宋体" w:cs="宋体"/>
          <w:color w:val="auto"/>
          <w:kern w:val="0"/>
          <w:szCs w:val="21"/>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14.2 投标有效期内投标人撤销投标文件的，招标人将不退还投标保证金。</w:t>
      </w:r>
    </w:p>
    <w:p>
      <w:pPr>
        <w:widowControl/>
        <w:tabs>
          <w:tab w:val="left" w:pos="636"/>
        </w:tabs>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14.4 中标人的投标文件作为项目合同的附件，其有效期至中标人全部合同义务履行完毕为止。</w:t>
      </w:r>
    </w:p>
    <w:p>
      <w:pPr>
        <w:autoSpaceDE w:val="0"/>
        <w:autoSpaceDN w:val="0"/>
        <w:spacing w:line="360" w:lineRule="auto"/>
        <w:contextualSpacing/>
        <w:rPr>
          <w:rFonts w:ascii="宋体" w:hAnsi="宋体" w:eastAsia="宋体" w:cs="宋体"/>
          <w:b/>
          <w:color w:val="auto"/>
          <w:kern w:val="0"/>
          <w:szCs w:val="21"/>
        </w:rPr>
      </w:pPr>
      <w:r>
        <w:rPr>
          <w:rFonts w:hint="eastAsia" w:ascii="宋体" w:hAnsi="宋体" w:eastAsia="宋体" w:cs="宋体"/>
          <w:b/>
          <w:color w:val="auto"/>
          <w:kern w:val="0"/>
          <w:szCs w:val="21"/>
        </w:rPr>
        <w:t>15．投标文件构成</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15.1 投标文件的构成应符合法律法规及招标文件的要求。</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15.2 投标人应当按照招标文件的要求编制投标文件。投标文件应当对招标文件提出的要求和条件作出明确响应。</w:t>
      </w:r>
    </w:p>
    <w:p>
      <w:pPr>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15.3 投标文件由资格证明材料、符合性证明材料、其它材料等组成。</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ind w:firstLine="420" w:firstLineChars="200"/>
        <w:rPr>
          <w:rFonts w:ascii="宋体" w:hAnsi="宋体" w:eastAsia="宋体" w:cs="Times New Roman"/>
          <w:color w:val="auto"/>
          <w:szCs w:val="21"/>
        </w:rPr>
      </w:pPr>
      <w:r>
        <w:rPr>
          <w:rFonts w:hint="eastAsia" w:ascii="宋体" w:hAnsi="宋体" w:eastAsia="宋体" w:cs="宋体"/>
          <w:color w:val="auto"/>
          <w:kern w:val="0"/>
          <w:szCs w:val="21"/>
        </w:rPr>
        <w:t xml:space="preserve">15.5 </w:t>
      </w:r>
      <w:r>
        <w:rPr>
          <w:rFonts w:hint="eastAsia" w:ascii="宋体" w:hAnsi="宋体" w:eastAsia="宋体" w:cs="Times New Roman"/>
          <w:color w:val="auto"/>
          <w:szCs w:val="21"/>
        </w:rPr>
        <w:t xml:space="preserve">投标人登录许昌公共资源交易系统下载“许昌投标文件制作系统SEARUN </w:t>
      </w:r>
      <w:r>
        <w:rPr>
          <w:rFonts w:ascii="宋体" w:hAnsi="宋体" w:eastAsia="宋体" w:cs="Times New Roman"/>
          <w:color w:val="auto"/>
          <w:szCs w:val="21"/>
        </w:rPr>
        <w:t>最新版本</w:t>
      </w:r>
      <w:r>
        <w:rPr>
          <w:rFonts w:hint="eastAsia" w:ascii="宋体" w:hAnsi="宋体" w:eastAsia="宋体" w:cs="Times New Roman"/>
          <w:color w:val="auto"/>
          <w:szCs w:val="21"/>
        </w:rPr>
        <w:t xml:space="preserve">”，按招标文件要求根据所投标段制作电子投标文件。 </w:t>
      </w:r>
    </w:p>
    <w:p>
      <w:pPr>
        <w:tabs>
          <w:tab w:val="left" w:pos="7095"/>
        </w:tabs>
        <w:spacing w:line="360" w:lineRule="auto"/>
        <w:rPr>
          <w:rFonts w:ascii="宋体" w:hAnsi="宋体" w:eastAsia="宋体" w:cs="Times New Roman"/>
          <w:color w:val="auto"/>
          <w:szCs w:val="21"/>
        </w:rPr>
      </w:pPr>
      <w:r>
        <w:rPr>
          <w:rFonts w:hint="eastAsia" w:ascii="宋体" w:hAnsi="宋体" w:eastAsia="宋体" w:cs="Times New Roman"/>
          <w:color w:val="auto"/>
          <w:szCs w:val="21"/>
        </w:rPr>
        <w:t>一个标段对应生成一个文件夹（xxxx项目xx标段）。后缀名为“</w:t>
      </w:r>
      <w:r>
        <w:rPr>
          <w:rFonts w:ascii="宋体" w:hAnsi="宋体" w:eastAsia="宋体" w:cs="Times New Roman"/>
          <w:color w:val="auto"/>
          <w:szCs w:val="21"/>
        </w:rPr>
        <w:t>.file</w:t>
      </w:r>
      <w:r>
        <w:rPr>
          <w:rFonts w:hint="eastAsia" w:ascii="宋体" w:hAnsi="宋体" w:eastAsia="宋体" w:cs="Times New Roman"/>
          <w:color w:val="auto"/>
          <w:szCs w:val="21"/>
        </w:rPr>
        <w:t>”的文件用于电子投标使用。</w:t>
      </w:r>
    </w:p>
    <w:p>
      <w:pPr>
        <w:autoSpaceDE w:val="0"/>
        <w:autoSpaceDN w:val="0"/>
        <w:spacing w:line="360" w:lineRule="auto"/>
        <w:contextualSpacing/>
        <w:rPr>
          <w:rFonts w:ascii="宋体" w:hAnsi="宋体" w:eastAsia="宋体" w:cs="宋体"/>
          <w:b/>
          <w:color w:val="auto"/>
          <w:kern w:val="0"/>
          <w:szCs w:val="21"/>
        </w:rPr>
      </w:pPr>
      <w:r>
        <w:rPr>
          <w:rFonts w:hint="eastAsia" w:ascii="宋体" w:hAnsi="宋体" w:eastAsia="宋体" w:cs="宋体"/>
          <w:color w:val="auto"/>
          <w:szCs w:val="21"/>
        </w:rPr>
        <w:t>电子投标文件制作技术咨询：</w:t>
      </w:r>
      <w:r>
        <w:rPr>
          <w:rFonts w:hint="eastAsia" w:ascii="宋体" w:hAnsi="宋体" w:eastAsia="宋体" w:cs="宋体"/>
          <w:b/>
          <w:color w:val="auto"/>
          <w:kern w:val="0"/>
          <w:szCs w:val="21"/>
        </w:rPr>
        <w:t>0374-2961598</w:t>
      </w:r>
      <w:r>
        <w:rPr>
          <w:rFonts w:hint="eastAsia" w:ascii="宋体" w:hAnsi="宋体" w:eastAsia="宋体" w:cs="宋体"/>
          <w:color w:val="auto"/>
          <w:kern w:val="0"/>
          <w:szCs w:val="21"/>
        </w:rPr>
        <w:t>。</w:t>
      </w:r>
    </w:p>
    <w:p>
      <w:pPr>
        <w:tabs>
          <w:tab w:val="left" w:pos="7095"/>
        </w:tabs>
        <w:spacing w:line="360" w:lineRule="auto"/>
        <w:rPr>
          <w:rFonts w:ascii="宋体" w:hAnsi="宋体" w:eastAsia="宋体" w:cs="宋体"/>
          <w:b/>
          <w:color w:val="auto"/>
          <w:kern w:val="0"/>
          <w:szCs w:val="21"/>
        </w:rPr>
      </w:pPr>
      <w:r>
        <w:rPr>
          <w:rFonts w:hint="eastAsia" w:ascii="宋体" w:hAnsi="宋体" w:eastAsia="宋体" w:cs="宋体"/>
          <w:b/>
          <w:color w:val="auto"/>
          <w:kern w:val="0"/>
          <w:szCs w:val="21"/>
        </w:rPr>
        <w:t>16.投标文件格式</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16.1投标人编制的投标文件应当满足招标文件规定的基本格式要求。</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16.2 投标人应按招标文件提供的格式编写投标文件。招标文件未提供标准格式的投标人可自行拟定。</w:t>
      </w:r>
    </w:p>
    <w:p>
      <w:pPr>
        <w:autoSpaceDE w:val="0"/>
        <w:autoSpaceDN w:val="0"/>
        <w:spacing w:line="360" w:lineRule="auto"/>
        <w:contextualSpacing/>
        <w:rPr>
          <w:rFonts w:ascii="宋体" w:hAnsi="宋体" w:eastAsia="宋体" w:cs="宋体"/>
          <w:b/>
          <w:color w:val="auto"/>
          <w:kern w:val="0"/>
          <w:szCs w:val="21"/>
        </w:rPr>
      </w:pPr>
      <w:r>
        <w:rPr>
          <w:rFonts w:hint="eastAsia" w:ascii="宋体" w:hAnsi="宋体" w:eastAsia="宋体" w:cs="宋体"/>
          <w:b/>
          <w:color w:val="auto"/>
          <w:kern w:val="0"/>
          <w:szCs w:val="21"/>
        </w:rPr>
        <w:t>17.投标保证金</w:t>
      </w:r>
    </w:p>
    <w:p>
      <w:pPr>
        <w:autoSpaceDE w:val="0"/>
        <w:autoSpaceDN w:val="0"/>
        <w:adjustRightInd w:val="0"/>
        <w:spacing w:line="360" w:lineRule="auto"/>
        <w:ind w:firstLine="420" w:firstLineChars="200"/>
        <w:rPr>
          <w:rFonts w:ascii="宋体" w:hAnsi="宋体" w:eastAsia="宋体" w:cs="宋体"/>
          <w:bCs/>
          <w:color w:val="auto"/>
          <w:szCs w:val="21"/>
          <w:lang w:val="zh-CN"/>
        </w:rPr>
      </w:pPr>
      <w:r>
        <w:rPr>
          <w:rFonts w:ascii="宋体" w:hAnsi="宋体" w:eastAsia="宋体" w:cs="宋体"/>
          <w:bCs/>
          <w:color w:val="auto"/>
          <w:szCs w:val="21"/>
        </w:rPr>
        <w:t>17.1</w:t>
      </w:r>
      <w:r>
        <w:rPr>
          <w:rFonts w:hint="eastAsia" w:ascii="宋体" w:hAnsi="宋体" w:eastAsia="宋体" w:cs="宋体"/>
          <w:bCs/>
          <w:color w:val="auto"/>
          <w:szCs w:val="21"/>
          <w:lang w:val="zh-CN"/>
        </w:rPr>
        <w:t xml:space="preserve">不收取投标保证金。 </w:t>
      </w:r>
    </w:p>
    <w:p>
      <w:pPr>
        <w:autoSpaceDE w:val="0"/>
        <w:autoSpaceDN w:val="0"/>
        <w:adjustRightInd w:val="0"/>
        <w:spacing w:line="360" w:lineRule="auto"/>
        <w:ind w:firstLine="420" w:firstLineChars="200"/>
        <w:rPr>
          <w:rFonts w:ascii="宋体" w:hAnsi="宋体" w:eastAsia="宋体" w:cs="宋体"/>
          <w:bCs/>
          <w:color w:val="auto"/>
          <w:szCs w:val="21"/>
          <w:lang w:val="zh-CN"/>
        </w:rPr>
      </w:pPr>
      <w:r>
        <w:rPr>
          <w:rFonts w:ascii="宋体" w:hAnsi="宋体" w:eastAsia="宋体" w:cs="宋体"/>
          <w:bCs/>
          <w:color w:val="auto"/>
          <w:szCs w:val="21"/>
        </w:rPr>
        <w:t>17.2</w:t>
      </w:r>
      <w:r>
        <w:rPr>
          <w:rFonts w:hint="eastAsia" w:ascii="宋体" w:hAnsi="宋体" w:eastAsia="宋体" w:cs="宋体"/>
          <w:bCs/>
          <w:color w:val="auto"/>
          <w:szCs w:val="21"/>
          <w:lang w:val="zh-CN"/>
        </w:rPr>
        <w:t>投标人须提供投标承诺函。</w:t>
      </w:r>
    </w:p>
    <w:p>
      <w:pPr>
        <w:tabs>
          <w:tab w:val="left" w:pos="1260"/>
        </w:tabs>
        <w:autoSpaceDE w:val="0"/>
        <w:autoSpaceDN w:val="0"/>
        <w:spacing w:line="360" w:lineRule="auto"/>
        <w:contextualSpacing/>
        <w:rPr>
          <w:rFonts w:ascii="宋体" w:hAnsi="宋体" w:eastAsia="宋体" w:cs="仿宋_GB2312"/>
          <w:b/>
          <w:color w:val="auto"/>
          <w:szCs w:val="21"/>
          <w:lang w:val="zh-CN"/>
        </w:rPr>
      </w:pPr>
      <w:r>
        <w:rPr>
          <w:rFonts w:hint="eastAsia" w:ascii="宋体" w:hAnsi="宋体" w:eastAsia="宋体" w:cs="仿宋_GB2312"/>
          <w:b/>
          <w:color w:val="auto"/>
          <w:szCs w:val="21"/>
          <w:lang w:val="zh-CN"/>
        </w:rPr>
        <w:t>1</w:t>
      </w:r>
      <w:r>
        <w:rPr>
          <w:rFonts w:hint="eastAsia" w:ascii="宋体" w:hAnsi="宋体" w:eastAsia="宋体" w:cs="仿宋_GB2312"/>
          <w:b/>
          <w:color w:val="auto"/>
          <w:szCs w:val="21"/>
        </w:rPr>
        <w:t>8</w:t>
      </w:r>
      <w:r>
        <w:rPr>
          <w:rFonts w:hint="eastAsia" w:ascii="宋体" w:hAnsi="宋体" w:eastAsia="宋体" w:cs="仿宋_GB2312"/>
          <w:b/>
          <w:color w:val="auto"/>
          <w:szCs w:val="21"/>
          <w:lang w:val="zh-CN"/>
        </w:rPr>
        <w:t>. 投标文件的数量和签署盖章</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1</w:t>
      </w:r>
      <w:r>
        <w:rPr>
          <w:rFonts w:hint="eastAsia" w:ascii="宋体" w:hAnsi="宋体" w:eastAsia="宋体" w:cs="仿宋_GB2312"/>
          <w:color w:val="auto"/>
          <w:szCs w:val="21"/>
        </w:rPr>
        <w:t>8</w:t>
      </w:r>
      <w:r>
        <w:rPr>
          <w:rFonts w:hint="eastAsia" w:ascii="宋体" w:hAnsi="宋体" w:eastAsia="宋体" w:cs="仿宋_GB2312"/>
          <w:color w:val="auto"/>
          <w:szCs w:val="21"/>
          <w:lang w:val="zh-CN"/>
        </w:rPr>
        <w:t>.</w:t>
      </w:r>
      <w:r>
        <w:rPr>
          <w:rFonts w:hint="eastAsia" w:ascii="宋体" w:hAnsi="宋体" w:eastAsia="宋体" w:cs="仿宋_GB2312"/>
          <w:color w:val="auto"/>
          <w:szCs w:val="21"/>
        </w:rPr>
        <w:t>1</w:t>
      </w:r>
      <w:r>
        <w:rPr>
          <w:rFonts w:hint="eastAsia" w:ascii="宋体" w:hAnsi="宋体" w:eastAsia="宋体" w:cs="仿宋_GB2312"/>
          <w:color w:val="auto"/>
          <w:szCs w:val="21"/>
          <w:lang w:val="zh-CN"/>
        </w:rPr>
        <w:t xml:space="preserve"> 在招标文件中已明示需盖章及签名之处，</w:t>
      </w:r>
      <w:r>
        <w:rPr>
          <w:rFonts w:hint="eastAsia" w:ascii="宋体" w:hAnsi="宋体" w:eastAsia="宋体"/>
          <w:color w:val="auto"/>
          <w:szCs w:val="21"/>
        </w:rPr>
        <w:t>电子投标文件应按招标文件要求加盖投标人电子印章和法人电子印章或授权代表电子印章。</w:t>
      </w:r>
    </w:p>
    <w:p>
      <w:pPr>
        <w:tabs>
          <w:tab w:val="left" w:pos="1260"/>
        </w:tabs>
        <w:autoSpaceDE w:val="0"/>
        <w:autoSpaceDN w:val="0"/>
        <w:spacing w:line="360" w:lineRule="auto"/>
        <w:contextualSpacing/>
        <w:jc w:val="center"/>
        <w:rPr>
          <w:rFonts w:ascii="宋体" w:hAnsi="宋体" w:eastAsia="宋体" w:cs="宋体"/>
          <w:b/>
          <w:color w:val="auto"/>
          <w:kern w:val="0"/>
          <w:szCs w:val="21"/>
        </w:rPr>
      </w:pPr>
      <w:r>
        <w:rPr>
          <w:rFonts w:hint="eastAsia" w:ascii="宋体" w:hAnsi="宋体" w:eastAsia="宋体" w:cs="宋体"/>
          <w:b/>
          <w:color w:val="auto"/>
          <w:kern w:val="0"/>
          <w:szCs w:val="21"/>
        </w:rPr>
        <w:t>四、投标文件的递交</w:t>
      </w:r>
    </w:p>
    <w:p>
      <w:pPr>
        <w:tabs>
          <w:tab w:val="left" w:pos="1260"/>
        </w:tabs>
        <w:autoSpaceDE w:val="0"/>
        <w:autoSpaceDN w:val="0"/>
        <w:spacing w:line="360" w:lineRule="auto"/>
        <w:contextualSpacing/>
        <w:rPr>
          <w:rFonts w:ascii="宋体" w:hAnsi="宋体" w:eastAsia="宋体" w:cs="仿宋_GB2312"/>
          <w:b/>
          <w:color w:val="auto"/>
          <w:szCs w:val="21"/>
          <w:lang w:val="zh-CN"/>
        </w:rPr>
      </w:pPr>
      <w:r>
        <w:rPr>
          <w:rFonts w:hint="eastAsia" w:ascii="宋体" w:hAnsi="宋体" w:eastAsia="宋体" w:cs="仿宋_GB2312"/>
          <w:b/>
          <w:color w:val="auto"/>
          <w:szCs w:val="21"/>
        </w:rPr>
        <w:t>19</w:t>
      </w:r>
      <w:r>
        <w:rPr>
          <w:rFonts w:hint="eastAsia" w:ascii="宋体" w:hAnsi="宋体" w:eastAsia="宋体" w:cs="仿宋_GB2312"/>
          <w:b/>
          <w:color w:val="auto"/>
          <w:szCs w:val="21"/>
          <w:lang w:val="zh-CN"/>
        </w:rPr>
        <w:t>.投标文件的递交</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rPr>
      </w:pPr>
      <w:r>
        <w:rPr>
          <w:rFonts w:hint="eastAsia" w:ascii="宋体" w:hAnsi="宋体" w:eastAsia="宋体" w:cs="仿宋_GB2312"/>
          <w:color w:val="auto"/>
          <w:szCs w:val="21"/>
        </w:rPr>
        <w:t>电子投标文件：成功上传至《全国公共资源交易平台（河南省·许昌市）》公共资源交易系统加密电子投标文件</w:t>
      </w:r>
      <w:r>
        <w:rPr>
          <w:rFonts w:ascii="宋体" w:hAnsi="宋体" w:eastAsia="宋体" w:cs="仿宋_GB2312"/>
          <w:color w:val="auto"/>
          <w:szCs w:val="21"/>
        </w:rPr>
        <w:t>1份（文件格式为： XXX公司XXX</w:t>
      </w:r>
      <w:r>
        <w:rPr>
          <w:rFonts w:hint="eastAsia" w:ascii="宋体" w:hAnsi="宋体" w:eastAsia="宋体" w:cs="仿宋_GB2312"/>
          <w:color w:val="auto"/>
          <w:szCs w:val="21"/>
        </w:rPr>
        <w:t>采购编号</w:t>
      </w:r>
      <w:r>
        <w:rPr>
          <w:rFonts w:ascii="宋体" w:hAnsi="宋体" w:eastAsia="宋体" w:cs="仿宋_GB2312"/>
          <w:color w:val="auto"/>
          <w:szCs w:val="21"/>
        </w:rPr>
        <w:t>.file）。</w:t>
      </w:r>
    </w:p>
    <w:p>
      <w:pPr>
        <w:tabs>
          <w:tab w:val="left" w:pos="1260"/>
        </w:tabs>
        <w:autoSpaceDE w:val="0"/>
        <w:autoSpaceDN w:val="0"/>
        <w:spacing w:line="360" w:lineRule="auto"/>
        <w:contextualSpacing/>
        <w:rPr>
          <w:rFonts w:ascii="宋体" w:hAnsi="宋体" w:eastAsia="宋体" w:cs="仿宋_GB2312"/>
          <w:b/>
          <w:color w:val="auto"/>
          <w:szCs w:val="21"/>
          <w:lang w:val="zh-CN"/>
        </w:rPr>
      </w:pPr>
      <w:r>
        <w:rPr>
          <w:rFonts w:hint="eastAsia" w:ascii="宋体" w:hAnsi="宋体" w:eastAsia="宋体" w:cs="仿宋_GB2312"/>
          <w:b/>
          <w:color w:val="auto"/>
          <w:szCs w:val="21"/>
        </w:rPr>
        <w:t>20</w:t>
      </w:r>
      <w:r>
        <w:rPr>
          <w:rFonts w:hint="eastAsia" w:ascii="宋体" w:hAnsi="宋体" w:eastAsia="宋体" w:cs="仿宋_GB2312"/>
          <w:b/>
          <w:color w:val="auto"/>
          <w:szCs w:val="21"/>
          <w:lang w:val="zh-CN"/>
        </w:rPr>
        <w:t>．投标截止时间</w:t>
      </w:r>
    </w:p>
    <w:p>
      <w:pPr>
        <w:tabs>
          <w:tab w:val="left" w:pos="1260"/>
        </w:tabs>
        <w:autoSpaceDE w:val="0"/>
        <w:autoSpaceDN w:val="0"/>
        <w:spacing w:line="360" w:lineRule="auto"/>
        <w:ind w:firstLine="420" w:firstLineChars="200"/>
        <w:contextualSpacing/>
        <w:rPr>
          <w:rFonts w:ascii="宋体" w:hAnsi="宋体" w:eastAsia="宋体" w:cs="Times New Roman"/>
          <w:bCs/>
          <w:color w:val="auto"/>
          <w:szCs w:val="21"/>
        </w:rPr>
      </w:pPr>
      <w:r>
        <w:rPr>
          <w:rFonts w:hint="eastAsia" w:ascii="宋体" w:hAnsi="宋体" w:eastAsia="宋体" w:cs="仿宋_GB2312"/>
          <w:color w:val="auto"/>
          <w:szCs w:val="21"/>
        </w:rPr>
        <w:t>20</w:t>
      </w:r>
      <w:r>
        <w:rPr>
          <w:rFonts w:hint="eastAsia" w:ascii="宋体" w:hAnsi="宋体" w:eastAsia="宋体" w:cs="仿宋_GB2312"/>
          <w:color w:val="auto"/>
          <w:szCs w:val="21"/>
          <w:lang w:val="zh-CN"/>
        </w:rPr>
        <w:t>.1</w:t>
      </w:r>
      <w:r>
        <w:rPr>
          <w:rFonts w:ascii="宋体" w:hAnsi="宋体" w:eastAsia="宋体" w:cs="仿宋_GB2312"/>
          <w:color w:val="auto"/>
          <w:szCs w:val="21"/>
          <w:lang w:val="zh-CN"/>
        </w:rPr>
        <w:t>投标人必须在“投标邀请”和“投标人须知前附表”中规定的投标截止时间前，将加密电子投标文件（.file格式）通过《全国公共资源交易平台(河南省</w:t>
      </w:r>
      <w:r>
        <w:rPr>
          <w:rFonts w:ascii="宋体" w:hAnsi="Segoe UI Emoji" w:eastAsia="宋体" w:cs="Segoe UI Emoji"/>
          <w:color w:val="auto"/>
          <w:szCs w:val="21"/>
          <w:lang w:val="zh-CN"/>
        </w:rPr>
        <w:t>▪</w:t>
      </w:r>
      <w:r>
        <w:rPr>
          <w:rFonts w:ascii="宋体" w:hAnsi="宋体" w:eastAsia="宋体" w:cs="仿宋_GB2312"/>
          <w:color w:val="auto"/>
          <w:szCs w:val="21"/>
          <w:lang w:val="zh-CN"/>
        </w:rPr>
        <w:t>许昌市)》公共资源交易系统成功上传。</w:t>
      </w:r>
    </w:p>
    <w:p>
      <w:pPr>
        <w:tabs>
          <w:tab w:val="left" w:pos="1260"/>
        </w:tabs>
        <w:autoSpaceDE w:val="0"/>
        <w:autoSpaceDN w:val="0"/>
        <w:spacing w:line="360" w:lineRule="auto"/>
        <w:ind w:firstLine="420" w:firstLineChars="200"/>
        <w:contextualSpacing/>
        <w:rPr>
          <w:rFonts w:ascii="宋体" w:hAnsi="宋体" w:eastAsia="宋体" w:cs="Times New Roman"/>
          <w:bCs/>
          <w:color w:val="auto"/>
          <w:szCs w:val="21"/>
        </w:rPr>
      </w:pPr>
      <w:r>
        <w:rPr>
          <w:rFonts w:hint="eastAsia" w:ascii="宋体" w:hAnsi="宋体" w:eastAsia="宋体" w:cs="Times New Roman"/>
          <w:bCs/>
          <w:color w:val="auto"/>
          <w:szCs w:val="21"/>
        </w:rPr>
        <w:t>20.2</w:t>
      </w:r>
      <w:r>
        <w:rPr>
          <w:rFonts w:ascii="宋体" w:hAnsi="宋体" w:eastAsia="宋体" w:cs="Times New Roman"/>
          <w:bCs/>
          <w:color w:val="auto"/>
          <w:szCs w:val="21"/>
        </w:rPr>
        <w:t>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pPr>
        <w:tabs>
          <w:tab w:val="left" w:pos="1260"/>
        </w:tabs>
        <w:autoSpaceDE w:val="0"/>
        <w:autoSpaceDN w:val="0"/>
        <w:spacing w:line="360" w:lineRule="auto"/>
        <w:contextualSpacing/>
        <w:rPr>
          <w:rFonts w:ascii="宋体" w:hAnsi="宋体" w:eastAsia="宋体" w:cs="仿宋_GB2312"/>
          <w:b/>
          <w:color w:val="auto"/>
          <w:szCs w:val="21"/>
          <w:lang w:val="zh-CN"/>
        </w:rPr>
      </w:pPr>
      <w:r>
        <w:rPr>
          <w:rFonts w:hint="eastAsia" w:ascii="宋体" w:hAnsi="宋体" w:eastAsia="宋体" w:cs="仿宋_GB2312"/>
          <w:b/>
          <w:color w:val="auto"/>
          <w:szCs w:val="21"/>
        </w:rPr>
        <w:t>21</w:t>
      </w:r>
      <w:r>
        <w:rPr>
          <w:rFonts w:hint="eastAsia" w:ascii="宋体" w:hAnsi="宋体" w:eastAsia="宋体" w:cs="仿宋_GB2312"/>
          <w:b/>
          <w:color w:val="auto"/>
          <w:szCs w:val="21"/>
          <w:lang w:val="zh-CN"/>
        </w:rPr>
        <w:t>. 迟交的投标文件</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投标截止时间之后送达/上传的投标文件，招标人将拒绝接收。</w:t>
      </w:r>
    </w:p>
    <w:p>
      <w:pPr>
        <w:tabs>
          <w:tab w:val="left" w:pos="1260"/>
        </w:tabs>
        <w:autoSpaceDE w:val="0"/>
        <w:autoSpaceDN w:val="0"/>
        <w:spacing w:line="360" w:lineRule="auto"/>
        <w:contextualSpacing/>
        <w:rPr>
          <w:rFonts w:ascii="宋体" w:hAnsi="宋体" w:eastAsia="宋体" w:cs="仿宋_GB2312"/>
          <w:b/>
          <w:color w:val="auto"/>
          <w:szCs w:val="21"/>
          <w:lang w:val="zh-CN"/>
        </w:rPr>
      </w:pPr>
      <w:r>
        <w:rPr>
          <w:rFonts w:hint="eastAsia" w:ascii="宋体" w:hAnsi="宋体" w:eastAsia="宋体" w:cs="仿宋_GB2312"/>
          <w:b/>
          <w:color w:val="auto"/>
          <w:szCs w:val="21"/>
          <w:lang w:val="zh-CN"/>
        </w:rPr>
        <w:t>2</w:t>
      </w:r>
      <w:r>
        <w:rPr>
          <w:rFonts w:hint="eastAsia" w:ascii="宋体" w:hAnsi="宋体" w:eastAsia="宋体" w:cs="仿宋_GB2312"/>
          <w:b/>
          <w:color w:val="auto"/>
          <w:szCs w:val="21"/>
        </w:rPr>
        <w:t>2</w:t>
      </w:r>
      <w:r>
        <w:rPr>
          <w:rFonts w:hint="eastAsia" w:ascii="宋体" w:hAnsi="宋体" w:eastAsia="宋体" w:cs="仿宋_GB2312"/>
          <w:b/>
          <w:color w:val="auto"/>
          <w:szCs w:val="21"/>
          <w:lang w:val="zh-CN"/>
        </w:rPr>
        <w:t>. 投标文件的修改和撤回</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2</w:t>
      </w:r>
      <w:r>
        <w:rPr>
          <w:rFonts w:hint="eastAsia" w:ascii="宋体" w:hAnsi="宋体" w:eastAsia="宋体" w:cs="仿宋_GB2312"/>
          <w:color w:val="auto"/>
          <w:szCs w:val="21"/>
        </w:rPr>
        <w:t>2</w:t>
      </w:r>
      <w:r>
        <w:rPr>
          <w:rFonts w:hint="eastAsia" w:ascii="宋体" w:hAnsi="宋体" w:eastAsia="宋体" w:cs="仿宋_GB2312"/>
          <w:color w:val="auto"/>
          <w:szCs w:val="21"/>
          <w:lang w:val="zh-CN"/>
        </w:rPr>
        <w:t xml:space="preserve">.1 </w:t>
      </w:r>
      <w:r>
        <w:rPr>
          <w:rFonts w:hint="eastAsia" w:ascii="宋体" w:hAnsi="宋体" w:eastAsia="宋体" w:cs="宋体"/>
          <w:color w:val="auto"/>
          <w:szCs w:val="21"/>
        </w:rPr>
        <w:t>投标人应当在投标截止时间前完成电子投标文件的提交，可以补充、修改或撤回。投标截止时间前未完成电子投标文件提交，视为撤回投标文件。</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2</w:t>
      </w:r>
      <w:r>
        <w:rPr>
          <w:rFonts w:hint="eastAsia" w:ascii="宋体" w:hAnsi="宋体" w:eastAsia="宋体" w:cs="仿宋_GB2312"/>
          <w:color w:val="auto"/>
          <w:szCs w:val="21"/>
        </w:rPr>
        <w:t>2</w:t>
      </w:r>
      <w:r>
        <w:rPr>
          <w:rFonts w:hint="eastAsia" w:ascii="宋体" w:hAnsi="宋体" w:eastAsia="宋体" w:cs="仿宋_GB2312"/>
          <w:color w:val="auto"/>
          <w:szCs w:val="21"/>
          <w:lang w:val="zh-CN"/>
        </w:rPr>
        <w:t xml:space="preserve">.2 </w:t>
      </w:r>
      <w:r>
        <w:rPr>
          <w:rFonts w:hint="eastAsia" w:ascii="宋体" w:hAnsi="宋体" w:eastAsia="宋体"/>
          <w:bCs/>
          <w:color w:val="auto"/>
          <w:szCs w:val="21"/>
        </w:rPr>
        <w:t>投标人</w:t>
      </w:r>
      <w:r>
        <w:rPr>
          <w:rFonts w:hint="eastAsia" w:ascii="宋体" w:hAnsi="宋体" w:eastAsia="宋体" w:cs="仿宋_GB2312"/>
          <w:color w:val="auto"/>
          <w:szCs w:val="21"/>
          <w:lang w:val="zh-CN"/>
        </w:rPr>
        <w:t>补充、修改的内容并作为投标文件的组成部分。</w:t>
      </w:r>
      <w:r>
        <w:rPr>
          <w:rFonts w:hint="eastAsia" w:ascii="宋体" w:hAnsi="宋体" w:eastAsia="宋体"/>
          <w:bCs/>
          <w:color w:val="auto"/>
          <w:szCs w:val="21"/>
        </w:rPr>
        <w:t>补充或修改</w:t>
      </w:r>
      <w:r>
        <w:rPr>
          <w:rFonts w:hint="eastAsia" w:ascii="宋体" w:hAnsi="宋体" w:eastAsia="宋体" w:cs="仿宋_GB2312"/>
          <w:color w:val="auto"/>
          <w:szCs w:val="21"/>
          <w:lang w:val="zh-CN"/>
        </w:rPr>
        <w:t>应当按招标文件要求签署、盖章、</w:t>
      </w:r>
      <w:r>
        <w:rPr>
          <w:rFonts w:hint="eastAsia" w:ascii="宋体" w:hAnsi="宋体" w:eastAsia="宋体"/>
          <w:bCs/>
          <w:color w:val="auto"/>
          <w:szCs w:val="21"/>
        </w:rPr>
        <w:t>密封</w:t>
      </w:r>
      <w:r>
        <w:rPr>
          <w:rFonts w:hint="eastAsia" w:ascii="宋体" w:hAnsi="宋体" w:eastAsia="宋体" w:cs="仿宋_GB2312"/>
          <w:color w:val="auto"/>
          <w:szCs w:val="21"/>
          <w:lang w:val="zh-CN"/>
        </w:rPr>
        <w:t>、递交，</w:t>
      </w:r>
      <w:r>
        <w:rPr>
          <w:rFonts w:hint="eastAsia" w:ascii="宋体" w:hAnsi="宋体" w:eastAsia="宋体"/>
          <w:bCs/>
          <w:color w:val="auto"/>
          <w:szCs w:val="21"/>
        </w:rPr>
        <w:t>并应注明“修改</w:t>
      </w:r>
      <w:r>
        <w:rPr>
          <w:rFonts w:ascii="宋体" w:hAnsi="宋体" w:eastAsia="宋体"/>
          <w:bCs/>
          <w:color w:val="auto"/>
          <w:szCs w:val="21"/>
        </w:rPr>
        <w:t>”</w:t>
      </w:r>
      <w:r>
        <w:rPr>
          <w:rFonts w:hint="eastAsia" w:ascii="宋体" w:hAnsi="宋体" w:eastAsia="宋体"/>
          <w:bCs/>
          <w:color w:val="auto"/>
          <w:szCs w:val="21"/>
        </w:rPr>
        <w:t>或“补充</w:t>
      </w:r>
      <w:r>
        <w:rPr>
          <w:rFonts w:ascii="宋体" w:hAnsi="宋体" w:eastAsia="宋体"/>
          <w:bCs/>
          <w:color w:val="auto"/>
          <w:szCs w:val="21"/>
        </w:rPr>
        <w:t>”</w:t>
      </w:r>
      <w:r>
        <w:rPr>
          <w:rFonts w:hint="eastAsia" w:ascii="宋体" w:hAnsi="宋体" w:eastAsia="宋体"/>
          <w:bCs/>
          <w:color w:val="auto"/>
          <w:szCs w:val="21"/>
        </w:rPr>
        <w:t>字样。</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2</w:t>
      </w:r>
      <w:r>
        <w:rPr>
          <w:rFonts w:hint="eastAsia" w:ascii="宋体" w:hAnsi="宋体" w:eastAsia="宋体" w:cs="仿宋_GB2312"/>
          <w:color w:val="auto"/>
          <w:szCs w:val="21"/>
        </w:rPr>
        <w:t>2</w:t>
      </w:r>
      <w:r>
        <w:rPr>
          <w:rFonts w:hint="eastAsia" w:ascii="宋体" w:hAnsi="宋体" w:eastAsia="宋体" w:cs="仿宋_GB2312"/>
          <w:color w:val="auto"/>
          <w:szCs w:val="21"/>
          <w:lang w:val="zh-CN"/>
        </w:rPr>
        <w:t>.3 投标人在递交投标文件后，可以撤回其投标，但投标人必须在规定的投标截止时间前以书面形式告知招标人。</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仿宋_GB2312"/>
          <w:color w:val="auto"/>
          <w:szCs w:val="21"/>
          <w:lang w:val="zh-CN"/>
        </w:rPr>
        <w:t>2</w:t>
      </w:r>
      <w:r>
        <w:rPr>
          <w:rFonts w:hint="eastAsia" w:ascii="宋体" w:hAnsi="宋体" w:eastAsia="宋体" w:cs="仿宋_GB2312"/>
          <w:color w:val="auto"/>
          <w:szCs w:val="21"/>
        </w:rPr>
        <w:t>2</w:t>
      </w:r>
      <w:r>
        <w:rPr>
          <w:rFonts w:hint="eastAsia" w:ascii="宋体" w:hAnsi="宋体" w:eastAsia="宋体" w:cs="仿宋_GB2312"/>
          <w:color w:val="auto"/>
          <w:szCs w:val="21"/>
          <w:lang w:val="zh-CN"/>
        </w:rPr>
        <w:t xml:space="preserve">.4  </w:t>
      </w:r>
      <w:r>
        <w:rPr>
          <w:rFonts w:ascii="宋体" w:hAnsi="宋体" w:eastAsia="宋体" w:cs="宋体"/>
          <w:color w:val="auto"/>
          <w:kern w:val="0"/>
          <w:szCs w:val="21"/>
        </w:rPr>
        <w:t>投标人不得在投标有效期内撤销投标文件，否则投标人将承担违背投标承诺函的责任追究。</w:t>
      </w:r>
    </w:p>
    <w:p>
      <w:pPr>
        <w:autoSpaceDE w:val="0"/>
        <w:autoSpaceDN w:val="0"/>
        <w:spacing w:line="360" w:lineRule="auto"/>
        <w:ind w:firstLine="422" w:firstLineChars="200"/>
        <w:contextualSpacing/>
        <w:rPr>
          <w:rFonts w:ascii="宋体" w:hAnsi="宋体" w:eastAsia="宋体" w:cs="宋体"/>
          <w:b/>
          <w:color w:val="auto"/>
          <w:szCs w:val="21"/>
        </w:rPr>
      </w:pPr>
      <w:r>
        <w:rPr>
          <w:rFonts w:hint="eastAsia" w:ascii="宋体" w:hAnsi="宋体" w:eastAsia="宋体" w:cs="宋体"/>
          <w:b/>
          <w:color w:val="auto"/>
          <w:kern w:val="0"/>
          <w:szCs w:val="21"/>
        </w:rPr>
        <w:t>23．</w:t>
      </w:r>
      <w:r>
        <w:rPr>
          <w:rFonts w:hint="eastAsia" w:ascii="宋体" w:hAnsi="宋体" w:eastAsia="宋体" w:cs="宋体"/>
          <w:b/>
          <w:color w:val="auto"/>
          <w:szCs w:val="21"/>
        </w:rPr>
        <w:t>除投标人须知前附表另有规定外，投标人所提交的电子投标文件不予退还。</w:t>
      </w:r>
    </w:p>
    <w:p>
      <w:pPr>
        <w:autoSpaceDE w:val="0"/>
        <w:autoSpaceDN w:val="0"/>
        <w:spacing w:line="360" w:lineRule="auto"/>
        <w:contextualSpacing/>
        <w:rPr>
          <w:rFonts w:ascii="宋体" w:hAnsi="宋体" w:eastAsia="宋体" w:cs="宋体"/>
          <w:b/>
          <w:color w:val="auto"/>
          <w:kern w:val="0"/>
          <w:szCs w:val="21"/>
        </w:rPr>
      </w:pPr>
      <w:r>
        <w:rPr>
          <w:rFonts w:hint="eastAsia" w:ascii="宋体" w:hAnsi="宋体" w:eastAsia="宋体" w:cs="宋体"/>
          <w:b/>
          <w:color w:val="auto"/>
          <w:kern w:val="0"/>
          <w:szCs w:val="21"/>
        </w:rPr>
        <w:t>五、开标和评标</w:t>
      </w:r>
    </w:p>
    <w:p>
      <w:pPr>
        <w:tabs>
          <w:tab w:val="left" w:pos="1260"/>
        </w:tabs>
        <w:autoSpaceDE w:val="0"/>
        <w:autoSpaceDN w:val="0"/>
        <w:spacing w:line="360" w:lineRule="auto"/>
        <w:contextualSpacing/>
        <w:rPr>
          <w:rFonts w:ascii="宋体" w:hAnsi="宋体" w:eastAsia="宋体" w:cs="仿宋_GB2312"/>
          <w:b/>
          <w:color w:val="auto"/>
          <w:szCs w:val="21"/>
          <w:lang w:val="zh-CN"/>
        </w:rPr>
      </w:pPr>
      <w:r>
        <w:rPr>
          <w:rFonts w:hint="eastAsia" w:ascii="宋体" w:hAnsi="宋体" w:eastAsia="宋体" w:cs="仿宋_GB2312"/>
          <w:b/>
          <w:color w:val="auto"/>
          <w:szCs w:val="21"/>
          <w:lang w:val="zh-CN"/>
        </w:rPr>
        <w:t>2</w:t>
      </w:r>
      <w:r>
        <w:rPr>
          <w:rFonts w:hint="eastAsia" w:ascii="宋体" w:hAnsi="宋体" w:eastAsia="宋体" w:cs="仿宋_GB2312"/>
          <w:b/>
          <w:color w:val="auto"/>
          <w:szCs w:val="21"/>
        </w:rPr>
        <w:t>4</w:t>
      </w:r>
      <w:r>
        <w:rPr>
          <w:rFonts w:hint="eastAsia" w:ascii="宋体" w:hAnsi="宋体" w:eastAsia="宋体" w:cs="仿宋_GB2312"/>
          <w:b/>
          <w:color w:val="auto"/>
          <w:szCs w:val="21"/>
          <w:lang w:val="zh-CN"/>
        </w:rPr>
        <w:t>. 开标</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2</w:t>
      </w:r>
      <w:r>
        <w:rPr>
          <w:rFonts w:ascii="宋体" w:hAnsi="宋体" w:eastAsia="宋体" w:cs="宋体"/>
          <w:color w:val="auto"/>
          <w:kern w:val="0"/>
          <w:szCs w:val="21"/>
        </w:rPr>
        <w:t>4.1</w:t>
      </w:r>
      <w:r>
        <w:rPr>
          <w:rFonts w:hint="eastAsia" w:ascii="宋体" w:hAnsi="宋体" w:eastAsia="宋体" w:cs="宋体"/>
          <w:color w:val="auto"/>
          <w:kern w:val="0"/>
          <w:szCs w:val="21"/>
        </w:rPr>
        <w:t>招标人将按招标文件规定的时间和地点组织远程不见面开标。开标由招标代理机构主持，投标人无须到现场。评标委员会成员不得参加开标活动。</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2</w:t>
      </w:r>
      <w:r>
        <w:rPr>
          <w:rFonts w:ascii="宋体" w:hAnsi="宋体" w:eastAsia="宋体" w:cs="宋体"/>
          <w:color w:val="auto"/>
          <w:kern w:val="0"/>
          <w:szCs w:val="21"/>
        </w:rPr>
        <w:t>4.2</w:t>
      </w:r>
      <w:r>
        <w:rPr>
          <w:rFonts w:hint="eastAsia" w:ascii="宋体" w:hAnsi="宋体" w:eastAsia="宋体" w:cs="宋体"/>
          <w:color w:val="auto"/>
          <w:kern w:val="0"/>
          <w:szCs w:val="21"/>
        </w:rPr>
        <w:t>开标时，由代理机构开通远程不见面开标大厅及开启“文字互动”等功能；投标人、代理机构进行电子投标文件的解密。解密后</w:t>
      </w:r>
      <w:r>
        <w:rPr>
          <w:rFonts w:hint="eastAsia" w:ascii="宋体" w:hAnsi="宋体" w:eastAsia="宋体" w:cs="Times New Roman"/>
          <w:color w:val="auto"/>
          <w:szCs w:val="21"/>
        </w:rPr>
        <w:t>投标人选择功能栏“开标记录”按钮可查看</w:t>
      </w:r>
      <w:r>
        <w:rPr>
          <w:rFonts w:hint="eastAsia" w:ascii="宋体" w:hAnsi="宋体" w:eastAsia="宋体" w:cs="宋体"/>
          <w:color w:val="auto"/>
          <w:kern w:val="0"/>
          <w:szCs w:val="21"/>
        </w:rPr>
        <w:t>投标人名称、投标价格、修改和撤回投标的通知（如有的话）和招标文件规定的需要宣布的其他内容。</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2</w:t>
      </w:r>
      <w:r>
        <w:rPr>
          <w:rFonts w:ascii="宋体" w:hAnsi="宋体" w:eastAsia="宋体" w:cs="宋体"/>
          <w:color w:val="auto"/>
          <w:kern w:val="0"/>
          <w:szCs w:val="21"/>
        </w:rPr>
        <w:t>4.2.1</w:t>
      </w:r>
      <w:r>
        <w:rPr>
          <w:rFonts w:hint="eastAsia" w:ascii="宋体" w:hAnsi="宋体" w:eastAsia="宋体" w:cs="宋体"/>
          <w:color w:val="auto"/>
          <w:kern w:val="0"/>
          <w:szCs w:val="21"/>
        </w:rPr>
        <w:t>电子投标文件的解密。全流程电子化交易项目电子投标文件采用双重加密。解密需分标段进行两次解密。</w:t>
      </w:r>
    </w:p>
    <w:p>
      <w:pPr>
        <w:autoSpaceDE w:val="0"/>
        <w:autoSpaceDN w:val="0"/>
        <w:spacing w:line="360" w:lineRule="auto"/>
        <w:ind w:firstLine="420" w:firstLineChars="200"/>
        <w:contextualSpacing/>
        <w:rPr>
          <w:rFonts w:ascii="宋体" w:hAnsi="宋体" w:eastAsia="宋体" w:cs="宋体"/>
          <w:color w:val="auto"/>
          <w:kern w:val="0"/>
          <w:szCs w:val="21"/>
        </w:rPr>
      </w:pPr>
      <w:r>
        <w:rPr>
          <w:rFonts w:ascii="宋体" w:hAnsi="宋体" w:eastAsia="宋体" w:cs="宋体"/>
          <w:color w:val="auto"/>
          <w:kern w:val="0"/>
          <w:szCs w:val="21"/>
        </w:rPr>
        <w:t>24.2.1.1</w:t>
      </w:r>
      <w:r>
        <w:rPr>
          <w:rFonts w:hint="eastAsia" w:ascii="宋体" w:hAnsi="宋体" w:eastAsia="宋体" w:cs="宋体"/>
          <w:color w:val="auto"/>
          <w:kern w:val="0"/>
          <w:szCs w:val="21"/>
        </w:rPr>
        <w:t>投标人解密：投标人使用本单位CA数字证书远程进行解密。</w:t>
      </w:r>
    </w:p>
    <w:p>
      <w:pPr>
        <w:autoSpaceDE w:val="0"/>
        <w:autoSpaceDN w:val="0"/>
        <w:spacing w:line="360" w:lineRule="auto"/>
        <w:ind w:left="1841" w:leftChars="200" w:hanging="1421" w:hangingChars="677"/>
        <w:contextualSpacing/>
        <w:jc w:val="left"/>
        <w:rPr>
          <w:rFonts w:hint="eastAsia" w:ascii="宋体" w:hAnsi="宋体" w:eastAsia="宋体" w:cs="宋体"/>
          <w:color w:val="auto"/>
          <w:kern w:val="0"/>
          <w:szCs w:val="21"/>
        </w:rPr>
      </w:pPr>
      <w:r>
        <w:rPr>
          <w:rFonts w:hint="eastAsia" w:ascii="宋体" w:hAnsi="宋体" w:eastAsia="宋体" w:cs="宋体"/>
          <w:color w:val="auto"/>
          <w:kern w:val="0"/>
          <w:szCs w:val="21"/>
        </w:rPr>
        <w:t>2</w:t>
      </w:r>
      <w:r>
        <w:rPr>
          <w:rFonts w:ascii="宋体" w:hAnsi="宋体" w:eastAsia="宋体" w:cs="宋体"/>
          <w:color w:val="auto"/>
          <w:kern w:val="0"/>
          <w:szCs w:val="21"/>
        </w:rPr>
        <w:t>4</w:t>
      </w:r>
      <w:r>
        <w:rPr>
          <w:rFonts w:hint="eastAsia" w:ascii="宋体" w:hAnsi="宋体" w:eastAsia="宋体" w:cs="宋体"/>
          <w:color w:val="auto"/>
          <w:kern w:val="0"/>
          <w:szCs w:val="21"/>
        </w:rPr>
        <w:t>.</w:t>
      </w:r>
      <w:r>
        <w:rPr>
          <w:rFonts w:ascii="宋体" w:hAnsi="宋体" w:eastAsia="宋体" w:cs="宋体"/>
          <w:color w:val="auto"/>
          <w:kern w:val="0"/>
          <w:szCs w:val="21"/>
        </w:rPr>
        <w:t>2</w:t>
      </w:r>
      <w:r>
        <w:rPr>
          <w:rFonts w:hint="eastAsia" w:ascii="宋体" w:hAnsi="宋体" w:eastAsia="宋体" w:cs="宋体"/>
          <w:color w:val="auto"/>
          <w:kern w:val="0"/>
          <w:szCs w:val="21"/>
        </w:rPr>
        <w:t>.1.2 代理机构解密：代理机构</w:t>
      </w:r>
      <w:r>
        <w:rPr>
          <w:rFonts w:ascii="宋体" w:hAnsi="宋体" w:eastAsia="宋体" w:cs="宋体"/>
          <w:color w:val="auto"/>
          <w:kern w:val="0"/>
          <w:szCs w:val="21"/>
        </w:rPr>
        <w:t>按</w:t>
      </w:r>
      <w:r>
        <w:rPr>
          <w:rFonts w:hint="eastAsia" w:ascii="宋体" w:hAnsi="宋体" w:eastAsia="宋体" w:cs="宋体"/>
          <w:color w:val="auto"/>
          <w:kern w:val="0"/>
          <w:szCs w:val="21"/>
        </w:rPr>
        <w:t>电子</w:t>
      </w:r>
      <w:r>
        <w:rPr>
          <w:rFonts w:ascii="宋体" w:hAnsi="宋体" w:eastAsia="宋体" w:cs="宋体"/>
          <w:color w:val="auto"/>
          <w:kern w:val="0"/>
          <w:szCs w:val="21"/>
        </w:rPr>
        <w:t>投标</w:t>
      </w:r>
      <w:r>
        <w:rPr>
          <w:rFonts w:hint="eastAsia" w:ascii="宋体" w:hAnsi="宋体" w:eastAsia="宋体" w:cs="宋体"/>
          <w:color w:val="auto"/>
          <w:kern w:val="0"/>
          <w:szCs w:val="21"/>
        </w:rPr>
        <w:t>文件到达交易系统</w:t>
      </w:r>
      <w:r>
        <w:rPr>
          <w:rFonts w:ascii="宋体" w:hAnsi="宋体" w:eastAsia="宋体" w:cs="宋体"/>
          <w:color w:val="auto"/>
          <w:kern w:val="0"/>
          <w:szCs w:val="21"/>
        </w:rPr>
        <w:t>的先后顺序</w:t>
      </w:r>
      <w:r>
        <w:rPr>
          <w:rFonts w:hint="eastAsia" w:ascii="宋体" w:hAnsi="宋体" w:eastAsia="宋体" w:cs="宋体"/>
          <w:color w:val="auto"/>
          <w:kern w:val="0"/>
          <w:szCs w:val="21"/>
        </w:rPr>
        <w:t>，使用本单</w:t>
      </w:r>
    </w:p>
    <w:p>
      <w:pPr>
        <w:autoSpaceDE w:val="0"/>
        <w:autoSpaceDN w:val="0"/>
        <w:spacing w:line="360" w:lineRule="auto"/>
        <w:contextualSpacing/>
        <w:jc w:val="left"/>
        <w:rPr>
          <w:rFonts w:ascii="宋体" w:hAnsi="宋体" w:eastAsia="宋体" w:cs="宋体"/>
          <w:color w:val="auto"/>
          <w:kern w:val="0"/>
          <w:szCs w:val="21"/>
        </w:rPr>
      </w:pPr>
      <w:r>
        <w:rPr>
          <w:rFonts w:hint="eastAsia" w:ascii="宋体" w:hAnsi="宋体" w:eastAsia="宋体" w:cs="宋体"/>
          <w:color w:val="auto"/>
          <w:kern w:val="0"/>
          <w:szCs w:val="21"/>
        </w:rPr>
        <w:t>位CA数字证书进行再次解密。</w:t>
      </w:r>
    </w:p>
    <w:p>
      <w:pPr>
        <w:autoSpaceDE w:val="0"/>
        <w:autoSpaceDN w:val="0"/>
        <w:spacing w:line="360" w:lineRule="auto"/>
        <w:ind w:left="420"/>
        <w:contextualSpacing/>
        <w:rPr>
          <w:rFonts w:ascii="宋体" w:hAnsi="宋体" w:eastAsia="宋体" w:cs="宋体"/>
          <w:color w:val="auto"/>
          <w:kern w:val="0"/>
          <w:szCs w:val="21"/>
        </w:rPr>
      </w:pPr>
      <w:r>
        <w:rPr>
          <w:rFonts w:hint="eastAsia" w:ascii="宋体" w:hAnsi="宋体" w:eastAsia="宋体" w:cs="宋体"/>
          <w:color w:val="auto"/>
          <w:kern w:val="0"/>
          <w:szCs w:val="21"/>
        </w:rPr>
        <w:t>2</w:t>
      </w:r>
      <w:r>
        <w:rPr>
          <w:rFonts w:ascii="宋体" w:hAnsi="宋体" w:eastAsia="宋体" w:cs="宋体"/>
          <w:color w:val="auto"/>
          <w:kern w:val="0"/>
          <w:szCs w:val="21"/>
        </w:rPr>
        <w:t>4</w:t>
      </w:r>
      <w:r>
        <w:rPr>
          <w:rFonts w:hint="eastAsia" w:ascii="宋体" w:hAnsi="宋体" w:eastAsia="宋体" w:cs="宋体"/>
          <w:color w:val="auto"/>
          <w:kern w:val="0"/>
          <w:szCs w:val="21"/>
        </w:rPr>
        <w:t>.</w:t>
      </w:r>
      <w:r>
        <w:rPr>
          <w:rFonts w:ascii="宋体" w:hAnsi="宋体" w:eastAsia="宋体" w:cs="宋体"/>
          <w:color w:val="auto"/>
          <w:kern w:val="0"/>
          <w:szCs w:val="21"/>
        </w:rPr>
        <w:t>2</w:t>
      </w:r>
      <w:r>
        <w:rPr>
          <w:rFonts w:hint="eastAsia" w:ascii="宋体" w:hAnsi="宋体" w:eastAsia="宋体" w:cs="宋体"/>
          <w:color w:val="auto"/>
          <w:kern w:val="0"/>
          <w:szCs w:val="21"/>
        </w:rPr>
        <w:t>.1.</w:t>
      </w:r>
      <w:r>
        <w:rPr>
          <w:rFonts w:ascii="宋体" w:hAnsi="宋体" w:eastAsia="宋体" w:cs="宋体"/>
          <w:color w:val="auto"/>
          <w:kern w:val="0"/>
          <w:szCs w:val="21"/>
        </w:rPr>
        <w:t>3</w:t>
      </w:r>
      <w:r>
        <w:rPr>
          <w:rFonts w:hint="eastAsia" w:ascii="宋体" w:hAnsi="宋体" w:eastAsia="宋体" w:cs="宋体"/>
          <w:color w:val="auto"/>
          <w:kern w:val="0"/>
          <w:szCs w:val="21"/>
        </w:rPr>
        <w:t>因投标人原因电子投标文件解密失败的，其投标将被拒绝。</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2</w:t>
      </w:r>
      <w:r>
        <w:rPr>
          <w:rFonts w:ascii="宋体" w:hAnsi="宋体" w:eastAsia="宋体" w:cs="宋体"/>
          <w:color w:val="auto"/>
          <w:kern w:val="0"/>
          <w:szCs w:val="21"/>
        </w:rPr>
        <w:t xml:space="preserve">4.3.2 </w:t>
      </w:r>
      <w:r>
        <w:rPr>
          <w:rFonts w:hint="eastAsia" w:ascii="宋体" w:hAnsi="宋体" w:eastAsia="宋体" w:cs="宋体"/>
          <w:color w:val="auto"/>
          <w:kern w:val="0"/>
          <w:szCs w:val="21"/>
        </w:rPr>
        <w:t>投标人不足3家的，不得开标。</w:t>
      </w:r>
    </w:p>
    <w:p>
      <w:pPr>
        <w:autoSpaceDE w:val="0"/>
        <w:autoSpaceDN w:val="0"/>
        <w:spacing w:line="360" w:lineRule="auto"/>
        <w:ind w:left="420"/>
        <w:contextualSpacing/>
        <w:rPr>
          <w:rFonts w:hint="eastAsia" w:ascii="宋体" w:hAnsi="宋体" w:eastAsia="宋体" w:cs="宋体"/>
          <w:color w:val="auto"/>
          <w:kern w:val="0"/>
          <w:szCs w:val="21"/>
        </w:rPr>
      </w:pPr>
      <w:r>
        <w:rPr>
          <w:rFonts w:ascii="宋体" w:hAnsi="宋体" w:eastAsia="宋体" w:cs="宋体"/>
          <w:color w:val="auto"/>
          <w:kern w:val="0"/>
          <w:szCs w:val="21"/>
        </w:rPr>
        <w:t>24.3.3</w:t>
      </w:r>
      <w:r>
        <w:rPr>
          <w:rFonts w:hint="eastAsia" w:ascii="宋体" w:hAnsi="宋体" w:eastAsia="宋体" w:cs="宋体"/>
          <w:color w:val="auto"/>
          <w:kern w:val="0"/>
          <w:szCs w:val="21"/>
        </w:rPr>
        <w:t>开标过程由采购代理机构负责记录，</w:t>
      </w:r>
      <w:r>
        <w:rPr>
          <w:rFonts w:hint="eastAsia" w:ascii="宋体" w:hAnsi="宋体" w:eastAsia="宋体" w:cs="Times New Roman"/>
          <w:color w:val="auto"/>
          <w:szCs w:val="21"/>
        </w:rPr>
        <w:t>《开标记录表》经投标人进行电子签章、</w:t>
      </w:r>
      <w:r>
        <w:rPr>
          <w:rFonts w:hint="eastAsia" w:ascii="宋体" w:hAnsi="宋体" w:eastAsia="宋体" w:cs="宋体"/>
          <w:color w:val="auto"/>
          <w:kern w:val="0"/>
          <w:szCs w:val="21"/>
        </w:rPr>
        <w:t>由参</w:t>
      </w:r>
    </w:p>
    <w:p>
      <w:pPr>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加开标相关工作人员签字确认后随采购文件一并存档。</w:t>
      </w:r>
      <w:r>
        <w:rPr>
          <w:rFonts w:hint="eastAsia" w:ascii="宋体" w:hAnsi="宋体" w:eastAsia="宋体" w:cs="Times New Roman"/>
          <w:color w:val="auto"/>
          <w:szCs w:val="21"/>
        </w:rPr>
        <w:t>投标人未电子签章的，视同认可开标结果。</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2</w:t>
      </w:r>
      <w:r>
        <w:rPr>
          <w:rFonts w:ascii="宋体" w:hAnsi="宋体" w:eastAsia="宋体" w:cs="宋体"/>
          <w:color w:val="auto"/>
          <w:kern w:val="0"/>
          <w:szCs w:val="21"/>
        </w:rPr>
        <w:t>4.3.4</w:t>
      </w:r>
      <w:r>
        <w:rPr>
          <w:rFonts w:hint="eastAsia" w:ascii="宋体" w:hAnsi="宋体" w:eastAsia="宋体" w:cs="宋体"/>
          <w:color w:val="auto"/>
          <w:kern w:val="0"/>
          <w:szCs w:val="21"/>
        </w:rPr>
        <w:t>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pPr>
        <w:tabs>
          <w:tab w:val="left" w:pos="1260"/>
        </w:tabs>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2</w:t>
      </w:r>
      <w:r>
        <w:rPr>
          <w:rFonts w:ascii="宋体" w:hAnsi="宋体" w:eastAsia="宋体" w:cs="宋体"/>
          <w:color w:val="auto"/>
          <w:kern w:val="0"/>
          <w:szCs w:val="21"/>
        </w:rPr>
        <w:t>4.3.5</w:t>
      </w:r>
      <w:r>
        <w:rPr>
          <w:rFonts w:hint="eastAsia" w:ascii="宋体" w:hAnsi="宋体" w:eastAsia="宋体" w:cs="宋体"/>
          <w:color w:val="auto"/>
          <w:kern w:val="0"/>
          <w:szCs w:val="21"/>
        </w:rPr>
        <w:t>项目远程不见面开标活动结束时，投标人应在《开标记录表》上进行电子签章。投标人未签章的，视同认可开标结果</w:t>
      </w:r>
    </w:p>
    <w:p>
      <w:pPr>
        <w:tabs>
          <w:tab w:val="left" w:pos="1260"/>
        </w:tabs>
        <w:autoSpaceDE w:val="0"/>
        <w:autoSpaceDN w:val="0"/>
        <w:spacing w:line="360" w:lineRule="auto"/>
        <w:contextualSpacing/>
        <w:rPr>
          <w:rFonts w:ascii="宋体" w:hAnsi="宋体" w:eastAsia="宋体" w:cs="仿宋_GB2312"/>
          <w:b/>
          <w:color w:val="auto"/>
          <w:szCs w:val="21"/>
          <w:lang w:val="zh-CN"/>
        </w:rPr>
      </w:pPr>
      <w:r>
        <w:rPr>
          <w:rFonts w:hint="eastAsia" w:ascii="宋体" w:hAnsi="宋体" w:eastAsia="宋体" w:cs="仿宋_GB2312"/>
          <w:b/>
          <w:color w:val="auto"/>
          <w:szCs w:val="21"/>
          <w:lang w:val="zh-CN"/>
        </w:rPr>
        <w:t>2</w:t>
      </w:r>
      <w:r>
        <w:rPr>
          <w:rFonts w:hint="eastAsia" w:ascii="宋体" w:hAnsi="宋体" w:eastAsia="宋体" w:cs="仿宋_GB2312"/>
          <w:b/>
          <w:color w:val="auto"/>
          <w:szCs w:val="21"/>
        </w:rPr>
        <w:t>5</w:t>
      </w:r>
      <w:r>
        <w:rPr>
          <w:rFonts w:hint="eastAsia" w:ascii="宋体" w:hAnsi="宋体" w:eastAsia="宋体" w:cs="仿宋_GB2312"/>
          <w:b/>
          <w:color w:val="auto"/>
          <w:szCs w:val="21"/>
          <w:lang w:val="zh-CN"/>
        </w:rPr>
        <w:t>. 资格审查</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bCs/>
          <w:color w:val="auto"/>
          <w:szCs w:val="21"/>
        </w:rPr>
        <w:t>开标结束后，采购人依法对投标人的资格进行审查。</w:t>
      </w:r>
      <w:r>
        <w:rPr>
          <w:rFonts w:hint="eastAsia" w:ascii="宋体" w:hAnsi="宋体" w:eastAsia="宋体" w:cs="仿宋_GB2312"/>
          <w:color w:val="auto"/>
          <w:szCs w:val="21"/>
          <w:lang w:val="zh-CN"/>
        </w:rPr>
        <w:t>合格投标人不足3家的，不得评标。</w:t>
      </w:r>
    </w:p>
    <w:p>
      <w:pPr>
        <w:tabs>
          <w:tab w:val="left" w:pos="1260"/>
        </w:tabs>
        <w:autoSpaceDE w:val="0"/>
        <w:autoSpaceDN w:val="0"/>
        <w:spacing w:line="360" w:lineRule="auto"/>
        <w:contextualSpacing/>
        <w:rPr>
          <w:rFonts w:ascii="宋体" w:hAnsi="宋体" w:eastAsia="宋体" w:cs="仿宋_GB2312"/>
          <w:b/>
          <w:color w:val="auto"/>
          <w:szCs w:val="21"/>
          <w:lang w:val="zh-CN"/>
        </w:rPr>
      </w:pPr>
      <w:r>
        <w:rPr>
          <w:rFonts w:hint="eastAsia" w:ascii="宋体" w:hAnsi="宋体" w:eastAsia="宋体" w:cs="仿宋_GB2312"/>
          <w:b/>
          <w:color w:val="auto"/>
          <w:szCs w:val="21"/>
          <w:lang w:val="zh-CN"/>
        </w:rPr>
        <w:t>2</w:t>
      </w:r>
      <w:r>
        <w:rPr>
          <w:rFonts w:hint="eastAsia" w:ascii="宋体" w:hAnsi="宋体" w:eastAsia="宋体" w:cs="仿宋_GB2312"/>
          <w:b/>
          <w:color w:val="auto"/>
          <w:szCs w:val="21"/>
        </w:rPr>
        <w:t>6</w:t>
      </w:r>
      <w:r>
        <w:rPr>
          <w:rFonts w:hint="eastAsia" w:ascii="宋体" w:hAnsi="宋体" w:eastAsia="宋体" w:cs="仿宋_GB2312"/>
          <w:b/>
          <w:color w:val="auto"/>
          <w:szCs w:val="21"/>
          <w:lang w:val="zh-CN"/>
        </w:rPr>
        <w:t>.评标委员会的组成</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2</w:t>
      </w:r>
      <w:r>
        <w:rPr>
          <w:rFonts w:hint="eastAsia" w:ascii="宋体" w:hAnsi="宋体" w:eastAsia="宋体" w:cs="仿宋_GB2312"/>
          <w:color w:val="auto"/>
          <w:szCs w:val="21"/>
        </w:rPr>
        <w:t>6</w:t>
      </w:r>
      <w:r>
        <w:rPr>
          <w:rFonts w:hint="eastAsia" w:ascii="宋体" w:hAnsi="宋体" w:eastAsia="宋体" w:cs="仿宋_GB2312"/>
          <w:color w:val="auto"/>
          <w:szCs w:val="21"/>
          <w:lang w:val="zh-CN"/>
        </w:rPr>
        <w:t>．1 招标人将依法组建评标委员会，评标委员会由采购人代表</w:t>
      </w:r>
      <w:r>
        <w:rPr>
          <w:rFonts w:ascii="宋体" w:hAnsi="宋体" w:eastAsia="宋体" w:cs="仿宋_GB2312"/>
          <w:color w:val="auto"/>
          <w:szCs w:val="21"/>
          <w:lang w:val="zh-CN"/>
        </w:rPr>
        <w:t>1</w:t>
      </w:r>
      <w:r>
        <w:rPr>
          <w:rFonts w:hint="eastAsia" w:ascii="宋体" w:hAnsi="宋体" w:eastAsia="宋体" w:cs="仿宋_GB2312"/>
          <w:color w:val="auto"/>
          <w:szCs w:val="21"/>
          <w:lang w:val="zh-CN"/>
        </w:rPr>
        <w:t>人和评审专家</w:t>
      </w:r>
      <w:r>
        <w:rPr>
          <w:rFonts w:ascii="宋体" w:hAnsi="宋体" w:eastAsia="宋体" w:cs="仿宋_GB2312"/>
          <w:color w:val="auto"/>
          <w:szCs w:val="21"/>
          <w:lang w:val="zh-CN"/>
        </w:rPr>
        <w:t>4</w:t>
      </w:r>
      <w:r>
        <w:rPr>
          <w:rFonts w:hint="eastAsia" w:ascii="宋体" w:hAnsi="宋体" w:eastAsia="宋体" w:cs="仿宋_GB2312"/>
          <w:color w:val="auto"/>
          <w:szCs w:val="21"/>
          <w:lang w:val="zh-CN"/>
        </w:rPr>
        <w:t>人，共</w:t>
      </w:r>
      <w:r>
        <w:rPr>
          <w:rFonts w:ascii="宋体" w:hAnsi="宋体" w:eastAsia="宋体" w:cs="仿宋_GB2312"/>
          <w:color w:val="auto"/>
          <w:szCs w:val="21"/>
          <w:lang w:val="zh-CN"/>
        </w:rPr>
        <w:t>5</w:t>
      </w:r>
      <w:r>
        <w:rPr>
          <w:rFonts w:hint="eastAsia" w:ascii="宋体" w:hAnsi="宋体" w:eastAsia="宋体" w:cs="仿宋_GB2312"/>
          <w:color w:val="auto"/>
          <w:szCs w:val="21"/>
          <w:lang w:val="zh-CN"/>
        </w:rPr>
        <w:t>人组成，其中评审专家的人数不少于评标委员会成员总数的三分之二。评审专家依法从政府采购评审专家库中随机抽取。</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26.1.1 采购项目符合下列情形之一的，评标委员会成员人数应当为7人以上单数：</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（一）采购预算金额在1000万元以上；</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（二）技术复杂；</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（三）社会影响较大。</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2</w:t>
      </w:r>
      <w:r>
        <w:rPr>
          <w:rFonts w:hint="eastAsia" w:ascii="宋体" w:hAnsi="宋体" w:eastAsia="宋体" w:cs="仿宋_GB2312"/>
          <w:color w:val="auto"/>
          <w:szCs w:val="21"/>
        </w:rPr>
        <w:t>6</w:t>
      </w:r>
      <w:r>
        <w:rPr>
          <w:rFonts w:hint="eastAsia" w:ascii="宋体" w:hAnsi="宋体" w:eastAsia="宋体" w:cs="仿宋_GB2312"/>
          <w:color w:val="auto"/>
          <w:szCs w:val="21"/>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2</w:t>
      </w:r>
      <w:r>
        <w:rPr>
          <w:rFonts w:hint="eastAsia" w:ascii="宋体" w:hAnsi="宋体" w:eastAsia="宋体" w:cs="仿宋_GB2312"/>
          <w:color w:val="auto"/>
          <w:szCs w:val="21"/>
        </w:rPr>
        <w:t>6</w:t>
      </w:r>
      <w:r>
        <w:rPr>
          <w:rFonts w:hint="eastAsia" w:ascii="宋体" w:hAnsi="宋体" w:eastAsia="宋体" w:cs="仿宋_GB2312"/>
          <w:color w:val="auto"/>
          <w:szCs w:val="21"/>
          <w:lang w:val="zh-CN"/>
        </w:rPr>
        <w:t>.3 评审专家与投标人存在下列利害关系之一的,应当回避:</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(二)与供应商的法定代表人或者负责人有夫妻、直系血亲、三代以内旁系血亲或者近姻亲关系；</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(三)与供应商有其他可能影响政府采购活动公平、公正进行的关系。</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2</w:t>
      </w:r>
      <w:r>
        <w:rPr>
          <w:rFonts w:hint="eastAsia" w:ascii="宋体" w:hAnsi="宋体" w:eastAsia="宋体" w:cs="仿宋_GB2312"/>
          <w:color w:val="auto"/>
          <w:szCs w:val="21"/>
        </w:rPr>
        <w:t>6</w:t>
      </w:r>
      <w:r>
        <w:rPr>
          <w:rFonts w:hint="eastAsia" w:ascii="宋体" w:hAnsi="宋体" w:eastAsia="宋体" w:cs="仿宋_GB2312"/>
          <w:color w:val="auto"/>
          <w:szCs w:val="21"/>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2</w:t>
      </w:r>
      <w:r>
        <w:rPr>
          <w:rFonts w:hint="eastAsia" w:ascii="宋体" w:hAnsi="宋体" w:eastAsia="宋体" w:cs="仿宋_GB2312"/>
          <w:color w:val="auto"/>
          <w:szCs w:val="21"/>
        </w:rPr>
        <w:t>6</w:t>
      </w:r>
      <w:r>
        <w:rPr>
          <w:rFonts w:hint="eastAsia" w:ascii="宋体" w:hAnsi="宋体" w:eastAsia="宋体" w:cs="仿宋_GB2312"/>
          <w:color w:val="auto"/>
          <w:szCs w:val="21"/>
          <w:lang w:val="zh-CN"/>
        </w:rPr>
        <w:t>.5 采购人不得担任评标小组长。</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2</w:t>
      </w:r>
      <w:r>
        <w:rPr>
          <w:rFonts w:hint="eastAsia" w:ascii="宋体" w:hAnsi="宋体" w:eastAsia="宋体" w:cs="仿宋_GB2312"/>
          <w:color w:val="auto"/>
          <w:szCs w:val="21"/>
        </w:rPr>
        <w:t>6</w:t>
      </w:r>
      <w:r>
        <w:rPr>
          <w:rFonts w:hint="eastAsia" w:ascii="宋体" w:hAnsi="宋体" w:eastAsia="宋体" w:cs="仿宋_GB2312"/>
          <w:color w:val="auto"/>
          <w:szCs w:val="21"/>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26.7 评标委员会成员名单在评标结果公告前应当保密。</w:t>
      </w:r>
    </w:p>
    <w:p>
      <w:pPr>
        <w:tabs>
          <w:tab w:val="left" w:pos="1260"/>
        </w:tabs>
        <w:autoSpaceDE w:val="0"/>
        <w:autoSpaceDN w:val="0"/>
        <w:spacing w:line="360" w:lineRule="auto"/>
        <w:contextualSpacing/>
        <w:rPr>
          <w:rFonts w:ascii="宋体" w:hAnsi="宋体" w:eastAsia="宋体" w:cs="仿宋_GB2312"/>
          <w:b/>
          <w:color w:val="auto"/>
          <w:szCs w:val="21"/>
          <w:lang w:val="zh-CN"/>
        </w:rPr>
      </w:pPr>
      <w:r>
        <w:rPr>
          <w:rFonts w:hint="eastAsia" w:ascii="宋体" w:hAnsi="宋体" w:eastAsia="宋体" w:cs="仿宋_GB2312"/>
          <w:b/>
          <w:color w:val="auto"/>
          <w:szCs w:val="21"/>
          <w:lang w:val="zh-CN"/>
        </w:rPr>
        <w:t>2</w:t>
      </w:r>
      <w:r>
        <w:rPr>
          <w:rFonts w:hint="eastAsia" w:ascii="宋体" w:hAnsi="宋体" w:eastAsia="宋体" w:cs="仿宋_GB2312"/>
          <w:b/>
          <w:color w:val="auto"/>
          <w:szCs w:val="21"/>
        </w:rPr>
        <w:t>7</w:t>
      </w:r>
      <w:r>
        <w:rPr>
          <w:rFonts w:hint="eastAsia" w:ascii="宋体" w:hAnsi="宋体" w:eastAsia="宋体" w:cs="仿宋_GB2312"/>
          <w:b/>
          <w:color w:val="auto"/>
          <w:szCs w:val="21"/>
          <w:lang w:val="zh-CN"/>
        </w:rPr>
        <w:t>. 符合性审查</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2</w:t>
      </w:r>
      <w:r>
        <w:rPr>
          <w:rFonts w:hint="eastAsia" w:ascii="宋体" w:hAnsi="宋体" w:eastAsia="宋体" w:cs="仿宋_GB2312"/>
          <w:color w:val="auto"/>
          <w:szCs w:val="21"/>
        </w:rPr>
        <w:t>7</w:t>
      </w:r>
      <w:r>
        <w:rPr>
          <w:rFonts w:hint="eastAsia" w:ascii="宋体" w:hAnsi="宋体" w:eastAsia="宋体" w:cs="仿宋_GB2312"/>
          <w:color w:val="auto"/>
          <w:szCs w:val="21"/>
          <w:lang w:val="zh-CN"/>
        </w:rPr>
        <w:t>.1 评标委员会依据有关法律法规和招标文件的规定，对符合资格的投标人的投标文件进行符合性审查，以确定其是否满足招标文件的实质性要求。为确保后期售后方案实施，售后服务方案的编制需要投标企业法人审核予以签字确认，否则投标无效；</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2</w:t>
      </w:r>
      <w:r>
        <w:rPr>
          <w:rFonts w:hint="eastAsia" w:ascii="宋体" w:hAnsi="宋体" w:eastAsia="宋体" w:cs="仿宋_GB2312"/>
          <w:color w:val="auto"/>
          <w:szCs w:val="21"/>
        </w:rPr>
        <w:t>7</w:t>
      </w:r>
      <w:r>
        <w:rPr>
          <w:rFonts w:hint="eastAsia" w:ascii="宋体" w:hAnsi="宋体" w:eastAsia="宋体" w:cs="仿宋_GB2312"/>
          <w:color w:val="auto"/>
          <w:szCs w:val="21"/>
          <w:lang w:val="zh-CN"/>
        </w:rPr>
        <w:t>.2 审查、评价投标文件是否符合招标文件的商务、技术等实质性要求。</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2</w:t>
      </w:r>
      <w:r>
        <w:rPr>
          <w:rFonts w:hint="eastAsia" w:ascii="宋体" w:hAnsi="宋体" w:eastAsia="宋体" w:cs="仿宋_GB2312"/>
          <w:color w:val="auto"/>
          <w:szCs w:val="21"/>
        </w:rPr>
        <w:t>7</w:t>
      </w:r>
      <w:r>
        <w:rPr>
          <w:rFonts w:hint="eastAsia" w:ascii="宋体" w:hAnsi="宋体" w:eastAsia="宋体" w:cs="仿宋_GB2312"/>
          <w:color w:val="auto"/>
          <w:szCs w:val="21"/>
          <w:lang w:val="zh-CN"/>
        </w:rPr>
        <w:t>.3 可要求投标人对投标文件有关事项作出澄清或者说明。</w:t>
      </w:r>
    </w:p>
    <w:p>
      <w:pPr>
        <w:tabs>
          <w:tab w:val="left" w:pos="1260"/>
        </w:tabs>
        <w:autoSpaceDE w:val="0"/>
        <w:autoSpaceDN w:val="0"/>
        <w:spacing w:line="360" w:lineRule="auto"/>
        <w:contextualSpacing/>
        <w:rPr>
          <w:rFonts w:ascii="宋体" w:hAnsi="宋体" w:eastAsia="宋体" w:cs="仿宋_GB2312"/>
          <w:b/>
          <w:color w:val="auto"/>
          <w:szCs w:val="21"/>
          <w:lang w:val="zh-CN"/>
        </w:rPr>
      </w:pPr>
      <w:r>
        <w:rPr>
          <w:rFonts w:hint="eastAsia" w:ascii="宋体" w:hAnsi="宋体" w:eastAsia="宋体" w:cs="仿宋_GB2312"/>
          <w:b/>
          <w:color w:val="auto"/>
          <w:szCs w:val="21"/>
          <w:lang w:val="zh-CN"/>
        </w:rPr>
        <w:t>2</w:t>
      </w:r>
      <w:r>
        <w:rPr>
          <w:rFonts w:hint="eastAsia" w:ascii="宋体" w:hAnsi="宋体" w:eastAsia="宋体" w:cs="仿宋_GB2312"/>
          <w:b/>
          <w:color w:val="auto"/>
          <w:szCs w:val="21"/>
        </w:rPr>
        <w:t>8</w:t>
      </w:r>
      <w:r>
        <w:rPr>
          <w:rFonts w:hint="eastAsia" w:ascii="宋体" w:hAnsi="宋体" w:eastAsia="宋体" w:cs="仿宋_GB2312"/>
          <w:b/>
          <w:color w:val="auto"/>
          <w:szCs w:val="21"/>
          <w:lang w:val="zh-CN"/>
        </w:rPr>
        <w:t>. 投标文件的澄清</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2</w:t>
      </w:r>
      <w:r>
        <w:rPr>
          <w:rFonts w:hint="eastAsia" w:ascii="宋体" w:hAnsi="宋体" w:eastAsia="宋体" w:cs="仿宋_GB2312"/>
          <w:color w:val="auto"/>
          <w:szCs w:val="21"/>
        </w:rPr>
        <w:t>8</w:t>
      </w:r>
      <w:r>
        <w:rPr>
          <w:rFonts w:hint="eastAsia" w:ascii="宋体" w:hAnsi="宋体" w:eastAsia="宋体" w:cs="仿宋_GB2312"/>
          <w:color w:val="auto"/>
          <w:szCs w:val="21"/>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2</w:t>
      </w:r>
      <w:r>
        <w:rPr>
          <w:rFonts w:hint="eastAsia" w:ascii="宋体" w:hAnsi="宋体" w:eastAsia="宋体" w:cs="仿宋_GB2312"/>
          <w:color w:val="auto"/>
          <w:szCs w:val="21"/>
        </w:rPr>
        <w:t>8</w:t>
      </w:r>
      <w:r>
        <w:rPr>
          <w:rFonts w:hint="eastAsia" w:ascii="宋体" w:hAnsi="宋体" w:eastAsia="宋体" w:cs="仿宋_GB2312"/>
          <w:color w:val="auto"/>
          <w:szCs w:val="21"/>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2</w:t>
      </w:r>
      <w:r>
        <w:rPr>
          <w:rFonts w:hint="eastAsia" w:ascii="宋体" w:hAnsi="宋体" w:eastAsia="宋体" w:cs="仿宋_GB2312"/>
          <w:color w:val="auto"/>
          <w:szCs w:val="21"/>
        </w:rPr>
        <w:t>8</w:t>
      </w:r>
      <w:r>
        <w:rPr>
          <w:rFonts w:hint="eastAsia" w:ascii="宋体" w:hAnsi="宋体" w:eastAsia="宋体" w:cs="仿宋_GB2312"/>
          <w:color w:val="auto"/>
          <w:szCs w:val="21"/>
          <w:lang w:val="zh-CN"/>
        </w:rPr>
        <w:t>.3 投标人的澄清文件是其投标文件的组成部分。</w:t>
      </w:r>
    </w:p>
    <w:p>
      <w:pPr>
        <w:tabs>
          <w:tab w:val="left" w:pos="1260"/>
        </w:tabs>
        <w:autoSpaceDE w:val="0"/>
        <w:autoSpaceDN w:val="0"/>
        <w:spacing w:line="360" w:lineRule="auto"/>
        <w:contextualSpacing/>
        <w:rPr>
          <w:rFonts w:ascii="宋体" w:hAnsi="宋体" w:eastAsia="宋体" w:cs="仿宋_GB2312"/>
          <w:b/>
          <w:color w:val="auto"/>
          <w:szCs w:val="21"/>
          <w:lang w:val="zh-CN"/>
        </w:rPr>
      </w:pPr>
      <w:r>
        <w:rPr>
          <w:rFonts w:hint="eastAsia" w:ascii="宋体" w:hAnsi="宋体" w:eastAsia="宋体" w:cs="仿宋_GB2312"/>
          <w:b/>
          <w:color w:val="auto"/>
          <w:szCs w:val="21"/>
          <w:lang w:val="zh-CN"/>
        </w:rPr>
        <w:t>2</w:t>
      </w:r>
      <w:r>
        <w:rPr>
          <w:rFonts w:hint="eastAsia" w:ascii="宋体" w:hAnsi="宋体" w:eastAsia="宋体" w:cs="仿宋_GB2312"/>
          <w:b/>
          <w:color w:val="auto"/>
          <w:szCs w:val="21"/>
        </w:rPr>
        <w:t>9</w:t>
      </w:r>
      <w:r>
        <w:rPr>
          <w:rFonts w:hint="eastAsia" w:ascii="宋体" w:hAnsi="宋体" w:eastAsia="宋体" w:cs="仿宋_GB2312"/>
          <w:b/>
          <w:color w:val="auto"/>
          <w:szCs w:val="21"/>
          <w:lang w:val="zh-CN"/>
        </w:rPr>
        <w:t>. 投标文件报价出现前后不一致的修正</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2</w:t>
      </w:r>
      <w:r>
        <w:rPr>
          <w:rFonts w:hint="eastAsia" w:ascii="宋体" w:hAnsi="宋体" w:eastAsia="宋体" w:cs="仿宋_GB2312"/>
          <w:color w:val="auto"/>
          <w:szCs w:val="21"/>
        </w:rPr>
        <w:t>9</w:t>
      </w:r>
      <w:r>
        <w:rPr>
          <w:rFonts w:hint="eastAsia" w:ascii="宋体" w:hAnsi="宋体" w:eastAsia="宋体" w:cs="仿宋_GB2312"/>
          <w:color w:val="auto"/>
          <w:szCs w:val="21"/>
          <w:lang w:val="zh-CN"/>
        </w:rPr>
        <w:t>.1 投标文件中开标一览表(报价表)内容与投标文件中相应内容不一致的，以开标一览表(报价表)为准；</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2</w:t>
      </w:r>
      <w:r>
        <w:rPr>
          <w:rFonts w:hint="eastAsia" w:ascii="宋体" w:hAnsi="宋体" w:eastAsia="宋体" w:cs="仿宋_GB2312"/>
          <w:color w:val="auto"/>
          <w:szCs w:val="21"/>
        </w:rPr>
        <w:t>9</w:t>
      </w:r>
      <w:r>
        <w:rPr>
          <w:rFonts w:hint="eastAsia" w:ascii="宋体" w:hAnsi="宋体" w:eastAsia="宋体" w:cs="仿宋_GB2312"/>
          <w:color w:val="auto"/>
          <w:szCs w:val="21"/>
          <w:lang w:val="zh-CN"/>
        </w:rPr>
        <w:t>.2 大写金额和小写金额不一致的，以大写金额为准；</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2</w:t>
      </w:r>
      <w:r>
        <w:rPr>
          <w:rFonts w:hint="eastAsia" w:ascii="宋体" w:hAnsi="宋体" w:eastAsia="宋体" w:cs="仿宋_GB2312"/>
          <w:color w:val="auto"/>
          <w:szCs w:val="21"/>
        </w:rPr>
        <w:t>9</w:t>
      </w:r>
      <w:r>
        <w:rPr>
          <w:rFonts w:hint="eastAsia" w:ascii="宋体" w:hAnsi="宋体" w:eastAsia="宋体" w:cs="仿宋_GB2312"/>
          <w:color w:val="auto"/>
          <w:szCs w:val="21"/>
          <w:lang w:val="zh-CN"/>
        </w:rPr>
        <w:t>.3 单价金额小数点或者百分比有明显错位的，以开标一览表的总价为准，并修改单价；</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2</w:t>
      </w:r>
      <w:r>
        <w:rPr>
          <w:rFonts w:hint="eastAsia" w:ascii="宋体" w:hAnsi="宋体" w:eastAsia="宋体" w:cs="仿宋_GB2312"/>
          <w:color w:val="auto"/>
          <w:szCs w:val="21"/>
        </w:rPr>
        <w:t>9</w:t>
      </w:r>
      <w:r>
        <w:rPr>
          <w:rFonts w:hint="eastAsia" w:ascii="宋体" w:hAnsi="宋体" w:eastAsia="宋体" w:cs="仿宋_GB2312"/>
          <w:color w:val="auto"/>
          <w:szCs w:val="21"/>
          <w:lang w:val="zh-CN"/>
        </w:rPr>
        <w:t>.4 总价金额与按单价汇总金额不一致的，以单价金额计算结果为准。同时出现两种以上不一致的，按照前款规定的顺序修正。修正后的报价按照“投标人须知”2</w:t>
      </w:r>
      <w:r>
        <w:rPr>
          <w:rFonts w:hint="eastAsia" w:ascii="宋体" w:hAnsi="宋体" w:eastAsia="宋体" w:cs="仿宋_GB2312"/>
          <w:color w:val="auto"/>
          <w:szCs w:val="21"/>
        </w:rPr>
        <w:t>8</w:t>
      </w:r>
      <w:r>
        <w:rPr>
          <w:rFonts w:hint="eastAsia" w:ascii="宋体" w:hAnsi="宋体" w:eastAsia="宋体" w:cs="仿宋_GB2312"/>
          <w:color w:val="auto"/>
          <w:szCs w:val="21"/>
          <w:lang w:val="zh-CN"/>
        </w:rPr>
        <w:t>.2规定经投标人确认后产生约束力，投标人不确认的，其投标无效。</w:t>
      </w:r>
    </w:p>
    <w:p>
      <w:pPr>
        <w:tabs>
          <w:tab w:val="left" w:pos="1260"/>
        </w:tabs>
        <w:autoSpaceDE w:val="0"/>
        <w:autoSpaceDN w:val="0"/>
        <w:spacing w:line="360" w:lineRule="auto"/>
        <w:contextualSpacing/>
        <w:rPr>
          <w:rFonts w:ascii="宋体" w:hAnsi="宋体" w:eastAsia="宋体" w:cs="仿宋_GB2312"/>
          <w:b/>
          <w:color w:val="auto"/>
          <w:szCs w:val="21"/>
          <w:lang w:val="zh-CN"/>
        </w:rPr>
      </w:pPr>
      <w:r>
        <w:rPr>
          <w:rFonts w:hint="eastAsia" w:ascii="宋体" w:hAnsi="宋体" w:eastAsia="宋体" w:cs="仿宋_GB2312"/>
          <w:b/>
          <w:color w:val="auto"/>
          <w:szCs w:val="21"/>
          <w:lang w:val="zh-CN"/>
        </w:rPr>
        <w:t>30.投标无效情形</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30.1 投标文件属下列情况之一的，按照无效投标处理：</w:t>
      </w:r>
    </w:p>
    <w:p>
      <w:pPr>
        <w:pStyle w:val="2"/>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30.1.1</w:t>
      </w:r>
      <w:r>
        <w:rPr>
          <w:rFonts w:ascii="宋体" w:hAnsi="宋体" w:eastAsia="宋体" w:cs="仿宋_GB2312"/>
          <w:color w:val="auto"/>
          <w:szCs w:val="21"/>
          <w:lang w:val="zh-CN"/>
        </w:rPr>
        <w:t>未按照招标文件的规定提交《禹州市政府采购供应商信用承诺函》的；</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30.1.2</w:t>
      </w:r>
      <w:r>
        <w:rPr>
          <w:rFonts w:ascii="宋体" w:hAnsi="宋体" w:eastAsia="宋体" w:cs="仿宋_GB2312"/>
          <w:color w:val="auto"/>
          <w:szCs w:val="21"/>
          <w:lang w:val="zh-CN"/>
        </w:rPr>
        <w:t>未按照招标文件的规定提交投标承诺函的</w:t>
      </w:r>
      <w:r>
        <w:rPr>
          <w:rFonts w:hint="eastAsia" w:ascii="宋体" w:hAnsi="宋体" w:eastAsia="宋体" w:cs="仿宋_GB2312"/>
          <w:color w:val="auto"/>
          <w:szCs w:val="21"/>
          <w:lang w:val="zh-CN"/>
        </w:rPr>
        <w:t>；</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30.1.3投标文件未按招标文件要求签署、盖章的；</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30.1.4不具备招标文件中规定的资格要求的；</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30.1.5报价超过招标文件中规定的预算金额或者最高限价的；</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30.1.6</w:t>
      </w:r>
      <w:r>
        <w:rPr>
          <w:rFonts w:ascii="宋体" w:hAnsi="宋体" w:eastAsia="宋体" w:cs="仿宋_GB2312"/>
          <w:color w:val="auto"/>
          <w:szCs w:val="21"/>
          <w:lang w:val="zh-CN"/>
        </w:rPr>
        <w:t>投标文件含有采购人不能接受的附加条件的</w:t>
      </w:r>
      <w:r>
        <w:rPr>
          <w:rFonts w:hint="eastAsia" w:ascii="宋体" w:hAnsi="宋体" w:eastAsia="宋体" w:cs="仿宋_GB2312"/>
          <w:color w:val="auto"/>
          <w:szCs w:val="21"/>
          <w:lang w:val="zh-CN"/>
        </w:rPr>
        <w:t>。</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30.2 有下列情形之一的，视为投标人串通投标，其投标无效：</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30.2.1 不同投标人的投标文件由同一单位或者个人编制；</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30.2.2 不同投标人委托同一单位或者个人办理投标事宜；</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30.2.3 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30.2.4 不同投标人的投标文件异常一致或者投标报价呈规律性差异；</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30.2.5 不同投标人的投标文件相互混装；</w:t>
      </w:r>
    </w:p>
    <w:p>
      <w:pPr>
        <w:pStyle w:val="16"/>
        <w:spacing w:line="360" w:lineRule="auto"/>
        <w:ind w:firstLine="420" w:firstLineChars="200"/>
        <w:rPr>
          <w:rFonts w:ascii="宋体" w:hAnsi="宋体" w:cs="宋体"/>
          <w:color w:val="auto"/>
          <w:sz w:val="21"/>
          <w:szCs w:val="21"/>
        </w:rPr>
      </w:pPr>
      <w:r>
        <w:rPr>
          <w:rFonts w:hint="eastAsia" w:ascii="宋体" w:hAnsi="宋体" w:cs="仿宋_GB2312"/>
          <w:color w:val="auto"/>
          <w:sz w:val="21"/>
          <w:szCs w:val="21"/>
          <w:lang w:val="zh-CN"/>
        </w:rPr>
        <w:t>30.3</w:t>
      </w:r>
      <w:r>
        <w:rPr>
          <w:rFonts w:hint="eastAsia" w:ascii="宋体" w:hAnsi="宋体" w:cs="宋体"/>
          <w:color w:val="auto"/>
          <w:sz w:val="21"/>
          <w:szCs w:val="21"/>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6"/>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（一）提供虚假材料谋取中标、成交的；</w:t>
      </w:r>
    </w:p>
    <w:p>
      <w:pPr>
        <w:pStyle w:val="16"/>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（二）采取不正当手段诋毁、排挤其他供应商的；</w:t>
      </w:r>
    </w:p>
    <w:p>
      <w:pPr>
        <w:pStyle w:val="16"/>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（三）与采购人、其他供应商或者采购代理机构恶意串通的；</w:t>
      </w:r>
    </w:p>
    <w:p>
      <w:pPr>
        <w:pStyle w:val="16"/>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（四）向采购人、采购代理机构行贿或者提供其他不正当利益的；</w:t>
      </w:r>
    </w:p>
    <w:p>
      <w:pPr>
        <w:pStyle w:val="16"/>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（五）在招标采购过程中与采购人进行协商谈判的；</w:t>
      </w:r>
    </w:p>
    <w:p>
      <w:pPr>
        <w:pStyle w:val="16"/>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（六）拒绝有关部门监督检查或者提供虚假情况的。</w:t>
      </w:r>
    </w:p>
    <w:p>
      <w:pPr>
        <w:pStyle w:val="16"/>
        <w:spacing w:line="360" w:lineRule="auto"/>
        <w:ind w:firstLine="420" w:firstLineChars="200"/>
        <w:rPr>
          <w:rFonts w:ascii="宋体" w:hAnsi="宋体" w:cs="宋体"/>
          <w:color w:val="auto"/>
          <w:kern w:val="0"/>
          <w:sz w:val="21"/>
          <w:szCs w:val="21"/>
        </w:rPr>
      </w:pPr>
      <w:r>
        <w:rPr>
          <w:rFonts w:hint="eastAsia" w:ascii="宋体" w:hAnsi="宋体" w:cs="宋体"/>
          <w:color w:val="auto"/>
          <w:sz w:val="21"/>
          <w:szCs w:val="21"/>
        </w:rPr>
        <w:t>投标人有前款第（一）至（五）项情形之一的，中标、成交无效。</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3</w:t>
      </w:r>
      <w:r>
        <w:rPr>
          <w:rFonts w:ascii="宋体" w:hAnsi="宋体" w:eastAsia="宋体" w:cs="仿宋_GB2312"/>
          <w:color w:val="auto"/>
          <w:szCs w:val="21"/>
          <w:lang w:val="zh-CN"/>
        </w:rPr>
        <w:t>0.6 按照《关于推进全流程电子化交易和在线监管工作有关问题的通知》（许公管办[2019]3号）规定，不同投标人电子投标文件制作硬件特征码（网卡MAC地址、CPU序号、硬盘序列号）均一致时，视为‘不同投标人的投标文件由同一单位或者个人编制’或‘不同投标人委托同一单位或者个人办理响应事宜’，其投标无效。</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30.</w:t>
      </w:r>
      <w:r>
        <w:rPr>
          <w:rFonts w:ascii="宋体" w:hAnsi="宋体" w:eastAsia="宋体" w:cs="仿宋_GB2312"/>
          <w:color w:val="auto"/>
          <w:szCs w:val="21"/>
          <w:lang w:val="zh-CN"/>
        </w:rPr>
        <w:t>7法律、法规和招标文件规定的其他无效情形。</w:t>
      </w:r>
    </w:p>
    <w:p>
      <w:pPr>
        <w:tabs>
          <w:tab w:val="left" w:pos="1260"/>
        </w:tabs>
        <w:autoSpaceDE w:val="0"/>
        <w:autoSpaceDN w:val="0"/>
        <w:spacing w:line="360" w:lineRule="auto"/>
        <w:contextualSpacing/>
        <w:rPr>
          <w:rFonts w:ascii="宋体" w:hAnsi="宋体" w:eastAsia="宋体" w:cs="Times New Roman"/>
          <w:b/>
          <w:bCs/>
          <w:color w:val="auto"/>
          <w:szCs w:val="21"/>
          <w:lang w:val="zh-CN"/>
        </w:rPr>
      </w:pPr>
      <w:r>
        <w:rPr>
          <w:rFonts w:hint="eastAsia" w:ascii="宋体" w:hAnsi="宋体" w:eastAsia="宋体" w:cs="仿宋_GB2312"/>
          <w:color w:val="auto"/>
          <w:szCs w:val="21"/>
          <w:lang w:val="zh-CN"/>
        </w:rPr>
        <w:t>31.</w:t>
      </w:r>
      <w:r>
        <w:rPr>
          <w:rFonts w:hint="eastAsia" w:ascii="宋体" w:hAnsi="宋体" w:eastAsia="宋体" w:cs="Times New Roman"/>
          <w:b/>
          <w:bCs/>
          <w:color w:val="auto"/>
          <w:szCs w:val="21"/>
          <w:lang w:val="zh-CN"/>
        </w:rPr>
        <w:t xml:space="preserve"> 相同品牌投标人的认定（服务类项目不适用本条款规定）</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ascii="宋体" w:hAnsi="宋体" w:eastAsia="宋体" w:cs="仿宋_GB2312"/>
          <w:b/>
          <w:color w:val="auto"/>
          <w:szCs w:val="21"/>
          <w:lang w:val="zh-CN"/>
        </w:rPr>
      </w:pPr>
      <w:r>
        <w:rPr>
          <w:rFonts w:hint="eastAsia" w:ascii="宋体" w:hAnsi="宋体" w:eastAsia="宋体" w:cs="仿宋_GB2312"/>
          <w:b/>
          <w:color w:val="auto"/>
          <w:szCs w:val="21"/>
        </w:rPr>
        <w:t>32</w:t>
      </w:r>
      <w:r>
        <w:rPr>
          <w:rFonts w:hint="eastAsia" w:ascii="宋体" w:hAnsi="宋体" w:eastAsia="宋体" w:cs="仿宋_GB2312"/>
          <w:b/>
          <w:color w:val="auto"/>
          <w:szCs w:val="21"/>
          <w:lang w:val="zh-CN"/>
        </w:rPr>
        <w:t>. 投标文件的比较与评价</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ascii="宋体" w:hAnsi="宋体" w:eastAsia="宋体" w:cs="仿宋_GB2312"/>
          <w:b/>
          <w:color w:val="auto"/>
          <w:szCs w:val="21"/>
          <w:lang w:val="zh-CN"/>
        </w:rPr>
      </w:pPr>
      <w:r>
        <w:rPr>
          <w:rFonts w:hint="eastAsia" w:ascii="宋体" w:hAnsi="宋体" w:eastAsia="宋体" w:cs="仿宋_GB2312"/>
          <w:b/>
          <w:color w:val="auto"/>
          <w:szCs w:val="21"/>
          <w:lang w:val="zh-CN"/>
        </w:rPr>
        <w:t>33.评标方法、评标标准</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3</w:t>
      </w:r>
      <w:r>
        <w:rPr>
          <w:rFonts w:hint="eastAsia" w:ascii="宋体" w:hAnsi="宋体" w:eastAsia="宋体" w:cs="仿宋_GB2312"/>
          <w:color w:val="auto"/>
          <w:szCs w:val="21"/>
        </w:rPr>
        <w:t>3</w:t>
      </w:r>
      <w:r>
        <w:rPr>
          <w:rFonts w:hint="eastAsia" w:ascii="宋体" w:hAnsi="宋体" w:eastAsia="宋体" w:cs="仿宋_GB2312"/>
          <w:color w:val="auto"/>
          <w:szCs w:val="21"/>
          <w:lang w:val="zh-CN"/>
        </w:rPr>
        <w:t>.1 评标方法分为最低评标价法和综合评分法。</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3</w:t>
      </w:r>
      <w:r>
        <w:rPr>
          <w:rFonts w:hint="eastAsia" w:ascii="宋体" w:hAnsi="宋体" w:eastAsia="宋体" w:cs="仿宋_GB2312"/>
          <w:color w:val="auto"/>
          <w:szCs w:val="21"/>
        </w:rPr>
        <w:t>3</w:t>
      </w:r>
      <w:r>
        <w:rPr>
          <w:rFonts w:hint="eastAsia" w:ascii="宋体" w:hAnsi="宋体" w:eastAsia="宋体" w:cs="仿宋_GB2312"/>
          <w:color w:val="auto"/>
          <w:szCs w:val="21"/>
          <w:lang w:val="zh-CN"/>
        </w:rPr>
        <w:t>.1.1 最低评标价法</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rPr>
        <w:t>33</w:t>
      </w:r>
      <w:r>
        <w:rPr>
          <w:rFonts w:hint="eastAsia" w:ascii="宋体" w:hAnsi="宋体" w:eastAsia="宋体" w:cs="仿宋_GB2312"/>
          <w:color w:val="auto"/>
          <w:szCs w:val="21"/>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3</w:t>
      </w:r>
      <w:r>
        <w:rPr>
          <w:rFonts w:hint="eastAsia" w:ascii="宋体" w:hAnsi="宋体" w:eastAsia="宋体" w:cs="仿宋_GB2312"/>
          <w:color w:val="auto"/>
          <w:szCs w:val="21"/>
        </w:rPr>
        <w:t>3</w:t>
      </w:r>
      <w:r>
        <w:rPr>
          <w:rFonts w:hint="eastAsia" w:ascii="宋体" w:hAnsi="宋体" w:eastAsia="宋体" w:cs="仿宋_GB2312"/>
          <w:color w:val="auto"/>
          <w:szCs w:val="21"/>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3</w:t>
      </w:r>
      <w:r>
        <w:rPr>
          <w:rFonts w:hint="eastAsia" w:ascii="宋体" w:hAnsi="宋体" w:eastAsia="宋体" w:cs="仿宋_GB2312"/>
          <w:color w:val="auto"/>
          <w:szCs w:val="21"/>
        </w:rPr>
        <w:t>3</w:t>
      </w:r>
      <w:r>
        <w:rPr>
          <w:rFonts w:hint="eastAsia" w:ascii="宋体" w:hAnsi="宋体" w:eastAsia="宋体" w:cs="仿宋_GB2312"/>
          <w:color w:val="auto"/>
          <w:szCs w:val="21"/>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3</w:t>
      </w:r>
      <w:r>
        <w:rPr>
          <w:rFonts w:hint="eastAsia" w:ascii="宋体" w:hAnsi="宋体" w:eastAsia="宋体" w:cs="仿宋_GB2312"/>
          <w:color w:val="auto"/>
          <w:szCs w:val="21"/>
        </w:rPr>
        <w:t>3</w:t>
      </w:r>
      <w:r>
        <w:rPr>
          <w:rFonts w:hint="eastAsia" w:ascii="宋体" w:hAnsi="宋体" w:eastAsia="宋体" w:cs="仿宋_GB2312"/>
          <w:color w:val="auto"/>
          <w:szCs w:val="21"/>
          <w:lang w:val="zh-CN"/>
        </w:rPr>
        <w:t>.2 价格分</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3</w:t>
      </w:r>
      <w:r>
        <w:rPr>
          <w:rFonts w:hint="eastAsia" w:ascii="宋体" w:hAnsi="宋体" w:eastAsia="宋体" w:cs="仿宋_GB2312"/>
          <w:color w:val="auto"/>
          <w:szCs w:val="21"/>
        </w:rPr>
        <w:t>3</w:t>
      </w:r>
      <w:r>
        <w:rPr>
          <w:rFonts w:hint="eastAsia" w:ascii="宋体" w:hAnsi="宋体" w:eastAsia="宋体" w:cs="仿宋_GB2312"/>
          <w:color w:val="auto"/>
          <w:szCs w:val="21"/>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投标报价得分=(评标基准价/投标报价)×100</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评标总得分=F1×A1+F2×A2+……+Fn×An</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F1、F2……Fn分别为各项评审因素的得分;</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A1、A2、……An 分别为各项评审因素所占的权重(A1+A2+……+An=1)。</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3</w:t>
      </w:r>
      <w:r>
        <w:rPr>
          <w:rFonts w:hint="eastAsia" w:ascii="宋体" w:hAnsi="宋体" w:eastAsia="宋体" w:cs="仿宋_GB2312"/>
          <w:color w:val="auto"/>
          <w:szCs w:val="21"/>
        </w:rPr>
        <w:t>3</w:t>
      </w:r>
      <w:r>
        <w:rPr>
          <w:rFonts w:hint="eastAsia" w:ascii="宋体" w:hAnsi="宋体" w:eastAsia="宋体" w:cs="仿宋_GB2312"/>
          <w:color w:val="auto"/>
          <w:szCs w:val="21"/>
          <w:lang w:val="zh-CN"/>
        </w:rPr>
        <w:t>.2.2 评标过程中，不得去掉报价中的最高报价和最低报价。</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3</w:t>
      </w:r>
      <w:r>
        <w:rPr>
          <w:rFonts w:hint="eastAsia" w:ascii="宋体" w:hAnsi="宋体" w:eastAsia="宋体" w:cs="仿宋_GB2312"/>
          <w:color w:val="auto"/>
          <w:szCs w:val="21"/>
        </w:rPr>
        <w:t>3</w:t>
      </w:r>
      <w:r>
        <w:rPr>
          <w:rFonts w:hint="eastAsia" w:ascii="宋体" w:hAnsi="宋体" w:eastAsia="宋体" w:cs="仿宋_GB2312"/>
          <w:color w:val="auto"/>
          <w:szCs w:val="21"/>
          <w:lang w:val="zh-CN"/>
        </w:rPr>
        <w:t>.2.3 因落实政府采购政策进行价格调整的，以调整后的价格计算评标基准价和投标报价。</w:t>
      </w:r>
    </w:p>
    <w:p>
      <w:pPr>
        <w:tabs>
          <w:tab w:val="left" w:pos="1260"/>
        </w:tabs>
        <w:autoSpaceDE w:val="0"/>
        <w:autoSpaceDN w:val="0"/>
        <w:spacing w:line="360" w:lineRule="auto"/>
        <w:ind w:firstLine="420" w:firstLineChars="200"/>
        <w:contextualSpacing/>
        <w:rPr>
          <w:rFonts w:ascii="宋体" w:hAnsi="宋体" w:eastAsia="宋体" w:cs="仿宋_GB2312"/>
          <w:b/>
          <w:color w:val="auto"/>
          <w:szCs w:val="21"/>
          <w:lang w:val="zh-CN"/>
        </w:rPr>
      </w:pPr>
      <w:r>
        <w:rPr>
          <w:rFonts w:hint="eastAsia" w:ascii="宋体" w:hAnsi="宋体" w:eastAsia="宋体" w:cs="仿宋_GB2312"/>
          <w:color w:val="auto"/>
          <w:szCs w:val="21"/>
          <w:lang w:val="zh-CN"/>
        </w:rPr>
        <w:t>3</w:t>
      </w:r>
      <w:r>
        <w:rPr>
          <w:rFonts w:hint="eastAsia" w:ascii="宋体" w:hAnsi="宋体" w:eastAsia="宋体" w:cs="仿宋_GB2312"/>
          <w:color w:val="auto"/>
          <w:szCs w:val="21"/>
        </w:rPr>
        <w:t>3</w:t>
      </w:r>
      <w:r>
        <w:rPr>
          <w:rFonts w:hint="eastAsia" w:ascii="宋体" w:hAnsi="宋体" w:eastAsia="宋体" w:cs="仿宋_GB2312"/>
          <w:color w:val="auto"/>
          <w:szCs w:val="21"/>
          <w:lang w:val="zh-CN"/>
        </w:rPr>
        <w:t>.3</w:t>
      </w:r>
      <w:r>
        <w:rPr>
          <w:rFonts w:hint="eastAsia" w:ascii="宋体" w:hAnsi="宋体" w:eastAsia="宋体" w:cs="仿宋_GB2312"/>
          <w:b/>
          <w:color w:val="auto"/>
          <w:szCs w:val="21"/>
          <w:lang w:val="zh-CN"/>
        </w:rPr>
        <w:t xml:space="preserve"> 本次评标具体评标方法、评标标准见（第六章 资格审查与</w:t>
      </w:r>
      <w:r>
        <w:rPr>
          <w:rFonts w:hint="eastAsia" w:ascii="宋体" w:hAnsi="宋体" w:eastAsia="宋体" w:cs="宋体"/>
          <w:b/>
          <w:color w:val="auto"/>
          <w:kern w:val="0"/>
          <w:szCs w:val="21"/>
        </w:rPr>
        <w:t>评标</w:t>
      </w:r>
      <w:r>
        <w:rPr>
          <w:rFonts w:hint="eastAsia" w:ascii="宋体" w:hAnsi="宋体" w:eastAsia="宋体" w:cs="仿宋_GB2312"/>
          <w:b/>
          <w:color w:val="auto"/>
          <w:szCs w:val="21"/>
          <w:lang w:val="zh-CN"/>
        </w:rPr>
        <w:t>）。</w:t>
      </w:r>
    </w:p>
    <w:p>
      <w:pPr>
        <w:tabs>
          <w:tab w:val="left" w:pos="1260"/>
        </w:tabs>
        <w:autoSpaceDE w:val="0"/>
        <w:autoSpaceDN w:val="0"/>
        <w:spacing w:line="360" w:lineRule="auto"/>
        <w:contextualSpacing/>
        <w:rPr>
          <w:rFonts w:ascii="宋体" w:hAnsi="宋体" w:eastAsia="宋体" w:cs="仿宋_GB2312"/>
          <w:color w:val="auto"/>
          <w:szCs w:val="21"/>
          <w:lang w:val="zh-CN"/>
        </w:rPr>
      </w:pPr>
      <w:r>
        <w:rPr>
          <w:rFonts w:hint="eastAsia" w:ascii="宋体" w:hAnsi="宋体" w:eastAsia="宋体"/>
          <w:b/>
          <w:bCs/>
          <w:color w:val="auto"/>
          <w:szCs w:val="21"/>
          <w:lang w:val="zh-CN"/>
        </w:rPr>
        <w:t>3</w:t>
      </w:r>
      <w:r>
        <w:rPr>
          <w:rFonts w:hint="eastAsia" w:ascii="宋体" w:hAnsi="宋体" w:eastAsia="宋体"/>
          <w:b/>
          <w:bCs/>
          <w:color w:val="auto"/>
          <w:szCs w:val="21"/>
        </w:rPr>
        <w:t>4</w:t>
      </w:r>
      <w:r>
        <w:rPr>
          <w:rFonts w:hint="eastAsia" w:ascii="宋体" w:hAnsi="宋体" w:eastAsia="宋体"/>
          <w:b/>
          <w:bCs/>
          <w:color w:val="auto"/>
          <w:szCs w:val="21"/>
          <w:lang w:val="zh-CN"/>
        </w:rPr>
        <w:t>. 推荐中标候选人</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3</w:t>
      </w:r>
      <w:r>
        <w:rPr>
          <w:rFonts w:hint="eastAsia" w:ascii="宋体" w:hAnsi="宋体" w:eastAsia="宋体" w:cs="仿宋_GB2312"/>
          <w:color w:val="auto"/>
          <w:szCs w:val="21"/>
        </w:rPr>
        <w:t>4</w:t>
      </w:r>
      <w:r>
        <w:rPr>
          <w:rFonts w:hint="eastAsia" w:ascii="宋体" w:hAnsi="宋体" w:eastAsia="宋体" w:cs="仿宋_GB2312"/>
          <w:color w:val="auto"/>
          <w:szCs w:val="21"/>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3</w:t>
      </w:r>
      <w:r>
        <w:rPr>
          <w:rFonts w:hint="eastAsia" w:ascii="宋体" w:hAnsi="宋体" w:eastAsia="宋体" w:cs="仿宋_GB2312"/>
          <w:color w:val="auto"/>
          <w:szCs w:val="21"/>
        </w:rPr>
        <w:t>4</w:t>
      </w:r>
      <w:r>
        <w:rPr>
          <w:rFonts w:hint="eastAsia" w:ascii="宋体" w:hAnsi="宋体" w:eastAsia="宋体" w:cs="仿宋_GB2312"/>
          <w:color w:val="auto"/>
          <w:szCs w:val="21"/>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ascii="宋体" w:hAnsi="宋体" w:eastAsia="宋体" w:cs="仿宋_GB2312"/>
          <w:b/>
          <w:color w:val="auto"/>
          <w:szCs w:val="21"/>
          <w:lang w:val="zh-CN"/>
        </w:rPr>
      </w:pPr>
      <w:r>
        <w:rPr>
          <w:rFonts w:hint="eastAsia" w:ascii="宋体" w:hAnsi="宋体" w:eastAsia="宋体" w:cs="仿宋_GB2312"/>
          <w:b/>
          <w:color w:val="auto"/>
          <w:szCs w:val="21"/>
          <w:lang w:val="zh-CN"/>
        </w:rPr>
        <w:t>3</w:t>
      </w:r>
      <w:r>
        <w:rPr>
          <w:rFonts w:hint="eastAsia" w:ascii="宋体" w:hAnsi="宋体" w:eastAsia="宋体" w:cs="仿宋_GB2312"/>
          <w:b/>
          <w:color w:val="auto"/>
          <w:szCs w:val="21"/>
        </w:rPr>
        <w:t>5</w:t>
      </w:r>
      <w:r>
        <w:rPr>
          <w:rFonts w:hint="eastAsia" w:ascii="宋体" w:hAnsi="宋体" w:eastAsia="宋体" w:cs="仿宋_GB2312"/>
          <w:b/>
          <w:color w:val="auto"/>
          <w:szCs w:val="21"/>
          <w:lang w:val="zh-CN"/>
        </w:rPr>
        <w:t>.评审意见无效情形</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评标委员会及其成员有下列行为之一的，其评审意见无效：</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3</w:t>
      </w:r>
      <w:r>
        <w:rPr>
          <w:rFonts w:hint="eastAsia" w:ascii="宋体" w:hAnsi="宋体" w:eastAsia="宋体" w:cs="仿宋_GB2312"/>
          <w:color w:val="auto"/>
          <w:szCs w:val="21"/>
        </w:rPr>
        <w:t>5</w:t>
      </w:r>
      <w:r>
        <w:rPr>
          <w:rFonts w:hint="eastAsia" w:ascii="宋体" w:hAnsi="宋体" w:eastAsia="宋体" w:cs="仿宋_GB2312"/>
          <w:color w:val="auto"/>
          <w:szCs w:val="21"/>
          <w:lang w:val="zh-CN"/>
        </w:rPr>
        <w:t>.1 确定参与评标至评标结束前私自接触投标人；</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3</w:t>
      </w:r>
      <w:r>
        <w:rPr>
          <w:rFonts w:hint="eastAsia" w:ascii="宋体" w:hAnsi="宋体" w:eastAsia="宋体" w:cs="仿宋_GB2312"/>
          <w:color w:val="auto"/>
          <w:szCs w:val="21"/>
        </w:rPr>
        <w:t>5</w:t>
      </w:r>
      <w:r>
        <w:rPr>
          <w:rFonts w:hint="eastAsia" w:ascii="宋体" w:hAnsi="宋体" w:eastAsia="宋体" w:cs="仿宋_GB2312"/>
          <w:color w:val="auto"/>
          <w:szCs w:val="21"/>
          <w:lang w:val="zh-CN"/>
        </w:rPr>
        <w:t>.2 接受投标人提出的与投标文件不一致的澄清或者说明，《投标人须知》2</w:t>
      </w:r>
      <w:r>
        <w:rPr>
          <w:rFonts w:hint="eastAsia" w:ascii="宋体" w:hAnsi="宋体" w:eastAsia="宋体" w:cs="仿宋_GB2312"/>
          <w:color w:val="auto"/>
          <w:szCs w:val="21"/>
        </w:rPr>
        <w:t>6</w:t>
      </w:r>
      <w:r>
        <w:rPr>
          <w:rFonts w:hint="eastAsia" w:ascii="宋体" w:hAnsi="宋体" w:eastAsia="宋体" w:cs="仿宋_GB2312"/>
          <w:color w:val="auto"/>
          <w:szCs w:val="21"/>
          <w:lang w:val="zh-CN"/>
        </w:rPr>
        <w:t>条规定的情形除外；</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3</w:t>
      </w:r>
      <w:r>
        <w:rPr>
          <w:rFonts w:hint="eastAsia" w:ascii="宋体" w:hAnsi="宋体" w:eastAsia="宋体" w:cs="仿宋_GB2312"/>
          <w:color w:val="auto"/>
          <w:szCs w:val="21"/>
        </w:rPr>
        <w:t>5</w:t>
      </w:r>
      <w:r>
        <w:rPr>
          <w:rFonts w:hint="eastAsia" w:ascii="宋体" w:hAnsi="宋体" w:eastAsia="宋体" w:cs="仿宋_GB2312"/>
          <w:color w:val="auto"/>
          <w:szCs w:val="21"/>
          <w:lang w:val="zh-CN"/>
        </w:rPr>
        <w:t>.3 违反评标纪律发表倾向性意见或者征询采购人的倾向性意见；</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3</w:t>
      </w:r>
      <w:r>
        <w:rPr>
          <w:rFonts w:hint="eastAsia" w:ascii="宋体" w:hAnsi="宋体" w:eastAsia="宋体" w:cs="仿宋_GB2312"/>
          <w:color w:val="auto"/>
          <w:szCs w:val="21"/>
        </w:rPr>
        <w:t>5</w:t>
      </w:r>
      <w:r>
        <w:rPr>
          <w:rFonts w:hint="eastAsia" w:ascii="宋体" w:hAnsi="宋体" w:eastAsia="宋体" w:cs="仿宋_GB2312"/>
          <w:color w:val="auto"/>
          <w:szCs w:val="21"/>
          <w:lang w:val="zh-CN"/>
        </w:rPr>
        <w:t>.4 对需要专业判断的主观评审因素协商评分；</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35.5 在评标过程中擅离职守，影响评标程序正常进行的；</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3</w:t>
      </w:r>
      <w:r>
        <w:rPr>
          <w:rFonts w:hint="eastAsia" w:ascii="宋体" w:hAnsi="宋体" w:eastAsia="宋体" w:cs="仿宋_GB2312"/>
          <w:color w:val="auto"/>
          <w:szCs w:val="21"/>
        </w:rPr>
        <w:t>5</w:t>
      </w:r>
      <w:r>
        <w:rPr>
          <w:rFonts w:hint="eastAsia" w:ascii="宋体" w:hAnsi="宋体" w:eastAsia="宋体" w:cs="仿宋_GB2312"/>
          <w:color w:val="auto"/>
          <w:szCs w:val="21"/>
          <w:lang w:val="zh-CN"/>
        </w:rPr>
        <w:t>.6 记录、复制或者带走任何评标资料；</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3</w:t>
      </w:r>
      <w:r>
        <w:rPr>
          <w:rFonts w:hint="eastAsia" w:ascii="宋体" w:hAnsi="宋体" w:eastAsia="宋体" w:cs="仿宋_GB2312"/>
          <w:color w:val="auto"/>
          <w:szCs w:val="21"/>
        </w:rPr>
        <w:t>5</w:t>
      </w:r>
      <w:r>
        <w:rPr>
          <w:rFonts w:hint="eastAsia" w:ascii="宋体" w:hAnsi="宋体" w:eastAsia="宋体" w:cs="仿宋_GB2312"/>
          <w:color w:val="auto"/>
          <w:szCs w:val="21"/>
          <w:lang w:val="zh-CN"/>
        </w:rPr>
        <w:t>.7 其他不遵守评标纪律的行为。</w:t>
      </w:r>
    </w:p>
    <w:p>
      <w:pPr>
        <w:tabs>
          <w:tab w:val="left" w:pos="1260"/>
        </w:tabs>
        <w:autoSpaceDE w:val="0"/>
        <w:autoSpaceDN w:val="0"/>
        <w:spacing w:line="360" w:lineRule="auto"/>
        <w:contextualSpacing/>
        <w:rPr>
          <w:rFonts w:ascii="宋体" w:hAnsi="宋体" w:eastAsia="宋体" w:cs="仿宋_GB2312"/>
          <w:b/>
          <w:color w:val="auto"/>
          <w:szCs w:val="21"/>
          <w:lang w:val="zh-CN"/>
        </w:rPr>
      </w:pPr>
      <w:r>
        <w:rPr>
          <w:rFonts w:hint="eastAsia" w:ascii="宋体" w:hAnsi="宋体" w:eastAsia="宋体" w:cs="仿宋_GB2312"/>
          <w:b/>
          <w:color w:val="auto"/>
          <w:szCs w:val="21"/>
          <w:lang w:val="zh-CN"/>
        </w:rPr>
        <w:t>3</w:t>
      </w:r>
      <w:r>
        <w:rPr>
          <w:rFonts w:hint="eastAsia" w:ascii="宋体" w:hAnsi="宋体" w:eastAsia="宋体" w:cs="仿宋_GB2312"/>
          <w:b/>
          <w:color w:val="auto"/>
          <w:szCs w:val="21"/>
        </w:rPr>
        <w:t>6</w:t>
      </w:r>
      <w:r>
        <w:rPr>
          <w:rFonts w:hint="eastAsia" w:ascii="宋体" w:hAnsi="宋体" w:eastAsia="宋体" w:cs="仿宋_GB2312"/>
          <w:b/>
          <w:color w:val="auto"/>
          <w:szCs w:val="21"/>
          <w:lang w:val="zh-CN"/>
        </w:rPr>
        <w:t>. 保密</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3</w:t>
      </w:r>
      <w:r>
        <w:rPr>
          <w:rFonts w:hint="eastAsia" w:ascii="宋体" w:hAnsi="宋体" w:eastAsia="宋体" w:cs="仿宋_GB2312"/>
          <w:color w:val="auto"/>
          <w:szCs w:val="21"/>
        </w:rPr>
        <w:t>6</w:t>
      </w:r>
      <w:r>
        <w:rPr>
          <w:rFonts w:hint="eastAsia" w:ascii="宋体" w:hAnsi="宋体" w:eastAsia="宋体" w:cs="仿宋_GB2312"/>
          <w:color w:val="auto"/>
          <w:szCs w:val="21"/>
          <w:lang w:val="zh-CN"/>
        </w:rPr>
        <w:t>.1 评审专家应当遵守评审工作纪律，不得泄露评审文件、评审情况和评审中获悉的商业秘密。</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3</w:t>
      </w:r>
      <w:r>
        <w:rPr>
          <w:rFonts w:hint="eastAsia" w:ascii="宋体" w:hAnsi="宋体" w:eastAsia="宋体" w:cs="仿宋_GB2312"/>
          <w:color w:val="auto"/>
          <w:szCs w:val="21"/>
        </w:rPr>
        <w:t>6</w:t>
      </w:r>
      <w:r>
        <w:rPr>
          <w:rFonts w:hint="eastAsia" w:ascii="宋体" w:hAnsi="宋体" w:eastAsia="宋体" w:cs="仿宋_GB2312"/>
          <w:color w:val="auto"/>
          <w:szCs w:val="21"/>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jc w:val="center"/>
        <w:rPr>
          <w:rFonts w:ascii="宋体" w:hAnsi="宋体" w:eastAsia="宋体" w:cs="仿宋_GB2312"/>
          <w:b/>
          <w:bCs/>
          <w:color w:val="auto"/>
          <w:szCs w:val="21"/>
          <w:lang w:val="zh-CN"/>
        </w:rPr>
      </w:pPr>
      <w:r>
        <w:rPr>
          <w:rFonts w:hint="eastAsia" w:ascii="宋体" w:hAnsi="宋体" w:eastAsia="宋体" w:cs="仿宋_GB2312"/>
          <w:b/>
          <w:bCs/>
          <w:color w:val="auto"/>
          <w:szCs w:val="21"/>
          <w:lang w:val="zh-CN"/>
        </w:rPr>
        <w:t>六、定标和授予合同</w:t>
      </w:r>
    </w:p>
    <w:p>
      <w:pPr>
        <w:tabs>
          <w:tab w:val="left" w:pos="1260"/>
        </w:tabs>
        <w:autoSpaceDE w:val="0"/>
        <w:autoSpaceDN w:val="0"/>
        <w:spacing w:line="360" w:lineRule="auto"/>
        <w:contextualSpacing/>
        <w:rPr>
          <w:rFonts w:ascii="宋体" w:hAnsi="宋体" w:eastAsia="宋体" w:cs="仿宋_GB2312"/>
          <w:b/>
          <w:bCs/>
          <w:color w:val="auto"/>
          <w:szCs w:val="21"/>
          <w:lang w:val="zh-CN"/>
        </w:rPr>
      </w:pPr>
      <w:r>
        <w:rPr>
          <w:rFonts w:hint="eastAsia" w:ascii="宋体" w:hAnsi="宋体" w:eastAsia="宋体" w:cs="仿宋_GB2312"/>
          <w:b/>
          <w:bCs/>
          <w:color w:val="auto"/>
          <w:szCs w:val="21"/>
          <w:lang w:val="zh-CN"/>
        </w:rPr>
        <w:t>37. 确定中标人</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37.1 采购人应当自收到评标报告之日起5个工作日内，在评标报告确定的中标候选人名单中按顺序确定中标人。中标候选人并列的，由采购人采取随机抽取的方式确定。</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37.2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ascii="宋体" w:hAnsi="宋体" w:eastAsia="宋体" w:cs="仿宋_GB2312"/>
          <w:b/>
          <w:color w:val="auto"/>
          <w:szCs w:val="21"/>
          <w:lang w:val="zh-CN"/>
        </w:rPr>
      </w:pPr>
      <w:r>
        <w:rPr>
          <w:rFonts w:hint="eastAsia" w:ascii="宋体" w:hAnsi="宋体" w:eastAsia="宋体" w:cs="仿宋_GB2312"/>
          <w:b/>
          <w:color w:val="auto"/>
          <w:szCs w:val="21"/>
          <w:lang w:val="zh-CN"/>
        </w:rPr>
        <w:t>3</w:t>
      </w:r>
      <w:r>
        <w:rPr>
          <w:rFonts w:hint="eastAsia" w:ascii="宋体" w:hAnsi="宋体" w:eastAsia="宋体" w:cs="仿宋_GB2312"/>
          <w:b/>
          <w:color w:val="auto"/>
          <w:szCs w:val="21"/>
        </w:rPr>
        <w:t>8</w:t>
      </w:r>
      <w:r>
        <w:rPr>
          <w:rFonts w:hint="eastAsia" w:ascii="宋体" w:hAnsi="宋体" w:eastAsia="宋体" w:cs="仿宋_GB2312"/>
          <w:b/>
          <w:color w:val="auto"/>
          <w:szCs w:val="21"/>
          <w:lang w:val="zh-CN"/>
        </w:rPr>
        <w:t>. 中标公告、发出中标通知书</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3</w:t>
      </w:r>
      <w:r>
        <w:rPr>
          <w:rFonts w:hint="eastAsia" w:ascii="宋体" w:hAnsi="宋体" w:eastAsia="宋体" w:cs="仿宋_GB2312"/>
          <w:color w:val="auto"/>
          <w:szCs w:val="21"/>
        </w:rPr>
        <w:t>8</w:t>
      </w:r>
      <w:r>
        <w:rPr>
          <w:rFonts w:hint="eastAsia" w:ascii="宋体" w:hAnsi="宋体" w:eastAsia="宋体" w:cs="仿宋_GB2312"/>
          <w:color w:val="auto"/>
          <w:szCs w:val="21"/>
          <w:lang w:val="zh-CN"/>
        </w:rPr>
        <w:t>.1 采购人确认中标人后，招标人在公告中标结果的同时，向中标人发出中标通知书。</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3</w:t>
      </w:r>
      <w:r>
        <w:rPr>
          <w:rFonts w:hint="eastAsia" w:ascii="宋体" w:hAnsi="宋体" w:eastAsia="宋体" w:cs="仿宋_GB2312"/>
          <w:color w:val="auto"/>
          <w:szCs w:val="21"/>
        </w:rPr>
        <w:t>8</w:t>
      </w:r>
      <w:r>
        <w:rPr>
          <w:rFonts w:hint="eastAsia" w:ascii="宋体" w:hAnsi="宋体" w:eastAsia="宋体" w:cs="仿宋_GB2312"/>
          <w:color w:val="auto"/>
          <w:szCs w:val="21"/>
          <w:lang w:val="zh-CN"/>
        </w:rPr>
        <w:t>.2 中标通知书发出后，采购人不得违法改变中标结果，中标人无正当理由不得放弃中标。</w:t>
      </w:r>
    </w:p>
    <w:p>
      <w:pPr>
        <w:tabs>
          <w:tab w:val="left" w:pos="1260"/>
        </w:tabs>
        <w:autoSpaceDE w:val="0"/>
        <w:autoSpaceDN w:val="0"/>
        <w:spacing w:line="360" w:lineRule="auto"/>
        <w:ind w:firstLine="420" w:firstLineChars="200"/>
        <w:contextualSpacing/>
        <w:rPr>
          <w:rFonts w:ascii="宋体" w:hAnsi="宋体" w:eastAsia="宋体" w:cs="宋体"/>
          <w:bCs/>
          <w:color w:val="auto"/>
          <w:szCs w:val="21"/>
          <w:lang w:val="zh-CN"/>
        </w:rPr>
      </w:pPr>
      <w:r>
        <w:rPr>
          <w:rFonts w:hint="eastAsia" w:ascii="宋体" w:hAnsi="宋体" w:eastAsia="宋体" w:cs="仿宋_GB2312"/>
          <w:color w:val="auto"/>
          <w:szCs w:val="21"/>
        </w:rPr>
        <w:t xml:space="preserve">38.3 </w:t>
      </w:r>
      <w:r>
        <w:rPr>
          <w:rFonts w:hint="eastAsia" w:ascii="宋体" w:hAnsi="宋体" w:eastAsia="宋体" w:cs="宋体"/>
          <w:bCs/>
          <w:color w:val="auto"/>
          <w:szCs w:val="21"/>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ascii="宋体" w:hAnsi="宋体" w:eastAsia="宋体" w:cs="仿宋_GB2312"/>
          <w:b/>
          <w:color w:val="auto"/>
          <w:szCs w:val="21"/>
          <w:lang w:val="zh-CN"/>
        </w:rPr>
      </w:pPr>
      <w:r>
        <w:rPr>
          <w:rFonts w:hint="eastAsia" w:ascii="宋体" w:hAnsi="宋体" w:eastAsia="宋体" w:cs="仿宋_GB2312"/>
          <w:b/>
          <w:color w:val="auto"/>
          <w:szCs w:val="21"/>
        </w:rPr>
        <w:t>39.</w:t>
      </w:r>
      <w:r>
        <w:rPr>
          <w:rFonts w:hint="eastAsia" w:ascii="宋体" w:hAnsi="宋体" w:eastAsia="宋体" w:cs="仿宋_GB2312"/>
          <w:b/>
          <w:color w:val="auto"/>
          <w:szCs w:val="21"/>
          <w:lang w:val="zh-CN"/>
        </w:rPr>
        <w:t>质疑提出与答复</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rPr>
      </w:pPr>
      <w:r>
        <w:rPr>
          <w:rFonts w:hint="eastAsia" w:ascii="宋体" w:hAnsi="宋体" w:eastAsia="宋体" w:cs="仿宋_GB2312"/>
          <w:color w:val="auto"/>
          <w:szCs w:val="21"/>
        </w:rPr>
        <w:t>39.1 供应商认为采购文件、采购过程和中标结果使自己的权益受到损害的，可以按照</w:t>
      </w:r>
      <w:r>
        <w:rPr>
          <w:rFonts w:hint="eastAsia" w:ascii="宋体" w:hAnsi="宋体" w:eastAsia="宋体" w:cs="宋体"/>
          <w:bCs/>
          <w:color w:val="auto"/>
          <w:kern w:val="0"/>
          <w:szCs w:val="21"/>
          <w:lang w:val="zh-CN"/>
        </w:rPr>
        <w:t>财政部94号令</w:t>
      </w:r>
      <w:r>
        <w:rPr>
          <w:rFonts w:hint="eastAsia" w:ascii="宋体" w:hAnsi="宋体" w:eastAsia="宋体" w:cs="宋体"/>
          <w:bCs/>
          <w:color w:val="auto"/>
          <w:szCs w:val="21"/>
          <w:lang w:val="zh-CN"/>
        </w:rPr>
        <w:t>提出质</w:t>
      </w:r>
      <w:r>
        <w:rPr>
          <w:rFonts w:hint="eastAsia" w:ascii="宋体" w:hAnsi="宋体" w:eastAsia="宋体" w:cs="仿宋_GB2312"/>
          <w:color w:val="auto"/>
          <w:szCs w:val="21"/>
        </w:rPr>
        <w:t>疑。</w:t>
      </w:r>
      <w:r>
        <w:rPr>
          <w:rFonts w:ascii="宋体" w:hAnsi="宋体" w:eastAsia="宋体" w:cs="仿宋_GB2312"/>
          <w:color w:val="auto"/>
          <w:szCs w:val="21"/>
        </w:rPr>
        <w:t>提出质疑的供应商应当是参与</w:t>
      </w:r>
      <w:r>
        <w:rPr>
          <w:rFonts w:hint="eastAsia" w:ascii="宋体" w:hAnsi="宋体" w:eastAsia="宋体" w:cs="仿宋_GB2312"/>
          <w:color w:val="auto"/>
          <w:szCs w:val="21"/>
        </w:rPr>
        <w:t>本</w:t>
      </w:r>
      <w:r>
        <w:rPr>
          <w:rFonts w:ascii="宋体" w:hAnsi="宋体" w:eastAsia="宋体" w:cs="仿宋_GB2312"/>
          <w:color w:val="auto"/>
          <w:szCs w:val="21"/>
        </w:rPr>
        <w:t>项目采购活动的供应商。</w:t>
      </w:r>
    </w:p>
    <w:p>
      <w:pPr>
        <w:tabs>
          <w:tab w:val="left" w:pos="781"/>
        </w:tabs>
        <w:autoSpaceDE w:val="0"/>
        <w:autoSpaceDN w:val="0"/>
        <w:spacing w:line="360" w:lineRule="auto"/>
        <w:ind w:firstLine="420" w:firstLineChars="200"/>
        <w:contextualSpacing/>
        <w:rPr>
          <w:rFonts w:ascii="宋体" w:hAnsi="宋体" w:eastAsia="宋体" w:cs="仿宋_GB2312"/>
          <w:color w:val="auto"/>
          <w:szCs w:val="21"/>
        </w:rPr>
      </w:pPr>
      <w:r>
        <w:rPr>
          <w:rFonts w:hint="eastAsia" w:ascii="宋体" w:hAnsi="宋体" w:eastAsia="宋体" w:cs="仿宋_GB2312"/>
          <w:color w:val="auto"/>
          <w:szCs w:val="21"/>
        </w:rPr>
        <w:t>39.1.1</w:t>
      </w:r>
      <w:r>
        <w:rPr>
          <w:rFonts w:ascii="宋体" w:hAnsi="宋体" w:eastAsia="宋体" w:cs="仿宋_GB2312"/>
          <w:color w:val="auto"/>
          <w:szCs w:val="21"/>
        </w:rPr>
        <w:t>对采购文件提出质疑的，潜在投标人应已依法获取采购文件，且应当在获取采购文件或者采购文件公告期限届满之日起7个工作日内通过《全国公共资源交易平台（河南省·许昌市）》一次性提出，提出时应按照《政府采购质疑和投诉办法》（财政部令第94号）第十二条规定提交质疑函和必要的证明材料，质疑提出后潜在投标人应及时联系招标公告中</w:t>
      </w:r>
      <w:r>
        <w:rPr>
          <w:rFonts w:hint="eastAsia" w:ascii="宋体" w:hAnsi="宋体" w:eastAsia="宋体" w:cs="仿宋_GB2312"/>
          <w:color w:val="auto"/>
          <w:szCs w:val="21"/>
        </w:rPr>
        <w:t>招标代理</w:t>
      </w:r>
      <w:r>
        <w:rPr>
          <w:rFonts w:ascii="宋体" w:hAnsi="宋体" w:eastAsia="宋体" w:cs="仿宋_GB2312"/>
          <w:color w:val="auto"/>
          <w:szCs w:val="21"/>
        </w:rPr>
        <w:t>机构</w:t>
      </w:r>
      <w:r>
        <w:rPr>
          <w:rFonts w:hint="eastAsia" w:ascii="宋体" w:hAnsi="宋体" w:eastAsia="宋体" w:cs="仿宋_GB2312"/>
          <w:color w:val="auto"/>
          <w:szCs w:val="21"/>
        </w:rPr>
        <w:t>和采购人</w:t>
      </w:r>
      <w:r>
        <w:rPr>
          <w:rFonts w:ascii="宋体" w:hAnsi="宋体" w:eastAsia="宋体" w:cs="仿宋_GB2312"/>
          <w:color w:val="auto"/>
          <w:szCs w:val="21"/>
        </w:rPr>
        <w:t>联系人查看。如未提出视为全面接受；</w:t>
      </w:r>
      <w:r>
        <w:rPr>
          <w:rFonts w:hint="eastAsia" w:ascii="宋体" w:hAnsi="宋体" w:eastAsia="宋体" w:cs="仿宋_GB2312"/>
          <w:color w:val="auto"/>
          <w:szCs w:val="21"/>
        </w:rPr>
        <w:t>；</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rPr>
      </w:pPr>
      <w:r>
        <w:rPr>
          <w:rFonts w:hint="eastAsia" w:ascii="宋体" w:hAnsi="宋体" w:eastAsia="宋体" w:cs="仿宋_GB2312"/>
          <w:color w:val="auto"/>
          <w:szCs w:val="21"/>
        </w:rPr>
        <w:t>39.1.2 对采购过程提出质疑的，为各采购程序环节结束之日起七个工作日内，以书面形式向采购人和采购代理机构一次性提出；</w:t>
      </w:r>
      <w:r>
        <w:rPr>
          <w:rFonts w:hint="eastAsia" w:ascii="宋体" w:hAnsi="宋体" w:eastAsia="宋体" w:cs="仿宋_GB2312"/>
          <w:color w:val="auto"/>
          <w:szCs w:val="21"/>
        </w:rPr>
        <w:br w:type="textWrapping"/>
      </w:r>
      <w:r>
        <w:rPr>
          <w:rFonts w:hint="eastAsia" w:ascii="宋体" w:hAnsi="宋体" w:eastAsia="宋体" w:cs="仿宋_GB2312"/>
          <w:color w:val="auto"/>
          <w:szCs w:val="21"/>
          <w:lang w:val="en-US" w:eastAsia="zh-CN"/>
        </w:rPr>
        <w:t xml:space="preserve">    </w:t>
      </w:r>
      <w:r>
        <w:rPr>
          <w:rFonts w:hint="eastAsia" w:ascii="宋体" w:hAnsi="宋体" w:eastAsia="宋体" w:cs="仿宋_GB2312"/>
          <w:color w:val="auto"/>
          <w:szCs w:val="21"/>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rPr>
      </w:pPr>
      <w:r>
        <w:rPr>
          <w:rFonts w:hint="eastAsia" w:ascii="宋体" w:hAnsi="宋体" w:eastAsia="宋体" w:cs="仿宋_GB2312"/>
          <w:color w:val="auto"/>
          <w:szCs w:val="21"/>
        </w:rPr>
        <w:t xml:space="preserve">39.2 </w:t>
      </w:r>
      <w:r>
        <w:rPr>
          <w:rFonts w:ascii="宋体" w:hAnsi="宋体" w:eastAsia="宋体" w:cs="仿宋_GB2312"/>
          <w:color w:val="auto"/>
          <w:szCs w:val="21"/>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rPr>
      </w:pPr>
      <w:r>
        <w:rPr>
          <w:rFonts w:hint="eastAsia" w:ascii="宋体" w:hAnsi="宋体" w:eastAsia="宋体" w:cs="仿宋_GB2312"/>
          <w:color w:val="auto"/>
          <w:szCs w:val="21"/>
        </w:rPr>
        <w:t xml:space="preserve">39.2.1 </w:t>
      </w:r>
      <w:r>
        <w:rPr>
          <w:rFonts w:ascii="宋体" w:hAnsi="宋体" w:eastAsia="宋体" w:cs="仿宋_GB2312"/>
          <w:color w:val="auto"/>
          <w:szCs w:val="21"/>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rPr>
      </w:pPr>
      <w:r>
        <w:rPr>
          <w:rFonts w:hint="eastAsia" w:ascii="宋体" w:hAnsi="宋体" w:eastAsia="宋体" w:cs="仿宋_GB2312"/>
          <w:color w:val="auto"/>
          <w:szCs w:val="21"/>
        </w:rPr>
        <w:t xml:space="preserve">39.2.2 </w:t>
      </w:r>
      <w:r>
        <w:rPr>
          <w:rFonts w:ascii="宋体" w:hAnsi="宋体" w:eastAsia="宋体" w:cs="仿宋_GB2312"/>
          <w:color w:val="auto"/>
          <w:szCs w:val="21"/>
        </w:rPr>
        <w:t>对采购过程、中标结果提出的质疑，合格供应商符合法定数量时，可以从合格的中标</w:t>
      </w:r>
      <w:r>
        <w:rPr>
          <w:rFonts w:hint="eastAsia" w:ascii="宋体" w:hAnsi="宋体" w:eastAsia="宋体" w:cs="仿宋_GB2312"/>
          <w:color w:val="auto"/>
          <w:szCs w:val="21"/>
        </w:rPr>
        <w:t>候选人</w:t>
      </w:r>
      <w:r>
        <w:rPr>
          <w:rFonts w:ascii="宋体" w:hAnsi="宋体" w:eastAsia="宋体" w:cs="仿宋_GB2312"/>
          <w:color w:val="auto"/>
          <w:szCs w:val="21"/>
        </w:rPr>
        <w:t>中另行确定中标供应商的，应当依法另行确定中标供应商；否则应当重新开展采购活动。</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rPr>
      </w:pPr>
      <w:r>
        <w:rPr>
          <w:rFonts w:hint="eastAsia" w:ascii="宋体" w:hAnsi="宋体" w:eastAsia="宋体" w:cs="仿宋_GB2312"/>
          <w:color w:val="auto"/>
          <w:szCs w:val="21"/>
        </w:rPr>
        <w:t>39.3 答复</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rPr>
      </w:pPr>
      <w:r>
        <w:rPr>
          <w:rFonts w:hint="eastAsia" w:ascii="宋体" w:hAnsi="宋体" w:eastAsia="宋体" w:cs="仿宋_GB2312"/>
          <w:color w:val="auto"/>
          <w:szCs w:val="21"/>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rPr>
      </w:pPr>
      <w:r>
        <w:rPr>
          <w:rFonts w:hint="eastAsia" w:ascii="宋体" w:hAnsi="宋体" w:eastAsia="宋体" w:cs="仿宋_GB2312"/>
          <w:color w:val="auto"/>
          <w:szCs w:val="21"/>
        </w:rPr>
        <w:t>39.3.2 对采购过程提出质疑的，质疑供应商和其他有关供应商在法定时限内联系采购单位领取书面质疑回复函。</w:t>
      </w:r>
    </w:p>
    <w:p>
      <w:pPr>
        <w:tabs>
          <w:tab w:val="left" w:pos="1260"/>
        </w:tabs>
        <w:autoSpaceDE w:val="0"/>
        <w:autoSpaceDN w:val="0"/>
        <w:spacing w:line="360" w:lineRule="auto"/>
        <w:ind w:firstLine="420" w:firstLineChars="200"/>
        <w:contextualSpacing/>
        <w:rPr>
          <w:rFonts w:ascii="宋体" w:hAnsi="宋体" w:eastAsia="宋体" w:cs="仿宋_GB2312"/>
          <w:color w:val="auto"/>
          <w:szCs w:val="21"/>
        </w:rPr>
      </w:pPr>
      <w:r>
        <w:rPr>
          <w:rFonts w:hint="eastAsia" w:ascii="宋体" w:hAnsi="宋体" w:eastAsia="宋体" w:cs="仿宋_GB2312"/>
          <w:color w:val="auto"/>
          <w:szCs w:val="21"/>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ascii="宋体" w:hAnsi="宋体" w:eastAsia="宋体" w:cs="仿宋_GB2312"/>
          <w:b/>
          <w:color w:val="auto"/>
          <w:szCs w:val="21"/>
        </w:rPr>
      </w:pPr>
      <w:r>
        <w:rPr>
          <w:rFonts w:hint="eastAsia" w:ascii="宋体" w:hAnsi="宋体" w:eastAsia="宋体" w:cs="仿宋_GB2312"/>
          <w:b/>
          <w:color w:val="auto"/>
          <w:szCs w:val="21"/>
        </w:rPr>
        <w:t>40.</w:t>
      </w:r>
      <w:r>
        <w:rPr>
          <w:rFonts w:hint="eastAsia" w:ascii="宋体" w:hAnsi="宋体" w:eastAsia="宋体" w:cs="仿宋_GB2312"/>
          <w:b/>
          <w:color w:val="auto"/>
          <w:szCs w:val="21"/>
          <w:lang w:val="zh-CN"/>
        </w:rPr>
        <w:t>签订合同</w:t>
      </w:r>
    </w:p>
    <w:p>
      <w:pPr>
        <w:tabs>
          <w:tab w:val="left" w:pos="1260"/>
        </w:tabs>
        <w:autoSpaceDE w:val="0"/>
        <w:autoSpaceDN w:val="0"/>
        <w:spacing w:line="360" w:lineRule="auto"/>
        <w:ind w:firstLine="420" w:firstLineChars="200"/>
        <w:contextualSpacing/>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采购人应当自中标通知书发出之日起1个工作日内与采购单位签定政府采购合同，采购单位应当自合同签订之日起2个工作日内在河南省电子化政府采购系统进行合同备案。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ascii="宋体" w:hAnsi="宋体" w:eastAsia="宋体" w:cs="仿宋_GB2312"/>
          <w:b/>
          <w:color w:val="auto"/>
          <w:szCs w:val="21"/>
        </w:rPr>
      </w:pPr>
      <w:r>
        <w:rPr>
          <w:rFonts w:hint="eastAsia" w:ascii="宋体" w:hAnsi="宋体" w:eastAsia="宋体" w:cs="仿宋_GB2312"/>
          <w:b/>
          <w:color w:val="auto"/>
          <w:szCs w:val="21"/>
        </w:rPr>
        <w:t>41.履约保证金</w:t>
      </w:r>
    </w:p>
    <w:p>
      <w:pPr>
        <w:pStyle w:val="49"/>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“投标人须知前附表”中规定</w:t>
      </w:r>
      <w:r>
        <w:rPr>
          <w:rFonts w:hint="eastAsia" w:ascii="宋体" w:hAnsi="宋体" w:eastAsia="宋体" w:cs="宋体"/>
          <w:color w:val="auto"/>
          <w:szCs w:val="21"/>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auto"/>
          <w:szCs w:val="21"/>
        </w:rPr>
        <w:br w:type="textWrapping"/>
      </w:r>
      <w:r>
        <w:rPr>
          <w:rFonts w:hint="eastAsia" w:ascii="宋体" w:hAnsi="宋体" w:eastAsia="宋体" w:cs="宋体"/>
          <w:b/>
          <w:color w:val="auto"/>
          <w:kern w:val="0"/>
          <w:szCs w:val="21"/>
        </w:rPr>
        <w:t>42. 政府采购合同融资</w:t>
      </w:r>
    </w:p>
    <w:p>
      <w:pPr>
        <w:pStyle w:val="49"/>
        <w:wordWrap w:val="0"/>
        <w:topLinePunct/>
        <w:autoSpaceDE w:val="0"/>
        <w:autoSpaceDN w:val="0"/>
        <w:adjustRightInd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42.1 缓解中小企业融资难题</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w:t>
      </w:r>
      <w:r>
        <w:rPr>
          <w:rFonts w:ascii="宋体" w:hAnsi="宋体" w:eastAsia="宋体" w:cs="宋体"/>
          <w:color w:val="auto"/>
          <w:kern w:val="0"/>
          <w:szCs w:val="21"/>
        </w:rPr>
        <w:t>2017〕10号），按照双方自愿的原则提供便捷、优惠的贷款服务。</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lang w:val="en-US" w:eastAsia="zh-CN"/>
        </w:rPr>
        <w:t>42</w:t>
      </w:r>
      <w:r>
        <w:rPr>
          <w:rFonts w:ascii="宋体" w:hAnsi="宋体" w:eastAsia="宋体" w:cs="宋体"/>
          <w:color w:val="auto"/>
          <w:kern w:val="0"/>
          <w:szCs w:val="21"/>
        </w:rPr>
        <w:t>.2合作金融机构（排名不分先后）</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合作金融机构名称：中原银行许昌分行（小微金融部）</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联系人及电话：陈阳</w:t>
      </w:r>
      <w:r>
        <w:rPr>
          <w:rFonts w:ascii="宋体" w:hAnsi="宋体" w:eastAsia="宋体" w:cs="宋体"/>
          <w:color w:val="auto"/>
          <w:kern w:val="0"/>
          <w:szCs w:val="21"/>
        </w:rPr>
        <w:t xml:space="preserve"> 13137407575   方金龙  15836539901</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地址：许昌市建安大道与紫云路交汇处中原银行</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合作金融机构名称：浦发银行许昌分行</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联系人及电话：赵勇</w:t>
      </w:r>
      <w:r>
        <w:rPr>
          <w:rFonts w:ascii="宋体" w:hAnsi="宋体" w:eastAsia="宋体" w:cs="宋体"/>
          <w:color w:val="auto"/>
          <w:kern w:val="0"/>
          <w:szCs w:val="21"/>
        </w:rPr>
        <w:t xml:space="preserve">  0374-7313569、7313502 18937459920</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地址：许昌市许继大道</w:t>
      </w:r>
      <w:r>
        <w:rPr>
          <w:rFonts w:ascii="宋体" w:hAnsi="宋体" w:eastAsia="宋体" w:cs="宋体"/>
          <w:color w:val="auto"/>
          <w:kern w:val="0"/>
          <w:szCs w:val="21"/>
        </w:rPr>
        <w:t>1163号许继花园</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合作金融机构名称：交通银行许昌分行</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联系人：宋纪刚</w:t>
      </w:r>
      <w:r>
        <w:rPr>
          <w:rFonts w:ascii="宋体" w:hAnsi="宋体" w:eastAsia="宋体" w:cs="宋体"/>
          <w:color w:val="auto"/>
          <w:kern w:val="0"/>
          <w:szCs w:val="21"/>
        </w:rPr>
        <w:t xml:space="preserve">  0374-2369912  13733951305</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地址：许昌市莲城大道</w:t>
      </w:r>
      <w:r>
        <w:rPr>
          <w:rFonts w:ascii="宋体" w:hAnsi="宋体" w:eastAsia="宋体" w:cs="宋体"/>
          <w:color w:val="auto"/>
          <w:kern w:val="0"/>
          <w:szCs w:val="21"/>
        </w:rPr>
        <w:t>114号</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合作金融机构名称：光大银行许昌分行</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联系人：李东磊</w:t>
      </w:r>
      <w:r>
        <w:rPr>
          <w:rFonts w:ascii="宋体" w:hAnsi="宋体" w:eastAsia="宋体" w:cs="宋体"/>
          <w:color w:val="auto"/>
          <w:kern w:val="0"/>
          <w:szCs w:val="21"/>
        </w:rPr>
        <w:t xml:space="preserve">  0374-2928168 18569936868</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地址：许昌市魏都区八一路文峰路交叉口西北角</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合作金融机构名称：招商银行许昌分行</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联系人及电话：崔星迪</w:t>
      </w:r>
      <w:r>
        <w:rPr>
          <w:rFonts w:ascii="宋体" w:hAnsi="宋体" w:eastAsia="宋体" w:cs="宋体"/>
          <w:color w:val="auto"/>
          <w:kern w:val="0"/>
          <w:szCs w:val="21"/>
        </w:rPr>
        <w:t xml:space="preserve">  0374-5376058  18839983051</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地址：许昌市建安大道中段新天下</w:t>
      </w:r>
      <w:r>
        <w:rPr>
          <w:rFonts w:ascii="宋体" w:hAnsi="宋体" w:eastAsia="宋体" w:cs="宋体"/>
          <w:color w:val="auto"/>
          <w:kern w:val="0"/>
          <w:szCs w:val="21"/>
        </w:rPr>
        <w:t>AB座</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合作金融机构名称：邮储银行许昌市分行</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联系人及电话：张彦峰</w:t>
      </w:r>
      <w:r>
        <w:rPr>
          <w:rFonts w:ascii="宋体" w:hAnsi="宋体" w:eastAsia="宋体" w:cs="宋体"/>
          <w:color w:val="auto"/>
          <w:kern w:val="0"/>
          <w:szCs w:val="21"/>
        </w:rPr>
        <w:t>13839001972 武松涛18839902679</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徐亚爽</w:t>
      </w:r>
      <w:r>
        <w:rPr>
          <w:rFonts w:ascii="宋体" w:hAnsi="宋体" w:eastAsia="宋体" w:cs="宋体"/>
          <w:color w:val="auto"/>
          <w:kern w:val="0"/>
          <w:szCs w:val="21"/>
        </w:rPr>
        <w:t>15038297574</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地址：许昌市莲城大道邮储银行莲城支行二楼</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合作金融机构名称：中国银行许昌分行</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联系人及电话：白炜</w:t>
      </w:r>
      <w:r>
        <w:rPr>
          <w:rFonts w:ascii="宋体" w:hAnsi="宋体" w:eastAsia="宋体" w:cs="宋体"/>
          <w:color w:val="auto"/>
          <w:kern w:val="0"/>
          <w:szCs w:val="21"/>
        </w:rPr>
        <w:t xml:space="preserve"> 13938772680   刘晓飞  0374-3338596</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地址：许昌市魏都区建设路</w:t>
      </w:r>
      <w:r>
        <w:rPr>
          <w:rFonts w:ascii="宋体" w:hAnsi="宋体" w:eastAsia="宋体" w:cs="宋体"/>
          <w:color w:val="auto"/>
          <w:kern w:val="0"/>
          <w:szCs w:val="21"/>
        </w:rPr>
        <w:t>1488号</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合作金融机构名称：中信银行郑州红专路支行</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联系人：韩晨</w:t>
      </w:r>
      <w:r>
        <w:rPr>
          <w:rFonts w:ascii="宋体" w:hAnsi="宋体" w:eastAsia="宋体" w:cs="宋体"/>
          <w:color w:val="auto"/>
          <w:kern w:val="0"/>
          <w:szCs w:val="21"/>
        </w:rPr>
        <w:t xml:space="preserve">  13253490679</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地址：郑州市金水区经三路北</w:t>
      </w:r>
      <w:r>
        <w:rPr>
          <w:rFonts w:ascii="宋体" w:hAnsi="宋体" w:eastAsia="宋体" w:cs="宋体"/>
          <w:color w:val="auto"/>
          <w:kern w:val="0"/>
          <w:szCs w:val="21"/>
        </w:rPr>
        <w:t>26号中信银行郑州红专路支行</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lang w:val="en-US" w:eastAsia="zh-CN"/>
        </w:rPr>
        <w:t>42</w:t>
      </w:r>
      <w:r>
        <w:rPr>
          <w:rFonts w:ascii="宋体" w:hAnsi="宋体" w:eastAsia="宋体" w:cs="宋体"/>
          <w:color w:val="auto"/>
          <w:kern w:val="0"/>
          <w:szCs w:val="21"/>
        </w:rPr>
        <w:t>.3 “许昌市政府采购合同融资金融产品推介名录”链接</w:t>
      </w:r>
    </w:p>
    <w:p>
      <w:pPr>
        <w:autoSpaceDE w:val="0"/>
        <w:autoSpaceDN w:val="0"/>
        <w:spacing w:line="360" w:lineRule="auto"/>
        <w:ind w:firstLine="420" w:firstLineChars="200"/>
        <w:contextualSpacing/>
        <w:rPr>
          <w:rFonts w:ascii="宋体" w:hAnsi="宋体" w:eastAsia="宋体" w:cs="宋体"/>
          <w:color w:val="auto"/>
          <w:kern w:val="0"/>
          <w:szCs w:val="21"/>
        </w:rPr>
      </w:pPr>
      <w:r>
        <w:rPr>
          <w:color w:val="auto"/>
        </w:rPr>
        <w:fldChar w:fldCharType="begin"/>
      </w:r>
      <w:r>
        <w:rPr>
          <w:color w:val="auto"/>
        </w:rPr>
        <w:instrText xml:space="preserve"> HYPERLINK "http://xuchang.hngp.gov.cn/xuchang/content?infoId=1606365368231095&amp;channelCode=H711001" </w:instrText>
      </w:r>
      <w:r>
        <w:rPr>
          <w:color w:val="auto"/>
        </w:rPr>
        <w:fldChar w:fldCharType="separate"/>
      </w:r>
      <w:r>
        <w:rPr>
          <w:rStyle w:val="32"/>
          <w:rFonts w:ascii="宋体" w:hAnsi="宋体" w:eastAsia="宋体" w:cs="宋体"/>
          <w:color w:val="auto"/>
          <w:kern w:val="0"/>
          <w:szCs w:val="21"/>
        </w:rPr>
        <w:t>http://xuchang.hngp.gov.cn/xuchang/content?infoId=1606365368231095&amp;channelCode=H711001</w:t>
      </w:r>
      <w:r>
        <w:rPr>
          <w:rStyle w:val="32"/>
          <w:rFonts w:ascii="宋体" w:hAnsi="宋体" w:eastAsia="宋体" w:cs="宋体"/>
          <w:color w:val="auto"/>
          <w:kern w:val="0"/>
          <w:szCs w:val="21"/>
        </w:rPr>
        <w:fldChar w:fldCharType="end"/>
      </w:r>
    </w:p>
    <w:p>
      <w:pPr>
        <w:autoSpaceDE w:val="0"/>
        <w:autoSpaceDN w:val="0"/>
        <w:spacing w:line="360" w:lineRule="auto"/>
        <w:contextualSpacing/>
        <w:rPr>
          <w:rFonts w:ascii="宋体" w:hAnsi="宋体" w:eastAsia="宋体" w:cs="宋体"/>
          <w:b/>
          <w:color w:val="auto"/>
          <w:szCs w:val="21"/>
        </w:rPr>
      </w:pPr>
      <w:r>
        <w:rPr>
          <w:rFonts w:hint="eastAsia" w:ascii="宋体" w:hAnsi="宋体" w:eastAsia="宋体" w:cs="宋体"/>
          <w:b/>
          <w:color w:val="auto"/>
          <w:szCs w:val="21"/>
        </w:rPr>
        <w:t>43. 其他</w:t>
      </w:r>
    </w:p>
    <w:p>
      <w:pPr>
        <w:tabs>
          <w:tab w:val="left" w:pos="1260"/>
        </w:tabs>
        <w:autoSpaceDE w:val="0"/>
        <w:autoSpaceDN w:val="0"/>
        <w:spacing w:line="360" w:lineRule="auto"/>
        <w:ind w:firstLine="420" w:firstLineChars="200"/>
        <w:contextualSpacing/>
        <w:jc w:val="left"/>
        <w:rPr>
          <w:rFonts w:ascii="宋体" w:hAnsi="宋体" w:eastAsia="宋体" w:cs="宋体"/>
          <w:b/>
          <w:color w:val="auto"/>
          <w:kern w:val="0"/>
          <w:szCs w:val="21"/>
        </w:rPr>
      </w:pPr>
      <w:r>
        <w:rPr>
          <w:rFonts w:hint="eastAsia" w:ascii="宋体" w:hAnsi="宋体" w:eastAsia="宋体" w:cs="宋体"/>
          <w:color w:val="auto"/>
          <w:kern w:val="0"/>
          <w:szCs w:val="21"/>
        </w:rPr>
        <w:t>本次招标文件未尽事项，以法律法规规定的为准。</w:t>
      </w:r>
    </w:p>
    <w:p>
      <w:pPr>
        <w:tabs>
          <w:tab w:val="left" w:pos="1260"/>
        </w:tabs>
        <w:autoSpaceDE w:val="0"/>
        <w:autoSpaceDN w:val="0"/>
        <w:spacing w:line="360" w:lineRule="auto"/>
        <w:contextualSpacing/>
        <w:jc w:val="left"/>
        <w:rPr>
          <w:rFonts w:ascii="宋体" w:hAnsi="宋体" w:eastAsia="宋体" w:cs="宋体"/>
          <w:color w:val="auto"/>
          <w:kern w:val="0"/>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pStyle w:val="28"/>
        <w:rPr>
          <w:rFonts w:cs="宋体" w:asciiTheme="majorEastAsia" w:hAnsiTheme="majorEastAsia" w:eastAsiaTheme="majorEastAsia"/>
          <w:b/>
          <w:color w:val="auto"/>
          <w:kern w:val="0"/>
          <w:sz w:val="36"/>
          <w:szCs w:val="36"/>
        </w:rPr>
      </w:pPr>
    </w:p>
    <w:p>
      <w:pPr>
        <w:rPr>
          <w:rFonts w:cs="宋体" w:asciiTheme="majorEastAsia" w:hAnsiTheme="majorEastAsia" w:eastAsiaTheme="majorEastAsia"/>
          <w:b/>
          <w:color w:val="auto"/>
          <w:kern w:val="0"/>
          <w:sz w:val="36"/>
          <w:szCs w:val="36"/>
        </w:rPr>
      </w:pPr>
    </w:p>
    <w:p>
      <w:pPr>
        <w:pStyle w:val="28"/>
        <w:rPr>
          <w:rFonts w:cs="宋体" w:asciiTheme="majorEastAsia" w:hAnsiTheme="majorEastAsia" w:eastAsiaTheme="majorEastAsia"/>
          <w:b/>
          <w:color w:val="auto"/>
          <w:kern w:val="0"/>
          <w:sz w:val="36"/>
          <w:szCs w:val="36"/>
        </w:rPr>
      </w:pPr>
    </w:p>
    <w:p>
      <w:pPr>
        <w:rPr>
          <w:rFonts w:cs="宋体" w:asciiTheme="majorEastAsia" w:hAnsiTheme="majorEastAsia" w:eastAsiaTheme="majorEastAsia"/>
          <w:b/>
          <w:color w:val="auto"/>
          <w:kern w:val="0"/>
          <w:sz w:val="36"/>
          <w:szCs w:val="36"/>
        </w:rPr>
      </w:pPr>
    </w:p>
    <w:p>
      <w:pPr>
        <w:pStyle w:val="28"/>
        <w:rPr>
          <w:rFonts w:cs="宋体" w:asciiTheme="majorEastAsia" w:hAnsiTheme="majorEastAsia" w:eastAsiaTheme="majorEastAsia"/>
          <w:b/>
          <w:color w:val="auto"/>
          <w:kern w:val="0"/>
          <w:sz w:val="36"/>
          <w:szCs w:val="36"/>
        </w:rPr>
      </w:pPr>
    </w:p>
    <w:p>
      <w:pPr>
        <w:rPr>
          <w:rFonts w:cs="宋体" w:asciiTheme="majorEastAsia" w:hAnsiTheme="majorEastAsia" w:eastAsiaTheme="majorEastAsia"/>
          <w:b/>
          <w:color w:val="auto"/>
          <w:kern w:val="0"/>
          <w:sz w:val="36"/>
          <w:szCs w:val="36"/>
        </w:rPr>
      </w:pPr>
    </w:p>
    <w:p>
      <w:pPr>
        <w:rPr>
          <w:color w:val="auto"/>
        </w:rPr>
      </w:pPr>
    </w:p>
    <w:p>
      <w:pPr>
        <w:pStyle w:val="4"/>
        <w:rPr>
          <w:color w:val="auto"/>
        </w:rPr>
      </w:pPr>
    </w:p>
    <w:p>
      <w:pPr>
        <w:rPr>
          <w:color w:val="auto"/>
        </w:rPr>
      </w:pPr>
    </w:p>
    <w:p>
      <w:pPr>
        <w:widowControl/>
        <w:ind w:firstLine="2168" w:firstLineChars="600"/>
        <w:jc w:val="left"/>
        <w:rPr>
          <w:rFonts w:ascii="宋体" w:hAnsi="宋体" w:eastAsia="宋体" w:cs="宋体"/>
          <w:b/>
          <w:color w:val="auto"/>
          <w:kern w:val="0"/>
          <w:sz w:val="36"/>
          <w:szCs w:val="36"/>
        </w:rPr>
      </w:pPr>
      <w:r>
        <w:rPr>
          <w:rFonts w:hint="eastAsia" w:ascii="宋体" w:hAnsi="宋体" w:eastAsia="宋体" w:cs="宋体"/>
          <w:b/>
          <w:color w:val="auto"/>
          <w:kern w:val="0"/>
          <w:sz w:val="36"/>
          <w:szCs w:val="36"/>
        </w:rPr>
        <w:t>第五章 政府采购政策功能</w:t>
      </w:r>
    </w:p>
    <w:p>
      <w:pPr>
        <w:pStyle w:val="16"/>
        <w:spacing w:line="360" w:lineRule="auto"/>
        <w:ind w:firstLine="420" w:firstLineChars="200"/>
        <w:contextualSpacing/>
        <w:rPr>
          <w:rFonts w:ascii="宋体" w:hAnsi="宋体" w:cs="宋体"/>
          <w:color w:val="auto"/>
          <w:sz w:val="21"/>
          <w:szCs w:val="21"/>
          <w:lang w:val="zh-CN"/>
        </w:rPr>
      </w:pPr>
      <w:r>
        <w:rPr>
          <w:rFonts w:hint="eastAsia" w:ascii="宋体" w:hAnsi="宋体" w:cs="宋体"/>
          <w:color w:val="auto"/>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等政府采购政策。</w:t>
      </w:r>
    </w:p>
    <w:p>
      <w:pPr>
        <w:pStyle w:val="16"/>
        <w:spacing w:line="360" w:lineRule="auto"/>
        <w:ind w:firstLine="420" w:firstLineChars="200"/>
        <w:contextualSpacing/>
        <w:rPr>
          <w:rFonts w:ascii="宋体" w:hAnsi="宋体" w:cs="宋体"/>
          <w:color w:val="auto"/>
          <w:sz w:val="21"/>
          <w:szCs w:val="21"/>
          <w:lang w:val="zh-CN"/>
        </w:rPr>
      </w:pPr>
      <w:r>
        <w:rPr>
          <w:rFonts w:hint="eastAsia" w:ascii="宋体" w:hAnsi="宋体" w:cs="宋体"/>
          <w:color w:val="auto"/>
          <w:sz w:val="21"/>
          <w:szCs w:val="21"/>
          <w:lang w:val="zh-CN"/>
        </w:rPr>
        <w:t>一、节能能源、保护环境</w:t>
      </w:r>
    </w:p>
    <w:p>
      <w:pPr>
        <w:pStyle w:val="16"/>
        <w:spacing w:line="360" w:lineRule="auto"/>
        <w:ind w:firstLine="420" w:firstLineChars="200"/>
        <w:contextualSpacing/>
        <w:rPr>
          <w:rFonts w:ascii="宋体" w:hAnsi="宋体" w:cs="宋体"/>
          <w:color w:val="auto"/>
          <w:sz w:val="21"/>
          <w:szCs w:val="21"/>
          <w:lang w:val="zh-CN"/>
        </w:rPr>
      </w:pPr>
      <w:r>
        <w:rPr>
          <w:rFonts w:hint="eastAsia" w:ascii="宋体" w:hAnsi="宋体" w:cs="宋体"/>
          <w:color w:val="auto"/>
          <w:sz w:val="21"/>
          <w:szCs w:val="21"/>
          <w:lang w:val="zh-CN"/>
        </w:rPr>
        <w:t>按照《财政部、发展改革委、生态环境部、市场监管总局关于调整优化节能产品、环境标志产品政府采购执行机制的通知》（财库〔</w:t>
      </w:r>
      <w:r>
        <w:rPr>
          <w:rFonts w:ascii="宋体" w:hAnsi="宋体" w:cs="宋体"/>
          <w:color w:val="auto"/>
          <w:sz w:val="21"/>
          <w:szCs w:val="21"/>
          <w:lang w:val="zh-CN"/>
        </w:rPr>
        <w:t>2019〕9号）和财政部、生态环境部《关于印发环境标志产品政府采购品目清单的通知》（财库[2019]18号）以及财政部、发展改革委《关于印发节能产品政府采购品目清单的通知》（财库[2019]19号），采购政府强制采购产品的，该产品必须具有国家确定的认证机构出具的、处于有效期之内的节能产品认证证书；采购政府优先采购产品的，该产品具有国家确定的认证机构出具的、处于有效期之内的节能产品、环境标志产品</w:t>
      </w:r>
      <w:r>
        <w:rPr>
          <w:rFonts w:hint="eastAsia" w:ascii="宋体" w:hAnsi="宋体" w:cs="宋体"/>
          <w:color w:val="auto"/>
          <w:sz w:val="21"/>
          <w:szCs w:val="21"/>
          <w:lang w:val="zh-CN"/>
        </w:rPr>
        <w:t>认证证书，应当优先采购。</w:t>
      </w:r>
    </w:p>
    <w:p>
      <w:pPr>
        <w:pStyle w:val="16"/>
        <w:spacing w:line="360" w:lineRule="auto"/>
        <w:ind w:firstLine="420" w:firstLineChars="200"/>
        <w:contextualSpacing/>
        <w:rPr>
          <w:rFonts w:ascii="宋体" w:hAnsi="宋体" w:cs="宋体"/>
          <w:color w:val="auto"/>
          <w:sz w:val="21"/>
          <w:szCs w:val="21"/>
          <w:lang w:val="zh-CN"/>
        </w:rPr>
      </w:pPr>
      <w:r>
        <w:rPr>
          <w:rFonts w:hint="eastAsia" w:ascii="宋体" w:hAnsi="宋体" w:cs="宋体"/>
          <w:color w:val="auto"/>
          <w:sz w:val="21"/>
          <w:szCs w:val="21"/>
          <w:lang w:val="zh-CN"/>
        </w:rPr>
        <w:t>二、促进中小企业发展（不含民办非企业）</w:t>
      </w:r>
    </w:p>
    <w:p>
      <w:pPr>
        <w:pStyle w:val="16"/>
        <w:spacing w:line="360" w:lineRule="auto"/>
        <w:ind w:firstLine="420" w:firstLineChars="200"/>
        <w:contextualSpacing/>
        <w:rPr>
          <w:rFonts w:ascii="宋体" w:hAnsi="宋体" w:cs="宋体"/>
          <w:color w:val="auto"/>
          <w:sz w:val="21"/>
          <w:szCs w:val="21"/>
          <w:lang w:val="zh-CN"/>
        </w:rPr>
      </w:pPr>
      <w:r>
        <w:rPr>
          <w:rFonts w:hint="eastAsia" w:ascii="宋体" w:hAnsi="宋体" w:cs="宋体"/>
          <w:color w:val="auto"/>
          <w:sz w:val="21"/>
          <w:szCs w:val="21"/>
          <w:lang w:val="zh-CN"/>
        </w:rPr>
        <w:t>（一）专门面向中小企业预留采购份额</w:t>
      </w:r>
    </w:p>
    <w:p>
      <w:pPr>
        <w:pStyle w:val="16"/>
        <w:spacing w:line="360" w:lineRule="auto"/>
        <w:ind w:firstLine="420" w:firstLineChars="200"/>
        <w:contextualSpacing/>
        <w:rPr>
          <w:rFonts w:ascii="宋体" w:hAnsi="宋体" w:cs="宋体"/>
          <w:color w:val="auto"/>
          <w:sz w:val="21"/>
          <w:szCs w:val="21"/>
          <w:lang w:val="zh-CN"/>
        </w:rPr>
      </w:pPr>
      <w:r>
        <w:rPr>
          <w:rFonts w:hint="eastAsia" w:ascii="宋体" w:hAnsi="宋体" w:cs="宋体"/>
          <w:color w:val="auto"/>
          <w:sz w:val="21"/>
          <w:szCs w:val="21"/>
          <w:lang w:val="zh-CN"/>
        </w:rPr>
        <w:t>（二）非专门面向中小企业预留采购份额</w:t>
      </w:r>
    </w:p>
    <w:p>
      <w:pPr>
        <w:pStyle w:val="16"/>
        <w:spacing w:line="360" w:lineRule="auto"/>
        <w:ind w:firstLine="420" w:firstLineChars="200"/>
        <w:contextualSpacing/>
        <w:rPr>
          <w:rFonts w:ascii="宋体" w:hAnsi="宋体" w:cs="宋体"/>
          <w:color w:val="auto"/>
          <w:sz w:val="21"/>
          <w:szCs w:val="21"/>
          <w:lang w:val="zh-CN"/>
        </w:rPr>
      </w:pPr>
      <w:r>
        <w:rPr>
          <w:rFonts w:ascii="宋体" w:hAnsi="宋体" w:cs="宋体"/>
          <w:color w:val="auto"/>
          <w:sz w:val="21"/>
          <w:szCs w:val="21"/>
          <w:lang w:val="zh-CN"/>
        </w:rPr>
        <w:t>1、根据财政部、工业和信息化部《政府采购促进中小企业发展管理办法》（财库[2020]46号）、《关于进一步加大政府采购支持中小企业力度的通知》（财库〔2022〕19号）规定，对符合该办法规定的小型和微型企业报价给予20%的扣除，用扣除后的价格参与评审。</w:t>
      </w:r>
    </w:p>
    <w:p>
      <w:pPr>
        <w:pStyle w:val="16"/>
        <w:spacing w:line="360" w:lineRule="auto"/>
        <w:ind w:firstLine="420" w:firstLineChars="200"/>
        <w:contextualSpacing/>
        <w:rPr>
          <w:rFonts w:ascii="宋体" w:hAnsi="宋体" w:cs="宋体"/>
          <w:color w:val="auto"/>
          <w:sz w:val="21"/>
          <w:szCs w:val="21"/>
          <w:lang w:val="zh-CN"/>
        </w:rPr>
      </w:pPr>
      <w:r>
        <w:rPr>
          <w:rFonts w:ascii="宋体" w:hAnsi="宋体" w:cs="宋体"/>
          <w:color w:val="auto"/>
          <w:sz w:val="21"/>
          <w:szCs w:val="21"/>
          <w:lang w:val="zh-CN"/>
        </w:rPr>
        <w:t>2、在货物采购项目中，供应商提供的货物既有中小企业制造货物，也有大型企业制造货物的，不享受《政府采购促进中小企业发展管理办法》（财库[2020]46号）规定的中小企业扶持政策。</w:t>
      </w:r>
    </w:p>
    <w:p>
      <w:pPr>
        <w:pStyle w:val="16"/>
        <w:spacing w:line="360" w:lineRule="auto"/>
        <w:ind w:firstLine="420" w:firstLineChars="200"/>
        <w:contextualSpacing/>
        <w:rPr>
          <w:rFonts w:ascii="宋体" w:hAnsi="宋体" w:cs="宋体"/>
          <w:color w:val="auto"/>
          <w:sz w:val="21"/>
          <w:szCs w:val="21"/>
          <w:lang w:val="zh-CN"/>
        </w:rPr>
      </w:pPr>
      <w:r>
        <w:rPr>
          <w:rFonts w:ascii="宋体" w:hAnsi="宋体" w:cs="宋体"/>
          <w:color w:val="auto"/>
          <w:sz w:val="21"/>
          <w:szCs w:val="21"/>
          <w:lang w:val="zh-CN"/>
        </w:rPr>
        <w:t>3、以联合体形式参加政府采购活动，联合体各方均为中小企业的，联合体视同中小企业。其中，联合体各方均为小微企业的，联合体视同小微企业。</w:t>
      </w:r>
    </w:p>
    <w:p>
      <w:pPr>
        <w:pStyle w:val="16"/>
        <w:spacing w:line="360" w:lineRule="auto"/>
        <w:ind w:firstLine="420" w:firstLineChars="200"/>
        <w:contextualSpacing/>
        <w:rPr>
          <w:rFonts w:ascii="宋体" w:hAnsi="宋体" w:cs="宋体"/>
          <w:color w:val="auto"/>
          <w:sz w:val="21"/>
          <w:szCs w:val="21"/>
          <w:lang w:val="zh-CN"/>
        </w:rPr>
      </w:pPr>
      <w:r>
        <w:rPr>
          <w:rFonts w:ascii="宋体" w:hAnsi="宋体" w:cs="宋体"/>
          <w:color w:val="auto"/>
          <w:sz w:val="21"/>
          <w:szCs w:val="21"/>
          <w:lang w:val="zh-CN"/>
        </w:rPr>
        <w:t>4、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pStyle w:val="16"/>
        <w:spacing w:line="360" w:lineRule="auto"/>
        <w:ind w:firstLine="420" w:firstLineChars="200"/>
        <w:contextualSpacing/>
        <w:rPr>
          <w:rFonts w:ascii="宋体" w:hAnsi="宋体" w:cs="宋体"/>
          <w:color w:val="auto"/>
          <w:sz w:val="21"/>
          <w:szCs w:val="21"/>
          <w:lang w:val="zh-CN"/>
        </w:rPr>
      </w:pPr>
      <w:r>
        <w:rPr>
          <w:rFonts w:ascii="宋体" w:hAnsi="宋体" w:cs="宋体"/>
          <w:color w:val="auto"/>
          <w:sz w:val="21"/>
          <w:szCs w:val="21"/>
          <w:lang w:val="zh-CN"/>
        </w:rPr>
        <w:t>5、按照本次采购标的所属行业的划型标准，符合条件的中小企业应按照采购文件格式要求提供《中小企业声明函》，否则不得享受相关中小企业扶持政策。</w:t>
      </w:r>
    </w:p>
    <w:p>
      <w:pPr>
        <w:pStyle w:val="16"/>
        <w:spacing w:line="360" w:lineRule="auto"/>
        <w:ind w:firstLine="420" w:firstLineChars="200"/>
        <w:contextualSpacing/>
        <w:rPr>
          <w:rFonts w:ascii="宋体" w:hAnsi="宋体" w:cs="宋体"/>
          <w:color w:val="auto"/>
          <w:sz w:val="21"/>
          <w:szCs w:val="21"/>
          <w:lang w:val="zh-CN"/>
        </w:rPr>
      </w:pPr>
      <w:r>
        <w:rPr>
          <w:rFonts w:hint="eastAsia" w:ascii="宋体" w:hAnsi="宋体" w:cs="宋体"/>
          <w:color w:val="auto"/>
          <w:sz w:val="21"/>
          <w:szCs w:val="21"/>
          <w:lang w:val="zh-CN"/>
        </w:rPr>
        <w:t>三、支持监狱企业发展</w:t>
      </w:r>
    </w:p>
    <w:p>
      <w:pPr>
        <w:pStyle w:val="16"/>
        <w:spacing w:line="360" w:lineRule="auto"/>
        <w:ind w:firstLine="420" w:firstLineChars="200"/>
        <w:contextualSpacing/>
        <w:rPr>
          <w:rFonts w:ascii="宋体" w:hAnsi="宋体" w:cs="宋体"/>
          <w:color w:val="auto"/>
          <w:sz w:val="21"/>
          <w:szCs w:val="21"/>
          <w:lang w:val="zh-CN"/>
        </w:rPr>
      </w:pPr>
      <w:r>
        <w:rPr>
          <w:rFonts w:hint="eastAsia" w:ascii="宋体" w:hAnsi="宋体" w:cs="宋体"/>
          <w:color w:val="auto"/>
          <w:sz w:val="21"/>
          <w:szCs w:val="21"/>
          <w:lang w:val="zh-CN"/>
        </w:rPr>
        <w:t>按照财政部、司法部发布的《关于政府采购支持监狱企业发展有关问题的通知》（财库</w:t>
      </w:r>
      <w:r>
        <w:rPr>
          <w:rFonts w:ascii="宋体" w:hAnsi="宋体" w:cs="宋体"/>
          <w:color w:val="auto"/>
          <w:sz w:val="21"/>
          <w:szCs w:val="21"/>
          <w:lang w:val="zh-CN"/>
        </w:rPr>
        <w:t>[2014]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pStyle w:val="16"/>
        <w:spacing w:line="360" w:lineRule="auto"/>
        <w:ind w:firstLine="420" w:firstLineChars="200"/>
        <w:contextualSpacing/>
        <w:rPr>
          <w:rFonts w:ascii="宋体" w:hAnsi="宋体" w:cs="宋体"/>
          <w:color w:val="auto"/>
          <w:sz w:val="21"/>
          <w:szCs w:val="21"/>
          <w:lang w:val="zh-CN"/>
        </w:rPr>
      </w:pPr>
      <w:r>
        <w:rPr>
          <w:rFonts w:hint="eastAsia" w:ascii="宋体" w:hAnsi="宋体" w:cs="宋体"/>
          <w:color w:val="auto"/>
          <w:sz w:val="21"/>
          <w:szCs w:val="21"/>
          <w:lang w:val="zh-CN"/>
        </w:rPr>
        <w:t>四、促进残疾人就业</w:t>
      </w:r>
    </w:p>
    <w:p>
      <w:pPr>
        <w:pStyle w:val="16"/>
        <w:spacing w:line="360" w:lineRule="auto"/>
        <w:ind w:firstLine="420" w:firstLineChars="200"/>
        <w:contextualSpacing/>
        <w:rPr>
          <w:rFonts w:ascii="宋体" w:hAnsi="宋体" w:cs="宋体"/>
          <w:color w:val="auto"/>
          <w:sz w:val="21"/>
          <w:szCs w:val="21"/>
          <w:lang w:val="zh-CN"/>
        </w:rPr>
      </w:pPr>
      <w:r>
        <w:rPr>
          <w:rFonts w:ascii="宋体" w:hAnsi="宋体" w:cs="宋体"/>
          <w:color w:val="auto"/>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pPr>
        <w:pStyle w:val="16"/>
        <w:spacing w:line="360" w:lineRule="auto"/>
        <w:ind w:firstLine="420" w:firstLineChars="200"/>
        <w:contextualSpacing/>
        <w:rPr>
          <w:rFonts w:ascii="宋体" w:hAnsi="宋体" w:cs="宋体"/>
          <w:color w:val="auto"/>
          <w:sz w:val="21"/>
          <w:szCs w:val="21"/>
          <w:lang w:val="zh-CN"/>
        </w:rPr>
      </w:pPr>
      <w:r>
        <w:rPr>
          <w:rFonts w:ascii="宋体" w:hAnsi="宋体" w:cs="宋体"/>
          <w:color w:val="auto"/>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6"/>
        <w:spacing w:line="360" w:lineRule="auto"/>
        <w:ind w:firstLine="420" w:firstLineChars="200"/>
        <w:contextualSpacing/>
        <w:rPr>
          <w:rFonts w:ascii="宋体" w:hAnsi="宋体" w:cs="宋体"/>
          <w:color w:val="auto"/>
          <w:sz w:val="21"/>
          <w:szCs w:val="21"/>
          <w:lang w:val="zh-CN"/>
        </w:rPr>
      </w:pPr>
      <w:r>
        <w:rPr>
          <w:rFonts w:ascii="宋体" w:hAnsi="宋体" w:cs="宋体"/>
          <w:color w:val="auto"/>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ascii="宋体" w:hAnsi="宋体" w:eastAsia="宋体" w:cs="宋体"/>
          <w:b/>
          <w:color w:val="auto"/>
          <w:sz w:val="21"/>
          <w:szCs w:val="21"/>
          <w:lang w:val="zh-CN"/>
        </w:rPr>
      </w:pPr>
      <w:r>
        <w:rPr>
          <w:rFonts w:hint="eastAsia" w:ascii="宋体" w:hAnsi="宋体" w:eastAsia="宋体" w:cs="宋体"/>
          <w:b/>
          <w:color w:val="auto"/>
          <w:sz w:val="21"/>
          <w:szCs w:val="21"/>
          <w:lang w:val="zh-CN"/>
        </w:rPr>
        <w:t>五、支持脱贫攻坚（物业服务采购）</w:t>
      </w:r>
    </w:p>
    <w:p>
      <w:pPr>
        <w:topLinePunct/>
        <w:spacing w:line="360" w:lineRule="auto"/>
        <w:ind w:firstLine="420" w:firstLineChars="200"/>
        <w:contextualSpacing/>
        <w:rPr>
          <w:rFonts w:ascii="宋体" w:hAnsi="宋体" w:eastAsia="宋体" w:cs="宋体"/>
          <w:color w:val="auto"/>
          <w:sz w:val="21"/>
          <w:szCs w:val="21"/>
          <w:lang w:val="zh-CN"/>
        </w:rPr>
      </w:pPr>
      <w:r>
        <w:rPr>
          <w:rFonts w:hint="eastAsia" w:ascii="宋体" w:hAnsi="宋体" w:eastAsia="宋体" w:cs="宋体"/>
          <w:color w:val="auto"/>
          <w:sz w:val="21"/>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ascii="宋体" w:hAnsi="宋体" w:eastAsia="宋体" w:cs="宋体"/>
          <w:b/>
          <w:color w:val="auto"/>
          <w:kern w:val="0"/>
          <w:sz w:val="21"/>
          <w:szCs w:val="21"/>
        </w:rPr>
      </w:pPr>
      <w:r>
        <w:rPr>
          <w:rFonts w:hint="eastAsia" w:ascii="宋体" w:hAnsi="宋体" w:eastAsia="宋体" w:cs="宋体"/>
          <w:color w:val="auto"/>
          <w:sz w:val="21"/>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pStyle w:val="16"/>
        <w:spacing w:line="360" w:lineRule="auto"/>
        <w:contextualSpacing/>
        <w:jc w:val="center"/>
        <w:rPr>
          <w:rFonts w:ascii="宋体" w:hAnsi="宋体" w:cs="宋体"/>
          <w:b/>
          <w:color w:val="auto"/>
          <w:kern w:val="0"/>
          <w:sz w:val="36"/>
          <w:szCs w:val="36"/>
        </w:rPr>
      </w:pPr>
    </w:p>
    <w:p>
      <w:pPr>
        <w:pStyle w:val="16"/>
        <w:spacing w:line="360" w:lineRule="auto"/>
        <w:contextualSpacing/>
        <w:jc w:val="center"/>
        <w:rPr>
          <w:rFonts w:ascii="宋体" w:hAnsi="宋体" w:cs="宋体"/>
          <w:b/>
          <w:color w:val="auto"/>
          <w:kern w:val="0"/>
          <w:sz w:val="36"/>
          <w:szCs w:val="36"/>
        </w:rPr>
      </w:pPr>
    </w:p>
    <w:p>
      <w:pPr>
        <w:pStyle w:val="16"/>
        <w:spacing w:line="360" w:lineRule="auto"/>
        <w:contextualSpacing/>
        <w:jc w:val="center"/>
        <w:rPr>
          <w:rFonts w:ascii="宋体" w:hAnsi="宋体" w:cs="宋体"/>
          <w:b/>
          <w:color w:val="auto"/>
          <w:kern w:val="0"/>
          <w:sz w:val="36"/>
          <w:szCs w:val="36"/>
        </w:rPr>
      </w:pPr>
    </w:p>
    <w:p>
      <w:pPr>
        <w:pStyle w:val="16"/>
        <w:spacing w:line="360" w:lineRule="auto"/>
        <w:contextualSpacing/>
        <w:jc w:val="center"/>
        <w:rPr>
          <w:rFonts w:ascii="宋体" w:hAnsi="宋体" w:cs="宋体"/>
          <w:b/>
          <w:color w:val="auto"/>
          <w:kern w:val="0"/>
          <w:sz w:val="36"/>
          <w:szCs w:val="36"/>
        </w:rPr>
      </w:pPr>
    </w:p>
    <w:p>
      <w:pPr>
        <w:pStyle w:val="16"/>
        <w:spacing w:line="360" w:lineRule="auto"/>
        <w:contextualSpacing/>
        <w:jc w:val="center"/>
        <w:rPr>
          <w:rFonts w:ascii="宋体" w:hAnsi="宋体" w:cs="宋体"/>
          <w:b/>
          <w:color w:val="auto"/>
          <w:kern w:val="0"/>
          <w:sz w:val="36"/>
          <w:szCs w:val="36"/>
        </w:rPr>
      </w:pPr>
    </w:p>
    <w:p>
      <w:pPr>
        <w:pStyle w:val="16"/>
        <w:spacing w:line="360" w:lineRule="auto"/>
        <w:contextualSpacing/>
        <w:jc w:val="center"/>
        <w:rPr>
          <w:rFonts w:ascii="宋体" w:hAnsi="宋体" w:cs="宋体"/>
          <w:b/>
          <w:color w:val="auto"/>
          <w:kern w:val="0"/>
          <w:sz w:val="36"/>
          <w:szCs w:val="36"/>
        </w:rPr>
      </w:pPr>
    </w:p>
    <w:p>
      <w:pPr>
        <w:pStyle w:val="16"/>
        <w:spacing w:line="360" w:lineRule="auto"/>
        <w:contextualSpacing/>
        <w:rPr>
          <w:rFonts w:ascii="宋体" w:hAnsi="宋体" w:cs="宋体"/>
          <w:b/>
          <w:color w:val="auto"/>
          <w:kern w:val="0"/>
          <w:sz w:val="36"/>
          <w:szCs w:val="36"/>
        </w:rPr>
      </w:pPr>
    </w:p>
    <w:p>
      <w:pPr>
        <w:pStyle w:val="16"/>
        <w:spacing w:line="360" w:lineRule="auto"/>
        <w:contextualSpacing/>
        <w:jc w:val="center"/>
        <w:rPr>
          <w:rFonts w:ascii="宋体" w:hAnsi="宋体" w:cs="宋体"/>
          <w:b/>
          <w:color w:val="auto"/>
          <w:kern w:val="0"/>
          <w:sz w:val="36"/>
          <w:szCs w:val="36"/>
        </w:rPr>
      </w:pPr>
      <w:r>
        <w:rPr>
          <w:rFonts w:hint="eastAsia" w:ascii="宋体" w:hAnsi="宋体" w:cs="宋体"/>
          <w:b/>
          <w:color w:val="auto"/>
          <w:kern w:val="0"/>
          <w:sz w:val="36"/>
          <w:szCs w:val="36"/>
        </w:rPr>
        <w:t>第六章 资格审查与评标</w:t>
      </w:r>
    </w:p>
    <w:p>
      <w:pPr>
        <w:pStyle w:val="16"/>
        <w:spacing w:line="360" w:lineRule="auto"/>
        <w:contextualSpacing/>
        <w:rPr>
          <w:rFonts w:ascii="宋体" w:hAnsi="宋体" w:cs="宋体"/>
          <w:b/>
          <w:color w:val="auto"/>
          <w:sz w:val="21"/>
          <w:szCs w:val="21"/>
          <w:lang w:val="zh-CN"/>
        </w:rPr>
      </w:pPr>
      <w:r>
        <w:rPr>
          <w:rFonts w:hint="eastAsia" w:ascii="宋体" w:hAnsi="宋体" w:cs="宋体"/>
          <w:b/>
          <w:color w:val="auto"/>
          <w:sz w:val="21"/>
          <w:szCs w:val="21"/>
          <w:lang w:val="zh-CN"/>
        </w:rPr>
        <w:t>一、资格审查</w:t>
      </w:r>
    </w:p>
    <w:p>
      <w:pPr>
        <w:pStyle w:val="16"/>
        <w:spacing w:line="360" w:lineRule="auto"/>
        <w:ind w:firstLine="420" w:firstLineChars="200"/>
        <w:contextualSpacing/>
        <w:rPr>
          <w:rFonts w:ascii="宋体" w:hAnsi="宋体" w:cs="宋体"/>
          <w:color w:val="auto"/>
          <w:sz w:val="21"/>
          <w:szCs w:val="21"/>
        </w:rPr>
      </w:pPr>
      <w:r>
        <w:rPr>
          <w:rFonts w:hint="eastAsia" w:ascii="宋体" w:hAnsi="宋体" w:cs="宋体"/>
          <w:color w:val="auto"/>
          <w:sz w:val="21"/>
          <w:szCs w:val="21"/>
          <w:lang w:val="zh-CN"/>
        </w:rPr>
        <w:t>（一）开标结束后，采购人（采购代理机构）依法对投标人资格进行审查。确定符合资格的投标人不少于</w:t>
      </w:r>
      <w:r>
        <w:rPr>
          <w:rFonts w:ascii="宋体" w:hAnsi="宋体" w:cs="宋体"/>
          <w:color w:val="auto"/>
          <w:sz w:val="21"/>
          <w:szCs w:val="21"/>
          <w:lang w:val="zh-CN"/>
        </w:rPr>
        <w:t>3家的，将组织评标委员会进行评标。</w:t>
      </w:r>
    </w:p>
    <w:p>
      <w:pPr>
        <w:spacing w:line="360" w:lineRule="auto"/>
        <w:ind w:right="420" w:rightChars="200"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（三）资格审查中所涉及到的证书及材料，均须在电子投标文件中提供原件扫描件（或图片）。</w:t>
      </w:r>
    </w:p>
    <w:tbl>
      <w:tblPr>
        <w:tblStyle w:val="29"/>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eastAsia="宋体" w:cs="宋体"/>
                <w:b/>
                <w:color w:val="auto"/>
                <w:szCs w:val="21"/>
              </w:rPr>
            </w:pPr>
            <w:r>
              <w:rPr>
                <w:rFonts w:hint="eastAsia" w:ascii="宋体" w:hAnsi="宋体" w:eastAsia="宋体" w:cs="宋体"/>
                <w:b/>
                <w:color w:val="auto"/>
                <w:szCs w:val="21"/>
              </w:rPr>
              <w:t>序号</w:t>
            </w:r>
          </w:p>
        </w:tc>
        <w:tc>
          <w:tcPr>
            <w:tcW w:w="2410" w:type="dxa"/>
            <w:vAlign w:val="center"/>
          </w:tcPr>
          <w:p>
            <w:pPr>
              <w:spacing w:line="360" w:lineRule="auto"/>
              <w:jc w:val="center"/>
              <w:rPr>
                <w:rFonts w:ascii="宋体" w:hAnsi="宋体" w:eastAsia="宋体" w:cs="宋体"/>
                <w:b/>
                <w:color w:val="auto"/>
                <w:szCs w:val="21"/>
              </w:rPr>
            </w:pPr>
            <w:r>
              <w:rPr>
                <w:rFonts w:hint="eastAsia" w:ascii="宋体" w:hAnsi="宋体" w:eastAsia="宋体" w:cs="宋体"/>
                <w:b/>
                <w:color w:val="auto"/>
                <w:szCs w:val="21"/>
              </w:rPr>
              <w:t>资格审查因素</w:t>
            </w:r>
          </w:p>
        </w:tc>
        <w:tc>
          <w:tcPr>
            <w:tcW w:w="5954" w:type="dxa"/>
            <w:vAlign w:val="center"/>
          </w:tcPr>
          <w:p>
            <w:pPr>
              <w:spacing w:line="360" w:lineRule="auto"/>
              <w:jc w:val="center"/>
              <w:rPr>
                <w:rFonts w:ascii="宋体" w:hAnsi="宋体" w:eastAsia="宋体" w:cs="宋体"/>
                <w:b/>
                <w:color w:val="auto"/>
                <w:szCs w:val="21"/>
              </w:rPr>
            </w:pPr>
            <w:r>
              <w:rPr>
                <w:rFonts w:hint="eastAsia" w:ascii="宋体" w:hAnsi="宋体" w:eastAsia="宋体" w:cs="宋体"/>
                <w:b/>
                <w:color w:val="auto"/>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eastAsia="宋体" w:cs="宋体"/>
                <w:b/>
                <w:color w:val="auto"/>
                <w:szCs w:val="21"/>
              </w:rPr>
            </w:pPr>
            <w:r>
              <w:rPr>
                <w:rFonts w:hint="eastAsia" w:ascii="宋体" w:hAnsi="宋体" w:eastAsia="宋体" w:cs="宋体"/>
                <w:b/>
                <w:color w:val="auto"/>
                <w:szCs w:val="21"/>
              </w:rPr>
              <w:t>1</w:t>
            </w:r>
          </w:p>
        </w:tc>
        <w:tc>
          <w:tcPr>
            <w:tcW w:w="2410" w:type="dxa"/>
            <w:vAlign w:val="center"/>
          </w:tcPr>
          <w:p>
            <w:pPr>
              <w:spacing w:line="360" w:lineRule="auto"/>
              <w:jc w:val="left"/>
              <w:rPr>
                <w:rFonts w:ascii="宋体" w:hAnsi="宋体" w:eastAsia="宋体" w:cs="宋体"/>
                <w:b/>
                <w:color w:val="auto"/>
                <w:szCs w:val="21"/>
              </w:rPr>
            </w:pPr>
            <w:r>
              <w:rPr>
                <w:rFonts w:hint="eastAsia" w:ascii="宋体" w:hAnsi="宋体" w:eastAsia="宋体" w:cs="宋体"/>
                <w:b/>
                <w:color w:val="auto"/>
                <w:szCs w:val="21"/>
              </w:rPr>
              <w:t>投标函</w:t>
            </w:r>
          </w:p>
        </w:tc>
        <w:tc>
          <w:tcPr>
            <w:tcW w:w="5954" w:type="dxa"/>
            <w:vAlign w:val="center"/>
          </w:tcPr>
          <w:p>
            <w:pPr>
              <w:spacing w:line="360" w:lineRule="auto"/>
              <w:rPr>
                <w:rFonts w:ascii="宋体" w:hAnsi="宋体" w:eastAsia="宋体" w:cs="宋体"/>
                <w:b/>
                <w:color w:val="auto"/>
                <w:szCs w:val="21"/>
              </w:rPr>
            </w:pPr>
            <w:r>
              <w:rPr>
                <w:rFonts w:hint="eastAsia" w:ascii="宋体" w:hAnsi="宋体" w:eastAsia="宋体" w:cs="宋体"/>
                <w:bCs/>
                <w:color w:val="auto"/>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2</w:t>
            </w:r>
          </w:p>
        </w:tc>
        <w:tc>
          <w:tcPr>
            <w:tcW w:w="2410" w:type="dxa"/>
            <w:vAlign w:val="center"/>
          </w:tcPr>
          <w:p>
            <w:pPr>
              <w:spacing w:line="360" w:lineRule="auto"/>
              <w:rPr>
                <w:rFonts w:hint="eastAsia" w:ascii="宋体" w:hAnsi="宋体" w:eastAsia="宋体" w:cs="宋体"/>
                <w:bCs/>
                <w:color w:val="auto"/>
                <w:szCs w:val="21"/>
              </w:rPr>
            </w:pPr>
            <w:r>
              <w:rPr>
                <w:rFonts w:hint="eastAsia" w:ascii="宋体" w:hAnsi="宋体" w:eastAsia="宋体" w:cs="宋体"/>
                <w:b/>
                <w:bCs w:val="0"/>
                <w:color w:val="auto"/>
                <w:szCs w:val="21"/>
              </w:rPr>
              <w:t>中小企业</w:t>
            </w:r>
          </w:p>
        </w:tc>
        <w:tc>
          <w:tcPr>
            <w:tcW w:w="5954" w:type="dxa"/>
            <w:vAlign w:val="center"/>
          </w:tcPr>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（1）中小企业出具《中小企业声明函》</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（2）残疾人福利性单位出具《残疾人福利企业声明函》</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lang w:val="en-US" w:eastAsia="zh-CN"/>
              </w:rPr>
              <w:t>（3）监狱企业提供由省级以上监狱管理局、戒毒管理局（含新疆生产建设兵团）出具的属于监狱企业的证明文件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eastAsia="宋体" w:cs="宋体"/>
                <w:b/>
                <w:bCs/>
                <w:color w:val="auto"/>
                <w:szCs w:val="21"/>
              </w:rPr>
            </w:pPr>
            <w:r>
              <w:rPr>
                <w:rFonts w:hint="eastAsia" w:ascii="宋体" w:hAnsi="宋体"/>
                <w:b/>
                <w:bCs/>
                <w:color w:val="auto"/>
                <w:szCs w:val="21"/>
              </w:rPr>
              <w:t>3</w:t>
            </w:r>
          </w:p>
        </w:tc>
        <w:tc>
          <w:tcPr>
            <w:tcW w:w="2410" w:type="dxa"/>
            <w:vAlign w:val="center"/>
          </w:tcPr>
          <w:p>
            <w:pPr>
              <w:widowControl/>
              <w:jc w:val="left"/>
              <w:rPr>
                <w:rFonts w:ascii="宋体" w:hAnsi="宋体" w:eastAsia="宋体" w:cs="宋体"/>
                <w:b/>
                <w:color w:val="auto"/>
                <w:szCs w:val="21"/>
              </w:rPr>
            </w:pPr>
            <w:r>
              <w:rPr>
                <w:rFonts w:hint="eastAsia" w:ascii="宋体" w:hAnsi="宋体" w:eastAsia="宋体" w:cs="宋体"/>
                <w:b/>
                <w:bCs/>
                <w:color w:val="auto"/>
                <w:kern w:val="0"/>
                <w:szCs w:val="21"/>
              </w:rPr>
              <w:t>禹州市政府采购供应商信用承诺函</w:t>
            </w:r>
          </w:p>
        </w:tc>
        <w:tc>
          <w:tcPr>
            <w:tcW w:w="5954" w:type="dxa"/>
            <w:vAlign w:val="center"/>
          </w:tcPr>
          <w:p>
            <w:pPr>
              <w:spacing w:line="360" w:lineRule="auto"/>
              <w:rPr>
                <w:rFonts w:ascii="宋体" w:hAnsi="宋体" w:eastAsia="宋体" w:cs="宋体"/>
                <w:b/>
                <w:bCs/>
                <w:color w:val="auto"/>
                <w:szCs w:val="21"/>
              </w:rPr>
            </w:pPr>
            <w:r>
              <w:rPr>
                <w:rFonts w:hint="eastAsia" w:ascii="宋体" w:hAnsi="宋体" w:eastAsia="宋体" w:cs="宋体"/>
                <w:bCs/>
                <w:color w:val="auto"/>
                <w:szCs w:val="21"/>
              </w:rPr>
              <w:t>按照招标文件第八章 3.5 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eastAsia="宋体" w:cs="Times New Roman"/>
                <w:b/>
                <w:bCs/>
                <w:color w:val="auto"/>
                <w:szCs w:val="21"/>
              </w:rPr>
            </w:pPr>
            <w:r>
              <w:rPr>
                <w:rFonts w:hint="eastAsia" w:ascii="宋体" w:hAnsi="宋体" w:eastAsia="宋体" w:cs="Times New Roman"/>
                <w:b/>
                <w:bCs/>
                <w:color w:val="auto"/>
                <w:szCs w:val="21"/>
              </w:rPr>
              <w:t>4</w:t>
            </w:r>
          </w:p>
        </w:tc>
        <w:tc>
          <w:tcPr>
            <w:tcW w:w="2410" w:type="dxa"/>
            <w:vAlign w:val="center"/>
          </w:tcPr>
          <w:p>
            <w:pPr>
              <w:spacing w:line="360" w:lineRule="auto"/>
              <w:rPr>
                <w:rFonts w:ascii="宋体" w:hAnsi="宋体" w:eastAsia="宋体" w:cs="宋体"/>
                <w:b/>
                <w:bCs/>
                <w:color w:val="auto"/>
                <w:szCs w:val="21"/>
              </w:rPr>
            </w:pPr>
            <w:r>
              <w:rPr>
                <w:rFonts w:hint="eastAsia" w:ascii="宋体" w:hAnsi="宋体" w:eastAsia="宋体" w:cs="宋体"/>
                <w:b/>
                <w:bCs/>
                <w:color w:val="auto"/>
                <w:szCs w:val="21"/>
              </w:rPr>
              <w:t>投标人须具备的特殊</w:t>
            </w:r>
          </w:p>
          <w:p>
            <w:pPr>
              <w:spacing w:line="360" w:lineRule="auto"/>
              <w:rPr>
                <w:rFonts w:ascii="宋体" w:hAnsi="宋体" w:eastAsia="宋体" w:cs="Times New Roman"/>
                <w:b/>
                <w:bCs/>
                <w:color w:val="auto"/>
                <w:szCs w:val="21"/>
              </w:rPr>
            </w:pPr>
            <w:r>
              <w:rPr>
                <w:rFonts w:hint="eastAsia" w:ascii="宋体" w:hAnsi="宋体" w:eastAsia="宋体" w:cs="宋体"/>
                <w:b/>
                <w:bCs/>
                <w:color w:val="auto"/>
                <w:szCs w:val="21"/>
              </w:rPr>
              <w:t>资质证书</w:t>
            </w:r>
          </w:p>
        </w:tc>
        <w:tc>
          <w:tcPr>
            <w:tcW w:w="5954" w:type="dxa"/>
            <w:vAlign w:val="center"/>
          </w:tcPr>
          <w:p>
            <w:pPr>
              <w:spacing w:line="360" w:lineRule="auto"/>
              <w:rPr>
                <w:rFonts w:ascii="宋体" w:hAnsi="宋体" w:eastAsia="宋体" w:cs="Times New Roman"/>
                <w:b/>
                <w:bCs/>
                <w:color w:val="auto"/>
                <w:szCs w:val="21"/>
              </w:rPr>
            </w:pPr>
            <w:r>
              <w:rPr>
                <w:rFonts w:hint="eastAsia" w:ascii="宋体" w:hAnsi="宋体" w:eastAsia="宋体" w:cs="宋体"/>
                <w:color w:val="auto"/>
                <w:kern w:val="0"/>
                <w:szCs w:val="21"/>
              </w:rPr>
              <w:t>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eastAsia="宋体" w:cs="宋体"/>
                <w:b/>
                <w:bCs/>
                <w:color w:val="auto"/>
                <w:szCs w:val="21"/>
              </w:rPr>
            </w:pPr>
            <w:r>
              <w:rPr>
                <w:rFonts w:hint="eastAsia" w:ascii="宋体" w:hAnsi="宋体" w:eastAsia="宋体" w:cs="宋体"/>
                <w:b/>
                <w:bCs/>
                <w:color w:val="auto"/>
                <w:szCs w:val="21"/>
              </w:rPr>
              <w:t>5</w:t>
            </w:r>
          </w:p>
        </w:tc>
        <w:tc>
          <w:tcPr>
            <w:tcW w:w="2410" w:type="dxa"/>
            <w:vAlign w:val="center"/>
          </w:tcPr>
          <w:p>
            <w:pPr>
              <w:spacing w:line="360" w:lineRule="auto"/>
              <w:rPr>
                <w:rFonts w:ascii="宋体" w:hAnsi="宋体" w:eastAsia="宋体" w:cs="宋体"/>
                <w:b/>
                <w:bCs/>
                <w:color w:val="auto"/>
                <w:szCs w:val="21"/>
              </w:rPr>
            </w:pPr>
            <w:r>
              <w:rPr>
                <w:rFonts w:hint="eastAsia" w:ascii="宋体" w:hAnsi="宋体" w:eastAsia="宋体" w:cs="宋体"/>
                <w:b/>
                <w:color w:val="auto"/>
                <w:szCs w:val="21"/>
              </w:rPr>
              <w:t>投标承诺函</w:t>
            </w:r>
          </w:p>
        </w:tc>
        <w:tc>
          <w:tcPr>
            <w:tcW w:w="5954" w:type="dxa"/>
            <w:vAlign w:val="center"/>
          </w:tcPr>
          <w:p>
            <w:pPr>
              <w:spacing w:line="360" w:lineRule="auto"/>
              <w:rPr>
                <w:rFonts w:ascii="宋体" w:hAnsi="宋体" w:eastAsia="宋体" w:cs="宋体"/>
                <w:color w:val="auto"/>
                <w:kern w:val="0"/>
                <w:szCs w:val="21"/>
              </w:rPr>
            </w:pPr>
            <w:r>
              <w:rPr>
                <w:rFonts w:hint="eastAsia" w:ascii="宋体" w:hAnsi="宋体" w:eastAsia="宋体" w:cs="宋体"/>
                <w:color w:val="auto"/>
                <w:kern w:val="0"/>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eastAsia="宋体" w:cs="宋体"/>
                <w:b/>
                <w:bCs/>
                <w:color w:val="auto"/>
                <w:szCs w:val="21"/>
              </w:rPr>
            </w:pPr>
            <w:r>
              <w:rPr>
                <w:rFonts w:hint="eastAsia" w:ascii="宋体" w:hAnsi="宋体" w:eastAsia="宋体" w:cs="宋体"/>
                <w:b/>
                <w:bCs/>
                <w:color w:val="auto"/>
                <w:szCs w:val="21"/>
              </w:rPr>
              <w:t>6</w:t>
            </w:r>
          </w:p>
        </w:tc>
        <w:tc>
          <w:tcPr>
            <w:tcW w:w="2410" w:type="dxa"/>
            <w:vAlign w:val="center"/>
          </w:tcPr>
          <w:p>
            <w:pPr>
              <w:spacing w:line="360" w:lineRule="auto"/>
              <w:rPr>
                <w:rFonts w:ascii="宋体" w:hAnsi="宋体" w:eastAsia="宋体" w:cs="宋体"/>
                <w:color w:val="auto"/>
                <w:szCs w:val="21"/>
                <w:lang w:val="zh-CN"/>
              </w:rPr>
            </w:pPr>
            <w:r>
              <w:rPr>
                <w:rFonts w:hint="eastAsia" w:ascii="宋体" w:hAnsi="宋体" w:eastAsia="宋体" w:cs="宋体"/>
                <w:b/>
                <w:bCs/>
                <w:color w:val="auto"/>
                <w:szCs w:val="21"/>
              </w:rPr>
              <w:t>投标</w:t>
            </w:r>
            <w:r>
              <w:rPr>
                <w:rFonts w:hint="eastAsia" w:ascii="宋体" w:hAnsi="宋体" w:eastAsia="宋体" w:cs="宋体"/>
                <w:b/>
                <w:color w:val="auto"/>
                <w:szCs w:val="21"/>
                <w:lang w:val="zh-CN"/>
              </w:rPr>
              <w:t>报价</w:t>
            </w:r>
          </w:p>
        </w:tc>
        <w:tc>
          <w:tcPr>
            <w:tcW w:w="5954" w:type="dxa"/>
          </w:tcPr>
          <w:p>
            <w:pPr>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投标报价是否未超出招标文件中规定的预算金额，超出预算金额的投标无效。如投标人须知前附表规定最高限价，则</w:t>
            </w:r>
            <w:r>
              <w:rPr>
                <w:rFonts w:hint="eastAsia" w:ascii="宋体" w:hAnsi="宋体" w:eastAsia="宋体" w:cs="宋体"/>
                <w:bCs/>
                <w:color w:val="auto"/>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675" w:type="dxa"/>
            <w:vAlign w:val="center"/>
          </w:tcPr>
          <w:p>
            <w:pPr>
              <w:spacing w:line="360" w:lineRule="auto"/>
              <w:jc w:val="center"/>
              <w:rPr>
                <w:rFonts w:ascii="宋体" w:hAnsi="宋体" w:eastAsia="宋体" w:cs="宋体"/>
                <w:b/>
                <w:bCs/>
                <w:color w:val="auto"/>
                <w:szCs w:val="21"/>
              </w:rPr>
            </w:pPr>
            <w:r>
              <w:rPr>
                <w:rFonts w:hint="eastAsia" w:ascii="宋体" w:hAnsi="宋体" w:eastAsia="宋体" w:cs="宋体"/>
                <w:b/>
                <w:bCs/>
                <w:color w:val="auto"/>
                <w:szCs w:val="21"/>
              </w:rPr>
              <w:t>7</w:t>
            </w:r>
          </w:p>
        </w:tc>
        <w:tc>
          <w:tcPr>
            <w:tcW w:w="2410" w:type="dxa"/>
            <w:vAlign w:val="center"/>
          </w:tcPr>
          <w:p>
            <w:pPr>
              <w:spacing w:line="360" w:lineRule="auto"/>
              <w:rPr>
                <w:rFonts w:ascii="宋体" w:hAnsi="宋体" w:eastAsia="宋体" w:cs="宋体"/>
                <w:b/>
                <w:bCs/>
                <w:color w:val="auto"/>
                <w:szCs w:val="21"/>
              </w:rPr>
            </w:pPr>
            <w:r>
              <w:rPr>
                <w:rFonts w:hint="eastAsia" w:ascii="宋体" w:hAnsi="宋体" w:eastAsia="宋体" w:cs="宋体"/>
                <w:b/>
                <w:bCs/>
                <w:color w:val="auto"/>
                <w:szCs w:val="21"/>
              </w:rPr>
              <w:t>联合体协议</w:t>
            </w:r>
          </w:p>
        </w:tc>
        <w:tc>
          <w:tcPr>
            <w:tcW w:w="5954" w:type="dxa"/>
          </w:tcPr>
          <w:p>
            <w:pPr>
              <w:spacing w:line="360" w:lineRule="auto"/>
              <w:rPr>
                <w:rFonts w:ascii="宋体" w:hAnsi="宋体" w:eastAsia="宋体" w:cs="宋体"/>
                <w:bCs/>
                <w:color w:val="auto"/>
                <w:szCs w:val="21"/>
                <w:lang w:val="zh-CN"/>
              </w:rPr>
            </w:pPr>
            <w:r>
              <w:rPr>
                <w:rFonts w:hint="eastAsia" w:ascii="宋体" w:hAnsi="宋体" w:eastAsia="宋体" w:cs="宋体"/>
                <w:bCs/>
                <w:color w:val="auto"/>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eastAsia="宋体" w:cs="宋体"/>
                <w:b/>
                <w:bCs/>
                <w:color w:val="auto"/>
                <w:szCs w:val="21"/>
              </w:rPr>
            </w:pPr>
            <w:r>
              <w:rPr>
                <w:rFonts w:hint="eastAsia" w:ascii="宋体" w:hAnsi="宋体" w:eastAsia="宋体" w:cs="宋体"/>
                <w:b/>
                <w:bCs/>
                <w:color w:val="auto"/>
                <w:szCs w:val="21"/>
              </w:rPr>
              <w:t>8</w:t>
            </w:r>
          </w:p>
        </w:tc>
        <w:tc>
          <w:tcPr>
            <w:tcW w:w="2410" w:type="dxa"/>
            <w:vAlign w:val="center"/>
          </w:tcPr>
          <w:p>
            <w:pPr>
              <w:spacing w:line="360" w:lineRule="auto"/>
              <w:contextualSpacing/>
              <w:rPr>
                <w:rFonts w:ascii="宋体" w:hAnsi="宋体" w:eastAsia="宋体" w:cs="宋体"/>
                <w:color w:val="auto"/>
                <w:szCs w:val="21"/>
              </w:rPr>
            </w:pPr>
            <w:r>
              <w:rPr>
                <w:rFonts w:hint="eastAsia" w:ascii="宋体" w:hAnsi="宋体" w:eastAsia="宋体" w:cs="宋体"/>
                <w:b/>
                <w:color w:val="auto"/>
                <w:szCs w:val="21"/>
              </w:rPr>
              <w:t>投标人身份证明及授权</w:t>
            </w:r>
          </w:p>
        </w:tc>
        <w:tc>
          <w:tcPr>
            <w:tcW w:w="5954" w:type="dxa"/>
          </w:tcPr>
          <w:p>
            <w:pPr>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（1）法定代表人身份证明或提供法定代表人授权委托书及被授权人身份证明和社保证明。（法人投标提供）</w:t>
            </w:r>
          </w:p>
          <w:p>
            <w:pPr>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（2）单位负责人身份证明或提供单位负责人授权委托书及被授权人身份证明和社保证明。（非法人投标提供）</w:t>
            </w:r>
          </w:p>
          <w:p>
            <w:pPr>
              <w:spacing w:line="360" w:lineRule="auto"/>
              <w:rPr>
                <w:rFonts w:ascii="宋体" w:hAnsi="宋体" w:eastAsia="宋体" w:cs="宋体"/>
                <w:b/>
                <w:color w:val="auto"/>
                <w:sz w:val="24"/>
                <w:szCs w:val="24"/>
                <w:lang w:val="zh-CN"/>
              </w:rPr>
            </w:pPr>
            <w:r>
              <w:rPr>
                <w:rFonts w:hint="eastAsia" w:ascii="宋体" w:hAnsi="宋体" w:eastAsia="宋体" w:cs="宋体"/>
                <w:b/>
                <w:color w:val="auto"/>
                <w:sz w:val="24"/>
                <w:szCs w:val="24"/>
                <w:lang w:val="zh-CN"/>
              </w:rPr>
              <w:t>注：</w:t>
            </w:r>
          </w:p>
          <w:p>
            <w:pPr>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①企业（银行、保险、石油石化、电力、电信等行业除外）、事业单位和社会团体投标人以法人身份参加投标的，法定代表人应与实际提交的“营业执照等证明文件”载明的一致。</w:t>
            </w:r>
          </w:p>
          <w:p>
            <w:pPr>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rPr>
                <w:rFonts w:ascii="宋体" w:hAnsi="宋体" w:eastAsia="宋体" w:cs="宋体"/>
                <w:b/>
                <w:color w:val="auto"/>
                <w:szCs w:val="21"/>
              </w:rPr>
            </w:pPr>
            <w:r>
              <w:rPr>
                <w:rFonts w:hint="eastAsia" w:ascii="宋体" w:hAnsi="宋体" w:eastAsia="宋体" w:cs="宋体"/>
                <w:color w:val="auto"/>
                <w:szCs w:val="21"/>
                <w:lang w:val="zh-CN"/>
              </w:rPr>
              <w:t>③投标人为自然人的，无需填写法定代表人授权书。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75" w:type="dxa"/>
            <w:vAlign w:val="center"/>
          </w:tcPr>
          <w:p>
            <w:pPr>
              <w:spacing w:line="360" w:lineRule="auto"/>
              <w:contextualSpacing/>
              <w:jc w:val="center"/>
              <w:rPr>
                <w:rFonts w:ascii="宋体" w:hAnsi="宋体" w:eastAsia="宋体" w:cs="宋体"/>
                <w:b/>
                <w:color w:val="auto"/>
                <w:szCs w:val="21"/>
              </w:rPr>
            </w:pPr>
            <w:r>
              <w:rPr>
                <w:rFonts w:hint="eastAsia" w:ascii="宋体" w:hAnsi="宋体" w:eastAsia="宋体" w:cs="宋体"/>
                <w:b/>
                <w:color w:val="auto"/>
                <w:szCs w:val="21"/>
              </w:rPr>
              <w:t>9</w:t>
            </w:r>
          </w:p>
        </w:tc>
        <w:tc>
          <w:tcPr>
            <w:tcW w:w="2410" w:type="dxa"/>
            <w:vAlign w:val="center"/>
          </w:tcPr>
          <w:p>
            <w:pPr>
              <w:spacing w:line="360" w:lineRule="auto"/>
              <w:rPr>
                <w:rFonts w:ascii="宋体" w:hAnsi="宋体" w:eastAsia="宋体" w:cs="宋体"/>
                <w:b/>
                <w:bCs/>
                <w:color w:val="auto"/>
                <w:szCs w:val="21"/>
              </w:rPr>
            </w:pPr>
            <w:r>
              <w:rPr>
                <w:rFonts w:hint="eastAsia" w:ascii="宋体" w:hAnsi="宋体" w:eastAsia="宋体" w:cs="宋体"/>
                <w:b/>
                <w:bCs/>
                <w:color w:val="auto"/>
                <w:szCs w:val="21"/>
              </w:rPr>
              <w:t>单位负责人为同一人或者存在直接控股、管理关系的不同供应商，不得参加同一合同项下的政府采购活动</w:t>
            </w:r>
          </w:p>
        </w:tc>
        <w:tc>
          <w:tcPr>
            <w:tcW w:w="5954" w:type="dxa"/>
          </w:tcPr>
          <w:p>
            <w:pPr>
              <w:spacing w:line="360" w:lineRule="auto"/>
              <w:rPr>
                <w:rFonts w:ascii="宋体" w:hAnsi="宋体" w:eastAsia="宋体" w:cs="宋体"/>
                <w:b/>
                <w:bCs/>
                <w:color w:val="auto"/>
                <w:szCs w:val="21"/>
              </w:rPr>
            </w:pPr>
            <w:r>
              <w:rPr>
                <w:rFonts w:hint="eastAsia" w:ascii="宋体" w:hAnsi="宋体" w:eastAsia="宋体" w:cs="宋体"/>
                <w:color w:val="auto"/>
                <w:szCs w:val="21"/>
                <w:lang w:val="zh-CN"/>
              </w:rPr>
              <w:t>投标人提供与参加本项目投标的其他供应商之间，单位负责人不为同一人并且不存在直接控股、管理关系承诺函（承诺函格式自拟）。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eastAsia="宋体" w:cs="宋体"/>
                <w:b/>
                <w:color w:val="auto"/>
                <w:szCs w:val="21"/>
              </w:rPr>
            </w:pPr>
            <w:r>
              <w:rPr>
                <w:rFonts w:hint="eastAsia" w:ascii="宋体" w:hAnsi="宋体" w:eastAsia="宋体" w:cs="宋体"/>
                <w:b/>
                <w:color w:val="auto"/>
                <w:szCs w:val="21"/>
              </w:rPr>
              <w:t>10</w:t>
            </w:r>
          </w:p>
        </w:tc>
        <w:tc>
          <w:tcPr>
            <w:tcW w:w="2410" w:type="dxa"/>
            <w:vAlign w:val="center"/>
          </w:tcPr>
          <w:p>
            <w:pPr>
              <w:spacing w:line="360" w:lineRule="auto"/>
              <w:rPr>
                <w:rFonts w:ascii="宋体" w:hAnsi="宋体" w:eastAsia="宋体" w:cs="宋体"/>
                <w:b/>
                <w:color w:val="auto"/>
                <w:szCs w:val="21"/>
              </w:rPr>
            </w:pPr>
            <w:r>
              <w:rPr>
                <w:rFonts w:hint="eastAsia" w:ascii="宋体" w:hAnsi="宋体" w:eastAsia="宋体" w:cs="宋体"/>
                <w:b/>
                <w:bCs/>
                <w:color w:val="auto"/>
                <w:szCs w:val="21"/>
              </w:rPr>
              <w:t>为本项目提供整体设计、规范编制或者项目管理、监理、检测等服务的供应商不得参加本项目投标</w:t>
            </w:r>
          </w:p>
        </w:tc>
        <w:tc>
          <w:tcPr>
            <w:tcW w:w="5954" w:type="dxa"/>
          </w:tcPr>
          <w:p>
            <w:pPr>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投标人提供未为本项目提供整体设计、规范编制或者项目管理、监理、检测等服务承诺函（承诺函格式自拟）。</w:t>
            </w:r>
          </w:p>
          <w:p>
            <w:pPr>
              <w:spacing w:line="360" w:lineRule="auto"/>
              <w:rPr>
                <w:rFonts w:ascii="宋体" w:hAnsi="宋体" w:eastAsia="宋体" w:cs="宋体"/>
                <w:b/>
                <w:color w:val="auto"/>
                <w:szCs w:val="21"/>
              </w:rPr>
            </w:pPr>
          </w:p>
        </w:tc>
      </w:tr>
    </w:tbl>
    <w:p>
      <w:pPr>
        <w:spacing w:line="360" w:lineRule="auto"/>
        <w:contextualSpacing/>
        <w:rPr>
          <w:rFonts w:ascii="宋体" w:hAnsi="宋体" w:eastAsia="宋体" w:cs="宋体"/>
          <w:b/>
          <w:color w:val="auto"/>
          <w:szCs w:val="21"/>
          <w:lang w:val="zh-CN"/>
        </w:rPr>
      </w:pPr>
      <w:r>
        <w:rPr>
          <w:rFonts w:hint="eastAsia" w:ascii="宋体" w:hAnsi="宋体" w:eastAsia="宋体" w:cs="宋体"/>
          <w:b/>
          <w:color w:val="auto"/>
          <w:szCs w:val="21"/>
          <w:lang w:val="zh-CN"/>
        </w:rPr>
        <w:t>二、评标</w:t>
      </w:r>
    </w:p>
    <w:p>
      <w:pPr>
        <w:spacing w:line="360" w:lineRule="auto"/>
        <w:ind w:firstLine="422" w:firstLineChars="200"/>
        <w:contextualSpacing/>
        <w:rPr>
          <w:rFonts w:ascii="宋体" w:hAnsi="宋体" w:eastAsia="宋体" w:cs="宋体"/>
          <w:b/>
          <w:color w:val="auto"/>
          <w:szCs w:val="21"/>
          <w:lang w:val="zh-CN"/>
        </w:rPr>
      </w:pPr>
      <w:r>
        <w:rPr>
          <w:rFonts w:hint="eastAsia" w:ascii="宋体" w:hAnsi="宋体" w:eastAsia="宋体" w:cs="宋体"/>
          <w:b/>
          <w:color w:val="auto"/>
          <w:szCs w:val="21"/>
          <w:lang w:val="zh-CN"/>
        </w:rPr>
        <w:t>（一）评标方法</w:t>
      </w:r>
    </w:p>
    <w:p>
      <w:pPr>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本项目采用综合评分法。总分为</w:t>
      </w:r>
      <w:r>
        <w:rPr>
          <w:rFonts w:ascii="宋体" w:hAnsi="宋体" w:eastAsia="宋体" w:cs="宋体"/>
          <w:color w:val="auto"/>
          <w:szCs w:val="21"/>
          <w:lang w:val="zh-CN"/>
        </w:rPr>
        <w:t>100分。</w:t>
      </w:r>
    </w:p>
    <w:p>
      <w:pPr>
        <w:spacing w:line="360" w:lineRule="auto"/>
        <w:ind w:firstLine="422" w:firstLineChars="200"/>
        <w:contextualSpacing/>
        <w:rPr>
          <w:rFonts w:ascii="宋体" w:hAnsi="宋体" w:eastAsia="宋体" w:cs="宋体"/>
          <w:b/>
          <w:color w:val="auto"/>
          <w:szCs w:val="21"/>
          <w:lang w:val="zh-CN"/>
        </w:rPr>
      </w:pPr>
      <w:r>
        <w:rPr>
          <w:rFonts w:hint="eastAsia" w:ascii="宋体" w:hAnsi="宋体" w:eastAsia="宋体" w:cs="宋体"/>
          <w:b/>
          <w:color w:val="auto"/>
          <w:szCs w:val="21"/>
          <w:lang w:val="zh-CN"/>
        </w:rPr>
        <w:t>（二）评标委员会负责具体评标事务，并独立履行下列职责</w:t>
      </w:r>
    </w:p>
    <w:p>
      <w:pPr>
        <w:spacing w:line="360" w:lineRule="auto"/>
        <w:ind w:firstLine="422" w:firstLineChars="200"/>
        <w:contextualSpacing/>
        <w:jc w:val="left"/>
        <w:rPr>
          <w:rFonts w:ascii="宋体" w:hAnsi="宋体" w:eastAsia="宋体" w:cs="宋体"/>
          <w:b/>
          <w:color w:val="auto"/>
          <w:szCs w:val="21"/>
          <w:lang w:val="zh-CN"/>
        </w:rPr>
      </w:pPr>
      <w:r>
        <w:rPr>
          <w:rFonts w:hint="eastAsia" w:ascii="宋体" w:hAnsi="宋体" w:eastAsia="宋体" w:cs="宋体"/>
          <w:b/>
          <w:color w:val="auto"/>
          <w:szCs w:val="21"/>
          <w:lang w:val="zh-CN"/>
        </w:rPr>
        <w:t>1、审查、评价投标文件是否符合招标文件的商务、技术等实质性要求；</w:t>
      </w:r>
    </w:p>
    <w:p>
      <w:pPr>
        <w:spacing w:line="360" w:lineRule="auto"/>
        <w:ind w:firstLine="420" w:firstLineChars="200"/>
        <w:contextualSpacing/>
        <w:jc w:val="left"/>
        <w:rPr>
          <w:rFonts w:ascii="宋体" w:hAnsi="宋体" w:eastAsia="宋体" w:cs="宋体"/>
          <w:color w:val="auto"/>
          <w:szCs w:val="21"/>
          <w:lang w:val="zh-CN"/>
        </w:rPr>
      </w:pPr>
      <w:r>
        <w:rPr>
          <w:rFonts w:hint="eastAsia" w:ascii="宋体" w:hAnsi="宋体" w:eastAsia="宋体" w:cs="宋体"/>
          <w:color w:val="auto"/>
          <w:szCs w:val="21"/>
          <w:lang w:val="zh-CN"/>
        </w:rPr>
        <w:t>评标委员会对符合资格的投标人的投标文件进行符合性审查，以确定其是否满足招标文件的商务、技术等实质性要求。</w:t>
      </w:r>
    </w:p>
    <w:p>
      <w:pPr>
        <w:spacing w:line="360" w:lineRule="auto"/>
        <w:ind w:firstLine="420" w:firstLineChars="200"/>
        <w:contextualSpacing/>
        <w:jc w:val="left"/>
        <w:rPr>
          <w:rFonts w:ascii="宋体" w:hAnsi="宋体" w:eastAsia="宋体" w:cs="宋体"/>
          <w:color w:val="auto"/>
          <w:szCs w:val="21"/>
          <w:lang w:val="zh-CN"/>
        </w:rPr>
      </w:pPr>
      <w:r>
        <w:rPr>
          <w:rFonts w:hint="eastAsia" w:ascii="宋体" w:hAnsi="宋体" w:eastAsia="宋体" w:cs="宋体"/>
          <w:color w:val="auto"/>
          <w:szCs w:val="21"/>
          <w:lang w:val="zh-CN"/>
        </w:rPr>
        <w:t>注：符合性审查中所涉及到的证书及材料，均应在电子投标文件中提供原件扫描件（或图片）。</w:t>
      </w:r>
    </w:p>
    <w:p>
      <w:pPr>
        <w:spacing w:line="360" w:lineRule="auto"/>
        <w:ind w:firstLine="422" w:firstLineChars="200"/>
        <w:contextualSpacing/>
        <w:rPr>
          <w:rFonts w:ascii="宋体" w:hAnsi="宋体" w:eastAsia="宋体" w:cs="宋体"/>
          <w:b/>
          <w:color w:val="auto"/>
          <w:szCs w:val="21"/>
          <w:lang w:val="zh-CN"/>
        </w:rPr>
      </w:pPr>
      <w:r>
        <w:rPr>
          <w:rFonts w:hint="eastAsia" w:ascii="宋体" w:hAnsi="宋体" w:eastAsia="宋体" w:cs="宋体"/>
          <w:b/>
          <w:color w:val="auto"/>
          <w:szCs w:val="21"/>
          <w:lang w:val="zh-CN"/>
        </w:rPr>
        <w:t>2、要求投标人对投标文件有关事项作出澄清或者说明；</w:t>
      </w:r>
    </w:p>
    <w:p>
      <w:pPr>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对于投标文件中含义不明确、同类问题表述不一致或者有明显文字和计算错误的内容，评标委员会应当以书面形式要求投标人作出必要的澄清、说明或者补正。</w:t>
      </w:r>
    </w:p>
    <w:p>
      <w:pPr>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65"/>
        <w:contextualSpacing/>
        <w:jc w:val="left"/>
        <w:rPr>
          <w:rFonts w:ascii="宋体" w:hAnsi="宋体" w:eastAsia="宋体" w:cs="宋体"/>
          <w:b/>
          <w:color w:val="auto"/>
          <w:szCs w:val="21"/>
          <w:lang w:val="zh-CN"/>
        </w:rPr>
      </w:pPr>
      <w:r>
        <w:rPr>
          <w:rFonts w:hint="eastAsia" w:ascii="宋体" w:hAnsi="宋体" w:eastAsia="宋体" w:cs="宋体"/>
          <w:b/>
          <w:color w:val="auto"/>
          <w:szCs w:val="21"/>
          <w:lang w:val="zh-CN"/>
        </w:rPr>
        <w:t>3、对投标文件进行比较和评价；</w:t>
      </w:r>
    </w:p>
    <w:p>
      <w:pPr>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注：评标标准中所涉及到的证书及材料，均应在电子投标文件中提供原件扫描件（或图片）。</w:t>
      </w:r>
    </w:p>
    <w:p>
      <w:pPr>
        <w:spacing w:line="360" w:lineRule="auto"/>
        <w:ind w:firstLine="422" w:firstLineChars="200"/>
        <w:contextualSpacing/>
        <w:rPr>
          <w:rFonts w:ascii="宋体" w:hAnsi="宋体" w:eastAsia="宋体" w:cs="宋体"/>
          <w:b/>
          <w:color w:val="auto"/>
          <w:szCs w:val="21"/>
          <w:lang w:val="zh-CN"/>
        </w:rPr>
      </w:pPr>
      <w:r>
        <w:rPr>
          <w:rFonts w:hint="eastAsia" w:ascii="宋体" w:hAnsi="宋体" w:eastAsia="宋体" w:cs="宋体"/>
          <w:b/>
          <w:color w:val="auto"/>
          <w:szCs w:val="21"/>
          <w:lang w:val="zh-CN"/>
        </w:rPr>
        <w:t>（1）价格分计算</w:t>
      </w:r>
    </w:p>
    <w:p>
      <w:pPr>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spacing w:line="360" w:lineRule="auto"/>
        <w:ind w:firstLine="422" w:firstLineChars="200"/>
        <w:contextualSpacing/>
        <w:rPr>
          <w:rFonts w:ascii="宋体" w:hAnsi="宋体" w:eastAsia="宋体" w:cs="宋体"/>
          <w:b/>
          <w:color w:val="auto"/>
          <w:szCs w:val="21"/>
          <w:lang w:val="zh-CN"/>
        </w:rPr>
      </w:pPr>
      <w:r>
        <w:rPr>
          <w:rFonts w:hint="eastAsia" w:ascii="宋体" w:hAnsi="宋体" w:eastAsia="宋体" w:cs="宋体"/>
          <w:b/>
          <w:color w:val="auto"/>
          <w:szCs w:val="21"/>
        </w:rPr>
        <w:t>（2）</w:t>
      </w:r>
      <w:r>
        <w:rPr>
          <w:rFonts w:hint="eastAsia" w:ascii="宋体" w:hAnsi="宋体" w:eastAsia="宋体" w:cs="宋体"/>
          <w:b/>
          <w:color w:val="auto"/>
          <w:szCs w:val="21"/>
          <w:lang w:val="zh-CN"/>
        </w:rPr>
        <w:t>关于相同品牌产品</w:t>
      </w:r>
      <w:r>
        <w:rPr>
          <w:rFonts w:hint="eastAsia" w:ascii="宋体" w:hAnsi="宋体" w:eastAsia="宋体" w:cs="宋体"/>
          <w:b/>
          <w:bCs/>
          <w:color w:val="auto"/>
          <w:szCs w:val="21"/>
          <w:lang w:val="zh-CN"/>
        </w:rPr>
        <w:t>（服务类项目不适用本条款规定）</w:t>
      </w:r>
    </w:p>
    <w:p>
      <w:pPr>
        <w:spacing w:line="360" w:lineRule="auto"/>
        <w:ind w:firstLine="465"/>
        <w:contextualSpacing/>
        <w:jc w:val="left"/>
        <w:rPr>
          <w:rFonts w:ascii="宋体" w:hAnsi="宋体" w:eastAsia="宋体" w:cs="宋体"/>
          <w:color w:val="auto"/>
          <w:szCs w:val="21"/>
          <w:lang w:val="zh-CN"/>
        </w:rPr>
      </w:pPr>
      <w:r>
        <w:rPr>
          <w:rFonts w:hint="eastAsia" w:ascii="宋体" w:hAnsi="宋体" w:eastAsia="宋体" w:cs="宋体"/>
          <w:color w:val="auto"/>
          <w:szCs w:val="21"/>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spacing w:line="360" w:lineRule="auto"/>
        <w:ind w:firstLine="465"/>
        <w:contextualSpacing/>
        <w:jc w:val="left"/>
        <w:rPr>
          <w:rFonts w:ascii="宋体" w:hAnsi="宋体" w:eastAsia="宋体" w:cs="宋体"/>
          <w:color w:val="auto"/>
          <w:szCs w:val="21"/>
          <w:lang w:val="zh-CN"/>
        </w:rPr>
      </w:pPr>
      <w:r>
        <w:rPr>
          <w:rFonts w:hint="eastAsia" w:ascii="宋体" w:hAnsi="宋体" w:eastAsia="宋体" w:cs="宋体"/>
          <w:color w:val="auto"/>
          <w:szCs w:val="21"/>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spacing w:line="360" w:lineRule="auto"/>
        <w:ind w:firstLine="422" w:firstLineChars="200"/>
        <w:contextualSpacing/>
        <w:rPr>
          <w:rFonts w:ascii="宋体" w:hAnsi="宋体" w:eastAsia="宋体" w:cs="宋体"/>
          <w:b/>
          <w:color w:val="auto"/>
          <w:szCs w:val="21"/>
          <w:lang w:val="zh-CN"/>
        </w:rPr>
      </w:pPr>
      <w:r>
        <w:rPr>
          <w:rFonts w:hint="eastAsia" w:ascii="宋体" w:hAnsi="宋体" w:eastAsia="宋体" w:cs="宋体"/>
          <w:b/>
          <w:color w:val="auto"/>
          <w:szCs w:val="21"/>
        </w:rPr>
        <w:t>（3）强制采购节能产品和优先采购节能产品、优先采购环保产品</w:t>
      </w:r>
    </w:p>
    <w:p>
      <w:pPr>
        <w:spacing w:line="360" w:lineRule="auto"/>
        <w:ind w:firstLine="465"/>
        <w:contextualSpacing/>
        <w:jc w:val="left"/>
        <w:rPr>
          <w:rFonts w:ascii="宋体" w:hAnsi="宋体" w:eastAsia="宋体" w:cs="宋体"/>
          <w:color w:val="auto"/>
          <w:szCs w:val="21"/>
          <w:lang w:val="zh-CN"/>
        </w:rPr>
      </w:pPr>
      <w:r>
        <w:rPr>
          <w:rFonts w:hint="eastAsia" w:ascii="宋体" w:hAnsi="宋体" w:eastAsia="宋体" w:cs="宋体"/>
          <w:color w:val="auto"/>
          <w:szCs w:val="21"/>
          <w:lang w:val="zh-CN"/>
        </w:rPr>
        <w:t>1）对《节能产品政府采购品目清单》所列的政府强制采购节能产品，投标人投标文件中应提供具有国家确定的认证机构出具的、处于有效期之内的节能产品或环境标志产品认证证书，否则将承担其投标被视为非实质性响应投标的风险。</w:t>
      </w:r>
    </w:p>
    <w:p>
      <w:pPr>
        <w:spacing w:line="360" w:lineRule="auto"/>
        <w:ind w:firstLine="465"/>
        <w:contextualSpacing/>
        <w:jc w:val="left"/>
        <w:rPr>
          <w:rFonts w:ascii="宋体" w:hAnsi="宋体" w:eastAsia="宋体" w:cs="宋体"/>
          <w:color w:val="auto"/>
          <w:szCs w:val="21"/>
          <w:lang w:val="zh-CN"/>
        </w:rPr>
      </w:pPr>
      <w:r>
        <w:rPr>
          <w:rFonts w:hint="eastAsia" w:ascii="宋体" w:hAnsi="宋体" w:eastAsia="宋体" w:cs="宋体"/>
          <w:color w:val="auto"/>
          <w:szCs w:val="21"/>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pPr>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pPr>
        <w:spacing w:line="360" w:lineRule="auto"/>
        <w:ind w:firstLine="465"/>
        <w:contextualSpacing/>
        <w:jc w:val="left"/>
        <w:rPr>
          <w:rFonts w:ascii="宋体" w:hAnsi="宋体" w:eastAsia="宋体" w:cs="宋体"/>
          <w:b/>
          <w:color w:val="auto"/>
          <w:szCs w:val="21"/>
          <w:lang w:val="zh-CN"/>
        </w:rPr>
      </w:pPr>
      <w:r>
        <w:rPr>
          <w:rFonts w:hint="eastAsia" w:ascii="宋体" w:hAnsi="宋体" w:eastAsia="宋体" w:cs="宋体"/>
          <w:b/>
          <w:color w:val="auto"/>
          <w:szCs w:val="21"/>
          <w:lang w:val="zh-CN"/>
        </w:rPr>
        <w:t>（4）关于强制性产品认证</w:t>
      </w:r>
    </w:p>
    <w:p>
      <w:pPr>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szCs w:val="21"/>
          <w:lang w:val="zh-CN"/>
        </w:rPr>
        <w:t>1）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kern w:val="0"/>
          <w:szCs w:val="21"/>
        </w:rPr>
        <w:t>2)投标人所投产品如被列入《信息安全产品强制性认证目录》，</w:t>
      </w:r>
      <w:r>
        <w:rPr>
          <w:rFonts w:hint="eastAsia" w:ascii="宋体" w:hAnsi="宋体" w:eastAsia="宋体" w:cs="宋体"/>
          <w:color w:val="auto"/>
          <w:szCs w:val="21"/>
          <w:lang w:val="zh-CN"/>
        </w:rPr>
        <w:t>则投标文件中应根据本项目招标文件“第二章 项目需求”提供：</w:t>
      </w:r>
    </w:p>
    <w:p>
      <w:pPr>
        <w:wordWrap w:val="0"/>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①中国信息安全认证中心官网（http://www.isccc.gov.cn/index.shtml）产品查询结果截图并加盖投标人公章；</w:t>
      </w:r>
    </w:p>
    <w:p>
      <w:pPr>
        <w:wordWrap w:val="0"/>
        <w:autoSpaceDE w:val="0"/>
        <w:autoSpaceDN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kern w:val="0"/>
          <w:szCs w:val="21"/>
        </w:rPr>
        <w:t>②投标文件中提供“所投产品符合中国国家信息安全产品认证承诺函”并加盖投标人公章。</w:t>
      </w:r>
    </w:p>
    <w:p>
      <w:pPr>
        <w:wordWrap w:val="0"/>
        <w:spacing w:line="360" w:lineRule="auto"/>
        <w:ind w:firstLine="420" w:firstLineChars="200"/>
        <w:contextualSpacing/>
        <w:rPr>
          <w:rFonts w:ascii="宋体" w:hAnsi="宋体" w:eastAsia="宋体" w:cs="宋体"/>
          <w:color w:val="auto"/>
          <w:szCs w:val="21"/>
        </w:rPr>
      </w:pPr>
      <w:r>
        <w:rPr>
          <w:rFonts w:hint="eastAsia" w:ascii="宋体" w:hAnsi="宋体" w:eastAsia="宋体" w:cs="宋体"/>
          <w:color w:val="auto"/>
          <w:szCs w:val="21"/>
          <w:lang w:val="zh-CN"/>
        </w:rPr>
        <w:t>注：仅需提供序号</w:t>
      </w:r>
      <w:r>
        <w:rPr>
          <w:rFonts w:hint="eastAsia" w:ascii="宋体" w:hAnsi="宋体" w:eastAsia="宋体" w:cs="宋体"/>
          <w:color w:val="auto"/>
          <w:szCs w:val="21"/>
        </w:rPr>
        <w:t>①～②其中之一即可。</w:t>
      </w:r>
    </w:p>
    <w:p>
      <w:pPr>
        <w:tabs>
          <w:tab w:val="left" w:pos="1260"/>
        </w:tabs>
        <w:autoSpaceDE w:val="0"/>
        <w:autoSpaceDN w:val="0"/>
        <w:spacing w:line="360" w:lineRule="auto"/>
        <w:ind w:firstLine="422" w:firstLineChars="200"/>
        <w:contextualSpacing/>
        <w:rPr>
          <w:rFonts w:ascii="宋体" w:hAnsi="宋体" w:eastAsia="宋体" w:cs="宋体"/>
          <w:b/>
          <w:color w:val="auto"/>
          <w:szCs w:val="21"/>
          <w:lang w:val="zh-CN"/>
        </w:rPr>
      </w:pPr>
      <w:r>
        <w:rPr>
          <w:rFonts w:hint="eastAsia" w:ascii="宋体" w:hAnsi="宋体" w:eastAsia="宋体" w:cs="宋体"/>
          <w:b/>
          <w:color w:val="auto"/>
          <w:szCs w:val="21"/>
          <w:lang w:val="zh-CN"/>
        </w:rPr>
        <w:t>（5）支持脱贫攻坚（物业服务项目）</w:t>
      </w:r>
    </w:p>
    <w:p>
      <w:pPr>
        <w:tabs>
          <w:tab w:val="left" w:pos="1260"/>
        </w:tabs>
        <w:autoSpaceDE w:val="0"/>
        <w:autoSpaceDN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tabs>
          <w:tab w:val="left" w:pos="1260"/>
        </w:tabs>
        <w:autoSpaceDE w:val="0"/>
        <w:autoSpaceDN w:val="0"/>
        <w:spacing w:line="360" w:lineRule="auto"/>
        <w:ind w:firstLine="422" w:firstLineChars="200"/>
        <w:contextualSpacing/>
        <w:rPr>
          <w:rFonts w:ascii="宋体" w:hAnsi="宋体" w:eastAsia="宋体" w:cs="宋体"/>
          <w:b/>
          <w:color w:val="auto"/>
          <w:szCs w:val="21"/>
          <w:lang w:val="zh-CN"/>
        </w:rPr>
      </w:pPr>
      <w:r>
        <w:rPr>
          <w:rFonts w:hint="eastAsia" w:ascii="宋体" w:hAnsi="宋体" w:eastAsia="宋体" w:cs="宋体"/>
          <w:b/>
          <w:color w:val="auto"/>
          <w:szCs w:val="21"/>
          <w:lang w:val="zh-CN"/>
        </w:rPr>
        <w:t>（6）投标无效情形</w:t>
      </w:r>
    </w:p>
    <w:p>
      <w:pPr>
        <w:tabs>
          <w:tab w:val="left" w:pos="1260"/>
        </w:tabs>
        <w:autoSpaceDE w:val="0"/>
        <w:autoSpaceDN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e.不同投标人的投标文件相互混装；</w:t>
      </w:r>
    </w:p>
    <w:p>
      <w:pPr>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5）法律、法规和招标文件规定的其他无效情形。</w:t>
      </w:r>
    </w:p>
    <w:p>
      <w:pPr>
        <w:pStyle w:val="16"/>
        <w:spacing w:line="360" w:lineRule="auto"/>
        <w:ind w:firstLine="590" w:firstLineChars="280"/>
        <w:contextualSpacing/>
        <w:rPr>
          <w:rFonts w:ascii="宋体" w:hAnsi="宋体" w:cs="仿宋_GB2312"/>
          <w:b/>
          <w:color w:val="auto"/>
          <w:sz w:val="21"/>
          <w:szCs w:val="21"/>
          <w:lang w:val="zh-CN"/>
        </w:rPr>
      </w:pPr>
      <w:r>
        <w:rPr>
          <w:rFonts w:hint="eastAsia" w:ascii="宋体" w:hAnsi="宋体" w:cs="仿宋_GB2312"/>
          <w:b/>
          <w:color w:val="auto"/>
          <w:sz w:val="21"/>
          <w:szCs w:val="21"/>
          <w:lang w:val="zh-CN"/>
        </w:rPr>
        <w:t>（7）评标标准</w:t>
      </w:r>
    </w:p>
    <w:tbl>
      <w:tblPr>
        <w:tblStyle w:val="29"/>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6407"/>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分值构成</w:t>
            </w:r>
          </w:p>
          <w:p>
            <w:pPr>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(总分100分)</w:t>
            </w:r>
          </w:p>
        </w:tc>
        <w:tc>
          <w:tcPr>
            <w:tcW w:w="7399"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rPr>
                <w:rFonts w:ascii="宋体" w:hAnsi="宋体" w:eastAsia="宋体"/>
                <w:color w:val="auto"/>
                <w:szCs w:val="21"/>
              </w:rPr>
            </w:pPr>
            <w:r>
              <w:rPr>
                <w:rFonts w:hint="eastAsia" w:ascii="宋体" w:hAnsi="宋体" w:eastAsia="宋体"/>
                <w:color w:val="auto"/>
                <w:szCs w:val="21"/>
              </w:rPr>
              <w:t>价格分值：30分</w:t>
            </w:r>
          </w:p>
          <w:p>
            <w:pPr>
              <w:spacing w:line="360" w:lineRule="auto"/>
              <w:ind w:firstLine="480"/>
              <w:rPr>
                <w:rFonts w:ascii="宋体" w:hAnsi="宋体" w:eastAsia="宋体"/>
                <w:color w:val="auto"/>
                <w:szCs w:val="21"/>
              </w:rPr>
            </w:pPr>
            <w:r>
              <w:rPr>
                <w:rFonts w:hint="eastAsia" w:ascii="宋体" w:hAnsi="宋体" w:eastAsia="宋体"/>
                <w:color w:val="auto"/>
                <w:szCs w:val="21"/>
              </w:rPr>
              <w:t>商务部分：20分</w:t>
            </w:r>
          </w:p>
          <w:p>
            <w:pPr>
              <w:spacing w:line="360" w:lineRule="auto"/>
              <w:ind w:firstLine="480"/>
              <w:rPr>
                <w:rFonts w:ascii="宋体" w:hAnsi="宋体" w:eastAsia="宋体"/>
                <w:color w:val="auto"/>
                <w:szCs w:val="21"/>
              </w:rPr>
            </w:pPr>
            <w:r>
              <w:rPr>
                <w:rFonts w:hint="eastAsia" w:ascii="宋体" w:hAnsi="宋体" w:eastAsia="宋体"/>
                <w:color w:val="auto"/>
                <w:szCs w:val="21"/>
              </w:rPr>
              <w:t>技术部分：50分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067" w:type="dxa"/>
            <w:gridSpan w:val="3"/>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color w:val="auto"/>
                <w:kern w:val="0"/>
                <w:szCs w:val="21"/>
              </w:rPr>
            </w:pPr>
            <w:r>
              <w:rPr>
                <w:rFonts w:hint="eastAsia" w:ascii="宋体" w:hAnsi="宋体" w:eastAsia="宋体" w:cs="宋体"/>
                <w:bCs/>
                <w:color w:val="auto"/>
                <w:kern w:val="0"/>
                <w:szCs w:val="21"/>
              </w:rPr>
              <w:t>一、价格部分（满分30分）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66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color w:val="auto"/>
                <w:kern w:val="0"/>
                <w:szCs w:val="21"/>
              </w:rPr>
            </w:pPr>
            <w:r>
              <w:rPr>
                <w:rFonts w:hint="eastAsia" w:ascii="宋体" w:hAnsi="宋体" w:eastAsia="宋体" w:cs="宋体"/>
                <w:bCs/>
                <w:color w:val="auto"/>
                <w:kern w:val="0"/>
                <w:szCs w:val="21"/>
              </w:rPr>
              <w:t>评分因素</w:t>
            </w:r>
          </w:p>
        </w:tc>
        <w:tc>
          <w:tcPr>
            <w:tcW w:w="640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color w:val="auto"/>
                <w:kern w:val="0"/>
                <w:szCs w:val="21"/>
              </w:rPr>
            </w:pPr>
            <w:r>
              <w:rPr>
                <w:rFonts w:hint="eastAsia" w:ascii="宋体" w:hAnsi="宋体" w:eastAsia="宋体" w:cs="宋体"/>
                <w:bCs/>
                <w:color w:val="auto"/>
                <w:kern w:val="0"/>
                <w:szCs w:val="21"/>
              </w:rPr>
              <w:t>评分标准</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330" w:lineRule="atLeast"/>
              <w:jc w:val="center"/>
              <w:rPr>
                <w:rFonts w:ascii="宋体" w:hAnsi="宋体" w:eastAsia="宋体" w:cs="宋体"/>
                <w:color w:val="auto"/>
                <w:kern w:val="0"/>
                <w:szCs w:val="21"/>
              </w:rPr>
            </w:pPr>
            <w:r>
              <w:rPr>
                <w:rFonts w:hint="eastAsia" w:ascii="宋体" w:hAnsi="宋体" w:eastAsia="宋体" w:cs="宋体"/>
                <w:bCs/>
                <w:color w:val="auto"/>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5" w:hRule="atLeast"/>
        </w:trPr>
        <w:tc>
          <w:tcPr>
            <w:tcW w:w="166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投标报价</w:t>
            </w:r>
          </w:p>
          <w:p>
            <w:pPr>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评分标准</w:t>
            </w:r>
          </w:p>
        </w:tc>
        <w:tc>
          <w:tcPr>
            <w:tcW w:w="6407" w:type="dxa"/>
            <w:tcBorders>
              <w:top w:val="single" w:color="auto" w:sz="4" w:space="0"/>
              <w:left w:val="single" w:color="auto" w:sz="4" w:space="0"/>
              <w:bottom w:val="single" w:color="auto" w:sz="4" w:space="0"/>
              <w:right w:val="single" w:color="auto" w:sz="4" w:space="0"/>
            </w:tcBorders>
            <w:noWrap/>
            <w:vAlign w:val="center"/>
          </w:tcPr>
          <w:p>
            <w:pPr>
              <w:spacing w:line="360" w:lineRule="auto"/>
              <w:ind w:right="240"/>
              <w:jc w:val="left"/>
              <w:rPr>
                <w:rFonts w:ascii="宋体" w:hAnsi="宋体" w:eastAsia="宋体"/>
                <w:color w:val="auto"/>
                <w:szCs w:val="21"/>
              </w:rPr>
            </w:pPr>
            <w:r>
              <w:rPr>
                <w:rFonts w:hint="eastAsia" w:ascii="宋体" w:hAnsi="宋体" w:eastAsia="宋体"/>
                <w:color w:val="auto"/>
                <w:szCs w:val="21"/>
              </w:rPr>
              <w:t>评标基准价：满足招标文件要求的有效投标报价中，最低的投标报价为评标基准价。</w:t>
            </w:r>
          </w:p>
          <w:p>
            <w:pPr>
              <w:spacing w:line="360" w:lineRule="auto"/>
              <w:ind w:right="240"/>
              <w:jc w:val="left"/>
              <w:rPr>
                <w:rFonts w:ascii="宋体" w:hAnsi="宋体" w:eastAsia="宋体"/>
                <w:color w:val="auto"/>
                <w:szCs w:val="21"/>
              </w:rPr>
            </w:pPr>
            <w:r>
              <w:rPr>
                <w:rFonts w:hint="eastAsia" w:ascii="宋体" w:hAnsi="宋体" w:eastAsia="宋体"/>
                <w:color w:val="auto"/>
                <w:szCs w:val="21"/>
              </w:rPr>
              <w:t>投标报价得分=（评标基准价/投标报价）×30</w:t>
            </w:r>
          </w:p>
          <w:p>
            <w:pPr>
              <w:spacing w:line="360" w:lineRule="auto"/>
              <w:ind w:right="240"/>
              <w:jc w:val="left"/>
              <w:rPr>
                <w:rFonts w:ascii="宋体" w:hAnsi="宋体" w:eastAsia="宋体"/>
                <w:color w:val="auto"/>
                <w:szCs w:val="21"/>
              </w:rPr>
            </w:pPr>
            <w:r>
              <w:rPr>
                <w:rFonts w:hint="eastAsia" w:ascii="宋体" w:hAnsi="宋体" w:eastAsia="宋体"/>
                <w:color w:val="auto"/>
                <w:szCs w:val="21"/>
              </w:rPr>
              <w:t>计算按四舍五入法则。保留小数点后两位。</w:t>
            </w:r>
          </w:p>
          <w:p>
            <w:pPr>
              <w:pStyle w:val="2"/>
              <w:spacing w:line="360" w:lineRule="auto"/>
              <w:rPr>
                <w:rFonts w:ascii="宋体" w:hAnsi="宋体" w:eastAsia="宋体"/>
                <w:color w:val="auto"/>
                <w:szCs w:val="21"/>
              </w:rPr>
            </w:pPr>
            <w:r>
              <w:rPr>
                <w:rFonts w:hint="eastAsia" w:ascii="宋体" w:hAnsi="宋体" w:eastAsia="宋体"/>
                <w:color w:val="auto"/>
                <w:szCs w:val="21"/>
              </w:rPr>
              <w:t>注：当投标人的报价明显低于常规报价，评标委员会人为该投标人的最低投标报价或者某些小项报价明显不合理或者明显低于其他通过</w:t>
            </w:r>
            <w:r>
              <w:rPr>
                <w:rFonts w:hint="eastAsia" w:ascii="宋体" w:hAnsi="宋体" w:eastAsia="宋体"/>
                <w:color w:val="auto"/>
                <w:szCs w:val="21"/>
                <w:lang w:eastAsia="zh-CN"/>
              </w:rPr>
              <w:t>符合</w:t>
            </w:r>
            <w:r>
              <w:rPr>
                <w:rFonts w:hint="eastAsia" w:ascii="宋体" w:hAnsi="宋体" w:eastAsia="宋体"/>
                <w:color w:val="auto"/>
                <w:szCs w:val="21"/>
              </w:rPr>
              <w:t>性</w:t>
            </w:r>
            <w:r>
              <w:rPr>
                <w:rFonts w:hint="eastAsia" w:ascii="宋体" w:hAnsi="宋体" w:eastAsia="宋体"/>
                <w:color w:val="auto"/>
                <w:szCs w:val="21"/>
              </w:rPr>
              <w:t>审查投标人的报价，有可能影响产品质量或者不能诚信履约的，应当要求该投标人在评标现场合理的时间内提供书面说明，必要时提供相关证明材料予以解释说明（包括材料成本、管理费用、人员成本、税收等所有成本及利润），投标人不能证明其报价合理的，评标委员会将认定该投标人以低于成本价投标，报价严重不平衡、不合理，是恶意不正当竞争行为，其投标将作无效投标处理。</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olor w:val="auto"/>
                <w:szCs w:val="21"/>
              </w:rPr>
            </w:pPr>
            <w:r>
              <w:rPr>
                <w:rFonts w:hint="eastAsia" w:ascii="宋体" w:hAnsi="宋体" w:eastAsia="宋体"/>
                <w:color w:val="auto"/>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9067" w:type="dxa"/>
            <w:gridSpan w:val="3"/>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color w:val="auto"/>
                <w:kern w:val="0"/>
                <w:szCs w:val="21"/>
              </w:rPr>
            </w:pPr>
            <w:r>
              <w:rPr>
                <w:rFonts w:hint="eastAsia" w:ascii="宋体" w:hAnsi="宋体" w:eastAsia="宋体" w:cs="宋体"/>
                <w:bCs/>
                <w:color w:val="auto"/>
                <w:kern w:val="0"/>
                <w:szCs w:val="21"/>
              </w:rPr>
              <w:t>二、商务部分（满分20分）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66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color w:val="auto"/>
                <w:kern w:val="0"/>
                <w:szCs w:val="21"/>
              </w:rPr>
            </w:pPr>
            <w:r>
              <w:rPr>
                <w:rFonts w:hint="eastAsia" w:ascii="宋体" w:hAnsi="宋体" w:eastAsia="宋体" w:cs="宋体"/>
                <w:bCs/>
                <w:color w:val="auto"/>
                <w:kern w:val="0"/>
                <w:szCs w:val="21"/>
              </w:rPr>
              <w:t>评分因素</w:t>
            </w:r>
          </w:p>
        </w:tc>
        <w:tc>
          <w:tcPr>
            <w:tcW w:w="6407" w:type="dxa"/>
            <w:tcBorders>
              <w:top w:val="single" w:color="auto" w:sz="4" w:space="0"/>
              <w:left w:val="single" w:color="auto" w:sz="4" w:space="0"/>
              <w:bottom w:val="single" w:color="auto" w:sz="4" w:space="0"/>
              <w:right w:val="single" w:color="auto" w:sz="4" w:space="0"/>
            </w:tcBorders>
            <w:noWrap/>
            <w:vAlign w:val="center"/>
          </w:tcPr>
          <w:p>
            <w:pPr>
              <w:tabs>
                <w:tab w:val="left" w:pos="540"/>
                <w:tab w:val="center" w:pos="3155"/>
              </w:tabs>
              <w:spacing w:line="360" w:lineRule="auto"/>
              <w:jc w:val="left"/>
              <w:rPr>
                <w:rFonts w:ascii="宋体" w:hAnsi="宋体" w:eastAsia="宋体" w:cs="宋体"/>
                <w:color w:val="auto"/>
                <w:kern w:val="0"/>
                <w:szCs w:val="21"/>
              </w:rPr>
            </w:pPr>
            <w:r>
              <w:rPr>
                <w:rFonts w:hint="eastAsia" w:ascii="宋体" w:hAnsi="宋体" w:eastAsia="宋体" w:cs="宋体"/>
                <w:bCs/>
                <w:color w:val="auto"/>
                <w:kern w:val="0"/>
                <w:szCs w:val="21"/>
              </w:rPr>
              <w:tab/>
            </w:r>
            <w:r>
              <w:rPr>
                <w:rFonts w:hint="eastAsia" w:ascii="宋体" w:hAnsi="宋体" w:eastAsia="宋体" w:cs="宋体"/>
                <w:bCs/>
                <w:color w:val="auto"/>
                <w:kern w:val="0"/>
                <w:szCs w:val="21"/>
              </w:rPr>
              <w:tab/>
            </w:r>
            <w:r>
              <w:rPr>
                <w:rFonts w:hint="eastAsia" w:ascii="宋体" w:hAnsi="宋体" w:eastAsia="宋体" w:cs="宋体"/>
                <w:bCs/>
                <w:color w:val="auto"/>
                <w:kern w:val="0"/>
                <w:szCs w:val="21"/>
              </w:rPr>
              <w:t>评分标准</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330" w:lineRule="atLeast"/>
              <w:jc w:val="center"/>
              <w:rPr>
                <w:rFonts w:ascii="宋体" w:hAnsi="宋体" w:eastAsia="宋体" w:cs="宋体"/>
                <w:color w:val="auto"/>
                <w:kern w:val="0"/>
                <w:szCs w:val="21"/>
              </w:rPr>
            </w:pPr>
            <w:r>
              <w:rPr>
                <w:rFonts w:hint="eastAsia" w:ascii="宋体" w:hAnsi="宋体" w:eastAsia="宋体" w:cs="宋体"/>
                <w:bCs/>
                <w:color w:val="auto"/>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51" w:hRule="atLeast"/>
        </w:trPr>
        <w:tc>
          <w:tcPr>
            <w:tcW w:w="166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bCs/>
                <w:color w:val="auto"/>
                <w:kern w:val="0"/>
                <w:szCs w:val="21"/>
              </w:rPr>
            </w:pPr>
            <w:r>
              <w:rPr>
                <w:rFonts w:hint="eastAsia" w:ascii="宋体" w:hAnsi="宋体" w:eastAsia="宋体" w:cs="宋体"/>
                <w:color w:val="auto"/>
                <w:kern w:val="0"/>
                <w:szCs w:val="21"/>
              </w:rPr>
              <w:t>类似业绩</w:t>
            </w:r>
          </w:p>
        </w:tc>
        <w:tc>
          <w:tcPr>
            <w:tcW w:w="6407" w:type="dxa"/>
            <w:tcBorders>
              <w:top w:val="single" w:color="auto" w:sz="4" w:space="0"/>
              <w:left w:val="nil"/>
              <w:bottom w:val="single" w:color="auto" w:sz="4" w:space="0"/>
              <w:right w:val="single" w:color="auto" w:sz="4" w:space="0"/>
            </w:tcBorders>
            <w:noWrap/>
            <w:vAlign w:val="center"/>
          </w:tcPr>
          <w:p>
            <w:pPr>
              <w:spacing w:line="360" w:lineRule="auto"/>
              <w:rPr>
                <w:rFonts w:ascii="宋体" w:hAnsi="宋体" w:eastAsia="宋体" w:cs="宋体"/>
                <w:color w:val="auto"/>
                <w:szCs w:val="21"/>
              </w:rPr>
            </w:pPr>
            <w:r>
              <w:rPr>
                <w:rFonts w:hint="eastAsia" w:ascii="宋体" w:hAnsi="宋体" w:eastAsia="宋体" w:cs="宋体"/>
                <w:color w:val="auto"/>
                <w:szCs w:val="21"/>
              </w:rPr>
              <w:t>投标人2020年1月1日以来（以合同签订日期为准），具有类似项目业绩的，每有一项得5分，满分</w:t>
            </w:r>
            <w:r>
              <w:rPr>
                <w:rFonts w:hint="eastAsia" w:ascii="宋体" w:hAnsi="宋体" w:eastAsia="宋体" w:cs="宋体"/>
                <w:color w:val="auto"/>
                <w:szCs w:val="21"/>
                <w:lang w:val="en-US" w:eastAsia="zh-CN"/>
              </w:rPr>
              <w:t>20</w:t>
            </w:r>
            <w:r>
              <w:rPr>
                <w:rFonts w:hint="eastAsia" w:ascii="宋体" w:hAnsi="宋体" w:eastAsia="宋体" w:cs="宋体"/>
                <w:color w:val="auto"/>
                <w:szCs w:val="21"/>
              </w:rPr>
              <w:t>分。</w:t>
            </w:r>
          </w:p>
          <w:p>
            <w:pPr>
              <w:spacing w:line="360" w:lineRule="auto"/>
              <w:jc w:val="left"/>
              <w:rPr>
                <w:rFonts w:ascii="宋体" w:hAnsi="宋体" w:eastAsia="宋体" w:cs="宋体"/>
                <w:bCs/>
                <w:color w:val="auto"/>
                <w:kern w:val="0"/>
                <w:szCs w:val="21"/>
              </w:rPr>
            </w:pPr>
            <w:r>
              <w:rPr>
                <w:rFonts w:hint="eastAsia" w:ascii="宋体" w:hAnsi="宋体" w:eastAsia="宋体" w:cs="宋体"/>
                <w:color w:val="auto"/>
                <w:szCs w:val="21"/>
              </w:rPr>
              <w:t>标书中附合同书原件扫描件（或图片）。</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330" w:lineRule="atLeast"/>
              <w:ind w:right="240"/>
              <w:jc w:val="right"/>
              <w:rPr>
                <w:rFonts w:ascii="宋体" w:hAnsi="宋体" w:eastAsia="宋体" w:cs="宋体"/>
                <w:bCs/>
                <w:color w:val="auto"/>
                <w:kern w:val="0"/>
                <w:szCs w:val="21"/>
              </w:rPr>
            </w:pPr>
            <w:r>
              <w:rPr>
                <w:rFonts w:hint="eastAsia" w:ascii="宋体" w:hAnsi="宋体" w:eastAsia="宋体"/>
                <w:color w:val="auto"/>
                <w:szCs w:val="21"/>
                <w:lang w:val="en-US" w:eastAsia="zh-CN"/>
              </w:rPr>
              <w:t>20</w:t>
            </w:r>
            <w:r>
              <w:rPr>
                <w:rFonts w:hint="eastAsia" w:ascii="宋体" w:hAnsi="宋体" w:eastAsia="宋体"/>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9067" w:type="dxa"/>
            <w:gridSpan w:val="3"/>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color w:val="auto"/>
                <w:szCs w:val="21"/>
              </w:rPr>
            </w:pPr>
            <w:r>
              <w:rPr>
                <w:rFonts w:hint="eastAsia" w:ascii="宋体" w:hAnsi="宋体" w:eastAsia="宋体" w:cs="宋体"/>
                <w:color w:val="auto"/>
                <w:szCs w:val="21"/>
              </w:rPr>
              <w:t>三、技术部分（满分50分）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66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color w:val="auto"/>
                <w:szCs w:val="21"/>
              </w:rPr>
            </w:pPr>
            <w:r>
              <w:rPr>
                <w:rFonts w:hint="eastAsia" w:ascii="宋体" w:hAnsi="宋体" w:eastAsia="宋体" w:cs="宋体"/>
                <w:color w:val="auto"/>
                <w:szCs w:val="21"/>
              </w:rPr>
              <w:t>评分因素</w:t>
            </w:r>
          </w:p>
        </w:tc>
        <w:tc>
          <w:tcPr>
            <w:tcW w:w="640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color w:val="auto"/>
                <w:szCs w:val="21"/>
              </w:rPr>
            </w:pPr>
            <w:r>
              <w:rPr>
                <w:rFonts w:hint="eastAsia" w:ascii="宋体" w:hAnsi="宋体" w:eastAsia="宋体" w:cs="宋体"/>
                <w:color w:val="auto"/>
                <w:szCs w:val="21"/>
              </w:rPr>
              <w:t>评分标准</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330" w:lineRule="atLeast"/>
              <w:jc w:val="center"/>
              <w:rPr>
                <w:rFonts w:ascii="宋体" w:hAnsi="宋体" w:eastAsia="宋体" w:cs="宋体"/>
                <w:color w:val="auto"/>
                <w:szCs w:val="21"/>
              </w:rPr>
            </w:pPr>
            <w:r>
              <w:rPr>
                <w:rFonts w:hint="eastAsia" w:ascii="宋体" w:hAnsi="宋体" w:eastAsia="宋体" w:cs="宋体"/>
                <w:color w:val="auto"/>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75" w:hRule="atLeast"/>
        </w:trPr>
        <w:tc>
          <w:tcPr>
            <w:tcW w:w="1668" w:type="dxa"/>
            <w:tcBorders>
              <w:top w:val="single" w:color="auto" w:sz="4" w:space="0"/>
              <w:left w:val="single" w:color="auto" w:sz="4" w:space="0"/>
              <w:right w:val="single" w:color="auto" w:sz="4" w:space="0"/>
            </w:tcBorders>
            <w:noWrap/>
            <w:vAlign w:val="center"/>
          </w:tcPr>
          <w:p>
            <w:pPr>
              <w:spacing w:line="360" w:lineRule="auto"/>
              <w:jc w:val="center"/>
              <w:rPr>
                <w:rFonts w:ascii="宋体" w:hAnsi="宋体" w:eastAsia="宋体" w:cs="宋体"/>
                <w:color w:val="auto"/>
                <w:kern w:val="2"/>
                <w:sz w:val="21"/>
                <w:szCs w:val="21"/>
                <w:lang w:val="en-US" w:eastAsia="zh-CN" w:bidi="ar-SA"/>
              </w:rPr>
            </w:pPr>
            <w:r>
              <w:rPr>
                <w:rFonts w:hint="eastAsia" w:ascii="宋体" w:hAnsi="宋体" w:eastAsia="宋体" w:cs="宋体"/>
                <w:color w:val="auto"/>
                <w:szCs w:val="21"/>
              </w:rPr>
              <w:t>项目作业实施方案</w:t>
            </w:r>
          </w:p>
        </w:tc>
        <w:tc>
          <w:tcPr>
            <w:tcW w:w="6407" w:type="dxa"/>
            <w:tcBorders>
              <w:top w:val="nil"/>
              <w:left w:val="nil"/>
              <w:bottom w:val="single" w:color="auto" w:sz="4" w:space="0"/>
              <w:right w:val="single" w:color="auto" w:sz="4" w:space="0"/>
            </w:tcBorders>
            <w:noWrap/>
            <w:vAlign w:val="center"/>
          </w:tcPr>
          <w:p>
            <w:pPr>
              <w:numPr>
                <w:ilvl w:val="0"/>
                <w:numId w:val="6"/>
              </w:numPr>
              <w:spacing w:line="360" w:lineRule="auto"/>
              <w:rPr>
                <w:rFonts w:hint="eastAsia" w:ascii="宋体" w:hAnsi="宋体" w:eastAsia="宋体" w:cs="宋体"/>
                <w:color w:val="auto"/>
                <w:szCs w:val="21"/>
              </w:rPr>
            </w:pPr>
            <w:r>
              <w:rPr>
                <w:rFonts w:hint="eastAsia" w:ascii="宋体" w:hAnsi="宋体" w:eastAsia="宋体" w:cs="宋体"/>
                <w:color w:val="auto"/>
                <w:szCs w:val="21"/>
              </w:rPr>
              <w:t>有详细的实施</w:t>
            </w:r>
            <w:r>
              <w:rPr>
                <w:rFonts w:hint="eastAsia" w:ascii="宋体" w:hAnsi="宋体" w:eastAsia="宋体" w:cs="宋体"/>
                <w:color w:val="auto"/>
                <w:szCs w:val="21"/>
                <w:lang w:eastAsia="zh-CN"/>
              </w:rPr>
              <w:t>方</w:t>
            </w:r>
            <w:r>
              <w:rPr>
                <w:rFonts w:hint="eastAsia" w:ascii="宋体" w:hAnsi="宋体" w:eastAsia="宋体" w:cs="宋体"/>
                <w:color w:val="auto"/>
                <w:szCs w:val="21"/>
              </w:rPr>
              <w:t>案，且具有详细可行的实施计划和明确的工作流程，措施科学、完整，得</w:t>
            </w:r>
            <w:r>
              <w:rPr>
                <w:rFonts w:hint="eastAsia" w:ascii="宋体" w:hAnsi="宋体" w:eastAsia="宋体" w:cs="宋体"/>
                <w:color w:val="auto"/>
                <w:szCs w:val="21"/>
                <w:lang w:val="en-US" w:eastAsia="zh-CN"/>
              </w:rPr>
              <w:t>10</w:t>
            </w:r>
            <w:r>
              <w:rPr>
                <w:rFonts w:hint="eastAsia" w:ascii="宋体" w:hAnsi="宋体" w:eastAsia="宋体" w:cs="宋体"/>
                <w:color w:val="auto"/>
                <w:szCs w:val="21"/>
              </w:rPr>
              <w:t>分。</w:t>
            </w:r>
          </w:p>
          <w:p>
            <w:pPr>
              <w:numPr>
                <w:ilvl w:val="0"/>
                <w:numId w:val="6"/>
              </w:numPr>
              <w:spacing w:line="360" w:lineRule="auto"/>
              <w:ind w:left="0" w:leftChars="0" w:firstLine="0" w:firstLineChars="0"/>
              <w:rPr>
                <w:rFonts w:hint="eastAsia" w:ascii="宋体" w:hAnsi="宋体" w:eastAsia="宋体" w:cs="宋体"/>
                <w:color w:val="auto"/>
                <w:szCs w:val="21"/>
              </w:rPr>
            </w:pPr>
            <w:r>
              <w:rPr>
                <w:rFonts w:hint="eastAsia" w:ascii="宋体" w:hAnsi="宋体" w:eastAsia="宋体" w:cs="宋体"/>
                <w:color w:val="auto"/>
                <w:szCs w:val="21"/>
              </w:rPr>
              <w:t>有较详细的实施</w:t>
            </w:r>
            <w:r>
              <w:rPr>
                <w:rFonts w:hint="eastAsia" w:ascii="宋体" w:hAnsi="宋体" w:eastAsia="宋体" w:cs="宋体"/>
                <w:color w:val="auto"/>
                <w:szCs w:val="21"/>
                <w:lang w:eastAsia="zh-CN"/>
              </w:rPr>
              <w:t>方</w:t>
            </w:r>
            <w:r>
              <w:rPr>
                <w:rFonts w:hint="eastAsia" w:ascii="宋体" w:hAnsi="宋体" w:eastAsia="宋体" w:cs="宋体"/>
                <w:color w:val="auto"/>
                <w:szCs w:val="21"/>
              </w:rPr>
              <w:t>案，且具有较为详细可行的实施计划和的工作流程，措施较科学、完整，得</w:t>
            </w:r>
            <w:r>
              <w:rPr>
                <w:rFonts w:hint="eastAsia" w:ascii="宋体" w:hAnsi="宋体" w:eastAsia="宋体" w:cs="宋体"/>
                <w:color w:val="auto"/>
                <w:szCs w:val="21"/>
                <w:lang w:val="en-US" w:eastAsia="zh-CN"/>
              </w:rPr>
              <w:t>7</w:t>
            </w:r>
            <w:r>
              <w:rPr>
                <w:rFonts w:hint="eastAsia" w:ascii="宋体" w:hAnsi="宋体" w:eastAsia="宋体" w:cs="宋体"/>
                <w:color w:val="auto"/>
                <w:szCs w:val="21"/>
              </w:rPr>
              <w:t>分。</w:t>
            </w:r>
          </w:p>
          <w:p>
            <w:pPr>
              <w:numPr>
                <w:ilvl w:val="0"/>
                <w:numId w:val="6"/>
              </w:numPr>
              <w:spacing w:line="360" w:lineRule="auto"/>
              <w:ind w:left="0" w:leftChars="0" w:firstLine="0" w:firstLineChars="0"/>
              <w:rPr>
                <w:rFonts w:hint="eastAsia" w:ascii="宋体" w:hAnsi="宋体" w:eastAsia="宋体" w:cs="宋体"/>
                <w:color w:val="auto"/>
                <w:szCs w:val="21"/>
              </w:rPr>
            </w:pPr>
            <w:r>
              <w:rPr>
                <w:rFonts w:hint="eastAsia" w:ascii="宋体" w:hAnsi="宋体" w:eastAsia="宋体" w:cs="宋体"/>
                <w:color w:val="auto"/>
                <w:szCs w:val="21"/>
              </w:rPr>
              <w:t>有较详细的实施</w:t>
            </w:r>
            <w:r>
              <w:rPr>
                <w:rFonts w:hint="eastAsia" w:ascii="宋体" w:hAnsi="宋体" w:eastAsia="宋体" w:cs="宋体"/>
                <w:color w:val="auto"/>
                <w:szCs w:val="21"/>
                <w:lang w:eastAsia="zh-CN"/>
              </w:rPr>
              <w:t>方</w:t>
            </w:r>
            <w:r>
              <w:rPr>
                <w:rFonts w:hint="eastAsia" w:ascii="宋体" w:hAnsi="宋体" w:eastAsia="宋体" w:cs="宋体"/>
                <w:color w:val="auto"/>
                <w:szCs w:val="21"/>
              </w:rPr>
              <w:t>案但实施计划和的工作流程一般，得</w:t>
            </w:r>
            <w:r>
              <w:rPr>
                <w:rFonts w:hint="eastAsia" w:ascii="宋体" w:hAnsi="宋体" w:eastAsia="宋体" w:cs="宋体"/>
                <w:color w:val="auto"/>
                <w:szCs w:val="21"/>
                <w:lang w:val="en-US" w:eastAsia="zh-CN"/>
              </w:rPr>
              <w:t>4</w:t>
            </w:r>
            <w:r>
              <w:rPr>
                <w:rFonts w:hint="eastAsia" w:ascii="宋体" w:hAnsi="宋体" w:eastAsia="宋体" w:cs="宋体"/>
                <w:color w:val="auto"/>
                <w:szCs w:val="21"/>
              </w:rPr>
              <w:t>分。</w:t>
            </w:r>
          </w:p>
          <w:p>
            <w:pPr>
              <w:numPr>
                <w:ilvl w:val="0"/>
                <w:numId w:val="6"/>
              </w:numPr>
              <w:spacing w:line="360" w:lineRule="auto"/>
              <w:ind w:left="0" w:leftChars="0" w:firstLine="0" w:firstLineChars="0"/>
              <w:rPr>
                <w:rFonts w:ascii="宋体" w:hAnsi="宋体" w:eastAsia="宋体" w:cs="宋体"/>
                <w:color w:val="auto"/>
                <w:kern w:val="2"/>
                <w:sz w:val="21"/>
                <w:szCs w:val="21"/>
                <w:lang w:val="en-US" w:eastAsia="zh-CN" w:bidi="ar-SA"/>
              </w:rPr>
            </w:pPr>
            <w:r>
              <w:rPr>
                <w:rFonts w:hint="eastAsia" w:ascii="宋体" w:hAnsi="宋体" w:eastAsia="宋体" w:cs="宋体"/>
                <w:color w:val="auto"/>
                <w:szCs w:val="21"/>
              </w:rPr>
              <w:t>缺项得0分。</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330" w:lineRule="atLeast"/>
              <w:jc w:val="center"/>
              <w:rPr>
                <w:rFonts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10</w:t>
            </w:r>
            <w:r>
              <w:rPr>
                <w:rFonts w:hint="eastAsia" w:ascii="宋体" w:hAnsi="宋体" w:eastAsia="宋体" w:cs="宋体"/>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1668" w:type="dxa"/>
            <w:tcBorders>
              <w:left w:val="single" w:color="auto" w:sz="4" w:space="0"/>
              <w:right w:val="single" w:color="auto" w:sz="4" w:space="0"/>
            </w:tcBorders>
            <w:noWrap/>
            <w:vAlign w:val="center"/>
          </w:tcPr>
          <w:p>
            <w:pPr>
              <w:spacing w:line="360" w:lineRule="auto"/>
              <w:jc w:val="center"/>
              <w:rPr>
                <w:rFonts w:ascii="宋体" w:hAnsi="宋体" w:eastAsia="宋体" w:cs="宋体"/>
                <w:color w:val="auto"/>
                <w:kern w:val="2"/>
                <w:sz w:val="21"/>
                <w:szCs w:val="21"/>
                <w:lang w:val="en-US" w:eastAsia="zh-CN" w:bidi="ar-SA"/>
              </w:rPr>
            </w:pPr>
            <w:r>
              <w:rPr>
                <w:rFonts w:hint="eastAsia" w:ascii="宋体" w:hAnsi="宋体" w:eastAsia="宋体" w:cs="宋体"/>
                <w:color w:val="auto"/>
                <w:szCs w:val="21"/>
              </w:rPr>
              <w:t>项目重要人员岗位职责</w:t>
            </w:r>
          </w:p>
        </w:tc>
        <w:tc>
          <w:tcPr>
            <w:tcW w:w="6407" w:type="dxa"/>
            <w:tcBorders>
              <w:top w:val="single" w:color="auto" w:sz="4" w:space="0"/>
              <w:left w:val="nil"/>
              <w:bottom w:val="single" w:color="auto" w:sz="4" w:space="0"/>
              <w:right w:val="single" w:color="auto" w:sz="4" w:space="0"/>
            </w:tcBorders>
            <w:noWrap/>
            <w:vAlign w:val="center"/>
          </w:tcPr>
          <w:p>
            <w:pPr>
              <w:pStyle w:val="2"/>
              <w:spacing w:line="360" w:lineRule="auto"/>
              <w:jc w:val="left"/>
              <w:rPr>
                <w:rFonts w:ascii="宋体" w:hAnsi="宋体" w:eastAsia="宋体" w:cs="宋体"/>
                <w:color w:val="auto"/>
                <w:kern w:val="2"/>
                <w:sz w:val="21"/>
                <w:szCs w:val="21"/>
                <w:lang w:val="en-US" w:eastAsia="zh-CN" w:bidi="ar-SA"/>
              </w:rPr>
            </w:pPr>
            <w:r>
              <w:rPr>
                <w:rFonts w:hint="eastAsia" w:ascii="宋体" w:hAnsi="宋体" w:eastAsia="宋体" w:cs="宋体"/>
                <w:color w:val="auto"/>
                <w:szCs w:val="21"/>
              </w:rPr>
              <w:t>项目投入重要人员齐备、专业配套、具有相关岗位证书的</w:t>
            </w:r>
            <w:r>
              <w:rPr>
                <w:rFonts w:ascii="宋体" w:hAnsi="宋体" w:eastAsia="宋体" w:cs="宋体"/>
                <w:color w:val="auto"/>
                <w:szCs w:val="21"/>
              </w:rPr>
              <w:t>得</w:t>
            </w:r>
            <w:r>
              <w:rPr>
                <w:rFonts w:hint="eastAsia" w:ascii="宋体" w:hAnsi="宋体" w:eastAsia="宋体" w:cs="宋体"/>
                <w:color w:val="auto"/>
                <w:szCs w:val="21"/>
                <w:lang w:val="en-US" w:eastAsia="zh-CN"/>
              </w:rPr>
              <w:t>8</w:t>
            </w:r>
            <w:r>
              <w:rPr>
                <w:rFonts w:ascii="宋体" w:hAnsi="宋体" w:eastAsia="宋体" w:cs="宋体"/>
                <w:color w:val="auto"/>
                <w:szCs w:val="21"/>
              </w:rPr>
              <w:t>分；基本可行的得</w:t>
            </w:r>
            <w:r>
              <w:rPr>
                <w:rFonts w:hint="eastAsia" w:ascii="宋体" w:hAnsi="宋体" w:eastAsia="宋体" w:cs="宋体"/>
                <w:color w:val="auto"/>
                <w:szCs w:val="21"/>
                <w:lang w:val="en-US" w:eastAsia="zh-CN"/>
              </w:rPr>
              <w:t>6</w:t>
            </w:r>
            <w:r>
              <w:rPr>
                <w:rFonts w:ascii="宋体" w:hAnsi="宋体" w:eastAsia="宋体" w:cs="宋体"/>
                <w:color w:val="auto"/>
                <w:szCs w:val="21"/>
              </w:rPr>
              <w:t xml:space="preserve"> 分；一般的得</w:t>
            </w:r>
            <w:r>
              <w:rPr>
                <w:rFonts w:hint="eastAsia" w:ascii="宋体" w:hAnsi="宋体" w:eastAsia="宋体" w:cs="宋体"/>
                <w:color w:val="auto"/>
                <w:szCs w:val="21"/>
                <w:lang w:val="en-US" w:eastAsia="zh-CN"/>
              </w:rPr>
              <w:t>3</w:t>
            </w:r>
            <w:r>
              <w:rPr>
                <w:rFonts w:ascii="宋体" w:hAnsi="宋体" w:eastAsia="宋体" w:cs="宋体"/>
                <w:color w:val="auto"/>
                <w:szCs w:val="21"/>
              </w:rPr>
              <w:t xml:space="preserve">分，不提供不得分。 </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330" w:lineRule="atLeast"/>
              <w:jc w:val="center"/>
              <w:rPr>
                <w:rFonts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8</w:t>
            </w:r>
            <w:r>
              <w:rPr>
                <w:rFonts w:hint="eastAsia" w:ascii="宋体" w:hAnsi="宋体" w:eastAsia="宋体" w:cs="宋体"/>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668" w:type="dxa"/>
            <w:tcBorders>
              <w:left w:val="single" w:color="auto" w:sz="4" w:space="0"/>
              <w:right w:val="single" w:color="auto" w:sz="4" w:space="0"/>
            </w:tcBorders>
            <w:noWrap/>
            <w:vAlign w:val="center"/>
          </w:tcPr>
          <w:p>
            <w:pPr>
              <w:spacing w:line="360" w:lineRule="auto"/>
              <w:jc w:val="center"/>
              <w:rPr>
                <w:rFonts w:ascii="宋体" w:hAnsi="宋体" w:eastAsia="宋体" w:cs="宋体"/>
                <w:color w:val="auto"/>
                <w:kern w:val="2"/>
                <w:sz w:val="21"/>
                <w:szCs w:val="21"/>
                <w:lang w:val="en-US" w:eastAsia="zh-CN" w:bidi="ar-SA"/>
              </w:rPr>
            </w:pPr>
            <w:r>
              <w:rPr>
                <w:rFonts w:ascii="宋体" w:hAnsi="宋体" w:eastAsia="宋体" w:cs="宋体"/>
                <w:color w:val="auto"/>
                <w:szCs w:val="21"/>
              </w:rPr>
              <w:t>设备配备情况</w:t>
            </w:r>
          </w:p>
        </w:tc>
        <w:tc>
          <w:tcPr>
            <w:tcW w:w="6407" w:type="dxa"/>
            <w:tcBorders>
              <w:top w:val="single" w:color="auto" w:sz="4" w:space="0"/>
              <w:left w:val="nil"/>
              <w:bottom w:val="single" w:color="auto" w:sz="4" w:space="0"/>
              <w:right w:val="single" w:color="auto" w:sz="4" w:space="0"/>
            </w:tcBorders>
            <w:noWrap/>
            <w:vAlign w:val="center"/>
          </w:tcPr>
          <w:p>
            <w:pPr>
              <w:jc w:val="left"/>
              <w:rPr>
                <w:rFonts w:ascii="宋体" w:hAnsi="宋体" w:eastAsia="宋体" w:cs="宋体"/>
                <w:color w:val="auto"/>
                <w:kern w:val="2"/>
                <w:sz w:val="21"/>
                <w:szCs w:val="21"/>
                <w:lang w:val="en-US" w:eastAsia="zh-CN" w:bidi="ar-SA"/>
              </w:rPr>
            </w:pPr>
            <w:r>
              <w:rPr>
                <w:rFonts w:ascii="宋体" w:hAnsi="宋体" w:eastAsia="宋体" w:cs="宋体"/>
                <w:color w:val="auto"/>
                <w:szCs w:val="21"/>
              </w:rPr>
              <w:t>项目实施过程中配备的设备先进、全面、合理、有针对性，能很好的满足采购需求的得</w:t>
            </w:r>
            <w:r>
              <w:rPr>
                <w:rFonts w:hint="eastAsia" w:ascii="宋体" w:hAnsi="宋体" w:eastAsia="宋体" w:cs="宋体"/>
                <w:color w:val="auto"/>
                <w:szCs w:val="21"/>
                <w:lang w:val="en-US" w:eastAsia="zh-CN"/>
              </w:rPr>
              <w:t>8</w:t>
            </w:r>
            <w:r>
              <w:rPr>
                <w:rFonts w:ascii="宋体" w:hAnsi="宋体" w:eastAsia="宋体" w:cs="宋体"/>
                <w:color w:val="auto"/>
                <w:szCs w:val="21"/>
              </w:rPr>
              <w:t>分；基本可行的得</w:t>
            </w:r>
            <w:r>
              <w:rPr>
                <w:rFonts w:hint="eastAsia" w:ascii="宋体" w:hAnsi="宋体" w:eastAsia="宋体" w:cs="宋体"/>
                <w:color w:val="auto"/>
                <w:szCs w:val="21"/>
                <w:lang w:val="en-US" w:eastAsia="zh-CN"/>
              </w:rPr>
              <w:t>6</w:t>
            </w:r>
            <w:r>
              <w:rPr>
                <w:rFonts w:ascii="宋体" w:hAnsi="宋体" w:eastAsia="宋体" w:cs="宋体"/>
                <w:color w:val="auto"/>
                <w:szCs w:val="21"/>
              </w:rPr>
              <w:t>分；一般的得</w:t>
            </w:r>
            <w:r>
              <w:rPr>
                <w:rFonts w:hint="eastAsia" w:ascii="宋体" w:hAnsi="宋体" w:eastAsia="宋体" w:cs="宋体"/>
                <w:color w:val="auto"/>
                <w:szCs w:val="21"/>
                <w:lang w:val="en-US" w:eastAsia="zh-CN"/>
              </w:rPr>
              <w:t>3</w:t>
            </w:r>
            <w:r>
              <w:rPr>
                <w:rFonts w:ascii="宋体" w:hAnsi="宋体" w:eastAsia="宋体" w:cs="宋体"/>
                <w:color w:val="auto"/>
                <w:szCs w:val="21"/>
              </w:rPr>
              <w:t>分，不提供不得分。</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330" w:lineRule="atLeast"/>
              <w:jc w:val="center"/>
              <w:rPr>
                <w:rFonts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8</w:t>
            </w:r>
            <w:r>
              <w:rPr>
                <w:rFonts w:ascii="宋体" w:hAnsi="宋体" w:eastAsia="宋体" w:cs="宋体"/>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668" w:type="dxa"/>
            <w:tcBorders>
              <w:left w:val="single" w:color="auto" w:sz="4" w:space="0"/>
              <w:right w:val="single" w:color="auto" w:sz="4" w:space="0"/>
            </w:tcBorders>
            <w:noWrap/>
            <w:vAlign w:val="center"/>
          </w:tcPr>
          <w:p>
            <w:pPr>
              <w:tabs>
                <w:tab w:val="left" w:pos="540"/>
                <w:tab w:val="center" w:pos="3155"/>
              </w:tabs>
              <w:spacing w:line="360" w:lineRule="auto"/>
              <w:jc w:val="center"/>
              <w:rPr>
                <w:rFonts w:hint="eastAsia" w:ascii="宋体" w:hAnsi="宋体" w:eastAsia="宋体" w:cs="宋体"/>
                <w:color w:val="auto"/>
                <w:szCs w:val="21"/>
                <w:lang w:val="en-US" w:eastAsia="zh-CN"/>
              </w:rPr>
            </w:pPr>
          </w:p>
          <w:p>
            <w:pPr>
              <w:tabs>
                <w:tab w:val="left" w:pos="540"/>
                <w:tab w:val="center" w:pos="3155"/>
              </w:tabs>
              <w:spacing w:line="360" w:lineRule="auto"/>
              <w:jc w:val="center"/>
              <w:rPr>
                <w:rFonts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质量控制方案及安全措施</w:t>
            </w:r>
          </w:p>
        </w:tc>
        <w:tc>
          <w:tcPr>
            <w:tcW w:w="6407" w:type="dxa"/>
            <w:tcBorders>
              <w:top w:val="single" w:color="auto" w:sz="4" w:space="0"/>
              <w:left w:val="nil"/>
              <w:bottom w:val="single" w:color="auto" w:sz="4" w:space="0"/>
              <w:right w:val="single" w:color="auto" w:sz="4" w:space="0"/>
            </w:tcBorders>
            <w:noWrap/>
            <w:vAlign w:val="center"/>
          </w:tcPr>
          <w:p>
            <w:pPr>
              <w:tabs>
                <w:tab w:val="left" w:pos="540"/>
                <w:tab w:val="center" w:pos="3155"/>
              </w:tabs>
              <w:spacing w:line="360" w:lineRule="auto"/>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1．供应商的项目质量管理方案全面、完善，安全措施合理、可行性高，得8分。</w:t>
            </w:r>
          </w:p>
          <w:p>
            <w:pPr>
              <w:tabs>
                <w:tab w:val="left" w:pos="540"/>
                <w:tab w:val="center" w:pos="3155"/>
              </w:tabs>
              <w:spacing w:line="360" w:lineRule="auto"/>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2．供应商的项目质量管理方案较全面、较完善、安全措施较合理、可行性高得6分。</w:t>
            </w:r>
          </w:p>
          <w:p>
            <w:pPr>
              <w:tabs>
                <w:tab w:val="left" w:pos="540"/>
                <w:tab w:val="center" w:pos="3155"/>
              </w:tabs>
              <w:spacing w:line="360" w:lineRule="auto"/>
              <w:jc w:val="left"/>
              <w:rPr>
                <w:rFonts w:hint="default" w:ascii="宋体" w:hAnsi="宋体" w:eastAsia="宋体" w:cs="宋体"/>
                <w:color w:val="auto"/>
                <w:szCs w:val="21"/>
                <w:lang w:val="en-US" w:eastAsia="zh-CN"/>
              </w:rPr>
            </w:pPr>
            <w:r>
              <w:rPr>
                <w:rFonts w:hint="default" w:ascii="宋体" w:hAnsi="宋体" w:eastAsia="宋体" w:cs="宋体"/>
                <w:color w:val="auto"/>
                <w:szCs w:val="21"/>
                <w:lang w:val="en-US" w:eastAsia="zh-CN"/>
              </w:rPr>
              <w:t>3．供应商的项目质量管理方案、安全措施一般，得</w:t>
            </w:r>
            <w:r>
              <w:rPr>
                <w:rFonts w:hint="eastAsia" w:ascii="宋体" w:hAnsi="宋体" w:eastAsia="宋体" w:cs="宋体"/>
                <w:color w:val="auto"/>
                <w:szCs w:val="21"/>
                <w:lang w:val="en-US" w:eastAsia="zh-CN"/>
              </w:rPr>
              <w:t>3</w:t>
            </w:r>
            <w:r>
              <w:rPr>
                <w:rFonts w:hint="default" w:ascii="宋体" w:hAnsi="宋体" w:eastAsia="宋体" w:cs="宋体"/>
                <w:color w:val="auto"/>
                <w:szCs w:val="21"/>
                <w:lang w:val="en-US" w:eastAsia="zh-CN"/>
              </w:rPr>
              <w:t>分</w:t>
            </w:r>
            <w:r>
              <w:rPr>
                <w:rFonts w:hint="eastAsia" w:ascii="宋体" w:hAnsi="宋体" w:eastAsia="宋体" w:cs="宋体"/>
                <w:color w:val="auto"/>
                <w:szCs w:val="21"/>
                <w:lang w:val="en-US" w:eastAsia="zh-CN"/>
              </w:rPr>
              <w:t>。</w:t>
            </w:r>
          </w:p>
          <w:p>
            <w:pPr>
              <w:tabs>
                <w:tab w:val="left" w:pos="540"/>
                <w:tab w:val="center" w:pos="3155"/>
              </w:tabs>
              <w:spacing w:line="360" w:lineRule="auto"/>
              <w:jc w:val="left"/>
              <w:rPr>
                <w:rFonts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4</w:t>
            </w:r>
            <w:r>
              <w:rPr>
                <w:rFonts w:hint="default" w:ascii="宋体" w:hAnsi="宋体" w:eastAsia="宋体" w:cs="宋体"/>
                <w:color w:val="auto"/>
                <w:szCs w:val="21"/>
                <w:lang w:val="en-US" w:eastAsia="zh-CN"/>
              </w:rPr>
              <w:t>．</w:t>
            </w:r>
            <w:r>
              <w:rPr>
                <w:rFonts w:hint="eastAsia" w:ascii="宋体" w:hAnsi="宋体" w:eastAsia="宋体" w:cs="宋体"/>
                <w:color w:val="auto"/>
                <w:szCs w:val="21"/>
              </w:rPr>
              <w:t>缺项得0分</w:t>
            </w:r>
            <w:r>
              <w:rPr>
                <w:rFonts w:hint="default" w:ascii="宋体" w:hAnsi="宋体" w:eastAsia="宋体" w:cs="宋体"/>
                <w:color w:val="auto"/>
                <w:szCs w:val="21"/>
                <w:lang w:val="en-US" w:eastAsia="zh-CN"/>
              </w:rPr>
              <w:t>。</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330" w:lineRule="atLeast"/>
              <w:jc w:val="center"/>
              <w:rPr>
                <w:rFonts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8</w:t>
            </w:r>
            <w:r>
              <w:rPr>
                <w:rFonts w:hint="eastAsia" w:ascii="宋体" w:hAnsi="宋体" w:eastAsia="宋体" w:cs="宋体"/>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668" w:type="dxa"/>
            <w:tcBorders>
              <w:left w:val="single" w:color="auto" w:sz="4" w:space="0"/>
              <w:right w:val="single" w:color="auto" w:sz="4" w:space="0"/>
            </w:tcBorders>
            <w:noWrap/>
            <w:vAlign w:val="center"/>
          </w:tcPr>
          <w:p>
            <w:pPr>
              <w:spacing w:line="360" w:lineRule="auto"/>
              <w:jc w:val="center"/>
              <w:rPr>
                <w:rFonts w:ascii="宋体" w:hAnsi="宋体" w:eastAsia="宋体" w:cs="宋体"/>
                <w:color w:val="auto"/>
                <w:kern w:val="2"/>
                <w:sz w:val="21"/>
                <w:szCs w:val="21"/>
                <w:lang w:val="en-US" w:eastAsia="zh-CN" w:bidi="ar-SA"/>
              </w:rPr>
            </w:pPr>
            <w:r>
              <w:rPr>
                <w:rFonts w:ascii="宋体" w:hAnsi="宋体" w:eastAsia="宋体" w:cs="宋体"/>
                <w:color w:val="auto"/>
                <w:szCs w:val="21"/>
              </w:rPr>
              <w:t>突发事件及风险防控管理措施</w:t>
            </w:r>
          </w:p>
        </w:tc>
        <w:tc>
          <w:tcPr>
            <w:tcW w:w="6407" w:type="dxa"/>
            <w:tcBorders>
              <w:top w:val="single" w:color="auto" w:sz="4" w:space="0"/>
              <w:left w:val="nil"/>
              <w:bottom w:val="single" w:color="auto" w:sz="4" w:space="0"/>
              <w:right w:val="single" w:color="auto" w:sz="4" w:space="0"/>
            </w:tcBorders>
            <w:noWrap/>
            <w:vAlign w:val="center"/>
          </w:tcPr>
          <w:p>
            <w:pPr>
              <w:numPr>
                <w:ilvl w:val="0"/>
                <w:numId w:val="7"/>
              </w:numPr>
              <w:spacing w:line="360" w:lineRule="auto"/>
              <w:jc w:val="left"/>
              <w:rPr>
                <w:rFonts w:ascii="宋体" w:hAnsi="宋体" w:eastAsia="宋体" w:cs="宋体"/>
                <w:color w:val="auto"/>
                <w:szCs w:val="21"/>
              </w:rPr>
            </w:pPr>
            <w:r>
              <w:rPr>
                <w:rFonts w:ascii="宋体" w:hAnsi="宋体" w:eastAsia="宋体" w:cs="宋体"/>
                <w:color w:val="auto"/>
                <w:szCs w:val="21"/>
              </w:rPr>
              <w:t>突发事件及风险防控管理措施齐全,风险控制要点定位准确,各阶段风险控制及应急措施得力</w:t>
            </w:r>
            <w:r>
              <w:rPr>
                <w:rFonts w:hint="eastAsia" w:ascii="宋体" w:hAnsi="宋体" w:eastAsia="宋体" w:cs="宋体"/>
                <w:color w:val="auto"/>
                <w:szCs w:val="21"/>
                <w:lang w:eastAsia="zh-CN"/>
              </w:rPr>
              <w:t>得</w:t>
            </w:r>
            <w:r>
              <w:rPr>
                <w:rFonts w:hint="eastAsia" w:ascii="宋体" w:hAnsi="宋体" w:eastAsia="宋体" w:cs="宋体"/>
                <w:color w:val="auto"/>
                <w:szCs w:val="21"/>
                <w:lang w:val="en-US" w:eastAsia="zh-CN"/>
              </w:rPr>
              <w:t>8分，</w:t>
            </w:r>
          </w:p>
          <w:p>
            <w:pPr>
              <w:numPr>
                <w:ilvl w:val="0"/>
                <w:numId w:val="7"/>
              </w:numPr>
              <w:spacing w:line="360" w:lineRule="auto"/>
              <w:jc w:val="left"/>
              <w:rPr>
                <w:rFonts w:ascii="宋体" w:hAnsi="宋体" w:eastAsia="宋体" w:cs="宋体"/>
                <w:color w:val="auto"/>
                <w:kern w:val="2"/>
                <w:sz w:val="21"/>
                <w:szCs w:val="21"/>
                <w:lang w:val="en-US" w:eastAsia="zh-CN" w:bidi="ar-SA"/>
              </w:rPr>
            </w:pPr>
            <w:r>
              <w:rPr>
                <w:rFonts w:ascii="宋体" w:hAnsi="宋体" w:eastAsia="宋体" w:cs="宋体"/>
                <w:color w:val="auto"/>
                <w:szCs w:val="21"/>
              </w:rPr>
              <w:t>突发事件及风险防控管理措施基本可行的得</w:t>
            </w:r>
            <w:r>
              <w:rPr>
                <w:rFonts w:hint="eastAsia" w:ascii="宋体" w:hAnsi="宋体" w:eastAsia="宋体" w:cs="宋体"/>
                <w:color w:val="auto"/>
                <w:szCs w:val="21"/>
                <w:lang w:val="en-US" w:eastAsia="zh-CN"/>
              </w:rPr>
              <w:t>6</w:t>
            </w:r>
            <w:r>
              <w:rPr>
                <w:rFonts w:ascii="宋体" w:hAnsi="宋体" w:eastAsia="宋体" w:cs="宋体"/>
                <w:color w:val="auto"/>
                <w:szCs w:val="21"/>
              </w:rPr>
              <w:t>分；</w:t>
            </w:r>
          </w:p>
          <w:p>
            <w:pPr>
              <w:numPr>
                <w:ilvl w:val="0"/>
                <w:numId w:val="7"/>
              </w:numPr>
              <w:spacing w:line="360" w:lineRule="auto"/>
              <w:jc w:val="left"/>
              <w:rPr>
                <w:rFonts w:ascii="宋体" w:hAnsi="宋体" w:eastAsia="宋体" w:cs="宋体"/>
                <w:color w:val="auto"/>
                <w:kern w:val="2"/>
                <w:sz w:val="21"/>
                <w:szCs w:val="21"/>
                <w:lang w:val="en-US" w:eastAsia="zh-CN" w:bidi="ar-SA"/>
              </w:rPr>
            </w:pPr>
            <w:r>
              <w:rPr>
                <w:rFonts w:ascii="宋体" w:hAnsi="宋体" w:eastAsia="宋体" w:cs="宋体"/>
                <w:color w:val="auto"/>
                <w:szCs w:val="21"/>
              </w:rPr>
              <w:t>突发事件及风险防控管理措施一般的得</w:t>
            </w:r>
            <w:r>
              <w:rPr>
                <w:rFonts w:hint="eastAsia" w:ascii="宋体" w:hAnsi="宋体" w:eastAsia="宋体" w:cs="宋体"/>
                <w:color w:val="auto"/>
                <w:szCs w:val="21"/>
                <w:lang w:val="en-US" w:eastAsia="zh-CN"/>
              </w:rPr>
              <w:t>3</w:t>
            </w:r>
            <w:r>
              <w:rPr>
                <w:rFonts w:ascii="宋体" w:hAnsi="宋体" w:eastAsia="宋体" w:cs="宋体"/>
                <w:color w:val="auto"/>
                <w:szCs w:val="21"/>
              </w:rPr>
              <w:t xml:space="preserve"> 分，</w:t>
            </w:r>
          </w:p>
          <w:p>
            <w:pPr>
              <w:numPr>
                <w:ilvl w:val="0"/>
                <w:numId w:val="7"/>
              </w:numPr>
              <w:spacing w:line="360" w:lineRule="auto"/>
              <w:jc w:val="left"/>
              <w:rPr>
                <w:rFonts w:ascii="宋体" w:hAnsi="宋体" w:eastAsia="宋体" w:cs="宋体"/>
                <w:color w:val="auto"/>
                <w:kern w:val="2"/>
                <w:sz w:val="21"/>
                <w:szCs w:val="21"/>
                <w:lang w:val="en-US" w:eastAsia="zh-CN" w:bidi="ar-SA"/>
              </w:rPr>
            </w:pPr>
            <w:r>
              <w:rPr>
                <w:rFonts w:hint="eastAsia" w:ascii="宋体" w:hAnsi="宋体" w:eastAsia="宋体" w:cs="宋体"/>
                <w:color w:val="auto"/>
                <w:szCs w:val="21"/>
              </w:rPr>
              <w:t>缺项得0分</w:t>
            </w:r>
            <w:r>
              <w:rPr>
                <w:rFonts w:ascii="宋体" w:hAnsi="宋体" w:eastAsia="宋体" w:cs="宋体"/>
                <w:color w:val="auto"/>
                <w:szCs w:val="21"/>
              </w:rPr>
              <w:t>。</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8</w:t>
            </w:r>
            <w:r>
              <w:rPr>
                <w:rFonts w:hint="eastAsia" w:ascii="宋体" w:hAnsi="宋体" w:eastAsia="宋体" w:cs="宋体"/>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668" w:type="dxa"/>
            <w:tcBorders>
              <w:left w:val="single" w:color="auto" w:sz="4" w:space="0"/>
              <w:right w:val="single" w:color="auto" w:sz="4" w:space="0"/>
            </w:tcBorders>
            <w:noWrap/>
            <w:vAlign w:val="center"/>
          </w:tcPr>
          <w:p>
            <w:pPr>
              <w:spacing w:line="360" w:lineRule="auto"/>
              <w:jc w:val="center"/>
              <w:rPr>
                <w:rFonts w:ascii="宋体" w:hAnsi="宋体" w:eastAsia="宋体" w:cs="宋体"/>
                <w:color w:val="auto"/>
                <w:kern w:val="2"/>
                <w:sz w:val="21"/>
                <w:szCs w:val="21"/>
                <w:lang w:val="en-US" w:eastAsia="zh-CN" w:bidi="ar-SA"/>
              </w:rPr>
            </w:pPr>
            <w:r>
              <w:rPr>
                <w:rFonts w:hint="eastAsia" w:ascii="宋体" w:hAnsi="宋体" w:eastAsia="宋体" w:cs="宋体"/>
                <w:color w:val="auto"/>
                <w:szCs w:val="21"/>
              </w:rPr>
              <w:t>售后服务</w:t>
            </w:r>
          </w:p>
        </w:tc>
        <w:tc>
          <w:tcPr>
            <w:tcW w:w="6407" w:type="dxa"/>
            <w:tcBorders>
              <w:top w:val="single" w:color="auto" w:sz="4" w:space="0"/>
              <w:left w:val="nil"/>
              <w:bottom w:val="single" w:color="auto" w:sz="4" w:space="0"/>
              <w:right w:val="single" w:color="auto" w:sz="4" w:space="0"/>
            </w:tcBorders>
            <w:noWrap/>
            <w:vAlign w:val="center"/>
          </w:tcPr>
          <w:p>
            <w:pPr>
              <w:tabs>
                <w:tab w:val="left" w:pos="540"/>
                <w:tab w:val="center" w:pos="3155"/>
              </w:tabs>
              <w:spacing w:line="360" w:lineRule="auto"/>
              <w:jc w:val="left"/>
              <w:rPr>
                <w:rFonts w:hint="default" w:ascii="宋体" w:hAnsi="宋体" w:eastAsia="宋体" w:cs="宋体"/>
                <w:color w:val="auto"/>
                <w:szCs w:val="21"/>
                <w:lang w:val="en-US" w:eastAsia="zh-CN"/>
              </w:rPr>
            </w:pPr>
            <w:r>
              <w:rPr>
                <w:rFonts w:hint="default" w:ascii="宋体" w:hAnsi="宋体" w:eastAsia="宋体" w:cs="宋体"/>
                <w:color w:val="auto"/>
                <w:szCs w:val="21"/>
                <w:lang w:val="en-US" w:eastAsia="zh-CN"/>
              </w:rPr>
              <w:t>1．</w:t>
            </w:r>
            <w:r>
              <w:rPr>
                <w:rFonts w:hint="eastAsia" w:ascii="宋体" w:hAnsi="宋体" w:eastAsia="宋体" w:cs="宋体"/>
                <w:color w:val="auto"/>
                <w:szCs w:val="21"/>
                <w:lang w:val="en-US" w:eastAsia="zh-CN"/>
              </w:rPr>
              <w:t>售后</w:t>
            </w:r>
            <w:r>
              <w:rPr>
                <w:rFonts w:hint="default" w:ascii="宋体" w:hAnsi="宋体" w:eastAsia="宋体" w:cs="宋体"/>
                <w:color w:val="auto"/>
                <w:szCs w:val="21"/>
                <w:lang w:val="en-US" w:eastAsia="zh-CN"/>
              </w:rPr>
              <w:t>服务计划详细、合理，响应速度快，承诺针对本项目提供及时、专业化的后续服务的，得</w:t>
            </w:r>
            <w:r>
              <w:rPr>
                <w:rFonts w:hint="eastAsia" w:ascii="宋体" w:hAnsi="宋体" w:eastAsia="宋体" w:cs="宋体"/>
                <w:color w:val="auto"/>
                <w:szCs w:val="21"/>
                <w:lang w:val="en-US" w:eastAsia="zh-CN"/>
              </w:rPr>
              <w:t>8</w:t>
            </w:r>
            <w:r>
              <w:rPr>
                <w:rFonts w:hint="default" w:ascii="宋体" w:hAnsi="宋体" w:eastAsia="宋体" w:cs="宋体"/>
                <w:color w:val="auto"/>
                <w:szCs w:val="21"/>
                <w:lang w:val="en-US" w:eastAsia="zh-CN"/>
              </w:rPr>
              <w:t>分</w:t>
            </w:r>
            <w:r>
              <w:rPr>
                <w:rFonts w:hint="eastAsia" w:ascii="宋体" w:hAnsi="宋体" w:eastAsia="宋体" w:cs="宋体"/>
                <w:color w:val="auto"/>
                <w:szCs w:val="21"/>
                <w:lang w:val="en-US" w:eastAsia="zh-CN"/>
              </w:rPr>
              <w:t>。</w:t>
            </w:r>
          </w:p>
          <w:p>
            <w:pPr>
              <w:tabs>
                <w:tab w:val="left" w:pos="540"/>
                <w:tab w:val="center" w:pos="3155"/>
              </w:tabs>
              <w:spacing w:line="360" w:lineRule="auto"/>
              <w:jc w:val="left"/>
              <w:rPr>
                <w:rFonts w:hint="default" w:ascii="宋体" w:hAnsi="宋体" w:eastAsia="宋体" w:cs="宋体"/>
                <w:color w:val="auto"/>
                <w:szCs w:val="21"/>
                <w:lang w:val="en-US" w:eastAsia="zh-CN"/>
              </w:rPr>
            </w:pPr>
            <w:r>
              <w:rPr>
                <w:rFonts w:hint="default" w:ascii="宋体" w:hAnsi="宋体" w:eastAsia="宋体" w:cs="宋体"/>
                <w:color w:val="auto"/>
                <w:szCs w:val="21"/>
                <w:lang w:val="en-US" w:eastAsia="zh-CN"/>
              </w:rPr>
              <w:t>2．</w:t>
            </w:r>
            <w:r>
              <w:rPr>
                <w:rFonts w:hint="eastAsia" w:ascii="宋体" w:hAnsi="宋体" w:eastAsia="宋体" w:cs="宋体"/>
                <w:color w:val="auto"/>
                <w:szCs w:val="21"/>
                <w:lang w:val="en-US" w:eastAsia="zh-CN"/>
              </w:rPr>
              <w:t>售后</w:t>
            </w:r>
            <w:r>
              <w:rPr>
                <w:rFonts w:hint="default" w:ascii="宋体" w:hAnsi="宋体" w:eastAsia="宋体" w:cs="宋体"/>
                <w:color w:val="auto"/>
                <w:szCs w:val="21"/>
                <w:lang w:val="en-US" w:eastAsia="zh-CN"/>
              </w:rPr>
              <w:t>服务计划比较详细、较合理，响应速度较快，承诺针对本项目提供较为及时、专业化的后续服务的，得</w:t>
            </w:r>
            <w:r>
              <w:rPr>
                <w:rFonts w:hint="eastAsia" w:ascii="宋体" w:hAnsi="宋体" w:eastAsia="宋体" w:cs="宋体"/>
                <w:color w:val="auto"/>
                <w:szCs w:val="21"/>
                <w:lang w:val="en-US" w:eastAsia="zh-CN"/>
              </w:rPr>
              <w:t>6</w:t>
            </w:r>
            <w:r>
              <w:rPr>
                <w:rFonts w:hint="default" w:ascii="宋体" w:hAnsi="宋体" w:eastAsia="宋体" w:cs="宋体"/>
                <w:color w:val="auto"/>
                <w:szCs w:val="21"/>
                <w:lang w:val="en-US" w:eastAsia="zh-CN"/>
              </w:rPr>
              <w:t>分</w:t>
            </w:r>
            <w:r>
              <w:rPr>
                <w:rFonts w:hint="eastAsia" w:ascii="宋体" w:hAnsi="宋体" w:eastAsia="宋体" w:cs="宋体"/>
                <w:color w:val="auto"/>
                <w:szCs w:val="21"/>
                <w:lang w:val="en-US" w:eastAsia="zh-CN"/>
              </w:rPr>
              <w:t>。</w:t>
            </w:r>
          </w:p>
          <w:p>
            <w:pPr>
              <w:tabs>
                <w:tab w:val="left" w:pos="540"/>
                <w:tab w:val="center" w:pos="3155"/>
              </w:tabs>
              <w:spacing w:line="360" w:lineRule="auto"/>
              <w:jc w:val="left"/>
              <w:rPr>
                <w:rFonts w:hint="default" w:ascii="宋体" w:hAnsi="宋体" w:eastAsia="宋体" w:cs="宋体"/>
                <w:color w:val="auto"/>
                <w:szCs w:val="21"/>
                <w:lang w:val="en-US" w:eastAsia="zh-CN"/>
              </w:rPr>
            </w:pPr>
            <w:r>
              <w:rPr>
                <w:rFonts w:hint="default" w:ascii="宋体" w:hAnsi="宋体" w:eastAsia="宋体" w:cs="宋体"/>
                <w:color w:val="auto"/>
                <w:szCs w:val="21"/>
                <w:lang w:val="en-US" w:eastAsia="zh-CN"/>
              </w:rPr>
              <w:t>3．</w:t>
            </w:r>
            <w:r>
              <w:rPr>
                <w:rFonts w:hint="eastAsia" w:ascii="宋体" w:hAnsi="宋体" w:eastAsia="宋体" w:cs="宋体"/>
                <w:color w:val="auto"/>
                <w:szCs w:val="21"/>
                <w:lang w:val="en-US" w:eastAsia="zh-CN"/>
              </w:rPr>
              <w:t>售后</w:t>
            </w:r>
            <w:r>
              <w:rPr>
                <w:rFonts w:hint="default" w:ascii="宋体" w:hAnsi="宋体" w:eastAsia="宋体" w:cs="宋体"/>
                <w:color w:val="auto"/>
                <w:szCs w:val="21"/>
                <w:lang w:val="en-US" w:eastAsia="zh-CN"/>
              </w:rPr>
              <w:t>服务计划详细度、合理性一般，响应速度一般，承诺针对本项目提供及时、专业化的后续服务能力一般的，得</w:t>
            </w:r>
            <w:r>
              <w:rPr>
                <w:rFonts w:hint="eastAsia" w:ascii="宋体" w:hAnsi="宋体" w:eastAsia="宋体" w:cs="宋体"/>
                <w:color w:val="auto"/>
                <w:szCs w:val="21"/>
                <w:lang w:val="en-US" w:eastAsia="zh-CN"/>
              </w:rPr>
              <w:t>3</w:t>
            </w:r>
            <w:r>
              <w:rPr>
                <w:rFonts w:hint="default" w:ascii="宋体" w:hAnsi="宋体" w:eastAsia="宋体" w:cs="宋体"/>
                <w:color w:val="auto"/>
                <w:szCs w:val="21"/>
                <w:lang w:val="en-US" w:eastAsia="zh-CN"/>
              </w:rPr>
              <w:t>分</w:t>
            </w:r>
            <w:r>
              <w:rPr>
                <w:rFonts w:hint="eastAsia" w:ascii="宋体" w:hAnsi="宋体" w:eastAsia="宋体" w:cs="宋体"/>
                <w:color w:val="auto"/>
                <w:szCs w:val="21"/>
                <w:lang w:val="en-US" w:eastAsia="zh-CN"/>
              </w:rPr>
              <w:t>。</w:t>
            </w:r>
          </w:p>
          <w:p>
            <w:pPr>
              <w:tabs>
                <w:tab w:val="left" w:pos="540"/>
                <w:tab w:val="center" w:pos="3155"/>
              </w:tabs>
              <w:spacing w:line="360" w:lineRule="auto"/>
              <w:jc w:val="left"/>
              <w:rPr>
                <w:rFonts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4</w:t>
            </w:r>
            <w:r>
              <w:rPr>
                <w:rFonts w:hint="default" w:ascii="宋体" w:hAnsi="宋体" w:eastAsia="宋体" w:cs="宋体"/>
                <w:color w:val="auto"/>
                <w:szCs w:val="21"/>
                <w:lang w:val="en-US" w:eastAsia="zh-CN"/>
              </w:rPr>
              <w:t>．</w:t>
            </w:r>
            <w:r>
              <w:rPr>
                <w:rFonts w:hint="eastAsia" w:ascii="宋体" w:hAnsi="宋体" w:eastAsia="宋体" w:cs="宋体"/>
                <w:color w:val="auto"/>
                <w:szCs w:val="21"/>
              </w:rPr>
              <w:t>缺项得0分</w:t>
            </w:r>
            <w:r>
              <w:rPr>
                <w:rFonts w:hint="default" w:ascii="宋体" w:hAnsi="宋体" w:eastAsia="宋体" w:cs="宋体"/>
                <w:color w:val="auto"/>
                <w:szCs w:val="21"/>
                <w:lang w:val="en-US" w:eastAsia="zh-CN"/>
              </w:rPr>
              <w:t>。</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330" w:lineRule="atLeast"/>
              <w:jc w:val="center"/>
              <w:rPr>
                <w:rFonts w:ascii="宋体" w:hAnsi="宋体" w:eastAsia="宋体" w:cs="宋体"/>
                <w:color w:val="auto"/>
                <w:kern w:val="2"/>
                <w:sz w:val="21"/>
                <w:szCs w:val="21"/>
                <w:lang w:val="en-US" w:eastAsia="zh-CN" w:bidi="ar-SA"/>
              </w:rPr>
            </w:pPr>
            <w:r>
              <w:rPr>
                <w:rFonts w:hint="eastAsia" w:ascii="宋体" w:hAnsi="宋体" w:eastAsia="宋体" w:cs="宋体"/>
                <w:color w:val="auto"/>
                <w:szCs w:val="21"/>
              </w:rPr>
              <w:t>8</w:t>
            </w:r>
            <w:r>
              <w:rPr>
                <w:rFonts w:ascii="宋体" w:hAnsi="宋体" w:eastAsia="宋体" w:cs="宋体"/>
                <w:color w:val="auto"/>
                <w:szCs w:val="21"/>
              </w:rPr>
              <w:t>分</w:t>
            </w:r>
          </w:p>
        </w:tc>
      </w:tr>
    </w:tbl>
    <w:p>
      <w:pPr>
        <w:wordWrap w:val="0"/>
        <w:spacing w:line="360" w:lineRule="auto"/>
        <w:ind w:firstLine="422" w:firstLineChars="200"/>
        <w:contextualSpacing/>
        <w:rPr>
          <w:rFonts w:ascii="宋体" w:hAnsi="宋体" w:eastAsia="宋体" w:cs="宋体"/>
          <w:b/>
          <w:color w:val="auto"/>
          <w:szCs w:val="21"/>
          <w:lang w:val="zh-CN"/>
        </w:rPr>
      </w:pPr>
      <w:r>
        <w:rPr>
          <w:rFonts w:hint="eastAsia" w:ascii="宋体" w:hAnsi="宋体" w:eastAsia="宋体" w:cs="宋体"/>
          <w:b/>
          <w:color w:val="auto"/>
          <w:szCs w:val="21"/>
          <w:lang w:val="zh-CN"/>
        </w:rPr>
        <w:t>（8）评审方法</w:t>
      </w:r>
    </w:p>
    <w:p>
      <w:pPr>
        <w:wordWrap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评标结果汇总完成后，除下列情形外，任何人不得修改评标结果：</w:t>
      </w:r>
    </w:p>
    <w:p>
      <w:pPr>
        <w:wordWrap w:val="0"/>
        <w:spacing w:line="360" w:lineRule="auto"/>
        <w:ind w:firstLine="420" w:firstLineChars="200"/>
        <w:contextualSpacing/>
        <w:rPr>
          <w:rFonts w:ascii="宋体" w:hAnsi="宋体" w:eastAsia="宋体" w:cs="宋体"/>
          <w:color w:val="auto"/>
          <w:szCs w:val="21"/>
          <w:lang w:val="zh-CN"/>
        </w:rPr>
      </w:pPr>
      <w:r>
        <w:rPr>
          <w:rFonts w:ascii="宋体" w:hAnsi="宋体" w:eastAsia="宋体" w:cs="宋体"/>
          <w:color w:val="auto"/>
          <w:szCs w:val="21"/>
          <w:lang w:val="zh-CN"/>
        </w:rPr>
        <w:t>1） 分值汇总计算错误的；</w:t>
      </w:r>
    </w:p>
    <w:p>
      <w:pPr>
        <w:wordWrap w:val="0"/>
        <w:spacing w:line="360" w:lineRule="auto"/>
        <w:ind w:firstLine="420" w:firstLineChars="200"/>
        <w:contextualSpacing/>
        <w:rPr>
          <w:rFonts w:ascii="宋体" w:hAnsi="宋体" w:eastAsia="宋体" w:cs="宋体"/>
          <w:color w:val="auto"/>
          <w:szCs w:val="21"/>
          <w:lang w:val="zh-CN"/>
        </w:rPr>
      </w:pPr>
      <w:r>
        <w:rPr>
          <w:rFonts w:ascii="宋体" w:hAnsi="宋体" w:eastAsia="宋体" w:cs="宋体"/>
          <w:color w:val="auto"/>
          <w:szCs w:val="21"/>
          <w:lang w:val="zh-CN"/>
        </w:rPr>
        <w:t>2） 分项评分超出评分标准范围的；</w:t>
      </w:r>
    </w:p>
    <w:p>
      <w:pPr>
        <w:wordWrap w:val="0"/>
        <w:spacing w:line="360" w:lineRule="auto"/>
        <w:ind w:firstLine="420" w:firstLineChars="200"/>
        <w:contextualSpacing/>
        <w:rPr>
          <w:rFonts w:ascii="宋体" w:hAnsi="宋体" w:eastAsia="宋体" w:cs="宋体"/>
          <w:color w:val="auto"/>
          <w:szCs w:val="21"/>
          <w:lang w:val="zh-CN"/>
        </w:rPr>
      </w:pPr>
      <w:r>
        <w:rPr>
          <w:rFonts w:ascii="宋体" w:hAnsi="宋体" w:eastAsia="宋体" w:cs="宋体"/>
          <w:color w:val="auto"/>
          <w:szCs w:val="21"/>
          <w:lang w:val="zh-CN"/>
        </w:rPr>
        <w:t>3） 评标委员会成员对客观评审因素评分不一致的；</w:t>
      </w:r>
    </w:p>
    <w:p>
      <w:pPr>
        <w:wordWrap w:val="0"/>
        <w:spacing w:line="360" w:lineRule="auto"/>
        <w:ind w:firstLine="420" w:firstLineChars="200"/>
        <w:contextualSpacing/>
        <w:rPr>
          <w:rFonts w:ascii="宋体" w:hAnsi="宋体" w:eastAsia="宋体" w:cs="宋体"/>
          <w:color w:val="auto"/>
          <w:szCs w:val="21"/>
          <w:lang w:val="zh-CN"/>
        </w:rPr>
      </w:pPr>
      <w:r>
        <w:rPr>
          <w:rFonts w:ascii="宋体" w:hAnsi="宋体" w:eastAsia="宋体" w:cs="宋体"/>
          <w:color w:val="auto"/>
          <w:szCs w:val="21"/>
          <w:lang w:val="zh-CN"/>
        </w:rPr>
        <w:t>4） 经评标委员会认定评分畸高、畸低的。</w:t>
      </w:r>
    </w:p>
    <w:p>
      <w:pPr>
        <w:wordWrap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wordWrap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22" w:firstLineChars="200"/>
        <w:contextualSpacing/>
        <w:rPr>
          <w:rFonts w:ascii="宋体" w:hAnsi="宋体" w:eastAsia="宋体" w:cs="宋体"/>
          <w:b/>
          <w:color w:val="auto"/>
          <w:szCs w:val="21"/>
          <w:lang w:val="zh-CN"/>
        </w:rPr>
      </w:pPr>
      <w:r>
        <w:rPr>
          <w:rFonts w:hint="eastAsia" w:ascii="宋体" w:hAnsi="宋体" w:eastAsia="宋体" w:cs="宋体"/>
          <w:b/>
          <w:color w:val="auto"/>
          <w:szCs w:val="21"/>
          <w:lang w:val="zh-CN"/>
        </w:rPr>
        <w:t>（</w:t>
      </w:r>
      <w:r>
        <w:rPr>
          <w:rFonts w:ascii="宋体" w:hAnsi="宋体" w:eastAsia="宋体" w:cs="宋体"/>
          <w:b/>
          <w:color w:val="auto"/>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wordWrap w:val="0"/>
        <w:spacing w:line="360" w:lineRule="auto"/>
        <w:ind w:firstLine="422" w:firstLineChars="200"/>
        <w:contextualSpacing/>
        <w:rPr>
          <w:rFonts w:ascii="宋体" w:hAnsi="宋体" w:eastAsia="宋体" w:cs="宋体"/>
          <w:b/>
          <w:color w:val="auto"/>
          <w:szCs w:val="21"/>
          <w:lang w:val="zh-CN"/>
        </w:rPr>
      </w:pPr>
      <w:r>
        <w:rPr>
          <w:rFonts w:hint="eastAsia" w:ascii="宋体" w:hAnsi="宋体" w:eastAsia="宋体" w:cs="宋体"/>
          <w:b/>
          <w:color w:val="auto"/>
          <w:szCs w:val="21"/>
          <w:lang w:val="zh-CN"/>
        </w:rPr>
        <w:t>（</w:t>
      </w:r>
      <w:r>
        <w:rPr>
          <w:rFonts w:ascii="宋体" w:hAnsi="宋体" w:eastAsia="宋体" w:cs="宋体"/>
          <w:b/>
          <w:color w:val="auto"/>
          <w:szCs w:val="21"/>
          <w:lang w:val="zh-CN"/>
        </w:rPr>
        <w:t>10）评标委员会争议处理</w:t>
      </w:r>
    </w:p>
    <w:p>
      <w:pPr>
        <w:wordWrap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wordWrap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确定中标候选人名单，评标委员会按得分从高到低推荐三名中标人。</w:t>
      </w:r>
    </w:p>
    <w:p>
      <w:pPr>
        <w:widowControl/>
        <w:jc w:val="center"/>
        <w:rPr>
          <w:rFonts w:ascii="宋体" w:hAnsi="宋体" w:eastAsia="宋体" w:cs="宋体"/>
          <w:b/>
          <w:color w:val="auto"/>
          <w:kern w:val="0"/>
          <w:szCs w:val="21"/>
        </w:rPr>
      </w:pPr>
    </w:p>
    <w:p>
      <w:pPr>
        <w:widowControl/>
        <w:jc w:val="center"/>
        <w:rPr>
          <w:rFonts w:cs="宋体" w:asciiTheme="majorEastAsia" w:hAnsiTheme="majorEastAsia" w:eastAsiaTheme="majorEastAsia"/>
          <w:b/>
          <w:color w:val="auto"/>
          <w:kern w:val="0"/>
          <w:sz w:val="32"/>
          <w:szCs w:val="32"/>
        </w:rPr>
      </w:pPr>
    </w:p>
    <w:p>
      <w:pPr>
        <w:widowControl/>
        <w:jc w:val="center"/>
        <w:rPr>
          <w:rFonts w:cs="宋体" w:asciiTheme="majorEastAsia" w:hAnsiTheme="majorEastAsia" w:eastAsiaTheme="majorEastAsia"/>
          <w:b/>
          <w:color w:val="auto"/>
          <w:kern w:val="0"/>
          <w:sz w:val="32"/>
          <w:szCs w:val="32"/>
        </w:rPr>
      </w:pPr>
    </w:p>
    <w:p>
      <w:pPr>
        <w:pStyle w:val="2"/>
        <w:rPr>
          <w:rFonts w:cs="宋体" w:asciiTheme="majorEastAsia" w:hAnsiTheme="majorEastAsia" w:eastAsiaTheme="majorEastAsia"/>
          <w:b/>
          <w:color w:val="auto"/>
          <w:kern w:val="0"/>
          <w:sz w:val="32"/>
          <w:szCs w:val="32"/>
        </w:rPr>
      </w:pPr>
    </w:p>
    <w:p>
      <w:pPr>
        <w:pStyle w:val="3"/>
        <w:rPr>
          <w:rFonts w:cs="宋体" w:asciiTheme="majorEastAsia" w:hAnsiTheme="majorEastAsia" w:eastAsiaTheme="majorEastAsia"/>
          <w:b/>
          <w:color w:val="auto"/>
          <w:kern w:val="0"/>
          <w:sz w:val="32"/>
          <w:szCs w:val="32"/>
        </w:rPr>
      </w:pPr>
    </w:p>
    <w:p>
      <w:pPr>
        <w:pStyle w:val="4"/>
        <w:rPr>
          <w:rFonts w:cs="宋体" w:asciiTheme="majorEastAsia" w:hAnsiTheme="majorEastAsia" w:eastAsiaTheme="majorEastAsia"/>
          <w:b/>
          <w:color w:val="auto"/>
          <w:kern w:val="0"/>
          <w:sz w:val="32"/>
          <w:szCs w:val="32"/>
        </w:rPr>
      </w:pPr>
    </w:p>
    <w:p>
      <w:pPr>
        <w:rPr>
          <w:rFonts w:cs="宋体" w:asciiTheme="majorEastAsia" w:hAnsiTheme="majorEastAsia" w:eastAsiaTheme="majorEastAsia"/>
          <w:b/>
          <w:color w:val="auto"/>
          <w:kern w:val="0"/>
          <w:sz w:val="32"/>
          <w:szCs w:val="32"/>
        </w:rPr>
      </w:pPr>
    </w:p>
    <w:p>
      <w:pPr>
        <w:pStyle w:val="2"/>
        <w:rPr>
          <w:rFonts w:cs="宋体" w:asciiTheme="majorEastAsia" w:hAnsiTheme="majorEastAsia" w:eastAsiaTheme="majorEastAsia"/>
          <w:b/>
          <w:color w:val="auto"/>
          <w:kern w:val="0"/>
          <w:sz w:val="32"/>
          <w:szCs w:val="32"/>
        </w:rPr>
      </w:pPr>
    </w:p>
    <w:p>
      <w:pPr>
        <w:pStyle w:val="3"/>
        <w:rPr>
          <w:rFonts w:cs="宋体" w:asciiTheme="majorEastAsia" w:hAnsiTheme="majorEastAsia" w:eastAsiaTheme="majorEastAsia"/>
          <w:b/>
          <w:color w:val="auto"/>
          <w:kern w:val="0"/>
          <w:sz w:val="32"/>
          <w:szCs w:val="32"/>
        </w:rPr>
      </w:pPr>
    </w:p>
    <w:p>
      <w:pPr>
        <w:pStyle w:val="4"/>
        <w:rPr>
          <w:rFonts w:cs="宋体" w:asciiTheme="majorEastAsia" w:hAnsiTheme="majorEastAsia" w:eastAsiaTheme="majorEastAsia"/>
          <w:b/>
          <w:color w:val="auto"/>
          <w:kern w:val="0"/>
          <w:sz w:val="32"/>
          <w:szCs w:val="32"/>
        </w:rPr>
      </w:pPr>
    </w:p>
    <w:p>
      <w:pPr>
        <w:rPr>
          <w:rFonts w:cs="宋体" w:asciiTheme="majorEastAsia" w:hAnsiTheme="majorEastAsia" w:eastAsiaTheme="majorEastAsia"/>
          <w:b/>
          <w:color w:val="auto"/>
          <w:kern w:val="0"/>
          <w:sz w:val="32"/>
          <w:szCs w:val="32"/>
        </w:rPr>
      </w:pPr>
    </w:p>
    <w:p>
      <w:pPr>
        <w:pStyle w:val="2"/>
        <w:rPr>
          <w:rFonts w:cs="宋体" w:asciiTheme="majorEastAsia" w:hAnsiTheme="majorEastAsia" w:eastAsiaTheme="majorEastAsia"/>
          <w:b/>
          <w:color w:val="auto"/>
          <w:kern w:val="0"/>
          <w:sz w:val="32"/>
          <w:szCs w:val="32"/>
        </w:rPr>
      </w:pPr>
    </w:p>
    <w:p>
      <w:pPr>
        <w:pStyle w:val="3"/>
        <w:rPr>
          <w:rFonts w:cs="宋体" w:asciiTheme="majorEastAsia" w:hAnsiTheme="majorEastAsia" w:eastAsiaTheme="majorEastAsia"/>
          <w:b/>
          <w:color w:val="auto"/>
          <w:kern w:val="0"/>
          <w:sz w:val="32"/>
          <w:szCs w:val="32"/>
        </w:rPr>
      </w:pPr>
    </w:p>
    <w:p>
      <w:pPr>
        <w:pStyle w:val="4"/>
        <w:rPr>
          <w:rFonts w:cs="宋体" w:asciiTheme="majorEastAsia" w:hAnsiTheme="majorEastAsia" w:eastAsiaTheme="majorEastAsia"/>
          <w:b/>
          <w:color w:val="auto"/>
          <w:kern w:val="0"/>
          <w:sz w:val="32"/>
          <w:szCs w:val="32"/>
        </w:rPr>
      </w:pPr>
    </w:p>
    <w:p>
      <w:pPr>
        <w:rPr>
          <w:rFonts w:cs="宋体" w:asciiTheme="majorEastAsia" w:hAnsiTheme="majorEastAsia" w:eastAsiaTheme="majorEastAsia"/>
          <w:b/>
          <w:color w:val="auto"/>
          <w:kern w:val="0"/>
          <w:sz w:val="32"/>
          <w:szCs w:val="32"/>
        </w:rPr>
      </w:pPr>
    </w:p>
    <w:p>
      <w:pPr>
        <w:pStyle w:val="2"/>
        <w:rPr>
          <w:rFonts w:cs="宋体" w:asciiTheme="majorEastAsia" w:hAnsiTheme="majorEastAsia" w:eastAsiaTheme="majorEastAsia"/>
          <w:b/>
          <w:color w:val="auto"/>
          <w:kern w:val="0"/>
          <w:sz w:val="32"/>
          <w:szCs w:val="32"/>
        </w:rPr>
      </w:pPr>
    </w:p>
    <w:p>
      <w:pPr>
        <w:pStyle w:val="3"/>
        <w:rPr>
          <w:rFonts w:cs="宋体" w:asciiTheme="majorEastAsia" w:hAnsiTheme="majorEastAsia" w:eastAsiaTheme="majorEastAsia"/>
          <w:b/>
          <w:color w:val="auto"/>
          <w:kern w:val="0"/>
          <w:sz w:val="32"/>
          <w:szCs w:val="32"/>
        </w:rPr>
      </w:pPr>
    </w:p>
    <w:p>
      <w:pPr>
        <w:pStyle w:val="4"/>
        <w:rPr>
          <w:color w:val="auto"/>
        </w:rPr>
      </w:pPr>
    </w:p>
    <w:p>
      <w:pPr>
        <w:widowControl/>
        <w:jc w:val="center"/>
        <w:rPr>
          <w:rFonts w:cs="宋体" w:asciiTheme="majorEastAsia" w:hAnsiTheme="majorEastAsia" w:eastAsiaTheme="majorEastAsia"/>
          <w:b/>
          <w:color w:val="auto"/>
          <w:kern w:val="0"/>
          <w:sz w:val="32"/>
          <w:szCs w:val="32"/>
        </w:rPr>
      </w:pPr>
    </w:p>
    <w:p>
      <w:pPr>
        <w:pStyle w:val="2"/>
        <w:rPr>
          <w:color w:val="auto"/>
        </w:rPr>
      </w:pPr>
    </w:p>
    <w:p>
      <w:pPr>
        <w:widowControl/>
        <w:jc w:val="center"/>
        <w:rPr>
          <w:rFonts w:ascii="宋体" w:hAnsi="宋体" w:eastAsia="宋体" w:cs="宋体"/>
          <w:b/>
          <w:color w:val="auto"/>
          <w:kern w:val="0"/>
          <w:sz w:val="32"/>
          <w:szCs w:val="32"/>
        </w:rPr>
      </w:pPr>
      <w:r>
        <w:rPr>
          <w:rFonts w:hint="eastAsia" w:ascii="宋体" w:hAnsi="宋体" w:eastAsia="宋体" w:cs="宋体"/>
          <w:b/>
          <w:color w:val="auto"/>
          <w:kern w:val="0"/>
          <w:sz w:val="32"/>
          <w:szCs w:val="32"/>
        </w:rPr>
        <w:t>第七章合同条款及格式</w:t>
      </w:r>
    </w:p>
    <w:p>
      <w:pPr>
        <w:spacing w:line="360" w:lineRule="auto"/>
        <w:jc w:val="center"/>
        <w:rPr>
          <w:rFonts w:ascii="宋体" w:hAnsi="宋体" w:eastAsia="宋体" w:cs="微软雅黑"/>
          <w:b/>
          <w:bCs/>
          <w:color w:val="auto"/>
          <w:sz w:val="24"/>
          <w:szCs w:val="24"/>
        </w:rPr>
      </w:pPr>
      <w:r>
        <w:rPr>
          <w:rFonts w:hint="eastAsia" w:ascii="宋体" w:hAnsi="宋体" w:eastAsia="宋体" w:cs="微软雅黑"/>
          <w:b/>
          <w:bCs/>
          <w:color w:val="auto"/>
          <w:sz w:val="24"/>
          <w:szCs w:val="24"/>
        </w:rPr>
        <w:t>（此合同仅供参考。以最终采购人与中标人签定的合同条款为准，</w:t>
      </w:r>
    </w:p>
    <w:p>
      <w:pPr>
        <w:spacing w:line="360" w:lineRule="auto"/>
        <w:jc w:val="center"/>
        <w:rPr>
          <w:rFonts w:ascii="宋体" w:hAnsi="宋体" w:eastAsia="宋体" w:cs="微软雅黑"/>
          <w:b/>
          <w:bCs/>
          <w:color w:val="auto"/>
          <w:sz w:val="24"/>
          <w:szCs w:val="24"/>
        </w:rPr>
      </w:pPr>
      <w:r>
        <w:rPr>
          <w:rFonts w:hint="eastAsia" w:ascii="宋体" w:hAnsi="宋体" w:eastAsia="宋体" w:cs="微软雅黑"/>
          <w:b/>
          <w:bCs/>
          <w:color w:val="auto"/>
          <w:sz w:val="24"/>
          <w:szCs w:val="24"/>
        </w:rPr>
        <w:t>最终签定合同的主要条款不能与招标文件有冲突）</w:t>
      </w:r>
    </w:p>
    <w:p>
      <w:pPr>
        <w:pStyle w:val="82"/>
        <w:keepNext/>
        <w:keepLines/>
        <w:widowControl w:val="0"/>
        <w:shd w:val="clear" w:color="auto" w:fill="auto"/>
        <w:bidi w:val="0"/>
        <w:spacing w:before="0" w:after="540" w:line="240" w:lineRule="auto"/>
        <w:ind w:left="0" w:right="0" w:firstLine="0"/>
        <w:jc w:val="center"/>
        <w:rPr>
          <w:color w:val="auto"/>
        </w:rPr>
      </w:pPr>
      <w:bookmarkStart w:id="4" w:name="bookmark59"/>
      <w:bookmarkStart w:id="5" w:name="bookmark61"/>
      <w:bookmarkStart w:id="6" w:name="bookmark60"/>
      <w:r>
        <w:rPr>
          <w:color w:val="auto"/>
          <w:spacing w:val="0"/>
          <w:w w:val="100"/>
          <w:position w:val="0"/>
        </w:rPr>
        <w:t>政府采购服务合同（范本）</w:t>
      </w:r>
      <w:bookmarkEnd w:id="4"/>
      <w:bookmarkEnd w:id="5"/>
      <w:bookmarkEnd w:id="6"/>
    </w:p>
    <w:p>
      <w:pPr>
        <w:pStyle w:val="83"/>
        <w:keepNext w:val="0"/>
        <w:keepLines w:val="0"/>
        <w:widowControl w:val="0"/>
        <w:shd w:val="clear" w:color="auto" w:fill="auto"/>
        <w:tabs>
          <w:tab w:val="left" w:pos="4622"/>
        </w:tabs>
        <w:bidi w:val="0"/>
        <w:spacing w:before="0" w:after="0" w:line="398" w:lineRule="exact"/>
        <w:ind w:left="0" w:right="0" w:firstLine="480"/>
        <w:jc w:val="both"/>
        <w:rPr>
          <w:color w:val="auto"/>
        </w:rPr>
      </w:pPr>
      <w:r>
        <w:rPr>
          <w:color w:val="auto"/>
          <w:spacing w:val="0"/>
          <w:w w:val="100"/>
          <w:position w:val="0"/>
        </w:rPr>
        <w:t>合同编号：</w:t>
      </w:r>
      <w:r>
        <w:rPr>
          <w:color w:val="auto"/>
          <w:u w:val="single"/>
        </w:rPr>
        <w:t xml:space="preserve"> </w:t>
      </w:r>
      <w:r>
        <w:rPr>
          <w:color w:val="auto"/>
          <w:u w:val="single"/>
        </w:rPr>
        <w:tab/>
      </w:r>
    </w:p>
    <w:p>
      <w:pPr>
        <w:pStyle w:val="83"/>
        <w:keepNext w:val="0"/>
        <w:keepLines w:val="0"/>
        <w:widowControl w:val="0"/>
        <w:shd w:val="clear" w:color="auto" w:fill="auto"/>
        <w:tabs>
          <w:tab w:val="left" w:pos="4008"/>
          <w:tab w:val="left" w:leader="underscore" w:pos="4618"/>
        </w:tabs>
        <w:bidi w:val="0"/>
        <w:spacing w:before="0" w:after="0" w:line="398" w:lineRule="exact"/>
        <w:ind w:left="0" w:right="0" w:firstLine="480"/>
        <w:jc w:val="both"/>
        <w:rPr>
          <w:color w:val="auto"/>
        </w:rPr>
      </w:pPr>
      <w:r>
        <w:rPr>
          <w:color w:val="auto"/>
          <w:spacing w:val="0"/>
          <w:w w:val="100"/>
          <w:position w:val="0"/>
        </w:rPr>
        <w:t>签订地：</w:t>
      </w:r>
      <w:r>
        <w:rPr>
          <w:color w:val="auto"/>
          <w:u w:val="single"/>
        </w:rPr>
        <w:t xml:space="preserve"> </w:t>
      </w:r>
      <w:r>
        <w:rPr>
          <w:color w:val="auto"/>
          <w:u w:val="single"/>
        </w:rPr>
        <w:tab/>
      </w:r>
      <w:r>
        <w:rPr>
          <w:color w:val="auto"/>
          <w:spacing w:val="0"/>
          <w:w w:val="100"/>
          <w:position w:val="0"/>
        </w:rPr>
        <w:tab/>
      </w:r>
    </w:p>
    <w:p>
      <w:pPr>
        <w:pStyle w:val="83"/>
        <w:keepNext w:val="0"/>
        <w:keepLines w:val="0"/>
        <w:widowControl w:val="0"/>
        <w:shd w:val="clear" w:color="auto" w:fill="auto"/>
        <w:tabs>
          <w:tab w:val="left" w:pos="4598"/>
        </w:tabs>
        <w:bidi w:val="0"/>
        <w:spacing w:before="0" w:after="0" w:line="398" w:lineRule="exact"/>
        <w:ind w:left="0" w:right="0" w:firstLine="480"/>
        <w:jc w:val="both"/>
        <w:rPr>
          <w:color w:val="auto"/>
        </w:rPr>
      </w:pPr>
      <w:r>
        <w:rPr>
          <w:color w:val="auto"/>
          <w:spacing w:val="0"/>
          <w:w w:val="100"/>
          <w:position w:val="0"/>
        </w:rPr>
        <w:t>甲方（采购人）：</w:t>
      </w:r>
      <w:r>
        <w:rPr>
          <w:color w:val="auto"/>
          <w:u w:val="single"/>
        </w:rPr>
        <w:t xml:space="preserve"> </w:t>
      </w:r>
      <w:r>
        <w:rPr>
          <w:color w:val="auto"/>
          <w:u w:val="single"/>
        </w:rPr>
        <w:tab/>
      </w:r>
    </w:p>
    <w:p>
      <w:pPr>
        <w:pStyle w:val="83"/>
        <w:keepNext w:val="0"/>
        <w:keepLines w:val="0"/>
        <w:widowControl w:val="0"/>
        <w:shd w:val="clear" w:color="auto" w:fill="auto"/>
        <w:tabs>
          <w:tab w:val="left" w:pos="4627"/>
        </w:tabs>
        <w:bidi w:val="0"/>
        <w:spacing w:before="0" w:after="0" w:line="398" w:lineRule="exact"/>
        <w:ind w:left="0" w:right="0" w:firstLine="480"/>
        <w:jc w:val="both"/>
        <w:rPr>
          <w:color w:val="auto"/>
        </w:rPr>
      </w:pPr>
      <w:r>
        <w:rPr>
          <w:color w:val="auto"/>
          <w:spacing w:val="0"/>
          <w:w w:val="100"/>
          <w:position w:val="0"/>
        </w:rPr>
        <w:t>住所地：</w:t>
      </w:r>
      <w:r>
        <w:rPr>
          <w:color w:val="auto"/>
          <w:u w:val="single"/>
        </w:rPr>
        <w:t xml:space="preserve"> </w:t>
      </w:r>
      <w:r>
        <w:rPr>
          <w:color w:val="auto"/>
          <w:u w:val="single"/>
        </w:rPr>
        <w:tab/>
      </w:r>
    </w:p>
    <w:p>
      <w:pPr>
        <w:pStyle w:val="83"/>
        <w:keepNext w:val="0"/>
        <w:keepLines w:val="0"/>
        <w:widowControl w:val="0"/>
        <w:shd w:val="clear" w:color="auto" w:fill="auto"/>
        <w:tabs>
          <w:tab w:val="left" w:pos="4608"/>
        </w:tabs>
        <w:bidi w:val="0"/>
        <w:spacing w:before="0" w:after="0" w:line="398" w:lineRule="exact"/>
        <w:ind w:left="0" w:right="0" w:firstLine="480"/>
        <w:jc w:val="both"/>
        <w:rPr>
          <w:color w:val="auto"/>
        </w:rPr>
      </w:pPr>
      <w:r>
        <w:rPr>
          <w:color w:val="auto"/>
          <w:spacing w:val="0"/>
          <w:w w:val="100"/>
          <w:position w:val="0"/>
        </w:rPr>
        <w:t>乙方（中标人）：</w:t>
      </w:r>
      <w:r>
        <w:rPr>
          <w:color w:val="auto"/>
          <w:u w:val="single"/>
        </w:rPr>
        <w:t xml:space="preserve"> </w:t>
      </w:r>
      <w:r>
        <w:rPr>
          <w:color w:val="auto"/>
          <w:u w:val="single"/>
        </w:rPr>
        <w:tab/>
      </w:r>
    </w:p>
    <w:p>
      <w:pPr>
        <w:pStyle w:val="83"/>
        <w:keepNext w:val="0"/>
        <w:keepLines w:val="0"/>
        <w:widowControl w:val="0"/>
        <w:shd w:val="clear" w:color="auto" w:fill="auto"/>
        <w:tabs>
          <w:tab w:val="left" w:pos="4627"/>
        </w:tabs>
        <w:bidi w:val="0"/>
        <w:spacing w:before="0" w:after="0" w:line="398" w:lineRule="exact"/>
        <w:ind w:left="0" w:right="0" w:firstLine="480"/>
        <w:jc w:val="both"/>
        <w:rPr>
          <w:color w:val="auto"/>
        </w:rPr>
      </w:pPr>
      <w:r>
        <w:rPr>
          <w:color w:val="auto"/>
          <w:spacing w:val="0"/>
          <w:w w:val="100"/>
          <w:position w:val="0"/>
        </w:rPr>
        <w:t>住所地：</w:t>
      </w:r>
      <w:r>
        <w:rPr>
          <w:color w:val="auto"/>
          <w:u w:val="single"/>
        </w:rPr>
        <w:t xml:space="preserve"> </w:t>
      </w:r>
      <w:r>
        <w:rPr>
          <w:color w:val="auto"/>
          <w:u w:val="single"/>
        </w:rPr>
        <w:tab/>
      </w:r>
    </w:p>
    <w:p>
      <w:pPr>
        <w:pStyle w:val="83"/>
        <w:keepNext w:val="0"/>
        <w:keepLines w:val="0"/>
        <w:widowControl w:val="0"/>
        <w:shd w:val="clear" w:color="auto" w:fill="auto"/>
        <w:bidi w:val="0"/>
        <w:spacing w:before="0" w:after="0" w:line="398" w:lineRule="exact"/>
        <w:ind w:left="0" w:right="0" w:firstLine="500"/>
        <w:jc w:val="both"/>
        <w:rPr>
          <w:color w:val="auto"/>
        </w:rPr>
      </w:pPr>
      <w:r>
        <w:rPr>
          <w:color w:val="auto"/>
          <w:spacing w:val="0"/>
          <w:w w:val="100"/>
          <w:position w:val="0"/>
        </w:rPr>
        <w:t>乙方于</w:t>
      </w:r>
      <w:r>
        <w:rPr>
          <w:rFonts w:hint="eastAsia"/>
          <w:color w:val="auto"/>
          <w:spacing w:val="0"/>
          <w:w w:val="100"/>
          <w:position w:val="0"/>
          <w:u w:val="single"/>
          <w:lang w:val="en-US" w:eastAsia="zh-CN" w:bidi="zh-CN"/>
        </w:rPr>
        <w:t xml:space="preserve">   </w:t>
      </w:r>
      <w:r>
        <w:rPr>
          <w:color w:val="auto"/>
          <w:spacing w:val="0"/>
          <w:w w:val="100"/>
          <w:position w:val="0"/>
        </w:rPr>
        <w:t>年</w:t>
      </w:r>
      <w:r>
        <w:rPr>
          <w:rFonts w:hint="eastAsia"/>
          <w:color w:val="auto"/>
          <w:spacing w:val="0"/>
          <w:w w:val="100"/>
          <w:position w:val="0"/>
          <w:u w:val="single"/>
          <w:lang w:val="en-US" w:eastAsia="zh-CN" w:bidi="zh-CN"/>
        </w:rPr>
        <w:t xml:space="preserve">  </w:t>
      </w:r>
      <w:r>
        <w:rPr>
          <w:color w:val="auto"/>
          <w:spacing w:val="0"/>
          <w:w w:val="100"/>
          <w:position w:val="0"/>
        </w:rPr>
        <w:t>月</w:t>
      </w:r>
      <w:r>
        <w:rPr>
          <w:rFonts w:hint="eastAsia"/>
          <w:color w:val="auto"/>
          <w:spacing w:val="0"/>
          <w:w w:val="100"/>
          <w:position w:val="0"/>
          <w:u w:val="single"/>
          <w:lang w:val="en-US" w:eastAsia="zh-CN" w:bidi="zh-CN"/>
        </w:rPr>
        <w:t xml:space="preserve">   </w:t>
      </w:r>
      <w:r>
        <w:rPr>
          <w:color w:val="auto"/>
          <w:spacing w:val="0"/>
          <w:w w:val="100"/>
          <w:position w:val="0"/>
        </w:rPr>
        <w:t xml:space="preserve">日参加了 </w:t>
      </w:r>
      <w:r>
        <w:rPr>
          <w:color w:val="auto"/>
          <w:spacing w:val="0"/>
          <w:w w:val="100"/>
          <w:position w:val="0"/>
          <w:u w:val="single"/>
        </w:rPr>
        <w:t>（</w:t>
      </w:r>
      <w:r>
        <w:rPr>
          <w:rFonts w:hint="eastAsia"/>
          <w:color w:val="auto"/>
          <w:spacing w:val="0"/>
          <w:w w:val="100"/>
          <w:position w:val="0"/>
          <w:u w:val="single"/>
          <w:lang w:eastAsia="zh-CN"/>
        </w:rPr>
        <w:t>采</w:t>
      </w:r>
      <w:r>
        <w:rPr>
          <w:color w:val="auto"/>
          <w:spacing w:val="0"/>
          <w:w w:val="100"/>
          <w:position w:val="0"/>
          <w:u w:val="single"/>
        </w:rPr>
        <w:t>购代理机构）</w:t>
      </w:r>
      <w:r>
        <w:rPr>
          <w:color w:val="auto"/>
          <w:spacing w:val="0"/>
          <w:w w:val="100"/>
          <w:position w:val="0"/>
        </w:rPr>
        <w:t>组织的“</w:t>
      </w:r>
      <w:r>
        <w:rPr>
          <w:color w:val="auto"/>
          <w:spacing w:val="0"/>
          <w:w w:val="100"/>
          <w:position w:val="0"/>
          <w:u w:val="single"/>
        </w:rPr>
        <w:t>（项目名称及项目编号）</w:t>
      </w:r>
      <w:r>
        <w:rPr>
          <w:color w:val="auto"/>
          <w:spacing w:val="0"/>
          <w:w w:val="100"/>
          <w:position w:val="0"/>
          <w:lang w:val="en-US" w:eastAsia="en-US" w:bidi="en-US"/>
        </w:rPr>
        <w:t>"</w:t>
      </w:r>
      <w:r>
        <w:rPr>
          <w:color w:val="auto"/>
          <w:spacing w:val="0"/>
          <w:w w:val="100"/>
          <w:position w:val="0"/>
        </w:rPr>
        <w:t>政府</w:t>
      </w:r>
      <w:r>
        <w:rPr>
          <w:rFonts w:hint="eastAsia"/>
          <w:color w:val="auto"/>
          <w:spacing w:val="0"/>
          <w:w w:val="100"/>
          <w:position w:val="0"/>
          <w:lang w:eastAsia="zh-CN"/>
        </w:rPr>
        <w:t>采购</w:t>
      </w:r>
      <w:r>
        <w:rPr>
          <w:color w:val="auto"/>
          <w:spacing w:val="0"/>
          <w:w w:val="100"/>
          <w:position w:val="0"/>
        </w:rPr>
        <w:t>活动，经评标委）会评审确定乙方为</w:t>
      </w:r>
      <w:r>
        <w:rPr>
          <w:color w:val="auto"/>
          <w:spacing w:val="0"/>
          <w:w w:val="100"/>
          <w:position w:val="0"/>
          <w:u w:val="single"/>
        </w:rPr>
        <w:t>（包及包名称）</w:t>
      </w:r>
      <w:r>
        <w:rPr>
          <w:color w:val="auto"/>
          <w:spacing w:val="0"/>
          <w:w w:val="100"/>
          <w:position w:val="0"/>
        </w:rPr>
        <w:t>中标人，按照《中华人民共和国民法典》、《中华人民共和国政府</w:t>
      </w:r>
      <w:r>
        <w:rPr>
          <w:rFonts w:hint="eastAsia"/>
          <w:color w:val="auto"/>
          <w:spacing w:val="0"/>
          <w:w w:val="100"/>
          <w:position w:val="0"/>
          <w:lang w:eastAsia="zh-CN"/>
        </w:rPr>
        <w:t>采购</w:t>
      </w:r>
      <w:r>
        <w:rPr>
          <w:color w:val="auto"/>
          <w:spacing w:val="0"/>
          <w:w w:val="100"/>
          <w:position w:val="0"/>
        </w:rPr>
        <w:t>法》和相关的法律法规规定，以及招标文件规定，经甲乙双方协商一致，签订本政府</w:t>
      </w:r>
      <w:r>
        <w:rPr>
          <w:rFonts w:hint="eastAsia"/>
          <w:color w:val="auto"/>
          <w:spacing w:val="0"/>
          <w:w w:val="100"/>
          <w:position w:val="0"/>
          <w:lang w:eastAsia="zh-CN"/>
        </w:rPr>
        <w:t>采购</w:t>
      </w:r>
      <w:r>
        <w:rPr>
          <w:color w:val="auto"/>
          <w:spacing w:val="0"/>
          <w:w w:val="100"/>
          <w:position w:val="0"/>
        </w:rPr>
        <w:t>合同。</w:t>
      </w:r>
    </w:p>
    <w:p>
      <w:pPr>
        <w:pStyle w:val="83"/>
        <w:keepNext w:val="0"/>
        <w:keepLines w:val="0"/>
        <w:widowControl w:val="0"/>
        <w:shd w:val="clear" w:color="auto" w:fill="auto"/>
        <w:bidi w:val="0"/>
        <w:spacing w:before="0" w:after="0" w:line="398" w:lineRule="exact"/>
        <w:ind w:left="0" w:right="0" w:firstLine="480"/>
        <w:jc w:val="both"/>
        <w:rPr>
          <w:color w:val="auto"/>
        </w:rPr>
      </w:pPr>
      <w:r>
        <w:rPr>
          <w:color w:val="auto"/>
          <w:spacing w:val="0"/>
          <w:w w:val="100"/>
          <w:position w:val="0"/>
        </w:rPr>
        <w:t>第一条合同标的</w:t>
      </w:r>
    </w:p>
    <w:p>
      <w:pPr>
        <w:pStyle w:val="83"/>
        <w:keepNext w:val="0"/>
        <w:keepLines w:val="0"/>
        <w:widowControl w:val="0"/>
        <w:shd w:val="clear" w:color="auto" w:fill="auto"/>
        <w:bidi w:val="0"/>
        <w:spacing w:before="0" w:after="0" w:line="398" w:lineRule="exact"/>
        <w:ind w:left="0" w:right="0" w:firstLine="480"/>
        <w:jc w:val="both"/>
        <w:rPr>
          <w:color w:val="auto"/>
        </w:rPr>
      </w:pPr>
      <w:r>
        <w:rPr>
          <w:color w:val="auto"/>
          <w:spacing w:val="0"/>
          <w:w w:val="100"/>
          <w:position w:val="0"/>
        </w:rPr>
        <w:t>服务名称：</w:t>
      </w:r>
    </w:p>
    <w:p>
      <w:pPr>
        <w:pStyle w:val="83"/>
        <w:keepNext w:val="0"/>
        <w:keepLines w:val="0"/>
        <w:widowControl w:val="0"/>
        <w:shd w:val="clear" w:color="auto" w:fill="auto"/>
        <w:tabs>
          <w:tab w:val="left" w:leader="dot" w:pos="2573"/>
        </w:tabs>
        <w:bidi w:val="0"/>
        <w:spacing w:before="0" w:after="0" w:line="398" w:lineRule="exact"/>
        <w:ind w:left="0" w:right="0" w:firstLine="480"/>
        <w:jc w:val="both"/>
        <w:rPr>
          <w:color w:val="auto"/>
        </w:rPr>
      </w:pPr>
      <w:r>
        <w:rPr>
          <w:color w:val="auto"/>
          <w:spacing w:val="0"/>
          <w:w w:val="100"/>
          <w:position w:val="0"/>
        </w:rPr>
        <w:t>服务内容：</w:t>
      </w:r>
      <w:r>
        <w:rPr>
          <w:color w:val="auto"/>
          <w:spacing w:val="0"/>
          <w:w w:val="100"/>
          <w:position w:val="0"/>
          <w:lang w:val="en-US" w:eastAsia="en-US" w:bidi="en-US"/>
        </w:rPr>
        <w:tab/>
      </w:r>
    </w:p>
    <w:p>
      <w:pPr>
        <w:pStyle w:val="83"/>
        <w:keepNext w:val="0"/>
        <w:keepLines w:val="0"/>
        <w:widowControl w:val="0"/>
        <w:shd w:val="clear" w:color="auto" w:fill="auto"/>
        <w:tabs>
          <w:tab w:val="left" w:leader="dot" w:pos="2098"/>
        </w:tabs>
        <w:bidi w:val="0"/>
        <w:spacing w:before="0" w:after="0" w:line="398" w:lineRule="exact"/>
        <w:ind w:left="0" w:right="0" w:firstLine="480"/>
        <w:jc w:val="both"/>
        <w:rPr>
          <w:color w:val="auto"/>
        </w:rPr>
      </w:pPr>
      <w:r>
        <w:rPr>
          <w:color w:val="auto"/>
          <w:spacing w:val="0"/>
          <w:w w:val="100"/>
          <w:position w:val="0"/>
        </w:rPr>
        <w:t>技术标准：</w:t>
      </w:r>
      <w:r>
        <w:rPr>
          <w:color w:val="auto"/>
          <w:spacing w:val="0"/>
          <w:w w:val="100"/>
          <w:position w:val="0"/>
          <w:lang w:val="en-US" w:eastAsia="en-US" w:bidi="en-US"/>
        </w:rPr>
        <w:tab/>
      </w:r>
    </w:p>
    <w:p>
      <w:pPr>
        <w:pStyle w:val="83"/>
        <w:keepNext w:val="0"/>
        <w:keepLines w:val="0"/>
        <w:widowControl w:val="0"/>
        <w:shd w:val="clear" w:color="auto" w:fill="auto"/>
        <w:bidi w:val="0"/>
        <w:spacing w:before="0" w:after="0" w:line="398" w:lineRule="exact"/>
        <w:ind w:left="0" w:right="0" w:firstLine="480"/>
        <w:jc w:val="left"/>
        <w:rPr>
          <w:color w:val="auto"/>
        </w:rPr>
      </w:pPr>
      <w:r>
        <w:rPr>
          <w:color w:val="auto"/>
          <w:spacing w:val="0"/>
          <w:w w:val="100"/>
          <w:position w:val="0"/>
        </w:rPr>
        <w:t>第二条合同总金额</w:t>
      </w:r>
    </w:p>
    <w:p>
      <w:pPr>
        <w:pStyle w:val="83"/>
        <w:keepNext w:val="0"/>
        <w:keepLines w:val="0"/>
        <w:widowControl w:val="0"/>
        <w:shd w:val="clear" w:color="auto" w:fill="auto"/>
        <w:tabs>
          <w:tab w:val="left" w:pos="5218"/>
          <w:tab w:val="left" w:pos="6639"/>
        </w:tabs>
        <w:bidi w:val="0"/>
        <w:spacing w:before="0" w:after="0" w:line="392" w:lineRule="exact"/>
        <w:ind w:left="0" w:right="0" w:firstLine="500"/>
        <w:jc w:val="both"/>
        <w:rPr>
          <w:color w:val="auto"/>
        </w:rPr>
      </w:pPr>
      <w:r>
        <w:rPr>
          <w:color w:val="auto"/>
          <w:spacing w:val="0"/>
          <w:w w:val="100"/>
          <w:position w:val="0"/>
        </w:rPr>
        <w:t>合同总金额为人民币（大写）：</w:t>
      </w:r>
      <w:r>
        <w:rPr>
          <w:color w:val="auto"/>
          <w:u w:val="single"/>
        </w:rPr>
        <w:t xml:space="preserve"> </w:t>
      </w:r>
      <w:r>
        <w:rPr>
          <w:color w:val="auto"/>
          <w:u w:val="single"/>
        </w:rPr>
        <w:tab/>
      </w:r>
      <w:r>
        <w:rPr>
          <w:color w:val="auto"/>
          <w:spacing w:val="0"/>
          <w:w w:val="100"/>
          <w:position w:val="0"/>
        </w:rPr>
        <w:t xml:space="preserve"> （¥</w:t>
      </w:r>
      <w:r>
        <w:rPr>
          <w:color w:val="auto"/>
          <w:u w:val="single"/>
        </w:rPr>
        <w:t xml:space="preserve"> </w:t>
      </w:r>
      <w:r>
        <w:rPr>
          <w:color w:val="auto"/>
          <w:u w:val="single"/>
        </w:rPr>
        <w:tab/>
      </w:r>
      <w:r>
        <w:rPr>
          <w:color w:val="auto"/>
          <w:spacing w:val="0"/>
          <w:w w:val="100"/>
          <w:position w:val="0"/>
        </w:rPr>
        <w:t>）</w:t>
      </w:r>
    </w:p>
    <w:p>
      <w:pPr>
        <w:pStyle w:val="83"/>
        <w:keepNext w:val="0"/>
        <w:keepLines w:val="0"/>
        <w:widowControl w:val="0"/>
        <w:shd w:val="clear" w:color="auto" w:fill="auto"/>
        <w:tabs>
          <w:tab w:val="left" w:leader="dot" w:pos="5875"/>
        </w:tabs>
        <w:bidi w:val="0"/>
        <w:spacing w:before="0" w:after="0" w:line="392" w:lineRule="exact"/>
        <w:ind w:left="0" w:right="0" w:firstLine="500"/>
        <w:jc w:val="both"/>
        <w:rPr>
          <w:color w:val="auto"/>
        </w:rPr>
      </w:pPr>
      <w:r>
        <w:rPr>
          <w:color w:val="auto"/>
          <w:spacing w:val="0"/>
          <w:w w:val="100"/>
          <w:position w:val="0"/>
        </w:rPr>
        <w:t>此价格为合同执行不变价，不因国家政策变化而变化，该价款包括了货物及与之配套的设计、制造、正版软件、检验、包装、运输、保险、税费以及安装、组织验收、培训、技术服务（包括技术资料、图纸提供等）、质保期服务等全部价款，除此之外，甲方不再向乙方支付其他任何费用。</w:t>
      </w:r>
    </w:p>
    <w:p>
      <w:pPr>
        <w:pStyle w:val="83"/>
        <w:keepNext w:val="0"/>
        <w:keepLines w:val="0"/>
        <w:widowControl w:val="0"/>
        <w:shd w:val="clear" w:color="auto" w:fill="auto"/>
        <w:bidi w:val="0"/>
        <w:spacing w:before="0" w:after="160" w:line="392" w:lineRule="exact"/>
        <w:ind w:left="0" w:right="0" w:firstLine="500"/>
        <w:jc w:val="both"/>
        <w:rPr>
          <w:color w:val="auto"/>
        </w:rPr>
      </w:pPr>
      <w:r>
        <w:rPr>
          <w:color w:val="auto"/>
          <w:spacing w:val="0"/>
          <w:w w:val="100"/>
          <w:position w:val="0"/>
        </w:rPr>
        <w:t>第三条服务交付</w:t>
      </w:r>
    </w:p>
    <w:p>
      <w:pPr>
        <w:pStyle w:val="83"/>
        <w:keepNext w:val="0"/>
        <w:keepLines w:val="0"/>
        <w:widowControl w:val="0"/>
        <w:shd w:val="clear" w:color="auto" w:fill="auto"/>
        <w:tabs>
          <w:tab w:val="left" w:pos="878"/>
        </w:tabs>
        <w:bidi w:val="0"/>
        <w:spacing w:before="0" w:after="0" w:line="372" w:lineRule="auto"/>
        <w:ind w:left="0" w:right="0" w:firstLine="500"/>
        <w:jc w:val="both"/>
        <w:rPr>
          <w:color w:val="auto"/>
        </w:rPr>
      </w:pPr>
      <w:bookmarkStart w:id="7" w:name="bookmark62"/>
      <w:r>
        <w:rPr>
          <w:rFonts w:ascii="Times New Roman" w:hAnsi="Times New Roman" w:eastAsia="Times New Roman" w:cs="Times New Roman"/>
          <w:color w:val="auto"/>
          <w:spacing w:val="0"/>
          <w:w w:val="100"/>
          <w:position w:val="0"/>
        </w:rPr>
        <w:t>1</w:t>
      </w:r>
      <w:bookmarkEnd w:id="7"/>
      <w:r>
        <w:rPr>
          <w:color w:val="auto"/>
          <w:spacing w:val="0"/>
          <w:w w:val="100"/>
          <w:position w:val="0"/>
        </w:rPr>
        <w:t>、</w:t>
      </w:r>
      <w:r>
        <w:rPr>
          <w:color w:val="auto"/>
          <w:spacing w:val="0"/>
          <w:w w:val="100"/>
          <w:position w:val="0"/>
        </w:rPr>
        <w:tab/>
      </w:r>
      <w:r>
        <w:rPr>
          <w:color w:val="auto"/>
          <w:spacing w:val="0"/>
          <w:w w:val="100"/>
          <w:position w:val="0"/>
        </w:rPr>
        <w:t>交付日期：</w:t>
      </w:r>
    </w:p>
    <w:p>
      <w:pPr>
        <w:pStyle w:val="83"/>
        <w:keepNext w:val="0"/>
        <w:keepLines w:val="0"/>
        <w:widowControl w:val="0"/>
        <w:shd w:val="clear" w:color="auto" w:fill="auto"/>
        <w:tabs>
          <w:tab w:val="left" w:pos="892"/>
          <w:tab w:val="left" w:leader="dot" w:pos="2478"/>
        </w:tabs>
        <w:bidi w:val="0"/>
        <w:spacing w:before="0" w:after="0" w:line="372" w:lineRule="auto"/>
        <w:ind w:left="0" w:right="0" w:firstLine="500"/>
        <w:jc w:val="both"/>
        <w:rPr>
          <w:color w:val="auto"/>
        </w:rPr>
      </w:pPr>
      <w:bookmarkStart w:id="8" w:name="bookmark63"/>
      <w:r>
        <w:rPr>
          <w:rFonts w:ascii="Times New Roman" w:hAnsi="Times New Roman" w:eastAsia="Times New Roman" w:cs="Times New Roman"/>
          <w:color w:val="auto"/>
          <w:spacing w:val="0"/>
          <w:w w:val="100"/>
          <w:position w:val="0"/>
        </w:rPr>
        <w:t>2</w:t>
      </w:r>
      <w:bookmarkEnd w:id="8"/>
      <w:r>
        <w:rPr>
          <w:color w:val="auto"/>
          <w:spacing w:val="0"/>
          <w:w w:val="100"/>
          <w:position w:val="0"/>
        </w:rPr>
        <w:t>、</w:t>
      </w:r>
      <w:r>
        <w:rPr>
          <w:color w:val="auto"/>
          <w:spacing w:val="0"/>
          <w:w w:val="100"/>
          <w:position w:val="0"/>
        </w:rPr>
        <w:tab/>
      </w:r>
      <w:r>
        <w:rPr>
          <w:color w:val="auto"/>
          <w:spacing w:val="0"/>
          <w:w w:val="100"/>
          <w:position w:val="0"/>
        </w:rPr>
        <w:t>交付地点:</w:t>
      </w:r>
    </w:p>
    <w:p>
      <w:pPr>
        <w:pStyle w:val="83"/>
        <w:keepNext w:val="0"/>
        <w:keepLines w:val="0"/>
        <w:widowControl w:val="0"/>
        <w:shd w:val="clear" w:color="auto" w:fill="auto"/>
        <w:bidi w:val="0"/>
        <w:spacing w:before="0" w:after="0" w:line="391" w:lineRule="exact"/>
        <w:ind w:left="0" w:right="0" w:firstLine="500"/>
        <w:jc w:val="both"/>
        <w:rPr>
          <w:color w:val="auto"/>
        </w:rPr>
      </w:pPr>
      <w:r>
        <w:rPr>
          <w:color w:val="auto"/>
          <w:spacing w:val="0"/>
          <w:w w:val="100"/>
          <w:position w:val="0"/>
        </w:rPr>
        <w:t>第四条交付验收</w:t>
      </w:r>
    </w:p>
    <w:p>
      <w:pPr>
        <w:pStyle w:val="83"/>
        <w:keepNext w:val="0"/>
        <w:keepLines w:val="0"/>
        <w:widowControl w:val="0"/>
        <w:numPr>
          <w:ilvl w:val="0"/>
          <w:numId w:val="8"/>
        </w:numPr>
        <w:shd w:val="clear" w:color="auto" w:fill="auto"/>
        <w:bidi w:val="0"/>
        <w:spacing w:before="0" w:after="80" w:line="391" w:lineRule="exact"/>
        <w:ind w:left="0" w:right="0" w:firstLine="500"/>
        <w:jc w:val="both"/>
        <w:rPr>
          <w:color w:val="auto"/>
          <w:spacing w:val="0"/>
          <w:w w:val="100"/>
          <w:position w:val="0"/>
        </w:rPr>
        <w:sectPr>
          <w:footerReference r:id="rId3" w:type="default"/>
          <w:footnotePr>
            <w:numFmt w:val="decimal"/>
          </w:footnotePr>
          <w:pgSz w:w="11900" w:h="16840"/>
          <w:pgMar w:top="1559" w:right="1680" w:bottom="1361" w:left="1709" w:header="1131" w:footer="964" w:gutter="0"/>
          <w:pgNumType w:fmt="decimal" w:start="1"/>
          <w:cols w:space="0" w:num="1"/>
          <w:rtlGutter w:val="0"/>
          <w:docGrid w:linePitch="360" w:charSpace="0"/>
        </w:sectPr>
      </w:pPr>
      <w:r>
        <w:rPr>
          <w:color w:val="auto"/>
          <w:spacing w:val="0"/>
          <w:w w:val="100"/>
          <w:position w:val="0"/>
        </w:rPr>
        <w:t>甲方应当根据国家、行业验收标准，以及合同约定验收方案，明确验收时间、方式、程序和内容等事项，组成验收小组，在收到乙方项目验收建议之日起</w:t>
      </w:r>
      <w:r>
        <w:rPr>
          <w:rFonts w:ascii="Times New Roman" w:hAnsi="Times New Roman" w:eastAsia="Times New Roman" w:cs="Times New Roman"/>
          <w:color w:val="auto"/>
          <w:spacing w:val="0"/>
          <w:w w:val="100"/>
          <w:position w:val="0"/>
        </w:rPr>
        <w:t>1</w:t>
      </w:r>
      <w:r>
        <w:rPr>
          <w:color w:val="auto"/>
          <w:spacing w:val="0"/>
          <w:w w:val="100"/>
          <w:position w:val="0"/>
        </w:rPr>
        <w:t>个工作日内，对采购项目进行实质性验收（验收建议有明显不当的除外）。乙方应对提交的服务成果</w:t>
      </w:r>
    </w:p>
    <w:p>
      <w:pPr>
        <w:pStyle w:val="83"/>
        <w:keepNext w:val="0"/>
        <w:keepLines w:val="0"/>
        <w:widowControl w:val="0"/>
        <w:shd w:val="clear" w:color="auto" w:fill="auto"/>
        <w:bidi w:val="0"/>
        <w:spacing w:before="0" w:after="0" w:line="400" w:lineRule="exact"/>
        <w:ind w:left="0" w:right="0" w:firstLine="0"/>
        <w:jc w:val="both"/>
        <w:rPr>
          <w:color w:val="auto"/>
        </w:rPr>
      </w:pPr>
      <w:r>
        <w:rPr>
          <w:color w:val="auto"/>
          <w:spacing w:val="0"/>
          <w:w w:val="100"/>
          <w:position w:val="0"/>
        </w:rPr>
        <w:t>作出全面检查和整理，并列出清单，作为甲方验收和使用技术条件依据，清单应随提交的服务成果交给甲方。</w:t>
      </w:r>
    </w:p>
    <w:p>
      <w:pPr>
        <w:pStyle w:val="83"/>
        <w:keepNext w:val="0"/>
        <w:keepLines w:val="0"/>
        <w:widowControl w:val="0"/>
        <w:shd w:val="clear" w:color="auto" w:fill="auto"/>
        <w:tabs>
          <w:tab w:val="left" w:pos="848"/>
        </w:tabs>
        <w:bidi w:val="0"/>
        <w:spacing w:before="0" w:after="0" w:line="400" w:lineRule="exact"/>
        <w:ind w:left="0" w:right="0" w:firstLine="480"/>
        <w:jc w:val="both"/>
        <w:rPr>
          <w:color w:val="auto"/>
        </w:rPr>
      </w:pPr>
      <w:bookmarkStart w:id="9" w:name="bookmark64"/>
      <w:r>
        <w:rPr>
          <w:rFonts w:ascii="Times New Roman" w:hAnsi="Times New Roman" w:eastAsia="Times New Roman" w:cs="Times New Roman"/>
          <w:color w:val="auto"/>
          <w:spacing w:val="0"/>
          <w:w w:val="100"/>
          <w:position w:val="0"/>
        </w:rPr>
        <w:t>2</w:t>
      </w:r>
      <w:bookmarkEnd w:id="9"/>
      <w:r>
        <w:rPr>
          <w:color w:val="auto"/>
          <w:spacing w:val="0"/>
          <w:w w:val="100"/>
          <w:position w:val="0"/>
        </w:rPr>
        <w:t>、</w:t>
      </w:r>
      <w:r>
        <w:rPr>
          <w:color w:val="auto"/>
          <w:spacing w:val="0"/>
          <w:w w:val="100"/>
          <w:position w:val="0"/>
        </w:rPr>
        <w:tab/>
      </w:r>
      <w:r>
        <w:rPr>
          <w:color w:val="auto"/>
          <w:spacing w:val="0"/>
          <w:w w:val="100"/>
          <w:position w:val="0"/>
        </w:rPr>
        <w:t>对大型或复杂的政府</w:t>
      </w:r>
      <w:r>
        <w:rPr>
          <w:rFonts w:hint="eastAsia"/>
          <w:color w:val="auto"/>
          <w:spacing w:val="0"/>
          <w:w w:val="100"/>
          <w:position w:val="0"/>
          <w:lang w:eastAsia="zh-CN"/>
        </w:rPr>
        <w:t>采购</w:t>
      </w:r>
      <w:r>
        <w:rPr>
          <w:color w:val="auto"/>
          <w:spacing w:val="0"/>
          <w:w w:val="100"/>
          <w:position w:val="0"/>
        </w:rPr>
        <w:t>项目，甲方应当邀请国家认可的质量检测机构参与验收工作，并出具验收报告，相关费用负担由甲乙双方约定。</w:t>
      </w:r>
    </w:p>
    <w:p>
      <w:pPr>
        <w:pStyle w:val="83"/>
        <w:keepNext w:val="0"/>
        <w:keepLines w:val="0"/>
        <w:widowControl w:val="0"/>
        <w:shd w:val="clear" w:color="auto" w:fill="auto"/>
        <w:tabs>
          <w:tab w:val="left" w:pos="862"/>
        </w:tabs>
        <w:bidi w:val="0"/>
        <w:spacing w:before="0" w:after="0" w:line="400" w:lineRule="exact"/>
        <w:ind w:left="0" w:right="0" w:firstLine="480"/>
        <w:jc w:val="both"/>
        <w:rPr>
          <w:color w:val="auto"/>
        </w:rPr>
      </w:pPr>
      <w:bookmarkStart w:id="10" w:name="bookmark65"/>
      <w:r>
        <w:rPr>
          <w:rFonts w:ascii="Times New Roman" w:hAnsi="Times New Roman" w:eastAsia="Times New Roman" w:cs="Times New Roman"/>
          <w:color w:val="auto"/>
          <w:spacing w:val="0"/>
          <w:w w:val="100"/>
          <w:position w:val="0"/>
        </w:rPr>
        <w:t>3</w:t>
      </w:r>
      <w:bookmarkEnd w:id="10"/>
      <w:r>
        <w:rPr>
          <w:color w:val="auto"/>
          <w:spacing w:val="0"/>
          <w:w w:val="100"/>
          <w:position w:val="0"/>
        </w:rPr>
        <w:t>、</w:t>
      </w:r>
      <w:r>
        <w:rPr>
          <w:color w:val="auto"/>
          <w:spacing w:val="0"/>
          <w:w w:val="100"/>
          <w:position w:val="0"/>
        </w:rPr>
        <w:tab/>
      </w:r>
      <w:r>
        <w:rPr>
          <w:color w:val="auto"/>
          <w:spacing w:val="0"/>
          <w:w w:val="100"/>
          <w:position w:val="0"/>
        </w:rPr>
        <w:t>乙方在指定地点提交服务成果后，甲乙双方应依据招标文件、投标文件等文件材料的要求共同验收，并且出具书面验收报告，履约验收报告应当依法依规及时在</w:t>
      </w:r>
      <w:r>
        <w:rPr>
          <w:rFonts w:hint="eastAsia"/>
          <w:color w:val="auto"/>
          <w:spacing w:val="0"/>
          <w:w w:val="100"/>
          <w:position w:val="0"/>
          <w:lang w:eastAsia="zh-CN"/>
        </w:rPr>
        <w:t>河南省</w:t>
      </w:r>
      <w:r>
        <w:rPr>
          <w:color w:val="auto"/>
          <w:spacing w:val="0"/>
          <w:w w:val="100"/>
          <w:position w:val="0"/>
        </w:rPr>
        <w:t>政府采购网公开发布。</w:t>
      </w:r>
    </w:p>
    <w:p>
      <w:pPr>
        <w:pStyle w:val="83"/>
        <w:keepNext w:val="0"/>
        <w:keepLines w:val="0"/>
        <w:widowControl w:val="0"/>
        <w:shd w:val="clear" w:color="auto" w:fill="auto"/>
        <w:tabs>
          <w:tab w:val="left" w:pos="853"/>
          <w:tab w:val="left" w:pos="5846"/>
        </w:tabs>
        <w:bidi w:val="0"/>
        <w:spacing w:before="0" w:after="0" w:line="400" w:lineRule="exact"/>
        <w:ind w:left="0" w:right="0" w:firstLine="480"/>
        <w:jc w:val="both"/>
        <w:rPr>
          <w:color w:val="auto"/>
        </w:rPr>
      </w:pPr>
      <w:bookmarkStart w:id="11" w:name="bookmark66"/>
      <w:r>
        <w:rPr>
          <w:rFonts w:ascii="Times New Roman" w:hAnsi="Times New Roman" w:eastAsia="Times New Roman" w:cs="Times New Roman"/>
          <w:color w:val="auto"/>
          <w:spacing w:val="0"/>
          <w:w w:val="100"/>
          <w:position w:val="0"/>
        </w:rPr>
        <w:t>4</w:t>
      </w:r>
      <w:bookmarkEnd w:id="11"/>
      <w:r>
        <w:rPr>
          <w:color w:val="auto"/>
          <w:spacing w:val="0"/>
          <w:w w:val="100"/>
          <w:position w:val="0"/>
        </w:rPr>
        <w:t>、</w:t>
      </w:r>
      <w:r>
        <w:rPr>
          <w:color w:val="auto"/>
          <w:spacing w:val="0"/>
          <w:w w:val="100"/>
          <w:position w:val="0"/>
        </w:rPr>
        <w:tab/>
      </w:r>
      <w:r>
        <w:rPr>
          <w:color w:val="auto"/>
          <w:spacing w:val="0"/>
          <w:w w:val="100"/>
          <w:position w:val="0"/>
        </w:rPr>
        <w:t>根据财政部等三部门《关于印发</w:t>
      </w:r>
      <w:r>
        <w:rPr>
          <w:color w:val="auto"/>
          <w:spacing w:val="0"/>
          <w:w w:val="100"/>
          <w:position w:val="0"/>
          <w:lang w:val="zh-CN" w:eastAsia="zh-CN" w:bidi="zh-CN"/>
        </w:rPr>
        <w:t>〈商</w:t>
      </w:r>
      <w:r>
        <w:rPr>
          <w:color w:val="auto"/>
          <w:spacing w:val="0"/>
          <w:w w:val="100"/>
          <w:position w:val="0"/>
        </w:rPr>
        <w:t>品包装政府采购需求标准（试行）〉、〈 快递包装政府采购需求标准（试行）〉的通知》规定，</w:t>
      </w:r>
      <w:r>
        <w:rPr>
          <w:rFonts w:hint="eastAsia"/>
          <w:color w:val="auto"/>
          <w:spacing w:val="0"/>
          <w:w w:val="100"/>
          <w:position w:val="0"/>
          <w:lang w:eastAsia="zh-CN"/>
        </w:rPr>
        <w:t>采购</w:t>
      </w:r>
      <w:r>
        <w:rPr>
          <w:color w:val="auto"/>
          <w:spacing w:val="0"/>
          <w:w w:val="100"/>
          <w:position w:val="0"/>
        </w:rPr>
        <w:t>文件对商品包装和快递包装提出具体要求的，对乙方所提供包装的履约验收要求（必要时要求乙方在履约验收环节出具检测报告）：</w:t>
      </w:r>
      <w:r>
        <w:rPr>
          <w:color w:val="auto"/>
          <w:u w:val="single"/>
        </w:rPr>
        <w:t xml:space="preserve"> </w:t>
      </w:r>
      <w:r>
        <w:rPr>
          <w:color w:val="auto"/>
          <w:u w:val="single"/>
        </w:rPr>
        <w:tab/>
      </w:r>
    </w:p>
    <w:p>
      <w:pPr>
        <w:pStyle w:val="83"/>
        <w:keepNext w:val="0"/>
        <w:keepLines w:val="0"/>
        <w:widowControl w:val="0"/>
        <w:shd w:val="clear" w:color="auto" w:fill="auto"/>
        <w:bidi w:val="0"/>
        <w:spacing w:before="0" w:after="140" w:line="400" w:lineRule="exact"/>
        <w:ind w:left="0" w:right="0" w:firstLine="480"/>
        <w:jc w:val="both"/>
        <w:rPr>
          <w:color w:val="auto"/>
        </w:rPr>
      </w:pPr>
      <w:r>
        <w:rPr>
          <w:color w:val="auto"/>
          <w:spacing w:val="0"/>
          <w:w w:val="100"/>
          <w:position w:val="0"/>
        </w:rPr>
        <w:t>第五条权利瑕疵担当</w:t>
      </w:r>
    </w:p>
    <w:p>
      <w:pPr>
        <w:pStyle w:val="83"/>
        <w:keepNext w:val="0"/>
        <w:keepLines w:val="0"/>
        <w:widowControl w:val="0"/>
        <w:numPr>
          <w:ilvl w:val="0"/>
          <w:numId w:val="9"/>
        </w:numPr>
        <w:shd w:val="clear" w:color="auto" w:fill="auto"/>
        <w:tabs>
          <w:tab w:val="left" w:pos="819"/>
        </w:tabs>
        <w:bidi w:val="0"/>
        <w:spacing w:before="0" w:after="0"/>
        <w:ind w:left="0" w:right="0" w:firstLine="480"/>
        <w:jc w:val="both"/>
        <w:rPr>
          <w:color w:val="auto"/>
        </w:rPr>
      </w:pPr>
      <w:bookmarkStart w:id="12" w:name="bookmark67"/>
      <w:bookmarkEnd w:id="12"/>
      <w:r>
        <w:rPr>
          <w:color w:val="auto"/>
          <w:spacing w:val="0"/>
          <w:w w:val="100"/>
          <w:position w:val="0"/>
        </w:rPr>
        <w:t>乙方保证对其出售的标的物享有合法的权利；</w:t>
      </w:r>
    </w:p>
    <w:p>
      <w:pPr>
        <w:pStyle w:val="83"/>
        <w:keepNext w:val="0"/>
        <w:keepLines w:val="0"/>
        <w:widowControl w:val="0"/>
        <w:numPr>
          <w:ilvl w:val="0"/>
          <w:numId w:val="9"/>
        </w:numPr>
        <w:shd w:val="clear" w:color="auto" w:fill="auto"/>
        <w:tabs>
          <w:tab w:val="left" w:pos="824"/>
        </w:tabs>
        <w:bidi w:val="0"/>
        <w:spacing w:before="0" w:after="0" w:line="400" w:lineRule="exact"/>
        <w:ind w:left="0" w:right="0" w:firstLine="480"/>
        <w:jc w:val="both"/>
        <w:rPr>
          <w:color w:val="auto"/>
        </w:rPr>
      </w:pPr>
      <w:bookmarkStart w:id="13" w:name="bookmark68"/>
      <w:bookmarkEnd w:id="13"/>
      <w:r>
        <w:rPr>
          <w:color w:val="auto"/>
          <w:spacing w:val="0"/>
          <w:w w:val="100"/>
          <w:position w:val="0"/>
        </w:rPr>
        <w:t>乙方应保证在其出售的标的物上不存在任何未曾向甲方透露的担保物权，如抵押权、质押权、留置权等；</w:t>
      </w:r>
    </w:p>
    <w:p>
      <w:pPr>
        <w:pStyle w:val="83"/>
        <w:keepNext w:val="0"/>
        <w:keepLines w:val="0"/>
        <w:widowControl w:val="0"/>
        <w:numPr>
          <w:ilvl w:val="0"/>
          <w:numId w:val="9"/>
        </w:numPr>
        <w:shd w:val="clear" w:color="auto" w:fill="auto"/>
        <w:tabs>
          <w:tab w:val="left" w:pos="819"/>
        </w:tabs>
        <w:bidi w:val="0"/>
        <w:spacing w:before="0" w:after="140" w:line="400" w:lineRule="exact"/>
        <w:ind w:left="0" w:right="0" w:firstLine="480"/>
        <w:jc w:val="both"/>
        <w:rPr>
          <w:color w:val="auto"/>
        </w:rPr>
      </w:pPr>
      <w:bookmarkStart w:id="14" w:name="bookmark69"/>
      <w:bookmarkEnd w:id="14"/>
      <w:r>
        <w:rPr>
          <w:color w:val="auto"/>
          <w:spacing w:val="0"/>
          <w:w w:val="100"/>
          <w:position w:val="0"/>
        </w:rPr>
        <w:t>乙方应保证其所出售的标的物没有侵害任何第三人的知识产权和商业秘密等权利；</w:t>
      </w:r>
    </w:p>
    <w:p>
      <w:pPr>
        <w:pStyle w:val="83"/>
        <w:keepNext w:val="0"/>
        <w:keepLines w:val="0"/>
        <w:widowControl w:val="0"/>
        <w:numPr>
          <w:ilvl w:val="0"/>
          <w:numId w:val="9"/>
        </w:numPr>
        <w:shd w:val="clear" w:color="auto" w:fill="auto"/>
        <w:tabs>
          <w:tab w:val="left" w:pos="834"/>
        </w:tabs>
        <w:bidi w:val="0"/>
        <w:spacing w:before="0" w:after="0"/>
        <w:ind w:left="0" w:right="0" w:firstLine="480"/>
        <w:jc w:val="both"/>
        <w:rPr>
          <w:color w:val="auto"/>
        </w:rPr>
      </w:pPr>
      <w:bookmarkStart w:id="15" w:name="bookmark70"/>
      <w:bookmarkEnd w:id="15"/>
      <w:r>
        <w:rPr>
          <w:color w:val="auto"/>
          <w:spacing w:val="0"/>
          <w:w w:val="100"/>
          <w:position w:val="0"/>
        </w:rPr>
        <w:t>如甲方使用该标的物构成上述侵权的，则由乙方承担全部责任。</w:t>
      </w:r>
    </w:p>
    <w:p>
      <w:pPr>
        <w:pStyle w:val="83"/>
        <w:keepNext w:val="0"/>
        <w:keepLines w:val="0"/>
        <w:widowControl w:val="0"/>
        <w:shd w:val="clear" w:color="auto" w:fill="auto"/>
        <w:bidi w:val="0"/>
        <w:spacing w:before="0" w:after="0" w:line="400" w:lineRule="exact"/>
        <w:ind w:left="0" w:right="0" w:firstLine="480"/>
        <w:jc w:val="both"/>
        <w:rPr>
          <w:color w:val="auto"/>
        </w:rPr>
      </w:pPr>
      <w:r>
        <w:rPr>
          <w:color w:val="auto"/>
          <w:spacing w:val="0"/>
          <w:w w:val="100"/>
          <w:position w:val="0"/>
        </w:rPr>
        <w:t>第六条所有权归属</w:t>
      </w:r>
    </w:p>
    <w:p>
      <w:pPr>
        <w:pStyle w:val="83"/>
        <w:keepNext w:val="0"/>
        <w:keepLines w:val="0"/>
        <w:widowControl w:val="0"/>
        <w:shd w:val="clear" w:color="auto" w:fill="auto"/>
        <w:bidi w:val="0"/>
        <w:spacing w:before="0" w:after="0" w:line="400" w:lineRule="exact"/>
        <w:ind w:left="0" w:right="0" w:firstLine="480"/>
        <w:jc w:val="both"/>
        <w:rPr>
          <w:color w:val="auto"/>
        </w:rPr>
      </w:pPr>
      <w:r>
        <w:rPr>
          <w:color w:val="auto"/>
          <w:spacing w:val="0"/>
          <w:w w:val="100"/>
          <w:position w:val="0"/>
        </w:rPr>
        <w:t>乙方将服务成果交付甲方，并且经甲乙双方共同验收合格后所有权转移给甲方，在所有权转移之前，标的物损毁、灭失的风险归乙方，乙方保证所交付的服务成果的所有权完全属于乙方且无任何抵押、查封等产</w:t>
      </w:r>
      <w:r>
        <w:rPr>
          <w:rFonts w:hint="eastAsia"/>
          <w:color w:val="auto"/>
          <w:spacing w:val="0"/>
          <w:w w:val="100"/>
          <w:position w:val="0"/>
          <w:lang w:eastAsia="zh-CN"/>
        </w:rPr>
        <w:t>权</w:t>
      </w:r>
      <w:r>
        <w:rPr>
          <w:color w:val="auto"/>
          <w:spacing w:val="0"/>
          <w:w w:val="100"/>
          <w:position w:val="0"/>
        </w:rPr>
        <w:t>瑕疵。</w:t>
      </w:r>
    </w:p>
    <w:p>
      <w:pPr>
        <w:pStyle w:val="83"/>
        <w:keepNext w:val="0"/>
        <w:keepLines w:val="0"/>
        <w:widowControl w:val="0"/>
        <w:shd w:val="clear" w:color="auto" w:fill="auto"/>
        <w:bidi w:val="0"/>
        <w:spacing w:before="0" w:after="0" w:line="400" w:lineRule="exact"/>
        <w:ind w:left="0" w:right="0" w:firstLine="480"/>
        <w:jc w:val="both"/>
        <w:rPr>
          <w:color w:val="auto"/>
        </w:rPr>
      </w:pPr>
      <w:r>
        <w:rPr>
          <w:color w:val="auto"/>
          <w:spacing w:val="0"/>
          <w:w w:val="100"/>
          <w:position w:val="0"/>
        </w:rPr>
        <w:t>如乙方交付的服务成果有产权瑕疵的，视为乙方违约，乙方须向甲方支付_% 的违约金；如果合同总金额价款已经支付完毕或者开始支付合同价款时才发现产权有瑕疵的，乙方仍须支付上述违约金并且赔偿甲方由此所遭受的一切损失。</w:t>
      </w:r>
    </w:p>
    <w:p>
      <w:pPr>
        <w:pStyle w:val="83"/>
        <w:keepNext w:val="0"/>
        <w:keepLines w:val="0"/>
        <w:widowControl w:val="0"/>
        <w:shd w:val="clear" w:color="auto" w:fill="auto"/>
        <w:bidi w:val="0"/>
        <w:spacing w:before="0" w:after="0" w:line="400" w:lineRule="exact"/>
        <w:ind w:left="0" w:right="0" w:firstLine="480"/>
        <w:jc w:val="both"/>
        <w:rPr>
          <w:color w:val="auto"/>
        </w:rPr>
      </w:pPr>
      <w:r>
        <w:rPr>
          <w:color w:val="auto"/>
          <w:spacing w:val="0"/>
          <w:w w:val="100"/>
          <w:position w:val="0"/>
        </w:rPr>
        <w:t>第七条包装、装运及运输</w:t>
      </w:r>
    </w:p>
    <w:p>
      <w:pPr>
        <w:pStyle w:val="83"/>
        <w:keepNext w:val="0"/>
        <w:keepLines w:val="0"/>
        <w:widowControl w:val="0"/>
        <w:shd w:val="clear" w:color="auto" w:fill="auto"/>
        <w:tabs>
          <w:tab w:val="left" w:pos="862"/>
        </w:tabs>
        <w:bidi w:val="0"/>
        <w:spacing w:before="0" w:after="140" w:line="400" w:lineRule="exact"/>
        <w:ind w:left="0" w:right="0" w:firstLine="480"/>
        <w:jc w:val="both"/>
        <w:rPr>
          <w:color w:val="auto"/>
        </w:rPr>
      </w:pPr>
      <w:bookmarkStart w:id="16" w:name="bookmark71"/>
      <w:r>
        <w:rPr>
          <w:rFonts w:ascii="Times New Roman" w:hAnsi="Times New Roman" w:eastAsia="Times New Roman" w:cs="Times New Roman"/>
          <w:color w:val="auto"/>
          <w:spacing w:val="0"/>
          <w:w w:val="100"/>
          <w:position w:val="0"/>
        </w:rPr>
        <w:t>1</w:t>
      </w:r>
      <w:bookmarkEnd w:id="16"/>
      <w:r>
        <w:rPr>
          <w:color w:val="auto"/>
          <w:spacing w:val="0"/>
          <w:w w:val="100"/>
          <w:position w:val="0"/>
        </w:rPr>
        <w:t>、</w:t>
      </w:r>
      <w:r>
        <w:rPr>
          <w:color w:val="auto"/>
          <w:spacing w:val="0"/>
          <w:w w:val="100"/>
          <w:position w:val="0"/>
        </w:rPr>
        <w:tab/>
      </w:r>
      <w:r>
        <w:rPr>
          <w:color w:val="auto"/>
          <w:spacing w:val="0"/>
          <w:w w:val="100"/>
          <w:position w:val="0"/>
        </w:rPr>
        <w:t>乙方负责包装、装运和运输，由于不适当的包装、装运和运输造成任何损坏均由乙方负责。</w:t>
      </w:r>
    </w:p>
    <w:p>
      <w:pPr>
        <w:pStyle w:val="83"/>
        <w:keepNext w:val="0"/>
        <w:keepLines w:val="0"/>
        <w:widowControl w:val="0"/>
        <w:shd w:val="clear" w:color="auto" w:fill="auto"/>
        <w:tabs>
          <w:tab w:val="left" w:pos="872"/>
        </w:tabs>
        <w:bidi w:val="0"/>
        <w:spacing w:before="0" w:after="0"/>
        <w:ind w:left="0" w:right="0" w:firstLine="480"/>
        <w:jc w:val="both"/>
        <w:rPr>
          <w:color w:val="auto"/>
        </w:rPr>
      </w:pPr>
      <w:bookmarkStart w:id="17" w:name="bookmark72"/>
      <w:r>
        <w:rPr>
          <w:rFonts w:ascii="Times New Roman" w:hAnsi="Times New Roman" w:eastAsia="Times New Roman" w:cs="Times New Roman"/>
          <w:color w:val="auto"/>
          <w:spacing w:val="0"/>
          <w:w w:val="100"/>
          <w:position w:val="0"/>
        </w:rPr>
        <w:t>2</w:t>
      </w:r>
      <w:bookmarkEnd w:id="17"/>
      <w:r>
        <w:rPr>
          <w:color w:val="auto"/>
          <w:spacing w:val="0"/>
          <w:w w:val="100"/>
          <w:position w:val="0"/>
        </w:rPr>
        <w:t>、</w:t>
      </w:r>
      <w:r>
        <w:rPr>
          <w:color w:val="auto"/>
          <w:spacing w:val="0"/>
          <w:w w:val="100"/>
          <w:position w:val="0"/>
        </w:rPr>
        <w:tab/>
      </w:r>
      <w:r>
        <w:rPr>
          <w:color w:val="auto"/>
          <w:spacing w:val="0"/>
          <w:w w:val="100"/>
          <w:position w:val="0"/>
        </w:rPr>
        <w:t>包装费、运费及相关费用已包含在合同总金额内。</w:t>
      </w:r>
    </w:p>
    <w:p>
      <w:pPr>
        <w:pStyle w:val="83"/>
        <w:keepNext w:val="0"/>
        <w:keepLines w:val="0"/>
        <w:widowControl w:val="0"/>
        <w:shd w:val="clear" w:color="auto" w:fill="auto"/>
        <w:tabs>
          <w:tab w:val="left" w:pos="867"/>
        </w:tabs>
        <w:bidi w:val="0"/>
        <w:spacing w:before="0" w:after="0" w:line="400" w:lineRule="exact"/>
        <w:ind w:left="0" w:right="0" w:firstLine="480"/>
        <w:jc w:val="both"/>
        <w:rPr>
          <w:color w:val="auto"/>
        </w:rPr>
      </w:pPr>
      <w:bookmarkStart w:id="18" w:name="bookmark73"/>
      <w:r>
        <w:rPr>
          <w:rFonts w:ascii="Times New Roman" w:hAnsi="Times New Roman" w:eastAsia="Times New Roman" w:cs="Times New Roman"/>
          <w:color w:val="auto"/>
          <w:spacing w:val="0"/>
          <w:w w:val="100"/>
          <w:position w:val="0"/>
        </w:rPr>
        <w:t>3</w:t>
      </w:r>
      <w:bookmarkEnd w:id="18"/>
      <w:r>
        <w:rPr>
          <w:color w:val="auto"/>
          <w:spacing w:val="0"/>
          <w:w w:val="100"/>
          <w:position w:val="0"/>
        </w:rPr>
        <w:t>、</w:t>
      </w:r>
      <w:r>
        <w:rPr>
          <w:color w:val="auto"/>
          <w:spacing w:val="0"/>
          <w:w w:val="100"/>
          <w:position w:val="0"/>
        </w:rPr>
        <w:tab/>
      </w:r>
      <w:r>
        <w:rPr>
          <w:color w:val="auto"/>
          <w:spacing w:val="0"/>
          <w:w w:val="100"/>
          <w:position w:val="0"/>
        </w:rPr>
        <w:t>根据财政部等三部门《关于印发</w:t>
      </w:r>
      <w:r>
        <w:rPr>
          <w:color w:val="auto"/>
          <w:spacing w:val="0"/>
          <w:w w:val="100"/>
          <w:position w:val="0"/>
          <w:lang w:val="zh-CN" w:eastAsia="zh-CN" w:bidi="zh-CN"/>
        </w:rPr>
        <w:t>〈商</w:t>
      </w:r>
      <w:r>
        <w:rPr>
          <w:color w:val="auto"/>
          <w:spacing w:val="0"/>
          <w:w w:val="100"/>
          <w:position w:val="0"/>
        </w:rPr>
        <w:t>品包装政府</w:t>
      </w:r>
      <w:r>
        <w:rPr>
          <w:rFonts w:hint="eastAsia"/>
          <w:color w:val="auto"/>
          <w:spacing w:val="0"/>
          <w:w w:val="100"/>
          <w:position w:val="0"/>
          <w:lang w:eastAsia="zh-CN"/>
        </w:rPr>
        <w:t>采购</w:t>
      </w:r>
      <w:r>
        <w:rPr>
          <w:color w:val="auto"/>
          <w:spacing w:val="0"/>
          <w:w w:val="100"/>
          <w:position w:val="0"/>
        </w:rPr>
        <w:t>需求标准（试行）＞、〈 快递包装政府</w:t>
      </w:r>
      <w:r>
        <w:rPr>
          <w:rFonts w:hint="eastAsia"/>
          <w:color w:val="auto"/>
          <w:spacing w:val="0"/>
          <w:w w:val="100"/>
          <w:position w:val="0"/>
          <w:lang w:eastAsia="zh-CN"/>
        </w:rPr>
        <w:t>采购</w:t>
      </w:r>
      <w:r>
        <w:rPr>
          <w:color w:val="auto"/>
          <w:spacing w:val="0"/>
          <w:w w:val="100"/>
          <w:position w:val="0"/>
        </w:rPr>
        <w:t>需求标准（试行）〉的通知》规定，对乙方提出的具体包装要求：</w:t>
      </w:r>
    </w:p>
    <w:p>
      <w:pPr>
        <w:pStyle w:val="83"/>
        <w:keepNext w:val="0"/>
        <w:keepLines w:val="0"/>
        <w:widowControl w:val="0"/>
        <w:shd w:val="clear" w:color="auto" w:fill="auto"/>
        <w:bidi w:val="0"/>
        <w:spacing w:before="0" w:after="140" w:line="400" w:lineRule="exact"/>
        <w:ind w:left="0" w:right="0" w:firstLine="460"/>
        <w:jc w:val="both"/>
        <w:rPr>
          <w:color w:val="auto"/>
        </w:rPr>
      </w:pPr>
      <w:r>
        <w:rPr>
          <w:color w:val="auto"/>
          <w:spacing w:val="0"/>
          <w:w w:val="100"/>
          <w:position w:val="0"/>
        </w:rPr>
        <w:t>第八条款项支付</w:t>
      </w:r>
    </w:p>
    <w:p>
      <w:pPr>
        <w:pStyle w:val="83"/>
        <w:keepNext w:val="0"/>
        <w:keepLines w:val="0"/>
        <w:widowControl w:val="0"/>
        <w:shd w:val="clear" w:color="auto" w:fill="auto"/>
        <w:tabs>
          <w:tab w:val="left" w:pos="842"/>
        </w:tabs>
        <w:bidi w:val="0"/>
        <w:spacing w:before="0" w:after="0"/>
        <w:ind w:left="0" w:right="0" w:firstLine="460"/>
        <w:jc w:val="both"/>
        <w:rPr>
          <w:color w:val="auto"/>
        </w:rPr>
      </w:pPr>
      <w:bookmarkStart w:id="19" w:name="bookmark74"/>
      <w:r>
        <w:rPr>
          <w:rFonts w:ascii="Times New Roman" w:hAnsi="Times New Roman" w:eastAsia="Times New Roman" w:cs="Times New Roman"/>
          <w:color w:val="auto"/>
          <w:spacing w:val="0"/>
          <w:w w:val="100"/>
          <w:position w:val="0"/>
        </w:rPr>
        <w:t>1</w:t>
      </w:r>
      <w:bookmarkEnd w:id="19"/>
      <w:r>
        <w:rPr>
          <w:color w:val="auto"/>
          <w:spacing w:val="0"/>
          <w:w w:val="100"/>
          <w:position w:val="0"/>
        </w:rPr>
        <w:t>、</w:t>
      </w:r>
      <w:r>
        <w:rPr>
          <w:color w:val="auto"/>
          <w:spacing w:val="0"/>
          <w:w w:val="100"/>
          <w:position w:val="0"/>
        </w:rPr>
        <w:tab/>
      </w:r>
      <w:r>
        <w:rPr>
          <w:color w:val="auto"/>
          <w:spacing w:val="0"/>
          <w:w w:val="100"/>
          <w:position w:val="0"/>
        </w:rPr>
        <w:t>服务成果交付甲方，经甲乙双方共同验收合格后由甲方负责办理支付手续。</w:t>
      </w:r>
    </w:p>
    <w:p>
      <w:pPr>
        <w:pStyle w:val="83"/>
        <w:keepNext w:val="0"/>
        <w:keepLines w:val="0"/>
        <w:widowControl w:val="0"/>
        <w:shd w:val="clear" w:color="auto" w:fill="auto"/>
        <w:tabs>
          <w:tab w:val="left" w:pos="392"/>
        </w:tabs>
        <w:bidi w:val="0"/>
        <w:spacing w:before="0" w:after="160"/>
        <w:ind w:left="0" w:right="0" w:firstLine="460"/>
        <w:jc w:val="both"/>
        <w:rPr>
          <w:color w:val="auto"/>
        </w:rPr>
      </w:pPr>
      <w:bookmarkStart w:id="20" w:name="bookmark75"/>
      <w:r>
        <w:rPr>
          <w:rFonts w:ascii="Times New Roman" w:hAnsi="Times New Roman" w:eastAsia="Times New Roman" w:cs="Times New Roman"/>
          <w:color w:val="auto"/>
          <w:spacing w:val="0"/>
          <w:w w:val="100"/>
          <w:position w:val="0"/>
        </w:rPr>
        <w:t>2</w:t>
      </w:r>
      <w:bookmarkEnd w:id="20"/>
      <w:r>
        <w:rPr>
          <w:color w:val="auto"/>
          <w:spacing w:val="0"/>
          <w:w w:val="100"/>
          <w:position w:val="0"/>
        </w:rPr>
        <w:t>、</w:t>
      </w:r>
      <w:r>
        <w:rPr>
          <w:color w:val="auto"/>
          <w:spacing w:val="0"/>
          <w:w w:val="100"/>
          <w:position w:val="0"/>
        </w:rPr>
        <w:tab/>
      </w:r>
      <w:r>
        <w:rPr>
          <w:color w:val="auto"/>
          <w:spacing w:val="0"/>
          <w:w w:val="100"/>
          <w:position w:val="0"/>
        </w:rPr>
        <w:t>允许并鼓励乙方提供电子发票，甲方自收到发票之日起</w:t>
      </w:r>
      <w:r>
        <w:rPr>
          <w:rFonts w:ascii="Times New Roman" w:hAnsi="Times New Roman" w:eastAsia="Times New Roman" w:cs="Times New Roman"/>
          <w:color w:val="auto"/>
          <w:spacing w:val="0"/>
          <w:w w:val="100"/>
          <w:position w:val="0"/>
        </w:rPr>
        <w:t>2</w:t>
      </w:r>
      <w:r>
        <w:rPr>
          <w:color w:val="auto"/>
          <w:spacing w:val="0"/>
          <w:w w:val="100"/>
          <w:position w:val="0"/>
        </w:rPr>
        <w:t>个工作日内支付资金，并不得附加未经约定的其他条件。</w:t>
      </w:r>
    </w:p>
    <w:p>
      <w:pPr>
        <w:pStyle w:val="83"/>
        <w:keepNext w:val="0"/>
        <w:keepLines w:val="0"/>
        <w:widowControl w:val="0"/>
        <w:shd w:val="clear" w:color="auto" w:fill="auto"/>
        <w:bidi w:val="0"/>
        <w:spacing w:before="0" w:after="0" w:line="382" w:lineRule="auto"/>
        <w:ind w:left="0" w:right="0" w:firstLine="480"/>
        <w:jc w:val="both"/>
        <w:rPr>
          <w:color w:val="auto"/>
        </w:rPr>
      </w:pPr>
      <w:bookmarkStart w:id="21" w:name="bookmark76"/>
      <w:r>
        <w:rPr>
          <w:rFonts w:ascii="Times New Roman" w:hAnsi="Times New Roman" w:eastAsia="Times New Roman" w:cs="Times New Roman"/>
          <w:color w:val="auto"/>
          <w:spacing w:val="0"/>
          <w:w w:val="100"/>
          <w:position w:val="0"/>
        </w:rPr>
        <w:t>3</w:t>
      </w:r>
      <w:bookmarkEnd w:id="21"/>
      <w:r>
        <w:rPr>
          <w:color w:val="auto"/>
          <w:spacing w:val="0"/>
          <w:w w:val="100"/>
          <w:position w:val="0"/>
        </w:rPr>
        <w:t>、付款方式</w:t>
      </w:r>
    </w:p>
    <w:p>
      <w:pPr>
        <w:pStyle w:val="83"/>
        <w:keepNext w:val="0"/>
        <w:keepLines w:val="0"/>
        <w:widowControl w:val="0"/>
        <w:shd w:val="clear" w:color="auto" w:fill="auto"/>
        <w:tabs>
          <w:tab w:val="left" w:leader="dot" w:pos="2088"/>
        </w:tabs>
        <w:bidi w:val="0"/>
        <w:spacing w:before="0" w:after="0" w:line="401" w:lineRule="exact"/>
        <w:ind w:left="0" w:right="0" w:firstLine="480"/>
        <w:jc w:val="both"/>
        <w:rPr>
          <w:color w:val="auto"/>
        </w:rPr>
      </w:pPr>
      <w:r>
        <w:rPr>
          <w:rFonts w:ascii="Times New Roman" w:hAnsi="Times New Roman" w:eastAsia="Times New Roman" w:cs="Times New Roman"/>
          <w:color w:val="auto"/>
          <w:spacing w:val="0"/>
          <w:w w:val="100"/>
          <w:position w:val="0"/>
          <w:lang w:val="en-US" w:eastAsia="en-US" w:bidi="en-US"/>
        </w:rPr>
        <w:t>3.1</w:t>
      </w:r>
      <w:r>
        <w:rPr>
          <w:color w:val="auto"/>
          <w:spacing w:val="0"/>
          <w:w w:val="100"/>
          <w:position w:val="0"/>
        </w:rPr>
        <w:t>预付款比例：</w:t>
      </w:r>
      <w:r>
        <w:rPr>
          <w:rFonts w:hint="eastAsia"/>
          <w:color w:val="auto"/>
          <w:spacing w:val="0"/>
          <w:w w:val="100"/>
          <w:position w:val="0"/>
          <w:u w:val="single"/>
          <w:lang w:val="en-US" w:eastAsia="zh-CN"/>
        </w:rPr>
        <w:t xml:space="preserve">   </w:t>
      </w:r>
      <w:r>
        <w:rPr>
          <w:color w:val="auto"/>
          <w:spacing w:val="0"/>
          <w:w w:val="100"/>
          <w:position w:val="0"/>
        </w:rPr>
        <w:t>％,于政府采购合同签订生效并具备实施条件后</w:t>
      </w:r>
      <w:r>
        <w:rPr>
          <w:rFonts w:ascii="Times New Roman" w:hAnsi="Times New Roman" w:eastAsia="Times New Roman" w:cs="Times New Roman"/>
          <w:color w:val="auto"/>
          <w:spacing w:val="0"/>
          <w:w w:val="100"/>
          <w:position w:val="0"/>
        </w:rPr>
        <w:t>2</w:t>
      </w:r>
      <w:r>
        <w:rPr>
          <w:color w:val="auto"/>
          <w:spacing w:val="0"/>
          <w:w w:val="100"/>
          <w:position w:val="0"/>
        </w:rPr>
        <w:t>个工作日内支付。</w:t>
      </w:r>
    </w:p>
    <w:p>
      <w:pPr>
        <w:pStyle w:val="83"/>
        <w:keepNext w:val="0"/>
        <w:keepLines w:val="0"/>
        <w:widowControl w:val="0"/>
        <w:shd w:val="clear" w:color="auto" w:fill="auto"/>
        <w:bidi w:val="0"/>
        <w:spacing w:before="0" w:after="0" w:line="401" w:lineRule="exact"/>
        <w:ind w:left="0" w:right="0" w:firstLine="480"/>
        <w:jc w:val="both"/>
        <w:rPr>
          <w:color w:val="auto"/>
        </w:rPr>
      </w:pPr>
      <w:r>
        <w:rPr>
          <w:color w:val="auto"/>
          <w:spacing w:val="0"/>
          <w:w w:val="100"/>
          <w:position w:val="0"/>
        </w:rPr>
        <w:t>第九条履约保证金</w:t>
      </w:r>
    </w:p>
    <w:p>
      <w:pPr>
        <w:pStyle w:val="83"/>
        <w:keepNext w:val="0"/>
        <w:keepLines w:val="0"/>
        <w:widowControl w:val="0"/>
        <w:shd w:val="clear" w:color="auto" w:fill="auto"/>
        <w:bidi w:val="0"/>
        <w:spacing w:before="0" w:after="0" w:line="401" w:lineRule="exact"/>
        <w:ind w:left="460" w:right="0" w:firstLine="20"/>
        <w:jc w:val="both"/>
        <w:rPr>
          <w:color w:val="auto"/>
          <w:spacing w:val="0"/>
          <w:w w:val="100"/>
          <w:position w:val="0"/>
        </w:rPr>
      </w:pPr>
      <w:r>
        <w:rPr>
          <w:color w:val="auto"/>
          <w:spacing w:val="0"/>
          <w:w w:val="100"/>
          <w:position w:val="0"/>
        </w:rPr>
        <w:t>根据许昌市优化政府采购营商环境要求，项目不收取履约保证金。</w:t>
      </w:r>
    </w:p>
    <w:p>
      <w:pPr>
        <w:pStyle w:val="83"/>
        <w:keepNext w:val="0"/>
        <w:keepLines w:val="0"/>
        <w:widowControl w:val="0"/>
        <w:shd w:val="clear" w:color="auto" w:fill="auto"/>
        <w:bidi w:val="0"/>
        <w:spacing w:before="0" w:after="0" w:line="401" w:lineRule="exact"/>
        <w:ind w:left="460" w:right="0" w:firstLine="20"/>
        <w:jc w:val="both"/>
        <w:rPr>
          <w:color w:val="auto"/>
        </w:rPr>
      </w:pPr>
      <w:r>
        <w:rPr>
          <w:color w:val="auto"/>
          <w:spacing w:val="0"/>
          <w:w w:val="100"/>
          <w:position w:val="0"/>
        </w:rPr>
        <w:t>第十条售后服务及承诺</w:t>
      </w:r>
    </w:p>
    <w:p>
      <w:pPr>
        <w:pStyle w:val="83"/>
        <w:keepNext w:val="0"/>
        <w:keepLines w:val="0"/>
        <w:widowControl w:val="0"/>
        <w:shd w:val="clear" w:color="auto" w:fill="auto"/>
        <w:tabs>
          <w:tab w:val="left" w:pos="843"/>
          <w:tab w:val="left" w:pos="6134"/>
        </w:tabs>
        <w:bidi w:val="0"/>
        <w:spacing w:before="0" w:after="0" w:line="401" w:lineRule="exact"/>
        <w:ind w:left="0" w:right="0" w:firstLine="480"/>
        <w:jc w:val="both"/>
        <w:rPr>
          <w:color w:val="auto"/>
        </w:rPr>
      </w:pPr>
      <w:bookmarkStart w:id="22" w:name="bookmark77"/>
      <w:r>
        <w:rPr>
          <w:rFonts w:ascii="Times New Roman" w:hAnsi="Times New Roman" w:eastAsia="Times New Roman" w:cs="Times New Roman"/>
          <w:color w:val="auto"/>
          <w:spacing w:val="0"/>
          <w:w w:val="100"/>
          <w:position w:val="0"/>
        </w:rPr>
        <w:t>1</w:t>
      </w:r>
      <w:bookmarkEnd w:id="22"/>
      <w:r>
        <w:rPr>
          <w:color w:val="auto"/>
          <w:spacing w:val="0"/>
          <w:w w:val="100"/>
          <w:position w:val="0"/>
        </w:rPr>
        <w:t>、</w:t>
      </w:r>
      <w:r>
        <w:rPr>
          <w:color w:val="auto"/>
          <w:spacing w:val="0"/>
          <w:w w:val="100"/>
          <w:position w:val="0"/>
        </w:rPr>
        <w:tab/>
      </w:r>
      <w:r>
        <w:rPr>
          <w:color w:val="auto"/>
          <w:spacing w:val="0"/>
          <w:w w:val="100"/>
          <w:position w:val="0"/>
        </w:rPr>
        <w:t>服务质量保证期限自提交服务验收合格之日起</w:t>
      </w:r>
      <w:r>
        <w:rPr>
          <w:color w:val="auto"/>
          <w:u w:val="single"/>
        </w:rPr>
        <w:t xml:space="preserve"> </w:t>
      </w:r>
      <w:r>
        <w:rPr>
          <w:color w:val="auto"/>
          <w:u w:val="single"/>
        </w:rPr>
        <w:tab/>
      </w:r>
      <w:r>
        <w:rPr>
          <w:color w:val="auto"/>
          <w:spacing w:val="0"/>
          <w:w w:val="100"/>
          <w:position w:val="0"/>
        </w:rPr>
        <w:t>年，在质量保证期内， 乙方应对服务出现的问题负责处理并承担一切费用，并且赔偿甲方的损失。</w:t>
      </w:r>
    </w:p>
    <w:p>
      <w:pPr>
        <w:pStyle w:val="83"/>
        <w:keepNext w:val="0"/>
        <w:keepLines w:val="0"/>
        <w:widowControl w:val="0"/>
        <w:shd w:val="clear" w:color="auto" w:fill="auto"/>
        <w:tabs>
          <w:tab w:val="left" w:pos="867"/>
        </w:tabs>
        <w:bidi w:val="0"/>
        <w:spacing w:before="0" w:after="0" w:line="401" w:lineRule="exact"/>
        <w:ind w:left="0" w:right="0" w:firstLine="480"/>
        <w:jc w:val="both"/>
        <w:rPr>
          <w:color w:val="auto"/>
        </w:rPr>
      </w:pPr>
      <w:bookmarkStart w:id="23" w:name="bookmark78"/>
      <w:r>
        <w:rPr>
          <w:rFonts w:ascii="Times New Roman" w:hAnsi="Times New Roman" w:eastAsia="Times New Roman" w:cs="Times New Roman"/>
          <w:color w:val="auto"/>
          <w:spacing w:val="0"/>
          <w:w w:val="100"/>
          <w:position w:val="0"/>
        </w:rPr>
        <w:t>2</w:t>
      </w:r>
      <w:bookmarkEnd w:id="23"/>
      <w:r>
        <w:rPr>
          <w:color w:val="auto"/>
          <w:spacing w:val="0"/>
          <w:w w:val="100"/>
          <w:position w:val="0"/>
        </w:rPr>
        <w:t>、</w:t>
      </w:r>
      <w:r>
        <w:rPr>
          <w:color w:val="auto"/>
          <w:spacing w:val="0"/>
          <w:w w:val="100"/>
          <w:position w:val="0"/>
        </w:rPr>
        <w:tab/>
      </w:r>
      <w:r>
        <w:rPr>
          <w:color w:val="auto"/>
          <w:spacing w:val="0"/>
          <w:w w:val="100"/>
          <w:position w:val="0"/>
        </w:rPr>
        <w:t>乙方有完善的服务体系，有能力提供持续的、本地化售后服务。</w:t>
      </w:r>
    </w:p>
    <w:p>
      <w:pPr>
        <w:pStyle w:val="83"/>
        <w:keepNext w:val="0"/>
        <w:keepLines w:val="0"/>
        <w:widowControl w:val="0"/>
        <w:shd w:val="clear" w:color="auto" w:fill="auto"/>
        <w:tabs>
          <w:tab w:val="left" w:pos="862"/>
        </w:tabs>
        <w:bidi w:val="0"/>
        <w:spacing w:before="0" w:after="0" w:line="401" w:lineRule="exact"/>
        <w:ind w:left="0" w:right="0" w:firstLine="480"/>
        <w:jc w:val="both"/>
        <w:rPr>
          <w:color w:val="auto"/>
        </w:rPr>
      </w:pPr>
      <w:bookmarkStart w:id="24" w:name="bookmark79"/>
      <w:r>
        <w:rPr>
          <w:rFonts w:ascii="Times New Roman" w:hAnsi="Times New Roman" w:eastAsia="Times New Roman" w:cs="Times New Roman"/>
          <w:color w:val="auto"/>
          <w:spacing w:val="0"/>
          <w:w w:val="100"/>
          <w:position w:val="0"/>
        </w:rPr>
        <w:t>3</w:t>
      </w:r>
      <w:bookmarkEnd w:id="24"/>
      <w:r>
        <w:rPr>
          <w:color w:val="auto"/>
          <w:spacing w:val="0"/>
          <w:w w:val="100"/>
          <w:position w:val="0"/>
        </w:rPr>
        <w:t>、</w:t>
      </w:r>
      <w:r>
        <w:rPr>
          <w:color w:val="auto"/>
          <w:spacing w:val="0"/>
          <w:w w:val="100"/>
          <w:position w:val="0"/>
        </w:rPr>
        <w:tab/>
      </w:r>
      <w:r>
        <w:rPr>
          <w:color w:val="auto"/>
          <w:spacing w:val="0"/>
          <w:w w:val="100"/>
          <w:position w:val="0"/>
        </w:rPr>
        <w:t>乙方负责系统安装和调试以及操作人员培训，并制定详细的培训计划，使操作人员能独立进行管理、操作、维护和故障处理等工作，做好相关记录及技术文档收集整理，待验收后移交。</w:t>
      </w:r>
    </w:p>
    <w:p>
      <w:pPr>
        <w:pStyle w:val="83"/>
        <w:keepNext w:val="0"/>
        <w:keepLines w:val="0"/>
        <w:widowControl w:val="0"/>
        <w:shd w:val="clear" w:color="auto" w:fill="auto"/>
        <w:tabs>
          <w:tab w:val="left" w:pos="877"/>
        </w:tabs>
        <w:bidi w:val="0"/>
        <w:spacing w:before="0" w:after="0" w:line="401" w:lineRule="exact"/>
        <w:ind w:left="0" w:right="0" w:firstLine="480"/>
        <w:jc w:val="both"/>
        <w:rPr>
          <w:color w:val="auto"/>
        </w:rPr>
      </w:pPr>
      <w:bookmarkStart w:id="25" w:name="bookmark80"/>
      <w:r>
        <w:rPr>
          <w:rFonts w:ascii="Times New Roman" w:hAnsi="Times New Roman" w:eastAsia="Times New Roman" w:cs="Times New Roman"/>
          <w:color w:val="auto"/>
          <w:spacing w:val="0"/>
          <w:w w:val="100"/>
          <w:position w:val="0"/>
        </w:rPr>
        <w:t>4</w:t>
      </w:r>
      <w:bookmarkEnd w:id="25"/>
      <w:r>
        <w:rPr>
          <w:color w:val="auto"/>
          <w:spacing w:val="0"/>
          <w:w w:val="100"/>
          <w:position w:val="0"/>
        </w:rPr>
        <w:t>、</w:t>
      </w:r>
      <w:r>
        <w:rPr>
          <w:color w:val="auto"/>
          <w:spacing w:val="0"/>
          <w:w w:val="100"/>
          <w:position w:val="0"/>
        </w:rPr>
        <w:tab/>
      </w:r>
      <w:r>
        <w:rPr>
          <w:color w:val="auto"/>
          <w:spacing w:val="0"/>
          <w:w w:val="100"/>
          <w:position w:val="0"/>
        </w:rPr>
        <w:t>服务范围：负责招标文件所涉及到的所有服务。</w:t>
      </w:r>
    </w:p>
    <w:p>
      <w:pPr>
        <w:pStyle w:val="83"/>
        <w:keepNext w:val="0"/>
        <w:keepLines w:val="0"/>
        <w:widowControl w:val="0"/>
        <w:shd w:val="clear" w:color="auto" w:fill="auto"/>
        <w:bidi w:val="0"/>
        <w:spacing w:before="0" w:after="0" w:line="401" w:lineRule="exact"/>
        <w:ind w:left="0" w:right="0" w:firstLine="480"/>
        <w:jc w:val="both"/>
        <w:rPr>
          <w:color w:val="auto"/>
        </w:rPr>
      </w:pPr>
      <w:r>
        <w:rPr>
          <w:color w:val="auto"/>
          <w:spacing w:val="0"/>
          <w:w w:val="100"/>
          <w:position w:val="0"/>
        </w:rPr>
        <w:t>第十一条知识产权</w:t>
      </w:r>
    </w:p>
    <w:p>
      <w:pPr>
        <w:pStyle w:val="83"/>
        <w:keepNext w:val="0"/>
        <w:keepLines w:val="0"/>
        <w:widowControl w:val="0"/>
        <w:shd w:val="clear" w:color="auto" w:fill="auto"/>
        <w:tabs>
          <w:tab w:val="left" w:pos="862"/>
        </w:tabs>
        <w:bidi w:val="0"/>
        <w:spacing w:before="0" w:after="0" w:line="401" w:lineRule="exact"/>
        <w:ind w:left="0" w:right="0" w:firstLine="480"/>
        <w:jc w:val="both"/>
        <w:rPr>
          <w:color w:val="auto"/>
        </w:rPr>
      </w:pPr>
      <w:bookmarkStart w:id="26" w:name="bookmark81"/>
      <w:r>
        <w:rPr>
          <w:rFonts w:ascii="Times New Roman" w:hAnsi="Times New Roman" w:eastAsia="Times New Roman" w:cs="Times New Roman"/>
          <w:color w:val="auto"/>
          <w:spacing w:val="0"/>
          <w:w w:val="100"/>
          <w:position w:val="0"/>
        </w:rPr>
        <w:t>1</w:t>
      </w:r>
      <w:bookmarkEnd w:id="26"/>
      <w:r>
        <w:rPr>
          <w:color w:val="auto"/>
          <w:spacing w:val="0"/>
          <w:w w:val="100"/>
          <w:position w:val="0"/>
        </w:rPr>
        <w:t>、</w:t>
      </w:r>
      <w:r>
        <w:rPr>
          <w:color w:val="auto"/>
          <w:spacing w:val="0"/>
          <w:w w:val="100"/>
          <w:position w:val="0"/>
        </w:rPr>
        <w:tab/>
      </w:r>
      <w:r>
        <w:rPr>
          <w:color w:val="auto"/>
          <w:spacing w:val="0"/>
          <w:w w:val="100"/>
          <w:position w:val="0"/>
        </w:rPr>
        <w:t>乙方保证，甲方在享受服务或者服务的任何一部分时，免受第三方提出的侵犯其专利权、商标权或其他知识产权的起诉。如发生此类纠纷，由乙方承担一切责任；如因此给甲方造成损失的，乙方负责全额赔偿。</w:t>
      </w:r>
    </w:p>
    <w:p>
      <w:pPr>
        <w:pStyle w:val="83"/>
        <w:keepNext w:val="0"/>
        <w:keepLines w:val="0"/>
        <w:widowControl w:val="0"/>
        <w:shd w:val="clear" w:color="auto" w:fill="auto"/>
        <w:tabs>
          <w:tab w:val="left" w:pos="858"/>
          <w:tab w:val="left" w:leader="dot" w:pos="1848"/>
        </w:tabs>
        <w:bidi w:val="0"/>
        <w:spacing w:before="0" w:after="0" w:line="401" w:lineRule="exact"/>
        <w:ind w:left="0" w:right="0" w:firstLine="480"/>
        <w:jc w:val="both"/>
        <w:rPr>
          <w:color w:val="auto"/>
        </w:rPr>
      </w:pPr>
      <w:bookmarkStart w:id="27" w:name="bookmark82"/>
      <w:r>
        <w:rPr>
          <w:rFonts w:ascii="Times New Roman" w:hAnsi="Times New Roman" w:eastAsia="Times New Roman" w:cs="Times New Roman"/>
          <w:color w:val="auto"/>
          <w:spacing w:val="0"/>
          <w:w w:val="100"/>
          <w:position w:val="0"/>
        </w:rPr>
        <w:t>2</w:t>
      </w:r>
      <w:bookmarkEnd w:id="27"/>
      <w:r>
        <w:rPr>
          <w:color w:val="auto"/>
          <w:spacing w:val="0"/>
          <w:w w:val="100"/>
          <w:position w:val="0"/>
        </w:rPr>
        <w:t>、</w:t>
      </w:r>
      <w:r>
        <w:rPr>
          <w:color w:val="auto"/>
          <w:spacing w:val="0"/>
          <w:w w:val="100"/>
          <w:position w:val="0"/>
        </w:rPr>
        <w:tab/>
      </w:r>
      <w:r>
        <w:rPr>
          <w:color w:val="auto"/>
          <w:spacing w:val="0"/>
          <w:w w:val="100"/>
          <w:position w:val="0"/>
        </w:rPr>
        <w:t>乙方为执行本合同而提供的技术资料或者其他相关资料、软件等由甲方永久免费使用。</w:t>
      </w:r>
      <w:r>
        <w:rPr>
          <w:color w:val="auto"/>
          <w:spacing w:val="0"/>
          <w:w w:val="100"/>
          <w:position w:val="0"/>
          <w:lang w:val="en-US" w:eastAsia="en-US" w:bidi="en-US"/>
        </w:rPr>
        <w:tab/>
      </w:r>
    </w:p>
    <w:p>
      <w:pPr>
        <w:pStyle w:val="83"/>
        <w:keepNext w:val="0"/>
        <w:keepLines w:val="0"/>
        <w:widowControl w:val="0"/>
        <w:shd w:val="clear" w:color="auto" w:fill="auto"/>
        <w:bidi w:val="0"/>
        <w:spacing w:before="0" w:after="160" w:line="400" w:lineRule="exact"/>
        <w:ind w:left="0" w:right="0" w:firstLine="480"/>
        <w:jc w:val="both"/>
        <w:rPr>
          <w:color w:val="auto"/>
        </w:rPr>
      </w:pPr>
      <w:r>
        <w:rPr>
          <w:color w:val="auto"/>
          <w:spacing w:val="0"/>
          <w:w w:val="100"/>
          <w:position w:val="0"/>
        </w:rPr>
        <w:t>第十二条甲方责任</w:t>
      </w:r>
    </w:p>
    <w:p>
      <w:pPr>
        <w:pStyle w:val="83"/>
        <w:keepNext w:val="0"/>
        <w:keepLines w:val="0"/>
        <w:widowControl w:val="0"/>
        <w:shd w:val="clear" w:color="auto" w:fill="auto"/>
        <w:tabs>
          <w:tab w:val="left" w:pos="853"/>
        </w:tabs>
        <w:bidi w:val="0"/>
        <w:spacing w:before="0" w:after="0"/>
        <w:ind w:left="0" w:right="0" w:firstLine="480"/>
        <w:jc w:val="both"/>
        <w:rPr>
          <w:color w:val="auto"/>
        </w:rPr>
      </w:pPr>
      <w:bookmarkStart w:id="28" w:name="bookmark83"/>
      <w:r>
        <w:rPr>
          <w:rFonts w:ascii="Times New Roman" w:hAnsi="Times New Roman" w:eastAsia="Times New Roman" w:cs="Times New Roman"/>
          <w:color w:val="auto"/>
          <w:spacing w:val="0"/>
          <w:w w:val="100"/>
          <w:position w:val="0"/>
        </w:rPr>
        <w:t>1</w:t>
      </w:r>
      <w:bookmarkEnd w:id="28"/>
      <w:r>
        <w:rPr>
          <w:color w:val="auto"/>
          <w:spacing w:val="0"/>
          <w:w w:val="100"/>
          <w:position w:val="0"/>
        </w:rPr>
        <w:t>、</w:t>
      </w:r>
      <w:r>
        <w:rPr>
          <w:color w:val="auto"/>
          <w:spacing w:val="0"/>
          <w:w w:val="100"/>
          <w:position w:val="0"/>
        </w:rPr>
        <w:tab/>
      </w:r>
      <w:r>
        <w:rPr>
          <w:color w:val="auto"/>
          <w:spacing w:val="0"/>
          <w:w w:val="100"/>
          <w:position w:val="0"/>
        </w:rPr>
        <w:t>及时办理付款手续。</w:t>
      </w:r>
    </w:p>
    <w:p>
      <w:pPr>
        <w:pStyle w:val="83"/>
        <w:keepNext w:val="0"/>
        <w:keepLines w:val="0"/>
        <w:widowControl w:val="0"/>
        <w:shd w:val="clear" w:color="auto" w:fill="auto"/>
        <w:tabs>
          <w:tab w:val="left" w:pos="872"/>
        </w:tabs>
        <w:bidi w:val="0"/>
        <w:spacing w:before="0" w:after="0" w:line="400" w:lineRule="exact"/>
        <w:ind w:left="0" w:right="0" w:firstLine="480"/>
        <w:jc w:val="both"/>
        <w:rPr>
          <w:color w:val="auto"/>
        </w:rPr>
      </w:pPr>
      <w:bookmarkStart w:id="29" w:name="bookmark84"/>
      <w:r>
        <w:rPr>
          <w:rFonts w:ascii="Times New Roman" w:hAnsi="Times New Roman" w:eastAsia="Times New Roman" w:cs="Times New Roman"/>
          <w:color w:val="auto"/>
          <w:spacing w:val="0"/>
          <w:w w:val="100"/>
          <w:position w:val="0"/>
        </w:rPr>
        <w:t>2</w:t>
      </w:r>
      <w:bookmarkEnd w:id="29"/>
      <w:r>
        <w:rPr>
          <w:color w:val="auto"/>
          <w:spacing w:val="0"/>
          <w:w w:val="100"/>
          <w:position w:val="0"/>
        </w:rPr>
        <w:t>、</w:t>
      </w:r>
      <w:r>
        <w:rPr>
          <w:color w:val="auto"/>
          <w:spacing w:val="0"/>
          <w:w w:val="100"/>
          <w:position w:val="0"/>
        </w:rPr>
        <w:tab/>
      </w:r>
      <w:r>
        <w:rPr>
          <w:color w:val="auto"/>
          <w:spacing w:val="0"/>
          <w:w w:val="100"/>
          <w:position w:val="0"/>
        </w:rPr>
        <w:t>负责提供工作场地，协助乙方办理有关事宜。</w:t>
      </w:r>
    </w:p>
    <w:p>
      <w:pPr>
        <w:pStyle w:val="83"/>
        <w:keepNext w:val="0"/>
        <w:keepLines w:val="0"/>
        <w:widowControl w:val="0"/>
        <w:shd w:val="clear" w:color="auto" w:fill="auto"/>
        <w:tabs>
          <w:tab w:val="left" w:pos="872"/>
        </w:tabs>
        <w:bidi w:val="0"/>
        <w:spacing w:before="0" w:after="0" w:line="400" w:lineRule="exact"/>
        <w:ind w:left="0" w:right="0" w:firstLine="480"/>
        <w:jc w:val="both"/>
        <w:rPr>
          <w:color w:val="auto"/>
        </w:rPr>
      </w:pPr>
      <w:bookmarkStart w:id="30" w:name="bookmark85"/>
      <w:r>
        <w:rPr>
          <w:rFonts w:ascii="Times New Roman" w:hAnsi="Times New Roman" w:eastAsia="Times New Roman" w:cs="Times New Roman"/>
          <w:color w:val="auto"/>
          <w:spacing w:val="0"/>
          <w:w w:val="100"/>
          <w:position w:val="0"/>
        </w:rPr>
        <w:t>3</w:t>
      </w:r>
      <w:bookmarkEnd w:id="30"/>
      <w:r>
        <w:rPr>
          <w:color w:val="auto"/>
          <w:spacing w:val="0"/>
          <w:w w:val="100"/>
          <w:position w:val="0"/>
        </w:rPr>
        <w:t>、</w:t>
      </w:r>
      <w:r>
        <w:rPr>
          <w:color w:val="auto"/>
          <w:spacing w:val="0"/>
          <w:w w:val="100"/>
          <w:position w:val="0"/>
        </w:rPr>
        <w:tab/>
      </w:r>
      <w:r>
        <w:rPr>
          <w:color w:val="auto"/>
          <w:spacing w:val="0"/>
          <w:w w:val="100"/>
          <w:position w:val="0"/>
        </w:rPr>
        <w:t>对合同条款及所知悉的乙方商业秘密负有保密义务。</w:t>
      </w:r>
    </w:p>
    <w:p>
      <w:pPr>
        <w:pStyle w:val="83"/>
        <w:keepNext w:val="0"/>
        <w:keepLines w:val="0"/>
        <w:widowControl w:val="0"/>
        <w:shd w:val="clear" w:color="auto" w:fill="auto"/>
        <w:bidi w:val="0"/>
        <w:spacing w:before="0" w:after="0" w:line="400" w:lineRule="exact"/>
        <w:ind w:left="0" w:right="0" w:firstLine="480"/>
        <w:jc w:val="both"/>
        <w:rPr>
          <w:color w:val="auto"/>
        </w:rPr>
      </w:pPr>
      <w:r>
        <w:rPr>
          <w:color w:val="auto"/>
          <w:spacing w:val="0"/>
          <w:w w:val="100"/>
          <w:position w:val="0"/>
        </w:rPr>
        <w:t>第十三条乙方责任</w:t>
      </w:r>
    </w:p>
    <w:p>
      <w:pPr>
        <w:pStyle w:val="83"/>
        <w:keepNext w:val="0"/>
        <w:keepLines w:val="0"/>
        <w:widowControl w:val="0"/>
        <w:shd w:val="clear" w:color="auto" w:fill="auto"/>
        <w:tabs>
          <w:tab w:val="left" w:pos="853"/>
        </w:tabs>
        <w:bidi w:val="0"/>
        <w:spacing w:before="0" w:after="0" w:line="400" w:lineRule="exact"/>
        <w:ind w:left="0" w:right="0" w:firstLine="480"/>
        <w:jc w:val="both"/>
        <w:rPr>
          <w:color w:val="auto"/>
        </w:rPr>
      </w:pPr>
      <w:bookmarkStart w:id="31" w:name="bookmark86"/>
      <w:r>
        <w:rPr>
          <w:rFonts w:ascii="Times New Roman" w:hAnsi="Times New Roman" w:eastAsia="Times New Roman" w:cs="Times New Roman"/>
          <w:color w:val="auto"/>
          <w:spacing w:val="0"/>
          <w:w w:val="100"/>
          <w:position w:val="0"/>
        </w:rPr>
        <w:t>1</w:t>
      </w:r>
      <w:bookmarkEnd w:id="31"/>
      <w:r>
        <w:rPr>
          <w:color w:val="auto"/>
          <w:spacing w:val="0"/>
          <w:w w:val="100"/>
          <w:position w:val="0"/>
        </w:rPr>
        <w:t>、</w:t>
      </w:r>
      <w:r>
        <w:rPr>
          <w:color w:val="auto"/>
          <w:spacing w:val="0"/>
          <w:w w:val="100"/>
          <w:position w:val="0"/>
        </w:rPr>
        <w:tab/>
      </w:r>
      <w:r>
        <w:rPr>
          <w:color w:val="auto"/>
          <w:spacing w:val="0"/>
          <w:w w:val="100"/>
          <w:position w:val="0"/>
        </w:rPr>
        <w:t>保证所提供服务为投标文件承诺服务，符合相关法律法规规定并且满足甲方的需求，保证其配套项目部件为全新的未使用的且符合相关的质量要求。</w:t>
      </w:r>
    </w:p>
    <w:p>
      <w:pPr>
        <w:pStyle w:val="83"/>
        <w:keepNext w:val="0"/>
        <w:keepLines w:val="0"/>
        <w:widowControl w:val="0"/>
        <w:shd w:val="clear" w:color="auto" w:fill="auto"/>
        <w:tabs>
          <w:tab w:val="left" w:pos="843"/>
        </w:tabs>
        <w:bidi w:val="0"/>
        <w:spacing w:before="0" w:after="0" w:line="400" w:lineRule="exact"/>
        <w:ind w:left="0" w:right="0" w:firstLine="480"/>
        <w:jc w:val="both"/>
        <w:rPr>
          <w:color w:val="auto"/>
        </w:rPr>
      </w:pPr>
      <w:bookmarkStart w:id="32" w:name="bookmark87"/>
      <w:r>
        <w:rPr>
          <w:rFonts w:ascii="Times New Roman" w:hAnsi="Times New Roman" w:eastAsia="Times New Roman" w:cs="Times New Roman"/>
          <w:color w:val="auto"/>
          <w:spacing w:val="0"/>
          <w:w w:val="100"/>
          <w:position w:val="0"/>
        </w:rPr>
        <w:t>2</w:t>
      </w:r>
      <w:bookmarkEnd w:id="32"/>
      <w:r>
        <w:rPr>
          <w:color w:val="auto"/>
          <w:spacing w:val="0"/>
          <w:w w:val="100"/>
          <w:position w:val="0"/>
        </w:rPr>
        <w:t>、</w:t>
      </w:r>
      <w:r>
        <w:rPr>
          <w:color w:val="auto"/>
          <w:spacing w:val="0"/>
          <w:w w:val="100"/>
          <w:position w:val="0"/>
        </w:rPr>
        <w:tab/>
      </w:r>
      <w:r>
        <w:rPr>
          <w:color w:val="auto"/>
          <w:spacing w:val="0"/>
          <w:w w:val="100"/>
          <w:position w:val="0"/>
        </w:rPr>
        <w:t>保证所提供服务的售后服务，严格依据投标文件及相关承诺，对服务以及与之配套的项目进行保修、维护等服务。</w:t>
      </w:r>
    </w:p>
    <w:p>
      <w:pPr>
        <w:pStyle w:val="83"/>
        <w:keepNext w:val="0"/>
        <w:keepLines w:val="0"/>
        <w:widowControl w:val="0"/>
        <w:shd w:val="clear" w:color="auto" w:fill="auto"/>
        <w:tabs>
          <w:tab w:val="left" w:pos="834"/>
          <w:tab w:val="left" w:leader="dot" w:pos="1814"/>
        </w:tabs>
        <w:bidi w:val="0"/>
        <w:spacing w:before="0" w:after="0" w:line="400" w:lineRule="exact"/>
        <w:ind w:left="0" w:right="0" w:firstLine="480"/>
        <w:jc w:val="both"/>
        <w:rPr>
          <w:color w:val="auto"/>
        </w:rPr>
      </w:pPr>
      <w:bookmarkStart w:id="33" w:name="bookmark88"/>
      <w:r>
        <w:rPr>
          <w:rFonts w:ascii="Times New Roman" w:hAnsi="Times New Roman" w:eastAsia="Times New Roman" w:cs="Times New Roman"/>
          <w:color w:val="auto"/>
          <w:spacing w:val="0"/>
          <w:w w:val="100"/>
          <w:position w:val="0"/>
        </w:rPr>
        <w:t>3</w:t>
      </w:r>
      <w:bookmarkEnd w:id="33"/>
      <w:r>
        <w:rPr>
          <w:color w:val="auto"/>
          <w:spacing w:val="0"/>
          <w:w w:val="100"/>
          <w:position w:val="0"/>
        </w:rPr>
        <w:t>、</w:t>
      </w:r>
      <w:r>
        <w:rPr>
          <w:color w:val="auto"/>
          <w:spacing w:val="0"/>
          <w:w w:val="100"/>
          <w:position w:val="0"/>
        </w:rPr>
        <w:tab/>
      </w:r>
      <w:r>
        <w:rPr>
          <w:color w:val="auto"/>
          <w:spacing w:val="0"/>
          <w:w w:val="100"/>
          <w:position w:val="0"/>
        </w:rPr>
        <w:t>保证其所供服务不存在侵犯第三方知识产权的行为，否则由此产生的损失由乙方承担。</w:t>
      </w:r>
      <w:r>
        <w:rPr>
          <w:color w:val="auto"/>
          <w:spacing w:val="0"/>
          <w:w w:val="100"/>
          <w:position w:val="0"/>
          <w:lang w:val="en-US" w:eastAsia="en-US" w:bidi="en-US"/>
        </w:rPr>
        <w:tab/>
      </w:r>
    </w:p>
    <w:p>
      <w:pPr>
        <w:pStyle w:val="83"/>
        <w:keepNext w:val="0"/>
        <w:keepLines w:val="0"/>
        <w:widowControl w:val="0"/>
        <w:shd w:val="clear" w:color="auto" w:fill="auto"/>
        <w:bidi w:val="0"/>
        <w:spacing w:before="0" w:after="0" w:line="400" w:lineRule="exact"/>
        <w:ind w:left="0" w:right="0" w:firstLine="480"/>
        <w:jc w:val="both"/>
        <w:rPr>
          <w:color w:val="auto"/>
        </w:rPr>
      </w:pPr>
      <w:r>
        <w:rPr>
          <w:color w:val="auto"/>
          <w:spacing w:val="0"/>
          <w:w w:val="100"/>
          <w:position w:val="0"/>
        </w:rPr>
        <w:t>第十四条违约责任</w:t>
      </w:r>
    </w:p>
    <w:p>
      <w:pPr>
        <w:pStyle w:val="83"/>
        <w:keepNext w:val="0"/>
        <w:keepLines w:val="0"/>
        <w:widowControl w:val="0"/>
        <w:shd w:val="clear" w:color="auto" w:fill="auto"/>
        <w:bidi w:val="0"/>
        <w:spacing w:before="0" w:after="0" w:line="400" w:lineRule="exact"/>
        <w:ind w:left="0" w:right="0" w:firstLine="480"/>
        <w:jc w:val="both"/>
        <w:rPr>
          <w:color w:val="auto"/>
        </w:rPr>
      </w:pPr>
      <w:bookmarkStart w:id="34" w:name="bookmark89"/>
      <w:r>
        <w:rPr>
          <w:rFonts w:ascii="Times New Roman" w:hAnsi="Times New Roman" w:eastAsia="Times New Roman" w:cs="Times New Roman"/>
          <w:color w:val="auto"/>
          <w:spacing w:val="0"/>
          <w:w w:val="100"/>
          <w:position w:val="0"/>
        </w:rPr>
        <w:t>1</w:t>
      </w:r>
      <w:bookmarkEnd w:id="34"/>
      <w:r>
        <w:rPr>
          <w:color w:val="auto"/>
          <w:spacing w:val="0"/>
          <w:w w:val="100"/>
          <w:position w:val="0"/>
        </w:rPr>
        <w:t>、乙方所供服务成果及与之配套项目等不符合合同约定标准，甲方有权拒收。 同时，乙方向甲方支付合同总金额</w:t>
      </w:r>
      <w:r>
        <w:rPr>
          <w:rFonts w:hint="eastAsia"/>
          <w:color w:val="auto"/>
          <w:spacing w:val="0"/>
          <w:w w:val="100"/>
          <w:position w:val="0"/>
          <w:u w:val="single"/>
          <w:lang w:val="en-US" w:eastAsia="zh-CN"/>
        </w:rPr>
        <w:t xml:space="preserve">   </w:t>
      </w:r>
      <w:r>
        <w:rPr>
          <w:color w:val="auto"/>
          <w:spacing w:val="0"/>
          <w:w w:val="100"/>
          <w:position w:val="0"/>
        </w:rPr>
        <w:t>%的违约金。</w:t>
      </w:r>
    </w:p>
    <w:p>
      <w:pPr>
        <w:pStyle w:val="83"/>
        <w:keepNext w:val="0"/>
        <w:keepLines w:val="0"/>
        <w:widowControl w:val="0"/>
        <w:shd w:val="clear" w:color="auto" w:fill="auto"/>
        <w:tabs>
          <w:tab w:val="left" w:pos="872"/>
        </w:tabs>
        <w:bidi w:val="0"/>
        <w:spacing w:before="0" w:after="0" w:line="400" w:lineRule="exact"/>
        <w:ind w:left="0" w:right="0" w:firstLine="480"/>
        <w:jc w:val="both"/>
        <w:rPr>
          <w:color w:val="auto"/>
        </w:rPr>
      </w:pPr>
      <w:bookmarkStart w:id="35" w:name="bookmark90"/>
      <w:r>
        <w:rPr>
          <w:rFonts w:ascii="Times New Roman" w:hAnsi="Times New Roman" w:eastAsia="Times New Roman" w:cs="Times New Roman"/>
          <w:color w:val="auto"/>
          <w:spacing w:val="0"/>
          <w:w w:val="100"/>
          <w:position w:val="0"/>
          <w:lang w:val="zh-CN" w:eastAsia="zh-CN" w:bidi="zh-CN"/>
        </w:rPr>
        <w:t>2</w:t>
      </w:r>
      <w:bookmarkEnd w:id="35"/>
      <w:r>
        <w:rPr>
          <w:color w:val="auto"/>
          <w:spacing w:val="0"/>
          <w:w w:val="100"/>
          <w:position w:val="0"/>
          <w:lang w:val="zh-CN" w:eastAsia="zh-CN" w:bidi="zh-CN"/>
        </w:rPr>
        <w:t>、</w:t>
      </w:r>
      <w:r>
        <w:rPr>
          <w:color w:val="auto"/>
          <w:spacing w:val="0"/>
          <w:w w:val="100"/>
          <w:position w:val="0"/>
          <w:lang w:val="zh-CN" w:eastAsia="zh-CN" w:bidi="zh-CN"/>
        </w:rPr>
        <w:tab/>
      </w:r>
      <w:r>
        <w:rPr>
          <w:color w:val="auto"/>
          <w:spacing w:val="0"/>
          <w:w w:val="100"/>
          <w:position w:val="0"/>
        </w:rPr>
        <w:t>乙方不能交付服务成果时，乙方向甲方支付合同总金额_%的违约金。</w:t>
      </w:r>
    </w:p>
    <w:p>
      <w:pPr>
        <w:pStyle w:val="83"/>
        <w:keepNext w:val="0"/>
        <w:keepLines w:val="0"/>
        <w:widowControl w:val="0"/>
        <w:shd w:val="clear" w:color="auto" w:fill="auto"/>
        <w:tabs>
          <w:tab w:val="left" w:pos="872"/>
        </w:tabs>
        <w:bidi w:val="0"/>
        <w:spacing w:before="0" w:after="0" w:line="400" w:lineRule="exact"/>
        <w:ind w:left="0" w:right="0" w:firstLine="480"/>
        <w:jc w:val="both"/>
        <w:rPr>
          <w:color w:val="auto"/>
        </w:rPr>
      </w:pPr>
      <w:bookmarkStart w:id="36" w:name="bookmark91"/>
      <w:r>
        <w:rPr>
          <w:rFonts w:ascii="Times New Roman" w:hAnsi="Times New Roman" w:eastAsia="Times New Roman" w:cs="Times New Roman"/>
          <w:color w:val="auto"/>
          <w:spacing w:val="0"/>
          <w:w w:val="100"/>
          <w:position w:val="0"/>
        </w:rPr>
        <w:t>3</w:t>
      </w:r>
      <w:bookmarkEnd w:id="36"/>
      <w:r>
        <w:rPr>
          <w:color w:val="auto"/>
          <w:spacing w:val="0"/>
          <w:w w:val="100"/>
          <w:position w:val="0"/>
        </w:rPr>
        <w:t>、</w:t>
      </w:r>
      <w:r>
        <w:rPr>
          <w:color w:val="auto"/>
          <w:spacing w:val="0"/>
          <w:w w:val="100"/>
          <w:position w:val="0"/>
        </w:rPr>
        <w:tab/>
      </w:r>
      <w:r>
        <w:rPr>
          <w:color w:val="auto"/>
          <w:spacing w:val="0"/>
          <w:w w:val="100"/>
          <w:position w:val="0"/>
        </w:rPr>
        <w:t>乙方逾期交付服务成果时，每逾</w:t>
      </w:r>
      <w:r>
        <w:rPr>
          <w:color w:val="auto"/>
          <w:spacing w:val="0"/>
          <w:w w:val="100"/>
          <w:position w:val="0"/>
          <w:lang w:val="zh-CN" w:eastAsia="zh-CN" w:bidi="zh-CN"/>
        </w:rPr>
        <w:t>—</w:t>
      </w:r>
      <w:r>
        <w:rPr>
          <w:color w:val="auto"/>
          <w:spacing w:val="0"/>
          <w:w w:val="100"/>
          <w:position w:val="0"/>
        </w:rPr>
        <w:t>日乙方向甲方支付合同总金额</w:t>
      </w:r>
      <w:r>
        <w:rPr>
          <w:rFonts w:ascii="Times New Roman" w:hAnsi="Times New Roman" w:eastAsia="Times New Roman" w:cs="Times New Roman"/>
          <w:color w:val="auto"/>
          <w:spacing w:val="0"/>
          <w:w w:val="100"/>
          <w:position w:val="0"/>
          <w:lang w:val="en-US" w:eastAsia="en-US" w:bidi="en-US"/>
        </w:rPr>
        <w:t>_%o</w:t>
      </w:r>
      <w:r>
        <w:rPr>
          <w:color w:val="auto"/>
          <w:spacing w:val="0"/>
          <w:w w:val="100"/>
          <w:position w:val="0"/>
        </w:rPr>
        <w:t>的滞纳金。逾期交付超过</w:t>
      </w:r>
      <w:r>
        <w:rPr>
          <w:rFonts w:hint="eastAsia"/>
          <w:color w:val="auto"/>
          <w:spacing w:val="0"/>
          <w:w w:val="100"/>
          <w:position w:val="0"/>
          <w:u w:val="single"/>
          <w:lang w:val="en-US" w:eastAsia="zh-CN"/>
        </w:rPr>
        <w:t xml:space="preserve">    </w:t>
      </w:r>
      <w:r>
        <w:rPr>
          <w:rFonts w:ascii="Times New Roman" w:hAnsi="Times New Roman" w:eastAsia="Times New Roman" w:cs="Times New Roman"/>
          <w:color w:val="auto"/>
          <w:spacing w:val="0"/>
          <w:w w:val="100"/>
          <w:position w:val="0"/>
        </w:rPr>
        <w:t>,</w:t>
      </w:r>
      <w:r>
        <w:rPr>
          <w:color w:val="auto"/>
          <w:spacing w:val="0"/>
          <w:w w:val="100"/>
          <w:position w:val="0"/>
        </w:rPr>
        <w:t>甲方有权决定是否继续履行合同，如甲方决定终止履行合同的，乙方向甲方支付合同总金额</w:t>
      </w:r>
      <w:r>
        <w:rPr>
          <w:rFonts w:hint="eastAsia"/>
          <w:color w:val="auto"/>
          <w:spacing w:val="0"/>
          <w:w w:val="100"/>
          <w:position w:val="0"/>
          <w:u w:val="single"/>
          <w:lang w:val="en-US" w:eastAsia="zh-CN" w:bidi="zh-CN"/>
        </w:rPr>
        <w:t xml:space="preserve">   </w:t>
      </w:r>
      <w:r>
        <w:rPr>
          <w:color w:val="auto"/>
          <w:spacing w:val="0"/>
          <w:w w:val="100"/>
          <w:position w:val="0"/>
        </w:rPr>
        <w:t>%的违约金，并且赔偿甲方因此遭受的损失。</w:t>
      </w:r>
    </w:p>
    <w:p>
      <w:pPr>
        <w:pStyle w:val="83"/>
        <w:keepNext w:val="0"/>
        <w:keepLines w:val="0"/>
        <w:widowControl w:val="0"/>
        <w:numPr>
          <w:ilvl w:val="0"/>
          <w:numId w:val="10"/>
        </w:numPr>
        <w:shd w:val="clear" w:color="auto" w:fill="auto"/>
        <w:tabs>
          <w:tab w:val="left" w:pos="867"/>
        </w:tabs>
        <w:bidi w:val="0"/>
        <w:spacing w:before="0" w:after="140" w:line="400" w:lineRule="exact"/>
        <w:ind w:left="0" w:right="0" w:firstLine="480"/>
        <w:jc w:val="both"/>
        <w:rPr>
          <w:color w:val="auto"/>
        </w:rPr>
      </w:pPr>
      <w:bookmarkStart w:id="37" w:name="bookmark92"/>
      <w:bookmarkEnd w:id="37"/>
      <w:r>
        <w:rPr>
          <w:color w:val="auto"/>
          <w:spacing w:val="0"/>
          <w:w w:val="100"/>
          <w:position w:val="0"/>
        </w:rPr>
        <w:t>甲方逾期退还履约保证金的违约责任：采购人延迟退还供应商缴纳的履约保证金的，应当支付逾期利息。双方对逾期利息的利率有约定的，约定利率不得低于合同订立时</w:t>
      </w:r>
      <w:r>
        <w:rPr>
          <w:color w:val="auto"/>
          <w:spacing w:val="0"/>
          <w:w w:val="100"/>
          <w:position w:val="0"/>
          <w:lang w:val="zh-CN" w:eastAsia="zh-CN" w:bidi="zh-CN"/>
        </w:rPr>
        <w:t>—年期</w:t>
      </w:r>
      <w:r>
        <w:rPr>
          <w:color w:val="auto"/>
          <w:spacing w:val="0"/>
          <w:w w:val="100"/>
          <w:position w:val="0"/>
        </w:rPr>
        <w:t>贷款市场报价利率；未作约定的，按照每日利率</w:t>
      </w:r>
      <w:r>
        <w:rPr>
          <w:rFonts w:hint="eastAsia"/>
          <w:color w:val="auto"/>
          <w:spacing w:val="0"/>
          <w:w w:val="100"/>
          <w:position w:val="0"/>
          <w:u w:val="single"/>
          <w:lang w:val="en-US" w:eastAsia="zh-CN" w:bidi="zh-CN"/>
        </w:rPr>
        <w:t xml:space="preserve">    </w:t>
      </w:r>
      <w:r>
        <w:rPr>
          <w:color w:val="auto"/>
          <w:spacing w:val="0"/>
          <w:w w:val="100"/>
          <w:position w:val="0"/>
        </w:rPr>
        <w:t>支付逾期利息。</w:t>
      </w:r>
    </w:p>
    <w:p>
      <w:pPr>
        <w:pStyle w:val="83"/>
        <w:keepNext w:val="0"/>
        <w:keepLines w:val="0"/>
        <w:widowControl w:val="0"/>
        <w:numPr>
          <w:ilvl w:val="0"/>
          <w:numId w:val="10"/>
        </w:numPr>
        <w:shd w:val="clear" w:color="auto" w:fill="auto"/>
        <w:tabs>
          <w:tab w:val="left" w:pos="843"/>
          <w:tab w:val="left" w:pos="5501"/>
        </w:tabs>
        <w:bidi w:val="0"/>
        <w:spacing w:before="0" w:after="0" w:line="382" w:lineRule="auto"/>
        <w:ind w:left="0" w:right="0" w:firstLine="480"/>
        <w:jc w:val="both"/>
        <w:rPr>
          <w:color w:val="auto"/>
        </w:rPr>
      </w:pPr>
      <w:bookmarkStart w:id="38" w:name="bookmark93"/>
      <w:bookmarkEnd w:id="38"/>
      <w:r>
        <w:rPr>
          <w:color w:val="auto"/>
          <w:spacing w:val="0"/>
          <w:w w:val="100"/>
          <w:position w:val="0"/>
        </w:rPr>
        <w:t>甲方逾期支付资金的违约责任：</w:t>
      </w:r>
      <w:r>
        <w:rPr>
          <w:color w:val="auto"/>
          <w:u w:val="single"/>
        </w:rPr>
        <w:t xml:space="preserve"> </w:t>
      </w:r>
      <w:r>
        <w:rPr>
          <w:color w:val="auto"/>
          <w:u w:val="single"/>
        </w:rPr>
        <w:tab/>
      </w:r>
      <w:r>
        <w:rPr>
          <w:color w:val="auto"/>
          <w:spacing w:val="0"/>
          <w:w w:val="100"/>
          <w:position w:val="0"/>
        </w:rPr>
        <w:t>。</w:t>
      </w:r>
    </w:p>
    <w:p>
      <w:pPr>
        <w:pStyle w:val="83"/>
        <w:keepNext w:val="0"/>
        <w:keepLines w:val="0"/>
        <w:widowControl w:val="0"/>
        <w:numPr>
          <w:ilvl w:val="0"/>
          <w:numId w:val="10"/>
        </w:numPr>
        <w:shd w:val="clear" w:color="auto" w:fill="auto"/>
        <w:tabs>
          <w:tab w:val="left" w:pos="823"/>
          <w:tab w:val="left" w:pos="4301"/>
        </w:tabs>
        <w:bidi w:val="0"/>
        <w:spacing w:before="0" w:after="0" w:line="402" w:lineRule="exact"/>
        <w:ind w:left="0" w:right="0" w:firstLine="480"/>
        <w:jc w:val="both"/>
        <w:rPr>
          <w:color w:val="auto"/>
        </w:rPr>
      </w:pPr>
      <w:bookmarkStart w:id="39" w:name="bookmark94"/>
      <w:bookmarkEnd w:id="39"/>
      <w:r>
        <w:rPr>
          <w:color w:val="auto"/>
          <w:spacing w:val="0"/>
          <w:w w:val="100"/>
          <w:position w:val="0"/>
        </w:rPr>
        <w:t>因甲方原因导致变更、中止或者终止政府采购合同的，甲方对供应商受到的损失予以赔偿或者补偿：</w:t>
      </w:r>
      <w:r>
        <w:rPr>
          <w:color w:val="auto"/>
          <w:u w:val="single"/>
        </w:rPr>
        <w:t xml:space="preserve"> </w:t>
      </w:r>
      <w:r>
        <w:rPr>
          <w:color w:val="auto"/>
          <w:u w:val="single"/>
        </w:rPr>
        <w:tab/>
      </w:r>
      <w:r>
        <w:rPr>
          <w:i/>
          <w:iCs/>
          <w:color w:val="auto"/>
          <w:spacing w:val="0"/>
          <w:w w:val="100"/>
          <w:position w:val="0"/>
        </w:rPr>
        <w:t>。</w:t>
      </w:r>
    </w:p>
    <w:p>
      <w:pPr>
        <w:pStyle w:val="83"/>
        <w:keepNext w:val="0"/>
        <w:keepLines w:val="0"/>
        <w:widowControl w:val="0"/>
        <w:shd w:val="clear" w:color="auto" w:fill="auto"/>
        <w:tabs>
          <w:tab w:val="left" w:pos="872"/>
          <w:tab w:val="left" w:leader="dot" w:pos="6302"/>
        </w:tabs>
        <w:bidi w:val="0"/>
        <w:spacing w:before="0" w:after="0" w:line="402" w:lineRule="exact"/>
        <w:ind w:left="0" w:right="0" w:firstLine="480"/>
        <w:jc w:val="both"/>
        <w:rPr>
          <w:color w:val="auto"/>
        </w:rPr>
      </w:pPr>
      <w:bookmarkStart w:id="40" w:name="bookmark95"/>
      <w:r>
        <w:rPr>
          <w:rFonts w:ascii="Times New Roman" w:hAnsi="Times New Roman" w:eastAsia="Times New Roman" w:cs="Times New Roman"/>
          <w:color w:val="auto"/>
          <w:spacing w:val="0"/>
          <w:w w:val="100"/>
          <w:position w:val="0"/>
        </w:rPr>
        <w:t>7</w:t>
      </w:r>
      <w:bookmarkEnd w:id="40"/>
      <w:r>
        <w:rPr>
          <w:color w:val="auto"/>
          <w:spacing w:val="0"/>
          <w:w w:val="100"/>
          <w:position w:val="0"/>
        </w:rPr>
        <w:t>、</w:t>
      </w:r>
      <w:r>
        <w:rPr>
          <w:color w:val="auto"/>
          <w:spacing w:val="0"/>
          <w:w w:val="100"/>
          <w:position w:val="0"/>
        </w:rPr>
        <w:tab/>
      </w:r>
      <w:r>
        <w:rPr>
          <w:color w:val="auto"/>
          <w:spacing w:val="0"/>
          <w:w w:val="100"/>
          <w:position w:val="0"/>
        </w:rPr>
        <w:t>因甲方过错而给乙方造成的损失，由甲方负担。</w:t>
      </w:r>
    </w:p>
    <w:p>
      <w:pPr>
        <w:pStyle w:val="83"/>
        <w:keepNext w:val="0"/>
        <w:keepLines w:val="0"/>
        <w:widowControl w:val="0"/>
        <w:shd w:val="clear" w:color="auto" w:fill="auto"/>
        <w:bidi w:val="0"/>
        <w:spacing w:before="0" w:after="0" w:line="402" w:lineRule="exact"/>
        <w:ind w:left="0" w:right="0" w:firstLine="480"/>
        <w:jc w:val="both"/>
        <w:rPr>
          <w:color w:val="auto"/>
        </w:rPr>
      </w:pPr>
      <w:r>
        <w:rPr>
          <w:color w:val="auto"/>
          <w:spacing w:val="0"/>
          <w:w w:val="100"/>
          <w:position w:val="0"/>
        </w:rPr>
        <w:t>第十五条不可抗力</w:t>
      </w:r>
    </w:p>
    <w:p>
      <w:pPr>
        <w:pStyle w:val="83"/>
        <w:keepNext w:val="0"/>
        <w:keepLines w:val="0"/>
        <w:widowControl w:val="0"/>
        <w:shd w:val="clear" w:color="auto" w:fill="auto"/>
        <w:bidi w:val="0"/>
        <w:spacing w:before="0" w:after="0" w:line="402" w:lineRule="exact"/>
        <w:ind w:left="0" w:right="0" w:firstLine="480"/>
        <w:jc w:val="both"/>
        <w:rPr>
          <w:color w:val="auto"/>
        </w:rPr>
      </w:pPr>
      <w:r>
        <w:rPr>
          <w:color w:val="auto"/>
          <w:spacing w:val="0"/>
          <w:w w:val="100"/>
          <w:position w:val="0"/>
        </w:rPr>
        <w:t>甲乙双方的任何一方由于不可抗力不能履行合同时，应当及时通知对方不能履行或不能完全履行的情况和理由；在取得有关主管机关证明以后，允许延期履行、部分履行或者终止履行合同的，根据情况可部分或全部免予承担违约责任。</w:t>
      </w:r>
    </w:p>
    <w:p>
      <w:pPr>
        <w:pStyle w:val="83"/>
        <w:keepNext w:val="0"/>
        <w:keepLines w:val="0"/>
        <w:widowControl w:val="0"/>
        <w:shd w:val="clear" w:color="auto" w:fill="auto"/>
        <w:bidi w:val="0"/>
        <w:spacing w:before="0" w:after="0" w:line="402" w:lineRule="exact"/>
        <w:ind w:left="0" w:right="0" w:firstLine="480"/>
        <w:jc w:val="both"/>
        <w:rPr>
          <w:color w:val="auto"/>
        </w:rPr>
      </w:pPr>
      <w:r>
        <w:rPr>
          <w:color w:val="auto"/>
          <w:spacing w:val="0"/>
          <w:w w:val="100"/>
          <w:position w:val="0"/>
        </w:rPr>
        <w:t>第十六条保密</w:t>
      </w:r>
    </w:p>
    <w:p>
      <w:pPr>
        <w:pStyle w:val="83"/>
        <w:keepNext w:val="0"/>
        <w:keepLines w:val="0"/>
        <w:widowControl w:val="0"/>
        <w:shd w:val="clear" w:color="auto" w:fill="auto"/>
        <w:bidi w:val="0"/>
        <w:spacing w:before="0" w:after="0" w:line="402" w:lineRule="exact"/>
        <w:ind w:left="0" w:right="0" w:firstLine="480"/>
        <w:jc w:val="both"/>
        <w:rPr>
          <w:color w:val="auto"/>
        </w:rPr>
      </w:pPr>
      <w:r>
        <w:rPr>
          <w:color w:val="auto"/>
          <w:spacing w:val="0"/>
          <w:w w:val="100"/>
          <w:position w:val="0"/>
        </w:rPr>
        <w:t>乙方在合同履行期间知悉甲方的工作秘密（包括相关业务信息），不得透露或 以其他方式提供给合同双方以外的其他方（包括乙方内部与本合同无关的任何人 员），乙方的保密责任不因本合同的终止而终止。</w:t>
      </w:r>
    </w:p>
    <w:p>
      <w:pPr>
        <w:pStyle w:val="83"/>
        <w:keepNext w:val="0"/>
        <w:keepLines w:val="0"/>
        <w:widowControl w:val="0"/>
        <w:shd w:val="clear" w:color="auto" w:fill="auto"/>
        <w:bidi w:val="0"/>
        <w:spacing w:before="0" w:after="0" w:line="402" w:lineRule="exact"/>
        <w:ind w:left="457" w:leftChars="198" w:right="0" w:hanging="41" w:hangingChars="19"/>
        <w:jc w:val="left"/>
        <w:rPr>
          <w:color w:val="auto"/>
          <w:spacing w:val="0"/>
          <w:w w:val="100"/>
          <w:position w:val="0"/>
        </w:rPr>
      </w:pPr>
      <w:r>
        <w:rPr>
          <w:color w:val="auto"/>
          <w:spacing w:val="0"/>
          <w:w w:val="100"/>
          <w:position w:val="0"/>
        </w:rPr>
        <w:t xml:space="preserve">乙方违反本合同所规定的保密义务，应按照本合同总金额的_%支付违约金。 </w:t>
      </w:r>
    </w:p>
    <w:p>
      <w:pPr>
        <w:pStyle w:val="83"/>
        <w:keepNext w:val="0"/>
        <w:keepLines w:val="0"/>
        <w:widowControl w:val="0"/>
        <w:shd w:val="clear" w:color="auto" w:fill="auto"/>
        <w:bidi w:val="0"/>
        <w:spacing w:before="0" w:after="0" w:line="402" w:lineRule="exact"/>
        <w:ind w:left="458" w:leftChars="94" w:right="0" w:hanging="261" w:hangingChars="119"/>
        <w:jc w:val="left"/>
        <w:rPr>
          <w:color w:val="auto"/>
        </w:rPr>
      </w:pPr>
      <w:r>
        <w:rPr>
          <w:color w:val="auto"/>
          <w:spacing w:val="0"/>
          <w:w w:val="100"/>
          <w:position w:val="0"/>
        </w:rPr>
        <w:t>第十七条争议解决</w:t>
      </w:r>
    </w:p>
    <w:p>
      <w:pPr>
        <w:pStyle w:val="83"/>
        <w:keepNext w:val="0"/>
        <w:keepLines w:val="0"/>
        <w:widowControl w:val="0"/>
        <w:shd w:val="clear" w:color="auto" w:fill="auto"/>
        <w:bidi w:val="0"/>
        <w:spacing w:before="0" w:after="0" w:line="402" w:lineRule="exact"/>
        <w:ind w:left="0" w:right="0" w:firstLine="480"/>
        <w:jc w:val="both"/>
        <w:rPr>
          <w:color w:val="auto"/>
        </w:rPr>
      </w:pPr>
      <w:r>
        <w:rPr>
          <w:color w:val="auto"/>
          <w:spacing w:val="0"/>
          <w:w w:val="100"/>
          <w:position w:val="0"/>
        </w:rPr>
        <w:t>甲乙双方在合同履行中发生争议，应通过协商解决。如协商不成，可以向合同签订地法院提起诉讼。</w:t>
      </w:r>
    </w:p>
    <w:p>
      <w:pPr>
        <w:pStyle w:val="83"/>
        <w:keepNext w:val="0"/>
        <w:keepLines w:val="0"/>
        <w:widowControl w:val="0"/>
        <w:shd w:val="clear" w:color="auto" w:fill="auto"/>
        <w:bidi w:val="0"/>
        <w:spacing w:before="0" w:after="0" w:line="402" w:lineRule="exact"/>
        <w:ind w:left="0" w:right="0" w:firstLine="480"/>
        <w:jc w:val="both"/>
        <w:rPr>
          <w:color w:val="auto"/>
        </w:rPr>
      </w:pPr>
      <w:r>
        <w:rPr>
          <w:color w:val="auto"/>
          <w:spacing w:val="0"/>
          <w:w w:val="100"/>
          <w:position w:val="0"/>
        </w:rPr>
        <w:t>第十八条合同生效及其他</w:t>
      </w:r>
    </w:p>
    <w:p>
      <w:pPr>
        <w:pStyle w:val="83"/>
        <w:keepNext w:val="0"/>
        <w:keepLines w:val="0"/>
        <w:widowControl w:val="0"/>
        <w:shd w:val="clear" w:color="auto" w:fill="auto"/>
        <w:tabs>
          <w:tab w:val="left" w:pos="862"/>
        </w:tabs>
        <w:bidi w:val="0"/>
        <w:spacing w:before="0" w:after="0" w:line="402" w:lineRule="exact"/>
        <w:ind w:left="0" w:right="0" w:firstLine="480"/>
        <w:jc w:val="both"/>
        <w:rPr>
          <w:color w:val="auto"/>
        </w:rPr>
      </w:pPr>
      <w:bookmarkStart w:id="41" w:name="bookmark96"/>
      <w:r>
        <w:rPr>
          <w:rFonts w:ascii="Times New Roman" w:hAnsi="Times New Roman" w:eastAsia="Times New Roman" w:cs="Times New Roman"/>
          <w:color w:val="auto"/>
          <w:spacing w:val="0"/>
          <w:w w:val="100"/>
          <w:position w:val="0"/>
        </w:rPr>
        <w:t>1</w:t>
      </w:r>
      <w:bookmarkEnd w:id="41"/>
      <w:r>
        <w:rPr>
          <w:color w:val="auto"/>
          <w:spacing w:val="0"/>
          <w:w w:val="100"/>
          <w:position w:val="0"/>
        </w:rPr>
        <w:t>、</w:t>
      </w:r>
      <w:r>
        <w:rPr>
          <w:color w:val="auto"/>
          <w:spacing w:val="0"/>
          <w:w w:val="100"/>
          <w:position w:val="0"/>
        </w:rPr>
        <w:tab/>
      </w:r>
      <w:r>
        <w:rPr>
          <w:color w:val="auto"/>
          <w:spacing w:val="0"/>
          <w:w w:val="100"/>
          <w:position w:val="0"/>
        </w:rPr>
        <w:t>除招标文件规定且甲方事先书面同意外，乙方不得部分或者全部转让、分包履行其应履行的合同项下的义务。</w:t>
      </w:r>
    </w:p>
    <w:p>
      <w:pPr>
        <w:pStyle w:val="83"/>
        <w:keepNext w:val="0"/>
        <w:keepLines w:val="0"/>
        <w:widowControl w:val="0"/>
        <w:shd w:val="clear" w:color="auto" w:fill="auto"/>
        <w:tabs>
          <w:tab w:val="left" w:pos="877"/>
        </w:tabs>
        <w:bidi w:val="0"/>
        <w:spacing w:before="0" w:after="0" w:line="402" w:lineRule="exact"/>
        <w:ind w:left="0" w:right="0" w:firstLine="480"/>
        <w:jc w:val="both"/>
        <w:rPr>
          <w:color w:val="auto"/>
        </w:rPr>
      </w:pPr>
      <w:bookmarkStart w:id="42" w:name="bookmark97"/>
      <w:r>
        <w:rPr>
          <w:rFonts w:ascii="Times New Roman" w:hAnsi="Times New Roman" w:eastAsia="Times New Roman" w:cs="Times New Roman"/>
          <w:color w:val="auto"/>
          <w:spacing w:val="0"/>
          <w:w w:val="100"/>
          <w:position w:val="0"/>
        </w:rPr>
        <w:t>2</w:t>
      </w:r>
      <w:bookmarkEnd w:id="42"/>
      <w:r>
        <w:rPr>
          <w:color w:val="auto"/>
          <w:spacing w:val="0"/>
          <w:w w:val="100"/>
          <w:position w:val="0"/>
        </w:rPr>
        <w:t>、</w:t>
      </w:r>
      <w:r>
        <w:rPr>
          <w:color w:val="auto"/>
          <w:spacing w:val="0"/>
          <w:w w:val="100"/>
          <w:position w:val="0"/>
        </w:rPr>
        <w:tab/>
      </w:r>
      <w:r>
        <w:rPr>
          <w:color w:val="auto"/>
          <w:spacing w:val="0"/>
          <w:w w:val="100"/>
          <w:position w:val="0"/>
        </w:rPr>
        <w:t>合同由甲、乙双方法定代表人（或者被授权代表）签字并加盖单位公章。</w:t>
      </w:r>
    </w:p>
    <w:p>
      <w:pPr>
        <w:pStyle w:val="83"/>
        <w:keepNext w:val="0"/>
        <w:keepLines w:val="0"/>
        <w:widowControl w:val="0"/>
        <w:shd w:val="clear" w:color="auto" w:fill="auto"/>
        <w:tabs>
          <w:tab w:val="left" w:pos="877"/>
          <w:tab w:val="left" w:leader="dot" w:pos="5578"/>
        </w:tabs>
        <w:bidi w:val="0"/>
        <w:spacing w:before="0" w:after="0" w:line="402" w:lineRule="exact"/>
        <w:ind w:left="0" w:right="0" w:firstLine="480"/>
        <w:jc w:val="both"/>
        <w:rPr>
          <w:color w:val="auto"/>
        </w:rPr>
      </w:pPr>
      <w:bookmarkStart w:id="43" w:name="bookmark98"/>
      <w:r>
        <w:rPr>
          <w:rFonts w:ascii="Times New Roman" w:hAnsi="Times New Roman" w:eastAsia="Times New Roman" w:cs="Times New Roman"/>
          <w:color w:val="auto"/>
          <w:spacing w:val="0"/>
          <w:w w:val="100"/>
          <w:position w:val="0"/>
        </w:rPr>
        <w:t>3</w:t>
      </w:r>
      <w:bookmarkEnd w:id="43"/>
      <w:r>
        <w:rPr>
          <w:color w:val="auto"/>
          <w:spacing w:val="0"/>
          <w:w w:val="100"/>
          <w:position w:val="0"/>
        </w:rPr>
        <w:t>、</w:t>
      </w:r>
      <w:r>
        <w:rPr>
          <w:color w:val="auto"/>
          <w:spacing w:val="0"/>
          <w:w w:val="100"/>
          <w:position w:val="0"/>
        </w:rPr>
        <w:tab/>
      </w:r>
      <w:r>
        <w:rPr>
          <w:color w:val="auto"/>
          <w:spacing w:val="0"/>
          <w:w w:val="100"/>
          <w:position w:val="0"/>
        </w:rPr>
        <w:t>本合同一式</w:t>
      </w:r>
      <w:r>
        <w:rPr>
          <w:color w:val="auto"/>
          <w:spacing w:val="0"/>
          <w:w w:val="100"/>
          <w:position w:val="0"/>
          <w:lang w:val="zh-CN" w:eastAsia="zh-CN" w:bidi="zh-CN"/>
        </w:rPr>
        <w:t>—份，</w:t>
      </w:r>
      <w:r>
        <w:rPr>
          <w:color w:val="auto"/>
          <w:spacing w:val="0"/>
          <w:w w:val="100"/>
          <w:position w:val="0"/>
        </w:rPr>
        <w:t>甲方</w:t>
      </w:r>
      <w:r>
        <w:rPr>
          <w:color w:val="auto"/>
          <w:spacing w:val="0"/>
          <w:w w:val="100"/>
          <w:position w:val="0"/>
          <w:lang w:val="zh-CN" w:eastAsia="zh-CN" w:bidi="zh-CN"/>
        </w:rPr>
        <w:t>—份，</w:t>
      </w:r>
      <w:r>
        <w:rPr>
          <w:color w:val="auto"/>
          <w:spacing w:val="0"/>
          <w:w w:val="100"/>
          <w:position w:val="0"/>
        </w:rPr>
        <w:t>乙方</w:t>
      </w:r>
      <w:r>
        <w:rPr>
          <w:color w:val="auto"/>
          <w:spacing w:val="0"/>
          <w:w w:val="100"/>
          <w:position w:val="0"/>
          <w:lang w:val="zh-CN" w:eastAsia="zh-CN" w:bidi="zh-CN"/>
        </w:rPr>
        <w:t>—份。</w:t>
      </w:r>
    </w:p>
    <w:p>
      <w:pPr>
        <w:pStyle w:val="83"/>
        <w:keepNext w:val="0"/>
        <w:keepLines w:val="0"/>
        <w:widowControl w:val="0"/>
        <w:shd w:val="clear" w:color="auto" w:fill="auto"/>
        <w:bidi w:val="0"/>
        <w:spacing w:before="0" w:after="0" w:line="402" w:lineRule="exact"/>
        <w:ind w:left="0" w:right="0" w:firstLine="480"/>
        <w:jc w:val="both"/>
        <w:rPr>
          <w:color w:val="auto"/>
        </w:rPr>
      </w:pPr>
      <w:r>
        <w:rPr>
          <w:color w:val="auto"/>
          <w:spacing w:val="0"/>
          <w:w w:val="100"/>
          <w:position w:val="0"/>
        </w:rPr>
        <w:t>第十九条服务期限</w:t>
      </w:r>
    </w:p>
    <w:p>
      <w:pPr>
        <w:pStyle w:val="83"/>
        <w:keepNext w:val="0"/>
        <w:keepLines w:val="0"/>
        <w:widowControl w:val="0"/>
        <w:shd w:val="clear" w:color="auto" w:fill="auto"/>
        <w:bidi w:val="0"/>
        <w:spacing w:before="0" w:after="0" w:line="402" w:lineRule="exact"/>
        <w:ind w:left="0" w:right="0" w:firstLine="480"/>
        <w:jc w:val="both"/>
        <w:rPr>
          <w:color w:val="auto"/>
        </w:rPr>
        <w:sectPr>
          <w:footerReference r:id="rId4" w:type="default"/>
          <w:footerReference r:id="rId5" w:type="even"/>
          <w:footnotePr>
            <w:numFmt w:val="decimal"/>
          </w:footnotePr>
          <w:type w:val="continuous"/>
          <w:pgSz w:w="11900" w:h="16840"/>
          <w:pgMar w:top="1559" w:right="1680" w:bottom="1358" w:left="1709" w:header="1131" w:footer="1111" w:gutter="0"/>
          <w:pgNumType w:fmt="decimal"/>
          <w:cols w:space="720" w:num="1"/>
          <w:rtlGutter w:val="0"/>
          <w:docGrid w:linePitch="360" w:charSpace="0"/>
        </w:sectPr>
      </w:pPr>
      <w:r>
        <w:rPr>
          <w:color w:val="auto"/>
          <w:spacing w:val="0"/>
          <w:w w:val="100"/>
          <w:position w:val="0"/>
        </w:rPr>
        <w:t>本合同服务期限为</w:t>
      </w:r>
      <w:r>
        <w:rPr>
          <w:rFonts w:hint="eastAsia"/>
          <w:color w:val="auto"/>
          <w:spacing w:val="0"/>
          <w:w w:val="100"/>
          <w:position w:val="0"/>
          <w:u w:val="single"/>
          <w:lang w:val="en-US" w:eastAsia="zh-CN" w:bidi="zh-CN"/>
        </w:rPr>
        <w:t xml:space="preserve">   </w:t>
      </w:r>
      <w:r>
        <w:rPr>
          <w:color w:val="auto"/>
          <w:spacing w:val="0"/>
          <w:w w:val="100"/>
          <w:position w:val="0"/>
          <w:lang w:val="zh-CN" w:eastAsia="zh-CN" w:bidi="zh-CN"/>
        </w:rPr>
        <w:t>年；</w:t>
      </w:r>
      <w:r>
        <w:rPr>
          <w:color w:val="auto"/>
          <w:spacing w:val="0"/>
          <w:w w:val="100"/>
          <w:position w:val="0"/>
        </w:rPr>
        <w:t>服务期限自</w:t>
      </w:r>
      <w:r>
        <w:rPr>
          <w:rFonts w:hint="eastAsia"/>
          <w:color w:val="auto"/>
          <w:spacing w:val="0"/>
          <w:w w:val="100"/>
          <w:position w:val="0"/>
          <w:u w:val="single"/>
          <w:lang w:val="en-US" w:eastAsia="zh-CN" w:bidi="zh-CN"/>
        </w:rPr>
        <w:t xml:space="preserve">  </w:t>
      </w:r>
      <w:r>
        <w:rPr>
          <w:color w:val="auto"/>
          <w:spacing w:val="0"/>
          <w:w w:val="100"/>
          <w:position w:val="0"/>
        </w:rPr>
        <w:t>年</w:t>
      </w:r>
      <w:r>
        <w:rPr>
          <w:rFonts w:hint="eastAsia"/>
          <w:color w:val="auto"/>
          <w:spacing w:val="0"/>
          <w:w w:val="100"/>
          <w:position w:val="0"/>
          <w:u w:val="single"/>
          <w:lang w:val="en-US" w:eastAsia="zh-CN" w:bidi="zh-CN"/>
        </w:rPr>
        <w:t xml:space="preserve">  </w:t>
      </w:r>
      <w:r>
        <w:rPr>
          <w:color w:val="auto"/>
          <w:spacing w:val="0"/>
          <w:w w:val="100"/>
          <w:position w:val="0"/>
        </w:rPr>
        <w:t>月</w:t>
      </w:r>
      <w:r>
        <w:rPr>
          <w:rFonts w:hint="eastAsia"/>
          <w:color w:val="auto"/>
          <w:spacing w:val="0"/>
          <w:w w:val="100"/>
          <w:position w:val="0"/>
          <w:u w:val="single"/>
          <w:lang w:val="en-US" w:eastAsia="zh-CN" w:bidi="zh-CN"/>
        </w:rPr>
        <w:t xml:space="preserve">  </w:t>
      </w:r>
      <w:r>
        <w:rPr>
          <w:color w:val="auto"/>
          <w:spacing w:val="0"/>
          <w:w w:val="100"/>
          <w:position w:val="0"/>
        </w:rPr>
        <w:t>日起至</w:t>
      </w:r>
      <w:r>
        <w:rPr>
          <w:rFonts w:hint="eastAsia"/>
          <w:color w:val="auto"/>
          <w:spacing w:val="0"/>
          <w:w w:val="100"/>
          <w:position w:val="0"/>
          <w:u w:val="single"/>
          <w:lang w:val="en-US" w:eastAsia="zh-CN" w:bidi="zh-CN"/>
        </w:rPr>
        <w:t xml:space="preserve">  </w:t>
      </w:r>
      <w:r>
        <w:rPr>
          <w:color w:val="auto"/>
          <w:spacing w:val="0"/>
          <w:w w:val="100"/>
          <w:position w:val="0"/>
        </w:rPr>
        <w:t>年</w:t>
      </w:r>
      <w:r>
        <w:rPr>
          <w:rFonts w:hint="eastAsia"/>
          <w:color w:val="auto"/>
          <w:spacing w:val="0"/>
          <w:w w:val="100"/>
          <w:position w:val="0"/>
          <w:u w:val="single"/>
          <w:lang w:val="en-US" w:eastAsia="zh-CN" w:bidi="zh-CN"/>
        </w:rPr>
        <w:t xml:space="preserve">  </w:t>
      </w:r>
      <w:r>
        <w:rPr>
          <w:color w:val="auto"/>
          <w:spacing w:val="0"/>
          <w:w w:val="100"/>
          <w:position w:val="0"/>
        </w:rPr>
        <w:t>月</w:t>
      </w:r>
      <w:r>
        <w:rPr>
          <w:rFonts w:hint="eastAsia"/>
          <w:color w:val="auto"/>
          <w:spacing w:val="0"/>
          <w:w w:val="100"/>
          <w:position w:val="0"/>
          <w:u w:val="single"/>
          <w:lang w:val="en-US" w:eastAsia="zh-CN" w:bidi="zh-CN"/>
        </w:rPr>
        <w:t xml:space="preserve">  </w:t>
      </w:r>
      <w:r>
        <w:rPr>
          <w:color w:val="auto"/>
          <w:spacing w:val="0"/>
          <w:w w:val="100"/>
          <w:position w:val="0"/>
        </w:rPr>
        <w:t>日止。本合同期限届满，如需续签，根据《政府采购目录》有关规定，经财政部门批准，双方可以根据法律及各项规定另行签订书面合同。</w:t>
      </w:r>
    </w:p>
    <w:p>
      <w:pPr>
        <w:pStyle w:val="83"/>
        <w:keepNext w:val="0"/>
        <w:keepLines w:val="0"/>
        <w:widowControl w:val="0"/>
        <w:shd w:val="clear" w:color="auto" w:fill="auto"/>
        <w:bidi w:val="0"/>
        <w:spacing w:before="0" w:after="0" w:line="399" w:lineRule="exact"/>
        <w:ind w:left="0" w:right="0" w:firstLine="460"/>
        <w:jc w:val="both"/>
        <w:rPr>
          <w:color w:val="auto"/>
        </w:rPr>
      </w:pPr>
      <w:r>
        <w:rPr>
          <w:color w:val="auto"/>
          <w:spacing w:val="0"/>
          <w:w w:val="100"/>
          <w:position w:val="0"/>
        </w:rPr>
        <w:t>第二十条政府采购合同融资</w:t>
      </w:r>
    </w:p>
    <w:p>
      <w:pPr>
        <w:pStyle w:val="83"/>
        <w:keepNext w:val="0"/>
        <w:keepLines w:val="0"/>
        <w:widowControl w:val="0"/>
        <w:numPr>
          <w:ilvl w:val="0"/>
          <w:numId w:val="11"/>
        </w:numPr>
        <w:shd w:val="clear" w:color="auto" w:fill="auto"/>
        <w:tabs>
          <w:tab w:val="left" w:pos="791"/>
        </w:tabs>
        <w:bidi w:val="0"/>
        <w:spacing w:before="0" w:after="0" w:line="399" w:lineRule="exact"/>
        <w:ind w:left="0" w:right="0" w:firstLine="460"/>
        <w:jc w:val="both"/>
        <w:rPr>
          <w:color w:val="auto"/>
        </w:rPr>
      </w:pPr>
      <w:bookmarkStart w:id="44" w:name="bookmark99"/>
      <w:bookmarkEnd w:id="44"/>
      <w:r>
        <w:rPr>
          <w:color w:val="auto"/>
          <w:spacing w:val="0"/>
          <w:w w:val="100"/>
          <w:position w:val="0"/>
        </w:rPr>
        <w:t>政府采购合同签订前开展融资业务的。中标（成交）供应商持政府采购中标（成交）通知书提前与金融机构进行合同融资商洽，双方达成融资意向后，中标（成交）供应商与</w:t>
      </w:r>
      <w:r>
        <w:rPr>
          <w:rFonts w:hint="eastAsia"/>
          <w:color w:val="auto"/>
          <w:spacing w:val="0"/>
          <w:w w:val="100"/>
          <w:position w:val="0"/>
          <w:lang w:eastAsia="zh-CN"/>
        </w:rPr>
        <w:t>采购</w:t>
      </w:r>
      <w:r>
        <w:rPr>
          <w:color w:val="auto"/>
          <w:spacing w:val="0"/>
          <w:w w:val="100"/>
          <w:position w:val="0"/>
        </w:rPr>
        <w:t>人签订政府</w:t>
      </w:r>
      <w:r>
        <w:rPr>
          <w:rFonts w:hint="eastAsia"/>
          <w:color w:val="auto"/>
          <w:spacing w:val="0"/>
          <w:w w:val="100"/>
          <w:position w:val="0"/>
          <w:lang w:eastAsia="zh-CN"/>
        </w:rPr>
        <w:t>采购</w:t>
      </w:r>
      <w:r>
        <w:rPr>
          <w:color w:val="auto"/>
          <w:spacing w:val="0"/>
          <w:w w:val="100"/>
          <w:position w:val="0"/>
        </w:rPr>
        <w:t>合同，合同中供应商的银行账户要与合同融资的回款账户一致。中标（成交）供应商和贷款金融机构要及时将政府采购合同作为融资质押的信息告知</w:t>
      </w:r>
      <w:r>
        <w:rPr>
          <w:rFonts w:hint="eastAsia"/>
          <w:color w:val="auto"/>
          <w:spacing w:val="0"/>
          <w:w w:val="100"/>
          <w:position w:val="0"/>
          <w:lang w:eastAsia="zh-CN"/>
        </w:rPr>
        <w:t>采购</w:t>
      </w:r>
      <w:r>
        <w:rPr>
          <w:color w:val="auto"/>
          <w:spacing w:val="0"/>
          <w:w w:val="100"/>
          <w:position w:val="0"/>
        </w:rPr>
        <w:t>人。采购人要从严加强合同付款账户管理，未经贷款银行同意，不随意更改合同付款账户。</w:t>
      </w:r>
    </w:p>
    <w:p>
      <w:pPr>
        <w:pStyle w:val="83"/>
        <w:keepNext w:val="0"/>
        <w:keepLines w:val="0"/>
        <w:widowControl w:val="0"/>
        <w:numPr>
          <w:ilvl w:val="0"/>
          <w:numId w:val="11"/>
        </w:numPr>
        <w:shd w:val="clear" w:color="auto" w:fill="auto"/>
        <w:tabs>
          <w:tab w:val="left" w:pos="800"/>
        </w:tabs>
        <w:bidi w:val="0"/>
        <w:spacing w:before="0" w:after="0" w:line="399" w:lineRule="exact"/>
        <w:ind w:left="0" w:right="0" w:firstLine="460"/>
        <w:jc w:val="both"/>
        <w:rPr>
          <w:color w:val="auto"/>
        </w:rPr>
      </w:pPr>
      <w:bookmarkStart w:id="45" w:name="bookmark100"/>
      <w:bookmarkEnd w:id="45"/>
      <w:r>
        <w:rPr>
          <w:color w:val="auto"/>
          <w:spacing w:val="0"/>
          <w:w w:val="100"/>
          <w:position w:val="0"/>
        </w:rPr>
        <w:t>政府</w:t>
      </w:r>
      <w:r>
        <w:rPr>
          <w:rFonts w:hint="eastAsia"/>
          <w:color w:val="auto"/>
          <w:spacing w:val="0"/>
          <w:w w:val="100"/>
          <w:position w:val="0"/>
          <w:lang w:eastAsia="zh-CN"/>
        </w:rPr>
        <w:t>采购</w:t>
      </w:r>
      <w:r>
        <w:rPr>
          <w:color w:val="auto"/>
          <w:spacing w:val="0"/>
          <w:w w:val="100"/>
          <w:position w:val="0"/>
        </w:rPr>
        <w:t>合同签订后开展融资的账户管理。在合同履约期间，中标（成交） 供应商持已签订的政府</w:t>
      </w:r>
      <w:r>
        <w:rPr>
          <w:rFonts w:hint="eastAsia"/>
          <w:color w:val="auto"/>
          <w:spacing w:val="0"/>
          <w:w w:val="100"/>
          <w:position w:val="0"/>
          <w:lang w:eastAsia="zh-CN"/>
        </w:rPr>
        <w:t>采购</w:t>
      </w:r>
      <w:r>
        <w:rPr>
          <w:color w:val="auto"/>
          <w:spacing w:val="0"/>
          <w:w w:val="100"/>
          <w:position w:val="0"/>
        </w:rPr>
        <w:t>合同向金融机构申请合同融资，可能出现政府采购合同中供应商收款的银行账户与拟贷款银行回款账户不一致的情形。为支持供应商通过政府</w:t>
      </w:r>
      <w:r>
        <w:rPr>
          <w:rFonts w:hint="eastAsia"/>
          <w:color w:val="auto"/>
          <w:spacing w:val="0"/>
          <w:w w:val="100"/>
          <w:position w:val="0"/>
          <w:lang w:eastAsia="zh-CN"/>
        </w:rPr>
        <w:t>采购</w:t>
      </w:r>
      <w:r>
        <w:rPr>
          <w:color w:val="auto"/>
          <w:spacing w:val="0"/>
          <w:w w:val="100"/>
          <w:position w:val="0"/>
        </w:rPr>
        <w:t>合同成功获得银行贷款，采购人应积极协助供应商及时变更政府</w:t>
      </w:r>
      <w:r>
        <w:rPr>
          <w:rFonts w:hint="eastAsia"/>
          <w:color w:val="auto"/>
          <w:spacing w:val="0"/>
          <w:w w:val="100"/>
          <w:position w:val="0"/>
          <w:lang w:eastAsia="zh-CN"/>
        </w:rPr>
        <w:t>采</w:t>
      </w:r>
      <w:r>
        <w:rPr>
          <w:color w:val="auto"/>
          <w:spacing w:val="0"/>
          <w:w w:val="100"/>
          <w:position w:val="0"/>
        </w:rPr>
        <w:t>购合同中的供应商收款银行账户，保障供应商收款的银行账户与拟贷款银行回款账户一致。</w:t>
      </w:r>
    </w:p>
    <w:p>
      <w:pPr>
        <w:pStyle w:val="83"/>
        <w:keepNext w:val="0"/>
        <w:keepLines w:val="0"/>
        <w:widowControl w:val="0"/>
        <w:numPr>
          <w:ilvl w:val="0"/>
          <w:numId w:val="11"/>
        </w:numPr>
        <w:shd w:val="clear" w:color="auto" w:fill="auto"/>
        <w:tabs>
          <w:tab w:val="left" w:pos="800"/>
        </w:tabs>
        <w:bidi w:val="0"/>
        <w:spacing w:before="0" w:after="0" w:line="399" w:lineRule="exact"/>
        <w:ind w:left="0" w:right="0" w:firstLine="460"/>
        <w:jc w:val="both"/>
        <w:rPr>
          <w:color w:val="auto"/>
        </w:rPr>
      </w:pPr>
      <w:bookmarkStart w:id="46" w:name="bookmark101"/>
      <w:bookmarkEnd w:id="46"/>
      <w:r>
        <w:rPr>
          <w:color w:val="auto"/>
          <w:spacing w:val="0"/>
          <w:w w:val="100"/>
          <w:position w:val="0"/>
        </w:rPr>
        <w:t>当中标（成交）供应商成功获取银行贷款后，采购人还应根据信息公开要求，加强合同账户及资金支付管理，确保合同资金准确支付到贷款银行确认的回款账户。采购人不得不经贷款银行同意擅自更改合同账户、非法支付项目资金，造成不良后果的，将承担相应法律责任。</w:t>
      </w:r>
    </w:p>
    <w:p>
      <w:pPr>
        <w:pStyle w:val="83"/>
        <w:keepNext w:val="0"/>
        <w:keepLines w:val="0"/>
        <w:widowControl w:val="0"/>
        <w:shd w:val="clear" w:color="auto" w:fill="auto"/>
        <w:bidi w:val="0"/>
        <w:spacing w:before="0" w:after="0" w:line="399" w:lineRule="exact"/>
        <w:ind w:left="0" w:right="0" w:firstLine="460"/>
        <w:jc w:val="both"/>
        <w:rPr>
          <w:color w:val="auto"/>
        </w:rPr>
      </w:pPr>
      <w:r>
        <w:rPr>
          <w:color w:val="auto"/>
          <w:spacing w:val="0"/>
          <w:w w:val="100"/>
          <w:position w:val="0"/>
        </w:rPr>
        <w:t>第二十一条下列文件为本合同不可分割部分</w:t>
      </w:r>
    </w:p>
    <w:p>
      <w:pPr>
        <w:pStyle w:val="83"/>
        <w:keepNext w:val="0"/>
        <w:keepLines w:val="0"/>
        <w:widowControl w:val="0"/>
        <w:shd w:val="clear" w:color="auto" w:fill="auto"/>
        <w:tabs>
          <w:tab w:val="left" w:pos="814"/>
        </w:tabs>
        <w:bidi w:val="0"/>
        <w:spacing w:before="0" w:after="120" w:line="399" w:lineRule="exact"/>
        <w:ind w:left="0" w:right="0" w:firstLine="460"/>
        <w:jc w:val="both"/>
        <w:rPr>
          <w:color w:val="auto"/>
        </w:rPr>
      </w:pPr>
      <w:bookmarkStart w:id="47" w:name="bookmark102"/>
      <w:r>
        <w:rPr>
          <w:rFonts w:ascii="Times New Roman" w:hAnsi="Times New Roman" w:eastAsia="Times New Roman" w:cs="Times New Roman"/>
          <w:color w:val="auto"/>
          <w:spacing w:val="0"/>
          <w:w w:val="100"/>
          <w:position w:val="0"/>
        </w:rPr>
        <w:t>1</w:t>
      </w:r>
      <w:bookmarkEnd w:id="47"/>
      <w:r>
        <w:rPr>
          <w:color w:val="auto"/>
          <w:spacing w:val="0"/>
          <w:w w:val="100"/>
          <w:position w:val="0"/>
        </w:rPr>
        <w:t>、</w:t>
      </w:r>
      <w:r>
        <w:rPr>
          <w:color w:val="auto"/>
          <w:spacing w:val="0"/>
          <w:w w:val="100"/>
          <w:position w:val="0"/>
        </w:rPr>
        <w:tab/>
      </w:r>
      <w:r>
        <w:rPr>
          <w:color w:val="auto"/>
          <w:spacing w:val="0"/>
          <w:w w:val="100"/>
          <w:position w:val="0"/>
        </w:rPr>
        <w:t>政府</w:t>
      </w:r>
      <w:r>
        <w:rPr>
          <w:rFonts w:hint="eastAsia"/>
          <w:color w:val="auto"/>
          <w:spacing w:val="0"/>
          <w:w w:val="100"/>
          <w:position w:val="0"/>
          <w:lang w:eastAsia="zh-CN"/>
        </w:rPr>
        <w:t>采购</w:t>
      </w:r>
      <w:r>
        <w:rPr>
          <w:color w:val="auto"/>
          <w:spacing w:val="0"/>
          <w:w w:val="100"/>
          <w:position w:val="0"/>
        </w:rPr>
        <w:t>招标文件（包括澄清、修改）；</w:t>
      </w:r>
    </w:p>
    <w:p>
      <w:pPr>
        <w:pStyle w:val="83"/>
        <w:keepNext w:val="0"/>
        <w:keepLines w:val="0"/>
        <w:widowControl w:val="0"/>
        <w:shd w:val="clear" w:color="auto" w:fill="auto"/>
        <w:tabs>
          <w:tab w:val="left" w:pos="828"/>
        </w:tabs>
        <w:bidi w:val="0"/>
        <w:spacing w:before="0" w:after="0"/>
        <w:ind w:left="0" w:right="0" w:firstLine="460"/>
        <w:jc w:val="both"/>
        <w:rPr>
          <w:color w:val="auto"/>
        </w:rPr>
      </w:pPr>
      <w:bookmarkStart w:id="48" w:name="bookmark103"/>
      <w:r>
        <w:rPr>
          <w:rFonts w:ascii="Times New Roman" w:hAnsi="Times New Roman" w:eastAsia="Times New Roman" w:cs="Times New Roman"/>
          <w:color w:val="auto"/>
          <w:spacing w:val="0"/>
          <w:w w:val="100"/>
          <w:position w:val="0"/>
        </w:rPr>
        <w:t>2</w:t>
      </w:r>
      <w:bookmarkEnd w:id="48"/>
      <w:r>
        <w:rPr>
          <w:color w:val="auto"/>
          <w:spacing w:val="0"/>
          <w:w w:val="100"/>
          <w:position w:val="0"/>
        </w:rPr>
        <w:t>、</w:t>
      </w:r>
      <w:r>
        <w:rPr>
          <w:color w:val="auto"/>
          <w:spacing w:val="0"/>
          <w:w w:val="100"/>
          <w:position w:val="0"/>
        </w:rPr>
        <w:tab/>
      </w:r>
      <w:r>
        <w:rPr>
          <w:color w:val="auto"/>
          <w:spacing w:val="0"/>
          <w:w w:val="100"/>
          <w:position w:val="0"/>
        </w:rPr>
        <w:t>乙方投标文件；</w:t>
      </w:r>
    </w:p>
    <w:p>
      <w:pPr>
        <w:pStyle w:val="83"/>
        <w:keepNext w:val="0"/>
        <w:keepLines w:val="0"/>
        <w:widowControl w:val="0"/>
        <w:shd w:val="clear" w:color="auto" w:fill="auto"/>
        <w:tabs>
          <w:tab w:val="left" w:pos="828"/>
        </w:tabs>
        <w:bidi w:val="0"/>
        <w:spacing w:before="0" w:after="0" w:line="399" w:lineRule="exact"/>
        <w:ind w:left="0" w:right="0" w:firstLine="460"/>
        <w:jc w:val="both"/>
        <w:rPr>
          <w:color w:val="auto"/>
        </w:rPr>
      </w:pPr>
      <w:bookmarkStart w:id="49" w:name="bookmark104"/>
      <w:r>
        <w:rPr>
          <w:rFonts w:ascii="Times New Roman" w:hAnsi="Times New Roman" w:eastAsia="Times New Roman" w:cs="Times New Roman"/>
          <w:color w:val="auto"/>
          <w:spacing w:val="0"/>
          <w:w w:val="100"/>
          <w:position w:val="0"/>
        </w:rPr>
        <w:t>3</w:t>
      </w:r>
      <w:bookmarkEnd w:id="49"/>
      <w:r>
        <w:rPr>
          <w:color w:val="auto"/>
          <w:spacing w:val="0"/>
          <w:w w:val="100"/>
          <w:position w:val="0"/>
        </w:rPr>
        <w:t>、</w:t>
      </w:r>
      <w:r>
        <w:rPr>
          <w:color w:val="auto"/>
          <w:spacing w:val="0"/>
          <w:w w:val="100"/>
          <w:position w:val="0"/>
        </w:rPr>
        <w:tab/>
      </w:r>
      <w:r>
        <w:rPr>
          <w:color w:val="auto"/>
          <w:spacing w:val="0"/>
          <w:w w:val="100"/>
          <w:position w:val="0"/>
        </w:rPr>
        <w:t>中标（成交）通知书；</w:t>
      </w:r>
    </w:p>
    <w:p>
      <w:pPr>
        <w:pStyle w:val="83"/>
        <w:keepNext w:val="0"/>
        <w:keepLines w:val="0"/>
        <w:widowControl w:val="0"/>
        <w:shd w:val="clear" w:color="auto" w:fill="auto"/>
        <w:tabs>
          <w:tab w:val="left" w:pos="833"/>
        </w:tabs>
        <w:bidi w:val="0"/>
        <w:spacing w:before="0" w:after="0" w:line="399" w:lineRule="exact"/>
        <w:ind w:left="0" w:right="0" w:firstLine="460"/>
        <w:jc w:val="both"/>
        <w:rPr>
          <w:color w:val="auto"/>
        </w:rPr>
      </w:pPr>
      <w:bookmarkStart w:id="50" w:name="bookmark105"/>
      <w:r>
        <w:rPr>
          <w:rFonts w:ascii="Times New Roman" w:hAnsi="Times New Roman" w:eastAsia="Times New Roman" w:cs="Times New Roman"/>
          <w:color w:val="auto"/>
          <w:spacing w:val="0"/>
          <w:w w:val="100"/>
          <w:position w:val="0"/>
        </w:rPr>
        <w:t>4</w:t>
      </w:r>
      <w:bookmarkEnd w:id="50"/>
      <w:r>
        <w:rPr>
          <w:color w:val="auto"/>
          <w:spacing w:val="0"/>
          <w:w w:val="100"/>
          <w:position w:val="0"/>
        </w:rPr>
        <w:t>、</w:t>
      </w:r>
      <w:r>
        <w:rPr>
          <w:color w:val="auto"/>
          <w:spacing w:val="0"/>
          <w:w w:val="100"/>
          <w:position w:val="0"/>
        </w:rPr>
        <w:tab/>
      </w:r>
      <w:r>
        <w:rPr>
          <w:color w:val="auto"/>
          <w:spacing w:val="0"/>
          <w:w w:val="100"/>
          <w:position w:val="0"/>
        </w:rPr>
        <w:t>中标人在评标过程中做出的有关澄清、说明、承诺或者补正文件；</w:t>
      </w:r>
    </w:p>
    <w:p>
      <w:pPr>
        <w:pStyle w:val="83"/>
        <w:keepNext w:val="0"/>
        <w:keepLines w:val="0"/>
        <w:widowControl w:val="0"/>
        <w:shd w:val="clear" w:color="auto" w:fill="auto"/>
        <w:tabs>
          <w:tab w:val="left" w:pos="833"/>
        </w:tabs>
        <w:bidi w:val="0"/>
        <w:spacing w:before="0" w:after="0" w:line="399" w:lineRule="exact"/>
        <w:ind w:left="0" w:right="0" w:firstLine="460"/>
        <w:jc w:val="both"/>
        <w:rPr>
          <w:color w:val="auto"/>
        </w:rPr>
        <w:sectPr>
          <w:footerReference r:id="rId6" w:type="default"/>
          <w:footerReference r:id="rId7" w:type="even"/>
          <w:footnotePr>
            <w:numFmt w:val="decimal"/>
          </w:footnotePr>
          <w:type w:val="continuous"/>
          <w:pgSz w:w="11900" w:h="16840"/>
          <w:pgMar w:top="1559" w:right="1680" w:bottom="1358" w:left="1709" w:header="1131" w:footer="1128" w:gutter="0"/>
          <w:pgNumType w:fmt="decimal"/>
          <w:cols w:space="720" w:num="1"/>
          <w:rtlGutter w:val="0"/>
          <w:docGrid w:linePitch="360" w:charSpace="0"/>
        </w:sectPr>
      </w:pPr>
      <w:bookmarkStart w:id="51" w:name="bookmark106"/>
      <w:r>
        <w:rPr>
          <w:rFonts w:ascii="Times New Roman" w:hAnsi="Times New Roman" w:eastAsia="Times New Roman" w:cs="Times New Roman"/>
          <w:color w:val="auto"/>
          <w:spacing w:val="0"/>
          <w:w w:val="100"/>
          <w:position w:val="0"/>
        </w:rPr>
        <w:t>5</w:t>
      </w:r>
      <w:bookmarkEnd w:id="51"/>
      <w:r>
        <w:rPr>
          <w:color w:val="auto"/>
          <w:spacing w:val="0"/>
          <w:w w:val="100"/>
          <w:position w:val="0"/>
        </w:rPr>
        <w:t>、</w:t>
      </w:r>
      <w:r>
        <w:rPr>
          <w:color w:val="auto"/>
          <w:spacing w:val="0"/>
          <w:w w:val="100"/>
          <w:position w:val="0"/>
        </w:rPr>
        <w:tab/>
      </w:r>
      <w:r>
        <w:rPr>
          <w:color w:val="auto"/>
          <w:spacing w:val="0"/>
          <w:w w:val="100"/>
          <w:position w:val="0"/>
        </w:rPr>
        <w:t>政府</w:t>
      </w:r>
      <w:r>
        <w:rPr>
          <w:rFonts w:hint="eastAsia"/>
          <w:color w:val="auto"/>
          <w:spacing w:val="0"/>
          <w:w w:val="100"/>
          <w:position w:val="0"/>
          <w:lang w:eastAsia="zh-CN"/>
        </w:rPr>
        <w:t>采购</w:t>
      </w:r>
      <w:r>
        <w:rPr>
          <w:color w:val="auto"/>
          <w:spacing w:val="0"/>
          <w:w w:val="100"/>
          <w:position w:val="0"/>
        </w:rPr>
        <w:t>委托协议书。</w:t>
      </w:r>
    </w:p>
    <w:p>
      <w:pPr>
        <w:widowControl w:val="0"/>
        <w:spacing w:before="75" w:after="75" w:line="240" w:lineRule="exact"/>
        <w:rPr>
          <w:color w:val="auto"/>
          <w:sz w:val="19"/>
          <w:szCs w:val="19"/>
        </w:rPr>
      </w:pPr>
    </w:p>
    <w:p>
      <w:pPr>
        <w:widowControl w:val="0"/>
        <w:spacing w:line="1" w:lineRule="exact"/>
        <w:rPr>
          <w:color w:val="auto"/>
        </w:rPr>
        <w:sectPr>
          <w:footnotePr>
            <w:numFmt w:val="decimal"/>
          </w:footnotePr>
          <w:type w:val="continuous"/>
          <w:pgSz w:w="11900" w:h="16840"/>
          <w:pgMar w:top="1734" w:right="0" w:bottom="1734" w:left="0" w:header="0" w:footer="3" w:gutter="0"/>
          <w:pgNumType w:fmt="decimal"/>
          <w:cols w:space="720" w:num="1"/>
          <w:rtlGutter w:val="0"/>
          <w:docGrid w:linePitch="360" w:charSpace="0"/>
        </w:sectPr>
      </w:pPr>
    </w:p>
    <w:p>
      <w:pPr>
        <w:pStyle w:val="83"/>
        <w:keepNext w:val="0"/>
        <w:keepLines w:val="0"/>
        <w:widowControl w:val="0"/>
        <w:shd w:val="clear" w:color="auto" w:fill="auto"/>
        <w:bidi w:val="0"/>
        <w:spacing w:before="0" w:after="140" w:line="240" w:lineRule="auto"/>
        <w:ind w:left="0" w:right="0" w:firstLine="0"/>
        <w:jc w:val="left"/>
        <w:rPr>
          <w:color w:val="auto"/>
        </w:rPr>
      </w:pPr>
      <w:r>
        <w:rPr>
          <w:color w:val="auto"/>
          <w:spacing w:val="0"/>
          <w:w w:val="100"/>
          <w:position w:val="0"/>
        </w:rPr>
        <w:t>甲 方：</w:t>
      </w:r>
    </w:p>
    <w:p>
      <w:pPr>
        <w:pStyle w:val="83"/>
        <w:keepNext w:val="0"/>
        <w:keepLines w:val="0"/>
        <w:widowControl w:val="0"/>
        <w:shd w:val="clear" w:color="auto" w:fill="auto"/>
        <w:bidi w:val="0"/>
        <w:spacing w:before="0" w:after="140" w:line="240" w:lineRule="auto"/>
        <w:ind w:left="0" w:right="0" w:firstLine="0"/>
        <w:jc w:val="left"/>
        <w:rPr>
          <w:color w:val="auto"/>
        </w:rPr>
      </w:pPr>
      <w:r>
        <w:rPr>
          <w:color w:val="auto"/>
          <w:spacing w:val="0"/>
          <w:w w:val="100"/>
          <w:position w:val="0"/>
        </w:rPr>
        <w:t>单位名称（公章）：</w:t>
      </w:r>
    </w:p>
    <w:p>
      <w:pPr>
        <w:pStyle w:val="83"/>
        <w:keepNext w:val="0"/>
        <w:keepLines w:val="0"/>
        <w:widowControl w:val="0"/>
        <w:shd w:val="clear" w:color="auto" w:fill="auto"/>
        <w:bidi w:val="0"/>
        <w:spacing w:before="0" w:after="140" w:line="240" w:lineRule="auto"/>
        <w:ind w:left="0" w:right="0" w:firstLine="0"/>
        <w:jc w:val="left"/>
        <w:rPr>
          <w:color w:val="auto"/>
        </w:rPr>
      </w:pPr>
      <w:r>
        <w:rPr>
          <w:color w:val="auto"/>
          <w:spacing w:val="0"/>
          <w:w w:val="100"/>
          <w:position w:val="0"/>
        </w:rPr>
        <w:t>法定代表人（被授权代表）签字:</w:t>
      </w:r>
    </w:p>
    <w:p>
      <w:pPr>
        <w:pStyle w:val="83"/>
        <w:keepNext w:val="0"/>
        <w:keepLines w:val="0"/>
        <w:widowControl w:val="0"/>
        <w:shd w:val="clear" w:color="auto" w:fill="auto"/>
        <w:bidi w:val="0"/>
        <w:spacing w:before="0" w:after="540" w:line="240" w:lineRule="auto"/>
        <w:ind w:left="0" w:right="0" w:firstLine="0"/>
        <w:jc w:val="left"/>
        <w:rPr>
          <w:color w:val="auto"/>
        </w:rPr>
      </w:pPr>
      <w:r>
        <w:rPr>
          <w:color w:val="auto"/>
          <w:spacing w:val="0"/>
          <w:w w:val="100"/>
          <w:position w:val="0"/>
        </w:rPr>
        <w:t>电 话：</w:t>
      </w:r>
    </w:p>
    <w:p>
      <w:pPr>
        <w:pStyle w:val="83"/>
        <w:keepNext w:val="0"/>
        <w:keepLines w:val="0"/>
        <w:widowControl w:val="0"/>
        <w:shd w:val="clear" w:color="auto" w:fill="auto"/>
        <w:bidi w:val="0"/>
        <w:spacing w:before="0" w:after="140" w:line="240" w:lineRule="auto"/>
        <w:ind w:left="0" w:right="0" w:firstLine="0"/>
        <w:jc w:val="left"/>
        <w:rPr>
          <w:color w:val="auto"/>
        </w:rPr>
      </w:pPr>
      <w:r>
        <w:rPr>
          <w:color w:val="auto"/>
          <w:spacing w:val="0"/>
          <w:w w:val="100"/>
          <w:position w:val="0"/>
        </w:rPr>
        <w:t>年 月 日</w:t>
      </w:r>
    </w:p>
    <w:p>
      <w:pPr>
        <w:pStyle w:val="83"/>
        <w:keepNext w:val="0"/>
        <w:keepLines w:val="0"/>
        <w:widowControl w:val="0"/>
        <w:shd w:val="clear" w:color="auto" w:fill="auto"/>
        <w:bidi w:val="0"/>
        <w:spacing w:before="0" w:after="140" w:line="240" w:lineRule="auto"/>
        <w:ind w:left="0" w:right="0" w:firstLine="0"/>
        <w:jc w:val="left"/>
        <w:rPr>
          <w:color w:val="auto"/>
        </w:rPr>
      </w:pPr>
      <w:r>
        <w:rPr>
          <w:color w:val="auto"/>
          <w:spacing w:val="0"/>
          <w:w w:val="100"/>
          <w:position w:val="0"/>
        </w:rPr>
        <w:t>乙 方：</w:t>
      </w:r>
    </w:p>
    <w:p>
      <w:pPr>
        <w:pStyle w:val="83"/>
        <w:keepNext w:val="0"/>
        <w:keepLines w:val="0"/>
        <w:widowControl w:val="0"/>
        <w:shd w:val="clear" w:color="auto" w:fill="auto"/>
        <w:bidi w:val="0"/>
        <w:spacing w:before="0" w:after="140" w:line="240" w:lineRule="auto"/>
        <w:ind w:left="0" w:right="0" w:firstLine="0"/>
        <w:jc w:val="left"/>
        <w:rPr>
          <w:color w:val="auto"/>
        </w:rPr>
      </w:pPr>
      <w:r>
        <w:rPr>
          <w:color w:val="auto"/>
          <w:spacing w:val="0"/>
          <w:w w:val="100"/>
          <w:position w:val="0"/>
        </w:rPr>
        <w:t>单位名称（公章）：</w:t>
      </w:r>
    </w:p>
    <w:p>
      <w:pPr>
        <w:pStyle w:val="83"/>
        <w:keepNext w:val="0"/>
        <w:keepLines w:val="0"/>
        <w:widowControl w:val="0"/>
        <w:shd w:val="clear" w:color="auto" w:fill="auto"/>
        <w:bidi w:val="0"/>
        <w:spacing w:before="0" w:after="140" w:line="240" w:lineRule="auto"/>
        <w:ind w:left="0" w:right="0" w:firstLine="0"/>
        <w:jc w:val="left"/>
        <w:rPr>
          <w:color w:val="auto"/>
        </w:rPr>
      </w:pPr>
      <w:r>
        <w:rPr>
          <w:color w:val="auto"/>
          <w:spacing w:val="0"/>
          <w:w w:val="100"/>
          <w:position w:val="0"/>
        </w:rPr>
        <w:t>法定代表人（被授权代表）签字:</w:t>
      </w:r>
    </w:p>
    <w:p>
      <w:pPr>
        <w:pStyle w:val="83"/>
        <w:keepNext w:val="0"/>
        <w:keepLines w:val="0"/>
        <w:widowControl w:val="0"/>
        <w:shd w:val="clear" w:color="auto" w:fill="auto"/>
        <w:bidi w:val="0"/>
        <w:spacing w:before="0" w:after="540" w:line="240" w:lineRule="auto"/>
        <w:ind w:left="0" w:right="0" w:firstLine="0"/>
        <w:jc w:val="left"/>
        <w:rPr>
          <w:color w:val="auto"/>
        </w:rPr>
      </w:pPr>
      <w:r>
        <w:rPr>
          <w:color w:val="auto"/>
          <w:spacing w:val="0"/>
          <w:w w:val="100"/>
          <w:position w:val="0"/>
        </w:rPr>
        <w:t>电 话：</w:t>
      </w:r>
    </w:p>
    <w:p>
      <w:pPr>
        <w:pStyle w:val="83"/>
        <w:keepNext w:val="0"/>
        <w:keepLines w:val="0"/>
        <w:widowControl w:val="0"/>
        <w:shd w:val="clear" w:color="auto" w:fill="auto"/>
        <w:bidi w:val="0"/>
        <w:spacing w:before="0" w:after="140" w:line="240" w:lineRule="auto"/>
        <w:ind w:left="0" w:right="0" w:firstLine="0"/>
        <w:jc w:val="left"/>
        <w:rPr>
          <w:color w:val="auto"/>
        </w:rPr>
        <w:sectPr>
          <w:footnotePr>
            <w:numFmt w:val="decimal"/>
          </w:footnotePr>
          <w:type w:val="continuous"/>
          <w:pgSz w:w="11900" w:h="16840"/>
          <w:pgMar w:top="1734" w:right="1791" w:bottom="1734" w:left="2189" w:header="0" w:footer="3" w:gutter="0"/>
          <w:pgNumType w:fmt="decimal"/>
          <w:cols w:space="1171" w:num="2"/>
          <w:rtlGutter w:val="0"/>
          <w:docGrid w:linePitch="360" w:charSpace="0"/>
        </w:sectPr>
      </w:pPr>
      <w:r>
        <w:rPr>
          <w:color w:val="auto"/>
          <w:spacing w:val="0"/>
          <w:w w:val="100"/>
          <w:position w:val="0"/>
        </w:rPr>
        <w:t>年 月 日</w:t>
      </w:r>
    </w:p>
    <w:p>
      <w:pPr>
        <w:pStyle w:val="16"/>
        <w:spacing w:line="360" w:lineRule="auto"/>
        <w:contextualSpacing/>
        <w:jc w:val="center"/>
        <w:rPr>
          <w:rFonts w:cs="宋体" w:asciiTheme="minorEastAsia" w:hAnsiTheme="minorEastAsia" w:eastAsiaTheme="minorEastAsia"/>
          <w:b/>
          <w:color w:val="auto"/>
          <w:kern w:val="0"/>
          <w:sz w:val="21"/>
          <w:szCs w:val="21"/>
        </w:rPr>
      </w:pPr>
    </w:p>
    <w:p>
      <w:pPr>
        <w:pStyle w:val="16"/>
        <w:spacing w:line="360" w:lineRule="auto"/>
        <w:contextualSpacing/>
        <w:rPr>
          <w:rFonts w:ascii="宋体" w:hAnsi="宋体" w:cs="宋体"/>
          <w:b/>
          <w:color w:val="auto"/>
          <w:kern w:val="0"/>
          <w:sz w:val="36"/>
          <w:szCs w:val="36"/>
        </w:rPr>
      </w:pPr>
    </w:p>
    <w:p>
      <w:pPr>
        <w:pStyle w:val="16"/>
        <w:spacing w:line="360" w:lineRule="auto"/>
        <w:contextualSpacing/>
        <w:rPr>
          <w:rFonts w:ascii="宋体" w:hAnsi="宋体" w:cs="宋体"/>
          <w:b/>
          <w:color w:val="auto"/>
          <w:kern w:val="0"/>
          <w:sz w:val="36"/>
          <w:szCs w:val="36"/>
        </w:rPr>
      </w:pPr>
    </w:p>
    <w:p>
      <w:pPr>
        <w:pStyle w:val="16"/>
        <w:spacing w:line="360" w:lineRule="auto"/>
        <w:contextualSpacing/>
        <w:jc w:val="center"/>
        <w:rPr>
          <w:rFonts w:ascii="宋体" w:hAnsi="宋体" w:cs="宋体"/>
          <w:b/>
          <w:color w:val="auto"/>
          <w:kern w:val="0"/>
          <w:sz w:val="30"/>
          <w:szCs w:val="30"/>
        </w:rPr>
      </w:pPr>
      <w:r>
        <w:rPr>
          <w:rFonts w:hint="eastAsia" w:ascii="宋体" w:hAnsi="宋体" w:cs="宋体"/>
          <w:b/>
          <w:color w:val="auto"/>
          <w:kern w:val="0"/>
          <w:sz w:val="30"/>
          <w:szCs w:val="30"/>
        </w:rPr>
        <w:t>第八章 投标文件有关格式</w:t>
      </w:r>
    </w:p>
    <w:p>
      <w:pPr>
        <w:autoSpaceDE w:val="0"/>
        <w:autoSpaceDN w:val="0"/>
        <w:adjustRightInd w:val="0"/>
        <w:spacing w:line="700" w:lineRule="exact"/>
        <w:jc w:val="center"/>
        <w:rPr>
          <w:rFonts w:ascii="宋体" w:hAnsi="宋体" w:eastAsia="宋体" w:cs="宋体"/>
          <w:b/>
          <w:color w:val="auto"/>
          <w:kern w:val="0"/>
          <w:sz w:val="30"/>
          <w:szCs w:val="30"/>
        </w:rPr>
      </w:pPr>
      <w:r>
        <w:rPr>
          <w:rFonts w:hint="eastAsia" w:ascii="宋体" w:hAnsi="宋体" w:eastAsia="宋体" w:cs="宋体"/>
          <w:b/>
          <w:color w:val="auto"/>
          <w:kern w:val="0"/>
          <w:sz w:val="30"/>
          <w:szCs w:val="30"/>
        </w:rPr>
        <w:t>（如涉及本项目的提供）</w:t>
      </w:r>
    </w:p>
    <w:p>
      <w:pPr>
        <w:spacing w:line="480" w:lineRule="exact"/>
        <w:ind w:firstLine="540" w:firstLineChars="192"/>
        <w:rPr>
          <w:rFonts w:ascii="宋体" w:hAnsi="宋体" w:eastAsia="宋体" w:cs="黑体"/>
          <w:b/>
          <w:color w:val="auto"/>
          <w:kern w:val="0"/>
          <w:sz w:val="28"/>
          <w:szCs w:val="28"/>
        </w:rPr>
      </w:pPr>
      <w:r>
        <w:rPr>
          <w:rFonts w:hint="eastAsia" w:ascii="宋体" w:hAnsi="宋体" w:eastAsia="宋体" w:cs="黑体"/>
          <w:b/>
          <w:color w:val="auto"/>
          <w:kern w:val="0"/>
          <w:sz w:val="28"/>
          <w:szCs w:val="28"/>
        </w:rPr>
        <w:t>注：</w:t>
      </w:r>
    </w:p>
    <w:p>
      <w:pPr>
        <w:spacing w:line="480" w:lineRule="exact"/>
        <w:ind w:firstLine="463" w:firstLineChars="192"/>
        <w:rPr>
          <w:rFonts w:ascii="宋体" w:hAnsi="宋体" w:eastAsia="宋体" w:cs="黑体"/>
          <w:b/>
          <w:color w:val="auto"/>
          <w:kern w:val="0"/>
          <w:sz w:val="24"/>
          <w:szCs w:val="24"/>
        </w:rPr>
      </w:pPr>
      <w:r>
        <w:rPr>
          <w:rFonts w:hint="eastAsia" w:ascii="宋体" w:hAnsi="宋体" w:eastAsia="宋体" w:cs="黑体"/>
          <w:b/>
          <w:color w:val="auto"/>
          <w:kern w:val="0"/>
          <w:sz w:val="24"/>
          <w:szCs w:val="24"/>
        </w:rPr>
        <w:t>1.以下的投标文件格式为通用的格式，投标人在制作投标文件时应以招标文件内容要求为准，选择相应的投标文件格式。</w:t>
      </w:r>
    </w:p>
    <w:p>
      <w:pPr>
        <w:spacing w:line="480" w:lineRule="exact"/>
        <w:ind w:firstLine="463" w:firstLineChars="192"/>
        <w:rPr>
          <w:rFonts w:ascii="宋体" w:hAnsi="宋体" w:eastAsia="宋体" w:cs="黑体"/>
          <w:b/>
          <w:color w:val="auto"/>
          <w:kern w:val="0"/>
          <w:sz w:val="24"/>
          <w:szCs w:val="24"/>
        </w:rPr>
      </w:pPr>
      <w:r>
        <w:rPr>
          <w:rFonts w:hint="eastAsia" w:ascii="宋体" w:hAnsi="宋体" w:eastAsia="宋体" w:cs="黑体"/>
          <w:b/>
          <w:color w:val="auto"/>
          <w:kern w:val="0"/>
          <w:sz w:val="24"/>
          <w:szCs w:val="24"/>
        </w:rPr>
        <w:t>2.没有给定格式的，投标人可以自行设计。</w:t>
      </w:r>
    </w:p>
    <w:p>
      <w:pPr>
        <w:autoSpaceDE w:val="0"/>
        <w:autoSpaceDN w:val="0"/>
        <w:adjustRightInd w:val="0"/>
        <w:spacing w:line="700" w:lineRule="exact"/>
        <w:ind w:firstLine="551"/>
        <w:jc w:val="center"/>
        <w:rPr>
          <w:rFonts w:ascii="宋体" w:hAnsi="宋体" w:eastAsia="宋体" w:cs="黑体"/>
          <w:b/>
          <w:bCs/>
          <w:color w:val="auto"/>
          <w:sz w:val="44"/>
          <w:szCs w:val="44"/>
          <w:lang w:val="zh-CN"/>
        </w:rPr>
      </w:pPr>
    </w:p>
    <w:p>
      <w:pPr>
        <w:autoSpaceDE w:val="0"/>
        <w:autoSpaceDN w:val="0"/>
        <w:adjustRightInd w:val="0"/>
        <w:spacing w:line="700" w:lineRule="exact"/>
        <w:ind w:firstLine="551"/>
        <w:jc w:val="center"/>
        <w:rPr>
          <w:rFonts w:ascii="宋体" w:hAnsi="宋体" w:eastAsia="宋体" w:cs="黑体"/>
          <w:b/>
          <w:bCs/>
          <w:color w:val="auto"/>
          <w:sz w:val="44"/>
          <w:szCs w:val="44"/>
          <w:lang w:val="zh-CN"/>
        </w:rPr>
      </w:pPr>
    </w:p>
    <w:p>
      <w:pPr>
        <w:autoSpaceDE w:val="0"/>
        <w:autoSpaceDN w:val="0"/>
        <w:adjustRightInd w:val="0"/>
        <w:spacing w:line="700" w:lineRule="exact"/>
        <w:ind w:firstLine="551"/>
        <w:jc w:val="center"/>
        <w:rPr>
          <w:rFonts w:ascii="宋体" w:hAnsi="宋体" w:eastAsia="宋体" w:cs="黑体"/>
          <w:b/>
          <w:bCs/>
          <w:color w:val="auto"/>
          <w:sz w:val="44"/>
          <w:szCs w:val="44"/>
          <w:lang w:val="zh-CN"/>
        </w:rPr>
      </w:pPr>
    </w:p>
    <w:p>
      <w:pPr>
        <w:autoSpaceDE w:val="0"/>
        <w:autoSpaceDN w:val="0"/>
        <w:adjustRightInd w:val="0"/>
        <w:spacing w:line="700" w:lineRule="exact"/>
        <w:ind w:firstLine="551"/>
        <w:jc w:val="center"/>
        <w:rPr>
          <w:rFonts w:ascii="宋体" w:hAnsi="宋体" w:eastAsia="宋体" w:cs="黑体"/>
          <w:b/>
          <w:bCs/>
          <w:color w:val="auto"/>
          <w:sz w:val="44"/>
          <w:szCs w:val="44"/>
          <w:lang w:val="zh-CN"/>
        </w:rPr>
      </w:pPr>
    </w:p>
    <w:p>
      <w:pPr>
        <w:autoSpaceDE w:val="0"/>
        <w:autoSpaceDN w:val="0"/>
        <w:adjustRightInd w:val="0"/>
        <w:spacing w:line="700" w:lineRule="exact"/>
        <w:ind w:firstLine="551"/>
        <w:jc w:val="center"/>
        <w:rPr>
          <w:rFonts w:ascii="宋体" w:hAnsi="宋体" w:eastAsia="宋体" w:cs="黑体"/>
          <w:b/>
          <w:bCs/>
          <w:color w:val="auto"/>
          <w:sz w:val="44"/>
          <w:szCs w:val="44"/>
          <w:lang w:val="zh-CN"/>
        </w:rPr>
      </w:pPr>
    </w:p>
    <w:p>
      <w:pPr>
        <w:autoSpaceDE w:val="0"/>
        <w:autoSpaceDN w:val="0"/>
        <w:adjustRightInd w:val="0"/>
        <w:spacing w:line="700" w:lineRule="exact"/>
        <w:ind w:firstLine="551"/>
        <w:jc w:val="center"/>
        <w:rPr>
          <w:rFonts w:ascii="宋体" w:hAnsi="宋体" w:eastAsia="宋体" w:cs="黑体"/>
          <w:b/>
          <w:bCs/>
          <w:color w:val="auto"/>
          <w:sz w:val="44"/>
          <w:szCs w:val="44"/>
          <w:lang w:val="zh-CN"/>
        </w:rPr>
      </w:pPr>
    </w:p>
    <w:p>
      <w:pPr>
        <w:autoSpaceDE w:val="0"/>
        <w:autoSpaceDN w:val="0"/>
        <w:adjustRightInd w:val="0"/>
        <w:spacing w:line="700" w:lineRule="exact"/>
        <w:ind w:firstLine="551"/>
        <w:jc w:val="center"/>
        <w:rPr>
          <w:rFonts w:ascii="宋体" w:hAnsi="宋体" w:eastAsia="宋体" w:cs="黑体"/>
          <w:b/>
          <w:bCs/>
          <w:color w:val="auto"/>
          <w:sz w:val="44"/>
          <w:szCs w:val="44"/>
          <w:lang w:val="zh-CN"/>
        </w:rPr>
      </w:pPr>
    </w:p>
    <w:p>
      <w:pPr>
        <w:widowControl/>
        <w:jc w:val="left"/>
        <w:rPr>
          <w:rFonts w:ascii="宋体" w:hAnsi="宋体"/>
          <w:b/>
          <w:snapToGrid w:val="0"/>
          <w:color w:val="auto"/>
          <w:kern w:val="0"/>
          <w:sz w:val="32"/>
          <w:szCs w:val="32"/>
        </w:rPr>
      </w:pPr>
      <w:bookmarkStart w:id="52" w:name="_Toc184023138"/>
      <w:bookmarkStart w:id="53" w:name="_Toc186274126"/>
      <w:bookmarkStart w:id="54" w:name="_Toc174185203"/>
      <w:r>
        <w:rPr>
          <w:rFonts w:ascii="宋体" w:hAnsi="宋体" w:eastAsia="宋体" w:cs="黑体"/>
          <w:color w:val="auto"/>
          <w:sz w:val="36"/>
          <w:szCs w:val="36"/>
          <w:lang w:val="zh-CN"/>
        </w:rPr>
        <w:br w:type="page"/>
      </w:r>
      <w:bookmarkEnd w:id="52"/>
      <w:bookmarkEnd w:id="53"/>
      <w:bookmarkEnd w:id="54"/>
    </w:p>
    <w:p>
      <w:pPr>
        <w:keepNext/>
        <w:keepLines/>
        <w:tabs>
          <w:tab w:val="left" w:pos="660"/>
        </w:tabs>
        <w:adjustRightInd w:val="0"/>
        <w:snapToGrid w:val="0"/>
        <w:spacing w:line="400" w:lineRule="exact"/>
        <w:jc w:val="center"/>
        <w:textAlignment w:val="baseline"/>
        <w:outlineLvl w:val="1"/>
        <w:rPr>
          <w:rFonts w:ascii="宋体" w:hAnsi="宋体" w:eastAsia="宋体"/>
          <w:b/>
          <w:snapToGrid w:val="0"/>
          <w:color w:val="auto"/>
          <w:kern w:val="0"/>
          <w:sz w:val="36"/>
          <w:szCs w:val="36"/>
        </w:rPr>
      </w:pPr>
      <w:r>
        <w:rPr>
          <w:rFonts w:hint="eastAsia" w:ascii="宋体" w:hAnsi="宋体" w:eastAsia="宋体" w:cs="黑体"/>
          <w:b/>
          <w:bCs/>
          <w:color w:val="auto"/>
          <w:sz w:val="28"/>
          <w:szCs w:val="28"/>
          <w:lang w:val="zh-CN"/>
        </w:rPr>
        <w:t>一、投标人应答索引表</w:t>
      </w:r>
    </w:p>
    <w:tbl>
      <w:tblPr>
        <w:tblStyle w:val="29"/>
        <w:tblW w:w="8781"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14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eastAsia="宋体" w:cs="微软雅黑"/>
                <w:b/>
                <w:color w:val="auto"/>
                <w:szCs w:val="21"/>
              </w:rPr>
            </w:pPr>
            <w:r>
              <w:rPr>
                <w:rFonts w:hint="eastAsia" w:ascii="宋体" w:hAnsi="宋体" w:eastAsia="宋体" w:cs="微软雅黑"/>
                <w:b/>
                <w:color w:val="auto"/>
                <w:szCs w:val="21"/>
              </w:rPr>
              <w:t>序号</w:t>
            </w:r>
          </w:p>
        </w:tc>
        <w:tc>
          <w:tcPr>
            <w:tcW w:w="3751" w:type="dxa"/>
            <w:vAlign w:val="center"/>
          </w:tcPr>
          <w:p>
            <w:pPr>
              <w:snapToGrid w:val="0"/>
              <w:spacing w:line="400" w:lineRule="exact"/>
              <w:jc w:val="center"/>
              <w:rPr>
                <w:rFonts w:ascii="宋体" w:hAnsi="宋体" w:eastAsia="宋体" w:cs="微软雅黑"/>
                <w:b/>
                <w:color w:val="auto"/>
                <w:szCs w:val="21"/>
              </w:rPr>
            </w:pPr>
            <w:r>
              <w:rPr>
                <w:rFonts w:hint="eastAsia" w:ascii="宋体" w:hAnsi="宋体" w:eastAsia="宋体" w:cs="微软雅黑"/>
                <w:b/>
                <w:color w:val="auto"/>
                <w:szCs w:val="21"/>
              </w:rPr>
              <w:t>项  目</w:t>
            </w:r>
          </w:p>
        </w:tc>
        <w:tc>
          <w:tcPr>
            <w:tcW w:w="1559" w:type="dxa"/>
            <w:vAlign w:val="center"/>
          </w:tcPr>
          <w:p>
            <w:pPr>
              <w:snapToGrid w:val="0"/>
              <w:spacing w:line="400" w:lineRule="exact"/>
              <w:jc w:val="center"/>
              <w:rPr>
                <w:rFonts w:ascii="宋体" w:hAnsi="宋体" w:eastAsia="宋体" w:cs="微软雅黑"/>
                <w:b/>
                <w:color w:val="auto"/>
                <w:szCs w:val="21"/>
              </w:rPr>
            </w:pPr>
            <w:r>
              <w:rPr>
                <w:rFonts w:hint="eastAsia" w:ascii="宋体" w:hAnsi="宋体" w:eastAsia="宋体" w:cs="微软雅黑"/>
                <w:b/>
                <w:color w:val="auto"/>
                <w:szCs w:val="21"/>
              </w:rPr>
              <w:t>投标人应答</w:t>
            </w:r>
          </w:p>
          <w:p>
            <w:pPr>
              <w:snapToGrid w:val="0"/>
              <w:spacing w:line="400" w:lineRule="exact"/>
              <w:jc w:val="center"/>
              <w:rPr>
                <w:rFonts w:ascii="宋体" w:hAnsi="宋体" w:eastAsia="宋体" w:cs="微软雅黑"/>
                <w:b/>
                <w:color w:val="auto"/>
                <w:szCs w:val="21"/>
              </w:rPr>
            </w:pPr>
            <w:r>
              <w:rPr>
                <w:rFonts w:hint="eastAsia" w:ascii="宋体" w:hAnsi="宋体" w:eastAsia="宋体" w:cs="微软雅黑"/>
                <w:b/>
                <w:color w:val="auto"/>
                <w:szCs w:val="21"/>
              </w:rPr>
              <w:t>（有/没有）</w:t>
            </w:r>
          </w:p>
        </w:tc>
        <w:tc>
          <w:tcPr>
            <w:tcW w:w="1560" w:type="dxa"/>
            <w:vAlign w:val="center"/>
          </w:tcPr>
          <w:p>
            <w:pPr>
              <w:snapToGrid w:val="0"/>
              <w:spacing w:line="400" w:lineRule="exact"/>
              <w:jc w:val="center"/>
              <w:rPr>
                <w:rFonts w:ascii="宋体" w:hAnsi="宋体" w:eastAsia="宋体" w:cs="微软雅黑"/>
                <w:b/>
                <w:color w:val="auto"/>
                <w:szCs w:val="21"/>
              </w:rPr>
            </w:pPr>
            <w:r>
              <w:rPr>
                <w:rFonts w:hint="eastAsia" w:ascii="宋体" w:hAnsi="宋体" w:eastAsia="宋体" w:cs="微软雅黑"/>
                <w:b/>
                <w:color w:val="auto"/>
                <w:szCs w:val="21"/>
              </w:rPr>
              <w:t>投标文件中所在页码</w:t>
            </w:r>
          </w:p>
        </w:tc>
        <w:tc>
          <w:tcPr>
            <w:tcW w:w="1443" w:type="dxa"/>
            <w:vAlign w:val="center"/>
          </w:tcPr>
          <w:p>
            <w:pPr>
              <w:snapToGrid w:val="0"/>
              <w:spacing w:line="400" w:lineRule="exact"/>
              <w:jc w:val="center"/>
              <w:rPr>
                <w:rFonts w:ascii="宋体" w:hAnsi="宋体" w:eastAsia="宋体" w:cs="微软雅黑"/>
                <w:b/>
                <w:color w:val="auto"/>
                <w:szCs w:val="21"/>
              </w:rPr>
            </w:pPr>
            <w:r>
              <w:rPr>
                <w:rFonts w:hint="eastAsia" w:ascii="宋体" w:hAnsi="宋体" w:eastAsia="宋体" w:cs="微软雅黑"/>
                <w:b/>
                <w:color w:val="auto"/>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01" w:hRule="exact"/>
        </w:trPr>
        <w:tc>
          <w:tcPr>
            <w:tcW w:w="468" w:type="dxa"/>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1</w:t>
            </w:r>
          </w:p>
        </w:tc>
        <w:tc>
          <w:tcPr>
            <w:tcW w:w="3751" w:type="dxa"/>
            <w:vAlign w:val="center"/>
          </w:tcPr>
          <w:p>
            <w:pPr>
              <w:kinsoku w:val="0"/>
              <w:overflowPunct w:val="0"/>
              <w:autoSpaceDE w:val="0"/>
              <w:autoSpaceDN w:val="0"/>
              <w:spacing w:line="320" w:lineRule="exact"/>
              <w:rPr>
                <w:rFonts w:ascii="宋体" w:hAnsi="宋体" w:eastAsia="宋体" w:cs="微软雅黑"/>
                <w:bCs/>
                <w:color w:val="auto"/>
                <w:kern w:val="0"/>
                <w:szCs w:val="21"/>
              </w:rPr>
            </w:pPr>
            <w:r>
              <w:rPr>
                <w:rFonts w:hint="eastAsia" w:ascii="宋体" w:hAnsi="宋体" w:eastAsia="宋体" w:cs="Times New Roman"/>
                <w:color w:val="auto"/>
                <w:kern w:val="0"/>
                <w:szCs w:val="21"/>
              </w:rPr>
              <w:t>投标人应答索引表</w:t>
            </w:r>
          </w:p>
        </w:tc>
        <w:tc>
          <w:tcPr>
            <w:tcW w:w="1559" w:type="dxa"/>
            <w:vAlign w:val="center"/>
          </w:tcPr>
          <w:p>
            <w:pPr>
              <w:snapToGrid w:val="0"/>
              <w:spacing w:line="400" w:lineRule="exact"/>
              <w:jc w:val="center"/>
              <w:rPr>
                <w:rFonts w:ascii="宋体" w:hAnsi="宋体" w:eastAsia="宋体" w:cs="微软雅黑"/>
                <w:color w:val="auto"/>
                <w:szCs w:val="21"/>
              </w:rPr>
            </w:pPr>
          </w:p>
        </w:tc>
        <w:tc>
          <w:tcPr>
            <w:tcW w:w="1560" w:type="dxa"/>
            <w:vAlign w:val="center"/>
          </w:tcPr>
          <w:p>
            <w:pPr>
              <w:snapToGrid w:val="0"/>
              <w:spacing w:line="400" w:lineRule="exact"/>
              <w:rPr>
                <w:rFonts w:ascii="宋体" w:hAnsi="宋体" w:eastAsia="宋体" w:cs="微软雅黑"/>
                <w:color w:val="auto"/>
                <w:szCs w:val="21"/>
              </w:rPr>
            </w:pPr>
          </w:p>
        </w:tc>
        <w:tc>
          <w:tcPr>
            <w:tcW w:w="1443" w:type="dxa"/>
            <w:vAlign w:val="center"/>
          </w:tcPr>
          <w:p>
            <w:pP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exact"/>
        </w:trPr>
        <w:tc>
          <w:tcPr>
            <w:tcW w:w="468" w:type="dxa"/>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2</w:t>
            </w:r>
          </w:p>
        </w:tc>
        <w:tc>
          <w:tcPr>
            <w:tcW w:w="3751" w:type="dxa"/>
            <w:vAlign w:val="center"/>
          </w:tcPr>
          <w:p>
            <w:pPr>
              <w:kinsoku w:val="0"/>
              <w:overflowPunct w:val="0"/>
              <w:autoSpaceDE w:val="0"/>
              <w:autoSpaceDN w:val="0"/>
              <w:spacing w:line="320" w:lineRule="exact"/>
              <w:rPr>
                <w:rFonts w:ascii="宋体" w:hAnsi="宋体" w:eastAsia="宋体" w:cs="Times New Roman"/>
                <w:color w:val="auto"/>
                <w:kern w:val="0"/>
                <w:szCs w:val="21"/>
              </w:rPr>
            </w:pPr>
            <w:r>
              <w:rPr>
                <w:rFonts w:hint="eastAsia" w:ascii="宋体" w:hAnsi="宋体" w:eastAsia="宋体" w:cs="Times New Roman"/>
                <w:color w:val="auto"/>
                <w:kern w:val="0"/>
                <w:szCs w:val="21"/>
              </w:rPr>
              <w:t>开标一览表</w:t>
            </w:r>
          </w:p>
        </w:tc>
        <w:tc>
          <w:tcPr>
            <w:tcW w:w="1559" w:type="dxa"/>
            <w:vAlign w:val="center"/>
          </w:tcPr>
          <w:p>
            <w:pPr>
              <w:snapToGrid w:val="0"/>
              <w:spacing w:line="400" w:lineRule="exact"/>
              <w:jc w:val="center"/>
              <w:rPr>
                <w:rFonts w:ascii="宋体" w:hAnsi="宋体" w:eastAsia="宋体" w:cs="微软雅黑"/>
                <w:color w:val="auto"/>
                <w:szCs w:val="21"/>
              </w:rPr>
            </w:pPr>
          </w:p>
        </w:tc>
        <w:tc>
          <w:tcPr>
            <w:tcW w:w="1560" w:type="dxa"/>
            <w:vAlign w:val="center"/>
          </w:tcPr>
          <w:p>
            <w:pPr>
              <w:snapToGrid w:val="0"/>
              <w:spacing w:line="400" w:lineRule="exact"/>
              <w:rPr>
                <w:rFonts w:ascii="宋体" w:hAnsi="宋体" w:eastAsia="宋体" w:cs="微软雅黑"/>
                <w:color w:val="auto"/>
                <w:szCs w:val="21"/>
              </w:rPr>
            </w:pPr>
          </w:p>
        </w:tc>
        <w:tc>
          <w:tcPr>
            <w:tcW w:w="1443" w:type="dxa"/>
            <w:vAlign w:val="center"/>
          </w:tcPr>
          <w:p>
            <w:pP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exact"/>
        </w:trPr>
        <w:tc>
          <w:tcPr>
            <w:tcW w:w="468" w:type="dxa"/>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3</w:t>
            </w:r>
          </w:p>
        </w:tc>
        <w:tc>
          <w:tcPr>
            <w:tcW w:w="3751" w:type="dxa"/>
            <w:vAlign w:val="center"/>
          </w:tcPr>
          <w:p>
            <w:pPr>
              <w:kinsoku w:val="0"/>
              <w:overflowPunct w:val="0"/>
              <w:autoSpaceDE w:val="0"/>
              <w:autoSpaceDN w:val="0"/>
              <w:spacing w:line="320" w:lineRule="exact"/>
              <w:rPr>
                <w:rFonts w:ascii="宋体" w:hAnsi="宋体" w:eastAsia="宋体" w:cs="微软雅黑"/>
                <w:bCs/>
                <w:color w:val="auto"/>
                <w:kern w:val="0"/>
                <w:szCs w:val="21"/>
              </w:rPr>
            </w:pPr>
            <w:r>
              <w:rPr>
                <w:rFonts w:hint="eastAsia" w:ascii="宋体" w:hAnsi="宋体" w:eastAsia="宋体" w:cs="Times New Roman"/>
                <w:color w:val="auto"/>
                <w:kern w:val="0"/>
                <w:szCs w:val="21"/>
              </w:rPr>
              <w:t>投标函</w:t>
            </w:r>
          </w:p>
        </w:tc>
        <w:tc>
          <w:tcPr>
            <w:tcW w:w="1559" w:type="dxa"/>
            <w:vAlign w:val="center"/>
          </w:tcPr>
          <w:p>
            <w:pPr>
              <w:snapToGrid w:val="0"/>
              <w:spacing w:line="400" w:lineRule="exact"/>
              <w:jc w:val="center"/>
              <w:rPr>
                <w:rFonts w:ascii="宋体" w:hAnsi="宋体" w:eastAsia="宋体" w:cs="微软雅黑"/>
                <w:color w:val="auto"/>
                <w:szCs w:val="21"/>
              </w:rPr>
            </w:pPr>
          </w:p>
        </w:tc>
        <w:tc>
          <w:tcPr>
            <w:tcW w:w="1560" w:type="dxa"/>
            <w:vAlign w:val="center"/>
          </w:tcPr>
          <w:p>
            <w:pPr>
              <w:snapToGrid w:val="0"/>
              <w:spacing w:line="400" w:lineRule="exact"/>
              <w:rPr>
                <w:rFonts w:ascii="宋体" w:hAnsi="宋体" w:eastAsia="宋体" w:cs="微软雅黑"/>
                <w:color w:val="auto"/>
                <w:szCs w:val="21"/>
              </w:rPr>
            </w:pPr>
          </w:p>
        </w:tc>
        <w:tc>
          <w:tcPr>
            <w:tcW w:w="1443" w:type="dxa"/>
            <w:vAlign w:val="center"/>
          </w:tcPr>
          <w:p>
            <w:pP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8" w:hRule="exact"/>
        </w:trPr>
        <w:tc>
          <w:tcPr>
            <w:tcW w:w="468" w:type="dxa"/>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4</w:t>
            </w:r>
          </w:p>
        </w:tc>
        <w:tc>
          <w:tcPr>
            <w:tcW w:w="3751" w:type="dxa"/>
            <w:vAlign w:val="center"/>
          </w:tcPr>
          <w:p>
            <w:pPr>
              <w:kinsoku w:val="0"/>
              <w:overflowPunct w:val="0"/>
              <w:autoSpaceDE w:val="0"/>
              <w:autoSpaceDN w:val="0"/>
              <w:spacing w:line="320" w:lineRule="exact"/>
              <w:rPr>
                <w:rFonts w:ascii="宋体" w:hAnsi="宋体" w:eastAsia="宋体" w:cs="Times New Roman"/>
                <w:color w:val="auto"/>
                <w:kern w:val="0"/>
                <w:szCs w:val="21"/>
              </w:rPr>
            </w:pPr>
            <w:r>
              <w:rPr>
                <w:rFonts w:hint="eastAsia" w:ascii="宋体" w:hAnsi="宋体" w:eastAsia="宋体" w:cs="宋体"/>
                <w:bCs/>
                <w:color w:val="auto"/>
                <w:szCs w:val="21"/>
                <w:lang w:val="zh-CN"/>
              </w:rPr>
              <w:t>法定代表人（单位负责人）</w:t>
            </w:r>
            <w:r>
              <w:rPr>
                <w:rFonts w:ascii="宋体" w:hAnsi="宋体" w:eastAsia="宋体" w:cs="宋体"/>
                <w:bCs/>
                <w:color w:val="auto"/>
                <w:szCs w:val="21"/>
                <w:lang w:val="zh-CN"/>
              </w:rPr>
              <w:t>资</w:t>
            </w:r>
            <w:r>
              <w:rPr>
                <w:rFonts w:hint="eastAsia" w:ascii="宋体" w:hAnsi="宋体" w:eastAsia="宋体" w:cs="宋体"/>
                <w:bCs/>
                <w:color w:val="auto"/>
                <w:szCs w:val="21"/>
                <w:lang w:val="zh-CN"/>
              </w:rPr>
              <w:t>格</w:t>
            </w:r>
            <w:r>
              <w:rPr>
                <w:rFonts w:ascii="宋体" w:hAnsi="宋体" w:eastAsia="宋体" w:cs="宋体"/>
                <w:bCs/>
                <w:color w:val="auto"/>
                <w:szCs w:val="21"/>
                <w:lang w:val="zh-CN"/>
              </w:rPr>
              <w:t>证</w:t>
            </w:r>
            <w:r>
              <w:rPr>
                <w:rFonts w:hint="eastAsia" w:ascii="宋体" w:hAnsi="宋体" w:eastAsia="宋体" w:cs="宋体"/>
                <w:bCs/>
                <w:color w:val="auto"/>
                <w:szCs w:val="21"/>
                <w:lang w:val="zh-CN"/>
              </w:rPr>
              <w:t>明</w:t>
            </w:r>
            <w:r>
              <w:rPr>
                <w:rFonts w:ascii="宋体" w:hAnsi="宋体" w:eastAsia="宋体" w:cs="宋体"/>
                <w:bCs/>
                <w:color w:val="auto"/>
                <w:szCs w:val="21"/>
                <w:lang w:val="zh-CN"/>
              </w:rPr>
              <w:t>书</w:t>
            </w:r>
          </w:p>
        </w:tc>
        <w:tc>
          <w:tcPr>
            <w:tcW w:w="1559" w:type="dxa"/>
            <w:vAlign w:val="center"/>
          </w:tcPr>
          <w:p>
            <w:pPr>
              <w:snapToGrid w:val="0"/>
              <w:spacing w:line="400" w:lineRule="exact"/>
              <w:jc w:val="center"/>
              <w:rPr>
                <w:rFonts w:ascii="宋体" w:hAnsi="宋体" w:eastAsia="宋体" w:cs="微软雅黑"/>
                <w:color w:val="auto"/>
                <w:szCs w:val="21"/>
              </w:rPr>
            </w:pPr>
          </w:p>
        </w:tc>
        <w:tc>
          <w:tcPr>
            <w:tcW w:w="1560" w:type="dxa"/>
            <w:vAlign w:val="center"/>
          </w:tcPr>
          <w:p>
            <w:pPr>
              <w:snapToGrid w:val="0"/>
              <w:spacing w:line="400" w:lineRule="exact"/>
              <w:rPr>
                <w:rFonts w:ascii="宋体" w:hAnsi="宋体" w:eastAsia="宋体" w:cs="微软雅黑"/>
                <w:color w:val="auto"/>
                <w:szCs w:val="21"/>
              </w:rPr>
            </w:pPr>
          </w:p>
        </w:tc>
        <w:tc>
          <w:tcPr>
            <w:tcW w:w="1443" w:type="dxa"/>
            <w:vAlign w:val="center"/>
          </w:tcPr>
          <w:p>
            <w:pP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exact"/>
        </w:trPr>
        <w:tc>
          <w:tcPr>
            <w:tcW w:w="468" w:type="dxa"/>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5</w:t>
            </w:r>
          </w:p>
        </w:tc>
        <w:tc>
          <w:tcPr>
            <w:tcW w:w="3751" w:type="dxa"/>
            <w:vAlign w:val="center"/>
          </w:tcPr>
          <w:p>
            <w:pPr>
              <w:kinsoku w:val="0"/>
              <w:overflowPunct w:val="0"/>
              <w:autoSpaceDE w:val="0"/>
              <w:autoSpaceDN w:val="0"/>
              <w:spacing w:line="320" w:lineRule="exact"/>
              <w:rPr>
                <w:rFonts w:ascii="宋体" w:hAnsi="宋体" w:eastAsia="宋体" w:cs="Times New Roman"/>
                <w:color w:val="auto"/>
                <w:kern w:val="0"/>
                <w:szCs w:val="21"/>
              </w:rPr>
            </w:pPr>
            <w:r>
              <w:rPr>
                <w:rFonts w:hint="eastAsia" w:ascii="宋体" w:hAnsi="宋体" w:eastAsia="宋体" w:cs="Times New Roman"/>
                <w:color w:val="auto"/>
                <w:kern w:val="0"/>
                <w:szCs w:val="21"/>
              </w:rPr>
              <w:t>法定代表人（单位负责人）授权书</w:t>
            </w:r>
          </w:p>
        </w:tc>
        <w:tc>
          <w:tcPr>
            <w:tcW w:w="1559" w:type="dxa"/>
            <w:vAlign w:val="center"/>
          </w:tcPr>
          <w:p>
            <w:pPr>
              <w:snapToGrid w:val="0"/>
              <w:spacing w:line="400" w:lineRule="exact"/>
              <w:jc w:val="center"/>
              <w:rPr>
                <w:rFonts w:ascii="宋体" w:hAnsi="宋体" w:eastAsia="宋体" w:cs="微软雅黑"/>
                <w:color w:val="auto"/>
                <w:szCs w:val="21"/>
              </w:rPr>
            </w:pPr>
          </w:p>
        </w:tc>
        <w:tc>
          <w:tcPr>
            <w:tcW w:w="1560" w:type="dxa"/>
            <w:vAlign w:val="center"/>
          </w:tcPr>
          <w:p>
            <w:pPr>
              <w:snapToGrid w:val="0"/>
              <w:spacing w:line="400" w:lineRule="exact"/>
              <w:rPr>
                <w:rFonts w:ascii="宋体" w:hAnsi="宋体" w:eastAsia="宋体" w:cs="微软雅黑"/>
                <w:color w:val="auto"/>
                <w:szCs w:val="21"/>
              </w:rPr>
            </w:pPr>
          </w:p>
        </w:tc>
        <w:tc>
          <w:tcPr>
            <w:tcW w:w="1443" w:type="dxa"/>
            <w:vAlign w:val="center"/>
          </w:tcPr>
          <w:p>
            <w:pP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6" w:hRule="exact"/>
        </w:trPr>
        <w:tc>
          <w:tcPr>
            <w:tcW w:w="468" w:type="dxa"/>
            <w:vAlign w:val="center"/>
          </w:tcPr>
          <w:p>
            <w:pPr>
              <w:pStyle w:val="16"/>
              <w:kinsoku w:val="0"/>
              <w:overflowPunct w:val="0"/>
              <w:autoSpaceDE w:val="0"/>
              <w:autoSpaceDN w:val="0"/>
              <w:spacing w:line="320" w:lineRule="exact"/>
              <w:jc w:val="center"/>
              <w:rPr>
                <w:rFonts w:ascii="宋体" w:hAnsi="宋体" w:cs="微软雅黑"/>
                <w:color w:val="auto"/>
                <w:szCs w:val="21"/>
              </w:rPr>
            </w:pPr>
            <w:r>
              <w:rPr>
                <w:rFonts w:hint="eastAsia" w:ascii="宋体" w:hAnsi="宋体" w:cs="微软雅黑" w:eastAsiaTheme="minorEastAsia"/>
                <w:color w:val="auto"/>
                <w:sz w:val="21"/>
                <w:szCs w:val="21"/>
              </w:rPr>
              <w:t>6</w:t>
            </w:r>
          </w:p>
        </w:tc>
        <w:tc>
          <w:tcPr>
            <w:tcW w:w="3751" w:type="dxa"/>
            <w:vAlign w:val="center"/>
          </w:tcPr>
          <w:p>
            <w:pPr>
              <w:pStyle w:val="16"/>
              <w:kinsoku w:val="0"/>
              <w:overflowPunct w:val="0"/>
              <w:autoSpaceDE w:val="0"/>
              <w:autoSpaceDN w:val="0"/>
              <w:spacing w:line="320" w:lineRule="exact"/>
              <w:rPr>
                <w:rFonts w:ascii="宋体" w:hAnsi="宋体" w:cs="Times New Roman"/>
                <w:color w:val="auto"/>
                <w:kern w:val="0"/>
                <w:szCs w:val="21"/>
              </w:rPr>
            </w:pPr>
            <w:r>
              <w:rPr>
                <w:rFonts w:hint="eastAsia" w:hAnsi="宋体" w:cs="微软雅黑"/>
                <w:bCs/>
                <w:color w:val="auto"/>
                <w:kern w:val="0"/>
                <w:sz w:val="21"/>
                <w:szCs w:val="21"/>
                <w:lang w:val="zh-CN"/>
              </w:rPr>
              <w:t>投标承诺函</w:t>
            </w:r>
          </w:p>
        </w:tc>
        <w:tc>
          <w:tcPr>
            <w:tcW w:w="1559" w:type="dxa"/>
            <w:vAlign w:val="center"/>
          </w:tcPr>
          <w:p>
            <w:pPr>
              <w:snapToGrid w:val="0"/>
              <w:spacing w:line="400" w:lineRule="exact"/>
              <w:jc w:val="center"/>
              <w:rPr>
                <w:rFonts w:ascii="宋体" w:hAnsi="宋体" w:eastAsia="宋体" w:cs="微软雅黑"/>
                <w:color w:val="auto"/>
                <w:szCs w:val="21"/>
              </w:rPr>
            </w:pPr>
          </w:p>
        </w:tc>
        <w:tc>
          <w:tcPr>
            <w:tcW w:w="1560" w:type="dxa"/>
            <w:vAlign w:val="center"/>
          </w:tcPr>
          <w:p>
            <w:pPr>
              <w:snapToGrid w:val="0"/>
              <w:spacing w:line="400" w:lineRule="exact"/>
              <w:rPr>
                <w:rFonts w:ascii="宋体" w:hAnsi="宋体" w:eastAsia="宋体" w:cs="微软雅黑"/>
                <w:color w:val="auto"/>
                <w:szCs w:val="21"/>
              </w:rPr>
            </w:pPr>
          </w:p>
        </w:tc>
        <w:tc>
          <w:tcPr>
            <w:tcW w:w="1443" w:type="dxa"/>
            <w:vAlign w:val="center"/>
          </w:tcPr>
          <w:p>
            <w:pP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1" w:hRule="exact"/>
        </w:trPr>
        <w:tc>
          <w:tcPr>
            <w:tcW w:w="468" w:type="dxa"/>
            <w:vAlign w:val="center"/>
          </w:tcPr>
          <w:p>
            <w:pPr>
              <w:pStyle w:val="16"/>
              <w:kinsoku w:val="0"/>
              <w:overflowPunct w:val="0"/>
              <w:autoSpaceDE w:val="0"/>
              <w:autoSpaceDN w:val="0"/>
              <w:spacing w:line="320" w:lineRule="exact"/>
              <w:jc w:val="center"/>
              <w:rPr>
                <w:rFonts w:ascii="宋体" w:hAnsi="宋体" w:cs="微软雅黑"/>
                <w:color w:val="auto"/>
                <w:szCs w:val="21"/>
              </w:rPr>
            </w:pPr>
            <w:r>
              <w:rPr>
                <w:rFonts w:hint="eastAsia" w:ascii="宋体" w:hAnsi="宋体" w:cs="微软雅黑" w:eastAsiaTheme="minorEastAsia"/>
                <w:color w:val="auto"/>
                <w:sz w:val="21"/>
                <w:szCs w:val="21"/>
              </w:rPr>
              <w:t>7</w:t>
            </w:r>
          </w:p>
        </w:tc>
        <w:tc>
          <w:tcPr>
            <w:tcW w:w="3751" w:type="dxa"/>
            <w:vAlign w:val="center"/>
          </w:tcPr>
          <w:p>
            <w:pPr>
              <w:pStyle w:val="16"/>
              <w:kinsoku w:val="0"/>
              <w:overflowPunct w:val="0"/>
              <w:autoSpaceDE w:val="0"/>
              <w:autoSpaceDN w:val="0"/>
              <w:spacing w:line="320" w:lineRule="exact"/>
              <w:rPr>
                <w:rFonts w:ascii="宋体" w:hAnsi="宋体" w:cs="Times New Roman"/>
                <w:color w:val="auto"/>
                <w:kern w:val="0"/>
                <w:szCs w:val="21"/>
              </w:rPr>
            </w:pPr>
            <w:r>
              <w:rPr>
                <w:rFonts w:hint="eastAsia" w:hAnsi="宋体" w:cs="微软雅黑"/>
                <w:bCs/>
                <w:color w:val="auto"/>
                <w:kern w:val="0"/>
                <w:sz w:val="21"/>
                <w:szCs w:val="21"/>
              </w:rPr>
              <w:t>禹州市政府采购供应商信用承诺函</w:t>
            </w:r>
          </w:p>
        </w:tc>
        <w:tc>
          <w:tcPr>
            <w:tcW w:w="1559" w:type="dxa"/>
            <w:vAlign w:val="center"/>
          </w:tcPr>
          <w:p>
            <w:pPr>
              <w:jc w:val="center"/>
              <w:rPr>
                <w:rFonts w:ascii="宋体" w:hAnsi="宋体" w:eastAsia="宋体" w:cs="微软雅黑"/>
                <w:color w:val="auto"/>
                <w:szCs w:val="21"/>
              </w:rPr>
            </w:pPr>
          </w:p>
        </w:tc>
        <w:tc>
          <w:tcPr>
            <w:tcW w:w="1560" w:type="dxa"/>
            <w:vAlign w:val="center"/>
          </w:tcPr>
          <w:p>
            <w:pPr>
              <w:snapToGrid w:val="0"/>
              <w:spacing w:line="400" w:lineRule="exact"/>
              <w:rPr>
                <w:rFonts w:ascii="宋体" w:hAnsi="宋体" w:eastAsia="宋体" w:cs="微软雅黑"/>
                <w:color w:val="auto"/>
                <w:szCs w:val="21"/>
              </w:rPr>
            </w:pPr>
          </w:p>
        </w:tc>
        <w:tc>
          <w:tcPr>
            <w:tcW w:w="1443" w:type="dxa"/>
            <w:vAlign w:val="center"/>
          </w:tcPr>
          <w:p>
            <w:pP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3" w:hRule="exact"/>
        </w:trPr>
        <w:tc>
          <w:tcPr>
            <w:tcW w:w="468" w:type="dxa"/>
            <w:vAlign w:val="center"/>
          </w:tcPr>
          <w:p>
            <w:pPr>
              <w:pStyle w:val="16"/>
              <w:kinsoku w:val="0"/>
              <w:overflowPunct w:val="0"/>
              <w:autoSpaceDE w:val="0"/>
              <w:autoSpaceDN w:val="0"/>
              <w:spacing w:line="320" w:lineRule="exact"/>
              <w:jc w:val="center"/>
              <w:rPr>
                <w:rFonts w:ascii="宋体" w:hAnsi="宋体" w:cs="微软雅黑"/>
                <w:color w:val="auto"/>
                <w:szCs w:val="21"/>
              </w:rPr>
            </w:pPr>
            <w:r>
              <w:rPr>
                <w:rFonts w:hint="eastAsia" w:ascii="宋体" w:hAnsi="宋体" w:cs="微软雅黑" w:eastAsiaTheme="minorEastAsia"/>
                <w:color w:val="auto"/>
                <w:sz w:val="21"/>
                <w:szCs w:val="21"/>
              </w:rPr>
              <w:t>8</w:t>
            </w:r>
          </w:p>
        </w:tc>
        <w:tc>
          <w:tcPr>
            <w:tcW w:w="3751" w:type="dxa"/>
            <w:vAlign w:val="center"/>
          </w:tcPr>
          <w:p>
            <w:pPr>
              <w:pStyle w:val="16"/>
              <w:kinsoku w:val="0"/>
              <w:overflowPunct w:val="0"/>
              <w:autoSpaceDE w:val="0"/>
              <w:autoSpaceDN w:val="0"/>
              <w:spacing w:line="320" w:lineRule="exact"/>
              <w:rPr>
                <w:rFonts w:ascii="宋体" w:hAnsi="宋体" w:cs="Times New Roman"/>
                <w:bCs/>
                <w:color w:val="auto"/>
                <w:szCs w:val="21"/>
              </w:rPr>
            </w:pPr>
            <w:r>
              <w:rPr>
                <w:rFonts w:hint="eastAsia" w:hAnsi="宋体" w:cs="微软雅黑"/>
                <w:bCs/>
                <w:color w:val="auto"/>
                <w:kern w:val="0"/>
                <w:sz w:val="21"/>
                <w:szCs w:val="21"/>
                <w:lang w:val="zh-CN"/>
              </w:rPr>
              <w:t>联合体协议</w:t>
            </w:r>
          </w:p>
        </w:tc>
        <w:tc>
          <w:tcPr>
            <w:tcW w:w="1559" w:type="dxa"/>
            <w:vAlign w:val="center"/>
          </w:tcPr>
          <w:p>
            <w:pPr>
              <w:jc w:val="center"/>
              <w:rPr>
                <w:rFonts w:ascii="宋体" w:hAnsi="宋体" w:eastAsia="宋体" w:cs="微软雅黑"/>
                <w:color w:val="auto"/>
                <w:szCs w:val="21"/>
              </w:rPr>
            </w:pPr>
          </w:p>
        </w:tc>
        <w:tc>
          <w:tcPr>
            <w:tcW w:w="1560" w:type="dxa"/>
            <w:vAlign w:val="center"/>
          </w:tcPr>
          <w:p>
            <w:pPr>
              <w:snapToGrid w:val="0"/>
              <w:spacing w:line="400" w:lineRule="exact"/>
              <w:rPr>
                <w:rFonts w:ascii="宋体" w:hAnsi="宋体" w:eastAsia="宋体" w:cs="微软雅黑"/>
                <w:color w:val="auto"/>
                <w:szCs w:val="21"/>
              </w:rPr>
            </w:pPr>
          </w:p>
        </w:tc>
        <w:tc>
          <w:tcPr>
            <w:tcW w:w="1443" w:type="dxa"/>
            <w:vAlign w:val="center"/>
          </w:tcPr>
          <w:p>
            <w:pP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5" w:hRule="exact"/>
        </w:trPr>
        <w:tc>
          <w:tcPr>
            <w:tcW w:w="468" w:type="dxa"/>
            <w:vAlign w:val="center"/>
          </w:tcPr>
          <w:p>
            <w:pPr>
              <w:pStyle w:val="16"/>
              <w:kinsoku w:val="0"/>
              <w:overflowPunct w:val="0"/>
              <w:autoSpaceDE w:val="0"/>
              <w:autoSpaceDN w:val="0"/>
              <w:spacing w:line="320" w:lineRule="exact"/>
              <w:jc w:val="center"/>
              <w:rPr>
                <w:rFonts w:ascii="宋体" w:hAnsi="宋体" w:cs="微软雅黑"/>
                <w:color w:val="auto"/>
                <w:szCs w:val="21"/>
              </w:rPr>
            </w:pPr>
            <w:r>
              <w:rPr>
                <w:rFonts w:hint="eastAsia" w:ascii="宋体" w:hAnsi="宋体" w:cs="微软雅黑" w:eastAsiaTheme="minorEastAsia"/>
                <w:color w:val="auto"/>
                <w:sz w:val="21"/>
                <w:szCs w:val="21"/>
              </w:rPr>
              <w:t>9</w:t>
            </w:r>
          </w:p>
        </w:tc>
        <w:tc>
          <w:tcPr>
            <w:tcW w:w="3751" w:type="dxa"/>
            <w:vAlign w:val="center"/>
          </w:tcPr>
          <w:p>
            <w:pPr>
              <w:pStyle w:val="16"/>
              <w:kinsoku w:val="0"/>
              <w:overflowPunct w:val="0"/>
              <w:autoSpaceDE w:val="0"/>
              <w:autoSpaceDN w:val="0"/>
              <w:spacing w:line="320" w:lineRule="exact"/>
              <w:rPr>
                <w:rFonts w:ascii="宋体" w:hAnsi="宋体" w:cs="Times New Roman"/>
                <w:bCs/>
                <w:color w:val="auto"/>
                <w:szCs w:val="21"/>
              </w:rPr>
            </w:pPr>
            <w:r>
              <w:rPr>
                <w:rFonts w:hint="eastAsia" w:hAnsi="宋体" w:cs="微软雅黑"/>
                <w:bCs/>
                <w:color w:val="auto"/>
                <w:kern w:val="0"/>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rFonts w:ascii="宋体" w:hAnsi="宋体" w:eastAsia="宋体" w:cs="微软雅黑"/>
                <w:color w:val="auto"/>
                <w:szCs w:val="21"/>
              </w:rPr>
            </w:pPr>
          </w:p>
        </w:tc>
        <w:tc>
          <w:tcPr>
            <w:tcW w:w="1560" w:type="dxa"/>
            <w:vAlign w:val="center"/>
          </w:tcPr>
          <w:p>
            <w:pPr>
              <w:snapToGrid w:val="0"/>
              <w:spacing w:line="400" w:lineRule="exact"/>
              <w:rPr>
                <w:rFonts w:ascii="宋体" w:hAnsi="宋体" w:eastAsia="宋体" w:cs="微软雅黑"/>
                <w:color w:val="auto"/>
                <w:szCs w:val="21"/>
              </w:rPr>
            </w:pPr>
          </w:p>
        </w:tc>
        <w:tc>
          <w:tcPr>
            <w:tcW w:w="1443" w:type="dxa"/>
            <w:vAlign w:val="center"/>
          </w:tcPr>
          <w:p>
            <w:pP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30" w:hRule="exact"/>
        </w:trPr>
        <w:tc>
          <w:tcPr>
            <w:tcW w:w="468" w:type="dxa"/>
            <w:vAlign w:val="center"/>
          </w:tcPr>
          <w:p>
            <w:pPr>
              <w:pStyle w:val="16"/>
              <w:kinsoku w:val="0"/>
              <w:overflowPunct w:val="0"/>
              <w:autoSpaceDE w:val="0"/>
              <w:autoSpaceDN w:val="0"/>
              <w:spacing w:line="320" w:lineRule="exact"/>
              <w:jc w:val="center"/>
              <w:rPr>
                <w:color w:val="auto"/>
              </w:rPr>
            </w:pPr>
            <w:r>
              <w:rPr>
                <w:rFonts w:hint="eastAsia" w:ascii="宋体" w:hAnsi="宋体" w:cs="微软雅黑" w:eastAsiaTheme="minorEastAsia"/>
                <w:color w:val="auto"/>
                <w:sz w:val="21"/>
                <w:szCs w:val="21"/>
              </w:rPr>
              <w:t>10</w:t>
            </w:r>
          </w:p>
        </w:tc>
        <w:tc>
          <w:tcPr>
            <w:tcW w:w="3751" w:type="dxa"/>
            <w:vAlign w:val="center"/>
          </w:tcPr>
          <w:p>
            <w:pPr>
              <w:pStyle w:val="16"/>
              <w:kinsoku w:val="0"/>
              <w:overflowPunct w:val="0"/>
              <w:autoSpaceDE w:val="0"/>
              <w:autoSpaceDN w:val="0"/>
              <w:spacing w:line="320" w:lineRule="exact"/>
              <w:rPr>
                <w:rFonts w:ascii="宋体" w:hAnsi="宋体" w:cs="Times New Roman"/>
                <w:bCs/>
                <w:color w:val="auto"/>
                <w:szCs w:val="21"/>
              </w:rPr>
            </w:pPr>
            <w:r>
              <w:rPr>
                <w:rFonts w:hint="eastAsia" w:hAnsi="宋体" w:cs="微软雅黑"/>
                <w:bCs/>
                <w:color w:val="auto"/>
                <w:kern w:val="0"/>
                <w:sz w:val="21"/>
                <w:szCs w:val="21"/>
                <w:lang w:val="zh-CN"/>
              </w:rPr>
              <w:t>投标人未为本项目提供整体设计、规范编制或者项目管理、监理、检测等服务承诺函</w:t>
            </w:r>
          </w:p>
        </w:tc>
        <w:tc>
          <w:tcPr>
            <w:tcW w:w="1559" w:type="dxa"/>
            <w:vAlign w:val="center"/>
          </w:tcPr>
          <w:p>
            <w:pPr>
              <w:jc w:val="center"/>
              <w:rPr>
                <w:rFonts w:ascii="宋体" w:hAnsi="宋体" w:eastAsia="宋体" w:cs="微软雅黑"/>
                <w:color w:val="auto"/>
                <w:szCs w:val="21"/>
              </w:rPr>
            </w:pPr>
          </w:p>
        </w:tc>
        <w:tc>
          <w:tcPr>
            <w:tcW w:w="1560" w:type="dxa"/>
            <w:vAlign w:val="center"/>
          </w:tcPr>
          <w:p>
            <w:pPr>
              <w:snapToGrid w:val="0"/>
              <w:spacing w:line="400" w:lineRule="exact"/>
              <w:rPr>
                <w:rFonts w:ascii="宋体" w:hAnsi="宋体" w:eastAsia="宋体" w:cs="微软雅黑"/>
                <w:color w:val="auto"/>
                <w:szCs w:val="21"/>
              </w:rPr>
            </w:pPr>
          </w:p>
        </w:tc>
        <w:tc>
          <w:tcPr>
            <w:tcW w:w="1443" w:type="dxa"/>
            <w:vAlign w:val="center"/>
          </w:tcPr>
          <w:p>
            <w:pP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13</w:t>
            </w:r>
          </w:p>
        </w:tc>
        <w:tc>
          <w:tcPr>
            <w:tcW w:w="3751" w:type="dxa"/>
            <w:vAlign w:val="center"/>
          </w:tcPr>
          <w:p>
            <w:pPr>
              <w:kinsoku w:val="0"/>
              <w:overflowPunct w:val="0"/>
              <w:autoSpaceDE w:val="0"/>
              <w:autoSpaceDN w:val="0"/>
              <w:spacing w:line="320" w:lineRule="exact"/>
              <w:rPr>
                <w:rFonts w:ascii="宋体" w:hAnsi="宋体" w:eastAsia="宋体" w:cs="微软雅黑"/>
                <w:bCs/>
                <w:color w:val="auto"/>
                <w:kern w:val="0"/>
                <w:szCs w:val="21"/>
              </w:rPr>
            </w:pPr>
            <w:r>
              <w:rPr>
                <w:rFonts w:hint="eastAsia" w:ascii="宋体" w:hAnsi="宋体" w:eastAsia="宋体" w:cs="微软雅黑"/>
                <w:bCs/>
                <w:color w:val="auto"/>
                <w:kern w:val="0"/>
                <w:szCs w:val="21"/>
              </w:rPr>
              <w:t>技术方案（实施方案）</w:t>
            </w:r>
          </w:p>
        </w:tc>
        <w:tc>
          <w:tcPr>
            <w:tcW w:w="1559" w:type="dxa"/>
            <w:vAlign w:val="center"/>
          </w:tcPr>
          <w:p>
            <w:pPr>
              <w:jc w:val="center"/>
              <w:rPr>
                <w:rFonts w:ascii="宋体" w:hAnsi="宋体" w:eastAsia="宋体" w:cs="Times New Roman"/>
                <w:color w:val="auto"/>
                <w:szCs w:val="21"/>
              </w:rPr>
            </w:pPr>
          </w:p>
        </w:tc>
        <w:tc>
          <w:tcPr>
            <w:tcW w:w="1560" w:type="dxa"/>
            <w:tcBorders>
              <w:top w:val="single" w:color="auto" w:sz="4" w:space="0"/>
            </w:tcBorders>
            <w:vAlign w:val="center"/>
          </w:tcPr>
          <w:p>
            <w:pPr>
              <w:snapToGrid w:val="0"/>
              <w:spacing w:line="400" w:lineRule="exact"/>
              <w:rPr>
                <w:rFonts w:ascii="宋体" w:hAnsi="宋体" w:eastAsia="宋体" w:cs="微软雅黑"/>
                <w:color w:val="auto"/>
                <w:szCs w:val="21"/>
              </w:rPr>
            </w:pPr>
          </w:p>
        </w:tc>
        <w:tc>
          <w:tcPr>
            <w:tcW w:w="1443" w:type="dxa"/>
            <w:tcBorders>
              <w:top w:val="single" w:color="auto" w:sz="4" w:space="0"/>
            </w:tcBorders>
            <w:vAlign w:val="center"/>
          </w:tcPr>
          <w:p>
            <w:pP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14</w:t>
            </w:r>
          </w:p>
        </w:tc>
        <w:tc>
          <w:tcPr>
            <w:tcW w:w="3751" w:type="dxa"/>
            <w:vAlign w:val="center"/>
          </w:tcPr>
          <w:p>
            <w:pPr>
              <w:kinsoku w:val="0"/>
              <w:overflowPunct w:val="0"/>
              <w:autoSpaceDE w:val="0"/>
              <w:autoSpaceDN w:val="0"/>
              <w:spacing w:line="320" w:lineRule="exact"/>
              <w:rPr>
                <w:rFonts w:ascii="宋体" w:hAnsi="宋体" w:eastAsia="宋体" w:cs="微软雅黑"/>
                <w:bCs/>
                <w:color w:val="auto"/>
                <w:kern w:val="0"/>
                <w:szCs w:val="21"/>
              </w:rPr>
            </w:pPr>
            <w:r>
              <w:rPr>
                <w:rFonts w:hint="eastAsia" w:ascii="宋体" w:hAnsi="宋体" w:eastAsia="宋体" w:cs="微软雅黑"/>
                <w:bCs/>
                <w:color w:val="auto"/>
                <w:kern w:val="0"/>
                <w:szCs w:val="21"/>
              </w:rPr>
              <w:t>售后服务方案</w:t>
            </w:r>
          </w:p>
        </w:tc>
        <w:tc>
          <w:tcPr>
            <w:tcW w:w="1559" w:type="dxa"/>
            <w:vAlign w:val="center"/>
          </w:tcPr>
          <w:p>
            <w:pPr>
              <w:jc w:val="center"/>
              <w:rPr>
                <w:rFonts w:ascii="宋体" w:hAnsi="宋体" w:eastAsia="宋体" w:cs="Times New Roman"/>
                <w:color w:val="auto"/>
                <w:szCs w:val="21"/>
              </w:rPr>
            </w:pPr>
          </w:p>
        </w:tc>
        <w:tc>
          <w:tcPr>
            <w:tcW w:w="1560" w:type="dxa"/>
            <w:vAlign w:val="center"/>
          </w:tcPr>
          <w:p>
            <w:pPr>
              <w:snapToGrid w:val="0"/>
              <w:spacing w:line="400" w:lineRule="exact"/>
              <w:rPr>
                <w:rFonts w:ascii="宋体" w:hAnsi="宋体" w:eastAsia="宋体" w:cs="微软雅黑"/>
                <w:color w:val="auto"/>
                <w:szCs w:val="21"/>
              </w:rPr>
            </w:pPr>
          </w:p>
        </w:tc>
        <w:tc>
          <w:tcPr>
            <w:tcW w:w="1443" w:type="dxa"/>
            <w:vAlign w:val="center"/>
          </w:tcPr>
          <w:p>
            <w:pP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15</w:t>
            </w:r>
          </w:p>
        </w:tc>
        <w:tc>
          <w:tcPr>
            <w:tcW w:w="3751" w:type="dxa"/>
            <w:vAlign w:val="center"/>
          </w:tcPr>
          <w:p>
            <w:pPr>
              <w:kinsoku w:val="0"/>
              <w:overflowPunct w:val="0"/>
              <w:autoSpaceDE w:val="0"/>
              <w:autoSpaceDN w:val="0"/>
              <w:spacing w:line="320" w:lineRule="exact"/>
              <w:rPr>
                <w:rFonts w:ascii="宋体" w:hAnsi="宋体" w:eastAsia="宋体" w:cs="微软雅黑"/>
                <w:bCs/>
                <w:color w:val="auto"/>
                <w:kern w:val="0"/>
                <w:szCs w:val="21"/>
              </w:rPr>
            </w:pPr>
            <w:r>
              <w:rPr>
                <w:rFonts w:hint="eastAsia" w:ascii="宋体" w:hAnsi="宋体" w:eastAsia="宋体" w:cs="微软雅黑"/>
                <w:bCs/>
                <w:color w:val="auto"/>
                <w:kern w:val="0"/>
                <w:szCs w:val="21"/>
              </w:rPr>
              <w:t>业绩情况表</w:t>
            </w:r>
          </w:p>
        </w:tc>
        <w:tc>
          <w:tcPr>
            <w:tcW w:w="1559" w:type="dxa"/>
            <w:vAlign w:val="center"/>
          </w:tcPr>
          <w:p>
            <w:pPr>
              <w:jc w:val="center"/>
              <w:rPr>
                <w:rFonts w:ascii="宋体" w:hAnsi="宋体" w:eastAsia="宋体" w:cs="Times New Roman"/>
                <w:color w:val="auto"/>
                <w:szCs w:val="21"/>
              </w:rPr>
            </w:pPr>
          </w:p>
        </w:tc>
        <w:tc>
          <w:tcPr>
            <w:tcW w:w="1560" w:type="dxa"/>
            <w:vAlign w:val="center"/>
          </w:tcPr>
          <w:p>
            <w:pPr>
              <w:snapToGrid w:val="0"/>
              <w:spacing w:line="400" w:lineRule="exact"/>
              <w:rPr>
                <w:rFonts w:ascii="宋体" w:hAnsi="宋体" w:eastAsia="宋体" w:cs="微软雅黑"/>
                <w:color w:val="auto"/>
                <w:szCs w:val="21"/>
              </w:rPr>
            </w:pPr>
          </w:p>
        </w:tc>
        <w:tc>
          <w:tcPr>
            <w:tcW w:w="1443" w:type="dxa"/>
            <w:vAlign w:val="center"/>
          </w:tcPr>
          <w:p>
            <w:pP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6" w:hRule="atLeast"/>
        </w:trPr>
        <w:tc>
          <w:tcPr>
            <w:tcW w:w="468" w:type="dxa"/>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16</w:t>
            </w:r>
          </w:p>
        </w:tc>
        <w:tc>
          <w:tcPr>
            <w:tcW w:w="3751" w:type="dxa"/>
            <w:vAlign w:val="center"/>
          </w:tcPr>
          <w:p>
            <w:pPr>
              <w:kinsoku w:val="0"/>
              <w:overflowPunct w:val="0"/>
              <w:autoSpaceDE w:val="0"/>
              <w:autoSpaceDN w:val="0"/>
              <w:spacing w:line="320" w:lineRule="exact"/>
              <w:rPr>
                <w:rFonts w:ascii="宋体" w:hAnsi="宋体" w:eastAsia="宋体" w:cs="微软雅黑"/>
                <w:bCs/>
                <w:color w:val="auto"/>
                <w:kern w:val="0"/>
                <w:szCs w:val="21"/>
              </w:rPr>
            </w:pPr>
            <w:r>
              <w:rPr>
                <w:rFonts w:hint="eastAsia" w:ascii="宋体" w:hAnsi="宋体" w:eastAsia="宋体" w:cs="微软雅黑"/>
                <w:bCs/>
                <w:color w:val="auto"/>
                <w:kern w:val="0"/>
                <w:szCs w:val="21"/>
              </w:rPr>
              <w:t>中小企业声明函</w:t>
            </w:r>
          </w:p>
        </w:tc>
        <w:tc>
          <w:tcPr>
            <w:tcW w:w="1559" w:type="dxa"/>
            <w:vAlign w:val="center"/>
          </w:tcPr>
          <w:p>
            <w:pPr>
              <w:jc w:val="center"/>
              <w:rPr>
                <w:rFonts w:ascii="宋体" w:hAnsi="宋体" w:eastAsia="宋体" w:cs="Times New Roman"/>
                <w:color w:val="auto"/>
                <w:szCs w:val="21"/>
              </w:rPr>
            </w:pPr>
          </w:p>
        </w:tc>
        <w:tc>
          <w:tcPr>
            <w:tcW w:w="1560" w:type="dxa"/>
            <w:vAlign w:val="center"/>
          </w:tcPr>
          <w:p>
            <w:pPr>
              <w:snapToGrid w:val="0"/>
              <w:spacing w:line="400" w:lineRule="exact"/>
              <w:rPr>
                <w:rFonts w:ascii="宋体" w:hAnsi="宋体" w:eastAsia="宋体" w:cs="微软雅黑"/>
                <w:color w:val="auto"/>
                <w:szCs w:val="21"/>
              </w:rPr>
            </w:pPr>
          </w:p>
        </w:tc>
        <w:tc>
          <w:tcPr>
            <w:tcW w:w="1443" w:type="dxa"/>
            <w:vAlign w:val="center"/>
          </w:tcPr>
          <w:p>
            <w:pP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rPr>
        <w:tc>
          <w:tcPr>
            <w:tcW w:w="468" w:type="dxa"/>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17</w:t>
            </w:r>
          </w:p>
        </w:tc>
        <w:tc>
          <w:tcPr>
            <w:tcW w:w="3751" w:type="dxa"/>
            <w:vAlign w:val="center"/>
          </w:tcPr>
          <w:p>
            <w:pPr>
              <w:kinsoku w:val="0"/>
              <w:overflowPunct w:val="0"/>
              <w:autoSpaceDE w:val="0"/>
              <w:autoSpaceDN w:val="0"/>
              <w:spacing w:line="320" w:lineRule="exact"/>
              <w:rPr>
                <w:rFonts w:ascii="宋体" w:hAnsi="宋体" w:eastAsia="宋体" w:cs="微软雅黑"/>
                <w:bCs/>
                <w:color w:val="auto"/>
                <w:kern w:val="0"/>
                <w:szCs w:val="21"/>
              </w:rPr>
            </w:pPr>
            <w:r>
              <w:rPr>
                <w:rFonts w:hint="eastAsia" w:ascii="宋体" w:hAnsi="宋体" w:eastAsia="宋体" w:cs="仿宋_GB2312"/>
                <w:color w:val="auto"/>
                <w:szCs w:val="21"/>
                <w:lang w:val="zh-CN"/>
              </w:rPr>
              <w:t>残疾人福利性单位声明函</w:t>
            </w:r>
          </w:p>
        </w:tc>
        <w:tc>
          <w:tcPr>
            <w:tcW w:w="1559" w:type="dxa"/>
            <w:vAlign w:val="center"/>
          </w:tcPr>
          <w:p>
            <w:pPr>
              <w:jc w:val="center"/>
              <w:rPr>
                <w:rFonts w:ascii="宋体" w:hAnsi="宋体" w:eastAsia="宋体" w:cs="Times New Roman"/>
                <w:color w:val="auto"/>
                <w:szCs w:val="21"/>
              </w:rPr>
            </w:pPr>
          </w:p>
        </w:tc>
        <w:tc>
          <w:tcPr>
            <w:tcW w:w="1560" w:type="dxa"/>
            <w:vAlign w:val="center"/>
          </w:tcPr>
          <w:p>
            <w:pPr>
              <w:snapToGrid w:val="0"/>
              <w:spacing w:line="400" w:lineRule="exact"/>
              <w:rPr>
                <w:rFonts w:ascii="宋体" w:hAnsi="宋体" w:eastAsia="宋体" w:cs="微软雅黑"/>
                <w:color w:val="auto"/>
                <w:szCs w:val="21"/>
              </w:rPr>
            </w:pPr>
          </w:p>
        </w:tc>
        <w:tc>
          <w:tcPr>
            <w:tcW w:w="1443" w:type="dxa"/>
            <w:vAlign w:val="center"/>
          </w:tcPr>
          <w:p>
            <w:pP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trPr>
        <w:tc>
          <w:tcPr>
            <w:tcW w:w="468" w:type="dxa"/>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18</w:t>
            </w:r>
          </w:p>
        </w:tc>
        <w:tc>
          <w:tcPr>
            <w:tcW w:w="3751" w:type="dxa"/>
            <w:vAlign w:val="center"/>
          </w:tcPr>
          <w:p>
            <w:pPr>
              <w:kinsoku w:val="0"/>
              <w:overflowPunct w:val="0"/>
              <w:autoSpaceDE w:val="0"/>
              <w:autoSpaceDN w:val="0"/>
              <w:spacing w:line="320" w:lineRule="exact"/>
              <w:rPr>
                <w:rFonts w:ascii="宋体" w:hAnsi="宋体" w:eastAsia="宋体" w:cs="微软雅黑"/>
                <w:bCs/>
                <w:color w:val="auto"/>
                <w:kern w:val="0"/>
                <w:szCs w:val="21"/>
              </w:rPr>
            </w:pPr>
            <w:r>
              <w:rPr>
                <w:rFonts w:hint="eastAsia" w:ascii="宋体" w:hAnsi="宋体" w:eastAsia="宋体" w:cs="微软雅黑"/>
                <w:bCs/>
                <w:color w:val="auto"/>
                <w:kern w:val="0"/>
                <w:szCs w:val="21"/>
              </w:rPr>
              <w:t>监狱企业证明文件</w:t>
            </w:r>
          </w:p>
        </w:tc>
        <w:tc>
          <w:tcPr>
            <w:tcW w:w="1559" w:type="dxa"/>
            <w:vAlign w:val="center"/>
          </w:tcPr>
          <w:p>
            <w:pPr>
              <w:jc w:val="center"/>
              <w:rPr>
                <w:rFonts w:ascii="宋体" w:hAnsi="宋体" w:eastAsia="宋体" w:cs="Times New Roman"/>
                <w:color w:val="auto"/>
                <w:szCs w:val="21"/>
              </w:rPr>
            </w:pPr>
          </w:p>
        </w:tc>
        <w:tc>
          <w:tcPr>
            <w:tcW w:w="1560" w:type="dxa"/>
            <w:vAlign w:val="center"/>
          </w:tcPr>
          <w:p>
            <w:pPr>
              <w:snapToGrid w:val="0"/>
              <w:spacing w:line="400" w:lineRule="exact"/>
              <w:rPr>
                <w:rFonts w:ascii="宋体" w:hAnsi="宋体" w:eastAsia="宋体" w:cs="微软雅黑"/>
                <w:color w:val="auto"/>
                <w:szCs w:val="21"/>
              </w:rPr>
            </w:pPr>
          </w:p>
        </w:tc>
        <w:tc>
          <w:tcPr>
            <w:tcW w:w="1443" w:type="dxa"/>
            <w:vAlign w:val="center"/>
          </w:tcPr>
          <w:p>
            <w:pP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19</w:t>
            </w:r>
          </w:p>
        </w:tc>
        <w:tc>
          <w:tcPr>
            <w:tcW w:w="3751" w:type="dxa"/>
            <w:vAlign w:val="center"/>
          </w:tcPr>
          <w:p>
            <w:pPr>
              <w:kinsoku w:val="0"/>
              <w:overflowPunct w:val="0"/>
              <w:autoSpaceDE w:val="0"/>
              <w:autoSpaceDN w:val="0"/>
              <w:spacing w:line="320" w:lineRule="exact"/>
              <w:rPr>
                <w:rFonts w:ascii="宋体" w:hAnsi="宋体" w:eastAsia="宋体" w:cs="微软雅黑"/>
                <w:bCs/>
                <w:color w:val="auto"/>
                <w:kern w:val="0"/>
                <w:szCs w:val="21"/>
              </w:rPr>
            </w:pPr>
            <w:r>
              <w:rPr>
                <w:rFonts w:hint="eastAsia" w:ascii="宋体" w:hAnsi="宋体" w:eastAsia="宋体" w:cs="微软雅黑"/>
                <w:bCs/>
                <w:color w:val="auto"/>
                <w:kern w:val="0"/>
                <w:szCs w:val="21"/>
              </w:rPr>
              <w:t>其它资料</w:t>
            </w:r>
          </w:p>
        </w:tc>
        <w:tc>
          <w:tcPr>
            <w:tcW w:w="1559" w:type="dxa"/>
            <w:vAlign w:val="center"/>
          </w:tcPr>
          <w:p>
            <w:pPr>
              <w:jc w:val="center"/>
              <w:rPr>
                <w:rFonts w:ascii="宋体" w:hAnsi="宋体" w:eastAsia="宋体" w:cs="Times New Roman"/>
                <w:color w:val="auto"/>
                <w:szCs w:val="21"/>
              </w:rPr>
            </w:pPr>
          </w:p>
        </w:tc>
        <w:tc>
          <w:tcPr>
            <w:tcW w:w="1560" w:type="dxa"/>
            <w:vAlign w:val="center"/>
          </w:tcPr>
          <w:p>
            <w:pPr>
              <w:snapToGrid w:val="0"/>
              <w:spacing w:line="400" w:lineRule="exact"/>
              <w:rPr>
                <w:rFonts w:ascii="宋体" w:hAnsi="宋体" w:eastAsia="宋体" w:cs="微软雅黑"/>
                <w:color w:val="auto"/>
                <w:szCs w:val="21"/>
              </w:rPr>
            </w:pPr>
          </w:p>
        </w:tc>
        <w:tc>
          <w:tcPr>
            <w:tcW w:w="1443" w:type="dxa"/>
            <w:vAlign w:val="center"/>
          </w:tcPr>
          <w:p>
            <w:pPr>
              <w:snapToGrid w:val="0"/>
              <w:spacing w:line="400" w:lineRule="exact"/>
              <w:rPr>
                <w:rFonts w:ascii="宋体" w:hAnsi="宋体" w:eastAsia="宋体" w:cs="微软雅黑"/>
                <w:color w:val="auto"/>
                <w:szCs w:val="21"/>
              </w:rPr>
            </w:pPr>
          </w:p>
        </w:tc>
      </w:tr>
    </w:tbl>
    <w:p>
      <w:pPr>
        <w:autoSpaceDE w:val="0"/>
        <w:autoSpaceDN w:val="0"/>
        <w:adjustRightInd w:val="0"/>
        <w:spacing w:line="360" w:lineRule="auto"/>
        <w:jc w:val="center"/>
        <w:rPr>
          <w:rFonts w:ascii="宋体" w:hAnsi="宋体" w:eastAsia="宋体" w:cs="黑体"/>
          <w:b/>
          <w:bCs/>
          <w:color w:val="auto"/>
          <w:sz w:val="32"/>
          <w:szCs w:val="32"/>
          <w:lang w:val="zh-CN"/>
        </w:rPr>
      </w:pPr>
    </w:p>
    <w:p>
      <w:pPr>
        <w:autoSpaceDE w:val="0"/>
        <w:autoSpaceDN w:val="0"/>
        <w:adjustRightInd w:val="0"/>
        <w:spacing w:line="360" w:lineRule="auto"/>
        <w:jc w:val="center"/>
        <w:rPr>
          <w:rFonts w:ascii="宋体" w:hAnsi="宋体" w:eastAsia="宋体" w:cs="黑体"/>
          <w:b/>
          <w:bCs/>
          <w:color w:val="auto"/>
          <w:sz w:val="32"/>
          <w:szCs w:val="32"/>
          <w:lang w:val="zh-CN"/>
        </w:rPr>
      </w:pPr>
    </w:p>
    <w:p>
      <w:pPr>
        <w:pStyle w:val="28"/>
        <w:rPr>
          <w:rFonts w:ascii="宋体" w:hAnsi="宋体" w:eastAsia="宋体" w:cs="黑体"/>
          <w:b/>
          <w:bCs/>
          <w:color w:val="auto"/>
          <w:sz w:val="32"/>
          <w:szCs w:val="32"/>
          <w:lang w:val="zh-CN"/>
        </w:rPr>
      </w:pPr>
    </w:p>
    <w:p>
      <w:pPr>
        <w:rPr>
          <w:rFonts w:ascii="宋体" w:hAnsi="宋体" w:eastAsia="宋体" w:cs="黑体"/>
          <w:b/>
          <w:bCs/>
          <w:color w:val="auto"/>
          <w:sz w:val="32"/>
          <w:szCs w:val="32"/>
          <w:lang w:val="zh-CN"/>
        </w:rPr>
      </w:pPr>
    </w:p>
    <w:p>
      <w:pPr>
        <w:pStyle w:val="28"/>
        <w:rPr>
          <w:rFonts w:ascii="宋体" w:hAnsi="宋体" w:eastAsia="宋体" w:cs="黑体"/>
          <w:b/>
          <w:bCs/>
          <w:color w:val="auto"/>
          <w:sz w:val="32"/>
          <w:szCs w:val="32"/>
          <w:lang w:val="zh-CN"/>
        </w:rPr>
      </w:pPr>
    </w:p>
    <w:p>
      <w:pPr>
        <w:pStyle w:val="28"/>
        <w:ind w:left="0" w:leftChars="0" w:firstLine="0" w:firstLineChars="0"/>
        <w:rPr>
          <w:color w:val="auto"/>
          <w:lang w:val="zh-CN"/>
        </w:rPr>
      </w:pPr>
    </w:p>
    <w:p>
      <w:pPr>
        <w:autoSpaceDE w:val="0"/>
        <w:autoSpaceDN w:val="0"/>
        <w:adjustRightInd w:val="0"/>
        <w:spacing w:line="360" w:lineRule="auto"/>
        <w:jc w:val="center"/>
        <w:rPr>
          <w:rFonts w:ascii="宋体" w:hAnsi="宋体" w:eastAsia="宋体" w:cs="黑体"/>
          <w:b/>
          <w:bCs/>
          <w:color w:val="auto"/>
          <w:sz w:val="32"/>
          <w:szCs w:val="32"/>
          <w:lang w:val="zh-CN"/>
        </w:rPr>
      </w:pPr>
      <w:r>
        <w:rPr>
          <w:rFonts w:hint="eastAsia" w:ascii="宋体" w:hAnsi="宋体" w:eastAsia="宋体" w:cs="黑体"/>
          <w:b/>
          <w:bCs/>
          <w:color w:val="auto"/>
          <w:sz w:val="32"/>
          <w:szCs w:val="32"/>
          <w:lang w:val="zh-CN"/>
        </w:rPr>
        <w:t>二、开标一览表</w:t>
      </w:r>
    </w:p>
    <w:p>
      <w:pPr>
        <w:spacing w:before="50" w:afterLines="50" w:line="360" w:lineRule="auto"/>
        <w:contextualSpacing/>
        <w:jc w:val="left"/>
        <w:rPr>
          <w:rFonts w:ascii="宋体" w:hAnsi="宋体" w:eastAsia="宋体"/>
          <w:color w:val="auto"/>
          <w:sz w:val="21"/>
          <w:szCs w:val="21"/>
        </w:rPr>
      </w:pPr>
      <w:r>
        <w:rPr>
          <w:rFonts w:hint="eastAsia" w:ascii="宋体" w:hAnsi="宋体" w:eastAsia="宋体"/>
          <w:color w:val="auto"/>
          <w:sz w:val="21"/>
          <w:szCs w:val="21"/>
        </w:rPr>
        <w:t>采购编号：</w:t>
      </w:r>
    </w:p>
    <w:p>
      <w:pPr>
        <w:spacing w:line="360" w:lineRule="auto"/>
        <w:contextualSpacing/>
        <w:rPr>
          <w:rFonts w:ascii="宋体" w:hAnsi="宋体" w:eastAsia="宋体"/>
          <w:color w:val="auto"/>
          <w:sz w:val="21"/>
          <w:szCs w:val="21"/>
        </w:rPr>
      </w:pPr>
      <w:r>
        <w:rPr>
          <w:rFonts w:hint="eastAsia" w:ascii="宋体" w:hAnsi="宋体" w:eastAsia="宋体"/>
          <w:color w:val="auto"/>
          <w:sz w:val="21"/>
          <w:szCs w:val="21"/>
        </w:rPr>
        <w:t xml:space="preserve">项目名称：                                            </w:t>
      </w:r>
      <w:r>
        <w:rPr>
          <w:rFonts w:hint="eastAsia" w:ascii="宋体" w:hAnsi="宋体" w:eastAsia="宋体" w:cs="Arial"/>
          <w:color w:val="auto"/>
          <w:sz w:val="21"/>
          <w:szCs w:val="21"/>
        </w:rPr>
        <w:t>单位：元（人民币）</w:t>
      </w:r>
    </w:p>
    <w:tbl>
      <w:tblPr>
        <w:tblStyle w:val="29"/>
        <w:tblW w:w="9356" w:type="dxa"/>
        <w:tblInd w:w="-292" w:type="dxa"/>
        <w:tblLayout w:type="fixed"/>
        <w:tblCellMar>
          <w:top w:w="0" w:type="dxa"/>
          <w:left w:w="108" w:type="dxa"/>
          <w:bottom w:w="0" w:type="dxa"/>
          <w:right w:w="108" w:type="dxa"/>
        </w:tblCellMar>
      </w:tblPr>
      <w:tblGrid>
        <w:gridCol w:w="851"/>
        <w:gridCol w:w="2268"/>
        <w:gridCol w:w="3261"/>
        <w:gridCol w:w="1417"/>
        <w:gridCol w:w="1559"/>
      </w:tblGrid>
      <w:tr>
        <w:tblPrEx>
          <w:tblCellMar>
            <w:top w:w="0" w:type="dxa"/>
            <w:left w:w="108" w:type="dxa"/>
            <w:bottom w:w="0" w:type="dxa"/>
            <w:right w:w="108" w:type="dxa"/>
          </w:tblCellMar>
        </w:tblPrEx>
        <w:trPr>
          <w:trHeight w:val="851" w:hRule="atLeast"/>
        </w:trPr>
        <w:tc>
          <w:tcPr>
            <w:tcW w:w="85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ascii="宋体" w:hAnsi="宋体" w:eastAsia="宋体" w:cs="宋体"/>
                <w:b/>
                <w:color w:val="auto"/>
                <w:sz w:val="21"/>
                <w:szCs w:val="21"/>
                <w:lang w:val="zh-CN"/>
              </w:rPr>
            </w:pPr>
            <w:r>
              <w:rPr>
                <w:rFonts w:hint="eastAsia" w:ascii="宋体" w:hAnsi="宋体" w:eastAsia="宋体" w:cs="宋体"/>
                <w:b/>
                <w:color w:val="auto"/>
                <w:sz w:val="21"/>
                <w:szCs w:val="21"/>
                <w:lang w:val="zh-CN"/>
              </w:rPr>
              <w:t>标段</w:t>
            </w:r>
          </w:p>
        </w:tc>
        <w:tc>
          <w:tcPr>
            <w:tcW w:w="2268"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ascii="宋体" w:hAnsi="宋体" w:eastAsia="宋体" w:cs="宋体"/>
                <w:b/>
                <w:color w:val="auto"/>
                <w:sz w:val="21"/>
                <w:szCs w:val="21"/>
                <w:lang w:val="zh-CN"/>
              </w:rPr>
            </w:pPr>
            <w:r>
              <w:rPr>
                <w:rFonts w:hint="eastAsia" w:ascii="宋体" w:hAnsi="宋体" w:eastAsia="宋体" w:cs="宋体"/>
                <w:b/>
                <w:color w:val="auto"/>
                <w:sz w:val="21"/>
                <w:szCs w:val="21"/>
                <w:lang w:val="zh-CN"/>
              </w:rPr>
              <w:t>项目名称</w:t>
            </w:r>
          </w:p>
        </w:tc>
        <w:tc>
          <w:tcPr>
            <w:tcW w:w="32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ascii="宋体" w:hAnsi="宋体" w:eastAsia="宋体" w:cs="宋体"/>
                <w:b/>
                <w:color w:val="auto"/>
                <w:sz w:val="21"/>
                <w:szCs w:val="21"/>
                <w:lang w:val="zh-CN"/>
              </w:rPr>
            </w:pPr>
            <w:r>
              <w:rPr>
                <w:rFonts w:hint="eastAsia" w:ascii="宋体" w:hAnsi="宋体" w:eastAsia="宋体" w:cs="宋体"/>
                <w:b/>
                <w:color w:val="auto"/>
                <w:sz w:val="21"/>
                <w:szCs w:val="21"/>
                <w:lang w:val="zh-CN"/>
              </w:rPr>
              <w:t>投标报价</w:t>
            </w:r>
          </w:p>
        </w:tc>
        <w:tc>
          <w:tcPr>
            <w:tcW w:w="1417" w:type="dxa"/>
            <w:tcBorders>
              <w:top w:val="single" w:color="auto" w:sz="6" w:space="0"/>
              <w:left w:val="single" w:color="auto" w:sz="4" w:space="0"/>
              <w:bottom w:val="single" w:color="auto" w:sz="6" w:space="0"/>
              <w:right w:val="single" w:color="auto" w:sz="4" w:space="0"/>
            </w:tcBorders>
            <w:shd w:val="clear" w:color="auto" w:fill="auto"/>
            <w:vAlign w:val="center"/>
          </w:tcPr>
          <w:p>
            <w:pPr>
              <w:autoSpaceDE w:val="0"/>
              <w:autoSpaceDN w:val="0"/>
              <w:adjustRightInd w:val="0"/>
              <w:spacing w:line="480" w:lineRule="exact"/>
              <w:jc w:val="center"/>
              <w:rPr>
                <w:rFonts w:ascii="宋体" w:hAnsi="宋体" w:eastAsia="宋体" w:cs="宋体"/>
                <w:b/>
                <w:color w:val="auto"/>
                <w:sz w:val="21"/>
                <w:szCs w:val="21"/>
                <w:lang w:val="zh-CN"/>
              </w:rPr>
            </w:pPr>
            <w:r>
              <w:rPr>
                <w:rFonts w:hint="eastAsia" w:ascii="宋体" w:hAnsi="宋体" w:eastAsia="宋体" w:cs="宋体"/>
                <w:b/>
                <w:color w:val="auto"/>
                <w:sz w:val="21"/>
                <w:szCs w:val="21"/>
                <w:lang w:val="zh-CN"/>
              </w:rPr>
              <w:t>交付（服务、完工）时间</w:t>
            </w:r>
          </w:p>
        </w:tc>
        <w:tc>
          <w:tcPr>
            <w:tcW w:w="1559"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ascii="宋体" w:hAnsi="宋体" w:eastAsia="宋体" w:cs="宋体"/>
                <w:b/>
                <w:color w:val="auto"/>
                <w:sz w:val="21"/>
                <w:szCs w:val="21"/>
                <w:lang w:val="zh-CN"/>
              </w:rPr>
            </w:pPr>
            <w:r>
              <w:rPr>
                <w:rFonts w:hint="eastAsia" w:ascii="宋体" w:hAnsi="宋体" w:eastAsia="宋体" w:cs="宋体"/>
                <w:b/>
                <w:color w:val="auto"/>
                <w:sz w:val="21"/>
                <w:szCs w:val="21"/>
                <w:lang w:val="zh-CN"/>
              </w:rPr>
              <w:t>备注</w:t>
            </w:r>
          </w:p>
        </w:tc>
      </w:tr>
      <w:tr>
        <w:tblPrEx>
          <w:tblCellMar>
            <w:top w:w="0" w:type="dxa"/>
            <w:left w:w="108" w:type="dxa"/>
            <w:bottom w:w="0" w:type="dxa"/>
            <w:right w:w="108" w:type="dxa"/>
          </w:tblCellMar>
        </w:tblPrEx>
        <w:trPr>
          <w:trHeight w:val="851" w:hRule="atLeast"/>
        </w:trPr>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olor w:val="auto"/>
                <w:sz w:val="21"/>
                <w:szCs w:val="21"/>
              </w:rPr>
            </w:pPr>
          </w:p>
        </w:tc>
        <w:tc>
          <w:tcPr>
            <w:tcW w:w="22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olor w:val="auto"/>
                <w:sz w:val="21"/>
                <w:szCs w:val="21"/>
              </w:rPr>
            </w:pPr>
          </w:p>
        </w:tc>
        <w:tc>
          <w:tcPr>
            <w:tcW w:w="326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eastAsia="宋体" w:cs="宋体"/>
                <w:color w:val="auto"/>
                <w:sz w:val="21"/>
                <w:szCs w:val="21"/>
                <w:lang w:val="zh-CN"/>
              </w:rPr>
            </w:pPr>
            <w:r>
              <w:rPr>
                <w:rFonts w:hint="eastAsia" w:ascii="宋体" w:hAnsi="宋体" w:eastAsia="宋体" w:cs="宋体"/>
                <w:color w:val="auto"/>
                <w:sz w:val="21"/>
                <w:szCs w:val="21"/>
                <w:lang w:val="zh-CN"/>
              </w:rPr>
              <w:t>大写：　　　　　　</w:t>
            </w:r>
          </w:p>
          <w:p>
            <w:pPr>
              <w:autoSpaceDE w:val="0"/>
              <w:autoSpaceDN w:val="0"/>
              <w:adjustRightInd w:val="0"/>
              <w:spacing w:line="480" w:lineRule="exact"/>
              <w:rPr>
                <w:rFonts w:ascii="宋体" w:hAnsi="宋体" w:eastAsia="宋体" w:cs="宋体"/>
                <w:color w:val="auto"/>
                <w:sz w:val="21"/>
                <w:szCs w:val="21"/>
                <w:lang w:val="zh-CN"/>
              </w:rPr>
            </w:pPr>
            <w:r>
              <w:rPr>
                <w:rFonts w:hint="eastAsia" w:ascii="宋体" w:hAnsi="宋体" w:eastAsia="宋体" w:cs="宋体"/>
                <w:color w:val="auto"/>
                <w:sz w:val="21"/>
                <w:szCs w:val="21"/>
                <w:lang w:val="zh-CN"/>
              </w:rPr>
              <w:t>小写：</w:t>
            </w:r>
          </w:p>
        </w:tc>
        <w:tc>
          <w:tcPr>
            <w:tcW w:w="1417" w:type="dxa"/>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480" w:lineRule="exact"/>
              <w:ind w:firstLine="240"/>
              <w:rPr>
                <w:rFonts w:ascii="宋体" w:hAnsi="宋体" w:eastAsia="宋体" w:cs="宋体"/>
                <w:color w:val="auto"/>
                <w:sz w:val="21"/>
                <w:szCs w:val="21"/>
                <w:lang w:val="zh-CN"/>
              </w:rPr>
            </w:pPr>
          </w:p>
        </w:tc>
        <w:tc>
          <w:tcPr>
            <w:tcW w:w="15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color w:val="auto"/>
                <w:sz w:val="21"/>
                <w:szCs w:val="21"/>
                <w:lang w:val="zh-CN"/>
              </w:rPr>
            </w:pPr>
          </w:p>
        </w:tc>
      </w:tr>
    </w:tbl>
    <w:p>
      <w:pPr>
        <w:autoSpaceDE w:val="0"/>
        <w:autoSpaceDN w:val="0"/>
        <w:adjustRightInd w:val="0"/>
        <w:spacing w:line="480" w:lineRule="auto"/>
        <w:rPr>
          <w:rFonts w:ascii="宋体" w:hAnsi="宋体" w:eastAsia="宋体" w:cs="宋体"/>
          <w:color w:val="auto"/>
          <w:sz w:val="21"/>
          <w:szCs w:val="21"/>
          <w:lang w:val="zh-CN"/>
        </w:rPr>
      </w:pPr>
    </w:p>
    <w:p>
      <w:pPr>
        <w:autoSpaceDE w:val="0"/>
        <w:autoSpaceDN w:val="0"/>
        <w:adjustRightInd w:val="0"/>
        <w:spacing w:line="480" w:lineRule="auto"/>
        <w:rPr>
          <w:rFonts w:ascii="宋体" w:hAnsi="宋体" w:eastAsia="宋体" w:cs="宋体"/>
          <w:color w:val="auto"/>
          <w:sz w:val="21"/>
          <w:szCs w:val="21"/>
          <w:lang w:val="zh-CN"/>
        </w:rPr>
      </w:pPr>
      <w:r>
        <w:rPr>
          <w:rFonts w:hint="eastAsia" w:ascii="宋体" w:hAnsi="宋体" w:eastAsia="宋体" w:cs="宋体"/>
          <w:color w:val="auto"/>
          <w:sz w:val="21"/>
          <w:szCs w:val="21"/>
          <w:lang w:val="zh-CN"/>
        </w:rPr>
        <w:t>投标人名称：</w:t>
      </w:r>
      <w:r>
        <w:rPr>
          <w:rFonts w:hint="eastAsia" w:ascii="宋体" w:hAnsi="宋体" w:eastAsia="宋体" w:cs="宋体"/>
          <w:color w:val="auto"/>
          <w:sz w:val="21"/>
          <w:szCs w:val="21"/>
          <w:u w:val="single"/>
          <w:lang w:val="zh-CN"/>
        </w:rPr>
        <w:t xml:space="preserve">     （全称）   </w:t>
      </w:r>
      <w:r>
        <w:rPr>
          <w:rFonts w:hint="eastAsia" w:ascii="宋体" w:hAnsi="宋体" w:eastAsia="宋体" w:cs="宋体"/>
          <w:color w:val="auto"/>
          <w:sz w:val="21"/>
          <w:szCs w:val="21"/>
          <w:lang w:val="zh-CN"/>
        </w:rPr>
        <w:t>（公章）：</w:t>
      </w:r>
    </w:p>
    <w:p>
      <w:pPr>
        <w:autoSpaceDE w:val="0"/>
        <w:autoSpaceDN w:val="0"/>
        <w:adjustRightInd w:val="0"/>
        <w:spacing w:line="480" w:lineRule="auto"/>
        <w:rPr>
          <w:rFonts w:ascii="宋体" w:hAnsi="宋体" w:eastAsia="宋体" w:cs="宋体"/>
          <w:color w:val="auto"/>
          <w:sz w:val="21"/>
          <w:szCs w:val="21"/>
          <w:lang w:val="zh-CN"/>
        </w:rPr>
      </w:pPr>
      <w:r>
        <w:rPr>
          <w:rFonts w:hint="eastAsia" w:ascii="宋体" w:hAnsi="宋体" w:eastAsia="宋体" w:cs="宋体"/>
          <w:color w:val="auto"/>
          <w:sz w:val="21"/>
          <w:szCs w:val="21"/>
          <w:lang w:val="zh-CN"/>
        </w:rPr>
        <w:t>投标人法定代表人（或授权代表）签字：</w:t>
      </w:r>
    </w:p>
    <w:p>
      <w:pPr>
        <w:autoSpaceDE w:val="0"/>
        <w:autoSpaceDN w:val="0"/>
        <w:adjustRightInd w:val="0"/>
        <w:spacing w:line="480" w:lineRule="auto"/>
        <w:rPr>
          <w:rFonts w:ascii="宋体" w:hAnsi="宋体" w:eastAsia="宋体" w:cs="宋体"/>
          <w:color w:val="auto"/>
          <w:sz w:val="21"/>
          <w:szCs w:val="21"/>
          <w:lang w:val="zh-CN"/>
        </w:rPr>
      </w:pPr>
      <w:r>
        <w:rPr>
          <w:rFonts w:hint="eastAsia" w:ascii="宋体" w:hAnsi="宋体" w:eastAsia="宋体" w:cs="宋体"/>
          <w:color w:val="auto"/>
          <w:sz w:val="21"/>
          <w:szCs w:val="21"/>
          <w:lang w:val="zh-CN"/>
        </w:rPr>
        <w:t>日期：</w:t>
      </w:r>
    </w:p>
    <w:p>
      <w:pPr>
        <w:autoSpaceDE w:val="0"/>
        <w:autoSpaceDN w:val="0"/>
        <w:adjustRightInd w:val="0"/>
        <w:spacing w:line="480" w:lineRule="auto"/>
        <w:rPr>
          <w:rFonts w:ascii="宋体" w:hAnsi="宋体" w:eastAsia="宋体" w:cs="宋体"/>
          <w:color w:val="auto"/>
          <w:szCs w:val="21"/>
          <w:lang w:val="zh-CN"/>
        </w:rPr>
      </w:pPr>
      <w:r>
        <w:rPr>
          <w:rFonts w:hint="eastAsia" w:ascii="宋体" w:hAnsi="宋体" w:eastAsia="宋体" w:cs="宋体"/>
          <w:color w:val="auto"/>
          <w:szCs w:val="21"/>
          <w:lang w:val="zh-CN"/>
        </w:rPr>
        <w:t>注：1、交付时间指完成该项目的最终时间。</w:t>
      </w:r>
    </w:p>
    <w:p>
      <w:pPr>
        <w:autoSpaceDE w:val="0"/>
        <w:autoSpaceDN w:val="0"/>
        <w:adjustRightInd w:val="0"/>
        <w:spacing w:line="480" w:lineRule="auto"/>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2、如招标公告明确项目交付时间以年为单位，本表应填写完成该项目的年限。</w:t>
      </w:r>
    </w:p>
    <w:p>
      <w:pPr>
        <w:autoSpaceDE w:val="0"/>
        <w:autoSpaceDN w:val="0"/>
        <w:adjustRightInd w:val="0"/>
        <w:spacing w:line="360" w:lineRule="auto"/>
        <w:rPr>
          <w:rFonts w:ascii="宋体" w:hAnsi="宋体" w:eastAsia="宋体" w:cs="宋体"/>
          <w:color w:val="auto"/>
          <w:sz w:val="24"/>
          <w:lang w:val="zh-CN"/>
        </w:rPr>
      </w:pPr>
    </w:p>
    <w:p>
      <w:pPr>
        <w:autoSpaceDE w:val="0"/>
        <w:autoSpaceDN w:val="0"/>
        <w:adjustRightInd w:val="0"/>
        <w:spacing w:line="360" w:lineRule="auto"/>
        <w:rPr>
          <w:rFonts w:ascii="宋体" w:hAnsi="宋体" w:eastAsia="宋体" w:cs="宋体"/>
          <w:color w:val="auto"/>
          <w:sz w:val="24"/>
          <w:lang w:val="zh-CN"/>
        </w:rPr>
      </w:pPr>
    </w:p>
    <w:p>
      <w:pPr>
        <w:autoSpaceDE w:val="0"/>
        <w:autoSpaceDN w:val="0"/>
        <w:adjustRightInd w:val="0"/>
        <w:spacing w:line="360" w:lineRule="auto"/>
        <w:rPr>
          <w:rFonts w:ascii="宋体" w:hAnsi="宋体" w:eastAsia="宋体" w:cs="宋体"/>
          <w:color w:val="auto"/>
          <w:sz w:val="24"/>
          <w:lang w:val="zh-CN"/>
        </w:rPr>
      </w:pPr>
    </w:p>
    <w:p>
      <w:pPr>
        <w:autoSpaceDE w:val="0"/>
        <w:autoSpaceDN w:val="0"/>
        <w:adjustRightInd w:val="0"/>
        <w:spacing w:line="360" w:lineRule="auto"/>
        <w:rPr>
          <w:rFonts w:ascii="宋体" w:hAnsi="宋体" w:eastAsia="宋体" w:cs="宋体"/>
          <w:color w:val="auto"/>
          <w:sz w:val="24"/>
          <w:lang w:val="zh-CN"/>
        </w:rPr>
      </w:pPr>
    </w:p>
    <w:p>
      <w:pPr>
        <w:autoSpaceDE w:val="0"/>
        <w:autoSpaceDN w:val="0"/>
        <w:adjustRightInd w:val="0"/>
        <w:spacing w:line="360" w:lineRule="auto"/>
        <w:rPr>
          <w:rFonts w:ascii="宋体" w:hAnsi="宋体" w:eastAsia="宋体" w:cs="宋体"/>
          <w:color w:val="auto"/>
          <w:sz w:val="24"/>
          <w:lang w:val="zh-CN"/>
        </w:rPr>
      </w:pPr>
    </w:p>
    <w:p>
      <w:pPr>
        <w:autoSpaceDE w:val="0"/>
        <w:autoSpaceDN w:val="0"/>
        <w:adjustRightInd w:val="0"/>
        <w:spacing w:line="360" w:lineRule="auto"/>
        <w:rPr>
          <w:rFonts w:ascii="宋体" w:hAnsi="宋体" w:eastAsia="宋体" w:cs="宋体"/>
          <w:color w:val="auto"/>
          <w:sz w:val="24"/>
          <w:lang w:val="zh-CN"/>
        </w:rPr>
      </w:pPr>
    </w:p>
    <w:p>
      <w:pPr>
        <w:autoSpaceDE w:val="0"/>
        <w:autoSpaceDN w:val="0"/>
        <w:adjustRightInd w:val="0"/>
        <w:spacing w:line="360" w:lineRule="auto"/>
        <w:rPr>
          <w:rFonts w:ascii="宋体" w:hAnsi="宋体" w:eastAsia="宋体" w:cs="宋体"/>
          <w:color w:val="auto"/>
          <w:sz w:val="24"/>
          <w:lang w:val="zh-CN"/>
        </w:rPr>
      </w:pPr>
    </w:p>
    <w:p>
      <w:pPr>
        <w:pStyle w:val="26"/>
        <w:ind w:firstLine="340"/>
        <w:rPr>
          <w:color w:val="auto"/>
          <w:lang w:val="zh-CN"/>
        </w:rPr>
      </w:pPr>
    </w:p>
    <w:p>
      <w:pPr>
        <w:autoSpaceDE w:val="0"/>
        <w:autoSpaceDN w:val="0"/>
        <w:adjustRightInd w:val="0"/>
        <w:spacing w:line="360" w:lineRule="auto"/>
        <w:rPr>
          <w:rFonts w:ascii="宋体" w:hAnsi="宋体" w:eastAsia="宋体" w:cs="宋体"/>
          <w:color w:val="auto"/>
          <w:sz w:val="24"/>
          <w:lang w:val="zh-CN"/>
        </w:rPr>
      </w:pPr>
    </w:p>
    <w:p>
      <w:pPr>
        <w:pStyle w:val="28"/>
        <w:rPr>
          <w:rFonts w:ascii="宋体" w:hAnsi="宋体" w:eastAsia="宋体" w:cs="宋体"/>
          <w:color w:val="auto"/>
          <w:sz w:val="24"/>
          <w:lang w:val="zh-CN"/>
        </w:rPr>
      </w:pPr>
    </w:p>
    <w:p>
      <w:pPr>
        <w:rPr>
          <w:color w:val="auto"/>
          <w:lang w:val="zh-CN"/>
        </w:rPr>
      </w:pPr>
    </w:p>
    <w:p>
      <w:pPr>
        <w:pStyle w:val="2"/>
        <w:rPr>
          <w:color w:val="auto"/>
          <w:lang w:val="zh-CN"/>
        </w:rPr>
      </w:pPr>
    </w:p>
    <w:p>
      <w:pPr>
        <w:autoSpaceDE w:val="0"/>
        <w:autoSpaceDN w:val="0"/>
        <w:adjustRightInd w:val="0"/>
        <w:spacing w:line="360" w:lineRule="auto"/>
        <w:jc w:val="center"/>
        <w:rPr>
          <w:rFonts w:ascii="宋体" w:hAnsi="宋体" w:eastAsia="宋体" w:cs="黑体"/>
          <w:b/>
          <w:bCs/>
          <w:color w:val="auto"/>
          <w:sz w:val="32"/>
          <w:szCs w:val="32"/>
          <w:lang w:val="zh-CN"/>
        </w:rPr>
      </w:pPr>
      <w:bookmarkStart w:id="55" w:name="_Hlk56067145"/>
      <w:r>
        <w:rPr>
          <w:rFonts w:hint="eastAsia" w:ascii="宋体" w:hAnsi="宋体" w:eastAsia="宋体" w:cs="黑体"/>
          <w:b/>
          <w:bCs/>
          <w:color w:val="auto"/>
          <w:sz w:val="32"/>
          <w:szCs w:val="32"/>
          <w:lang w:val="zh-CN"/>
        </w:rPr>
        <w:t>三、资格审查证明材料</w:t>
      </w:r>
    </w:p>
    <w:p>
      <w:pPr>
        <w:pStyle w:val="16"/>
        <w:spacing w:line="360" w:lineRule="auto"/>
        <w:jc w:val="center"/>
        <w:rPr>
          <w:rFonts w:ascii="宋体" w:hAnsi="宋体"/>
          <w:b/>
          <w:snapToGrid w:val="0"/>
          <w:color w:val="auto"/>
          <w:kern w:val="0"/>
          <w:sz w:val="30"/>
          <w:szCs w:val="30"/>
        </w:rPr>
      </w:pPr>
      <w:r>
        <w:rPr>
          <w:rFonts w:hint="eastAsia" w:ascii="宋体" w:hAnsi="宋体"/>
          <w:b/>
          <w:snapToGrid w:val="0"/>
          <w:color w:val="auto"/>
          <w:kern w:val="0"/>
          <w:sz w:val="30"/>
          <w:szCs w:val="30"/>
        </w:rPr>
        <w:t>3.1 投 标 函</w:t>
      </w:r>
    </w:p>
    <w:p>
      <w:pPr>
        <w:adjustRightInd w:val="0"/>
        <w:spacing w:line="440" w:lineRule="exact"/>
        <w:contextualSpacing/>
        <w:rPr>
          <w:rFonts w:ascii="宋体" w:hAnsi="宋体" w:eastAsia="宋体"/>
          <w:b/>
          <w:snapToGrid w:val="0"/>
          <w:color w:val="auto"/>
          <w:kern w:val="0"/>
          <w:szCs w:val="21"/>
        </w:rPr>
      </w:pPr>
      <w:r>
        <w:rPr>
          <w:rFonts w:hint="eastAsia" w:ascii="宋体" w:hAnsi="宋体" w:eastAsia="宋体"/>
          <w:snapToGrid w:val="0"/>
          <w:color w:val="auto"/>
          <w:kern w:val="0"/>
          <w:szCs w:val="21"/>
        </w:rPr>
        <w:t>致：</w:t>
      </w:r>
      <w:r>
        <w:rPr>
          <w:rFonts w:hint="eastAsia" w:ascii="宋体" w:hAnsi="宋体" w:eastAsia="宋体"/>
          <w:snapToGrid w:val="0"/>
          <w:color w:val="auto"/>
          <w:kern w:val="0"/>
          <w:szCs w:val="21"/>
          <w:u w:val="single"/>
          <w:lang w:val="en-US" w:eastAsia="zh-CN"/>
        </w:rPr>
        <w:t xml:space="preserve">          </w:t>
      </w:r>
      <w:r>
        <w:rPr>
          <w:rFonts w:hint="eastAsia" w:ascii="宋体" w:hAnsi="宋体" w:eastAsia="宋体"/>
          <w:b/>
          <w:snapToGrid w:val="0"/>
          <w:color w:val="auto"/>
          <w:kern w:val="0"/>
          <w:szCs w:val="21"/>
        </w:rPr>
        <w:t>（采购人）</w:t>
      </w:r>
    </w:p>
    <w:p>
      <w:pPr>
        <w:adjustRightInd w:val="0"/>
        <w:spacing w:line="440" w:lineRule="exact"/>
        <w:ind w:firstLine="420" w:firstLineChars="200"/>
        <w:contextualSpacing/>
        <w:outlineLvl w:val="0"/>
        <w:rPr>
          <w:rFonts w:ascii="宋体" w:hAnsi="宋体" w:eastAsia="宋体"/>
          <w:snapToGrid w:val="0"/>
          <w:color w:val="auto"/>
          <w:kern w:val="0"/>
          <w:szCs w:val="21"/>
        </w:rPr>
      </w:pPr>
      <w:r>
        <w:rPr>
          <w:rFonts w:hint="eastAsia" w:ascii="宋体" w:hAnsi="宋体" w:eastAsia="宋体"/>
          <w:snapToGrid w:val="0"/>
          <w:color w:val="auto"/>
          <w:kern w:val="0"/>
          <w:szCs w:val="21"/>
        </w:rPr>
        <w:t>根据贵方</w:t>
      </w:r>
      <w:r>
        <w:rPr>
          <w:rFonts w:hint="eastAsia" w:ascii="宋体" w:hAnsi="宋体" w:eastAsia="宋体"/>
          <w:snapToGrid w:val="0"/>
          <w:color w:val="auto"/>
          <w:kern w:val="0"/>
          <w:szCs w:val="21"/>
          <w:u w:val="single"/>
          <w:lang w:val="en-US" w:eastAsia="zh-CN"/>
        </w:rPr>
        <w:t xml:space="preserve">          </w:t>
      </w:r>
      <w:r>
        <w:rPr>
          <w:rFonts w:hint="eastAsia" w:ascii="宋体" w:hAnsi="宋体" w:eastAsia="宋体"/>
          <w:snapToGrid w:val="0"/>
          <w:color w:val="auto"/>
          <w:kern w:val="0"/>
          <w:szCs w:val="21"/>
        </w:rPr>
        <w:t>（项目名称、标段、采购编号）采购的招标公告及投标邀请，_______（姓名和职务）被正式授权并代表投标人</w:t>
      </w:r>
      <w:r>
        <w:rPr>
          <w:rFonts w:hint="eastAsia" w:ascii="宋体" w:hAnsi="宋体" w:eastAsia="宋体"/>
          <w:snapToGrid w:val="0"/>
          <w:color w:val="auto"/>
          <w:kern w:val="0"/>
          <w:szCs w:val="21"/>
          <w:u w:val="single"/>
          <w:lang w:val="en-US" w:eastAsia="zh-CN"/>
        </w:rPr>
        <w:t xml:space="preserve">         </w:t>
      </w:r>
      <w:r>
        <w:rPr>
          <w:rFonts w:hint="eastAsia" w:ascii="宋体" w:hAnsi="宋体" w:eastAsia="宋体"/>
          <w:snapToGrid w:val="0"/>
          <w:color w:val="auto"/>
          <w:kern w:val="0"/>
          <w:szCs w:val="21"/>
        </w:rPr>
        <w:t>（投标人名称、地址）提交。</w:t>
      </w:r>
    </w:p>
    <w:p>
      <w:pPr>
        <w:pStyle w:val="16"/>
        <w:adjustRightInd w:val="0"/>
        <w:spacing w:line="440" w:lineRule="exact"/>
        <w:ind w:firstLine="420" w:firstLineChars="200"/>
        <w:contextualSpacing/>
        <w:rPr>
          <w:rFonts w:ascii="宋体" w:hAnsi="宋体"/>
          <w:snapToGrid w:val="0"/>
          <w:color w:val="auto"/>
          <w:kern w:val="0"/>
          <w:sz w:val="21"/>
          <w:szCs w:val="21"/>
        </w:rPr>
      </w:pPr>
      <w:r>
        <w:rPr>
          <w:rFonts w:hint="eastAsia" w:ascii="宋体" w:hAnsi="宋体"/>
          <w:snapToGrid w:val="0"/>
          <w:color w:val="auto"/>
          <w:kern w:val="0"/>
          <w:sz w:val="21"/>
          <w:szCs w:val="21"/>
        </w:rPr>
        <w:t>我方确认收到贵方提供的</w:t>
      </w:r>
      <w:r>
        <w:rPr>
          <w:rFonts w:hint="eastAsia" w:ascii="宋体" w:hAnsi="宋体"/>
          <w:snapToGrid w:val="0"/>
          <w:color w:val="auto"/>
          <w:kern w:val="0"/>
          <w:sz w:val="21"/>
          <w:szCs w:val="21"/>
          <w:u w:val="single"/>
          <w:lang w:val="en-US" w:eastAsia="zh-CN"/>
        </w:rPr>
        <w:t xml:space="preserve">         </w:t>
      </w:r>
      <w:r>
        <w:rPr>
          <w:rFonts w:hint="eastAsia" w:ascii="宋体" w:hAnsi="宋体"/>
          <w:snapToGrid w:val="0"/>
          <w:color w:val="auto"/>
          <w:kern w:val="0"/>
          <w:sz w:val="21"/>
          <w:szCs w:val="21"/>
        </w:rPr>
        <w:t>（项目名称、标段、采购编号）招标文件的全部内容。</w:t>
      </w:r>
    </w:p>
    <w:p>
      <w:pPr>
        <w:adjustRightInd w:val="0"/>
        <w:spacing w:line="440" w:lineRule="exact"/>
        <w:ind w:firstLine="420" w:firstLineChars="200"/>
        <w:contextualSpacing/>
        <w:rPr>
          <w:rFonts w:ascii="宋体" w:hAnsi="宋体" w:eastAsia="宋体" w:cs="Times New Roman"/>
          <w:snapToGrid w:val="0"/>
          <w:color w:val="auto"/>
          <w:kern w:val="0"/>
          <w:szCs w:val="21"/>
        </w:rPr>
      </w:pPr>
      <w:r>
        <w:rPr>
          <w:rFonts w:hint="eastAsia" w:ascii="宋体" w:hAnsi="宋体" w:eastAsia="宋体" w:cs="Times New Roman"/>
          <w:snapToGrid w:val="0"/>
          <w:color w:val="auto"/>
          <w:kern w:val="0"/>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eastAsia="宋体" w:cs="Times New Roman"/>
          <w:color w:val="auto"/>
          <w:szCs w:val="21"/>
        </w:rPr>
        <w:t>已完全理解并接受招标文件的各项规定和要求及资金支付规定，对招标文件的合理性、合法性不再有异议，并承诺在发生争议时不会以对《招标文件》存在误解、不明白的条款为由，对贵中心行使任何法律上的抗辩权。</w:t>
      </w:r>
    </w:p>
    <w:p>
      <w:pPr>
        <w:adjustRightInd w:val="0"/>
        <w:spacing w:line="440" w:lineRule="exact"/>
        <w:ind w:firstLine="420" w:firstLineChars="200"/>
        <w:contextualSpacing/>
        <w:rPr>
          <w:rFonts w:ascii="宋体" w:hAnsi="宋体" w:eastAsia="宋体"/>
          <w:snapToGrid w:val="0"/>
          <w:color w:val="auto"/>
          <w:kern w:val="0"/>
          <w:szCs w:val="21"/>
        </w:rPr>
      </w:pPr>
      <w:r>
        <w:rPr>
          <w:rFonts w:hint="eastAsia" w:ascii="宋体" w:hAnsi="宋体" w:eastAsia="宋体"/>
          <w:i/>
          <w:snapToGrid w:val="0"/>
          <w:color w:val="auto"/>
          <w:kern w:val="0"/>
          <w:szCs w:val="21"/>
          <w:u w:val="single"/>
        </w:rPr>
        <w:t xml:space="preserve">(投标人名称)     </w:t>
      </w:r>
      <w:r>
        <w:rPr>
          <w:rFonts w:hint="eastAsia" w:ascii="宋体" w:hAnsi="宋体" w:eastAsia="宋体"/>
          <w:snapToGrid w:val="0"/>
          <w:color w:val="auto"/>
          <w:kern w:val="0"/>
          <w:szCs w:val="21"/>
        </w:rPr>
        <w:t>作为投标人正式授权</w:t>
      </w:r>
      <w:r>
        <w:rPr>
          <w:rFonts w:hint="eastAsia" w:ascii="宋体" w:hAnsi="宋体" w:eastAsia="宋体"/>
          <w:i/>
          <w:snapToGrid w:val="0"/>
          <w:color w:val="auto"/>
          <w:kern w:val="0"/>
          <w:szCs w:val="21"/>
          <w:u w:val="single"/>
        </w:rPr>
        <w:t xml:space="preserve">(授权代表全名, 职务)       </w:t>
      </w:r>
      <w:r>
        <w:rPr>
          <w:rFonts w:hint="eastAsia" w:ascii="宋体" w:hAnsi="宋体" w:eastAsia="宋体"/>
          <w:snapToGrid w:val="0"/>
          <w:color w:val="auto"/>
          <w:kern w:val="0"/>
          <w:szCs w:val="21"/>
        </w:rPr>
        <w:t>代表我方全权处理有关本投标的一切事宜。</w:t>
      </w:r>
    </w:p>
    <w:p>
      <w:pPr>
        <w:pStyle w:val="2"/>
        <w:spacing w:line="440" w:lineRule="exact"/>
        <w:rPr>
          <w:rFonts w:hint="eastAsia" w:ascii="宋体" w:hAnsi="宋体" w:eastAsia="宋体"/>
          <w:snapToGrid w:val="0"/>
          <w:color w:val="auto"/>
          <w:kern w:val="0"/>
          <w:szCs w:val="21"/>
        </w:rPr>
      </w:pPr>
      <w:r>
        <w:rPr>
          <w:rFonts w:hint="eastAsia" w:ascii="宋体" w:hAnsi="宋体" w:eastAsia="宋体"/>
          <w:snapToGrid w:val="0"/>
          <w:color w:val="auto"/>
          <w:kern w:val="0"/>
          <w:szCs w:val="21"/>
        </w:rPr>
        <w:t xml:space="preserve"> </w:t>
      </w:r>
      <w:r>
        <w:rPr>
          <w:rFonts w:hint="eastAsia" w:ascii="宋体" w:hAnsi="宋体" w:eastAsia="宋体"/>
          <w:snapToGrid w:val="0"/>
          <w:color w:val="auto"/>
          <w:kern w:val="0"/>
          <w:szCs w:val="21"/>
          <w:lang w:val="en-US" w:eastAsia="zh-CN"/>
        </w:rPr>
        <w:t xml:space="preserve">  </w:t>
      </w:r>
      <w:r>
        <w:rPr>
          <w:rFonts w:hint="eastAsia" w:ascii="宋体" w:hAnsi="宋体" w:eastAsia="宋体"/>
          <w:snapToGrid w:val="0"/>
          <w:color w:val="auto"/>
          <w:kern w:val="0"/>
          <w:szCs w:val="21"/>
        </w:rPr>
        <w:t>拟投入</w:t>
      </w:r>
      <w:r>
        <w:rPr>
          <w:rFonts w:ascii="宋体" w:hAnsi="宋体" w:eastAsia="宋体"/>
          <w:snapToGrid w:val="0"/>
          <w:color w:val="auto"/>
          <w:kern w:val="0"/>
          <w:szCs w:val="21"/>
          <w:u w:val="single"/>
        </w:rPr>
        <w:t>(</w:t>
      </w:r>
      <w:r>
        <w:rPr>
          <w:rFonts w:hint="eastAsia" w:ascii="宋体" w:hAnsi="宋体" w:eastAsia="宋体"/>
          <w:snapToGrid w:val="0"/>
          <w:color w:val="auto"/>
          <w:kern w:val="0"/>
          <w:szCs w:val="21"/>
          <w:u w:val="single"/>
        </w:rPr>
        <w:t xml:space="preserve">项目名称、标段)  </w:t>
      </w:r>
      <w:r>
        <w:rPr>
          <w:rFonts w:hint="eastAsia" w:ascii="宋体" w:hAnsi="宋体" w:eastAsia="宋体"/>
          <w:snapToGrid w:val="0"/>
          <w:color w:val="auto"/>
          <w:kern w:val="0"/>
          <w:szCs w:val="21"/>
        </w:rPr>
        <w:t>的项目负责人姓名：</w:t>
      </w:r>
    </w:p>
    <w:p>
      <w:pPr>
        <w:pStyle w:val="16"/>
        <w:adjustRightInd w:val="0"/>
        <w:spacing w:line="440" w:lineRule="exact"/>
        <w:ind w:firstLine="420" w:firstLineChars="200"/>
        <w:contextualSpacing/>
        <w:rPr>
          <w:rFonts w:hint="eastAsia" w:ascii="宋体" w:hAnsi="宋体" w:cs="Arial"/>
          <w:color w:val="auto"/>
          <w:sz w:val="21"/>
          <w:szCs w:val="21"/>
        </w:rPr>
      </w:pPr>
      <w:r>
        <w:rPr>
          <w:rFonts w:hint="eastAsia" w:ascii="宋体" w:hAnsi="宋体" w:cs="Arial"/>
          <w:color w:val="auto"/>
          <w:sz w:val="21"/>
          <w:szCs w:val="21"/>
        </w:rPr>
        <w:t>我方已完全明白招标文件的所有条款要求，并申明如下：</w:t>
      </w:r>
    </w:p>
    <w:p>
      <w:pPr>
        <w:pStyle w:val="16"/>
        <w:adjustRightInd w:val="0"/>
        <w:spacing w:line="440" w:lineRule="exact"/>
        <w:ind w:firstLine="420" w:firstLineChars="200"/>
        <w:contextualSpacing/>
        <w:rPr>
          <w:rFonts w:hint="eastAsia" w:ascii="宋体" w:hAnsi="宋体" w:cs="Arial"/>
          <w:color w:val="auto"/>
          <w:sz w:val="21"/>
          <w:szCs w:val="21"/>
        </w:rPr>
      </w:pPr>
      <w:r>
        <w:rPr>
          <w:rFonts w:hint="eastAsia" w:ascii="宋体" w:hAnsi="宋体" w:cs="Arial"/>
          <w:color w:val="auto"/>
          <w:sz w:val="21"/>
          <w:szCs w:val="21"/>
        </w:rPr>
        <w:t>一、按招标文件提供的全部货物与相关服务的投标总价详见《开标一览表》。</w:t>
      </w:r>
    </w:p>
    <w:p>
      <w:pPr>
        <w:pStyle w:val="25"/>
        <w:adjustRightInd w:val="0"/>
        <w:spacing w:line="440" w:lineRule="exact"/>
        <w:ind w:firstLine="420" w:firstLineChars="200"/>
        <w:contextualSpacing/>
        <w:rPr>
          <w:rFonts w:hint="eastAsia" w:ascii="宋体" w:hAnsi="宋体" w:cs="Courier New"/>
          <w:color w:val="auto"/>
          <w:sz w:val="21"/>
          <w:szCs w:val="21"/>
        </w:rPr>
      </w:pPr>
      <w:r>
        <w:rPr>
          <w:rFonts w:hint="eastAsia" w:ascii="宋体" w:hAnsi="宋体" w:cs="Courier New"/>
          <w:color w:val="auto"/>
          <w:sz w:val="21"/>
          <w:szCs w:val="21"/>
        </w:rPr>
        <w:t>二、我方同意在本项目招标文件中规定的开标日起90天内遵守本投标文件中的承诺且在此期限期满之前均具有约束力。我方同意并遵守本招标文件“投标人须知”中第十四条第三款关于延长投标有效期的规定。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adjustRightInd w:val="0"/>
        <w:spacing w:line="440" w:lineRule="exact"/>
        <w:ind w:firstLine="420" w:firstLineChars="200"/>
        <w:contextualSpacing/>
        <w:rPr>
          <w:rFonts w:ascii="宋体" w:hAnsi="宋体" w:eastAsia="宋体" w:cs="Courier New"/>
          <w:color w:val="auto"/>
          <w:szCs w:val="21"/>
        </w:rPr>
      </w:pPr>
      <w:r>
        <w:rPr>
          <w:rFonts w:hint="eastAsia" w:ascii="宋体" w:hAnsi="宋体" w:eastAsia="宋体" w:cs="Courier New"/>
          <w:color w:val="auto"/>
          <w:szCs w:val="21"/>
        </w:rPr>
        <w:t>三、我方明白并同意，在规定的开标日之后，投标有效期之内撤销投标的，则我方承担违背投标承诺的责任追究。</w:t>
      </w:r>
    </w:p>
    <w:p>
      <w:pPr>
        <w:pStyle w:val="25"/>
        <w:adjustRightInd w:val="0"/>
        <w:spacing w:line="440" w:lineRule="exact"/>
        <w:ind w:firstLine="420" w:firstLineChars="200"/>
        <w:contextualSpacing/>
        <w:rPr>
          <w:rFonts w:ascii="宋体" w:hAnsi="宋体" w:cs="Courier New"/>
          <w:color w:val="auto"/>
          <w:sz w:val="21"/>
          <w:szCs w:val="21"/>
        </w:rPr>
      </w:pPr>
      <w:r>
        <w:rPr>
          <w:rFonts w:hint="eastAsia" w:ascii="宋体" w:hAnsi="宋体" w:cs="Courier New"/>
          <w:color w:val="auto"/>
          <w:sz w:val="21"/>
          <w:szCs w:val="21"/>
        </w:rPr>
        <w:t>四、我方同意按照贵方可能提出的要求而提供与投标有关的任何其它数据、信息或资料。</w:t>
      </w:r>
    </w:p>
    <w:p>
      <w:pPr>
        <w:pStyle w:val="25"/>
        <w:adjustRightInd w:val="0"/>
        <w:spacing w:line="440" w:lineRule="exact"/>
        <w:ind w:firstLine="420" w:firstLineChars="200"/>
        <w:contextualSpacing/>
        <w:rPr>
          <w:rFonts w:ascii="宋体" w:hAnsi="宋体" w:cs="Courier New"/>
          <w:color w:val="auto"/>
          <w:sz w:val="21"/>
          <w:szCs w:val="21"/>
        </w:rPr>
      </w:pPr>
      <w:r>
        <w:rPr>
          <w:rFonts w:hint="eastAsia" w:ascii="宋体" w:hAnsi="宋体" w:cs="Courier New"/>
          <w:color w:val="auto"/>
          <w:sz w:val="21"/>
          <w:szCs w:val="21"/>
        </w:rPr>
        <w:t>五、我方理解贵方不一定接受最低投标价或任何贵方可能收到的投标。</w:t>
      </w:r>
    </w:p>
    <w:p>
      <w:pPr>
        <w:pStyle w:val="25"/>
        <w:adjustRightInd w:val="0"/>
        <w:spacing w:line="440" w:lineRule="exact"/>
        <w:ind w:firstLine="420" w:firstLineChars="200"/>
        <w:contextualSpacing/>
        <w:rPr>
          <w:rFonts w:ascii="宋体" w:hAnsi="宋体" w:cs="Courier New"/>
          <w:color w:val="auto"/>
          <w:sz w:val="21"/>
          <w:szCs w:val="21"/>
        </w:rPr>
      </w:pPr>
      <w:r>
        <w:rPr>
          <w:rFonts w:hint="eastAsia" w:ascii="宋体" w:hAnsi="宋体" w:cs="Courier New"/>
          <w:color w:val="auto"/>
          <w:sz w:val="21"/>
          <w:szCs w:val="21"/>
        </w:rPr>
        <w:t>六、我方如果中标，将保证履行招标文件及其澄清、修改文件（如果有）中的全部责任和义务，按质、按量、按期完成《项目需求》及《合同书》中的全部任务。</w:t>
      </w:r>
    </w:p>
    <w:p>
      <w:pPr>
        <w:spacing w:line="440" w:lineRule="exact"/>
        <w:ind w:firstLine="420" w:firstLineChars="200"/>
        <w:rPr>
          <w:rFonts w:ascii="宋体" w:hAnsi="宋体" w:eastAsia="宋体" w:cs="Courier New"/>
          <w:color w:val="auto"/>
          <w:szCs w:val="21"/>
        </w:rPr>
      </w:pPr>
      <w:r>
        <w:rPr>
          <w:rFonts w:hint="eastAsia" w:ascii="宋体" w:hAnsi="宋体" w:eastAsia="宋体" w:cs="Courier New"/>
          <w:color w:val="auto"/>
          <w:szCs w:val="21"/>
        </w:rPr>
        <w:t>七、我方在此保证所提交的所有文件和全部说明是真实的和正确的</w:t>
      </w:r>
      <w:r>
        <w:rPr>
          <w:rFonts w:ascii="宋体" w:hAnsi="宋体" w:eastAsia="宋体" w:cs="Courier New"/>
          <w:color w:val="auto"/>
          <w:szCs w:val="21"/>
        </w:rPr>
        <w:t>,</w:t>
      </w:r>
      <w:r>
        <w:rPr>
          <w:rFonts w:hint="eastAsia" w:ascii="宋体" w:hAnsi="宋体" w:eastAsia="宋体" w:cs="Courier New"/>
          <w:color w:val="auto"/>
          <w:szCs w:val="21"/>
        </w:rPr>
        <w:t>未提供虚假的资格证书及业绩证明材料谋取中标，若存在虚假证书或者业绩证明材料的违规违法行为，承担法律责任，接受财政部门的处罚。</w:t>
      </w:r>
    </w:p>
    <w:p>
      <w:pPr>
        <w:pStyle w:val="16"/>
        <w:adjustRightInd w:val="0"/>
        <w:spacing w:line="440" w:lineRule="exact"/>
        <w:ind w:firstLine="420" w:firstLineChars="200"/>
        <w:contextualSpacing/>
        <w:rPr>
          <w:rFonts w:ascii="宋体" w:hAnsi="宋体"/>
          <w:color w:val="auto"/>
          <w:sz w:val="21"/>
          <w:szCs w:val="21"/>
        </w:rPr>
      </w:pPr>
      <w:r>
        <w:rPr>
          <w:rFonts w:hint="eastAsia" w:ascii="宋体" w:hAnsi="宋体"/>
          <w:color w:val="auto"/>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6"/>
        <w:adjustRightInd w:val="0"/>
        <w:spacing w:line="440" w:lineRule="exact"/>
        <w:ind w:firstLine="420" w:firstLineChars="200"/>
        <w:contextualSpacing/>
        <w:rPr>
          <w:rFonts w:ascii="宋体" w:hAnsi="宋体" w:cs="Arial"/>
          <w:color w:val="auto"/>
          <w:sz w:val="21"/>
          <w:szCs w:val="21"/>
        </w:rPr>
      </w:pPr>
      <w:r>
        <w:rPr>
          <w:rFonts w:hint="eastAsia" w:ascii="宋体" w:hAnsi="宋体" w:cs="Arial"/>
          <w:color w:val="auto"/>
          <w:sz w:val="21"/>
          <w:szCs w:val="21"/>
        </w:rPr>
        <w:t>九、我方具备《政府采购法》第二十二条规定的条件；承诺如下：</w:t>
      </w:r>
    </w:p>
    <w:p>
      <w:pPr>
        <w:adjustRightInd w:val="0"/>
        <w:spacing w:line="440" w:lineRule="exact"/>
        <w:ind w:firstLine="441" w:firstLineChars="210"/>
        <w:contextualSpacing/>
        <w:rPr>
          <w:rFonts w:ascii="宋体" w:hAnsi="宋体" w:eastAsia="宋体" w:cs="宋体"/>
          <w:color w:val="auto"/>
          <w:szCs w:val="21"/>
        </w:rPr>
      </w:pPr>
      <w:r>
        <w:rPr>
          <w:rFonts w:hint="eastAsia" w:ascii="宋体" w:hAnsi="宋体" w:eastAsia="宋体" w:cs="宋体"/>
          <w:color w:val="auto"/>
          <w:szCs w:val="21"/>
        </w:rPr>
        <w:t>1. 具有独立承担民事责任能力的在中华人民共和国境内注册的法人或其他组织或自然人，有效的营业执照（或事业法人登记证或身份证等相关证明）。</w:t>
      </w:r>
    </w:p>
    <w:p>
      <w:pPr>
        <w:adjustRightInd w:val="0"/>
        <w:spacing w:line="440" w:lineRule="exact"/>
        <w:ind w:firstLine="441" w:firstLineChars="210"/>
        <w:contextualSpacing/>
        <w:rPr>
          <w:rFonts w:ascii="宋体" w:hAnsi="宋体" w:eastAsia="宋体" w:cs="宋体"/>
          <w:color w:val="auto"/>
          <w:szCs w:val="21"/>
        </w:rPr>
      </w:pPr>
      <w:r>
        <w:rPr>
          <w:rFonts w:hint="eastAsia" w:ascii="宋体" w:hAnsi="宋体" w:eastAsia="宋体" w:cs="宋体"/>
          <w:color w:val="auto"/>
          <w:szCs w:val="21"/>
        </w:rPr>
        <w:t>2. 我方已依法缴纳了各项税费及社会保险费用，如有需要，可随时向采购人提供投标截止时间前一年内任意一个月内的相关缴费证明，以便核查。</w:t>
      </w:r>
    </w:p>
    <w:p>
      <w:pPr>
        <w:adjustRightInd w:val="0"/>
        <w:spacing w:line="440" w:lineRule="exact"/>
        <w:ind w:firstLine="441" w:firstLineChars="210"/>
        <w:contextualSpacing/>
        <w:rPr>
          <w:rFonts w:ascii="宋体" w:hAnsi="宋体" w:eastAsia="宋体" w:cs="宋体"/>
          <w:color w:val="auto"/>
          <w:szCs w:val="21"/>
        </w:rPr>
      </w:pPr>
      <w:r>
        <w:rPr>
          <w:rFonts w:hint="eastAsia" w:ascii="宋体" w:hAnsi="宋体" w:eastAsia="宋体" w:cs="宋体"/>
          <w:color w:val="auto"/>
          <w:szCs w:val="21"/>
        </w:rPr>
        <w:t>3. 我方已依法建立健全的财务会计制度，如有需要，可随时向采购人提供相关证明材料，以便核查。</w:t>
      </w:r>
    </w:p>
    <w:p>
      <w:pPr>
        <w:adjustRightInd w:val="0"/>
        <w:spacing w:line="440" w:lineRule="exact"/>
        <w:ind w:firstLine="441" w:firstLineChars="210"/>
        <w:contextualSpacing/>
        <w:rPr>
          <w:rFonts w:ascii="宋体" w:hAnsi="宋体" w:eastAsia="宋体" w:cs="宋体"/>
          <w:color w:val="auto"/>
          <w:szCs w:val="21"/>
        </w:rPr>
      </w:pPr>
      <w:r>
        <w:rPr>
          <w:rFonts w:hint="eastAsia" w:ascii="宋体" w:hAnsi="宋体" w:eastAsia="宋体" w:cs="宋体"/>
          <w:color w:val="auto"/>
          <w:szCs w:val="21"/>
        </w:rPr>
        <w:t>4. 参加政府采购活动前三年内，在经营活动中没有重大违法记录。</w:t>
      </w:r>
    </w:p>
    <w:p>
      <w:pPr>
        <w:adjustRightInd w:val="0"/>
        <w:spacing w:line="440" w:lineRule="exact"/>
        <w:ind w:firstLine="441" w:firstLineChars="210"/>
        <w:contextualSpacing/>
        <w:rPr>
          <w:rFonts w:ascii="宋体" w:hAnsi="宋体" w:eastAsia="宋体" w:cs="宋体"/>
          <w:color w:val="auto"/>
          <w:szCs w:val="21"/>
        </w:rPr>
      </w:pPr>
      <w:r>
        <w:rPr>
          <w:rFonts w:hint="eastAsia" w:ascii="宋体" w:hAnsi="宋体" w:eastAsia="宋体" w:cs="宋体"/>
          <w:color w:val="auto"/>
          <w:szCs w:val="21"/>
        </w:rPr>
        <w:t>5. 符合法律、行政法规规定的其他条件。</w:t>
      </w:r>
    </w:p>
    <w:p>
      <w:pPr>
        <w:adjustRightInd w:val="0"/>
        <w:spacing w:line="440" w:lineRule="exact"/>
        <w:ind w:firstLine="441" w:firstLineChars="210"/>
        <w:contextualSpacing/>
        <w:rPr>
          <w:rFonts w:ascii="宋体" w:hAnsi="宋体" w:eastAsia="宋体" w:cs="Arial"/>
          <w:color w:val="auto"/>
          <w:szCs w:val="21"/>
        </w:rPr>
      </w:pPr>
      <w:r>
        <w:rPr>
          <w:rFonts w:hint="eastAsia" w:ascii="宋体" w:hAnsi="宋体" w:eastAsia="宋体" w:cs="宋体"/>
          <w:color w:val="auto"/>
          <w:szCs w:val="21"/>
        </w:rPr>
        <w:t>以上内容如有虚假或与事实不符的，评审委员会可将</w:t>
      </w:r>
      <w:r>
        <w:rPr>
          <w:rFonts w:hint="eastAsia" w:ascii="宋体" w:hAnsi="宋体" w:eastAsia="宋体" w:cs="Arial"/>
          <w:color w:val="auto"/>
          <w:szCs w:val="21"/>
        </w:rPr>
        <w:t>我方做无效投标处理，我方愿意承担相应的法律责任。</w:t>
      </w:r>
    </w:p>
    <w:p>
      <w:pPr>
        <w:pStyle w:val="16"/>
        <w:adjustRightInd w:val="0"/>
        <w:spacing w:line="440" w:lineRule="exact"/>
        <w:ind w:firstLine="420" w:firstLineChars="200"/>
        <w:contextualSpacing/>
        <w:rPr>
          <w:rFonts w:ascii="宋体" w:hAnsi="宋体"/>
          <w:color w:val="auto"/>
          <w:sz w:val="21"/>
          <w:szCs w:val="21"/>
        </w:rPr>
      </w:pPr>
      <w:r>
        <w:rPr>
          <w:rFonts w:hint="eastAsia" w:ascii="宋体" w:hAnsi="宋体"/>
          <w:color w:val="auto"/>
          <w:sz w:val="21"/>
          <w:szCs w:val="21"/>
        </w:rPr>
        <w:t>十、我方具备履行合同所必需的设备和专业技术能力。</w:t>
      </w:r>
    </w:p>
    <w:p>
      <w:pPr>
        <w:pStyle w:val="16"/>
        <w:adjustRightInd w:val="0"/>
        <w:spacing w:line="440" w:lineRule="exact"/>
        <w:ind w:firstLine="420" w:firstLineChars="200"/>
        <w:contextualSpacing/>
        <w:rPr>
          <w:rFonts w:ascii="宋体" w:hAnsi="宋体"/>
          <w:snapToGrid w:val="0"/>
          <w:color w:val="auto"/>
          <w:kern w:val="0"/>
          <w:sz w:val="21"/>
          <w:szCs w:val="21"/>
        </w:rPr>
      </w:pPr>
      <w:r>
        <w:rPr>
          <w:rFonts w:hint="eastAsia" w:ascii="宋体" w:hAnsi="宋体"/>
          <w:snapToGrid w:val="0"/>
          <w:color w:val="auto"/>
          <w:kern w:val="0"/>
          <w:sz w:val="21"/>
          <w:szCs w:val="21"/>
        </w:rPr>
        <w:t>十一、若我方中标，愿意按</w:t>
      </w:r>
      <w:r>
        <w:rPr>
          <w:rFonts w:hint="eastAsia" w:ascii="宋体" w:hAnsi="宋体"/>
          <w:snapToGrid w:val="0"/>
          <w:color w:val="auto"/>
          <w:kern w:val="0"/>
          <w:sz w:val="21"/>
          <w:szCs w:val="21"/>
          <w:lang w:eastAsia="zh-CN"/>
        </w:rPr>
        <w:t>豫招协</w:t>
      </w:r>
      <w:r>
        <w:rPr>
          <w:rFonts w:hint="eastAsia" w:ascii="宋体" w:hAnsi="宋体"/>
          <w:snapToGrid w:val="0"/>
          <w:color w:val="auto"/>
          <w:kern w:val="0"/>
          <w:sz w:val="21"/>
          <w:szCs w:val="21"/>
        </w:rPr>
        <w:t>〔20</w:t>
      </w:r>
      <w:r>
        <w:rPr>
          <w:rFonts w:hint="eastAsia" w:ascii="宋体" w:hAnsi="宋体"/>
          <w:snapToGrid w:val="0"/>
          <w:color w:val="auto"/>
          <w:kern w:val="0"/>
          <w:sz w:val="21"/>
          <w:szCs w:val="21"/>
          <w:lang w:val="en-US" w:eastAsia="zh-CN"/>
        </w:rPr>
        <w:t>23</w:t>
      </w:r>
      <w:r>
        <w:rPr>
          <w:rFonts w:hint="eastAsia" w:ascii="宋体" w:hAnsi="宋体"/>
          <w:snapToGrid w:val="0"/>
          <w:color w:val="auto"/>
          <w:kern w:val="0"/>
          <w:sz w:val="21"/>
          <w:szCs w:val="21"/>
        </w:rPr>
        <w:t>〕</w:t>
      </w:r>
      <w:r>
        <w:rPr>
          <w:rFonts w:hint="eastAsia" w:ascii="宋体" w:hAnsi="宋体"/>
          <w:snapToGrid w:val="0"/>
          <w:color w:val="auto"/>
          <w:kern w:val="0"/>
          <w:sz w:val="21"/>
          <w:szCs w:val="21"/>
          <w:lang w:val="en-US" w:eastAsia="zh-CN"/>
        </w:rPr>
        <w:t>002</w:t>
      </w:r>
      <w:r>
        <w:rPr>
          <w:rFonts w:hint="eastAsia" w:ascii="宋体" w:hAnsi="宋体"/>
          <w:snapToGrid w:val="0"/>
          <w:color w:val="auto"/>
          <w:kern w:val="0"/>
          <w:sz w:val="21"/>
          <w:szCs w:val="21"/>
        </w:rPr>
        <w:t>号文件规</w:t>
      </w:r>
      <w:r>
        <w:rPr>
          <w:rFonts w:hint="eastAsia" w:ascii="宋体" w:hAnsi="宋体"/>
          <w:snapToGrid w:val="0"/>
          <w:color w:val="auto"/>
          <w:kern w:val="0"/>
          <w:sz w:val="21"/>
          <w:szCs w:val="21"/>
        </w:rPr>
        <w:t>定向代理机构支付招标代理服务费。</w:t>
      </w:r>
    </w:p>
    <w:p>
      <w:pPr>
        <w:pStyle w:val="16"/>
        <w:adjustRightInd w:val="0"/>
        <w:spacing w:line="440" w:lineRule="exact"/>
        <w:ind w:firstLine="420" w:firstLineChars="200"/>
        <w:contextualSpacing/>
        <w:rPr>
          <w:rFonts w:ascii="宋体" w:hAnsi="宋体"/>
          <w:color w:val="auto"/>
          <w:sz w:val="21"/>
          <w:szCs w:val="21"/>
        </w:rPr>
      </w:pPr>
      <w:r>
        <w:rPr>
          <w:rFonts w:hint="eastAsia" w:ascii="宋体" w:hAnsi="宋体"/>
          <w:snapToGrid w:val="0"/>
          <w:color w:val="auto"/>
          <w:kern w:val="0"/>
          <w:sz w:val="21"/>
          <w:szCs w:val="21"/>
        </w:rPr>
        <w:t>十二、</w:t>
      </w:r>
      <w:r>
        <w:rPr>
          <w:rFonts w:hint="eastAsia" w:ascii="宋体" w:hAnsi="宋体"/>
          <w:color w:val="auto"/>
          <w:sz w:val="21"/>
          <w:szCs w:val="21"/>
        </w:rPr>
        <w:t>我方对在本函及投标文件中所作的所有承诺承担法律责任。</w:t>
      </w:r>
    </w:p>
    <w:p>
      <w:pPr>
        <w:pStyle w:val="16"/>
        <w:adjustRightInd w:val="0"/>
        <w:snapToGrid w:val="0"/>
        <w:spacing w:line="440" w:lineRule="exact"/>
        <w:rPr>
          <w:rFonts w:ascii="宋体" w:hAnsi="宋体"/>
          <w:color w:val="auto"/>
          <w:sz w:val="21"/>
          <w:szCs w:val="21"/>
        </w:rPr>
      </w:pPr>
    </w:p>
    <w:p>
      <w:pPr>
        <w:pStyle w:val="16"/>
        <w:adjustRightInd w:val="0"/>
        <w:snapToGrid w:val="0"/>
        <w:spacing w:line="440" w:lineRule="exact"/>
        <w:ind w:firstLine="420" w:firstLineChars="200"/>
        <w:rPr>
          <w:rFonts w:ascii="宋体" w:hAnsi="宋体"/>
          <w:color w:val="auto"/>
          <w:sz w:val="21"/>
          <w:szCs w:val="21"/>
        </w:rPr>
      </w:pPr>
      <w:r>
        <w:rPr>
          <w:rFonts w:hint="eastAsia" w:ascii="宋体" w:hAnsi="宋体"/>
          <w:color w:val="auto"/>
          <w:sz w:val="21"/>
          <w:szCs w:val="21"/>
        </w:rPr>
        <w:t>所有与本招标有关的一切正式往来请寄：</w:t>
      </w:r>
    </w:p>
    <w:p>
      <w:pPr>
        <w:adjustRightInd w:val="0"/>
        <w:snapToGrid w:val="0"/>
        <w:spacing w:line="440" w:lineRule="exact"/>
        <w:ind w:firstLine="420" w:firstLineChars="200"/>
        <w:rPr>
          <w:rFonts w:ascii="宋体" w:hAnsi="宋体" w:eastAsia="宋体" w:cs="宋体"/>
          <w:color w:val="auto"/>
          <w:szCs w:val="21"/>
        </w:rPr>
      </w:pPr>
      <w:r>
        <w:rPr>
          <w:rFonts w:hint="eastAsia" w:ascii="宋体" w:hAnsi="宋体" w:eastAsia="宋体" w:cs="宋体"/>
          <w:color w:val="auto"/>
          <w:szCs w:val="21"/>
        </w:rPr>
        <w:t>地    址：.  邮政编码：.</w:t>
      </w:r>
    </w:p>
    <w:p>
      <w:pPr>
        <w:adjustRightInd w:val="0"/>
        <w:snapToGrid w:val="0"/>
        <w:spacing w:line="440" w:lineRule="exact"/>
        <w:ind w:firstLine="420" w:firstLineChars="200"/>
        <w:rPr>
          <w:rFonts w:ascii="宋体" w:hAnsi="宋体" w:eastAsia="宋体" w:cs="宋体"/>
          <w:color w:val="auto"/>
          <w:szCs w:val="21"/>
        </w:rPr>
      </w:pPr>
      <w:r>
        <w:rPr>
          <w:rFonts w:hint="eastAsia" w:ascii="宋体" w:hAnsi="宋体" w:eastAsia="宋体" w:cs="宋体"/>
          <w:color w:val="auto"/>
          <w:szCs w:val="21"/>
        </w:rPr>
        <w:t>电    话：.  传    真：.</w:t>
      </w:r>
    </w:p>
    <w:p>
      <w:pPr>
        <w:adjustRightInd w:val="0"/>
        <w:snapToGrid w:val="0"/>
        <w:spacing w:line="440" w:lineRule="exact"/>
        <w:ind w:firstLine="420" w:firstLineChars="200"/>
        <w:rPr>
          <w:rFonts w:ascii="宋体" w:hAnsi="宋体" w:eastAsia="宋体" w:cs="宋体"/>
          <w:color w:val="auto"/>
          <w:szCs w:val="21"/>
          <w:u w:val="single"/>
        </w:rPr>
      </w:pPr>
      <w:r>
        <w:rPr>
          <w:rFonts w:hint="eastAsia" w:ascii="宋体" w:hAnsi="宋体" w:eastAsia="宋体" w:cs="宋体"/>
          <w:color w:val="auto"/>
          <w:szCs w:val="21"/>
        </w:rPr>
        <w:t>投标人代表姓名：.  职    务：.</w:t>
      </w:r>
    </w:p>
    <w:p>
      <w:pPr>
        <w:adjustRightInd w:val="0"/>
        <w:snapToGrid w:val="0"/>
        <w:spacing w:line="440" w:lineRule="exact"/>
        <w:ind w:firstLine="420" w:firstLineChars="200"/>
        <w:rPr>
          <w:rFonts w:ascii="宋体" w:hAnsi="宋体" w:eastAsia="宋体" w:cs="宋体"/>
          <w:color w:val="auto"/>
          <w:szCs w:val="21"/>
        </w:rPr>
      </w:pPr>
      <w:r>
        <w:rPr>
          <w:rFonts w:hint="eastAsia" w:ascii="宋体" w:hAnsi="宋体" w:eastAsia="宋体" w:cs="宋体"/>
          <w:color w:val="auto"/>
          <w:szCs w:val="21"/>
        </w:rPr>
        <w:t>投标人法定代表人（或法定代表人授权代表）签字</w:t>
      </w:r>
      <w:r>
        <w:rPr>
          <w:rFonts w:hint="eastAsia" w:ascii="宋体" w:hAnsi="宋体" w:eastAsia="宋体" w:cs="宋体"/>
          <w:color w:val="auto"/>
          <w:szCs w:val="21"/>
          <w:lang w:eastAsia="zh-CN"/>
        </w:rPr>
        <w:t>或</w:t>
      </w:r>
      <w:r>
        <w:rPr>
          <w:rFonts w:hint="eastAsia" w:ascii="宋体" w:hAnsi="宋体" w:eastAsia="宋体" w:cs="宋体"/>
          <w:color w:val="auto"/>
          <w:szCs w:val="21"/>
        </w:rPr>
        <w:t>盖章：</w:t>
      </w:r>
    </w:p>
    <w:p>
      <w:pPr>
        <w:adjustRightInd w:val="0"/>
        <w:snapToGrid w:val="0"/>
        <w:spacing w:line="440" w:lineRule="exact"/>
        <w:ind w:firstLine="420" w:firstLineChars="200"/>
        <w:rPr>
          <w:rFonts w:ascii="宋体" w:hAnsi="宋体" w:eastAsia="宋体" w:cs="宋体"/>
          <w:color w:val="auto"/>
          <w:szCs w:val="21"/>
        </w:rPr>
      </w:pPr>
      <w:r>
        <w:rPr>
          <w:rFonts w:hint="eastAsia" w:ascii="宋体" w:hAnsi="宋体" w:eastAsia="宋体" w:cs="宋体"/>
          <w:color w:val="auto"/>
          <w:szCs w:val="21"/>
        </w:rPr>
        <w:t>投标人名称（盖章）：</w:t>
      </w:r>
    </w:p>
    <w:p>
      <w:pPr>
        <w:adjustRightInd w:val="0"/>
        <w:snapToGrid w:val="0"/>
        <w:spacing w:line="360" w:lineRule="auto"/>
        <w:ind w:firstLine="4305" w:firstLineChars="2050"/>
        <w:rPr>
          <w:rFonts w:ascii="宋体" w:hAnsi="宋体" w:eastAsia="宋体" w:cs="宋体"/>
          <w:color w:val="auto"/>
          <w:szCs w:val="21"/>
        </w:rPr>
      </w:pPr>
    </w:p>
    <w:p>
      <w:pPr>
        <w:adjustRightInd w:val="0"/>
        <w:snapToGrid w:val="0"/>
        <w:spacing w:line="360" w:lineRule="auto"/>
        <w:ind w:firstLine="5775" w:firstLineChars="2750"/>
        <w:rPr>
          <w:rFonts w:ascii="宋体" w:hAnsi="宋体" w:eastAsia="宋体" w:cs="宋体"/>
          <w:color w:val="auto"/>
          <w:szCs w:val="21"/>
        </w:rPr>
      </w:pPr>
      <w:r>
        <w:rPr>
          <w:rFonts w:hint="eastAsia" w:ascii="宋体" w:hAnsi="宋体" w:eastAsia="宋体" w:cs="宋体"/>
          <w:color w:val="auto"/>
          <w:szCs w:val="21"/>
        </w:rPr>
        <w:t>日期：   年   月   日</w:t>
      </w:r>
    </w:p>
    <w:p>
      <w:pPr>
        <w:pStyle w:val="2"/>
        <w:rPr>
          <w:rFonts w:ascii="宋体" w:hAnsi="宋体" w:eastAsia="宋体"/>
          <w:color w:val="auto"/>
        </w:rPr>
      </w:pPr>
    </w:p>
    <w:p>
      <w:pPr>
        <w:spacing w:line="360" w:lineRule="auto"/>
        <w:jc w:val="center"/>
        <w:rPr>
          <w:rFonts w:ascii="宋体" w:hAnsi="宋体" w:eastAsia="宋体"/>
          <w:b/>
          <w:bCs/>
          <w:color w:val="auto"/>
          <w:sz w:val="30"/>
          <w:szCs w:val="30"/>
        </w:rPr>
      </w:pPr>
    </w:p>
    <w:p>
      <w:pPr>
        <w:spacing w:line="360" w:lineRule="auto"/>
        <w:jc w:val="center"/>
        <w:rPr>
          <w:rFonts w:ascii="宋体" w:hAnsi="宋体" w:eastAsia="宋体"/>
          <w:b/>
          <w:bCs/>
          <w:color w:val="auto"/>
          <w:sz w:val="30"/>
          <w:szCs w:val="30"/>
        </w:rPr>
      </w:pPr>
    </w:p>
    <w:p>
      <w:pPr>
        <w:spacing w:line="360" w:lineRule="auto"/>
        <w:jc w:val="center"/>
        <w:rPr>
          <w:rFonts w:ascii="宋体" w:hAnsi="宋体" w:eastAsia="宋体"/>
          <w:b/>
          <w:bCs/>
          <w:color w:val="auto"/>
          <w:sz w:val="30"/>
          <w:szCs w:val="30"/>
        </w:rPr>
      </w:pPr>
      <w:r>
        <w:rPr>
          <w:rFonts w:hint="eastAsia" w:ascii="宋体" w:hAnsi="宋体" w:eastAsia="宋体"/>
          <w:b/>
          <w:bCs/>
          <w:color w:val="auto"/>
          <w:sz w:val="30"/>
          <w:szCs w:val="30"/>
        </w:rPr>
        <w:t>3.2 法定代表人（单位负责人）</w:t>
      </w:r>
      <w:r>
        <w:rPr>
          <w:rFonts w:ascii="宋体" w:hAnsi="宋体" w:eastAsia="宋体"/>
          <w:b/>
          <w:bCs/>
          <w:color w:val="auto"/>
          <w:sz w:val="30"/>
          <w:szCs w:val="30"/>
        </w:rPr>
        <w:t>资</w:t>
      </w:r>
      <w:r>
        <w:rPr>
          <w:rFonts w:hint="eastAsia" w:ascii="宋体" w:hAnsi="宋体" w:eastAsia="宋体"/>
          <w:b/>
          <w:bCs/>
          <w:color w:val="auto"/>
          <w:sz w:val="30"/>
          <w:szCs w:val="30"/>
        </w:rPr>
        <w:t>格</w:t>
      </w:r>
      <w:r>
        <w:rPr>
          <w:rFonts w:ascii="宋体" w:hAnsi="宋体" w:eastAsia="宋体"/>
          <w:b/>
          <w:bCs/>
          <w:color w:val="auto"/>
          <w:sz w:val="30"/>
          <w:szCs w:val="30"/>
        </w:rPr>
        <w:t>证</w:t>
      </w:r>
      <w:r>
        <w:rPr>
          <w:rFonts w:hint="eastAsia" w:ascii="宋体" w:hAnsi="宋体" w:eastAsia="宋体"/>
          <w:b/>
          <w:bCs/>
          <w:color w:val="auto"/>
          <w:sz w:val="30"/>
          <w:szCs w:val="30"/>
        </w:rPr>
        <w:t>明</w:t>
      </w:r>
      <w:r>
        <w:rPr>
          <w:rFonts w:ascii="宋体" w:hAnsi="宋体" w:eastAsia="宋体"/>
          <w:b/>
          <w:bCs/>
          <w:color w:val="auto"/>
          <w:sz w:val="30"/>
          <w:szCs w:val="30"/>
        </w:rPr>
        <w:t>书</w:t>
      </w:r>
    </w:p>
    <w:p>
      <w:pPr>
        <w:autoSpaceDE w:val="0"/>
        <w:autoSpaceDN w:val="0"/>
        <w:adjustRightInd w:val="0"/>
        <w:spacing w:line="480" w:lineRule="auto"/>
        <w:ind w:firstLine="616" w:firstLineChars="257"/>
        <w:rPr>
          <w:rFonts w:ascii="宋体" w:hAnsi="宋体" w:eastAsia="宋体" w:cs="Times New Roman"/>
          <w:color w:val="auto"/>
          <w:sz w:val="24"/>
          <w:szCs w:val="24"/>
        </w:rPr>
      </w:pPr>
    </w:p>
    <w:p>
      <w:pPr>
        <w:spacing w:line="480" w:lineRule="auto"/>
        <w:ind w:firstLine="472" w:firstLineChars="225"/>
        <w:jc w:val="left"/>
        <w:rPr>
          <w:rFonts w:ascii="宋体" w:hAnsi="宋体" w:eastAsia="宋体" w:cs="Times New Roman"/>
          <w:color w:val="auto"/>
          <w:szCs w:val="21"/>
        </w:rPr>
      </w:pPr>
      <w:r>
        <w:rPr>
          <w:rFonts w:ascii="宋体" w:hAnsi="宋体" w:eastAsia="宋体" w:cs="Times New Roman"/>
          <w:color w:val="auto"/>
          <w:szCs w:val="21"/>
        </w:rPr>
        <w:t>单</w:t>
      </w:r>
      <w:r>
        <w:rPr>
          <w:rFonts w:hint="eastAsia" w:ascii="宋体" w:hAnsi="宋体" w:eastAsia="宋体" w:cs="Times New Roman"/>
          <w:color w:val="auto"/>
          <w:szCs w:val="21"/>
        </w:rPr>
        <w:t>位名</w:t>
      </w:r>
      <w:r>
        <w:rPr>
          <w:rFonts w:ascii="宋体" w:hAnsi="宋体" w:eastAsia="宋体" w:cs="Times New Roman"/>
          <w:color w:val="auto"/>
          <w:szCs w:val="21"/>
        </w:rPr>
        <w:t>称</w:t>
      </w:r>
      <w:r>
        <w:rPr>
          <w:rFonts w:hint="eastAsia" w:ascii="宋体" w:hAnsi="宋体" w:eastAsia="宋体" w:cs="Times New Roman"/>
          <w:color w:val="auto"/>
          <w:szCs w:val="21"/>
        </w:rPr>
        <w:t>：</w:t>
      </w:r>
    </w:p>
    <w:p>
      <w:pPr>
        <w:spacing w:line="480" w:lineRule="auto"/>
        <w:ind w:firstLine="472" w:firstLineChars="225"/>
        <w:jc w:val="left"/>
        <w:rPr>
          <w:rFonts w:ascii="宋体" w:hAnsi="宋体" w:eastAsia="宋体" w:cs="Times New Roman"/>
          <w:color w:val="auto"/>
          <w:szCs w:val="21"/>
        </w:rPr>
      </w:pPr>
      <w:r>
        <w:rPr>
          <w:rFonts w:hint="eastAsia" w:ascii="宋体" w:hAnsi="宋体" w:eastAsia="宋体" w:cs="Times New Roman"/>
          <w:color w:val="auto"/>
          <w:szCs w:val="21"/>
        </w:rPr>
        <w:t>地址：</w:t>
      </w:r>
    </w:p>
    <w:p>
      <w:pPr>
        <w:spacing w:line="480" w:lineRule="auto"/>
        <w:ind w:firstLine="472" w:firstLineChars="225"/>
        <w:jc w:val="left"/>
        <w:rPr>
          <w:rFonts w:ascii="宋体" w:hAnsi="宋体" w:eastAsia="宋体" w:cs="Times New Roman"/>
          <w:color w:val="auto"/>
          <w:szCs w:val="21"/>
        </w:rPr>
      </w:pPr>
      <w:r>
        <w:rPr>
          <w:rFonts w:hint="eastAsia" w:ascii="宋体" w:hAnsi="宋体" w:eastAsia="宋体" w:cs="Times New Roman"/>
          <w:color w:val="auto"/>
          <w:szCs w:val="21"/>
        </w:rPr>
        <w:t>姓名：       性</w:t>
      </w:r>
      <w:r>
        <w:rPr>
          <w:rFonts w:ascii="宋体" w:hAnsi="宋体" w:eastAsia="宋体" w:cs="Times New Roman"/>
          <w:color w:val="auto"/>
          <w:szCs w:val="21"/>
        </w:rPr>
        <w:t>别</w:t>
      </w:r>
      <w:r>
        <w:rPr>
          <w:rFonts w:hint="eastAsia" w:ascii="宋体" w:hAnsi="宋体" w:eastAsia="宋体" w:cs="Times New Roman"/>
          <w:color w:val="auto"/>
          <w:szCs w:val="21"/>
        </w:rPr>
        <w:t>：     年</w:t>
      </w:r>
      <w:r>
        <w:rPr>
          <w:rFonts w:ascii="宋体" w:hAnsi="宋体" w:eastAsia="宋体" w:cs="Times New Roman"/>
          <w:color w:val="auto"/>
          <w:szCs w:val="21"/>
        </w:rPr>
        <w:t>龄</w:t>
      </w:r>
      <w:r>
        <w:rPr>
          <w:rFonts w:hint="eastAsia" w:ascii="宋体" w:hAnsi="宋体" w:eastAsia="宋体" w:cs="Times New Roman"/>
          <w:color w:val="auto"/>
          <w:szCs w:val="21"/>
        </w:rPr>
        <w:t>：</w:t>
      </w:r>
      <w:r>
        <w:rPr>
          <w:rFonts w:ascii="宋体" w:hAnsi="宋体" w:eastAsia="宋体" w:cs="Times New Roman"/>
          <w:color w:val="auto"/>
          <w:szCs w:val="21"/>
        </w:rPr>
        <w:t xml:space="preserve">     职务</w:t>
      </w:r>
      <w:r>
        <w:rPr>
          <w:rFonts w:hint="eastAsia" w:ascii="宋体" w:hAnsi="宋体" w:eastAsia="宋体" w:cs="Times New Roman"/>
          <w:color w:val="auto"/>
          <w:szCs w:val="21"/>
        </w:rPr>
        <w:t xml:space="preserve">：        </w:t>
      </w:r>
    </w:p>
    <w:p>
      <w:pPr>
        <w:spacing w:line="480" w:lineRule="auto"/>
        <w:ind w:firstLine="472" w:firstLineChars="225"/>
        <w:jc w:val="left"/>
        <w:rPr>
          <w:rFonts w:ascii="宋体" w:hAnsi="宋体" w:eastAsia="宋体" w:cs="Times New Roman"/>
          <w:color w:val="auto"/>
          <w:szCs w:val="21"/>
        </w:rPr>
      </w:pPr>
      <w:r>
        <w:rPr>
          <w:rFonts w:hint="eastAsia" w:ascii="宋体" w:hAnsi="宋体" w:eastAsia="宋体" w:cs="Times New Roman"/>
          <w:color w:val="auto"/>
          <w:szCs w:val="21"/>
        </w:rPr>
        <w:t>本人系</w:t>
      </w:r>
      <w:r>
        <w:rPr>
          <w:rFonts w:hint="eastAsia" w:ascii="宋体" w:hAnsi="宋体" w:eastAsia="宋体" w:cs="Times New Roman"/>
          <w:i/>
          <w:snapToGrid w:val="0"/>
          <w:color w:val="auto"/>
          <w:szCs w:val="21"/>
          <w:u w:val="single"/>
        </w:rPr>
        <w:t>投</w:t>
      </w:r>
      <w:r>
        <w:rPr>
          <w:rFonts w:ascii="宋体" w:hAnsi="宋体" w:eastAsia="宋体" w:cs="Times New Roman"/>
          <w:i/>
          <w:snapToGrid w:val="0"/>
          <w:color w:val="auto"/>
          <w:szCs w:val="21"/>
          <w:u w:val="single"/>
        </w:rPr>
        <w:t>标</w:t>
      </w:r>
      <w:r>
        <w:rPr>
          <w:rFonts w:hint="eastAsia" w:ascii="宋体" w:hAnsi="宋体" w:eastAsia="宋体" w:cs="Times New Roman"/>
          <w:i/>
          <w:snapToGrid w:val="0"/>
          <w:color w:val="auto"/>
          <w:szCs w:val="21"/>
          <w:u w:val="single"/>
        </w:rPr>
        <w:t>人名</w:t>
      </w:r>
      <w:r>
        <w:rPr>
          <w:rFonts w:ascii="宋体" w:hAnsi="宋体" w:eastAsia="宋体" w:cs="Times New Roman"/>
          <w:i/>
          <w:snapToGrid w:val="0"/>
          <w:color w:val="auto"/>
          <w:szCs w:val="21"/>
          <w:u w:val="single"/>
        </w:rPr>
        <w:t>称</w:t>
      </w:r>
      <w:r>
        <w:rPr>
          <w:rFonts w:hint="eastAsia" w:ascii="宋体" w:hAnsi="宋体" w:eastAsia="宋体" w:cs="Times New Roman"/>
          <w:color w:val="auto"/>
          <w:szCs w:val="21"/>
        </w:rPr>
        <w:t>的法定代表人（单位负责人）。就</w:t>
      </w:r>
      <w:r>
        <w:rPr>
          <w:rFonts w:ascii="宋体" w:hAnsi="宋体" w:eastAsia="宋体" w:cs="Times New Roman"/>
          <w:color w:val="auto"/>
          <w:szCs w:val="21"/>
        </w:rPr>
        <w:t>参</w:t>
      </w:r>
      <w:r>
        <w:rPr>
          <w:rFonts w:hint="eastAsia" w:ascii="宋体" w:hAnsi="宋体" w:eastAsia="宋体" w:cs="Times New Roman"/>
          <w:color w:val="auto"/>
          <w:szCs w:val="21"/>
        </w:rPr>
        <w:t>加贵方招</w:t>
      </w:r>
      <w:r>
        <w:rPr>
          <w:rFonts w:ascii="宋体" w:hAnsi="宋体" w:eastAsia="宋体" w:cs="Times New Roman"/>
          <w:color w:val="auto"/>
          <w:szCs w:val="21"/>
        </w:rPr>
        <w:t>标编号为</w:t>
      </w:r>
      <w:r>
        <w:rPr>
          <w:rFonts w:hint="eastAsia" w:ascii="宋体" w:hAnsi="宋体" w:eastAsia="宋体" w:cs="Times New Roman"/>
          <w:color w:val="auto"/>
          <w:szCs w:val="21"/>
          <w:u w:val="single"/>
        </w:rPr>
        <w:t>采购编号</w:t>
      </w:r>
      <w:r>
        <w:rPr>
          <w:rFonts w:hint="eastAsia" w:ascii="宋体" w:hAnsi="宋体" w:eastAsia="宋体" w:cs="Times New Roman"/>
          <w:color w:val="auto"/>
          <w:szCs w:val="21"/>
        </w:rPr>
        <w:t>的</w:t>
      </w:r>
      <w:r>
        <w:rPr>
          <w:rFonts w:ascii="宋体" w:hAnsi="宋体" w:eastAsia="宋体" w:cs="Times New Roman"/>
          <w:i/>
          <w:color w:val="auto"/>
          <w:szCs w:val="21"/>
          <w:u w:val="single"/>
        </w:rPr>
        <w:t>项目</w:t>
      </w:r>
      <w:r>
        <w:rPr>
          <w:rFonts w:hint="eastAsia" w:ascii="宋体" w:hAnsi="宋体" w:eastAsia="宋体" w:cs="Times New Roman"/>
          <w:i/>
          <w:color w:val="auto"/>
          <w:szCs w:val="21"/>
          <w:u w:val="single"/>
        </w:rPr>
        <w:t>名</w:t>
      </w:r>
      <w:r>
        <w:rPr>
          <w:rFonts w:ascii="宋体" w:hAnsi="宋体" w:eastAsia="宋体" w:cs="Times New Roman"/>
          <w:i/>
          <w:color w:val="auto"/>
          <w:szCs w:val="21"/>
          <w:u w:val="single"/>
        </w:rPr>
        <w:t>称</w:t>
      </w:r>
      <w:r>
        <w:rPr>
          <w:rFonts w:hint="eastAsia" w:ascii="宋体" w:hAnsi="宋体" w:eastAsia="宋体" w:cs="Times New Roman"/>
          <w:i/>
          <w:color w:val="auto"/>
          <w:szCs w:val="21"/>
          <w:u w:val="single"/>
        </w:rPr>
        <w:t>、标段</w:t>
      </w:r>
      <w:r>
        <w:rPr>
          <w:rFonts w:hint="eastAsia" w:ascii="宋体" w:hAnsi="宋体" w:eastAsia="宋体" w:cs="Times New Roman"/>
          <w:color w:val="auto"/>
          <w:szCs w:val="21"/>
        </w:rPr>
        <w:t>公</w:t>
      </w:r>
      <w:r>
        <w:rPr>
          <w:rFonts w:ascii="宋体" w:hAnsi="宋体" w:eastAsia="宋体" w:cs="Times New Roman"/>
          <w:color w:val="auto"/>
          <w:szCs w:val="21"/>
        </w:rPr>
        <w:t>开</w:t>
      </w:r>
      <w:r>
        <w:rPr>
          <w:rFonts w:hint="eastAsia" w:ascii="宋体" w:hAnsi="宋体" w:eastAsia="宋体" w:cs="Times New Roman"/>
          <w:color w:val="auto"/>
          <w:szCs w:val="21"/>
        </w:rPr>
        <w:t>招</w:t>
      </w:r>
      <w:r>
        <w:rPr>
          <w:rFonts w:ascii="宋体" w:hAnsi="宋体" w:eastAsia="宋体" w:cs="Times New Roman"/>
          <w:color w:val="auto"/>
          <w:szCs w:val="21"/>
        </w:rPr>
        <w:t>标项目</w:t>
      </w:r>
      <w:r>
        <w:rPr>
          <w:rFonts w:hint="eastAsia" w:ascii="宋体" w:hAnsi="宋体" w:eastAsia="宋体" w:cs="Times New Roman"/>
          <w:color w:val="auto"/>
          <w:szCs w:val="21"/>
        </w:rPr>
        <w:t>的投</w:t>
      </w:r>
      <w:r>
        <w:rPr>
          <w:rFonts w:ascii="宋体" w:hAnsi="宋体" w:eastAsia="宋体" w:cs="Times New Roman"/>
          <w:color w:val="auto"/>
          <w:szCs w:val="21"/>
        </w:rPr>
        <w:t>标报价</w:t>
      </w:r>
      <w:r>
        <w:rPr>
          <w:rFonts w:hint="eastAsia" w:ascii="宋体" w:hAnsi="宋体" w:eastAsia="宋体" w:cs="Times New Roman"/>
          <w:color w:val="auto"/>
          <w:szCs w:val="21"/>
        </w:rPr>
        <w:t>，</w:t>
      </w:r>
      <w:r>
        <w:rPr>
          <w:rFonts w:ascii="宋体" w:hAnsi="宋体" w:eastAsia="宋体" w:cs="Times New Roman"/>
          <w:color w:val="auto"/>
          <w:szCs w:val="21"/>
        </w:rPr>
        <w:t>签</w:t>
      </w:r>
      <w:r>
        <w:rPr>
          <w:rFonts w:hint="eastAsia" w:ascii="宋体" w:hAnsi="宋体" w:eastAsia="宋体" w:cs="Times New Roman"/>
          <w:color w:val="auto"/>
          <w:szCs w:val="21"/>
        </w:rPr>
        <w:t>署上</w:t>
      </w:r>
      <w:r>
        <w:rPr>
          <w:rFonts w:ascii="宋体" w:hAnsi="宋体" w:eastAsia="宋体" w:cs="Times New Roman"/>
          <w:color w:val="auto"/>
          <w:szCs w:val="21"/>
        </w:rPr>
        <w:t>述项目</w:t>
      </w:r>
      <w:r>
        <w:rPr>
          <w:rFonts w:hint="eastAsia" w:ascii="宋体" w:hAnsi="宋体" w:eastAsia="宋体" w:cs="Times New Roman"/>
          <w:color w:val="auto"/>
          <w:szCs w:val="21"/>
        </w:rPr>
        <w:t>的投</w:t>
      </w:r>
      <w:r>
        <w:rPr>
          <w:rFonts w:ascii="宋体" w:hAnsi="宋体" w:eastAsia="宋体" w:cs="Times New Roman"/>
          <w:color w:val="auto"/>
          <w:szCs w:val="21"/>
        </w:rPr>
        <w:t>标</w:t>
      </w:r>
      <w:r>
        <w:rPr>
          <w:rFonts w:hint="eastAsia" w:ascii="宋体" w:hAnsi="宋体" w:eastAsia="宋体" w:cs="Times New Roman"/>
          <w:color w:val="auto"/>
          <w:szCs w:val="21"/>
        </w:rPr>
        <w:t>文件及合同的</w:t>
      </w:r>
      <w:r>
        <w:rPr>
          <w:rFonts w:ascii="宋体" w:hAnsi="宋体" w:eastAsia="宋体" w:cs="Times New Roman"/>
          <w:color w:val="auto"/>
          <w:szCs w:val="21"/>
        </w:rPr>
        <w:t>执</w:t>
      </w:r>
      <w:r>
        <w:rPr>
          <w:rFonts w:hint="eastAsia" w:ascii="宋体" w:hAnsi="宋体" w:eastAsia="宋体" w:cs="Times New Roman"/>
          <w:color w:val="auto"/>
          <w:szCs w:val="21"/>
        </w:rPr>
        <w:t>行、完成、服</w:t>
      </w:r>
      <w:r>
        <w:rPr>
          <w:rFonts w:ascii="宋体" w:hAnsi="宋体" w:eastAsia="宋体" w:cs="Times New Roman"/>
          <w:color w:val="auto"/>
          <w:szCs w:val="21"/>
        </w:rPr>
        <w:t>务</w:t>
      </w:r>
      <w:r>
        <w:rPr>
          <w:rFonts w:hint="eastAsia" w:ascii="宋体" w:hAnsi="宋体" w:eastAsia="宋体" w:cs="Times New Roman"/>
          <w:color w:val="auto"/>
          <w:szCs w:val="21"/>
        </w:rPr>
        <w:t>和保修，</w:t>
      </w:r>
      <w:r>
        <w:rPr>
          <w:rFonts w:ascii="宋体" w:hAnsi="宋体" w:eastAsia="宋体" w:cs="Times New Roman"/>
          <w:color w:val="auto"/>
          <w:szCs w:val="21"/>
        </w:rPr>
        <w:t>签</w:t>
      </w:r>
      <w:r>
        <w:rPr>
          <w:rFonts w:hint="eastAsia" w:ascii="宋体" w:hAnsi="宋体" w:eastAsia="宋体" w:cs="Times New Roman"/>
          <w:color w:val="auto"/>
          <w:szCs w:val="21"/>
        </w:rPr>
        <w:t>署合同和</w:t>
      </w:r>
      <w:r>
        <w:rPr>
          <w:rFonts w:ascii="宋体" w:hAnsi="宋体" w:eastAsia="宋体" w:cs="Times New Roman"/>
          <w:color w:val="auto"/>
          <w:szCs w:val="21"/>
        </w:rPr>
        <w:t>处</w:t>
      </w:r>
      <w:r>
        <w:rPr>
          <w:rFonts w:hint="eastAsia" w:ascii="宋体" w:hAnsi="宋体" w:eastAsia="宋体" w:cs="Times New Roman"/>
          <w:color w:val="auto"/>
          <w:szCs w:val="21"/>
        </w:rPr>
        <w:t>理与之有</w:t>
      </w:r>
      <w:r>
        <w:rPr>
          <w:rFonts w:ascii="宋体" w:hAnsi="宋体" w:eastAsia="宋体" w:cs="Times New Roman"/>
          <w:color w:val="auto"/>
          <w:szCs w:val="21"/>
        </w:rPr>
        <w:t>关的</w:t>
      </w:r>
      <w:r>
        <w:rPr>
          <w:rFonts w:hint="eastAsia" w:ascii="宋体" w:hAnsi="宋体" w:eastAsia="宋体" w:cs="Times New Roman"/>
          <w:color w:val="auto"/>
          <w:szCs w:val="21"/>
        </w:rPr>
        <w:t>一切事</w:t>
      </w:r>
      <w:r>
        <w:rPr>
          <w:rFonts w:ascii="宋体" w:hAnsi="宋体" w:eastAsia="宋体" w:cs="Times New Roman"/>
          <w:color w:val="auto"/>
          <w:szCs w:val="21"/>
        </w:rPr>
        <w:t>务</w:t>
      </w:r>
      <w:r>
        <w:rPr>
          <w:rFonts w:hint="eastAsia" w:ascii="宋体" w:hAnsi="宋体" w:eastAsia="宋体" w:cs="Times New Roman"/>
          <w:color w:val="auto"/>
          <w:szCs w:val="21"/>
        </w:rPr>
        <w:t>。</w:t>
      </w:r>
    </w:p>
    <w:p>
      <w:pPr>
        <w:spacing w:line="480" w:lineRule="auto"/>
        <w:ind w:firstLine="472" w:firstLineChars="225"/>
        <w:jc w:val="left"/>
        <w:rPr>
          <w:rFonts w:ascii="宋体" w:hAnsi="宋体" w:eastAsia="宋体" w:cs="Times New Roman"/>
          <w:color w:val="auto"/>
          <w:szCs w:val="21"/>
        </w:rPr>
      </w:pPr>
      <w:r>
        <w:rPr>
          <w:rFonts w:hint="eastAsia" w:ascii="宋体" w:hAnsi="宋体" w:eastAsia="宋体" w:cs="Times New Roman"/>
          <w:color w:val="auto"/>
          <w:szCs w:val="21"/>
        </w:rPr>
        <w:t>特此</w:t>
      </w:r>
      <w:r>
        <w:rPr>
          <w:rFonts w:ascii="宋体" w:hAnsi="宋体" w:eastAsia="宋体" w:cs="Times New Roman"/>
          <w:color w:val="auto"/>
          <w:szCs w:val="21"/>
        </w:rPr>
        <w:t>证</w:t>
      </w:r>
      <w:r>
        <w:rPr>
          <w:rFonts w:hint="eastAsia" w:ascii="宋体" w:hAnsi="宋体" w:eastAsia="宋体" w:cs="Times New Roman"/>
          <w:color w:val="auto"/>
          <w:szCs w:val="21"/>
        </w:rPr>
        <w:t>明。</w:t>
      </w:r>
    </w:p>
    <w:p>
      <w:pPr>
        <w:spacing w:line="480" w:lineRule="auto"/>
        <w:ind w:firstLine="472" w:firstLineChars="225"/>
        <w:jc w:val="left"/>
        <w:rPr>
          <w:rFonts w:ascii="宋体" w:hAnsi="宋体" w:eastAsia="宋体" w:cs="Times New Roman"/>
          <w:color w:val="auto"/>
          <w:szCs w:val="21"/>
        </w:rPr>
      </w:pPr>
      <w:r>
        <w:rPr>
          <w:rFonts w:hint="eastAsia" w:ascii="宋体" w:hAnsi="宋体" w:eastAsia="宋体" w:cs="Times New Roman"/>
          <w:color w:val="auto"/>
          <w:szCs w:val="21"/>
        </w:rPr>
        <w:t>法定代表人（单位负责人）联系电话（手机）：</w:t>
      </w:r>
    </w:p>
    <w:p>
      <w:pPr>
        <w:spacing w:line="480" w:lineRule="auto"/>
        <w:ind w:firstLine="472" w:firstLineChars="225"/>
        <w:jc w:val="left"/>
        <w:rPr>
          <w:rFonts w:ascii="宋体" w:hAnsi="宋体" w:eastAsia="宋体" w:cs="Times New Roman"/>
          <w:color w:val="auto"/>
          <w:szCs w:val="21"/>
        </w:rPr>
      </w:pPr>
    </w:p>
    <w:p>
      <w:pPr>
        <w:spacing w:line="480" w:lineRule="auto"/>
        <w:ind w:firstLine="472" w:firstLineChars="225"/>
        <w:jc w:val="left"/>
        <w:rPr>
          <w:rFonts w:ascii="宋体" w:hAnsi="宋体" w:eastAsia="宋体" w:cs="Times New Roman"/>
          <w:color w:val="auto"/>
          <w:szCs w:val="21"/>
        </w:rPr>
      </w:pPr>
    </w:p>
    <w:p>
      <w:pPr>
        <w:spacing w:line="480" w:lineRule="auto"/>
        <w:ind w:left="-538" w:leftChars="-256" w:firstLine="539" w:firstLineChars="257"/>
        <w:jc w:val="center"/>
        <w:rPr>
          <w:rFonts w:ascii="宋体" w:hAnsi="宋体" w:eastAsia="宋体" w:cs="Times New Roman"/>
          <w:bCs/>
          <w:color w:val="auto"/>
          <w:szCs w:val="21"/>
        </w:rPr>
      </w:pPr>
      <w:r>
        <w:rPr>
          <w:rFonts w:hint="eastAsia" w:ascii="宋体" w:hAnsi="宋体" w:eastAsia="宋体" w:cs="Times New Roman"/>
          <w:bCs/>
          <w:color w:val="auto"/>
          <w:szCs w:val="21"/>
        </w:rPr>
        <w:t>【此</w:t>
      </w:r>
      <w:r>
        <w:rPr>
          <w:rFonts w:ascii="宋体" w:hAnsi="宋体" w:eastAsia="宋体" w:cs="Times New Roman"/>
          <w:bCs/>
          <w:color w:val="auto"/>
          <w:szCs w:val="21"/>
        </w:rPr>
        <w:t>处请</w:t>
      </w:r>
      <w:r>
        <w:rPr>
          <w:rFonts w:hint="eastAsia" w:ascii="宋体" w:hAnsi="宋体" w:eastAsia="宋体" w:cs="Times New Roman"/>
          <w:bCs/>
          <w:color w:val="auto"/>
          <w:szCs w:val="21"/>
        </w:rPr>
        <w:t>粘</w:t>
      </w:r>
      <w:r>
        <w:rPr>
          <w:rFonts w:ascii="宋体" w:hAnsi="宋体" w:eastAsia="宋体" w:cs="Times New Roman"/>
          <w:bCs/>
          <w:color w:val="auto"/>
          <w:szCs w:val="21"/>
        </w:rPr>
        <w:t>贴</w:t>
      </w:r>
      <w:r>
        <w:rPr>
          <w:rFonts w:hint="eastAsia" w:ascii="宋体" w:hAnsi="宋体" w:eastAsia="宋体" w:cs="Times New Roman"/>
          <w:bCs/>
          <w:color w:val="auto"/>
          <w:szCs w:val="21"/>
        </w:rPr>
        <w:t>法定代表人（单位负责人）身份</w:t>
      </w:r>
      <w:r>
        <w:rPr>
          <w:rFonts w:ascii="宋体" w:hAnsi="宋体" w:eastAsia="宋体" w:cs="Times New Roman"/>
          <w:bCs/>
          <w:color w:val="auto"/>
          <w:szCs w:val="21"/>
        </w:rPr>
        <w:t>证复</w:t>
      </w:r>
      <w:r>
        <w:rPr>
          <w:rFonts w:hint="eastAsia" w:ascii="宋体" w:hAnsi="宋体" w:eastAsia="宋体" w:cs="Times New Roman"/>
          <w:bCs/>
          <w:color w:val="auto"/>
          <w:szCs w:val="21"/>
        </w:rPr>
        <w:t>印件，需清晰反映身份证有效期限】</w:t>
      </w:r>
    </w:p>
    <w:p>
      <w:pPr>
        <w:autoSpaceDE w:val="0"/>
        <w:autoSpaceDN w:val="0"/>
        <w:adjustRightInd w:val="0"/>
        <w:spacing w:line="360" w:lineRule="auto"/>
        <w:ind w:right="-11"/>
        <w:rPr>
          <w:rFonts w:ascii="宋体" w:hAnsi="宋体" w:eastAsia="宋体" w:cs="宋体"/>
          <w:color w:val="auto"/>
          <w:szCs w:val="21"/>
          <w:lang w:val="zh-CN"/>
        </w:rPr>
      </w:pPr>
    </w:p>
    <w:p>
      <w:pPr>
        <w:autoSpaceDE w:val="0"/>
        <w:autoSpaceDN w:val="0"/>
        <w:adjustRightInd w:val="0"/>
        <w:spacing w:line="360" w:lineRule="auto"/>
        <w:ind w:right="-11"/>
        <w:rPr>
          <w:rFonts w:ascii="宋体" w:hAnsi="宋体" w:eastAsia="宋体" w:cs="宋体"/>
          <w:color w:val="auto"/>
          <w:szCs w:val="21"/>
          <w:lang w:val="zh-CN"/>
        </w:rPr>
      </w:pPr>
    </w:p>
    <w:p>
      <w:pPr>
        <w:spacing w:line="480" w:lineRule="auto"/>
        <w:ind w:firstLine="3937" w:firstLineChars="1875"/>
        <w:rPr>
          <w:rFonts w:ascii="宋体" w:hAnsi="宋体" w:eastAsia="宋体" w:cs="Arial"/>
          <w:color w:val="auto"/>
          <w:szCs w:val="21"/>
          <w:u w:val="single"/>
        </w:rPr>
      </w:pPr>
      <w:r>
        <w:rPr>
          <w:rFonts w:hint="eastAsia" w:ascii="宋体" w:hAnsi="宋体" w:eastAsia="宋体" w:cs="Arial"/>
          <w:color w:val="auto"/>
          <w:szCs w:val="21"/>
        </w:rPr>
        <w:t>投标人名称（并加盖公章）：</w:t>
      </w:r>
    </w:p>
    <w:p>
      <w:pPr>
        <w:tabs>
          <w:tab w:val="left" w:pos="709"/>
        </w:tabs>
        <w:adjustRightInd w:val="0"/>
        <w:spacing w:before="60" w:line="480" w:lineRule="auto"/>
        <w:ind w:left="4500"/>
        <w:jc w:val="left"/>
        <w:textAlignment w:val="baseline"/>
        <w:rPr>
          <w:rFonts w:ascii="宋体" w:hAnsi="宋体" w:eastAsia="宋体" w:cs="Arial"/>
          <w:color w:val="auto"/>
          <w:kern w:val="0"/>
          <w:szCs w:val="21"/>
        </w:rPr>
      </w:pPr>
      <w:r>
        <w:rPr>
          <w:rFonts w:hint="eastAsia" w:ascii="宋体" w:hAnsi="宋体" w:eastAsia="宋体" w:cs="Arial"/>
          <w:color w:val="auto"/>
          <w:kern w:val="0"/>
          <w:szCs w:val="21"/>
        </w:rPr>
        <w:t>签署日期：   年   月  日</w:t>
      </w:r>
    </w:p>
    <w:p>
      <w:pPr>
        <w:spacing w:line="480" w:lineRule="auto"/>
        <w:rPr>
          <w:rFonts w:ascii="宋体" w:hAnsi="宋体" w:eastAsia="宋体" w:cs="Arial"/>
          <w:color w:val="auto"/>
          <w:szCs w:val="21"/>
        </w:rPr>
      </w:pPr>
    </w:p>
    <w:p>
      <w:pPr>
        <w:rPr>
          <w:rFonts w:ascii="宋体" w:hAnsi="宋体" w:eastAsia="宋体" w:cs="Times New Roman"/>
          <w:color w:val="auto"/>
          <w:szCs w:val="21"/>
        </w:rPr>
      </w:pPr>
    </w:p>
    <w:p>
      <w:pPr>
        <w:spacing w:line="320" w:lineRule="exact"/>
        <w:ind w:firstLine="420" w:firstLineChars="200"/>
        <w:rPr>
          <w:rFonts w:ascii="宋体" w:hAnsi="宋体" w:eastAsia="宋体" w:cs="Times New Roman"/>
          <w:bCs/>
          <w:color w:val="auto"/>
          <w:kern w:val="12"/>
          <w:szCs w:val="21"/>
        </w:rPr>
      </w:pPr>
      <w:r>
        <w:rPr>
          <w:rFonts w:hint="eastAsia" w:ascii="宋体" w:hAnsi="宋体" w:eastAsia="宋体" w:cs="Times New Roman"/>
          <w:bCs/>
          <w:color w:val="auto"/>
          <w:kern w:val="12"/>
          <w:szCs w:val="21"/>
        </w:rPr>
        <w:t>说明：法定代表人（单位负责人）</w:t>
      </w:r>
      <w:r>
        <w:rPr>
          <w:rFonts w:ascii="宋体" w:hAnsi="宋体" w:eastAsia="宋体" w:cs="Times New Roman"/>
          <w:bCs/>
          <w:color w:val="auto"/>
          <w:kern w:val="12"/>
          <w:szCs w:val="21"/>
        </w:rPr>
        <w:t>参</w:t>
      </w:r>
      <w:r>
        <w:rPr>
          <w:rFonts w:hint="eastAsia" w:ascii="宋体" w:hAnsi="宋体" w:eastAsia="宋体" w:cs="Times New Roman"/>
          <w:bCs/>
          <w:color w:val="auto"/>
          <w:kern w:val="12"/>
          <w:szCs w:val="21"/>
        </w:rPr>
        <w:t>加本招</w:t>
      </w:r>
      <w:r>
        <w:rPr>
          <w:rFonts w:ascii="宋体" w:hAnsi="宋体" w:eastAsia="宋体" w:cs="Times New Roman"/>
          <w:bCs/>
          <w:color w:val="auto"/>
          <w:kern w:val="12"/>
          <w:szCs w:val="21"/>
        </w:rPr>
        <w:t>标项目</w:t>
      </w:r>
      <w:r>
        <w:rPr>
          <w:rFonts w:hint="eastAsia" w:ascii="宋体" w:hAnsi="宋体" w:eastAsia="宋体" w:cs="Times New Roman"/>
          <w:bCs/>
          <w:color w:val="auto"/>
          <w:kern w:val="12"/>
          <w:szCs w:val="21"/>
        </w:rPr>
        <w:t>投</w:t>
      </w:r>
      <w:r>
        <w:rPr>
          <w:rFonts w:ascii="宋体" w:hAnsi="宋体" w:eastAsia="宋体" w:cs="Times New Roman"/>
          <w:bCs/>
          <w:color w:val="auto"/>
          <w:kern w:val="12"/>
          <w:szCs w:val="21"/>
        </w:rPr>
        <w:t>标</w:t>
      </w:r>
      <w:r>
        <w:rPr>
          <w:rFonts w:hint="eastAsia" w:ascii="宋体" w:hAnsi="宋体" w:eastAsia="宋体" w:cs="Times New Roman"/>
          <w:bCs/>
          <w:color w:val="auto"/>
          <w:kern w:val="12"/>
          <w:szCs w:val="21"/>
        </w:rPr>
        <w:t>的，</w:t>
      </w:r>
      <w:r>
        <w:rPr>
          <w:rFonts w:ascii="宋体" w:hAnsi="宋体" w:eastAsia="宋体" w:cs="Times New Roman"/>
          <w:bCs/>
          <w:color w:val="auto"/>
          <w:kern w:val="12"/>
          <w:szCs w:val="21"/>
        </w:rPr>
        <w:t>仅须</w:t>
      </w:r>
      <w:r>
        <w:rPr>
          <w:rFonts w:hint="eastAsia" w:ascii="宋体" w:hAnsi="宋体" w:eastAsia="宋体" w:cs="Times New Roman"/>
          <w:bCs/>
          <w:color w:val="auto"/>
          <w:kern w:val="12"/>
          <w:szCs w:val="21"/>
        </w:rPr>
        <w:t>出具此</w:t>
      </w:r>
      <w:r>
        <w:rPr>
          <w:rFonts w:ascii="宋体" w:hAnsi="宋体" w:eastAsia="宋体" w:cs="Times New Roman"/>
          <w:bCs/>
          <w:color w:val="auto"/>
          <w:kern w:val="12"/>
          <w:szCs w:val="21"/>
        </w:rPr>
        <w:t>证</w:t>
      </w:r>
      <w:r>
        <w:rPr>
          <w:rFonts w:hint="eastAsia" w:ascii="宋体" w:hAnsi="宋体" w:eastAsia="宋体" w:cs="Times New Roman"/>
          <w:bCs/>
          <w:color w:val="auto"/>
          <w:kern w:val="12"/>
          <w:szCs w:val="21"/>
        </w:rPr>
        <w:t>明</w:t>
      </w:r>
      <w:r>
        <w:rPr>
          <w:rFonts w:ascii="宋体" w:hAnsi="宋体" w:eastAsia="宋体" w:cs="Times New Roman"/>
          <w:bCs/>
          <w:color w:val="auto"/>
          <w:kern w:val="12"/>
          <w:szCs w:val="21"/>
        </w:rPr>
        <w:t>书</w:t>
      </w:r>
      <w:r>
        <w:rPr>
          <w:rFonts w:hint="eastAsia" w:ascii="宋体" w:hAnsi="宋体" w:eastAsia="宋体" w:cs="Times New Roman"/>
          <w:bCs/>
          <w:color w:val="auto"/>
          <w:kern w:val="12"/>
          <w:szCs w:val="21"/>
        </w:rPr>
        <w:t>。</w:t>
      </w:r>
    </w:p>
    <w:p>
      <w:pPr>
        <w:spacing w:line="480" w:lineRule="exact"/>
        <w:rPr>
          <w:rFonts w:ascii="宋体" w:hAnsi="宋体" w:eastAsia="宋体" w:cs="Times New Roman"/>
          <w:b/>
          <w:bCs/>
          <w:color w:val="auto"/>
          <w:sz w:val="32"/>
          <w:szCs w:val="32"/>
        </w:rPr>
      </w:pPr>
    </w:p>
    <w:p>
      <w:pPr>
        <w:spacing w:line="360" w:lineRule="auto"/>
        <w:jc w:val="center"/>
        <w:rPr>
          <w:rFonts w:ascii="宋体" w:hAnsi="宋体" w:eastAsia="宋体"/>
          <w:b/>
          <w:bCs/>
          <w:color w:val="auto"/>
          <w:sz w:val="30"/>
          <w:szCs w:val="30"/>
        </w:rPr>
      </w:pPr>
    </w:p>
    <w:p>
      <w:pPr>
        <w:spacing w:line="360" w:lineRule="auto"/>
        <w:jc w:val="center"/>
        <w:rPr>
          <w:rFonts w:ascii="宋体" w:hAnsi="宋体" w:eastAsia="宋体"/>
          <w:b/>
          <w:bCs/>
          <w:color w:val="auto"/>
          <w:sz w:val="30"/>
          <w:szCs w:val="30"/>
        </w:rPr>
      </w:pPr>
    </w:p>
    <w:p>
      <w:pPr>
        <w:spacing w:line="360" w:lineRule="auto"/>
        <w:jc w:val="center"/>
        <w:rPr>
          <w:rFonts w:ascii="宋体" w:hAnsi="宋体" w:eastAsia="宋体"/>
          <w:b/>
          <w:bCs/>
          <w:color w:val="auto"/>
          <w:sz w:val="30"/>
          <w:szCs w:val="30"/>
        </w:rPr>
      </w:pPr>
    </w:p>
    <w:p>
      <w:pPr>
        <w:spacing w:line="360" w:lineRule="auto"/>
        <w:jc w:val="center"/>
        <w:rPr>
          <w:rFonts w:ascii="宋体" w:hAnsi="宋体" w:eastAsia="宋体"/>
          <w:b/>
          <w:bCs/>
          <w:color w:val="auto"/>
          <w:sz w:val="30"/>
          <w:szCs w:val="30"/>
        </w:rPr>
      </w:pPr>
      <w:r>
        <w:rPr>
          <w:rFonts w:hint="eastAsia" w:ascii="宋体" w:hAnsi="宋体" w:eastAsia="宋体"/>
          <w:b/>
          <w:bCs/>
          <w:color w:val="auto"/>
          <w:sz w:val="30"/>
          <w:szCs w:val="30"/>
        </w:rPr>
        <w:t>3.3 法定代表人（单位负责人）授权书</w:t>
      </w:r>
    </w:p>
    <w:p>
      <w:pPr>
        <w:spacing w:line="480" w:lineRule="exact"/>
        <w:jc w:val="center"/>
        <w:rPr>
          <w:rFonts w:ascii="宋体" w:hAnsi="宋体" w:eastAsia="宋体" w:cs="Times New Roman"/>
          <w:b/>
          <w:bCs/>
          <w:color w:val="auto"/>
          <w:sz w:val="36"/>
          <w:szCs w:val="36"/>
        </w:rPr>
      </w:pPr>
    </w:p>
    <w:p>
      <w:pPr>
        <w:adjustRightInd w:val="0"/>
        <w:spacing w:line="360" w:lineRule="auto"/>
        <w:ind w:firstLine="441" w:firstLineChars="210"/>
        <w:contextualSpacing/>
        <w:rPr>
          <w:rFonts w:ascii="宋体" w:hAnsi="宋体" w:eastAsia="宋体" w:cs="Arial"/>
          <w:color w:val="auto"/>
          <w:szCs w:val="21"/>
        </w:rPr>
      </w:pPr>
      <w:r>
        <w:rPr>
          <w:rFonts w:hint="eastAsia" w:ascii="宋体" w:hAnsi="宋体" w:eastAsia="宋体" w:cs="Arial"/>
          <w:color w:val="auto"/>
          <w:szCs w:val="21"/>
        </w:rPr>
        <w:t>本人</w:t>
      </w:r>
      <w:r>
        <w:rPr>
          <w:rFonts w:hint="eastAsia" w:ascii="宋体" w:hAnsi="宋体" w:eastAsia="宋体" w:cs="Arial"/>
          <w:color w:val="auto"/>
          <w:szCs w:val="21"/>
          <w:u w:val="single"/>
        </w:rPr>
        <w:t xml:space="preserve">　 </w:t>
      </w:r>
      <w:r>
        <w:rPr>
          <w:rFonts w:hint="eastAsia" w:ascii="宋体" w:hAnsi="宋体" w:eastAsia="宋体" w:cs="Times New Roman"/>
          <w:i/>
          <w:snapToGrid w:val="0"/>
          <w:color w:val="auto"/>
          <w:szCs w:val="21"/>
          <w:u w:val="single"/>
        </w:rPr>
        <w:t>法人姓名</w:t>
      </w:r>
      <w:r>
        <w:rPr>
          <w:rFonts w:hint="eastAsia" w:ascii="宋体" w:hAnsi="宋体" w:eastAsia="宋体" w:cs="Arial"/>
          <w:color w:val="auto"/>
          <w:szCs w:val="21"/>
        </w:rPr>
        <w:t>系</w:t>
      </w:r>
      <w:r>
        <w:rPr>
          <w:rFonts w:hint="eastAsia" w:ascii="宋体" w:hAnsi="宋体" w:eastAsia="宋体" w:cs="Arial"/>
          <w:color w:val="auto"/>
          <w:szCs w:val="21"/>
          <w:u w:val="single"/>
        </w:rPr>
        <w:t>　</w:t>
      </w:r>
      <w:r>
        <w:rPr>
          <w:rFonts w:hint="eastAsia" w:ascii="宋体" w:hAnsi="宋体" w:eastAsia="宋体" w:cs="Times New Roman"/>
          <w:i/>
          <w:snapToGrid w:val="0"/>
          <w:color w:val="auto"/>
          <w:szCs w:val="21"/>
          <w:u w:val="single"/>
        </w:rPr>
        <w:t xml:space="preserve">投标人名称  </w:t>
      </w:r>
      <w:r>
        <w:rPr>
          <w:rFonts w:hint="eastAsia" w:ascii="宋体" w:hAnsi="宋体" w:eastAsia="宋体" w:cs="Arial"/>
          <w:color w:val="auto"/>
          <w:szCs w:val="21"/>
        </w:rPr>
        <w:t>的法定代表人（单位负责人），现委托</w:t>
      </w:r>
      <w:r>
        <w:rPr>
          <w:rFonts w:hint="eastAsia" w:ascii="宋体" w:hAnsi="宋体" w:eastAsia="宋体" w:cs="Arial"/>
          <w:color w:val="auto"/>
          <w:szCs w:val="21"/>
          <w:u w:val="single"/>
        </w:rPr>
        <w:t xml:space="preserve">　 </w:t>
      </w:r>
      <w:r>
        <w:rPr>
          <w:rFonts w:hint="eastAsia" w:ascii="宋体" w:hAnsi="宋体" w:eastAsia="宋体" w:cs="Times New Roman"/>
          <w:i/>
          <w:snapToGrid w:val="0"/>
          <w:color w:val="auto"/>
          <w:szCs w:val="21"/>
          <w:u w:val="single"/>
        </w:rPr>
        <w:t>姓名，职务</w:t>
      </w:r>
      <w:r>
        <w:rPr>
          <w:rFonts w:hint="eastAsia" w:ascii="宋体" w:hAnsi="宋体" w:eastAsia="宋体" w:cs="Arial"/>
          <w:color w:val="auto"/>
          <w:szCs w:val="21"/>
        </w:rPr>
        <w:t>以我方的名义参加贵方______________________项目</w:t>
      </w:r>
      <w:r>
        <w:rPr>
          <w:rFonts w:hint="eastAsia" w:ascii="宋体" w:hAnsi="宋体" w:eastAsia="宋体"/>
          <w:snapToGrid w:val="0"/>
          <w:color w:val="auto"/>
          <w:kern w:val="0"/>
          <w:szCs w:val="21"/>
        </w:rPr>
        <w:t>标段</w:t>
      </w:r>
      <w:r>
        <w:rPr>
          <w:rFonts w:hint="eastAsia" w:ascii="宋体" w:hAnsi="宋体" w:eastAsia="宋体" w:cs="Arial"/>
          <w:color w:val="auto"/>
          <w:szCs w:val="21"/>
        </w:rPr>
        <w:t>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ascii="宋体" w:hAnsi="宋体" w:eastAsia="宋体" w:cs="Arial"/>
          <w:color w:val="auto"/>
          <w:szCs w:val="21"/>
        </w:rPr>
      </w:pPr>
      <w:r>
        <w:rPr>
          <w:rFonts w:hint="eastAsia" w:ascii="宋体" w:hAnsi="宋体" w:eastAsia="宋体" w:cs="Arial"/>
          <w:color w:val="auto"/>
          <w:szCs w:val="21"/>
        </w:rPr>
        <w:t>我方对被授权人的签名事项负全部责任。</w:t>
      </w:r>
    </w:p>
    <w:p>
      <w:pPr>
        <w:adjustRightInd w:val="0"/>
        <w:spacing w:line="360" w:lineRule="auto"/>
        <w:ind w:firstLine="441" w:firstLineChars="210"/>
        <w:contextualSpacing/>
        <w:rPr>
          <w:rFonts w:ascii="宋体" w:hAnsi="宋体" w:eastAsia="宋体" w:cs="Arial"/>
          <w:color w:val="auto"/>
          <w:szCs w:val="21"/>
        </w:rPr>
      </w:pPr>
      <w:r>
        <w:rPr>
          <w:rFonts w:hint="eastAsia" w:ascii="宋体" w:hAnsi="宋体" w:eastAsia="宋体" w:cs="Arial"/>
          <w:color w:val="auto"/>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ascii="宋体" w:hAnsi="宋体" w:eastAsia="宋体" w:cs="Arial"/>
          <w:color w:val="auto"/>
          <w:szCs w:val="21"/>
        </w:rPr>
      </w:pPr>
      <w:r>
        <w:rPr>
          <w:rFonts w:hint="eastAsia" w:ascii="宋体" w:hAnsi="宋体" w:eastAsia="宋体" w:cs="Arial"/>
          <w:color w:val="auto"/>
          <w:szCs w:val="21"/>
        </w:rPr>
        <w:t>被授权人无转委托权，特此委托。</w:t>
      </w:r>
    </w:p>
    <w:p>
      <w:pPr>
        <w:spacing w:line="480" w:lineRule="auto"/>
        <w:ind w:firstLine="420" w:firstLineChars="200"/>
        <w:rPr>
          <w:rFonts w:ascii="宋体" w:hAnsi="宋体" w:eastAsia="宋体" w:cs="Times New Roman"/>
          <w:color w:val="auto"/>
          <w:szCs w:val="21"/>
        </w:rPr>
      </w:pPr>
      <w:r>
        <w:rPr>
          <w:rFonts w:hint="eastAsia" w:ascii="宋体" w:hAnsi="宋体" w:eastAsia="宋体" w:cs="Times New Roman"/>
          <w:color w:val="auto"/>
          <w:szCs w:val="21"/>
        </w:rPr>
        <w:t xml:space="preserve">投标人名称： </w:t>
      </w:r>
      <w:r>
        <w:rPr>
          <w:rFonts w:hint="eastAsia" w:ascii="宋体" w:hAnsi="宋体" w:eastAsia="宋体" w:cs="Times New Roman"/>
          <w:color w:val="auto"/>
          <w:szCs w:val="21"/>
          <w:u w:val="single"/>
        </w:rPr>
        <w:t xml:space="preserve">       （全称）       </w:t>
      </w:r>
      <w:r>
        <w:rPr>
          <w:rFonts w:hint="eastAsia" w:ascii="宋体" w:hAnsi="宋体" w:eastAsia="宋体" w:cs="Times New Roman"/>
          <w:color w:val="auto"/>
          <w:szCs w:val="21"/>
        </w:rPr>
        <w:t xml:space="preserve"> （盖单位公章）</w:t>
      </w:r>
    </w:p>
    <w:p>
      <w:pPr>
        <w:spacing w:line="480" w:lineRule="auto"/>
        <w:ind w:firstLine="420" w:firstLineChars="200"/>
        <w:rPr>
          <w:rFonts w:ascii="宋体" w:hAnsi="宋体" w:eastAsia="宋体" w:cs="Times New Roman"/>
          <w:color w:val="auto"/>
          <w:szCs w:val="21"/>
        </w:rPr>
      </w:pPr>
      <w:r>
        <w:rPr>
          <w:rFonts w:hint="eastAsia" w:ascii="宋体" w:hAnsi="宋体" w:eastAsia="宋体" w:cs="Times New Roman"/>
          <w:color w:val="auto"/>
          <w:szCs w:val="21"/>
        </w:rPr>
        <w:t>法定代表人（单位负责人）：  （签字或加盖名章）</w:t>
      </w:r>
    </w:p>
    <w:p>
      <w:pPr>
        <w:spacing w:line="480" w:lineRule="auto"/>
        <w:ind w:firstLine="420" w:firstLineChars="200"/>
        <w:rPr>
          <w:rFonts w:ascii="宋体" w:hAnsi="宋体" w:eastAsia="宋体" w:cs="Times New Roman"/>
          <w:color w:val="auto"/>
          <w:szCs w:val="21"/>
        </w:rPr>
      </w:pPr>
      <w:r>
        <w:rPr>
          <w:rFonts w:hint="eastAsia" w:ascii="宋体" w:hAnsi="宋体" w:eastAsia="宋体" w:cs="Times New Roman"/>
          <w:color w:val="auto"/>
          <w:szCs w:val="21"/>
        </w:rPr>
        <w:t>法定代表人（单位负责人）授权代表：  （签字或加盖名章）</w:t>
      </w:r>
    </w:p>
    <w:p>
      <w:pPr>
        <w:spacing w:line="480" w:lineRule="auto"/>
        <w:ind w:firstLine="420" w:firstLineChars="200"/>
        <w:rPr>
          <w:rFonts w:ascii="宋体" w:hAnsi="宋体" w:eastAsia="宋体" w:cs="Times New Roman"/>
          <w:color w:val="auto"/>
          <w:szCs w:val="21"/>
        </w:rPr>
      </w:pPr>
      <w:r>
        <w:rPr>
          <w:rFonts w:hint="eastAsia" w:ascii="宋体" w:hAnsi="宋体" w:eastAsia="宋体" w:cs="Times New Roman"/>
          <w:color w:val="auto"/>
          <w:szCs w:val="21"/>
        </w:rPr>
        <w:t>法定代表人（单位负责人）授权代表联系电话（手机）：</w:t>
      </w:r>
    </w:p>
    <w:tbl>
      <w:tblPr>
        <w:tblStyle w:val="29"/>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eastAsia="宋体" w:cs="Times New Roman"/>
                <w:color w:val="auto"/>
                <w:szCs w:val="21"/>
              </w:rPr>
            </w:pPr>
            <w:r>
              <w:rPr>
                <w:rFonts w:hint="eastAsia" w:ascii="宋体" w:hAnsi="宋体" w:eastAsia="宋体" w:cs="Times New Roman"/>
                <w:color w:val="auto"/>
                <w:szCs w:val="21"/>
              </w:rPr>
              <w:t>法定代表人（单位负责人）身份证（正面）</w:t>
            </w:r>
          </w:p>
        </w:tc>
        <w:tc>
          <w:tcPr>
            <w:tcW w:w="4485" w:type="dxa"/>
            <w:gridSpan w:val="2"/>
            <w:vAlign w:val="center"/>
          </w:tcPr>
          <w:p>
            <w:pPr>
              <w:jc w:val="center"/>
              <w:rPr>
                <w:rFonts w:ascii="宋体" w:hAnsi="宋体" w:eastAsia="宋体" w:cs="Times New Roman"/>
                <w:color w:val="auto"/>
                <w:szCs w:val="21"/>
              </w:rPr>
            </w:pPr>
            <w:r>
              <w:rPr>
                <w:rFonts w:hint="eastAsia" w:ascii="宋体" w:hAnsi="宋体" w:eastAsia="宋体" w:cs="Times New Roman"/>
                <w:color w:val="auto"/>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eastAsia="宋体" w:cs="Times New Roman"/>
                <w:color w:val="auto"/>
                <w:szCs w:val="21"/>
              </w:rPr>
            </w:pPr>
            <w:bookmarkStart w:id="56" w:name="_资格证明文件"/>
            <w:bookmarkEnd w:id="56"/>
            <w:bookmarkStart w:id="57" w:name="_Toc364329026"/>
            <w:r>
              <w:rPr>
                <w:rFonts w:hint="eastAsia" w:ascii="宋体" w:hAnsi="宋体" w:eastAsia="宋体" w:cs="Times New Roman"/>
                <w:color w:val="auto"/>
                <w:szCs w:val="21"/>
              </w:rPr>
              <w:t>法定代表人（单位负责人）授权代表身份证</w:t>
            </w:r>
          </w:p>
          <w:p>
            <w:pPr>
              <w:jc w:val="center"/>
              <w:rPr>
                <w:rFonts w:ascii="宋体" w:hAnsi="宋体" w:eastAsia="宋体" w:cs="Times New Roman"/>
                <w:color w:val="auto"/>
                <w:szCs w:val="21"/>
              </w:rPr>
            </w:pPr>
            <w:r>
              <w:rPr>
                <w:rFonts w:hint="eastAsia" w:ascii="宋体" w:hAnsi="宋体" w:eastAsia="宋体" w:cs="Times New Roman"/>
                <w:color w:val="auto"/>
                <w:szCs w:val="21"/>
              </w:rPr>
              <w:t>（正面）</w:t>
            </w:r>
            <w:bookmarkEnd w:id="57"/>
          </w:p>
        </w:tc>
        <w:tc>
          <w:tcPr>
            <w:tcW w:w="4492" w:type="dxa"/>
            <w:gridSpan w:val="2"/>
            <w:vAlign w:val="center"/>
          </w:tcPr>
          <w:p>
            <w:pPr>
              <w:jc w:val="center"/>
              <w:rPr>
                <w:rFonts w:ascii="宋体" w:hAnsi="宋体" w:eastAsia="宋体" w:cs="Times New Roman"/>
                <w:color w:val="auto"/>
                <w:szCs w:val="21"/>
              </w:rPr>
            </w:pPr>
            <w:bookmarkStart w:id="58" w:name="_Toc364329027"/>
            <w:r>
              <w:rPr>
                <w:rFonts w:hint="eastAsia" w:ascii="宋体" w:hAnsi="宋体" w:eastAsia="宋体" w:cs="Times New Roman"/>
                <w:color w:val="auto"/>
                <w:szCs w:val="21"/>
              </w:rPr>
              <w:t>法定代表人（单位负责人）授权代表身份证</w:t>
            </w:r>
          </w:p>
          <w:p>
            <w:pPr>
              <w:jc w:val="center"/>
              <w:rPr>
                <w:rFonts w:ascii="宋体" w:hAnsi="宋体" w:eastAsia="宋体" w:cs="Times New Roman"/>
                <w:color w:val="auto"/>
                <w:szCs w:val="21"/>
              </w:rPr>
            </w:pPr>
            <w:r>
              <w:rPr>
                <w:rFonts w:hint="eastAsia" w:ascii="宋体" w:hAnsi="宋体" w:eastAsia="宋体" w:cs="Times New Roman"/>
                <w:color w:val="auto"/>
                <w:szCs w:val="21"/>
              </w:rPr>
              <w:t>（反面）</w:t>
            </w:r>
            <w:bookmarkEnd w:id="58"/>
          </w:p>
        </w:tc>
      </w:tr>
    </w:tbl>
    <w:p>
      <w:pPr>
        <w:spacing w:line="360" w:lineRule="auto"/>
        <w:rPr>
          <w:rFonts w:ascii="宋体" w:hAnsi="宋体" w:eastAsia="宋体"/>
          <w:b/>
          <w:bCs/>
          <w:color w:val="auto"/>
          <w:szCs w:val="21"/>
        </w:rPr>
      </w:pPr>
    </w:p>
    <w:p>
      <w:pPr>
        <w:spacing w:line="360" w:lineRule="auto"/>
        <w:jc w:val="center"/>
        <w:rPr>
          <w:rFonts w:ascii="宋体" w:hAnsi="宋体" w:eastAsia="宋体"/>
          <w:b/>
          <w:bCs/>
          <w:color w:val="auto"/>
          <w:sz w:val="30"/>
          <w:szCs w:val="30"/>
        </w:rPr>
      </w:pPr>
    </w:p>
    <w:p>
      <w:pPr>
        <w:autoSpaceDE w:val="0"/>
        <w:autoSpaceDN w:val="0"/>
        <w:adjustRightInd w:val="0"/>
        <w:spacing w:line="360" w:lineRule="auto"/>
        <w:jc w:val="center"/>
        <w:outlineLvl w:val="0"/>
        <w:rPr>
          <w:rFonts w:ascii="宋体" w:hAnsi="宋体" w:eastAsia="宋体" w:cs="宋体"/>
          <w:b/>
          <w:bCs/>
          <w:color w:val="auto"/>
          <w:sz w:val="30"/>
          <w:szCs w:val="30"/>
        </w:rPr>
      </w:pPr>
    </w:p>
    <w:p>
      <w:pPr>
        <w:autoSpaceDE w:val="0"/>
        <w:autoSpaceDN w:val="0"/>
        <w:adjustRightInd w:val="0"/>
        <w:spacing w:line="360" w:lineRule="auto"/>
        <w:jc w:val="center"/>
        <w:outlineLvl w:val="0"/>
        <w:rPr>
          <w:rFonts w:ascii="宋体" w:hAnsi="宋体" w:eastAsia="宋体" w:cs="宋体"/>
          <w:b/>
          <w:bCs/>
          <w:color w:val="auto"/>
          <w:sz w:val="30"/>
          <w:szCs w:val="30"/>
        </w:rPr>
      </w:pPr>
      <w:r>
        <w:rPr>
          <w:rFonts w:hint="eastAsia" w:ascii="宋体" w:hAnsi="宋体" w:eastAsia="宋体" w:cs="宋体"/>
          <w:b/>
          <w:bCs/>
          <w:color w:val="auto"/>
          <w:sz w:val="30"/>
          <w:szCs w:val="30"/>
        </w:rPr>
        <w:t>3.4 投标承诺函</w:t>
      </w:r>
    </w:p>
    <w:p>
      <w:pPr>
        <w:spacing w:beforeLines="50" w:afterLines="50" w:line="360" w:lineRule="auto"/>
        <w:contextualSpacing/>
        <w:rPr>
          <w:rFonts w:ascii="宋体" w:hAnsi="宋体" w:eastAsia="宋体" w:cs="宋体"/>
          <w:color w:val="auto"/>
          <w:szCs w:val="21"/>
          <w:u w:val="single"/>
          <w:lang w:val="zh-CN"/>
        </w:rPr>
      </w:pPr>
      <w:r>
        <w:rPr>
          <w:rFonts w:hint="eastAsia" w:ascii="宋体" w:hAnsi="宋体" w:eastAsia="宋体" w:cs="宋体"/>
          <w:color w:val="auto"/>
          <w:szCs w:val="21"/>
          <w:u w:val="single"/>
          <w:lang w:val="zh-CN"/>
        </w:rPr>
        <w:t>采购人  ：</w:t>
      </w:r>
    </w:p>
    <w:p>
      <w:pPr>
        <w:spacing w:beforeLines="50" w:afterLines="50"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经研究，我方自愿参与贵方</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lang w:val="zh-CN"/>
        </w:rPr>
        <w:t>年</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lang w:val="zh-CN"/>
        </w:rPr>
        <w:t>月</w:t>
      </w:r>
      <w:r>
        <w:rPr>
          <w:rFonts w:hint="eastAsia" w:ascii="宋体" w:hAnsi="宋体" w:eastAsia="宋体" w:cs="宋体"/>
          <w:color w:val="auto"/>
          <w:szCs w:val="21"/>
          <w:u w:val="single"/>
          <w:lang w:val="zh-CN"/>
        </w:rPr>
        <w:t xml:space="preserve">   </w:t>
      </w:r>
      <w:r>
        <w:rPr>
          <w:rFonts w:hint="eastAsia" w:ascii="宋体" w:hAnsi="宋体" w:eastAsia="宋体" w:cs="宋体"/>
          <w:color w:val="auto"/>
          <w:szCs w:val="21"/>
          <w:lang w:val="zh-CN"/>
        </w:rPr>
        <w:t>日</w:t>
      </w:r>
      <w:r>
        <w:rPr>
          <w:rFonts w:hint="eastAsia" w:ascii="宋体" w:hAnsi="宋体" w:eastAsia="宋体" w:cs="宋体"/>
          <w:color w:val="auto"/>
          <w:szCs w:val="21"/>
          <w:u w:val="single"/>
          <w:lang w:val="zh-CN"/>
        </w:rPr>
        <w:t>（采购编号、项目名称、标段）</w:t>
      </w:r>
      <w:r>
        <w:rPr>
          <w:rFonts w:hint="eastAsia" w:ascii="宋体" w:hAnsi="宋体" w:eastAsia="宋体" w:cs="宋体"/>
          <w:color w:val="auto"/>
          <w:szCs w:val="21"/>
          <w:lang w:val="zh-CN"/>
        </w:rPr>
        <w:t>的投标，将严格遵守《中华人民共和国政府采购法》等相关法律法规规定，并无条件地遵守本次采购活动各项规定。我们郑重承诺：我方如果在本次投标活动中有下列情形之一的，愿接受政府采购监督管理部门给予相关处罚并承诺依法承担相关的经济赔偿责任和法律责任。</w:t>
      </w:r>
    </w:p>
    <w:p>
      <w:pPr>
        <w:spacing w:beforeLines="50" w:afterLines="50"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一、在投标有效期内撤销投标文件；</w:t>
      </w:r>
    </w:p>
    <w:p>
      <w:pPr>
        <w:spacing w:beforeLines="50" w:afterLines="50"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二、在投标文件中提供虚假材料；</w:t>
      </w:r>
    </w:p>
    <w:p>
      <w:pPr>
        <w:spacing w:beforeLines="50" w:afterLines="50"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三、除因不可抗力或招标文件认可的情形以外，中标后不与采购人签订合同；</w:t>
      </w:r>
    </w:p>
    <w:p>
      <w:pPr>
        <w:spacing w:beforeLines="50" w:afterLines="50"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四、与采购人、其他投标人或者采购代理机构恶意串通；</w:t>
      </w:r>
    </w:p>
    <w:p>
      <w:pPr>
        <w:spacing w:beforeLines="50" w:afterLines="50" w:line="360" w:lineRule="auto"/>
        <w:ind w:firstLine="420" w:firstLineChars="200"/>
        <w:contextualSpacing/>
        <w:rPr>
          <w:rFonts w:ascii="宋体" w:hAnsi="宋体" w:eastAsia="宋体" w:cs="宋体"/>
          <w:color w:val="auto"/>
          <w:szCs w:val="21"/>
          <w:u w:val="single"/>
        </w:rPr>
      </w:pPr>
      <w:r>
        <w:rPr>
          <w:rFonts w:hint="eastAsia" w:ascii="宋体" w:hAnsi="宋体" w:eastAsia="宋体" w:cs="宋体"/>
          <w:color w:val="auto"/>
          <w:szCs w:val="21"/>
          <w:lang w:val="zh-CN"/>
        </w:rPr>
        <w:t>五、法律法规及本招标文件规定的其他严重违法行为。</w:t>
      </w:r>
    </w:p>
    <w:p>
      <w:pPr>
        <w:adjustRightInd w:val="0"/>
        <w:snapToGrid w:val="0"/>
        <w:spacing w:line="360" w:lineRule="auto"/>
        <w:ind w:firstLine="3150" w:firstLineChars="1500"/>
        <w:rPr>
          <w:rFonts w:ascii="宋体" w:hAnsi="宋体" w:eastAsia="宋体" w:cs="宋体"/>
          <w:color w:val="auto"/>
          <w:szCs w:val="21"/>
        </w:rPr>
      </w:pPr>
    </w:p>
    <w:p>
      <w:pPr>
        <w:adjustRightInd w:val="0"/>
        <w:snapToGrid w:val="0"/>
        <w:spacing w:line="360" w:lineRule="auto"/>
        <w:ind w:firstLine="3150" w:firstLineChars="1500"/>
        <w:rPr>
          <w:rFonts w:ascii="宋体" w:hAnsi="宋体" w:eastAsia="宋体" w:cs="宋体"/>
          <w:color w:val="auto"/>
          <w:szCs w:val="21"/>
        </w:rPr>
      </w:pPr>
      <w:r>
        <w:rPr>
          <w:rFonts w:hint="eastAsia" w:ascii="宋体" w:hAnsi="宋体" w:eastAsia="宋体" w:cs="宋体"/>
          <w:color w:val="auto"/>
          <w:szCs w:val="21"/>
        </w:rPr>
        <w:t>投标人名称（并加盖公章）：</w:t>
      </w:r>
    </w:p>
    <w:p>
      <w:pPr>
        <w:adjustRightInd w:val="0"/>
        <w:snapToGrid w:val="0"/>
        <w:spacing w:line="360" w:lineRule="auto"/>
        <w:ind w:firstLine="4305" w:firstLineChars="2050"/>
        <w:rPr>
          <w:rFonts w:ascii="宋体" w:hAnsi="宋体" w:eastAsia="宋体" w:cs="宋体"/>
          <w:color w:val="auto"/>
          <w:szCs w:val="21"/>
        </w:rPr>
      </w:pPr>
    </w:p>
    <w:p>
      <w:pPr>
        <w:adjustRightInd w:val="0"/>
        <w:snapToGrid w:val="0"/>
        <w:spacing w:line="360" w:lineRule="auto"/>
        <w:ind w:firstLine="3885" w:firstLineChars="1850"/>
        <w:rPr>
          <w:rFonts w:ascii="宋体" w:hAnsi="宋体" w:eastAsia="宋体" w:cs="宋体"/>
          <w:color w:val="auto"/>
          <w:szCs w:val="21"/>
        </w:rPr>
      </w:pPr>
      <w:r>
        <w:rPr>
          <w:rFonts w:hint="eastAsia" w:ascii="宋体" w:hAnsi="宋体" w:eastAsia="宋体" w:cs="宋体"/>
          <w:color w:val="auto"/>
          <w:szCs w:val="21"/>
        </w:rPr>
        <w:t>日期：年月 日</w:t>
      </w:r>
    </w:p>
    <w:p>
      <w:pPr>
        <w:widowControl/>
        <w:spacing w:before="100" w:beforeAutospacing="1" w:after="100" w:afterAutospacing="1" w:line="360" w:lineRule="auto"/>
        <w:jc w:val="center"/>
        <w:rPr>
          <w:rFonts w:ascii="宋体" w:hAnsi="宋体" w:eastAsia="宋体" w:cs="宋体"/>
          <w:b/>
          <w:bCs/>
          <w:color w:val="auto"/>
          <w:szCs w:val="21"/>
        </w:rPr>
      </w:pPr>
    </w:p>
    <w:p>
      <w:pPr>
        <w:autoSpaceDE w:val="0"/>
        <w:autoSpaceDN w:val="0"/>
        <w:adjustRightInd w:val="0"/>
        <w:spacing w:line="360" w:lineRule="auto"/>
        <w:outlineLvl w:val="0"/>
        <w:rPr>
          <w:rFonts w:ascii="宋体" w:hAnsi="宋体" w:eastAsia="宋体" w:cs="宋体"/>
          <w:color w:val="auto"/>
          <w:sz w:val="24"/>
        </w:rPr>
      </w:pPr>
    </w:p>
    <w:p>
      <w:pPr>
        <w:pStyle w:val="2"/>
        <w:rPr>
          <w:rFonts w:ascii="宋体" w:hAnsi="宋体" w:eastAsia="宋体" w:cs="宋体"/>
          <w:color w:val="auto"/>
          <w:sz w:val="24"/>
        </w:rPr>
      </w:pPr>
    </w:p>
    <w:p>
      <w:pPr>
        <w:pStyle w:val="3"/>
        <w:rPr>
          <w:color w:val="auto"/>
        </w:rPr>
      </w:pPr>
    </w:p>
    <w:p>
      <w:pPr>
        <w:pStyle w:val="3"/>
        <w:rPr>
          <w:rFonts w:hAnsi="宋体" w:cs="宋体"/>
          <w:color w:val="auto"/>
          <w:sz w:val="24"/>
        </w:rPr>
      </w:pPr>
    </w:p>
    <w:p>
      <w:pPr>
        <w:pStyle w:val="4"/>
        <w:rPr>
          <w:rFonts w:ascii="宋体" w:hAnsi="宋体" w:cs="宋体"/>
          <w:color w:val="auto"/>
          <w:sz w:val="24"/>
        </w:rPr>
      </w:pPr>
    </w:p>
    <w:p>
      <w:pPr>
        <w:rPr>
          <w:rFonts w:ascii="宋体" w:hAnsi="宋体" w:eastAsia="宋体" w:cs="宋体"/>
          <w:color w:val="auto"/>
          <w:sz w:val="24"/>
        </w:rPr>
      </w:pPr>
    </w:p>
    <w:p>
      <w:pPr>
        <w:pStyle w:val="2"/>
        <w:rPr>
          <w:rFonts w:ascii="宋体" w:hAnsi="宋体" w:eastAsia="宋体" w:cs="宋体"/>
          <w:color w:val="auto"/>
          <w:sz w:val="24"/>
        </w:rPr>
      </w:pPr>
    </w:p>
    <w:p>
      <w:pPr>
        <w:pStyle w:val="3"/>
        <w:rPr>
          <w:rFonts w:hAnsi="宋体" w:cs="宋体"/>
          <w:color w:val="auto"/>
          <w:sz w:val="24"/>
        </w:rPr>
      </w:pPr>
    </w:p>
    <w:p>
      <w:pPr>
        <w:pStyle w:val="4"/>
        <w:rPr>
          <w:color w:val="auto"/>
        </w:rPr>
      </w:pPr>
    </w:p>
    <w:p>
      <w:pPr>
        <w:pStyle w:val="3"/>
        <w:rPr>
          <w:rFonts w:hAnsi="宋体" w:cs="宋体"/>
          <w:color w:val="auto"/>
          <w:sz w:val="24"/>
        </w:rPr>
      </w:pPr>
    </w:p>
    <w:p>
      <w:pPr>
        <w:autoSpaceDE w:val="0"/>
        <w:autoSpaceDN w:val="0"/>
        <w:adjustRightInd w:val="0"/>
        <w:spacing w:line="360" w:lineRule="auto"/>
        <w:jc w:val="center"/>
        <w:outlineLvl w:val="0"/>
        <w:rPr>
          <w:rFonts w:ascii="宋体" w:hAnsi="宋体" w:eastAsia="宋体" w:cs="宋体"/>
          <w:b/>
          <w:bCs/>
          <w:color w:val="auto"/>
          <w:sz w:val="30"/>
          <w:szCs w:val="30"/>
        </w:rPr>
      </w:pPr>
      <w:r>
        <w:rPr>
          <w:rFonts w:hint="eastAsia" w:ascii="宋体" w:hAnsi="宋体" w:eastAsia="宋体" w:cs="宋体"/>
          <w:b/>
          <w:bCs/>
          <w:color w:val="auto"/>
          <w:sz w:val="30"/>
          <w:szCs w:val="30"/>
        </w:rPr>
        <w:t>3.5 禹州市政府采购供应商信用承诺函</w:t>
      </w:r>
    </w:p>
    <w:p>
      <w:pPr>
        <w:pStyle w:val="26"/>
        <w:ind w:firstLine="210"/>
        <w:rPr>
          <w:color w:val="auto"/>
          <w:sz w:val="21"/>
          <w:szCs w:val="21"/>
        </w:rPr>
      </w:pPr>
    </w:p>
    <w:p>
      <w:pPr>
        <w:spacing w:beforeLines="50" w:afterLines="50" w:line="360" w:lineRule="auto"/>
        <w:contextualSpacing/>
        <w:rPr>
          <w:rFonts w:ascii="宋体" w:hAnsi="宋体" w:eastAsia="宋体" w:cs="宋体"/>
          <w:color w:val="auto"/>
          <w:szCs w:val="21"/>
          <w:lang w:val="zh-CN"/>
        </w:rPr>
      </w:pPr>
      <w:r>
        <w:rPr>
          <w:rFonts w:hint="eastAsia" w:ascii="宋体" w:hAnsi="宋体" w:eastAsia="宋体" w:cs="宋体"/>
          <w:color w:val="auto"/>
          <w:szCs w:val="21"/>
        </w:rPr>
        <w:t xml:space="preserve">致（采购人或采购代理机构）： </w:t>
      </w:r>
    </w:p>
    <w:p>
      <w:pPr>
        <w:spacing w:beforeLines="50" w:afterLines="50" w:line="360" w:lineRule="auto"/>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 xml:space="preserve">单位名称（自然人姓名）: </w:t>
      </w:r>
    </w:p>
    <w:p>
      <w:pPr>
        <w:spacing w:beforeLines="50" w:afterLines="50" w:line="360" w:lineRule="auto"/>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统一社会信用代码（身份证号码）:</w:t>
      </w:r>
    </w:p>
    <w:p>
      <w:pPr>
        <w:spacing w:beforeLines="50" w:afterLines="50" w:line="360" w:lineRule="auto"/>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法定代表人（负责人）:</w:t>
      </w:r>
    </w:p>
    <w:p>
      <w:pPr>
        <w:spacing w:beforeLines="50" w:afterLines="50" w:line="360" w:lineRule="auto"/>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联系地址和电话：</w:t>
      </w:r>
    </w:p>
    <w:p>
      <w:pPr>
        <w:spacing w:beforeLines="50" w:afterLines="50"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rPr>
        <w:t xml:space="preserve">为维护公平、公正、公开的政府采购市场秩序，树立诚实守信的政府采购供应商形象，我单位（本人）自愿作出以下承诺： </w:t>
      </w:r>
    </w:p>
    <w:p>
      <w:pPr>
        <w:spacing w:beforeLines="50" w:afterLines="50"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rPr>
        <w:t xml:space="preserve">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 </w:t>
      </w:r>
    </w:p>
    <w:p>
      <w:pPr>
        <w:spacing w:beforeLines="50" w:afterLines="50"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rPr>
        <w:t xml:space="preserve">（一）具有独立承担民事责任的能力； </w:t>
      </w:r>
    </w:p>
    <w:p>
      <w:pPr>
        <w:spacing w:beforeLines="50" w:afterLines="50"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rPr>
        <w:t xml:space="preserve">（二）具有良好的商业信誉和健全的财务会计制度； </w:t>
      </w:r>
    </w:p>
    <w:p>
      <w:pPr>
        <w:spacing w:beforeLines="50" w:afterLines="50"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rPr>
        <w:t xml:space="preserve">（三）具有履行合同所必需的设备和专业技术能力； </w:t>
      </w:r>
    </w:p>
    <w:p>
      <w:pPr>
        <w:spacing w:beforeLines="50" w:afterLines="50"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rPr>
        <w:t xml:space="preserve">（四）有依法缴纳税收和社会保障资金的良好记录； </w:t>
      </w:r>
    </w:p>
    <w:p>
      <w:pPr>
        <w:spacing w:beforeLines="50" w:afterLines="50"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rPr>
        <w:t xml:space="preserve">（五）参加政府采购活动前三年内，在经营活动中没有重大违法记录； </w:t>
      </w:r>
    </w:p>
    <w:p>
      <w:pPr>
        <w:spacing w:beforeLines="50" w:afterLines="50" w:line="360" w:lineRule="auto"/>
        <w:ind w:left="689" w:leftChars="228" w:hanging="210" w:hangingChars="100"/>
        <w:contextualSpacing/>
        <w:jc w:val="left"/>
        <w:rPr>
          <w:rFonts w:ascii="宋体" w:hAnsi="宋体" w:eastAsia="宋体" w:cs="宋体"/>
          <w:color w:val="auto"/>
          <w:szCs w:val="21"/>
          <w:lang w:val="zh-CN"/>
        </w:rPr>
      </w:pPr>
      <w:r>
        <w:rPr>
          <w:rFonts w:hint="eastAsia" w:ascii="宋体" w:hAnsi="宋体" w:eastAsia="宋体" w:cs="宋体"/>
          <w:color w:val="auto"/>
          <w:szCs w:val="21"/>
        </w:rPr>
        <w:t xml:space="preserve">（六）未被列入经营异常名录或者严重违法失信名单、失信被执行人，重大税收违法失信主体、政府采购严重违法失信行为记录名单； </w:t>
      </w:r>
    </w:p>
    <w:p>
      <w:pPr>
        <w:spacing w:beforeLines="50" w:afterLines="50"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rPr>
        <w:t xml:space="preserve">（七）未被相关监管部门作出行政处罚且尚在处罚有效期的； </w:t>
      </w:r>
    </w:p>
    <w:p>
      <w:pPr>
        <w:spacing w:beforeLines="50" w:afterLines="50"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rPr>
        <w:t xml:space="preserve">（八）未曾作出虚假采购承诺； </w:t>
      </w:r>
    </w:p>
    <w:p>
      <w:pPr>
        <w:spacing w:beforeLines="50" w:afterLines="50"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rPr>
        <w:t xml:space="preserve">（九）符合法律、行政法规规定的其他条件。 </w:t>
      </w:r>
    </w:p>
    <w:p>
      <w:pPr>
        <w:spacing w:beforeLines="50" w:afterLines="50"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rPr>
        <w:t xml:space="preserve">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 </w:t>
      </w:r>
    </w:p>
    <w:p>
      <w:pPr>
        <w:spacing w:beforeLines="50" w:afterLines="50" w:line="360" w:lineRule="auto"/>
        <w:contextualSpacing/>
        <w:rPr>
          <w:rFonts w:ascii="宋体" w:hAnsi="宋体" w:eastAsia="宋体" w:cs="宋体"/>
          <w:color w:val="auto"/>
          <w:szCs w:val="21"/>
          <w:lang w:val="zh-CN"/>
        </w:rPr>
      </w:pPr>
      <w:r>
        <w:rPr>
          <w:rFonts w:hint="eastAsia" w:ascii="宋体" w:hAnsi="宋体" w:eastAsia="宋体" w:cs="宋体"/>
          <w:color w:val="auto"/>
          <w:szCs w:val="21"/>
        </w:rPr>
        <w:t xml:space="preserve">供应商（电子章）: </w:t>
      </w:r>
    </w:p>
    <w:p>
      <w:pPr>
        <w:spacing w:beforeLines="50" w:afterLines="50" w:line="360" w:lineRule="auto"/>
        <w:contextualSpacing/>
        <w:rPr>
          <w:rFonts w:ascii="宋体" w:hAnsi="宋体" w:eastAsia="宋体" w:cs="宋体"/>
          <w:color w:val="auto"/>
          <w:szCs w:val="21"/>
          <w:lang w:val="zh-CN"/>
        </w:rPr>
      </w:pPr>
      <w:r>
        <w:rPr>
          <w:rFonts w:hint="eastAsia" w:ascii="宋体" w:hAnsi="宋体" w:eastAsia="宋体" w:cs="宋体"/>
          <w:color w:val="auto"/>
          <w:szCs w:val="21"/>
        </w:rPr>
        <w:t xml:space="preserve">法定代表人、负责人、本人、或授权代表（签字或电子印章）: </w:t>
      </w:r>
    </w:p>
    <w:p>
      <w:pPr>
        <w:spacing w:beforeLines="50" w:afterLines="50" w:line="360" w:lineRule="auto"/>
        <w:contextualSpacing/>
        <w:rPr>
          <w:rFonts w:ascii="宋体" w:hAnsi="宋体" w:eastAsia="宋体" w:cs="宋体"/>
          <w:color w:val="auto"/>
          <w:szCs w:val="21"/>
          <w:lang w:val="zh-CN"/>
        </w:rPr>
      </w:pPr>
      <w:r>
        <w:rPr>
          <w:rFonts w:hint="eastAsia" w:ascii="宋体" w:hAnsi="宋体" w:eastAsia="宋体" w:cs="宋体"/>
          <w:color w:val="auto"/>
          <w:szCs w:val="21"/>
        </w:rPr>
        <w:t xml:space="preserve">日期：   年   月   日 </w:t>
      </w:r>
    </w:p>
    <w:p>
      <w:pPr>
        <w:widowControl/>
        <w:jc w:val="left"/>
        <w:rPr>
          <w:rFonts w:hint="eastAsia" w:ascii="宋体" w:hAnsi="宋体" w:eastAsia="宋体" w:cs="宋体"/>
          <w:color w:val="auto"/>
          <w:sz w:val="21"/>
          <w:szCs w:val="21"/>
        </w:rPr>
      </w:pPr>
      <w:r>
        <w:rPr>
          <w:rFonts w:hint="eastAsia" w:ascii="宋体" w:hAnsi="宋体" w:eastAsia="宋体" w:cs="宋体"/>
          <w:color w:val="auto"/>
          <w:kern w:val="0"/>
          <w:sz w:val="21"/>
          <w:szCs w:val="21"/>
        </w:rPr>
        <w:t>注：</w:t>
      </w:r>
    </w:p>
    <w:p>
      <w:pPr>
        <w:widowControl/>
        <w:jc w:val="left"/>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1.投标人须在投标文件中按此模板提供承诺函，未提供视为未实质性响应招标文件要求，按无效投标处理。 </w:t>
      </w:r>
    </w:p>
    <w:p>
      <w:pPr>
        <w:widowControl/>
        <w:jc w:val="left"/>
        <w:rPr>
          <w:rFonts w:hint="eastAsia" w:ascii="宋体" w:hAnsi="宋体" w:eastAsia="宋体" w:cs="宋体"/>
          <w:color w:val="auto"/>
          <w:sz w:val="21"/>
          <w:szCs w:val="21"/>
        </w:rPr>
      </w:pPr>
      <w:r>
        <w:rPr>
          <w:rFonts w:hint="eastAsia" w:ascii="宋体" w:hAnsi="宋体" w:eastAsia="宋体" w:cs="宋体"/>
          <w:color w:val="auto"/>
          <w:kern w:val="0"/>
          <w:sz w:val="21"/>
          <w:szCs w:val="21"/>
        </w:rPr>
        <w:t>2.投标人的法定代表人或者授权代表的签字或盖章应真实、有效，如由授权代表签字或盖章的，应提供“法定代表人授权书”。</w:t>
      </w:r>
    </w:p>
    <w:p>
      <w:pPr>
        <w:jc w:val="center"/>
        <w:rPr>
          <w:rFonts w:hint="eastAsia" w:ascii="宋体" w:hAnsi="宋体" w:eastAsia="宋体"/>
          <w:b/>
          <w:bCs/>
          <w:color w:val="auto"/>
          <w:sz w:val="30"/>
          <w:szCs w:val="30"/>
          <w:lang w:val="en-US" w:eastAsia="zh-CN"/>
        </w:rPr>
      </w:pPr>
    </w:p>
    <w:p>
      <w:pPr>
        <w:jc w:val="center"/>
        <w:rPr>
          <w:rFonts w:hint="eastAsia" w:ascii="宋体" w:hAnsi="宋体" w:eastAsia="宋体"/>
          <w:b/>
          <w:bCs/>
          <w:color w:val="auto"/>
          <w:sz w:val="30"/>
          <w:szCs w:val="30"/>
          <w:lang w:val="en-US" w:eastAsia="zh-CN"/>
        </w:rPr>
      </w:pPr>
    </w:p>
    <w:p>
      <w:pPr>
        <w:jc w:val="center"/>
        <w:rPr>
          <w:rFonts w:hint="eastAsia" w:ascii="宋体" w:hAnsi="宋体" w:eastAsia="宋体"/>
          <w:b/>
          <w:bCs/>
          <w:color w:val="auto"/>
          <w:sz w:val="30"/>
          <w:szCs w:val="30"/>
          <w:lang w:val="en-US" w:eastAsia="zh-CN"/>
        </w:rPr>
      </w:pPr>
    </w:p>
    <w:p>
      <w:pPr>
        <w:jc w:val="center"/>
        <w:rPr>
          <w:rFonts w:hint="eastAsia" w:ascii="宋体" w:hAnsi="宋体" w:eastAsia="宋体"/>
          <w:b/>
          <w:bCs/>
          <w:color w:val="auto"/>
          <w:sz w:val="30"/>
          <w:szCs w:val="30"/>
          <w:lang w:val="en-US" w:eastAsia="zh-CN"/>
        </w:rPr>
      </w:pPr>
    </w:p>
    <w:p>
      <w:pPr>
        <w:jc w:val="center"/>
        <w:rPr>
          <w:rFonts w:hint="eastAsia" w:ascii="宋体" w:hAnsi="宋体" w:eastAsia="宋体"/>
          <w:b/>
          <w:bCs/>
          <w:color w:val="auto"/>
          <w:sz w:val="30"/>
          <w:szCs w:val="30"/>
          <w:lang w:val="en-US" w:eastAsia="zh-CN"/>
        </w:rPr>
      </w:pPr>
    </w:p>
    <w:p>
      <w:pPr>
        <w:jc w:val="center"/>
        <w:rPr>
          <w:rFonts w:hint="eastAsia" w:ascii="宋体" w:hAnsi="宋体" w:eastAsia="宋体"/>
          <w:b/>
          <w:bCs/>
          <w:color w:val="auto"/>
          <w:sz w:val="30"/>
          <w:szCs w:val="30"/>
          <w:lang w:val="en-US" w:eastAsia="zh-CN"/>
        </w:rPr>
      </w:pPr>
    </w:p>
    <w:p>
      <w:pPr>
        <w:jc w:val="center"/>
        <w:rPr>
          <w:rFonts w:hint="eastAsia" w:ascii="宋体" w:hAnsi="宋体" w:eastAsia="宋体"/>
          <w:b/>
          <w:bCs/>
          <w:color w:val="auto"/>
          <w:sz w:val="30"/>
          <w:szCs w:val="30"/>
          <w:lang w:val="en-US" w:eastAsia="zh-CN"/>
        </w:rPr>
      </w:pPr>
    </w:p>
    <w:p>
      <w:pPr>
        <w:jc w:val="center"/>
        <w:rPr>
          <w:rFonts w:hint="eastAsia" w:ascii="宋体" w:hAnsi="宋体" w:eastAsia="宋体"/>
          <w:b/>
          <w:bCs/>
          <w:color w:val="auto"/>
          <w:sz w:val="30"/>
          <w:szCs w:val="30"/>
          <w:lang w:val="en-US" w:eastAsia="zh-CN"/>
        </w:rPr>
      </w:pPr>
    </w:p>
    <w:p>
      <w:pPr>
        <w:jc w:val="center"/>
        <w:rPr>
          <w:rFonts w:hint="eastAsia" w:ascii="宋体" w:hAnsi="宋体" w:eastAsia="宋体"/>
          <w:b/>
          <w:bCs/>
          <w:color w:val="auto"/>
          <w:sz w:val="30"/>
          <w:szCs w:val="30"/>
          <w:lang w:val="en-US" w:eastAsia="zh-CN"/>
        </w:rPr>
      </w:pPr>
    </w:p>
    <w:p>
      <w:pPr>
        <w:jc w:val="center"/>
        <w:rPr>
          <w:rFonts w:hint="eastAsia" w:ascii="宋体" w:hAnsi="宋体" w:eastAsia="宋体"/>
          <w:b/>
          <w:bCs/>
          <w:color w:val="auto"/>
          <w:sz w:val="30"/>
          <w:szCs w:val="30"/>
          <w:lang w:val="en-US" w:eastAsia="zh-CN"/>
        </w:rPr>
      </w:pPr>
    </w:p>
    <w:p>
      <w:pPr>
        <w:jc w:val="center"/>
        <w:rPr>
          <w:rFonts w:hint="eastAsia" w:ascii="宋体" w:hAnsi="宋体" w:eastAsia="宋体"/>
          <w:b/>
          <w:bCs/>
          <w:color w:val="auto"/>
          <w:sz w:val="30"/>
          <w:szCs w:val="30"/>
          <w:lang w:val="en-US" w:eastAsia="zh-CN"/>
        </w:rPr>
      </w:pPr>
    </w:p>
    <w:p>
      <w:pPr>
        <w:jc w:val="center"/>
        <w:rPr>
          <w:rFonts w:hint="eastAsia" w:ascii="宋体" w:hAnsi="宋体" w:eastAsia="宋体"/>
          <w:b/>
          <w:bCs/>
          <w:color w:val="auto"/>
          <w:sz w:val="30"/>
          <w:szCs w:val="30"/>
          <w:lang w:val="en-US" w:eastAsia="zh-CN"/>
        </w:rPr>
      </w:pPr>
    </w:p>
    <w:p>
      <w:pPr>
        <w:jc w:val="center"/>
        <w:rPr>
          <w:rFonts w:hint="eastAsia" w:ascii="宋体" w:hAnsi="宋体" w:eastAsia="宋体"/>
          <w:b/>
          <w:bCs/>
          <w:color w:val="auto"/>
          <w:sz w:val="30"/>
          <w:szCs w:val="30"/>
          <w:lang w:val="en-US" w:eastAsia="zh-CN"/>
        </w:rPr>
      </w:pPr>
    </w:p>
    <w:p>
      <w:pPr>
        <w:jc w:val="center"/>
        <w:rPr>
          <w:rFonts w:hint="eastAsia" w:ascii="宋体" w:hAnsi="宋体" w:eastAsia="宋体"/>
          <w:b/>
          <w:bCs/>
          <w:color w:val="auto"/>
          <w:sz w:val="30"/>
          <w:szCs w:val="30"/>
          <w:lang w:val="en-US" w:eastAsia="zh-CN"/>
        </w:rPr>
      </w:pPr>
    </w:p>
    <w:p>
      <w:pPr>
        <w:jc w:val="center"/>
        <w:rPr>
          <w:rFonts w:hint="eastAsia" w:ascii="宋体" w:hAnsi="宋体" w:eastAsia="宋体"/>
          <w:b/>
          <w:bCs/>
          <w:color w:val="auto"/>
          <w:sz w:val="30"/>
          <w:szCs w:val="30"/>
          <w:lang w:val="en-US" w:eastAsia="zh-CN"/>
        </w:rPr>
      </w:pPr>
    </w:p>
    <w:p>
      <w:pPr>
        <w:jc w:val="center"/>
        <w:rPr>
          <w:rFonts w:hint="eastAsia" w:ascii="宋体" w:hAnsi="宋体" w:eastAsia="宋体"/>
          <w:b/>
          <w:bCs/>
          <w:color w:val="auto"/>
          <w:sz w:val="30"/>
          <w:szCs w:val="30"/>
          <w:lang w:val="en-US" w:eastAsia="zh-CN"/>
        </w:rPr>
      </w:pPr>
    </w:p>
    <w:p>
      <w:pPr>
        <w:jc w:val="center"/>
        <w:rPr>
          <w:rFonts w:hint="eastAsia" w:ascii="宋体" w:hAnsi="宋体" w:eastAsia="宋体"/>
          <w:b/>
          <w:bCs/>
          <w:color w:val="auto"/>
          <w:sz w:val="30"/>
          <w:szCs w:val="30"/>
          <w:lang w:val="en-US" w:eastAsia="zh-CN"/>
        </w:rPr>
      </w:pPr>
    </w:p>
    <w:p>
      <w:pPr>
        <w:jc w:val="center"/>
        <w:rPr>
          <w:rFonts w:ascii="宋体" w:hAnsi="宋体" w:eastAsia="宋体"/>
          <w:b/>
          <w:bCs/>
          <w:color w:val="auto"/>
          <w:sz w:val="24"/>
          <w:szCs w:val="24"/>
        </w:rPr>
      </w:pPr>
      <w:r>
        <w:rPr>
          <w:rFonts w:hint="eastAsia" w:ascii="宋体" w:hAnsi="宋体" w:eastAsia="宋体"/>
          <w:b/>
          <w:bCs/>
          <w:color w:val="auto"/>
          <w:sz w:val="30"/>
          <w:szCs w:val="30"/>
          <w:lang w:val="en-US" w:eastAsia="zh-CN"/>
        </w:rPr>
        <w:t>3.6</w:t>
      </w:r>
      <w:r>
        <w:rPr>
          <w:rFonts w:hint="eastAsia" w:ascii="宋体" w:hAnsi="宋体" w:eastAsia="宋体"/>
          <w:b/>
          <w:bCs/>
          <w:color w:val="auto"/>
          <w:sz w:val="24"/>
          <w:szCs w:val="24"/>
        </w:rPr>
        <w:t>中小企业声明函（服务）</w:t>
      </w:r>
    </w:p>
    <w:p>
      <w:pPr>
        <w:spacing w:line="360" w:lineRule="auto"/>
        <w:jc w:val="center"/>
        <w:rPr>
          <w:rFonts w:ascii="宋体" w:hAnsi="宋体" w:eastAsia="宋体"/>
          <w:b/>
          <w:bCs/>
          <w:color w:val="auto"/>
          <w:sz w:val="24"/>
          <w:szCs w:val="24"/>
        </w:rPr>
      </w:pPr>
    </w:p>
    <w:p>
      <w:pPr>
        <w:spacing w:line="440" w:lineRule="exact"/>
        <w:ind w:firstLine="707" w:firstLineChars="337"/>
        <w:jc w:val="left"/>
        <w:rPr>
          <w:rFonts w:ascii="宋体" w:hAnsi="宋体" w:eastAsia="宋体"/>
          <w:color w:val="auto"/>
          <w:szCs w:val="21"/>
        </w:rPr>
      </w:pPr>
      <w:r>
        <w:rPr>
          <w:rFonts w:hint="eastAsia" w:ascii="宋体" w:hAnsi="宋体" w:eastAsia="宋体"/>
          <w:color w:val="auto"/>
          <w:szCs w:val="21"/>
        </w:rPr>
        <w:t>本公司郑重声明，根据《政府采购促进中小企业发展管理办法》（财库﹝2020﹞46 号）的规定，本公司参加</w:t>
      </w:r>
      <w:r>
        <w:rPr>
          <w:rFonts w:hint="eastAsia" w:ascii="宋体" w:hAnsi="宋体" w:eastAsia="宋体"/>
          <w:color w:val="auto"/>
          <w:szCs w:val="21"/>
          <w:u w:val="single"/>
        </w:rPr>
        <w:t>（单位名称）</w:t>
      </w:r>
      <w:r>
        <w:rPr>
          <w:rFonts w:hint="eastAsia" w:ascii="宋体" w:hAnsi="宋体" w:eastAsia="宋体"/>
          <w:color w:val="auto"/>
          <w:szCs w:val="21"/>
        </w:rPr>
        <w:t>的</w:t>
      </w:r>
      <w:r>
        <w:rPr>
          <w:rFonts w:hint="eastAsia" w:ascii="宋体" w:hAnsi="宋体" w:eastAsia="宋体"/>
          <w:color w:val="auto"/>
          <w:szCs w:val="21"/>
          <w:u w:val="single"/>
        </w:rPr>
        <w:t>（项目名称）</w:t>
      </w:r>
      <w:r>
        <w:rPr>
          <w:rFonts w:hint="eastAsia" w:ascii="宋体" w:hAnsi="宋体" w:eastAsia="宋体"/>
          <w:color w:val="auto"/>
          <w:szCs w:val="21"/>
        </w:rPr>
        <w:t>采购活动，服务全部由符合政策要求的中小企业承接。</w:t>
      </w:r>
    </w:p>
    <w:p>
      <w:pPr>
        <w:spacing w:line="440" w:lineRule="exact"/>
        <w:ind w:firstLine="707" w:firstLineChars="337"/>
        <w:jc w:val="left"/>
        <w:rPr>
          <w:rFonts w:ascii="宋体" w:hAnsi="宋体" w:eastAsia="宋体"/>
          <w:color w:val="auto"/>
          <w:szCs w:val="21"/>
        </w:rPr>
      </w:pPr>
      <w:r>
        <w:rPr>
          <w:rFonts w:hint="eastAsia" w:ascii="宋体" w:hAnsi="宋体" w:eastAsia="宋体"/>
          <w:color w:val="auto"/>
          <w:szCs w:val="21"/>
        </w:rPr>
        <w:t>具体情况如下：</w:t>
      </w:r>
    </w:p>
    <w:p>
      <w:pPr>
        <w:spacing w:line="440" w:lineRule="exact"/>
        <w:ind w:firstLine="707" w:firstLineChars="337"/>
        <w:jc w:val="left"/>
        <w:rPr>
          <w:rFonts w:ascii="宋体" w:hAnsi="宋体" w:eastAsia="宋体"/>
          <w:color w:val="auto"/>
          <w:szCs w:val="21"/>
        </w:rPr>
      </w:pPr>
      <w:r>
        <w:rPr>
          <w:rFonts w:hint="eastAsia" w:ascii="宋体" w:hAnsi="宋体" w:eastAsia="宋体"/>
          <w:color w:val="auto"/>
          <w:szCs w:val="21"/>
        </w:rPr>
        <w:t xml:space="preserve">1. </w:t>
      </w:r>
      <w:r>
        <w:rPr>
          <w:rFonts w:hint="eastAsia" w:ascii="宋体" w:hAnsi="宋体" w:eastAsia="宋体"/>
          <w:color w:val="auto"/>
          <w:szCs w:val="21"/>
          <w:u w:val="single"/>
        </w:rPr>
        <w:t>（标的名称）</w:t>
      </w:r>
      <w:r>
        <w:rPr>
          <w:rFonts w:hint="eastAsia" w:ascii="宋体" w:hAnsi="宋体" w:eastAsia="宋体"/>
          <w:color w:val="auto"/>
          <w:szCs w:val="21"/>
        </w:rPr>
        <w:t>，属于</w:t>
      </w:r>
      <w:r>
        <w:rPr>
          <w:rFonts w:hint="eastAsia" w:ascii="宋体" w:hAnsi="宋体" w:eastAsia="宋体"/>
          <w:color w:val="auto"/>
          <w:szCs w:val="21"/>
          <w:u w:val="single"/>
        </w:rPr>
        <w:t>（采购文件中明确的所属行业）</w:t>
      </w:r>
      <w:r>
        <w:rPr>
          <w:rFonts w:hint="eastAsia" w:ascii="宋体" w:hAnsi="宋体" w:eastAsia="宋体"/>
          <w:color w:val="auto"/>
          <w:szCs w:val="21"/>
        </w:rPr>
        <w:t>行业；承接企业为</w:t>
      </w:r>
      <w:r>
        <w:rPr>
          <w:rFonts w:hint="eastAsia" w:ascii="宋体" w:hAnsi="宋体" w:eastAsia="宋体"/>
          <w:color w:val="auto"/>
          <w:szCs w:val="21"/>
          <w:u w:val="single"/>
        </w:rPr>
        <w:t>（企业名称）</w:t>
      </w:r>
      <w:r>
        <w:rPr>
          <w:rFonts w:hint="eastAsia" w:ascii="宋体" w:hAnsi="宋体" w:eastAsia="宋体"/>
          <w:color w:val="auto"/>
          <w:szCs w:val="21"/>
        </w:rPr>
        <w:t>，从业人员</w:t>
      </w:r>
      <w:r>
        <w:rPr>
          <w:rFonts w:hint="eastAsia" w:ascii="宋体" w:hAnsi="宋体" w:eastAsia="宋体"/>
          <w:color w:val="auto"/>
          <w:szCs w:val="21"/>
          <w:u w:val="single"/>
        </w:rPr>
        <w:t xml:space="preserve">    </w:t>
      </w:r>
      <w:r>
        <w:rPr>
          <w:rFonts w:hint="eastAsia" w:ascii="宋体" w:hAnsi="宋体" w:eastAsia="宋体"/>
          <w:color w:val="auto"/>
          <w:szCs w:val="21"/>
        </w:rPr>
        <w:t>人，营业收入为</w:t>
      </w:r>
      <w:r>
        <w:rPr>
          <w:rFonts w:hint="eastAsia" w:ascii="宋体" w:hAnsi="宋体" w:eastAsia="宋体"/>
          <w:color w:val="auto"/>
          <w:szCs w:val="21"/>
          <w:u w:val="single"/>
        </w:rPr>
        <w:t xml:space="preserve">    </w:t>
      </w:r>
      <w:r>
        <w:rPr>
          <w:rFonts w:hint="eastAsia" w:ascii="宋体" w:hAnsi="宋体" w:eastAsia="宋体"/>
          <w:color w:val="auto"/>
          <w:szCs w:val="21"/>
        </w:rPr>
        <w:t>万元，资产总额为</w:t>
      </w:r>
      <w:r>
        <w:rPr>
          <w:rFonts w:hint="eastAsia" w:ascii="宋体" w:hAnsi="宋体" w:eastAsia="宋体"/>
          <w:color w:val="auto"/>
          <w:szCs w:val="21"/>
          <w:u w:val="single"/>
        </w:rPr>
        <w:t xml:space="preserve">     </w:t>
      </w:r>
      <w:r>
        <w:rPr>
          <w:rFonts w:hint="eastAsia" w:ascii="宋体" w:hAnsi="宋体" w:eastAsia="宋体"/>
          <w:color w:val="auto"/>
          <w:szCs w:val="21"/>
        </w:rPr>
        <w:t>万元，属于</w:t>
      </w:r>
      <w:r>
        <w:rPr>
          <w:rFonts w:hint="eastAsia" w:ascii="宋体" w:hAnsi="宋体" w:eastAsia="宋体"/>
          <w:color w:val="auto"/>
          <w:szCs w:val="21"/>
          <w:u w:val="single"/>
        </w:rPr>
        <w:t>（中型企业、小型企业、微型企业）</w:t>
      </w:r>
      <w:r>
        <w:rPr>
          <w:rFonts w:hint="eastAsia" w:ascii="宋体" w:hAnsi="宋体" w:eastAsia="宋体"/>
          <w:color w:val="auto"/>
          <w:szCs w:val="21"/>
        </w:rPr>
        <w:t>；</w:t>
      </w:r>
    </w:p>
    <w:p>
      <w:pPr>
        <w:spacing w:line="440" w:lineRule="exact"/>
        <w:ind w:firstLine="707" w:firstLineChars="337"/>
        <w:jc w:val="left"/>
        <w:rPr>
          <w:rFonts w:ascii="宋体" w:hAnsi="宋体" w:eastAsia="宋体"/>
          <w:color w:val="auto"/>
          <w:szCs w:val="21"/>
        </w:rPr>
      </w:pPr>
      <w:r>
        <w:rPr>
          <w:rFonts w:hint="eastAsia" w:ascii="宋体" w:hAnsi="宋体" w:eastAsia="宋体"/>
          <w:color w:val="auto"/>
          <w:szCs w:val="21"/>
        </w:rPr>
        <w:t xml:space="preserve">2. </w:t>
      </w:r>
      <w:r>
        <w:rPr>
          <w:rFonts w:hint="eastAsia" w:ascii="宋体" w:hAnsi="宋体" w:eastAsia="宋体"/>
          <w:color w:val="auto"/>
          <w:szCs w:val="21"/>
          <w:u w:val="single"/>
        </w:rPr>
        <w:t>（标的名称）</w:t>
      </w:r>
      <w:r>
        <w:rPr>
          <w:rFonts w:hint="eastAsia" w:ascii="宋体" w:hAnsi="宋体" w:eastAsia="宋体"/>
          <w:color w:val="auto"/>
          <w:szCs w:val="21"/>
        </w:rPr>
        <w:t>，属于</w:t>
      </w:r>
      <w:r>
        <w:rPr>
          <w:rFonts w:hint="eastAsia" w:ascii="宋体" w:hAnsi="宋体" w:eastAsia="宋体"/>
          <w:color w:val="auto"/>
          <w:szCs w:val="21"/>
          <w:u w:val="single"/>
        </w:rPr>
        <w:t>（采购文件中明确的所属行业）</w:t>
      </w:r>
      <w:r>
        <w:rPr>
          <w:rFonts w:hint="eastAsia" w:ascii="宋体" w:hAnsi="宋体" w:eastAsia="宋体"/>
          <w:color w:val="auto"/>
          <w:szCs w:val="21"/>
        </w:rPr>
        <w:t>行业；承接企业为</w:t>
      </w:r>
      <w:r>
        <w:rPr>
          <w:rFonts w:hint="eastAsia" w:ascii="宋体" w:hAnsi="宋体" w:eastAsia="宋体"/>
          <w:color w:val="auto"/>
          <w:szCs w:val="21"/>
          <w:u w:val="single"/>
        </w:rPr>
        <w:t>（企业名称）</w:t>
      </w:r>
      <w:r>
        <w:rPr>
          <w:rFonts w:hint="eastAsia" w:ascii="宋体" w:hAnsi="宋体" w:eastAsia="宋体"/>
          <w:color w:val="auto"/>
          <w:szCs w:val="21"/>
        </w:rPr>
        <w:t>，从业人员</w:t>
      </w:r>
      <w:r>
        <w:rPr>
          <w:rFonts w:hint="eastAsia" w:ascii="宋体" w:hAnsi="宋体" w:eastAsia="宋体"/>
          <w:color w:val="auto"/>
          <w:szCs w:val="21"/>
          <w:u w:val="single"/>
        </w:rPr>
        <w:t xml:space="preserve">    </w:t>
      </w:r>
      <w:r>
        <w:rPr>
          <w:rFonts w:hint="eastAsia" w:ascii="宋体" w:hAnsi="宋体" w:eastAsia="宋体"/>
          <w:color w:val="auto"/>
          <w:szCs w:val="21"/>
        </w:rPr>
        <w:t>人，营业收入为</w:t>
      </w:r>
      <w:r>
        <w:rPr>
          <w:rFonts w:hint="eastAsia" w:ascii="宋体" w:hAnsi="宋体" w:eastAsia="宋体"/>
          <w:color w:val="auto"/>
          <w:szCs w:val="21"/>
          <w:u w:val="single"/>
        </w:rPr>
        <w:t xml:space="preserve">    </w:t>
      </w:r>
      <w:r>
        <w:rPr>
          <w:rFonts w:hint="eastAsia" w:ascii="宋体" w:hAnsi="宋体" w:eastAsia="宋体"/>
          <w:color w:val="auto"/>
          <w:szCs w:val="21"/>
        </w:rPr>
        <w:t>万元，资产总额为</w:t>
      </w:r>
      <w:r>
        <w:rPr>
          <w:rFonts w:hint="eastAsia" w:ascii="宋体" w:hAnsi="宋体" w:eastAsia="宋体"/>
          <w:color w:val="auto"/>
          <w:szCs w:val="21"/>
          <w:u w:val="single"/>
        </w:rPr>
        <w:t xml:space="preserve">     </w:t>
      </w:r>
      <w:r>
        <w:rPr>
          <w:rFonts w:hint="eastAsia" w:ascii="宋体" w:hAnsi="宋体" w:eastAsia="宋体"/>
          <w:color w:val="auto"/>
          <w:szCs w:val="21"/>
        </w:rPr>
        <w:t>万元，属于</w:t>
      </w:r>
      <w:r>
        <w:rPr>
          <w:rFonts w:hint="eastAsia" w:ascii="宋体" w:hAnsi="宋体" w:eastAsia="宋体"/>
          <w:color w:val="auto"/>
          <w:szCs w:val="21"/>
          <w:u w:val="single"/>
        </w:rPr>
        <w:t>（中型企业、小型企业、微型企业）</w:t>
      </w:r>
      <w:r>
        <w:rPr>
          <w:rFonts w:hint="eastAsia" w:ascii="宋体" w:hAnsi="宋体" w:eastAsia="宋体"/>
          <w:color w:val="auto"/>
          <w:szCs w:val="21"/>
        </w:rPr>
        <w:t>；</w:t>
      </w:r>
    </w:p>
    <w:p>
      <w:pPr>
        <w:spacing w:line="440" w:lineRule="exact"/>
        <w:ind w:firstLine="707" w:firstLineChars="337"/>
        <w:jc w:val="left"/>
        <w:rPr>
          <w:rFonts w:ascii="宋体" w:hAnsi="宋体" w:eastAsia="宋体"/>
          <w:color w:val="auto"/>
          <w:szCs w:val="21"/>
        </w:rPr>
      </w:pPr>
      <w:r>
        <w:rPr>
          <w:rFonts w:hint="eastAsia" w:ascii="宋体" w:hAnsi="宋体" w:eastAsia="宋体"/>
          <w:color w:val="auto"/>
          <w:szCs w:val="21"/>
        </w:rPr>
        <w:t xml:space="preserve">…… </w:t>
      </w:r>
    </w:p>
    <w:p>
      <w:pPr>
        <w:spacing w:line="440" w:lineRule="exact"/>
        <w:ind w:firstLine="707" w:firstLineChars="337"/>
        <w:jc w:val="left"/>
        <w:rPr>
          <w:rFonts w:ascii="宋体" w:hAnsi="宋体" w:eastAsia="宋体"/>
          <w:color w:val="auto"/>
          <w:szCs w:val="21"/>
        </w:rPr>
      </w:pPr>
      <w:r>
        <w:rPr>
          <w:rFonts w:hint="eastAsia" w:ascii="宋体" w:hAnsi="宋体" w:eastAsia="宋体"/>
          <w:color w:val="auto"/>
          <w:szCs w:val="21"/>
        </w:rPr>
        <w:t>以上企业，不属于大企业的分支机构，不存在控股股东为大企业的情形，也不存在与大企业的负责人为同一人的情形。本企业对上述声明内容的真实性负责。如有虚假，将依法承担相应责任。</w:t>
      </w:r>
    </w:p>
    <w:p>
      <w:pPr>
        <w:spacing w:line="440" w:lineRule="exact"/>
        <w:ind w:firstLine="3150" w:firstLineChars="1500"/>
        <w:jc w:val="left"/>
        <w:rPr>
          <w:rFonts w:ascii="宋体" w:hAnsi="宋体" w:eastAsia="宋体"/>
          <w:color w:val="auto"/>
          <w:szCs w:val="21"/>
        </w:rPr>
      </w:pPr>
      <w:r>
        <w:rPr>
          <w:rFonts w:hint="eastAsia" w:ascii="宋体" w:hAnsi="宋体" w:eastAsia="宋体"/>
          <w:color w:val="auto"/>
          <w:szCs w:val="21"/>
        </w:rPr>
        <w:t>企业名称（盖章）：</w:t>
      </w:r>
    </w:p>
    <w:p>
      <w:pPr>
        <w:spacing w:line="440" w:lineRule="exact"/>
        <w:ind w:firstLine="3150" w:firstLineChars="1500"/>
        <w:jc w:val="left"/>
        <w:rPr>
          <w:rFonts w:ascii="宋体" w:hAnsi="宋体" w:eastAsia="宋体"/>
          <w:color w:val="auto"/>
          <w:szCs w:val="21"/>
        </w:rPr>
      </w:pPr>
      <w:r>
        <w:rPr>
          <w:rFonts w:hint="eastAsia" w:ascii="宋体" w:hAnsi="宋体" w:eastAsia="宋体"/>
          <w:color w:val="auto"/>
          <w:szCs w:val="21"/>
        </w:rPr>
        <w:t>日期：</w:t>
      </w:r>
    </w:p>
    <w:p>
      <w:pPr>
        <w:widowControl/>
        <w:autoSpaceDE w:val="0"/>
        <w:spacing w:line="440" w:lineRule="exact"/>
        <w:jc w:val="left"/>
        <w:rPr>
          <w:rFonts w:ascii="宋体" w:hAnsi="宋体" w:eastAsia="宋体"/>
          <w:color w:val="auto"/>
          <w:szCs w:val="21"/>
        </w:rPr>
      </w:pPr>
      <w:r>
        <w:rPr>
          <w:rFonts w:hint="eastAsia" w:ascii="宋体" w:hAnsi="宋体" w:eastAsia="宋体"/>
          <w:color w:val="auto"/>
          <w:szCs w:val="21"/>
        </w:rPr>
        <w:t>说明：</w:t>
      </w:r>
    </w:p>
    <w:p>
      <w:pPr>
        <w:widowControl/>
        <w:autoSpaceDE w:val="0"/>
        <w:spacing w:line="440" w:lineRule="exact"/>
        <w:ind w:firstLine="420" w:firstLineChars="200"/>
        <w:jc w:val="left"/>
        <w:rPr>
          <w:rFonts w:ascii="宋体" w:hAnsi="宋体" w:eastAsia="宋体"/>
          <w:color w:val="auto"/>
          <w:szCs w:val="21"/>
        </w:rPr>
      </w:pPr>
      <w:r>
        <w:rPr>
          <w:rFonts w:hint="eastAsia" w:ascii="宋体" w:hAnsi="宋体" w:eastAsia="宋体"/>
          <w:color w:val="auto"/>
          <w:szCs w:val="21"/>
        </w:rPr>
        <w:t>1、从业人员、营业收入、资产总额填报上一年度数据，无上一年度数据的新成立企业可不填报。</w:t>
      </w:r>
    </w:p>
    <w:p>
      <w:pPr>
        <w:widowControl/>
        <w:autoSpaceDE w:val="0"/>
        <w:spacing w:line="440" w:lineRule="exact"/>
        <w:ind w:firstLine="420" w:firstLineChars="200"/>
        <w:jc w:val="left"/>
        <w:rPr>
          <w:rFonts w:ascii="宋体" w:hAnsi="宋体" w:eastAsia="宋体"/>
          <w:color w:val="auto"/>
          <w:szCs w:val="21"/>
        </w:rPr>
      </w:pPr>
      <w:r>
        <w:rPr>
          <w:rFonts w:hint="eastAsia" w:ascii="宋体" w:hAnsi="宋体" w:eastAsia="宋体"/>
          <w:color w:val="auto"/>
          <w:szCs w:val="21"/>
        </w:rPr>
        <w:t>2、中小企业参加政府采购活动，应当出具《中小企业声明函》，否则不得享受相关中小企业扶持政策。</w:t>
      </w:r>
    </w:p>
    <w:p>
      <w:pPr>
        <w:spacing w:line="360" w:lineRule="auto"/>
        <w:jc w:val="center"/>
        <w:rPr>
          <w:rFonts w:ascii="宋体" w:hAnsi="宋体" w:eastAsia="宋体"/>
          <w:b/>
          <w:bCs/>
          <w:color w:val="auto"/>
          <w:sz w:val="30"/>
          <w:szCs w:val="30"/>
        </w:rPr>
      </w:pPr>
      <w:r>
        <w:rPr>
          <w:rFonts w:hint="eastAsia" w:ascii="宋体" w:hAnsi="宋体" w:eastAsia="宋体" w:cs="宋体"/>
          <w:b/>
          <w:bCs/>
          <w:color w:val="auto"/>
          <w:sz w:val="21"/>
          <w:szCs w:val="21"/>
        </w:rPr>
        <w:br w:type="page"/>
      </w:r>
      <w:r>
        <w:rPr>
          <w:rFonts w:hint="eastAsia" w:ascii="宋体" w:hAnsi="宋体" w:eastAsia="宋体"/>
          <w:b/>
          <w:bCs/>
          <w:color w:val="auto"/>
          <w:sz w:val="30"/>
          <w:szCs w:val="30"/>
          <w:lang w:val="en-US" w:eastAsia="zh-CN"/>
        </w:rPr>
        <w:t>3.7</w:t>
      </w:r>
      <w:r>
        <w:rPr>
          <w:rFonts w:hint="eastAsia" w:ascii="宋体" w:hAnsi="宋体" w:eastAsia="宋体"/>
          <w:b/>
          <w:bCs/>
          <w:color w:val="auto"/>
          <w:sz w:val="30"/>
          <w:szCs w:val="30"/>
        </w:rPr>
        <w:t>残疾人福利性单位声明函</w:t>
      </w:r>
    </w:p>
    <w:p>
      <w:pPr>
        <w:spacing w:line="360" w:lineRule="auto"/>
        <w:rPr>
          <w:rFonts w:ascii="宋体" w:hAnsi="宋体" w:eastAsia="宋体"/>
          <w:color w:val="auto"/>
          <w:szCs w:val="21"/>
        </w:rPr>
      </w:pPr>
    </w:p>
    <w:p>
      <w:pPr>
        <w:spacing w:line="360" w:lineRule="auto"/>
        <w:ind w:firstLine="420" w:firstLineChars="200"/>
        <w:rPr>
          <w:rFonts w:ascii="宋体" w:hAnsi="宋体" w:eastAsia="宋体" w:cs="Times New Roman"/>
          <w:color w:val="auto"/>
          <w:szCs w:val="21"/>
        </w:rPr>
      </w:pPr>
      <w:r>
        <w:rPr>
          <w:rFonts w:hint="eastAsia" w:ascii="宋体" w:hAnsi="宋体" w:eastAsia="宋体" w:cs="Times New Roman"/>
          <w:color w:val="auto"/>
          <w:szCs w:val="21"/>
        </w:rPr>
        <w:t>本单位郑重声明，根据《财政部 民政部 中国残疾人联合会关于促进残疾人就业政府采购政策的通知》（财库〔2017〕141号）的规定，本单位为（□符合/□不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eastAsia="宋体" w:cs="Times New Roman"/>
          <w:color w:val="auto"/>
          <w:szCs w:val="21"/>
        </w:rPr>
      </w:pPr>
      <w:r>
        <w:rPr>
          <w:rFonts w:hint="eastAsia" w:ascii="宋体" w:hAnsi="宋体" w:eastAsia="宋体" w:cs="Times New Roman"/>
          <w:color w:val="auto"/>
          <w:szCs w:val="21"/>
        </w:rPr>
        <w:t>本单位对上述声明的真实性负责。如有虚假，将依法承担相应责任。</w:t>
      </w:r>
    </w:p>
    <w:p>
      <w:pPr>
        <w:spacing w:line="360" w:lineRule="auto"/>
        <w:rPr>
          <w:rFonts w:ascii="宋体" w:hAnsi="宋体" w:eastAsia="宋体" w:cs="Times New Roman"/>
          <w:color w:val="auto"/>
          <w:szCs w:val="21"/>
        </w:rPr>
      </w:pPr>
    </w:p>
    <w:p>
      <w:pPr>
        <w:spacing w:line="360" w:lineRule="auto"/>
        <w:rPr>
          <w:rFonts w:ascii="宋体" w:hAnsi="宋体" w:eastAsia="宋体" w:cs="Times New Roman"/>
          <w:color w:val="auto"/>
          <w:szCs w:val="21"/>
        </w:rPr>
      </w:pPr>
    </w:p>
    <w:p>
      <w:pPr>
        <w:spacing w:line="360" w:lineRule="auto"/>
        <w:rPr>
          <w:rFonts w:ascii="宋体" w:hAnsi="宋体" w:eastAsia="宋体" w:cs="Times New Roman"/>
          <w:color w:val="auto"/>
          <w:szCs w:val="21"/>
        </w:rPr>
      </w:pPr>
      <w:r>
        <w:rPr>
          <w:rFonts w:hint="eastAsia" w:ascii="宋体" w:hAnsi="宋体" w:eastAsia="宋体" w:cs="Times New Roman"/>
          <w:color w:val="auto"/>
          <w:szCs w:val="21"/>
        </w:rPr>
        <w:t xml:space="preserve">                                    单位名称（盖章）：</w:t>
      </w:r>
    </w:p>
    <w:p>
      <w:pPr>
        <w:spacing w:line="360" w:lineRule="auto"/>
        <w:rPr>
          <w:rFonts w:ascii="宋体" w:hAnsi="宋体" w:eastAsia="宋体" w:cs="Times New Roman"/>
          <w:color w:val="auto"/>
          <w:szCs w:val="21"/>
        </w:rPr>
      </w:pPr>
      <w:r>
        <w:rPr>
          <w:rFonts w:hint="eastAsia" w:ascii="宋体" w:hAnsi="宋体" w:eastAsia="宋体" w:cs="Times New Roman"/>
          <w:color w:val="auto"/>
          <w:szCs w:val="21"/>
        </w:rPr>
        <w:t xml:space="preserve">                                    日    期：      </w:t>
      </w:r>
      <w:r>
        <w:rPr>
          <w:rFonts w:hint="eastAsia" w:ascii="宋体" w:hAnsi="宋体" w:eastAsia="宋体" w:cs="宋体"/>
          <w:color w:val="auto"/>
          <w:szCs w:val="21"/>
        </w:rPr>
        <w:t>年    月    日</w:t>
      </w:r>
    </w:p>
    <w:p>
      <w:pPr>
        <w:rPr>
          <w:rFonts w:hint="eastAsia" w:ascii="宋体" w:hAnsi="宋体" w:eastAsia="宋体" w:cs="宋体"/>
          <w:b/>
          <w:bCs/>
          <w:color w:val="auto"/>
          <w:sz w:val="21"/>
          <w:szCs w:val="21"/>
        </w:rPr>
      </w:pPr>
    </w:p>
    <w:p>
      <w:pPr>
        <w:spacing w:line="360" w:lineRule="auto"/>
        <w:jc w:val="center"/>
        <w:rPr>
          <w:rFonts w:ascii="宋体" w:hAnsi="宋体" w:eastAsia="宋体" w:cs="宋体"/>
          <w:b/>
          <w:bCs/>
          <w:color w:val="auto"/>
          <w:sz w:val="24"/>
          <w:szCs w:val="24"/>
        </w:rPr>
      </w:pPr>
    </w:p>
    <w:p>
      <w:pPr>
        <w:spacing w:line="360" w:lineRule="auto"/>
        <w:jc w:val="center"/>
        <w:rPr>
          <w:rFonts w:ascii="宋体" w:hAnsi="宋体" w:eastAsia="宋体" w:cs="宋体"/>
          <w:b/>
          <w:bCs/>
          <w:color w:val="auto"/>
          <w:sz w:val="30"/>
          <w:szCs w:val="30"/>
        </w:rPr>
      </w:pPr>
      <w:r>
        <w:rPr>
          <w:rFonts w:hint="eastAsia" w:ascii="宋体" w:hAnsi="宋体" w:eastAsia="宋体" w:cs="宋体"/>
          <w:b/>
          <w:bCs/>
          <w:color w:val="auto"/>
          <w:sz w:val="30"/>
          <w:szCs w:val="30"/>
        </w:rPr>
        <w:t>3.</w:t>
      </w:r>
      <w:r>
        <w:rPr>
          <w:rFonts w:hint="eastAsia" w:ascii="宋体" w:hAnsi="宋体" w:eastAsia="宋体" w:cs="宋体"/>
          <w:b/>
          <w:bCs/>
          <w:color w:val="auto"/>
          <w:sz w:val="30"/>
          <w:szCs w:val="30"/>
          <w:lang w:val="en-US" w:eastAsia="zh-CN"/>
        </w:rPr>
        <w:t>8</w:t>
      </w:r>
      <w:r>
        <w:rPr>
          <w:rFonts w:hint="eastAsia" w:ascii="宋体" w:hAnsi="宋体" w:eastAsia="宋体" w:cs="宋体"/>
          <w:b/>
          <w:bCs/>
          <w:color w:val="auto"/>
          <w:sz w:val="30"/>
          <w:szCs w:val="30"/>
        </w:rPr>
        <w:t xml:space="preserve"> 投标人提供与参加本项目投标的其他供应商之间，单位负责人不为同一人并且不存在直接控股、管理关系承诺函</w:t>
      </w:r>
    </w:p>
    <w:p>
      <w:pPr>
        <w:spacing w:line="360" w:lineRule="auto"/>
        <w:jc w:val="center"/>
        <w:rPr>
          <w:rFonts w:ascii="宋体" w:hAnsi="宋体" w:eastAsia="宋体" w:cs="宋体"/>
          <w:bCs/>
          <w:color w:val="auto"/>
          <w:szCs w:val="21"/>
        </w:rPr>
      </w:pPr>
      <w:r>
        <w:rPr>
          <w:rFonts w:hint="eastAsia" w:ascii="宋体" w:hAnsi="宋体" w:eastAsia="宋体" w:cs="宋体"/>
          <w:bCs/>
          <w:color w:val="auto"/>
          <w:szCs w:val="21"/>
        </w:rPr>
        <w:t>（承诺函格式自拟）</w:t>
      </w:r>
    </w:p>
    <w:p>
      <w:pPr>
        <w:spacing w:line="360" w:lineRule="auto"/>
        <w:jc w:val="center"/>
        <w:rPr>
          <w:rFonts w:ascii="宋体" w:hAnsi="宋体" w:eastAsia="宋体" w:cs="宋体"/>
          <w:b/>
          <w:bCs/>
          <w:color w:val="auto"/>
          <w:sz w:val="24"/>
          <w:szCs w:val="24"/>
        </w:rPr>
      </w:pPr>
    </w:p>
    <w:p>
      <w:pPr>
        <w:pStyle w:val="2"/>
        <w:rPr>
          <w:rFonts w:ascii="宋体" w:hAnsi="宋体" w:eastAsia="宋体" w:cs="宋体"/>
          <w:color w:val="auto"/>
        </w:rPr>
      </w:pPr>
    </w:p>
    <w:p>
      <w:pPr>
        <w:spacing w:line="360" w:lineRule="auto"/>
        <w:jc w:val="center"/>
        <w:rPr>
          <w:rFonts w:ascii="宋体" w:hAnsi="宋体" w:eastAsia="宋体" w:cs="宋体"/>
          <w:b/>
          <w:bCs/>
          <w:color w:val="auto"/>
          <w:sz w:val="24"/>
          <w:szCs w:val="24"/>
        </w:rPr>
      </w:pPr>
    </w:p>
    <w:p>
      <w:pPr>
        <w:spacing w:line="360" w:lineRule="auto"/>
        <w:jc w:val="center"/>
        <w:rPr>
          <w:rFonts w:ascii="宋体" w:hAnsi="宋体" w:eastAsia="宋体" w:cs="宋体"/>
          <w:b/>
          <w:bCs/>
          <w:color w:val="auto"/>
          <w:sz w:val="30"/>
          <w:szCs w:val="30"/>
        </w:rPr>
      </w:pPr>
      <w:r>
        <w:rPr>
          <w:rFonts w:hint="eastAsia" w:ascii="宋体" w:hAnsi="宋体" w:eastAsia="宋体" w:cs="宋体"/>
          <w:b/>
          <w:bCs/>
          <w:color w:val="auto"/>
          <w:sz w:val="30"/>
          <w:szCs w:val="30"/>
        </w:rPr>
        <w:t>3.</w:t>
      </w:r>
      <w:r>
        <w:rPr>
          <w:rFonts w:hint="eastAsia" w:ascii="宋体" w:hAnsi="宋体" w:eastAsia="宋体" w:cs="宋体"/>
          <w:b/>
          <w:bCs/>
          <w:color w:val="auto"/>
          <w:sz w:val="30"/>
          <w:szCs w:val="30"/>
          <w:lang w:val="en-US" w:eastAsia="zh-CN"/>
        </w:rPr>
        <w:t>9</w:t>
      </w:r>
      <w:r>
        <w:rPr>
          <w:rFonts w:hint="eastAsia" w:ascii="宋体" w:hAnsi="宋体" w:eastAsia="宋体" w:cs="宋体"/>
          <w:b/>
          <w:bCs/>
          <w:color w:val="auto"/>
          <w:sz w:val="30"/>
          <w:szCs w:val="30"/>
        </w:rPr>
        <w:t>投标人提供未为本项目提供整体设计、规范编制或者项目管理、监理、检测等服务承诺函</w:t>
      </w:r>
    </w:p>
    <w:p>
      <w:pPr>
        <w:spacing w:line="360" w:lineRule="auto"/>
        <w:jc w:val="center"/>
        <w:rPr>
          <w:rFonts w:ascii="宋体" w:hAnsi="宋体" w:eastAsia="宋体" w:cs="宋体"/>
          <w:b/>
          <w:bCs/>
          <w:color w:val="auto"/>
          <w:sz w:val="36"/>
          <w:szCs w:val="36"/>
        </w:rPr>
      </w:pPr>
      <w:r>
        <w:rPr>
          <w:rFonts w:hint="eastAsia" w:ascii="宋体" w:hAnsi="宋体" w:eastAsia="宋体" w:cs="宋体"/>
          <w:bCs/>
          <w:color w:val="auto"/>
          <w:szCs w:val="21"/>
        </w:rPr>
        <w:t>（承诺函格式自拟）</w:t>
      </w:r>
    </w:p>
    <w:p>
      <w:pPr>
        <w:widowControl/>
        <w:spacing w:before="100" w:beforeAutospacing="1" w:after="100" w:afterAutospacing="1" w:line="360" w:lineRule="auto"/>
        <w:jc w:val="center"/>
        <w:rPr>
          <w:rFonts w:hint="eastAsia" w:ascii="宋体" w:hAnsi="宋体" w:eastAsia="宋体" w:cs="宋体"/>
          <w:b/>
          <w:bCs/>
          <w:color w:val="auto"/>
          <w:sz w:val="30"/>
          <w:szCs w:val="30"/>
        </w:rPr>
      </w:pPr>
    </w:p>
    <w:p>
      <w:pPr>
        <w:widowControl/>
        <w:spacing w:before="100" w:beforeAutospacing="1" w:after="100" w:afterAutospacing="1" w:line="360" w:lineRule="auto"/>
        <w:jc w:val="center"/>
        <w:rPr>
          <w:rFonts w:ascii="宋体" w:hAnsi="宋体" w:eastAsia="宋体" w:cs="宋体"/>
          <w:b/>
          <w:bCs/>
          <w:color w:val="auto"/>
          <w:sz w:val="30"/>
          <w:szCs w:val="30"/>
        </w:rPr>
      </w:pPr>
      <w:r>
        <w:rPr>
          <w:rFonts w:hint="eastAsia" w:ascii="宋体" w:hAnsi="宋体" w:eastAsia="宋体" w:cs="宋体"/>
          <w:b/>
          <w:bCs/>
          <w:color w:val="auto"/>
          <w:sz w:val="30"/>
          <w:szCs w:val="30"/>
        </w:rPr>
        <w:t>3.</w:t>
      </w:r>
      <w:r>
        <w:rPr>
          <w:rFonts w:hint="eastAsia" w:ascii="宋体" w:hAnsi="宋体" w:eastAsia="宋体" w:cs="宋体"/>
          <w:b/>
          <w:bCs/>
          <w:color w:val="auto"/>
          <w:sz w:val="30"/>
          <w:szCs w:val="30"/>
          <w:lang w:val="en-US" w:eastAsia="zh-CN"/>
        </w:rPr>
        <w:t>10</w:t>
      </w:r>
      <w:r>
        <w:rPr>
          <w:rFonts w:hint="eastAsia" w:ascii="宋体" w:hAnsi="宋体" w:eastAsia="宋体" w:cs="宋体"/>
          <w:b/>
          <w:bCs/>
          <w:color w:val="auto"/>
          <w:sz w:val="30"/>
          <w:szCs w:val="30"/>
        </w:rPr>
        <w:t xml:space="preserve">其他资格证书或材料 </w:t>
      </w:r>
    </w:p>
    <w:p>
      <w:pPr>
        <w:pStyle w:val="2"/>
        <w:rPr>
          <w:rFonts w:ascii="宋体" w:hAnsi="宋体" w:eastAsia="宋体" w:cs="宋体"/>
          <w:color w:val="auto"/>
        </w:rPr>
      </w:pPr>
    </w:p>
    <w:p>
      <w:pPr>
        <w:pStyle w:val="2"/>
        <w:rPr>
          <w:rFonts w:ascii="宋体" w:hAnsi="宋体" w:eastAsia="宋体" w:cs="宋体"/>
          <w:color w:val="auto"/>
        </w:rPr>
      </w:pPr>
    </w:p>
    <w:bookmarkEnd w:id="55"/>
    <w:p>
      <w:pPr>
        <w:autoSpaceDE w:val="0"/>
        <w:autoSpaceDN w:val="0"/>
        <w:adjustRightInd w:val="0"/>
        <w:spacing w:line="360" w:lineRule="auto"/>
        <w:jc w:val="both"/>
        <w:rPr>
          <w:rFonts w:ascii="宋体" w:hAnsi="宋体" w:eastAsia="宋体" w:cs="宋体"/>
          <w:b/>
          <w:bCs/>
          <w:color w:val="auto"/>
          <w:sz w:val="32"/>
          <w:szCs w:val="32"/>
          <w:lang w:val="zh-CN"/>
        </w:rPr>
      </w:pPr>
      <w:bookmarkStart w:id="59" w:name="_Hlk56067247"/>
    </w:p>
    <w:p>
      <w:pPr>
        <w:autoSpaceDE w:val="0"/>
        <w:autoSpaceDN w:val="0"/>
        <w:adjustRightInd w:val="0"/>
        <w:spacing w:line="360" w:lineRule="auto"/>
        <w:jc w:val="center"/>
        <w:rPr>
          <w:rFonts w:ascii="宋体" w:hAnsi="宋体" w:eastAsia="宋体" w:cs="宋体"/>
          <w:b/>
          <w:bCs/>
          <w:color w:val="auto"/>
          <w:sz w:val="32"/>
          <w:szCs w:val="32"/>
          <w:lang w:val="zh-CN"/>
        </w:rPr>
      </w:pPr>
      <w:r>
        <w:rPr>
          <w:rFonts w:hint="eastAsia" w:ascii="宋体" w:hAnsi="宋体" w:eastAsia="宋体" w:cs="宋体"/>
          <w:b/>
          <w:bCs/>
          <w:color w:val="auto"/>
          <w:sz w:val="32"/>
          <w:szCs w:val="32"/>
          <w:lang w:val="zh-CN"/>
        </w:rPr>
        <w:t>四、符合性审查证明材料</w:t>
      </w:r>
    </w:p>
    <w:p>
      <w:pPr>
        <w:autoSpaceDE w:val="0"/>
        <w:autoSpaceDN w:val="0"/>
        <w:adjustRightInd w:val="0"/>
        <w:spacing w:line="360" w:lineRule="auto"/>
        <w:jc w:val="both"/>
        <w:outlineLvl w:val="0"/>
        <w:rPr>
          <w:rFonts w:ascii="宋体" w:hAnsi="宋体" w:eastAsia="宋体" w:cs="宋体"/>
          <w:b/>
          <w:bCs/>
          <w:color w:val="auto"/>
          <w:sz w:val="24"/>
          <w:szCs w:val="24"/>
        </w:rPr>
      </w:pPr>
    </w:p>
    <w:p>
      <w:pPr>
        <w:spacing w:line="360" w:lineRule="auto"/>
        <w:jc w:val="center"/>
        <w:rPr>
          <w:rFonts w:ascii="宋体" w:hAnsi="宋体" w:eastAsia="宋体" w:cs="宋体"/>
          <w:b/>
          <w:bCs/>
          <w:color w:val="auto"/>
          <w:sz w:val="30"/>
          <w:szCs w:val="30"/>
        </w:rPr>
      </w:pPr>
    </w:p>
    <w:p>
      <w:pPr>
        <w:spacing w:line="360" w:lineRule="auto"/>
        <w:jc w:val="center"/>
        <w:rPr>
          <w:rFonts w:ascii="宋体" w:hAnsi="宋体" w:eastAsia="宋体" w:cs="宋体"/>
          <w:b/>
          <w:bCs/>
          <w:color w:val="auto"/>
          <w:sz w:val="30"/>
          <w:szCs w:val="30"/>
        </w:rPr>
      </w:pPr>
      <w:r>
        <w:rPr>
          <w:rFonts w:hint="eastAsia" w:ascii="宋体" w:hAnsi="宋体" w:eastAsia="宋体" w:cs="宋体"/>
          <w:b/>
          <w:bCs/>
          <w:color w:val="auto"/>
          <w:sz w:val="30"/>
          <w:szCs w:val="30"/>
        </w:rPr>
        <w:t>4.</w:t>
      </w:r>
      <w:r>
        <w:rPr>
          <w:rFonts w:hint="eastAsia" w:ascii="宋体" w:hAnsi="宋体" w:eastAsia="宋体" w:cs="宋体"/>
          <w:b/>
          <w:bCs/>
          <w:color w:val="auto"/>
          <w:sz w:val="30"/>
          <w:szCs w:val="30"/>
          <w:lang w:val="en-US" w:eastAsia="zh-CN"/>
        </w:rPr>
        <w:t>1</w:t>
      </w:r>
      <w:r>
        <w:rPr>
          <w:rFonts w:hint="eastAsia" w:ascii="宋体" w:hAnsi="宋体" w:eastAsia="宋体" w:cs="宋体"/>
          <w:b/>
          <w:bCs/>
          <w:color w:val="auto"/>
          <w:sz w:val="30"/>
          <w:szCs w:val="30"/>
        </w:rPr>
        <w:t xml:space="preserve"> 技术方案（实施方案）</w:t>
      </w:r>
    </w:p>
    <w:p>
      <w:pPr>
        <w:autoSpaceDE w:val="0"/>
        <w:autoSpaceDN w:val="0"/>
        <w:adjustRightInd w:val="0"/>
        <w:spacing w:line="360" w:lineRule="auto"/>
        <w:jc w:val="center"/>
        <w:rPr>
          <w:rFonts w:ascii="宋体" w:hAnsi="宋体" w:eastAsia="宋体" w:cs="宋体"/>
          <w:color w:val="auto"/>
          <w:szCs w:val="21"/>
          <w:lang w:val="zh-CN"/>
        </w:rPr>
      </w:pPr>
      <w:r>
        <w:rPr>
          <w:rFonts w:hint="eastAsia" w:ascii="宋体" w:hAnsi="宋体" w:eastAsia="宋体" w:cs="宋体"/>
          <w:color w:val="auto"/>
          <w:szCs w:val="21"/>
          <w:lang w:val="zh-CN"/>
        </w:rPr>
        <w:t>（投标人根据招标文件要求自行编制）</w:t>
      </w:r>
    </w:p>
    <w:p>
      <w:pPr>
        <w:snapToGrid w:val="0"/>
        <w:spacing w:line="360" w:lineRule="auto"/>
        <w:jc w:val="center"/>
        <w:rPr>
          <w:rFonts w:ascii="宋体" w:hAnsi="宋体" w:eastAsia="宋体" w:cs="宋体"/>
          <w:b/>
          <w:snapToGrid w:val="0"/>
          <w:color w:val="auto"/>
          <w:kern w:val="0"/>
          <w:szCs w:val="21"/>
        </w:rPr>
      </w:pPr>
    </w:p>
    <w:p>
      <w:pPr>
        <w:snapToGrid w:val="0"/>
        <w:spacing w:line="360" w:lineRule="auto"/>
        <w:jc w:val="center"/>
        <w:rPr>
          <w:rFonts w:ascii="宋体" w:hAnsi="宋体" w:eastAsia="宋体" w:cs="宋体"/>
          <w:b/>
          <w:bCs/>
          <w:color w:val="auto"/>
          <w:sz w:val="32"/>
          <w:szCs w:val="32"/>
        </w:rPr>
      </w:pPr>
    </w:p>
    <w:p>
      <w:pPr>
        <w:spacing w:line="360" w:lineRule="auto"/>
        <w:jc w:val="center"/>
        <w:rPr>
          <w:rFonts w:ascii="宋体" w:hAnsi="宋体" w:eastAsia="宋体" w:cs="宋体"/>
          <w:b/>
          <w:bCs/>
          <w:color w:val="auto"/>
          <w:sz w:val="30"/>
          <w:szCs w:val="30"/>
        </w:rPr>
      </w:pPr>
    </w:p>
    <w:p>
      <w:pPr>
        <w:spacing w:line="360" w:lineRule="auto"/>
        <w:jc w:val="center"/>
        <w:rPr>
          <w:rFonts w:ascii="宋体" w:hAnsi="宋体" w:eastAsia="宋体" w:cs="宋体"/>
          <w:b/>
          <w:bCs/>
          <w:color w:val="auto"/>
          <w:sz w:val="30"/>
          <w:szCs w:val="30"/>
        </w:rPr>
      </w:pPr>
    </w:p>
    <w:p>
      <w:pPr>
        <w:spacing w:line="360" w:lineRule="auto"/>
        <w:jc w:val="center"/>
        <w:rPr>
          <w:rFonts w:ascii="宋体" w:hAnsi="宋体" w:eastAsia="宋体" w:cs="宋体"/>
          <w:b/>
          <w:bCs/>
          <w:color w:val="auto"/>
          <w:sz w:val="30"/>
          <w:szCs w:val="30"/>
        </w:rPr>
      </w:pPr>
      <w:r>
        <w:rPr>
          <w:rFonts w:hint="eastAsia" w:ascii="宋体" w:hAnsi="宋体" w:eastAsia="宋体" w:cs="宋体"/>
          <w:b/>
          <w:bCs/>
          <w:color w:val="auto"/>
          <w:sz w:val="30"/>
          <w:szCs w:val="30"/>
        </w:rPr>
        <w:t>4.</w:t>
      </w:r>
      <w:r>
        <w:rPr>
          <w:rFonts w:hint="eastAsia" w:ascii="宋体" w:hAnsi="宋体" w:eastAsia="宋体" w:cs="宋体"/>
          <w:b/>
          <w:bCs/>
          <w:color w:val="auto"/>
          <w:sz w:val="30"/>
          <w:szCs w:val="30"/>
          <w:lang w:val="en-US" w:eastAsia="zh-CN"/>
        </w:rPr>
        <w:t>2</w:t>
      </w:r>
      <w:r>
        <w:rPr>
          <w:rFonts w:hint="eastAsia" w:ascii="宋体" w:hAnsi="宋体" w:eastAsia="宋体" w:cs="宋体"/>
          <w:b/>
          <w:bCs/>
          <w:color w:val="auto"/>
          <w:sz w:val="30"/>
          <w:szCs w:val="30"/>
        </w:rPr>
        <w:t xml:space="preserve"> 业绩情况表</w:t>
      </w:r>
    </w:p>
    <w:p>
      <w:pPr>
        <w:spacing w:before="50" w:afterLines="50" w:line="360" w:lineRule="auto"/>
        <w:contextualSpacing/>
        <w:jc w:val="left"/>
        <w:rPr>
          <w:rFonts w:ascii="宋体" w:hAnsi="宋体" w:eastAsia="宋体" w:cs="宋体"/>
          <w:color w:val="auto"/>
          <w:szCs w:val="21"/>
        </w:rPr>
      </w:pPr>
      <w:r>
        <w:rPr>
          <w:rFonts w:hint="eastAsia" w:ascii="宋体" w:hAnsi="宋体" w:eastAsia="宋体" w:cs="宋体"/>
          <w:color w:val="auto"/>
          <w:szCs w:val="21"/>
        </w:rPr>
        <w:t>采购编号：</w:t>
      </w:r>
    </w:p>
    <w:p>
      <w:pPr>
        <w:snapToGrid w:val="0"/>
        <w:spacing w:line="360" w:lineRule="auto"/>
        <w:rPr>
          <w:rFonts w:ascii="宋体" w:hAnsi="宋体" w:eastAsia="宋体" w:cs="宋体"/>
          <w:b/>
          <w:snapToGrid w:val="0"/>
          <w:color w:val="auto"/>
          <w:kern w:val="0"/>
          <w:szCs w:val="21"/>
        </w:rPr>
      </w:pPr>
      <w:r>
        <w:rPr>
          <w:rFonts w:hint="eastAsia" w:ascii="宋体" w:hAnsi="宋体" w:eastAsia="宋体" w:cs="宋体"/>
          <w:color w:val="auto"/>
          <w:szCs w:val="21"/>
        </w:rPr>
        <w:t xml:space="preserve">项目名称：   </w:t>
      </w:r>
    </w:p>
    <w:tbl>
      <w:tblPr>
        <w:tblStyle w:val="29"/>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2118"/>
        <w:gridCol w:w="326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auto"/>
            <w:vAlign w:val="center"/>
          </w:tcPr>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2118" w:type="dxa"/>
            <w:shd w:val="clear" w:color="auto" w:fill="auto"/>
            <w:vAlign w:val="center"/>
          </w:tcPr>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客户单位名称</w:t>
            </w:r>
          </w:p>
        </w:tc>
        <w:tc>
          <w:tcPr>
            <w:tcW w:w="3269" w:type="dxa"/>
            <w:shd w:val="clear" w:color="auto" w:fill="auto"/>
            <w:vAlign w:val="center"/>
          </w:tcPr>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项目名称及主要内容</w:t>
            </w:r>
          </w:p>
        </w:tc>
        <w:tc>
          <w:tcPr>
            <w:tcW w:w="1440" w:type="dxa"/>
            <w:shd w:val="clear" w:color="auto" w:fill="auto"/>
            <w:vAlign w:val="center"/>
          </w:tcPr>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合同金额（万元）</w:t>
            </w:r>
          </w:p>
        </w:tc>
        <w:tc>
          <w:tcPr>
            <w:tcW w:w="1706" w:type="dxa"/>
            <w:shd w:val="clear" w:color="auto" w:fill="auto"/>
            <w:vAlign w:val="center"/>
          </w:tcPr>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1</w:t>
            </w:r>
          </w:p>
        </w:tc>
        <w:tc>
          <w:tcPr>
            <w:tcW w:w="2118" w:type="dxa"/>
            <w:vAlign w:val="center"/>
          </w:tcPr>
          <w:p>
            <w:pPr>
              <w:pStyle w:val="11"/>
              <w:spacing w:line="360" w:lineRule="auto"/>
              <w:rPr>
                <w:rFonts w:ascii="宋体" w:hAnsi="宋体" w:eastAsia="宋体" w:cs="宋体"/>
                <w:color w:val="auto"/>
                <w:sz w:val="21"/>
                <w:szCs w:val="21"/>
              </w:rPr>
            </w:pPr>
          </w:p>
        </w:tc>
        <w:tc>
          <w:tcPr>
            <w:tcW w:w="3269" w:type="dxa"/>
            <w:vAlign w:val="center"/>
          </w:tcPr>
          <w:p>
            <w:pPr>
              <w:pStyle w:val="11"/>
              <w:spacing w:line="360" w:lineRule="auto"/>
              <w:rPr>
                <w:rFonts w:ascii="宋体" w:hAnsi="宋体" w:eastAsia="宋体" w:cs="宋体"/>
                <w:color w:val="auto"/>
                <w:sz w:val="21"/>
                <w:szCs w:val="21"/>
              </w:rPr>
            </w:pPr>
          </w:p>
        </w:tc>
        <w:tc>
          <w:tcPr>
            <w:tcW w:w="1440" w:type="dxa"/>
            <w:vAlign w:val="center"/>
          </w:tcPr>
          <w:p>
            <w:pPr>
              <w:pStyle w:val="11"/>
              <w:spacing w:line="360" w:lineRule="auto"/>
              <w:rPr>
                <w:rFonts w:ascii="宋体" w:hAnsi="宋体" w:eastAsia="宋体" w:cs="宋体"/>
                <w:color w:val="auto"/>
                <w:sz w:val="21"/>
                <w:szCs w:val="21"/>
              </w:rPr>
            </w:pPr>
          </w:p>
        </w:tc>
        <w:tc>
          <w:tcPr>
            <w:tcW w:w="1706" w:type="dxa"/>
            <w:vAlign w:val="center"/>
          </w:tcPr>
          <w:p>
            <w:pPr>
              <w:pStyle w:val="11"/>
              <w:spacing w:line="360" w:lineRule="auto"/>
              <w:rPr>
                <w:rFonts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2</w:t>
            </w:r>
          </w:p>
        </w:tc>
        <w:tc>
          <w:tcPr>
            <w:tcW w:w="2118" w:type="dxa"/>
            <w:vAlign w:val="center"/>
          </w:tcPr>
          <w:p>
            <w:pPr>
              <w:pStyle w:val="11"/>
              <w:spacing w:line="360" w:lineRule="auto"/>
              <w:rPr>
                <w:rFonts w:ascii="宋体" w:hAnsi="宋体" w:eastAsia="宋体" w:cs="宋体"/>
                <w:color w:val="auto"/>
                <w:sz w:val="21"/>
                <w:szCs w:val="21"/>
              </w:rPr>
            </w:pPr>
          </w:p>
        </w:tc>
        <w:tc>
          <w:tcPr>
            <w:tcW w:w="3269" w:type="dxa"/>
            <w:vAlign w:val="center"/>
          </w:tcPr>
          <w:p>
            <w:pPr>
              <w:pStyle w:val="11"/>
              <w:spacing w:line="360" w:lineRule="auto"/>
              <w:rPr>
                <w:rFonts w:ascii="宋体" w:hAnsi="宋体" w:eastAsia="宋体" w:cs="宋体"/>
                <w:color w:val="auto"/>
                <w:sz w:val="21"/>
                <w:szCs w:val="21"/>
              </w:rPr>
            </w:pPr>
          </w:p>
        </w:tc>
        <w:tc>
          <w:tcPr>
            <w:tcW w:w="1440" w:type="dxa"/>
            <w:vAlign w:val="center"/>
          </w:tcPr>
          <w:p>
            <w:pPr>
              <w:pStyle w:val="11"/>
              <w:spacing w:line="360" w:lineRule="auto"/>
              <w:rPr>
                <w:rFonts w:ascii="宋体" w:hAnsi="宋体" w:eastAsia="宋体" w:cs="宋体"/>
                <w:color w:val="auto"/>
                <w:sz w:val="21"/>
                <w:szCs w:val="21"/>
              </w:rPr>
            </w:pPr>
          </w:p>
        </w:tc>
        <w:tc>
          <w:tcPr>
            <w:tcW w:w="1706" w:type="dxa"/>
            <w:vAlign w:val="center"/>
          </w:tcPr>
          <w:p>
            <w:pPr>
              <w:pStyle w:val="11"/>
              <w:spacing w:line="360" w:lineRule="auto"/>
              <w:rPr>
                <w:rFonts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3</w:t>
            </w:r>
          </w:p>
        </w:tc>
        <w:tc>
          <w:tcPr>
            <w:tcW w:w="2118" w:type="dxa"/>
            <w:vAlign w:val="center"/>
          </w:tcPr>
          <w:p>
            <w:pPr>
              <w:pStyle w:val="11"/>
              <w:spacing w:line="360" w:lineRule="auto"/>
              <w:rPr>
                <w:rFonts w:ascii="宋体" w:hAnsi="宋体" w:eastAsia="宋体" w:cs="宋体"/>
                <w:color w:val="auto"/>
                <w:sz w:val="21"/>
                <w:szCs w:val="21"/>
              </w:rPr>
            </w:pPr>
          </w:p>
        </w:tc>
        <w:tc>
          <w:tcPr>
            <w:tcW w:w="3269" w:type="dxa"/>
            <w:vAlign w:val="center"/>
          </w:tcPr>
          <w:p>
            <w:pPr>
              <w:pStyle w:val="11"/>
              <w:spacing w:line="360" w:lineRule="auto"/>
              <w:rPr>
                <w:rFonts w:ascii="宋体" w:hAnsi="宋体" w:eastAsia="宋体" w:cs="宋体"/>
                <w:color w:val="auto"/>
                <w:sz w:val="21"/>
                <w:szCs w:val="21"/>
              </w:rPr>
            </w:pPr>
          </w:p>
        </w:tc>
        <w:tc>
          <w:tcPr>
            <w:tcW w:w="1440" w:type="dxa"/>
            <w:vAlign w:val="center"/>
          </w:tcPr>
          <w:p>
            <w:pPr>
              <w:pStyle w:val="11"/>
              <w:spacing w:line="360" w:lineRule="auto"/>
              <w:rPr>
                <w:rFonts w:ascii="宋体" w:hAnsi="宋体" w:eastAsia="宋体" w:cs="宋体"/>
                <w:color w:val="auto"/>
                <w:sz w:val="21"/>
                <w:szCs w:val="21"/>
              </w:rPr>
            </w:pPr>
          </w:p>
        </w:tc>
        <w:tc>
          <w:tcPr>
            <w:tcW w:w="1706" w:type="dxa"/>
            <w:vAlign w:val="center"/>
          </w:tcPr>
          <w:p>
            <w:pPr>
              <w:pStyle w:val="11"/>
              <w:spacing w:line="360" w:lineRule="auto"/>
              <w:rPr>
                <w:rFonts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4</w:t>
            </w:r>
          </w:p>
        </w:tc>
        <w:tc>
          <w:tcPr>
            <w:tcW w:w="2118" w:type="dxa"/>
            <w:vAlign w:val="center"/>
          </w:tcPr>
          <w:p>
            <w:pPr>
              <w:rPr>
                <w:rFonts w:ascii="宋体" w:hAnsi="宋体" w:eastAsia="宋体" w:cs="宋体"/>
                <w:color w:val="auto"/>
                <w:szCs w:val="21"/>
              </w:rPr>
            </w:pPr>
          </w:p>
        </w:tc>
        <w:tc>
          <w:tcPr>
            <w:tcW w:w="3269" w:type="dxa"/>
            <w:vAlign w:val="center"/>
          </w:tcPr>
          <w:p>
            <w:pPr>
              <w:rPr>
                <w:rFonts w:ascii="宋体" w:hAnsi="宋体" w:eastAsia="宋体" w:cs="宋体"/>
                <w:color w:val="auto"/>
                <w:szCs w:val="21"/>
              </w:rPr>
            </w:pPr>
          </w:p>
        </w:tc>
        <w:tc>
          <w:tcPr>
            <w:tcW w:w="1440" w:type="dxa"/>
            <w:vAlign w:val="center"/>
          </w:tcPr>
          <w:p>
            <w:pPr>
              <w:rPr>
                <w:rFonts w:ascii="宋体" w:hAnsi="宋体" w:eastAsia="宋体" w:cs="宋体"/>
                <w:color w:val="auto"/>
                <w:szCs w:val="21"/>
              </w:rPr>
            </w:pPr>
          </w:p>
        </w:tc>
        <w:tc>
          <w:tcPr>
            <w:tcW w:w="1706" w:type="dxa"/>
            <w:vAlign w:val="center"/>
          </w:tcPr>
          <w:p>
            <w:pPr>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w:t>
            </w:r>
          </w:p>
        </w:tc>
        <w:tc>
          <w:tcPr>
            <w:tcW w:w="2118" w:type="dxa"/>
            <w:vAlign w:val="center"/>
          </w:tcPr>
          <w:p>
            <w:pPr>
              <w:rPr>
                <w:rFonts w:ascii="宋体" w:hAnsi="宋体" w:eastAsia="宋体" w:cs="宋体"/>
                <w:color w:val="auto"/>
                <w:szCs w:val="21"/>
              </w:rPr>
            </w:pPr>
          </w:p>
        </w:tc>
        <w:tc>
          <w:tcPr>
            <w:tcW w:w="3269" w:type="dxa"/>
            <w:vAlign w:val="center"/>
          </w:tcPr>
          <w:p>
            <w:pPr>
              <w:rPr>
                <w:rFonts w:ascii="宋体" w:hAnsi="宋体" w:eastAsia="宋体" w:cs="宋体"/>
                <w:color w:val="auto"/>
                <w:szCs w:val="21"/>
              </w:rPr>
            </w:pPr>
          </w:p>
        </w:tc>
        <w:tc>
          <w:tcPr>
            <w:tcW w:w="1440" w:type="dxa"/>
            <w:vAlign w:val="center"/>
          </w:tcPr>
          <w:p>
            <w:pPr>
              <w:rPr>
                <w:rFonts w:ascii="宋体" w:hAnsi="宋体" w:eastAsia="宋体" w:cs="宋体"/>
                <w:color w:val="auto"/>
                <w:szCs w:val="21"/>
              </w:rPr>
            </w:pPr>
          </w:p>
        </w:tc>
        <w:tc>
          <w:tcPr>
            <w:tcW w:w="1706" w:type="dxa"/>
            <w:vAlign w:val="center"/>
          </w:tcPr>
          <w:p>
            <w:pPr>
              <w:rPr>
                <w:rFonts w:ascii="宋体" w:hAnsi="宋体" w:eastAsia="宋体" w:cs="宋体"/>
                <w:color w:val="auto"/>
                <w:szCs w:val="21"/>
              </w:rPr>
            </w:pPr>
          </w:p>
        </w:tc>
      </w:tr>
    </w:tbl>
    <w:p>
      <w:pPr>
        <w:autoSpaceDE w:val="0"/>
        <w:autoSpaceDN w:val="0"/>
        <w:adjustRightInd w:val="0"/>
        <w:spacing w:line="480" w:lineRule="auto"/>
        <w:rPr>
          <w:rFonts w:ascii="宋体" w:hAnsi="宋体" w:eastAsia="宋体" w:cs="宋体"/>
          <w:color w:val="auto"/>
          <w:szCs w:val="21"/>
          <w:lang w:val="zh-CN"/>
        </w:rPr>
      </w:pPr>
      <w:r>
        <w:rPr>
          <w:rFonts w:hint="eastAsia" w:ascii="宋体" w:hAnsi="宋体" w:eastAsia="宋体" w:cs="宋体"/>
          <w:color w:val="auto"/>
          <w:szCs w:val="21"/>
          <w:lang w:val="zh-CN"/>
        </w:rPr>
        <w:t>投标人（公章）：</w:t>
      </w:r>
    </w:p>
    <w:p>
      <w:pPr>
        <w:autoSpaceDE w:val="0"/>
        <w:autoSpaceDN w:val="0"/>
        <w:adjustRightInd w:val="0"/>
        <w:spacing w:line="480" w:lineRule="auto"/>
        <w:rPr>
          <w:rFonts w:ascii="宋体" w:hAnsi="宋体" w:eastAsia="宋体" w:cs="宋体"/>
          <w:color w:val="auto"/>
          <w:szCs w:val="21"/>
          <w:lang w:val="zh-CN"/>
        </w:rPr>
      </w:pPr>
      <w:r>
        <w:rPr>
          <w:rFonts w:hint="eastAsia" w:ascii="宋体" w:hAnsi="宋体" w:eastAsia="宋体" w:cs="宋体"/>
          <w:color w:val="auto"/>
          <w:szCs w:val="21"/>
          <w:lang w:val="zh-CN"/>
        </w:rPr>
        <w:t>投标人法定代表人（单位负责人）或授权代表签字：</w:t>
      </w:r>
    </w:p>
    <w:p>
      <w:pPr>
        <w:pStyle w:val="2"/>
        <w:rPr>
          <w:rFonts w:ascii="宋体" w:hAnsi="宋体" w:eastAsia="宋体" w:cs="宋体"/>
          <w:color w:val="auto"/>
          <w:szCs w:val="21"/>
        </w:rPr>
      </w:pPr>
    </w:p>
    <w:p>
      <w:pPr>
        <w:autoSpaceDE w:val="0"/>
        <w:autoSpaceDN w:val="0"/>
        <w:adjustRightInd w:val="0"/>
        <w:spacing w:line="360" w:lineRule="auto"/>
        <w:jc w:val="center"/>
        <w:outlineLvl w:val="0"/>
        <w:rPr>
          <w:rFonts w:ascii="宋体" w:hAnsi="宋体" w:eastAsia="宋体" w:cs="宋体"/>
          <w:b/>
          <w:bCs/>
          <w:color w:val="auto"/>
          <w:sz w:val="36"/>
          <w:szCs w:val="36"/>
        </w:rPr>
      </w:pPr>
    </w:p>
    <w:p>
      <w:pPr>
        <w:spacing w:line="360" w:lineRule="auto"/>
        <w:rPr>
          <w:rFonts w:ascii="宋体" w:hAnsi="宋体" w:eastAsia="宋体" w:cs="宋体"/>
          <w:b/>
          <w:bCs/>
          <w:color w:val="auto"/>
          <w:sz w:val="30"/>
          <w:szCs w:val="30"/>
        </w:rPr>
      </w:pPr>
    </w:p>
    <w:p>
      <w:pPr>
        <w:spacing w:line="360" w:lineRule="auto"/>
        <w:jc w:val="center"/>
        <w:rPr>
          <w:rFonts w:ascii="宋体" w:hAnsi="宋体" w:eastAsia="宋体" w:cs="宋体"/>
          <w:b/>
          <w:bCs/>
          <w:color w:val="auto"/>
          <w:sz w:val="30"/>
          <w:szCs w:val="30"/>
        </w:rPr>
      </w:pPr>
      <w:r>
        <w:rPr>
          <w:rFonts w:hint="eastAsia" w:ascii="宋体" w:hAnsi="宋体" w:eastAsia="宋体" w:cs="宋体"/>
          <w:b/>
          <w:bCs/>
          <w:color w:val="auto"/>
          <w:sz w:val="30"/>
          <w:szCs w:val="30"/>
        </w:rPr>
        <w:t>4.</w:t>
      </w:r>
      <w:r>
        <w:rPr>
          <w:rFonts w:hint="eastAsia" w:ascii="宋体" w:hAnsi="宋体" w:eastAsia="宋体" w:cs="宋体"/>
          <w:b/>
          <w:bCs/>
          <w:color w:val="auto"/>
          <w:sz w:val="30"/>
          <w:szCs w:val="30"/>
          <w:lang w:val="en-US" w:eastAsia="zh-CN"/>
        </w:rPr>
        <w:t>3</w:t>
      </w:r>
      <w:r>
        <w:rPr>
          <w:rFonts w:hint="eastAsia" w:ascii="宋体" w:hAnsi="宋体" w:eastAsia="宋体" w:cs="宋体"/>
          <w:b/>
          <w:bCs/>
          <w:color w:val="auto"/>
          <w:sz w:val="30"/>
          <w:szCs w:val="30"/>
        </w:rPr>
        <w:t xml:space="preserve"> 售后服务方案</w:t>
      </w:r>
    </w:p>
    <w:p>
      <w:pPr>
        <w:autoSpaceDE w:val="0"/>
        <w:autoSpaceDN w:val="0"/>
        <w:adjustRightInd w:val="0"/>
        <w:spacing w:line="360" w:lineRule="auto"/>
        <w:jc w:val="center"/>
        <w:rPr>
          <w:rFonts w:ascii="宋体" w:hAnsi="宋体" w:eastAsia="宋体" w:cs="宋体"/>
          <w:color w:val="auto"/>
          <w:szCs w:val="21"/>
          <w:lang w:val="zh-CN"/>
        </w:rPr>
      </w:pPr>
      <w:r>
        <w:rPr>
          <w:rFonts w:hint="eastAsia" w:ascii="宋体" w:hAnsi="宋体" w:eastAsia="宋体" w:cs="宋体"/>
          <w:color w:val="auto"/>
          <w:szCs w:val="21"/>
          <w:lang w:val="zh-CN"/>
        </w:rPr>
        <w:t>（投标人根据招标文件要求自行编制）</w:t>
      </w:r>
    </w:p>
    <w:p>
      <w:pPr>
        <w:spacing w:line="360" w:lineRule="auto"/>
        <w:jc w:val="both"/>
        <w:rPr>
          <w:rFonts w:ascii="宋体" w:hAnsi="宋体" w:eastAsia="宋体"/>
          <w:b/>
          <w:bCs/>
          <w:color w:val="auto"/>
          <w:sz w:val="30"/>
          <w:szCs w:val="30"/>
        </w:rPr>
      </w:pPr>
    </w:p>
    <w:p>
      <w:pPr>
        <w:spacing w:line="360" w:lineRule="auto"/>
        <w:jc w:val="center"/>
        <w:rPr>
          <w:rFonts w:ascii="宋体" w:hAnsi="宋体" w:eastAsia="宋体"/>
          <w:b/>
          <w:bCs/>
          <w:color w:val="auto"/>
          <w:sz w:val="30"/>
          <w:szCs w:val="30"/>
        </w:rPr>
      </w:pPr>
    </w:p>
    <w:p>
      <w:pPr>
        <w:autoSpaceDE w:val="0"/>
        <w:autoSpaceDN w:val="0"/>
        <w:adjustRightInd w:val="0"/>
        <w:spacing w:line="360" w:lineRule="auto"/>
        <w:jc w:val="center"/>
        <w:outlineLvl w:val="0"/>
        <w:rPr>
          <w:rFonts w:ascii="宋体" w:hAnsi="宋体" w:eastAsia="宋体" w:cs="Times New Roman"/>
          <w:b/>
          <w:bCs/>
          <w:color w:val="auto"/>
          <w:szCs w:val="21"/>
        </w:rPr>
      </w:pPr>
    </w:p>
    <w:p>
      <w:pPr>
        <w:spacing w:line="360" w:lineRule="auto"/>
        <w:jc w:val="center"/>
        <w:rPr>
          <w:rFonts w:ascii="宋体" w:hAnsi="宋体" w:eastAsia="宋体"/>
          <w:b/>
          <w:bCs/>
          <w:color w:val="auto"/>
          <w:sz w:val="30"/>
          <w:szCs w:val="30"/>
        </w:rPr>
      </w:pPr>
      <w:bookmarkStart w:id="60" w:name="OLE_LINK14"/>
      <w:bookmarkStart w:id="61" w:name="OLE_LINK13"/>
    </w:p>
    <w:p>
      <w:pPr>
        <w:spacing w:line="360" w:lineRule="auto"/>
        <w:jc w:val="center"/>
        <w:rPr>
          <w:rFonts w:ascii="宋体" w:hAnsi="宋体" w:eastAsia="宋体"/>
          <w:b/>
          <w:bCs/>
          <w:color w:val="auto"/>
          <w:sz w:val="30"/>
          <w:szCs w:val="30"/>
        </w:rPr>
      </w:pPr>
    </w:p>
    <w:p>
      <w:pPr>
        <w:pStyle w:val="2"/>
        <w:rPr>
          <w:color w:val="auto"/>
        </w:rPr>
      </w:pPr>
    </w:p>
    <w:p>
      <w:pPr>
        <w:pStyle w:val="3"/>
        <w:rPr>
          <w:color w:val="auto"/>
        </w:rPr>
      </w:pPr>
    </w:p>
    <w:bookmarkEnd w:id="60"/>
    <w:bookmarkEnd w:id="61"/>
    <w:p>
      <w:pPr>
        <w:rPr>
          <w:rFonts w:ascii="宋体" w:hAnsi="宋体" w:eastAsia="宋体"/>
          <w:color w:val="auto"/>
          <w:szCs w:val="21"/>
        </w:rPr>
      </w:pPr>
    </w:p>
    <w:p>
      <w:pPr>
        <w:rPr>
          <w:rFonts w:ascii="宋体" w:hAnsi="宋体" w:eastAsia="宋体"/>
          <w:color w:val="auto"/>
          <w:sz w:val="32"/>
          <w:szCs w:val="32"/>
        </w:rPr>
      </w:pPr>
    </w:p>
    <w:p>
      <w:pPr>
        <w:pStyle w:val="2"/>
        <w:rPr>
          <w:rFonts w:ascii="宋体" w:hAnsi="宋体" w:eastAsia="宋体"/>
          <w:color w:val="auto"/>
        </w:rPr>
      </w:pPr>
    </w:p>
    <w:p>
      <w:pPr>
        <w:pStyle w:val="2"/>
        <w:rPr>
          <w:rFonts w:ascii="宋体" w:hAnsi="宋体" w:eastAsia="宋体"/>
          <w:color w:val="auto"/>
        </w:rPr>
      </w:pPr>
    </w:p>
    <w:p>
      <w:pPr>
        <w:pStyle w:val="2"/>
        <w:rPr>
          <w:rFonts w:ascii="宋体" w:hAnsi="宋体" w:eastAsia="宋体"/>
          <w:color w:val="auto"/>
        </w:rPr>
      </w:pPr>
    </w:p>
    <w:bookmarkEnd w:id="59"/>
    <w:p>
      <w:pPr>
        <w:pStyle w:val="17"/>
        <w:ind w:left="5250"/>
        <w:rPr>
          <w:color w:val="auto"/>
          <w:lang w:val="zh-CN"/>
        </w:rPr>
      </w:pPr>
      <w:bookmarkStart w:id="62" w:name="_Hlk56067313"/>
    </w:p>
    <w:p>
      <w:pPr>
        <w:rPr>
          <w:color w:val="auto"/>
          <w:lang w:val="zh-CN"/>
        </w:rPr>
      </w:pPr>
    </w:p>
    <w:p>
      <w:pPr>
        <w:pStyle w:val="28"/>
        <w:rPr>
          <w:color w:val="auto"/>
          <w:lang w:val="zh-CN"/>
        </w:rPr>
      </w:pPr>
    </w:p>
    <w:p>
      <w:pPr>
        <w:rPr>
          <w:color w:val="auto"/>
          <w:lang w:val="zh-CN"/>
        </w:rPr>
      </w:pPr>
    </w:p>
    <w:p>
      <w:pPr>
        <w:pStyle w:val="28"/>
        <w:rPr>
          <w:color w:val="auto"/>
          <w:lang w:val="zh-CN"/>
        </w:rPr>
      </w:pPr>
    </w:p>
    <w:p>
      <w:pPr>
        <w:rPr>
          <w:color w:val="auto"/>
          <w:lang w:val="zh-CN"/>
        </w:rPr>
      </w:pPr>
    </w:p>
    <w:p>
      <w:pPr>
        <w:pStyle w:val="28"/>
        <w:rPr>
          <w:color w:val="auto"/>
          <w:lang w:val="zh-CN"/>
        </w:rPr>
      </w:pPr>
    </w:p>
    <w:p>
      <w:pPr>
        <w:rPr>
          <w:color w:val="auto"/>
          <w:lang w:val="zh-CN"/>
        </w:rPr>
      </w:pPr>
    </w:p>
    <w:p>
      <w:pPr>
        <w:autoSpaceDE w:val="0"/>
        <w:autoSpaceDN w:val="0"/>
        <w:adjustRightInd w:val="0"/>
        <w:spacing w:line="360" w:lineRule="auto"/>
        <w:jc w:val="center"/>
        <w:rPr>
          <w:rFonts w:ascii="宋体" w:hAnsi="宋体" w:eastAsia="宋体" w:cs="黑体"/>
          <w:b/>
          <w:bCs/>
          <w:color w:val="auto"/>
          <w:sz w:val="30"/>
          <w:szCs w:val="30"/>
          <w:lang w:val="zh-CN"/>
        </w:rPr>
      </w:pPr>
    </w:p>
    <w:p>
      <w:pPr>
        <w:autoSpaceDE w:val="0"/>
        <w:autoSpaceDN w:val="0"/>
        <w:adjustRightInd w:val="0"/>
        <w:spacing w:line="360" w:lineRule="auto"/>
        <w:jc w:val="center"/>
        <w:rPr>
          <w:rFonts w:ascii="宋体" w:hAnsi="宋体" w:eastAsia="宋体" w:cs="黑体"/>
          <w:b/>
          <w:bCs/>
          <w:color w:val="auto"/>
          <w:sz w:val="30"/>
          <w:szCs w:val="30"/>
          <w:lang w:val="zh-CN"/>
        </w:rPr>
      </w:pPr>
      <w:r>
        <w:rPr>
          <w:rFonts w:hint="eastAsia" w:ascii="宋体" w:hAnsi="宋体" w:eastAsia="宋体" w:cs="黑体"/>
          <w:b/>
          <w:bCs/>
          <w:color w:val="auto"/>
          <w:sz w:val="30"/>
          <w:szCs w:val="30"/>
          <w:lang w:val="zh-CN"/>
        </w:rPr>
        <w:t>五、</w:t>
      </w:r>
      <w:r>
        <w:rPr>
          <w:rFonts w:ascii="宋体" w:hAnsi="宋体" w:eastAsia="宋体" w:cs="黑体"/>
          <w:b/>
          <w:color w:val="auto"/>
          <w:sz w:val="30"/>
          <w:szCs w:val="30"/>
          <w:lang w:val="zh-CN"/>
        </w:rPr>
        <w:t>其他资料（若有）</w:t>
      </w:r>
    </w:p>
    <w:p>
      <w:pPr>
        <w:rPr>
          <w:rFonts w:ascii="宋体" w:hAnsi="宋体" w:eastAsia="宋体"/>
          <w:color w:val="auto"/>
          <w:sz w:val="30"/>
          <w:szCs w:val="30"/>
        </w:rPr>
      </w:pPr>
    </w:p>
    <w:p>
      <w:pPr>
        <w:spacing w:line="360" w:lineRule="auto"/>
        <w:jc w:val="center"/>
        <w:rPr>
          <w:rFonts w:ascii="宋体" w:hAnsi="宋体" w:eastAsia="宋体"/>
          <w:b/>
          <w:bCs/>
          <w:color w:val="auto"/>
          <w:szCs w:val="21"/>
        </w:rPr>
      </w:pPr>
      <w:r>
        <w:rPr>
          <w:rFonts w:ascii="宋体" w:hAnsi="宋体" w:eastAsia="宋体"/>
          <w:b/>
          <w:bCs/>
          <w:color w:val="auto"/>
          <w:szCs w:val="21"/>
        </w:rPr>
        <w:t>除招标文件另有规定外，投标人认为需要提交的其他证明材料或资料加盖投标人的单位公章后应在此项</w:t>
      </w:r>
      <w:bookmarkStart w:id="63" w:name="_GoBack"/>
      <w:bookmarkEnd w:id="63"/>
      <w:r>
        <w:rPr>
          <w:rFonts w:ascii="宋体" w:hAnsi="宋体" w:eastAsia="宋体"/>
          <w:b/>
          <w:bCs/>
          <w:color w:val="auto"/>
          <w:szCs w:val="21"/>
        </w:rPr>
        <w:t>下提交。</w:t>
      </w:r>
      <w:bookmarkEnd w:id="62"/>
    </w:p>
    <w:sectPr>
      <w:footerReference r:id="rId8" w:type="default"/>
      <w:pgSz w:w="11906" w:h="16838"/>
      <w:pgMar w:top="1440" w:right="18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Helvetica Neue">
    <w:altName w:val="Times New Roman"/>
    <w:panose1 w:val="00000000000000000000"/>
    <w:charset w:val="00"/>
    <w:family w:val="roma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MS Gothic">
    <w:panose1 w:val="020B0609070205080204"/>
    <w:charset w:val="80"/>
    <w:family w:val="modern"/>
    <w:pitch w:val="default"/>
    <w:sig w:usb0="E00002FF" w:usb1="6AC7FDFB" w:usb2="00000012" w:usb3="00000000" w:csb0="4002009F" w:csb1="DFD7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Segoe UI Emoji">
    <w:altName w:val="Segoe UI"/>
    <w:panose1 w:val="020B0502040204020203"/>
    <w:charset w:val="00"/>
    <w:family w:val="swiss"/>
    <w:pitch w:val="default"/>
    <w:sig w:usb0="00000000" w:usb1="00000000" w:usb2="00000000" w:usb3="00000000" w:csb0="0000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80F3C52" w:usb2="00000016" w:usb3="00000000" w:csb0="0004001F" w:csb1="00000000"/>
  </w:font>
  <w:font w:name="Segoe UI">
    <w:panose1 w:val="020B0502040204020203"/>
    <w:charset w:val="00"/>
    <w:family w:val="auto"/>
    <w:pitch w:val="default"/>
    <w:sig w:usb0="E10022FF" w:usb1="C000E47F" w:usb2="00000029" w:usb3="00000000" w:csb0="200001DF" w:csb1="2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sz w:val="18"/>
      </w:rPr>
      <w:pict>
        <v:shape id="文本框 9" o:spid="_x0000_s409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AZz+4s5wEAAMcD&#10;AAAOAAAAAAAAAAEAIAAAAB4BAABkcnMvZTJvRG9jLnhtbFBLBQYAAAAABgAGAFkBAAB3BQAAAAA=&#10;">
          <v:path/>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t>3</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pict>
        <v:shape id="Shape 22" o:spid="_x0000_s4098" o:spt="202" type="#_x0000_t202" style="position:absolute;left:0pt;margin-top:0pt;height:5.75pt;width:17.75pt;mso-position-horizontal:center;mso-position-horizontal-relative:margin;mso-wrap-style:none;z-index:251659264;mso-width-relative:page;mso-height-relative:page;" filled="f" stroked="f" coordsize="21600,21600" o:gfxdata="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JtiMI7RAAAAAwEAAA8AAAAAAAAAAQAgAAAAIgAAAGRycy9k&#10;b3ducmV2LnhtbFBLAQIUABQAAAAIAIdO4kDlSVuo0AEAALgDAAAOAAAAAAAAAAEAIAAAACABAABk&#10;cnMvZTJvRG9jLnhtbFBLBQYAAAAABgAGAFkBAABiBQAAAAA=&#10;">
          <v:path/>
          <v:fill on="f" focussize="0,0"/>
          <v:stroke on="f"/>
          <v:imagedata o:title=""/>
          <o:lock v:ext="edit" aspectratio="f"/>
          <v:textbox inset="0mm,0mm,0mm,0mm" style="mso-fit-shape-to-text:t;">
            <w:txbxContent>
              <w:p>
                <w:pPr>
                  <w:pStyle w:val="84"/>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434E5A"/>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434E5A"/>
                    <w:spacing w:val="0"/>
                    <w:w w:val="100"/>
                    <w:position w:val="0"/>
                    <w:lang w:val="en-US" w:eastAsia="en-US" w:bidi="en-US"/>
                  </w:rPr>
                  <w:t>#</w:t>
                </w:r>
                <w:r>
                  <w:rPr>
                    <w:rFonts w:ascii="Times New Roman" w:hAnsi="Times New Roman" w:eastAsia="Times New Roman" w:cs="Times New Roman"/>
                    <w:color w:val="434E5A"/>
                    <w:spacing w:val="0"/>
                    <w:w w:val="100"/>
                    <w:position w:val="0"/>
                    <w:lang w:val="en-US" w:eastAsia="en-US" w:bidi="en-US"/>
                  </w:rPr>
                  <w:fldChar w:fldCharType="end"/>
                </w:r>
                <w:r>
                  <w:rPr>
                    <w:rFonts w:ascii="Times New Roman" w:hAnsi="Times New Roman" w:eastAsia="Times New Roman" w:cs="Times New Roman"/>
                    <w:color w:val="434E5A"/>
                    <w:spacing w:val="0"/>
                    <w:w w:val="100"/>
                    <w:position w:val="0"/>
                    <w:lang w:val="en-US" w:eastAsia="en-US" w:bidi="en-US"/>
                  </w:rPr>
                  <w:t>-</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pict>
        <v:shape id="Shape 24" o:spid="_x0000_s4099" o:spt="202" type="#_x0000_t202" style="position:absolute;left:0pt;margin-left:289.35pt;margin-top:797.25pt;height:5.75pt;width:17.75pt;mso-position-horizontal-relative:page;mso-position-vertical-relative:page;mso-wrap-style:none;z-index:-251657216;mso-width-relative:page;mso-height-relative:page;" filled="f" stroked="f" coordsize="21600,21600" o:gfxdata="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1s0CBNgAAAANAQAADwAAAAAAAAABACAAAAAiAAAAZHJzL2Rvd25yZXYueG1sUEsBAhQA&#10;FAAAAAgAh07iQPBbD1C5AQAAlgMAAA4AAAAAAAAAAQAgAAAAJwEAAGRycy9lMm9Eb2MueG1sUEsF&#10;BgAAAAAGAAYAWQEAAFIFAAAAAA==&#10;">
          <v:path/>
          <v:fill on="f" focussize="0,0"/>
          <v:stroke on="f"/>
          <v:imagedata o:title=""/>
          <o:lock v:ext="edit" aspectratio="f"/>
          <v:textbox inset="0mm,0mm,0mm,0mm" style="mso-fit-shape-to-text:t;">
            <w:txbxContent>
              <w:p>
                <w:pPr>
                  <w:pStyle w:val="84"/>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434E5A"/>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434E5A"/>
                    <w:spacing w:val="0"/>
                    <w:w w:val="100"/>
                    <w:position w:val="0"/>
                    <w:lang w:val="en-US" w:eastAsia="en-US" w:bidi="en-US"/>
                  </w:rPr>
                  <w:t>#</w:t>
                </w:r>
                <w:r>
                  <w:rPr>
                    <w:rFonts w:ascii="Times New Roman" w:hAnsi="Times New Roman" w:eastAsia="Times New Roman" w:cs="Times New Roman"/>
                    <w:color w:val="434E5A"/>
                    <w:spacing w:val="0"/>
                    <w:w w:val="100"/>
                    <w:position w:val="0"/>
                    <w:lang w:val="en-US" w:eastAsia="en-US" w:bidi="en-US"/>
                  </w:rPr>
                  <w:fldChar w:fldCharType="end"/>
                </w:r>
                <w:r>
                  <w:rPr>
                    <w:rFonts w:ascii="Times New Roman" w:hAnsi="Times New Roman" w:eastAsia="Times New Roman" w:cs="Times New Roman"/>
                    <w:color w:val="434E5A"/>
                    <w:spacing w:val="0"/>
                    <w:w w:val="100"/>
                    <w:position w:val="0"/>
                    <w:lang w:val="en-US" w:eastAsia="en-US" w:bidi="en-US"/>
                  </w:rPr>
                  <w:t>-</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pict>
        <v:shape id="Shape 26" o:spid="_x0000_s4100" o:spt="202" type="#_x0000_t202" style="position:absolute;left:0pt;margin-top:0pt;height:6pt;width:18pt;mso-position-horizontal:center;mso-position-horizontal-relative:margin;mso-wrap-style:none;z-index:251659264;mso-width-relative:page;mso-height-relative:page;" filled="f" stroked="f" coordsize="21600,21600" o:gfxdata="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I1QAS0AAAAAMBAAAPAAAAAAAAAAEAIAAAACIAAABkcnMvZG93&#10;bnJldi54bWxQSwECFAAUAAAACACHTuJAwzuKvs8BAAC4AwAADgAAAAAAAAABACAAAAAfAQAAZHJz&#10;L2Uyb0RvYy54bWxQSwUGAAAAAAYABgBZAQAAYAUAAAAA&#10;">
          <v:path/>
          <v:fill on="f" focussize="0,0"/>
          <v:stroke on="f"/>
          <v:imagedata o:title=""/>
          <o:lock v:ext="edit" aspectratio="f"/>
          <v:textbox inset="0mm,0mm,0mm,0mm" style="mso-fit-shape-to-text:t;">
            <w:txbxContent>
              <w:p>
                <w:pPr>
                  <w:pStyle w:val="84"/>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fldChar w:fldCharType="end"/>
                </w:r>
                <w:r>
                  <w:rPr>
                    <w:rFonts w:ascii="Times New Roman" w:hAnsi="Times New Roman" w:eastAsia="Times New Roman" w:cs="Times New Roman"/>
                    <w:color w:val="000000"/>
                    <w:spacing w:val="0"/>
                    <w:w w:val="100"/>
                    <w:position w:val="0"/>
                    <w:lang w:val="en-US" w:eastAsia="en-US" w:bidi="en-US"/>
                  </w:rPr>
                  <w:t xml:space="preserve"> </w:t>
                </w:r>
                <w:r>
                  <w:rPr>
                    <w:rFonts w:ascii="Times New Roman" w:hAnsi="Times New Roman" w:eastAsia="Times New Roman" w:cs="Times New Roman"/>
                    <w:color w:val="000000"/>
                    <w:spacing w:val="0"/>
                    <w:w w:val="100"/>
                    <w:position w:val="0"/>
                    <w:lang w:val="zh-TW" w:eastAsia="zh-TW" w:bidi="zh-TW"/>
                  </w:rPr>
                  <w:t>-</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pict>
        <v:shape id="Shape 28" o:spid="_x0000_s4101" o:spt="202" type="#_x0000_t202" style="position:absolute;left:0pt;margin-left:288.5pt;margin-top:793.65pt;height:6pt;width:18pt;mso-position-horizontal-relative:page;mso-position-vertical-relative:page;mso-wrap-style:none;z-index:-251657216;mso-width-relative:page;mso-height-relative:page;" filled="f" stroked="f" coordsize="21600,21600" o:gfxdata="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WjIcfYAAAADQEAAA8AAAAAAAAAAQAgAAAAIgAAAGRycy9kb3ducmV2LnhtbFBLAQIUABQA&#10;AAAIAIdO4kAHNAlYtwEAAJYDAAAOAAAAAAAAAAEAIAAAACcBAABkcnMvZTJvRG9jLnhtbFBLBQYA&#10;AAAABgAGAFkBAABQBQAAAAA=&#10;">
          <v:path/>
          <v:fill on="f" focussize="0,0"/>
          <v:stroke on="f"/>
          <v:imagedata o:title=""/>
          <o:lock v:ext="edit" aspectratio="f"/>
          <v:textbox inset="0mm,0mm,0mm,0mm" style="mso-fit-shape-to-text:t;">
            <w:txbxContent>
              <w:p>
                <w:pPr>
                  <w:pStyle w:val="84"/>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fldChar w:fldCharType="end"/>
                </w:r>
                <w:r>
                  <w:rPr>
                    <w:rFonts w:ascii="Times New Roman" w:hAnsi="Times New Roman" w:eastAsia="Times New Roman" w:cs="Times New Roman"/>
                    <w:color w:val="000000"/>
                    <w:spacing w:val="0"/>
                    <w:w w:val="100"/>
                    <w:position w:val="0"/>
                    <w:lang w:val="en-US" w:eastAsia="en-US" w:bidi="en-US"/>
                  </w:rPr>
                  <w:t xml:space="preserve"> </w:t>
                </w:r>
                <w:r>
                  <w:rPr>
                    <w:rFonts w:ascii="Times New Roman" w:hAnsi="Times New Roman" w:eastAsia="Times New Roman" w:cs="Times New Roman"/>
                    <w:color w:val="000000"/>
                    <w:spacing w:val="0"/>
                    <w:w w:val="100"/>
                    <w:position w:val="0"/>
                    <w:lang w:val="zh-TW" w:eastAsia="zh-TW" w:bidi="zh-TW"/>
                  </w:rPr>
                  <w:t>-</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PAGE   \* MERGEFORMAT</w:instrText>
    </w:r>
    <w:r>
      <w:fldChar w:fldCharType="separate"/>
    </w:r>
    <w:r>
      <w:rPr>
        <w:lang w:val="zh-CN"/>
      </w:rPr>
      <w:t>1</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CB2657"/>
    <w:multiLevelType w:val="singleLevel"/>
    <w:tmpl w:val="80CB2657"/>
    <w:lvl w:ilvl="0" w:tentative="0">
      <w:start w:val="1"/>
      <w:numFmt w:val="decimal"/>
      <w:suff w:val="nothing"/>
      <w:lvlText w:val="%1、"/>
      <w:lvlJc w:val="left"/>
    </w:lvl>
  </w:abstractNum>
  <w:abstractNum w:abstractNumId="1">
    <w:nsid w:val="D7F9FE59"/>
    <w:multiLevelType w:val="singleLevel"/>
    <w:tmpl w:val="D7F9FE59"/>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zh-TW" w:eastAsia="zh-TW" w:bidi="zh-TW"/>
      </w:rPr>
    </w:lvl>
  </w:abstractNum>
  <w:abstractNum w:abstractNumId="2">
    <w:nsid w:val="DCBA6B53"/>
    <w:multiLevelType w:val="singleLevel"/>
    <w:tmpl w:val="DCBA6B53"/>
    <w:lvl w:ilvl="0" w:tentative="0">
      <w:start w:val="4"/>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zh-TW" w:eastAsia="zh-TW" w:bidi="zh-TW"/>
      </w:rPr>
    </w:lvl>
  </w:abstractNum>
  <w:abstractNum w:abstractNumId="3">
    <w:nsid w:val="E95645C3"/>
    <w:multiLevelType w:val="singleLevel"/>
    <w:tmpl w:val="E95645C3"/>
    <w:lvl w:ilvl="0" w:tentative="0">
      <w:start w:val="1"/>
      <w:numFmt w:val="decimal"/>
      <w:lvlText w:val="%1."/>
      <w:lvlJc w:val="left"/>
      <w:pPr>
        <w:tabs>
          <w:tab w:val="left" w:pos="312"/>
        </w:tabs>
      </w:pPr>
    </w:lvl>
  </w:abstractNum>
  <w:abstractNum w:abstractNumId="4">
    <w:nsid w:val="00000006"/>
    <w:multiLevelType w:val="multilevel"/>
    <w:tmpl w:val="00000006"/>
    <w:lvl w:ilvl="0" w:tentative="0">
      <w:start w:val="1"/>
      <w:numFmt w:val="chineseCountingThousand"/>
      <w:pStyle w:val="5"/>
      <w:suff w:val="nothing"/>
      <w:lvlText w:val="第%1部分"/>
      <w:lvlJc w:val="center"/>
      <w:pPr>
        <w:ind w:left="-288" w:firstLine="288"/>
      </w:pPr>
      <w:rPr>
        <w:sz w:val="28"/>
        <w:szCs w:val="28"/>
      </w:rPr>
    </w:lvl>
    <w:lvl w:ilvl="1" w:tentative="0">
      <w:start w:val="1"/>
      <w:numFmt w:val="chineseCountingThousand"/>
      <w:pStyle w:val="6"/>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cs="Times New Roman"/>
        <w:b/>
        <w:i w:val="0"/>
        <w:spacing w:val="0"/>
        <w:w w:val="100"/>
        <w:position w:val="0"/>
        <w:sz w:val="21"/>
        <w:szCs w:val="21"/>
      </w:rPr>
    </w:lvl>
    <w:lvl w:ilvl="3" w:tentative="0">
      <w:start w:val="1"/>
      <w:numFmt w:val="decimal"/>
      <w:pStyle w:val="8"/>
      <w:suff w:val="nothing"/>
      <w:lvlText w:val="%4、"/>
      <w:lvlJc w:val="left"/>
      <w:pPr>
        <w:ind w:left="0" w:firstLine="0"/>
      </w:pPr>
    </w:lvl>
    <w:lvl w:ilvl="4" w:tentative="0">
      <w:start w:val="1"/>
      <w:numFmt w:val="upperLetter"/>
      <w:suff w:val="nothing"/>
      <w:lvlText w:val="%5、"/>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5">
    <w:nsid w:val="00000014"/>
    <w:multiLevelType w:val="multilevel"/>
    <w:tmpl w:val="00000014"/>
    <w:lvl w:ilvl="0" w:tentative="0">
      <w:start w:val="1"/>
      <w:numFmt w:val="decimal"/>
      <w:pStyle w:val="59"/>
      <w:lvlText w:val="%1."/>
      <w:lvlJc w:val="left"/>
      <w:pPr>
        <w:tabs>
          <w:tab w:val="left" w:pos="709"/>
        </w:tabs>
        <w:ind w:left="709" w:hanging="709"/>
      </w:p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sz w:val="21"/>
        <w:szCs w:val="21"/>
      </w:r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6">
    <w:nsid w:val="1CBABA70"/>
    <w:multiLevelType w:val="singleLevel"/>
    <w:tmpl w:val="1CBABA70"/>
    <w:lvl w:ilvl="0" w:tentative="0">
      <w:start w:val="1"/>
      <w:numFmt w:val="decimal"/>
      <w:suff w:val="nothing"/>
      <w:lvlText w:val="%1、"/>
      <w:lvlJc w:val="left"/>
    </w:lvl>
  </w:abstractNum>
  <w:abstractNum w:abstractNumId="7">
    <w:nsid w:val="2470EC97"/>
    <w:multiLevelType w:val="singleLevel"/>
    <w:tmpl w:val="2470EC97"/>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en-US" w:eastAsia="en-US" w:bidi="en-US"/>
      </w:rPr>
    </w:lvl>
  </w:abstractNum>
  <w:abstractNum w:abstractNumId="8">
    <w:nsid w:val="2C7A7622"/>
    <w:multiLevelType w:val="singleLevel"/>
    <w:tmpl w:val="2C7A7622"/>
    <w:lvl w:ilvl="0" w:tentative="0">
      <w:start w:val="1"/>
      <w:numFmt w:val="chineseCounting"/>
      <w:suff w:val="space"/>
      <w:lvlText w:val="第%1章"/>
      <w:lvlJc w:val="left"/>
      <w:pPr>
        <w:ind w:left="0" w:firstLine="0"/>
      </w:pPr>
    </w:lvl>
  </w:abstractNum>
  <w:abstractNum w:abstractNumId="9">
    <w:nsid w:val="417393E4"/>
    <w:multiLevelType w:val="singleLevel"/>
    <w:tmpl w:val="417393E4"/>
    <w:lvl w:ilvl="0" w:tentative="0">
      <w:start w:val="1"/>
      <w:numFmt w:val="decimal"/>
      <w:lvlText w:val="%1."/>
      <w:lvlJc w:val="left"/>
      <w:pPr>
        <w:tabs>
          <w:tab w:val="left" w:pos="312"/>
        </w:tabs>
      </w:pPr>
    </w:lvl>
  </w:abstractNum>
  <w:abstractNum w:abstractNumId="10">
    <w:nsid w:val="59F817E8"/>
    <w:multiLevelType w:val="singleLevel"/>
    <w:tmpl w:val="59F817E8"/>
    <w:lvl w:ilvl="0" w:tentative="0">
      <w:start w:val="1"/>
      <w:numFmt w:val="chineseCounting"/>
      <w:pStyle w:val="62"/>
      <w:suff w:val="nothing"/>
      <w:lvlText w:val="%1、"/>
      <w:lvlJc w:val="left"/>
      <w:pPr>
        <w:ind w:left="0" w:firstLine="0"/>
      </w:pPr>
    </w:lvl>
  </w:abstractNum>
  <w:num w:numId="1">
    <w:abstractNumId w:val="4"/>
  </w:num>
  <w:num w:numId="2">
    <w:abstractNumId w:val="5"/>
  </w:num>
  <w:num w:numId="3">
    <w:abstractNumId w:val="10"/>
  </w:num>
  <w:num w:numId="4">
    <w:abstractNumId w:val="8"/>
    <w:lvlOverride w:ilvl="0">
      <w:startOverride w:val="1"/>
    </w:lvlOverride>
  </w:num>
  <w:num w:numId="5">
    <w:abstractNumId w:val="0"/>
  </w:num>
  <w:num w:numId="6">
    <w:abstractNumId w:val="3"/>
  </w:num>
  <w:num w:numId="7">
    <w:abstractNumId w:val="9"/>
  </w:num>
  <w:num w:numId="8">
    <w:abstractNumId w:val="6"/>
  </w:num>
  <w:num w:numId="9">
    <w:abstractNumId w:val="7"/>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JhZmZmNzIzN2U0NDdjNGYyMDVjOWE5NTljYjJhNDkifQ=="/>
    <w:docVar w:name="KSO_WPS_MARK_KEY" w:val="2631c1a7-ed7e-4300-950e-1121dfebdaf7"/>
  </w:docVars>
  <w:rsids>
    <w:rsidRoot w:val="00555E17"/>
    <w:rsid w:val="0003565C"/>
    <w:rsid w:val="00050F08"/>
    <w:rsid w:val="00052B5E"/>
    <w:rsid w:val="000659FA"/>
    <w:rsid w:val="00066069"/>
    <w:rsid w:val="00070366"/>
    <w:rsid w:val="000745D2"/>
    <w:rsid w:val="00090BB0"/>
    <w:rsid w:val="000D4738"/>
    <w:rsid w:val="000E2094"/>
    <w:rsid w:val="000E7F3B"/>
    <w:rsid w:val="0011184B"/>
    <w:rsid w:val="0011760F"/>
    <w:rsid w:val="00125040"/>
    <w:rsid w:val="00131F7F"/>
    <w:rsid w:val="00134531"/>
    <w:rsid w:val="00150DD0"/>
    <w:rsid w:val="001525F8"/>
    <w:rsid w:val="0016682F"/>
    <w:rsid w:val="001676F8"/>
    <w:rsid w:val="001910BE"/>
    <w:rsid w:val="001930C6"/>
    <w:rsid w:val="00196875"/>
    <w:rsid w:val="001C12F2"/>
    <w:rsid w:val="001D2B08"/>
    <w:rsid w:val="001D2B31"/>
    <w:rsid w:val="001D6B7D"/>
    <w:rsid w:val="001E4CCF"/>
    <w:rsid w:val="001F27AF"/>
    <w:rsid w:val="00226967"/>
    <w:rsid w:val="002314BC"/>
    <w:rsid w:val="002709A8"/>
    <w:rsid w:val="002821F8"/>
    <w:rsid w:val="00286B9B"/>
    <w:rsid w:val="0029269F"/>
    <w:rsid w:val="0029570C"/>
    <w:rsid w:val="002A2357"/>
    <w:rsid w:val="002A253C"/>
    <w:rsid w:val="002A26E7"/>
    <w:rsid w:val="002A7F7B"/>
    <w:rsid w:val="002C4CAE"/>
    <w:rsid w:val="002C5DB8"/>
    <w:rsid w:val="002C6E70"/>
    <w:rsid w:val="002D2703"/>
    <w:rsid w:val="002D5781"/>
    <w:rsid w:val="002D7F76"/>
    <w:rsid w:val="002E1F0E"/>
    <w:rsid w:val="002E7ED9"/>
    <w:rsid w:val="00300BDF"/>
    <w:rsid w:val="0032392B"/>
    <w:rsid w:val="003240F5"/>
    <w:rsid w:val="00331634"/>
    <w:rsid w:val="00340071"/>
    <w:rsid w:val="00340620"/>
    <w:rsid w:val="003428A0"/>
    <w:rsid w:val="00350BA1"/>
    <w:rsid w:val="0035243A"/>
    <w:rsid w:val="003552EE"/>
    <w:rsid w:val="003709AF"/>
    <w:rsid w:val="00382096"/>
    <w:rsid w:val="00394546"/>
    <w:rsid w:val="003A2DAE"/>
    <w:rsid w:val="003B639E"/>
    <w:rsid w:val="003B7CE5"/>
    <w:rsid w:val="003C1D2B"/>
    <w:rsid w:val="003C321A"/>
    <w:rsid w:val="003C54A7"/>
    <w:rsid w:val="003E2217"/>
    <w:rsid w:val="00403592"/>
    <w:rsid w:val="00413B0A"/>
    <w:rsid w:val="004354DC"/>
    <w:rsid w:val="004429FE"/>
    <w:rsid w:val="004661CA"/>
    <w:rsid w:val="0047176B"/>
    <w:rsid w:val="00473175"/>
    <w:rsid w:val="004904CD"/>
    <w:rsid w:val="00493DEC"/>
    <w:rsid w:val="004957E8"/>
    <w:rsid w:val="004960C8"/>
    <w:rsid w:val="004B63F4"/>
    <w:rsid w:val="004C0C78"/>
    <w:rsid w:val="004C20CF"/>
    <w:rsid w:val="004C6CAB"/>
    <w:rsid w:val="004C70D9"/>
    <w:rsid w:val="004C7FCD"/>
    <w:rsid w:val="004D76BD"/>
    <w:rsid w:val="004E3DC3"/>
    <w:rsid w:val="004F5275"/>
    <w:rsid w:val="00502713"/>
    <w:rsid w:val="005047C7"/>
    <w:rsid w:val="005106AD"/>
    <w:rsid w:val="00520D3F"/>
    <w:rsid w:val="00543BB8"/>
    <w:rsid w:val="00555E17"/>
    <w:rsid w:val="00581225"/>
    <w:rsid w:val="005B1759"/>
    <w:rsid w:val="005B53F0"/>
    <w:rsid w:val="005C3925"/>
    <w:rsid w:val="005C5258"/>
    <w:rsid w:val="005D0E21"/>
    <w:rsid w:val="005D3D52"/>
    <w:rsid w:val="005E033A"/>
    <w:rsid w:val="005E46C3"/>
    <w:rsid w:val="005F01DC"/>
    <w:rsid w:val="005F24AC"/>
    <w:rsid w:val="005F46D4"/>
    <w:rsid w:val="005F53AA"/>
    <w:rsid w:val="005F59E5"/>
    <w:rsid w:val="0063161F"/>
    <w:rsid w:val="00632316"/>
    <w:rsid w:val="006420AB"/>
    <w:rsid w:val="0064233A"/>
    <w:rsid w:val="0066095B"/>
    <w:rsid w:val="00667B4A"/>
    <w:rsid w:val="00674E9D"/>
    <w:rsid w:val="006A0F7A"/>
    <w:rsid w:val="006A1332"/>
    <w:rsid w:val="006A2C15"/>
    <w:rsid w:val="006A4C65"/>
    <w:rsid w:val="006A4E1A"/>
    <w:rsid w:val="006B111F"/>
    <w:rsid w:val="006B3C66"/>
    <w:rsid w:val="006B50B9"/>
    <w:rsid w:val="006C22D8"/>
    <w:rsid w:val="006C40FB"/>
    <w:rsid w:val="006D0BBD"/>
    <w:rsid w:val="006D2E33"/>
    <w:rsid w:val="006D466B"/>
    <w:rsid w:val="006D4E30"/>
    <w:rsid w:val="006F7E13"/>
    <w:rsid w:val="0070200F"/>
    <w:rsid w:val="00715A2F"/>
    <w:rsid w:val="0071677F"/>
    <w:rsid w:val="0074635B"/>
    <w:rsid w:val="00746C3D"/>
    <w:rsid w:val="00753954"/>
    <w:rsid w:val="007571D3"/>
    <w:rsid w:val="0076315F"/>
    <w:rsid w:val="00763BAD"/>
    <w:rsid w:val="00775A04"/>
    <w:rsid w:val="00776709"/>
    <w:rsid w:val="00776A17"/>
    <w:rsid w:val="0078086F"/>
    <w:rsid w:val="00783DBA"/>
    <w:rsid w:val="007926FA"/>
    <w:rsid w:val="007A0913"/>
    <w:rsid w:val="007A2EA6"/>
    <w:rsid w:val="007A583B"/>
    <w:rsid w:val="007A7637"/>
    <w:rsid w:val="007B2557"/>
    <w:rsid w:val="007D7566"/>
    <w:rsid w:val="007F6508"/>
    <w:rsid w:val="00800B6A"/>
    <w:rsid w:val="0080373A"/>
    <w:rsid w:val="00822A9A"/>
    <w:rsid w:val="00834147"/>
    <w:rsid w:val="00842367"/>
    <w:rsid w:val="00855BC4"/>
    <w:rsid w:val="00866FD2"/>
    <w:rsid w:val="00875502"/>
    <w:rsid w:val="00880A1F"/>
    <w:rsid w:val="008A20E1"/>
    <w:rsid w:val="008D3046"/>
    <w:rsid w:val="008F622E"/>
    <w:rsid w:val="008F695A"/>
    <w:rsid w:val="009231A8"/>
    <w:rsid w:val="00934650"/>
    <w:rsid w:val="00945781"/>
    <w:rsid w:val="00946F4F"/>
    <w:rsid w:val="009517F9"/>
    <w:rsid w:val="00991234"/>
    <w:rsid w:val="009A0062"/>
    <w:rsid w:val="009A0E4A"/>
    <w:rsid w:val="009B5665"/>
    <w:rsid w:val="009F2E40"/>
    <w:rsid w:val="009F34A9"/>
    <w:rsid w:val="009F4A94"/>
    <w:rsid w:val="009F7467"/>
    <w:rsid w:val="00A04C7C"/>
    <w:rsid w:val="00A246B6"/>
    <w:rsid w:val="00A36E0E"/>
    <w:rsid w:val="00A42ED9"/>
    <w:rsid w:val="00A43DB5"/>
    <w:rsid w:val="00A7012B"/>
    <w:rsid w:val="00A7519F"/>
    <w:rsid w:val="00A77163"/>
    <w:rsid w:val="00A966DC"/>
    <w:rsid w:val="00AA2690"/>
    <w:rsid w:val="00AC1A1F"/>
    <w:rsid w:val="00AC58C2"/>
    <w:rsid w:val="00B00592"/>
    <w:rsid w:val="00B07AA2"/>
    <w:rsid w:val="00B23A1A"/>
    <w:rsid w:val="00B24DB7"/>
    <w:rsid w:val="00B34B47"/>
    <w:rsid w:val="00B40B3A"/>
    <w:rsid w:val="00B413F2"/>
    <w:rsid w:val="00B4149D"/>
    <w:rsid w:val="00B5299A"/>
    <w:rsid w:val="00B53102"/>
    <w:rsid w:val="00B5648E"/>
    <w:rsid w:val="00B6323B"/>
    <w:rsid w:val="00B64122"/>
    <w:rsid w:val="00B6596C"/>
    <w:rsid w:val="00B67391"/>
    <w:rsid w:val="00B67F13"/>
    <w:rsid w:val="00B74CDB"/>
    <w:rsid w:val="00B75096"/>
    <w:rsid w:val="00B764CC"/>
    <w:rsid w:val="00B82359"/>
    <w:rsid w:val="00B83618"/>
    <w:rsid w:val="00BA31C7"/>
    <w:rsid w:val="00BB11D9"/>
    <w:rsid w:val="00BC6952"/>
    <w:rsid w:val="00BC6A97"/>
    <w:rsid w:val="00BC77B9"/>
    <w:rsid w:val="00BD2A30"/>
    <w:rsid w:val="00BD2A59"/>
    <w:rsid w:val="00BE73C9"/>
    <w:rsid w:val="00C04919"/>
    <w:rsid w:val="00C257F0"/>
    <w:rsid w:val="00C31153"/>
    <w:rsid w:val="00C32D38"/>
    <w:rsid w:val="00C3710B"/>
    <w:rsid w:val="00C46874"/>
    <w:rsid w:val="00C769DF"/>
    <w:rsid w:val="00C86C94"/>
    <w:rsid w:val="00C9266F"/>
    <w:rsid w:val="00CA2C70"/>
    <w:rsid w:val="00CD684D"/>
    <w:rsid w:val="00CE221C"/>
    <w:rsid w:val="00CE283C"/>
    <w:rsid w:val="00CE6110"/>
    <w:rsid w:val="00CF071F"/>
    <w:rsid w:val="00D000A3"/>
    <w:rsid w:val="00D04854"/>
    <w:rsid w:val="00D130CA"/>
    <w:rsid w:val="00D16756"/>
    <w:rsid w:val="00D223AA"/>
    <w:rsid w:val="00D2450E"/>
    <w:rsid w:val="00D356CF"/>
    <w:rsid w:val="00D61692"/>
    <w:rsid w:val="00D75007"/>
    <w:rsid w:val="00D87724"/>
    <w:rsid w:val="00D9291E"/>
    <w:rsid w:val="00DA68B3"/>
    <w:rsid w:val="00DA68B5"/>
    <w:rsid w:val="00DB4869"/>
    <w:rsid w:val="00DB6BA6"/>
    <w:rsid w:val="00DC02E8"/>
    <w:rsid w:val="00DC03FB"/>
    <w:rsid w:val="00DC2141"/>
    <w:rsid w:val="00DC4EAF"/>
    <w:rsid w:val="00DD3E4F"/>
    <w:rsid w:val="00DE7189"/>
    <w:rsid w:val="00DF3F7B"/>
    <w:rsid w:val="00DF6437"/>
    <w:rsid w:val="00E05180"/>
    <w:rsid w:val="00E211F0"/>
    <w:rsid w:val="00E30AD4"/>
    <w:rsid w:val="00E30D7E"/>
    <w:rsid w:val="00E31973"/>
    <w:rsid w:val="00E32DF4"/>
    <w:rsid w:val="00E32F07"/>
    <w:rsid w:val="00E44068"/>
    <w:rsid w:val="00E47583"/>
    <w:rsid w:val="00E5645D"/>
    <w:rsid w:val="00E567CE"/>
    <w:rsid w:val="00E71AFD"/>
    <w:rsid w:val="00E8683F"/>
    <w:rsid w:val="00E92F31"/>
    <w:rsid w:val="00E93800"/>
    <w:rsid w:val="00EA6574"/>
    <w:rsid w:val="00EC27AA"/>
    <w:rsid w:val="00EC7C13"/>
    <w:rsid w:val="00ED0E9E"/>
    <w:rsid w:val="00ED6BDB"/>
    <w:rsid w:val="00ED755E"/>
    <w:rsid w:val="00EE03EC"/>
    <w:rsid w:val="00EE4B30"/>
    <w:rsid w:val="00EF3208"/>
    <w:rsid w:val="00EF57A6"/>
    <w:rsid w:val="00F122AF"/>
    <w:rsid w:val="00F20ADD"/>
    <w:rsid w:val="00F21C0C"/>
    <w:rsid w:val="00F33DEC"/>
    <w:rsid w:val="00F36AC1"/>
    <w:rsid w:val="00F43752"/>
    <w:rsid w:val="00F438D5"/>
    <w:rsid w:val="00F54187"/>
    <w:rsid w:val="00F621B8"/>
    <w:rsid w:val="00F6345E"/>
    <w:rsid w:val="00F64A90"/>
    <w:rsid w:val="00F66C94"/>
    <w:rsid w:val="00F92A15"/>
    <w:rsid w:val="00F97004"/>
    <w:rsid w:val="00FA029B"/>
    <w:rsid w:val="00FB5454"/>
    <w:rsid w:val="00FC6E26"/>
    <w:rsid w:val="00FD0828"/>
    <w:rsid w:val="00FD6ABB"/>
    <w:rsid w:val="00FD7527"/>
    <w:rsid w:val="00FE177C"/>
    <w:rsid w:val="00FE48E1"/>
    <w:rsid w:val="00FF09CB"/>
    <w:rsid w:val="00FF488B"/>
    <w:rsid w:val="00FF65E3"/>
    <w:rsid w:val="01481161"/>
    <w:rsid w:val="02330AB8"/>
    <w:rsid w:val="02DF57A3"/>
    <w:rsid w:val="03187F89"/>
    <w:rsid w:val="03FD515B"/>
    <w:rsid w:val="040C6F62"/>
    <w:rsid w:val="0410786D"/>
    <w:rsid w:val="04657F2A"/>
    <w:rsid w:val="04D94B9F"/>
    <w:rsid w:val="052D4EEB"/>
    <w:rsid w:val="05F62D49"/>
    <w:rsid w:val="06107CC7"/>
    <w:rsid w:val="06475B39"/>
    <w:rsid w:val="071A5708"/>
    <w:rsid w:val="07241C47"/>
    <w:rsid w:val="076B1ED1"/>
    <w:rsid w:val="08A72CFC"/>
    <w:rsid w:val="08DA06F5"/>
    <w:rsid w:val="09045F63"/>
    <w:rsid w:val="0AC54596"/>
    <w:rsid w:val="0B214582"/>
    <w:rsid w:val="0BBC4403"/>
    <w:rsid w:val="0CA10415"/>
    <w:rsid w:val="0CDA1D8E"/>
    <w:rsid w:val="0D500A0A"/>
    <w:rsid w:val="0D870918"/>
    <w:rsid w:val="0DC13976"/>
    <w:rsid w:val="0E0F340D"/>
    <w:rsid w:val="0E903981"/>
    <w:rsid w:val="0ED91910"/>
    <w:rsid w:val="0F037C77"/>
    <w:rsid w:val="11034D52"/>
    <w:rsid w:val="11301FCB"/>
    <w:rsid w:val="11625674"/>
    <w:rsid w:val="14D018F0"/>
    <w:rsid w:val="152B715D"/>
    <w:rsid w:val="153B0265"/>
    <w:rsid w:val="157B135B"/>
    <w:rsid w:val="16AA639C"/>
    <w:rsid w:val="16CF3170"/>
    <w:rsid w:val="189F358D"/>
    <w:rsid w:val="18E72FF6"/>
    <w:rsid w:val="19377C8F"/>
    <w:rsid w:val="19573EC9"/>
    <w:rsid w:val="1B3714FE"/>
    <w:rsid w:val="1BAF7FB0"/>
    <w:rsid w:val="1BCC1517"/>
    <w:rsid w:val="1CAC44F0"/>
    <w:rsid w:val="1D3A5FA0"/>
    <w:rsid w:val="1D4721B0"/>
    <w:rsid w:val="1D80508F"/>
    <w:rsid w:val="1E282143"/>
    <w:rsid w:val="1F1F1647"/>
    <w:rsid w:val="1F464788"/>
    <w:rsid w:val="1FE2318E"/>
    <w:rsid w:val="20016A97"/>
    <w:rsid w:val="206F5F60"/>
    <w:rsid w:val="219739C1"/>
    <w:rsid w:val="222858E9"/>
    <w:rsid w:val="22F17F9F"/>
    <w:rsid w:val="23563407"/>
    <w:rsid w:val="254E083A"/>
    <w:rsid w:val="26637EE9"/>
    <w:rsid w:val="285B1CD7"/>
    <w:rsid w:val="28C17575"/>
    <w:rsid w:val="28E868B0"/>
    <w:rsid w:val="293735BB"/>
    <w:rsid w:val="294B084D"/>
    <w:rsid w:val="29D3130E"/>
    <w:rsid w:val="2A344A74"/>
    <w:rsid w:val="2A3838EA"/>
    <w:rsid w:val="2A473337"/>
    <w:rsid w:val="2AE05406"/>
    <w:rsid w:val="2B457FE9"/>
    <w:rsid w:val="2C3F2C8B"/>
    <w:rsid w:val="2CB74581"/>
    <w:rsid w:val="2CEF43C9"/>
    <w:rsid w:val="2D122982"/>
    <w:rsid w:val="2D522164"/>
    <w:rsid w:val="2D7834C2"/>
    <w:rsid w:val="2DEF784F"/>
    <w:rsid w:val="2E5E2687"/>
    <w:rsid w:val="2E8D1134"/>
    <w:rsid w:val="2ED43AB3"/>
    <w:rsid w:val="2EFE0BDB"/>
    <w:rsid w:val="33DB7DC9"/>
    <w:rsid w:val="33F46B2D"/>
    <w:rsid w:val="33FB7DDF"/>
    <w:rsid w:val="340A7AE5"/>
    <w:rsid w:val="3428494C"/>
    <w:rsid w:val="35042CC3"/>
    <w:rsid w:val="351A4157"/>
    <w:rsid w:val="36CC4C17"/>
    <w:rsid w:val="37413CBE"/>
    <w:rsid w:val="37795AC3"/>
    <w:rsid w:val="38764069"/>
    <w:rsid w:val="390037A2"/>
    <w:rsid w:val="39FA1391"/>
    <w:rsid w:val="3B53405D"/>
    <w:rsid w:val="3BBA23D3"/>
    <w:rsid w:val="3BF539A4"/>
    <w:rsid w:val="3C076D0B"/>
    <w:rsid w:val="3D202664"/>
    <w:rsid w:val="3D3E7E89"/>
    <w:rsid w:val="3D4C44EB"/>
    <w:rsid w:val="3EFA2232"/>
    <w:rsid w:val="41AC599C"/>
    <w:rsid w:val="425E3946"/>
    <w:rsid w:val="426E66F8"/>
    <w:rsid w:val="42B34CF0"/>
    <w:rsid w:val="43452E25"/>
    <w:rsid w:val="43A35D9D"/>
    <w:rsid w:val="440F2FBD"/>
    <w:rsid w:val="4473751E"/>
    <w:rsid w:val="447A5215"/>
    <w:rsid w:val="44EE2122"/>
    <w:rsid w:val="45002FAD"/>
    <w:rsid w:val="45AC24BE"/>
    <w:rsid w:val="461E4E80"/>
    <w:rsid w:val="471843AC"/>
    <w:rsid w:val="489F6B33"/>
    <w:rsid w:val="491B67CF"/>
    <w:rsid w:val="49AD5AB1"/>
    <w:rsid w:val="49E7599F"/>
    <w:rsid w:val="4A033B04"/>
    <w:rsid w:val="4A301A0D"/>
    <w:rsid w:val="4A8D7687"/>
    <w:rsid w:val="4B6422B6"/>
    <w:rsid w:val="4B72052F"/>
    <w:rsid w:val="4C3018A1"/>
    <w:rsid w:val="4C595289"/>
    <w:rsid w:val="4D910B7E"/>
    <w:rsid w:val="4DEB6377"/>
    <w:rsid w:val="4E547478"/>
    <w:rsid w:val="4E686959"/>
    <w:rsid w:val="4E950123"/>
    <w:rsid w:val="4F0C5136"/>
    <w:rsid w:val="4F4026F2"/>
    <w:rsid w:val="4FAD422B"/>
    <w:rsid w:val="511E6A63"/>
    <w:rsid w:val="5373002E"/>
    <w:rsid w:val="5479292E"/>
    <w:rsid w:val="54D1276A"/>
    <w:rsid w:val="54F621D1"/>
    <w:rsid w:val="55BE2F2A"/>
    <w:rsid w:val="55BF5916"/>
    <w:rsid w:val="566C0157"/>
    <w:rsid w:val="56BA7FC3"/>
    <w:rsid w:val="573F45FE"/>
    <w:rsid w:val="588C2D0D"/>
    <w:rsid w:val="58957FCF"/>
    <w:rsid w:val="59607DB0"/>
    <w:rsid w:val="59816B33"/>
    <w:rsid w:val="59A95D3F"/>
    <w:rsid w:val="59C64145"/>
    <w:rsid w:val="5B3A26EB"/>
    <w:rsid w:val="5B894436"/>
    <w:rsid w:val="5BF87EC6"/>
    <w:rsid w:val="5C013209"/>
    <w:rsid w:val="5C1A2683"/>
    <w:rsid w:val="5D3D64C3"/>
    <w:rsid w:val="5EDC023B"/>
    <w:rsid w:val="60FE6B6B"/>
    <w:rsid w:val="610417D1"/>
    <w:rsid w:val="615D19B1"/>
    <w:rsid w:val="61A36997"/>
    <w:rsid w:val="62132597"/>
    <w:rsid w:val="62233915"/>
    <w:rsid w:val="626A1B08"/>
    <w:rsid w:val="628232F6"/>
    <w:rsid w:val="62C236F2"/>
    <w:rsid w:val="633417DE"/>
    <w:rsid w:val="63C67212"/>
    <w:rsid w:val="643044BF"/>
    <w:rsid w:val="64742970"/>
    <w:rsid w:val="6689597A"/>
    <w:rsid w:val="66B5746F"/>
    <w:rsid w:val="66E36DCA"/>
    <w:rsid w:val="676612AE"/>
    <w:rsid w:val="679567A5"/>
    <w:rsid w:val="68783642"/>
    <w:rsid w:val="690D42CF"/>
    <w:rsid w:val="69936754"/>
    <w:rsid w:val="69C34EFD"/>
    <w:rsid w:val="6A413A96"/>
    <w:rsid w:val="6B980FF3"/>
    <w:rsid w:val="6BFC2657"/>
    <w:rsid w:val="6D4F2CE1"/>
    <w:rsid w:val="6D632590"/>
    <w:rsid w:val="6DFC39FA"/>
    <w:rsid w:val="6E3661C1"/>
    <w:rsid w:val="6E895A0C"/>
    <w:rsid w:val="6EAB17BC"/>
    <w:rsid w:val="6ED924EF"/>
    <w:rsid w:val="6FF560D2"/>
    <w:rsid w:val="712C5A52"/>
    <w:rsid w:val="715045BF"/>
    <w:rsid w:val="716C7E6F"/>
    <w:rsid w:val="717B663B"/>
    <w:rsid w:val="71CB4BFC"/>
    <w:rsid w:val="720E0702"/>
    <w:rsid w:val="732105B7"/>
    <w:rsid w:val="73671EFF"/>
    <w:rsid w:val="73737E3F"/>
    <w:rsid w:val="77500F02"/>
    <w:rsid w:val="78613FBD"/>
    <w:rsid w:val="78811502"/>
    <w:rsid w:val="78F07D12"/>
    <w:rsid w:val="78FC5E56"/>
    <w:rsid w:val="7A1A5B66"/>
    <w:rsid w:val="7A2025CB"/>
    <w:rsid w:val="7B615D46"/>
    <w:rsid w:val="7C376AA7"/>
    <w:rsid w:val="7D525667"/>
    <w:rsid w:val="7E17093E"/>
    <w:rsid w:val="7E405BAE"/>
    <w:rsid w:val="7E436028"/>
    <w:rsid w:val="7EA63A70"/>
    <w:rsid w:val="7EEF7811"/>
    <w:rsid w:val="7F1A5AAF"/>
    <w:rsid w:val="7F4765BD"/>
    <w:rsid w:val="7F4E338A"/>
    <w:rsid w:val="7FAF4BA7"/>
    <w:rsid w:val="7FD052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qFormat="1" w:uiPriority="39" w:name="toc 3"/>
    <w:lsdException w:uiPriority="39" w:name="toc 4"/>
    <w:lsdException w:qFormat="1"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99"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iPriority="99" w:name="Body Text First Indent 2"/>
    <w:lsdException w:uiPriority="99" w:name="Note Heading"/>
    <w:lsdException w:qFormat="1" w:unhideWhenUsed="0" w:uiPriority="0" w:semiHidden="0" w:name="Body Text 2"/>
    <w:lsdException w:qFormat="1" w:uiPriority="99"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0"/>
    <w:pPr>
      <w:keepNext/>
      <w:keepLines/>
      <w:numPr>
        <w:ilvl w:val="0"/>
        <w:numId w:val="1"/>
      </w:numPr>
      <w:adjustRightInd w:val="0"/>
      <w:spacing w:before="340" w:after="330" w:line="578" w:lineRule="atLeast"/>
      <w:ind w:left="0"/>
      <w:jc w:val="left"/>
      <w:outlineLvl w:val="0"/>
    </w:pPr>
    <w:rPr>
      <w:rFonts w:ascii="Calibri" w:hAnsi="Calibri" w:eastAsia="宋体" w:cs="Times New Roman"/>
      <w:b/>
      <w:bCs/>
      <w:kern w:val="44"/>
      <w:sz w:val="44"/>
      <w:szCs w:val="44"/>
    </w:rPr>
  </w:style>
  <w:style w:type="paragraph" w:styleId="6">
    <w:name w:val="heading 2"/>
    <w:basedOn w:val="1"/>
    <w:next w:val="1"/>
    <w:link w:val="34"/>
    <w:semiHidden/>
    <w:unhideWhenUsed/>
    <w:qFormat/>
    <w:uiPriority w:val="0"/>
    <w:pPr>
      <w:keepNext/>
      <w:keepLines/>
      <w:numPr>
        <w:ilvl w:val="1"/>
        <w:numId w:val="1"/>
      </w:numPr>
      <w:adjustRightInd w:val="0"/>
      <w:spacing w:before="260" w:after="260" w:line="416" w:lineRule="atLeast"/>
      <w:jc w:val="left"/>
      <w:outlineLvl w:val="1"/>
    </w:pPr>
    <w:rPr>
      <w:rFonts w:ascii="Arial" w:hAnsi="Arial" w:eastAsia="黑体" w:cs="Times New Roman"/>
      <w:b/>
      <w:bCs/>
      <w:kern w:val="0"/>
      <w:sz w:val="32"/>
      <w:szCs w:val="32"/>
    </w:rPr>
  </w:style>
  <w:style w:type="paragraph" w:styleId="7">
    <w:name w:val="heading 3"/>
    <w:basedOn w:val="1"/>
    <w:next w:val="1"/>
    <w:link w:val="35"/>
    <w:semiHidden/>
    <w:unhideWhenUsed/>
    <w:qFormat/>
    <w:uiPriority w:val="0"/>
    <w:pPr>
      <w:autoSpaceDE w:val="0"/>
      <w:autoSpaceDN w:val="0"/>
      <w:adjustRightInd w:val="0"/>
      <w:spacing w:afterLines="50" w:line="360" w:lineRule="auto"/>
      <w:jc w:val="center"/>
      <w:outlineLvl w:val="2"/>
    </w:pPr>
    <w:rPr>
      <w:rFonts w:ascii="宋体" w:hAnsi="宋体" w:eastAsia="宋体" w:cs="宋体"/>
      <w:b/>
      <w:color w:val="000000"/>
      <w:kern w:val="0"/>
      <w:sz w:val="24"/>
      <w:szCs w:val="20"/>
      <w:lang w:val="en-GB"/>
    </w:rPr>
  </w:style>
  <w:style w:type="paragraph" w:styleId="8">
    <w:name w:val="heading 4"/>
    <w:basedOn w:val="1"/>
    <w:next w:val="1"/>
    <w:link w:val="36"/>
    <w:semiHidden/>
    <w:unhideWhenUsed/>
    <w:qFormat/>
    <w:uiPriority w:val="0"/>
    <w:pPr>
      <w:keepNext/>
      <w:keepLines/>
      <w:numPr>
        <w:ilvl w:val="3"/>
        <w:numId w:val="1"/>
      </w:numPr>
      <w:adjustRightInd w:val="0"/>
      <w:spacing w:before="280" w:after="290" w:line="376" w:lineRule="atLeast"/>
      <w:jc w:val="left"/>
      <w:outlineLvl w:val="3"/>
    </w:pPr>
    <w:rPr>
      <w:rFonts w:ascii="Arial" w:hAnsi="Arial" w:eastAsia="黑体" w:cs="Times New Roman"/>
      <w:b/>
      <w:bCs/>
      <w:kern w:val="0"/>
      <w:sz w:val="28"/>
      <w:szCs w:val="28"/>
    </w:rPr>
  </w:style>
  <w:style w:type="character" w:default="1" w:styleId="30">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1"/>
    <w:unhideWhenUsed/>
    <w:qFormat/>
    <w:uiPriority w:val="99"/>
    <w:pPr>
      <w:spacing w:after="120"/>
    </w:pPr>
  </w:style>
  <w:style w:type="paragraph" w:customStyle="1" w:styleId="3">
    <w:name w:val="style4"/>
    <w:basedOn w:val="1"/>
    <w:next w:val="4"/>
    <w:qFormat/>
    <w:uiPriority w:val="99"/>
    <w:pPr>
      <w:widowControl/>
      <w:spacing w:before="280" w:after="280"/>
    </w:pPr>
    <w:rPr>
      <w:rFonts w:ascii="宋体" w:hAnsi="Times New Roman" w:eastAsia="宋体" w:cs="Times New Roman"/>
      <w:sz w:val="18"/>
    </w:rPr>
  </w:style>
  <w:style w:type="paragraph" w:customStyle="1" w:styleId="4">
    <w:name w:val="2"/>
    <w:next w:val="1"/>
    <w:qFormat/>
    <w:uiPriority w:val="99"/>
    <w:pPr>
      <w:widowControl w:val="0"/>
      <w:jc w:val="both"/>
    </w:pPr>
    <w:rPr>
      <w:rFonts w:ascii="Times New Roman" w:hAnsi="Times New Roman" w:eastAsia="宋体" w:cs="Times New Roman"/>
      <w:sz w:val="21"/>
      <w:szCs w:val="22"/>
      <w:lang w:val="en-US" w:eastAsia="zh-CN" w:bidi="ar-SA"/>
    </w:rPr>
  </w:style>
  <w:style w:type="paragraph" w:styleId="9">
    <w:name w:val="Normal Indent"/>
    <w:basedOn w:val="1"/>
    <w:next w:val="10"/>
    <w:semiHidden/>
    <w:unhideWhenUsed/>
    <w:qFormat/>
    <w:uiPriority w:val="99"/>
    <w:pPr>
      <w:ind w:firstLine="425"/>
    </w:pPr>
    <w:rPr>
      <w:rFonts w:ascii="Times New Roman" w:hAnsi="Times New Roman" w:eastAsia="宋体" w:cs="Times New Roman"/>
      <w:szCs w:val="20"/>
    </w:rPr>
  </w:style>
  <w:style w:type="paragraph" w:customStyle="1" w:styleId="10">
    <w:name w:val="toc 21"/>
    <w:next w:val="1"/>
    <w:qFormat/>
    <w:uiPriority w:val="0"/>
    <w:pPr>
      <w:wordWrap w:val="0"/>
      <w:ind w:left="425"/>
      <w:jc w:val="both"/>
    </w:pPr>
    <w:rPr>
      <w:rFonts w:ascii="Times New Roman" w:hAnsi="Times New Roman" w:eastAsia="宋体" w:cs="Times New Roman"/>
      <w:sz w:val="21"/>
      <w:lang w:val="en-US" w:eastAsia="zh-CN" w:bidi="ar-SA"/>
    </w:rPr>
  </w:style>
  <w:style w:type="paragraph" w:styleId="11">
    <w:name w:val="caption"/>
    <w:basedOn w:val="1"/>
    <w:next w:val="1"/>
    <w:semiHidden/>
    <w:unhideWhenUsed/>
    <w:qFormat/>
    <w:uiPriority w:val="99"/>
    <w:rPr>
      <w:rFonts w:ascii="Arial" w:hAnsi="Arial" w:eastAsia="黑体" w:cs="Arial"/>
      <w:sz w:val="20"/>
      <w:szCs w:val="20"/>
    </w:rPr>
  </w:style>
  <w:style w:type="paragraph" w:styleId="12">
    <w:name w:val="Body Text 3"/>
    <w:basedOn w:val="1"/>
    <w:link w:val="46"/>
    <w:semiHidden/>
    <w:unhideWhenUsed/>
    <w:qFormat/>
    <w:uiPriority w:val="99"/>
    <w:rPr>
      <w:rFonts w:ascii="Times New Roman" w:hAnsi="Times New Roman" w:eastAsia="宋体" w:cs="Times New Roman"/>
      <w:color w:val="FF0000"/>
      <w:sz w:val="24"/>
      <w:szCs w:val="24"/>
    </w:rPr>
  </w:style>
  <w:style w:type="paragraph" w:styleId="13">
    <w:name w:val="Body Text Indent"/>
    <w:basedOn w:val="1"/>
    <w:next w:val="9"/>
    <w:link w:val="42"/>
    <w:semiHidden/>
    <w:unhideWhenUsed/>
    <w:qFormat/>
    <w:uiPriority w:val="99"/>
    <w:pPr>
      <w:adjustRightInd w:val="0"/>
      <w:spacing w:after="120" w:line="360" w:lineRule="atLeast"/>
      <w:ind w:left="420" w:leftChars="200"/>
      <w:jc w:val="left"/>
    </w:pPr>
    <w:rPr>
      <w:kern w:val="0"/>
      <w:sz w:val="24"/>
      <w:szCs w:val="20"/>
    </w:rPr>
  </w:style>
  <w:style w:type="paragraph" w:styleId="14">
    <w:name w:val="toc 5"/>
    <w:basedOn w:val="1"/>
    <w:next w:val="1"/>
    <w:semiHidden/>
    <w:unhideWhenUsed/>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5">
    <w:name w:val="toc 3"/>
    <w:basedOn w:val="1"/>
    <w:next w:val="1"/>
    <w:semiHidden/>
    <w:unhideWhenUsed/>
    <w:qFormat/>
    <w:uiPriority w:val="39"/>
    <w:pPr>
      <w:ind w:left="480"/>
      <w:jc w:val="left"/>
    </w:pPr>
    <w:rPr>
      <w:rFonts w:ascii="Times New Roman" w:hAnsi="Times New Roman" w:eastAsia="宋体" w:cs="Times New Roman"/>
      <w:i/>
      <w:iCs/>
      <w:color w:val="0000FF"/>
      <w:sz w:val="20"/>
      <w:szCs w:val="20"/>
    </w:rPr>
  </w:style>
  <w:style w:type="paragraph" w:styleId="16">
    <w:name w:val="Plain Text"/>
    <w:basedOn w:val="1"/>
    <w:link w:val="47"/>
    <w:unhideWhenUsed/>
    <w:qFormat/>
    <w:uiPriority w:val="0"/>
    <w:rPr>
      <w:rFonts w:eastAsia="宋体"/>
      <w:sz w:val="24"/>
    </w:rPr>
  </w:style>
  <w:style w:type="paragraph" w:styleId="17">
    <w:name w:val="Date"/>
    <w:basedOn w:val="1"/>
    <w:next w:val="1"/>
    <w:link w:val="44"/>
    <w:semiHidden/>
    <w:unhideWhenUsed/>
    <w:qFormat/>
    <w:uiPriority w:val="99"/>
    <w:pPr>
      <w:ind w:left="100" w:leftChars="2500"/>
    </w:pPr>
  </w:style>
  <w:style w:type="paragraph" w:styleId="18">
    <w:name w:val="Balloon Text"/>
    <w:basedOn w:val="1"/>
    <w:link w:val="48"/>
    <w:semiHidden/>
    <w:unhideWhenUsed/>
    <w:qFormat/>
    <w:uiPriority w:val="99"/>
    <w:rPr>
      <w:sz w:val="18"/>
      <w:szCs w:val="18"/>
    </w:rPr>
  </w:style>
  <w:style w:type="paragraph" w:styleId="19">
    <w:name w:val="footer"/>
    <w:basedOn w:val="1"/>
    <w:link w:val="40"/>
    <w:unhideWhenUsed/>
    <w:qFormat/>
    <w:uiPriority w:val="99"/>
    <w:pPr>
      <w:tabs>
        <w:tab w:val="center" w:pos="4153"/>
        <w:tab w:val="right" w:pos="8306"/>
      </w:tabs>
      <w:snapToGrid w:val="0"/>
      <w:jc w:val="left"/>
    </w:pPr>
    <w:rPr>
      <w:sz w:val="18"/>
      <w:szCs w:val="18"/>
    </w:rPr>
  </w:style>
  <w:style w:type="paragraph" w:styleId="20">
    <w:name w:val="envelope return"/>
    <w:basedOn w:val="1"/>
    <w:unhideWhenUsed/>
    <w:qFormat/>
    <w:uiPriority w:val="99"/>
    <w:pPr>
      <w:snapToGrid w:val="0"/>
    </w:pPr>
    <w:rPr>
      <w:rFonts w:ascii="Arial" w:hAnsi="Arial"/>
    </w:rPr>
  </w:style>
  <w:style w:type="paragraph" w:styleId="21">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semiHidden/>
    <w:unhideWhenUsed/>
    <w:qFormat/>
    <w:uiPriority w:val="39"/>
    <w:pPr>
      <w:spacing w:before="120" w:after="120"/>
      <w:jc w:val="left"/>
    </w:pPr>
    <w:rPr>
      <w:rFonts w:ascii="Times New Roman" w:hAnsi="Times New Roman" w:eastAsia="宋体" w:cs="Times New Roman"/>
      <w:b/>
      <w:bCs/>
      <w:caps/>
      <w:color w:val="0000FF"/>
      <w:sz w:val="20"/>
      <w:szCs w:val="20"/>
    </w:rPr>
  </w:style>
  <w:style w:type="paragraph" w:styleId="23">
    <w:name w:val="Body Text 2"/>
    <w:basedOn w:val="1"/>
    <w:qFormat/>
    <w:uiPriority w:val="0"/>
    <w:pPr>
      <w:widowControl/>
      <w:spacing w:before="100" w:beforeAutospacing="1" w:after="100" w:afterAutospacing="1"/>
      <w:jc w:val="left"/>
    </w:pPr>
    <w:rPr>
      <w:rFonts w:ascii="宋体" w:hAnsi="宋体"/>
      <w:kern w:val="0"/>
      <w:sz w:val="24"/>
    </w:rPr>
  </w:style>
  <w:style w:type="paragraph" w:styleId="24">
    <w:name w:val="HTML Preformatted"/>
    <w:basedOn w:val="1"/>
    <w:link w:val="37"/>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5">
    <w:name w:val="Normal (Web)"/>
    <w:basedOn w:val="1"/>
    <w:semiHidden/>
    <w:unhideWhenUsed/>
    <w:qFormat/>
    <w:uiPriority w:val="99"/>
    <w:rPr>
      <w:rFonts w:ascii="Calibri" w:hAnsi="Calibri" w:eastAsia="宋体" w:cs="Times New Roman"/>
      <w:sz w:val="24"/>
      <w:szCs w:val="24"/>
    </w:rPr>
  </w:style>
  <w:style w:type="paragraph" w:styleId="26">
    <w:name w:val="Body Text First Indent"/>
    <w:basedOn w:val="2"/>
    <w:next w:val="27"/>
    <w:link w:val="45"/>
    <w:semiHidden/>
    <w:unhideWhenUsed/>
    <w:qFormat/>
    <w:uiPriority w:val="99"/>
    <w:pPr>
      <w:ind w:firstLine="420" w:firstLineChars="100"/>
    </w:pPr>
    <w:rPr>
      <w:rFonts w:ascii="宋体" w:hAnsi="Times New Roman" w:eastAsia="宋体" w:cs="Times New Roman"/>
      <w:kern w:val="0"/>
      <w:sz w:val="34"/>
      <w:szCs w:val="20"/>
    </w:rPr>
  </w:style>
  <w:style w:type="paragraph" w:customStyle="1" w:styleId="27">
    <w:name w:val="List Paragraph1"/>
    <w:basedOn w:val="1"/>
    <w:next w:val="1"/>
    <w:qFormat/>
    <w:uiPriority w:val="99"/>
    <w:pPr>
      <w:ind w:firstLine="420" w:firstLineChars="200"/>
    </w:pPr>
    <w:rPr>
      <w:rFonts w:ascii="Calibri" w:hAnsi="Calibri" w:cs="宋体"/>
    </w:rPr>
  </w:style>
  <w:style w:type="paragraph" w:styleId="28">
    <w:name w:val="Body Text First Indent 2"/>
    <w:basedOn w:val="13"/>
    <w:next w:val="1"/>
    <w:link w:val="43"/>
    <w:semiHidden/>
    <w:unhideWhenUsed/>
    <w:qFormat/>
    <w:uiPriority w:val="99"/>
    <w:pPr>
      <w:adjustRightInd/>
      <w:spacing w:line="240" w:lineRule="auto"/>
      <w:ind w:firstLine="420" w:firstLineChars="200"/>
      <w:jc w:val="both"/>
    </w:pPr>
    <w:rPr>
      <w:kern w:val="2"/>
      <w:sz w:val="21"/>
      <w:szCs w:val="22"/>
    </w:rPr>
  </w:style>
  <w:style w:type="character" w:styleId="31">
    <w:name w:val="FollowedHyperlink"/>
    <w:basedOn w:val="30"/>
    <w:semiHidden/>
    <w:unhideWhenUsed/>
    <w:qFormat/>
    <w:uiPriority w:val="99"/>
    <w:rPr>
      <w:color w:val="954F72" w:themeColor="followedHyperlink"/>
      <w:u w:val="single"/>
    </w:rPr>
  </w:style>
  <w:style w:type="character" w:styleId="32">
    <w:name w:val="Hyperlink"/>
    <w:basedOn w:val="30"/>
    <w:unhideWhenUsed/>
    <w:qFormat/>
    <w:uiPriority w:val="0"/>
    <w:rPr>
      <w:color w:val="0000FF"/>
      <w:u w:val="single"/>
    </w:rPr>
  </w:style>
  <w:style w:type="character" w:customStyle="1" w:styleId="33">
    <w:name w:val="标题 1 Char"/>
    <w:basedOn w:val="30"/>
    <w:link w:val="5"/>
    <w:qFormat/>
    <w:uiPriority w:val="0"/>
    <w:rPr>
      <w:rFonts w:ascii="Calibri" w:hAnsi="Calibri" w:eastAsia="宋体" w:cs="Times New Roman"/>
      <w:b/>
      <w:bCs/>
      <w:kern w:val="44"/>
      <w:sz w:val="44"/>
      <w:szCs w:val="44"/>
    </w:rPr>
  </w:style>
  <w:style w:type="character" w:customStyle="1" w:styleId="34">
    <w:name w:val="标题 2 Char"/>
    <w:basedOn w:val="30"/>
    <w:link w:val="6"/>
    <w:semiHidden/>
    <w:qFormat/>
    <w:uiPriority w:val="0"/>
    <w:rPr>
      <w:rFonts w:ascii="Arial" w:hAnsi="Arial" w:eastAsia="黑体" w:cs="Times New Roman"/>
      <w:b/>
      <w:bCs/>
      <w:kern w:val="0"/>
      <w:sz w:val="32"/>
      <w:szCs w:val="32"/>
    </w:rPr>
  </w:style>
  <w:style w:type="character" w:customStyle="1" w:styleId="35">
    <w:name w:val="标题 3 Char"/>
    <w:basedOn w:val="30"/>
    <w:link w:val="7"/>
    <w:semiHidden/>
    <w:qFormat/>
    <w:uiPriority w:val="0"/>
    <w:rPr>
      <w:rFonts w:ascii="宋体" w:hAnsi="宋体" w:eastAsia="宋体" w:cs="宋体"/>
      <w:b/>
      <w:color w:val="000000"/>
      <w:kern w:val="0"/>
      <w:sz w:val="24"/>
      <w:szCs w:val="20"/>
      <w:lang w:val="en-GB"/>
    </w:rPr>
  </w:style>
  <w:style w:type="character" w:customStyle="1" w:styleId="36">
    <w:name w:val="标题 4 Char"/>
    <w:basedOn w:val="30"/>
    <w:link w:val="8"/>
    <w:semiHidden/>
    <w:qFormat/>
    <w:uiPriority w:val="0"/>
    <w:rPr>
      <w:rFonts w:ascii="Arial" w:hAnsi="Arial" w:eastAsia="黑体" w:cs="Times New Roman"/>
      <w:b/>
      <w:bCs/>
      <w:kern w:val="0"/>
      <w:sz w:val="28"/>
      <w:szCs w:val="28"/>
    </w:rPr>
  </w:style>
  <w:style w:type="character" w:customStyle="1" w:styleId="37">
    <w:name w:val="HTML 预设格式 Char1"/>
    <w:basedOn w:val="30"/>
    <w:link w:val="24"/>
    <w:semiHidden/>
    <w:qFormat/>
    <w:uiPriority w:val="99"/>
    <w:rPr>
      <w:rFonts w:ascii="宋体" w:hAnsi="宋体" w:eastAsia="宋体" w:cs="宋体"/>
      <w:kern w:val="0"/>
      <w:sz w:val="24"/>
      <w:szCs w:val="24"/>
    </w:rPr>
  </w:style>
  <w:style w:type="paragraph" w:customStyle="1" w:styleId="38">
    <w:name w:val="msonormal"/>
    <w:basedOn w:val="1"/>
    <w:qFormat/>
    <w:uiPriority w:val="99"/>
    <w:rPr>
      <w:rFonts w:ascii="Calibri" w:hAnsi="Calibri" w:eastAsia="宋体" w:cs="Times New Roman"/>
      <w:sz w:val="24"/>
      <w:szCs w:val="24"/>
    </w:rPr>
  </w:style>
  <w:style w:type="character" w:customStyle="1" w:styleId="39">
    <w:name w:val="页眉 Char"/>
    <w:basedOn w:val="30"/>
    <w:link w:val="21"/>
    <w:qFormat/>
    <w:uiPriority w:val="99"/>
    <w:rPr>
      <w:sz w:val="18"/>
      <w:szCs w:val="18"/>
    </w:rPr>
  </w:style>
  <w:style w:type="character" w:customStyle="1" w:styleId="40">
    <w:name w:val="页脚 Char"/>
    <w:basedOn w:val="30"/>
    <w:link w:val="19"/>
    <w:qFormat/>
    <w:uiPriority w:val="99"/>
    <w:rPr>
      <w:sz w:val="18"/>
      <w:szCs w:val="18"/>
    </w:rPr>
  </w:style>
  <w:style w:type="character" w:customStyle="1" w:styleId="41">
    <w:name w:val="正文文本 Char"/>
    <w:basedOn w:val="30"/>
    <w:link w:val="2"/>
    <w:qFormat/>
    <w:uiPriority w:val="99"/>
  </w:style>
  <w:style w:type="character" w:customStyle="1" w:styleId="42">
    <w:name w:val="正文文本缩进 Char1"/>
    <w:basedOn w:val="30"/>
    <w:link w:val="13"/>
    <w:semiHidden/>
    <w:qFormat/>
    <w:uiPriority w:val="99"/>
    <w:rPr>
      <w:kern w:val="0"/>
      <w:sz w:val="24"/>
      <w:szCs w:val="20"/>
    </w:rPr>
  </w:style>
  <w:style w:type="character" w:customStyle="1" w:styleId="43">
    <w:name w:val="正文首行缩进 2 Char"/>
    <w:basedOn w:val="42"/>
    <w:link w:val="28"/>
    <w:semiHidden/>
    <w:qFormat/>
    <w:uiPriority w:val="99"/>
    <w:rPr>
      <w:kern w:val="0"/>
      <w:sz w:val="24"/>
      <w:szCs w:val="20"/>
    </w:rPr>
  </w:style>
  <w:style w:type="character" w:customStyle="1" w:styleId="44">
    <w:name w:val="日期 Char"/>
    <w:basedOn w:val="30"/>
    <w:link w:val="17"/>
    <w:semiHidden/>
    <w:qFormat/>
    <w:uiPriority w:val="99"/>
  </w:style>
  <w:style w:type="character" w:customStyle="1" w:styleId="45">
    <w:name w:val="正文首行缩进 Char"/>
    <w:basedOn w:val="41"/>
    <w:link w:val="26"/>
    <w:semiHidden/>
    <w:qFormat/>
    <w:uiPriority w:val="99"/>
    <w:rPr>
      <w:rFonts w:ascii="宋体" w:hAnsi="Times New Roman" w:eastAsia="宋体" w:cs="Times New Roman"/>
      <w:kern w:val="0"/>
      <w:sz w:val="34"/>
      <w:szCs w:val="20"/>
    </w:rPr>
  </w:style>
  <w:style w:type="character" w:customStyle="1" w:styleId="46">
    <w:name w:val="正文文本 3 Char"/>
    <w:basedOn w:val="30"/>
    <w:link w:val="12"/>
    <w:semiHidden/>
    <w:qFormat/>
    <w:uiPriority w:val="99"/>
    <w:rPr>
      <w:rFonts w:ascii="Times New Roman" w:hAnsi="Times New Roman" w:eastAsia="宋体" w:cs="Times New Roman"/>
      <w:color w:val="FF0000"/>
      <w:sz w:val="24"/>
      <w:szCs w:val="24"/>
    </w:rPr>
  </w:style>
  <w:style w:type="character" w:customStyle="1" w:styleId="47">
    <w:name w:val="纯文本 Char"/>
    <w:basedOn w:val="30"/>
    <w:link w:val="16"/>
    <w:qFormat/>
    <w:uiPriority w:val="0"/>
    <w:rPr>
      <w:rFonts w:eastAsia="宋体"/>
      <w:sz w:val="24"/>
    </w:rPr>
  </w:style>
  <w:style w:type="character" w:customStyle="1" w:styleId="48">
    <w:name w:val="批注框文本 Char1"/>
    <w:basedOn w:val="30"/>
    <w:link w:val="18"/>
    <w:semiHidden/>
    <w:qFormat/>
    <w:uiPriority w:val="99"/>
    <w:rPr>
      <w:sz w:val="18"/>
      <w:szCs w:val="18"/>
    </w:rPr>
  </w:style>
  <w:style w:type="paragraph" w:styleId="49">
    <w:name w:val="List Paragraph"/>
    <w:basedOn w:val="1"/>
    <w:qFormat/>
    <w:uiPriority w:val="99"/>
    <w:pPr>
      <w:ind w:firstLine="420" w:firstLineChars="200"/>
    </w:pPr>
  </w:style>
  <w:style w:type="paragraph" w:customStyle="1" w:styleId="50">
    <w:name w:val="无间隔1"/>
    <w:basedOn w:val="1"/>
    <w:qFormat/>
    <w:uiPriority w:val="99"/>
    <w:pPr>
      <w:spacing w:line="400" w:lineRule="exact"/>
    </w:pPr>
    <w:rPr>
      <w:sz w:val="24"/>
    </w:rPr>
  </w:style>
  <w:style w:type="paragraph" w:customStyle="1" w:styleId="51">
    <w:name w:val="列出段落1"/>
    <w:basedOn w:val="1"/>
    <w:qFormat/>
    <w:uiPriority w:val="99"/>
    <w:pPr>
      <w:ind w:firstLine="420" w:firstLineChars="200"/>
    </w:pPr>
  </w:style>
  <w:style w:type="paragraph" w:customStyle="1" w:styleId="52">
    <w:name w:val="*正文"/>
    <w:basedOn w:val="1"/>
    <w:qFormat/>
    <w:uiPriority w:val="99"/>
    <w:pPr>
      <w:keepNext/>
      <w:keepLines/>
      <w:spacing w:line="360" w:lineRule="auto"/>
      <w:ind w:firstLine="200" w:firstLineChars="200"/>
    </w:pPr>
    <w:rPr>
      <w:rFonts w:ascii="宋体" w:hAnsi="宋体"/>
    </w:rPr>
  </w:style>
  <w:style w:type="paragraph" w:customStyle="1" w:styleId="53">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54">
    <w:name w:val="正文文本缩进 Char Char"/>
    <w:link w:val="55"/>
    <w:qFormat/>
    <w:locked/>
    <w:uiPriority w:val="0"/>
    <w:rPr>
      <w:rFonts w:ascii="宋体" w:hAnsi="宋体" w:eastAsia="宋体"/>
      <w:sz w:val="24"/>
    </w:rPr>
  </w:style>
  <w:style w:type="paragraph" w:customStyle="1" w:styleId="55">
    <w:name w:val="正文文本缩进1"/>
    <w:basedOn w:val="1"/>
    <w:link w:val="54"/>
    <w:qFormat/>
    <w:uiPriority w:val="0"/>
    <w:pPr>
      <w:spacing w:line="360" w:lineRule="auto"/>
      <w:ind w:firstLine="480" w:firstLineChars="200"/>
    </w:pPr>
    <w:rPr>
      <w:rFonts w:ascii="宋体" w:hAnsi="宋体" w:eastAsia="宋体"/>
      <w:sz w:val="24"/>
    </w:rPr>
  </w:style>
  <w:style w:type="character" w:customStyle="1" w:styleId="56">
    <w:name w:val="日期 Char Char"/>
    <w:link w:val="57"/>
    <w:qFormat/>
    <w:locked/>
    <w:uiPriority w:val="0"/>
    <w:rPr>
      <w:sz w:val="24"/>
    </w:rPr>
  </w:style>
  <w:style w:type="paragraph" w:customStyle="1" w:styleId="57">
    <w:name w:val="日期1"/>
    <w:basedOn w:val="1"/>
    <w:next w:val="1"/>
    <w:link w:val="56"/>
    <w:qFormat/>
    <w:uiPriority w:val="0"/>
    <w:rPr>
      <w:sz w:val="24"/>
    </w:rPr>
  </w:style>
  <w:style w:type="paragraph" w:customStyle="1" w:styleId="58">
    <w:name w:val="正文缩进1"/>
    <w:basedOn w:val="1"/>
    <w:qFormat/>
    <w:uiPriority w:val="99"/>
    <w:pPr>
      <w:adjustRightInd w:val="0"/>
      <w:spacing w:line="360" w:lineRule="atLeast"/>
      <w:ind w:firstLine="420" w:firstLineChars="200"/>
      <w:jc w:val="left"/>
    </w:pPr>
    <w:rPr>
      <w:rFonts w:ascii="Times New Roman" w:hAnsi="Times New Roman" w:eastAsia="宋体" w:cs="Times New Roman"/>
      <w:kern w:val="0"/>
      <w:sz w:val="24"/>
      <w:szCs w:val="20"/>
    </w:rPr>
  </w:style>
  <w:style w:type="paragraph" w:customStyle="1" w:styleId="59">
    <w:name w:val="样式1"/>
    <w:basedOn w:val="1"/>
    <w:qFormat/>
    <w:uiPriority w:val="99"/>
    <w:pPr>
      <w:numPr>
        <w:ilvl w:val="0"/>
        <w:numId w:val="2"/>
      </w:numPr>
      <w:adjustRightInd w:val="0"/>
    </w:pPr>
    <w:rPr>
      <w:rFonts w:ascii="宋体" w:hAnsi="宋体" w:eastAsia="宋体" w:cs="Times New Roman"/>
      <w:kern w:val="0"/>
      <w:szCs w:val="21"/>
    </w:rPr>
  </w:style>
  <w:style w:type="paragraph" w:customStyle="1" w:styleId="60">
    <w:name w:val="图"/>
    <w:basedOn w:val="1"/>
    <w:qFormat/>
    <w:uiPriority w:val="99"/>
    <w:pPr>
      <w:keepNext/>
      <w:adjustRightInd w:val="0"/>
      <w:snapToGrid w:val="0"/>
      <w:spacing w:before="60" w:after="60" w:line="300" w:lineRule="auto"/>
      <w:jc w:val="center"/>
    </w:pPr>
    <w:rPr>
      <w:rFonts w:ascii="Times New Roman" w:hAnsi="Times New Roman" w:eastAsia="宋体" w:cs="Times New Roman"/>
      <w:color w:val="0000FF"/>
      <w:spacing w:val="20"/>
      <w:kern w:val="0"/>
      <w:sz w:val="24"/>
      <w:szCs w:val="20"/>
    </w:rPr>
  </w:style>
  <w:style w:type="paragraph" w:customStyle="1" w:styleId="61">
    <w:name w:val="样式 标题 1 + 四号 居中 段前: 12 磅 段后: 12 磅 行距: 单倍行距"/>
    <w:basedOn w:val="5"/>
    <w:qFormat/>
    <w:uiPriority w:val="99"/>
    <w:pPr>
      <w:spacing w:before="240" w:after="240" w:line="240" w:lineRule="auto"/>
      <w:ind w:left="-288"/>
      <w:jc w:val="center"/>
    </w:pPr>
    <w:rPr>
      <w:rFonts w:cs="宋体"/>
      <w:sz w:val="28"/>
      <w:szCs w:val="20"/>
    </w:rPr>
  </w:style>
  <w:style w:type="paragraph" w:customStyle="1" w:styleId="62">
    <w:name w:val="样式 样式 样式 样式 标题 2 + 宋体 五号 非加粗 黑色 + 段前: 6 磅 段后: 0 磅 行距: 单倍行距 + 段前:..."/>
    <w:basedOn w:val="1"/>
    <w:qFormat/>
    <w:uiPriority w:val="99"/>
    <w:pPr>
      <w:keepNext/>
      <w:keepLines/>
      <w:numPr>
        <w:ilvl w:val="0"/>
        <w:numId w:val="3"/>
      </w:numPr>
      <w:adjustRightInd w:val="0"/>
      <w:spacing w:before="240"/>
      <w:jc w:val="left"/>
      <w:outlineLvl w:val="1"/>
    </w:pPr>
    <w:rPr>
      <w:rFonts w:ascii="宋体" w:hAnsi="宋体" w:eastAsia="宋体" w:cs="宋体"/>
      <w:b/>
      <w:bCs/>
      <w:color w:val="000000"/>
      <w:kern w:val="0"/>
      <w:szCs w:val="20"/>
    </w:rPr>
  </w:style>
  <w:style w:type="paragraph" w:customStyle="1" w:styleId="63">
    <w:name w:val="1.正文"/>
    <w:qFormat/>
    <w:uiPriority w:val="99"/>
    <w:pPr>
      <w:widowControl w:val="0"/>
      <w:adjustRightInd w:val="0"/>
      <w:spacing w:line="360" w:lineRule="auto"/>
      <w:ind w:firstLine="397"/>
      <w:jc w:val="both"/>
    </w:pPr>
    <w:rPr>
      <w:rFonts w:ascii="Times New Roman" w:hAnsi="Times New Roman" w:eastAsia="宋体" w:cs="Times New Roman"/>
      <w:spacing w:val="20"/>
      <w:sz w:val="24"/>
      <w:szCs w:val="22"/>
      <w:lang w:val="en-US" w:eastAsia="zh-CN" w:bidi="ar-SA"/>
    </w:rPr>
  </w:style>
  <w:style w:type="paragraph" w:customStyle="1" w:styleId="64">
    <w:name w:val="List Paragraph2"/>
    <w:basedOn w:val="1"/>
    <w:qFormat/>
    <w:uiPriority w:val="99"/>
    <w:pPr>
      <w:ind w:firstLine="420" w:firstLineChars="200"/>
    </w:pPr>
    <w:rPr>
      <w:rFonts w:ascii="Times New Roman" w:hAnsi="Times New Roman" w:eastAsia="宋体" w:cs="Times New Roman"/>
      <w:szCs w:val="24"/>
    </w:rPr>
  </w:style>
  <w:style w:type="paragraph" w:customStyle="1" w:styleId="65">
    <w:name w:val="正文1"/>
    <w:qFormat/>
    <w:uiPriority w:val="99"/>
    <w:pPr>
      <w:framePr w:wrap="around" w:vAnchor="margin" w:hAnchor="text" w:yAlign="top"/>
      <w:spacing w:before="160"/>
    </w:pPr>
    <w:rPr>
      <w:rFonts w:ascii="Helvetica Neue" w:hAnsi="Helvetica Neue" w:eastAsia="Arial Unicode MS" w:cs="Arial Unicode MS"/>
      <w:color w:val="000000"/>
      <w:sz w:val="24"/>
      <w:szCs w:val="24"/>
      <w:lang w:val="en-US" w:eastAsia="zh-CN" w:bidi="ar-SA"/>
    </w:rPr>
  </w:style>
  <w:style w:type="paragraph" w:customStyle="1" w:styleId="66">
    <w:name w:val="表格样式 2"/>
    <w:qFormat/>
    <w:uiPriority w:val="99"/>
    <w:rPr>
      <w:rFonts w:ascii="Arial Unicode MS" w:hAnsi="Arial Unicode MS" w:eastAsia="Helvetica Neue" w:cs="宋体"/>
      <w:color w:val="000000"/>
      <w:lang w:val="zh-CN" w:eastAsia="zh-CN" w:bidi="ar-SA"/>
    </w:rPr>
  </w:style>
  <w:style w:type="paragraph" w:customStyle="1" w:styleId="67">
    <w:name w:val="默认"/>
    <w:qFormat/>
    <w:uiPriority w:val="99"/>
    <w:pPr>
      <w:spacing w:before="160"/>
    </w:pPr>
    <w:rPr>
      <w:rFonts w:ascii="Helvetica Neue" w:hAnsi="Helvetica Neue" w:eastAsia="Helvetica Neue" w:cs="Helvetica Neue"/>
      <w:color w:val="000000"/>
      <w:sz w:val="24"/>
      <w:szCs w:val="24"/>
      <w:lang w:val="en-US" w:eastAsia="zh-CN" w:bidi="ar-SA"/>
    </w:rPr>
  </w:style>
  <w:style w:type="character" w:customStyle="1" w:styleId="68">
    <w:name w:val="正文文本缩进 Char"/>
    <w:basedOn w:val="30"/>
    <w:qFormat/>
    <w:uiPriority w:val="0"/>
  </w:style>
  <w:style w:type="character" w:customStyle="1" w:styleId="69">
    <w:name w:val="批注框文本 Char"/>
    <w:basedOn w:val="30"/>
    <w:semiHidden/>
    <w:qFormat/>
    <w:uiPriority w:val="99"/>
    <w:rPr>
      <w:sz w:val="18"/>
      <w:szCs w:val="18"/>
    </w:rPr>
  </w:style>
  <w:style w:type="character" w:customStyle="1" w:styleId="70">
    <w:name w:val="HTML 预设格式 Char"/>
    <w:basedOn w:val="30"/>
    <w:semiHidden/>
    <w:qFormat/>
    <w:uiPriority w:val="99"/>
    <w:rPr>
      <w:rFonts w:hint="eastAsia" w:ascii="宋体" w:hAnsi="宋体" w:eastAsia="宋体" w:cs="宋体"/>
      <w:kern w:val="0"/>
      <w:sz w:val="24"/>
      <w:szCs w:val="24"/>
    </w:rPr>
  </w:style>
  <w:style w:type="character" w:customStyle="1" w:styleId="71">
    <w:name w:val="纯文本 Char1"/>
    <w:qFormat/>
    <w:uiPriority w:val="0"/>
    <w:rPr>
      <w:rFonts w:hint="eastAsia" w:ascii="宋体" w:hAnsi="宋体" w:eastAsia="宋体"/>
      <w:sz w:val="24"/>
    </w:rPr>
  </w:style>
  <w:style w:type="character" w:customStyle="1" w:styleId="72">
    <w:name w:val="edittexttarea"/>
    <w:basedOn w:val="30"/>
    <w:qFormat/>
    <w:uiPriority w:val="0"/>
  </w:style>
  <w:style w:type="character" w:customStyle="1" w:styleId="73">
    <w:name w:val="font01"/>
    <w:basedOn w:val="30"/>
    <w:qFormat/>
    <w:uiPriority w:val="0"/>
    <w:rPr>
      <w:rFonts w:hint="eastAsia" w:ascii="宋体" w:hAnsi="宋体" w:eastAsia="宋体" w:cs="宋体"/>
      <w:color w:val="000000"/>
      <w:sz w:val="22"/>
      <w:szCs w:val="22"/>
      <w:u w:val="none"/>
    </w:rPr>
  </w:style>
  <w:style w:type="character" w:customStyle="1" w:styleId="74">
    <w:name w:val="font31"/>
    <w:basedOn w:val="30"/>
    <w:qFormat/>
    <w:uiPriority w:val="0"/>
    <w:rPr>
      <w:rFonts w:hint="default" w:ascii="Calibri" w:hAnsi="Calibri" w:cs="Calibri"/>
      <w:b/>
      <w:color w:val="000000"/>
      <w:sz w:val="18"/>
      <w:szCs w:val="18"/>
      <w:u w:val="none"/>
    </w:rPr>
  </w:style>
  <w:style w:type="character" w:customStyle="1" w:styleId="75">
    <w:name w:val="font121"/>
    <w:basedOn w:val="30"/>
    <w:qFormat/>
    <w:uiPriority w:val="0"/>
    <w:rPr>
      <w:rFonts w:hint="eastAsia" w:ascii="宋体" w:hAnsi="宋体" w:eastAsia="宋体" w:cs="宋体"/>
      <w:color w:val="000000"/>
      <w:sz w:val="18"/>
      <w:szCs w:val="18"/>
      <w:u w:val="none"/>
    </w:rPr>
  </w:style>
  <w:style w:type="character" w:customStyle="1" w:styleId="76">
    <w:name w:val="font91"/>
    <w:basedOn w:val="30"/>
    <w:qFormat/>
    <w:uiPriority w:val="0"/>
    <w:rPr>
      <w:rFonts w:hint="eastAsia" w:ascii="宋体" w:hAnsi="宋体" w:eastAsia="宋体" w:cs="宋体"/>
      <w:color w:val="000000"/>
      <w:sz w:val="18"/>
      <w:szCs w:val="18"/>
      <w:u w:val="none"/>
    </w:rPr>
  </w:style>
  <w:style w:type="character" w:customStyle="1" w:styleId="77">
    <w:name w:val="font112"/>
    <w:basedOn w:val="30"/>
    <w:qFormat/>
    <w:uiPriority w:val="0"/>
    <w:rPr>
      <w:rFonts w:hint="eastAsia" w:ascii="宋体" w:hAnsi="宋体" w:eastAsia="宋体" w:cs="宋体"/>
      <w:color w:val="FF0000"/>
      <w:sz w:val="18"/>
      <w:szCs w:val="18"/>
      <w:u w:val="none"/>
    </w:rPr>
  </w:style>
  <w:style w:type="character" w:customStyle="1" w:styleId="78">
    <w:name w:val="NormalCharacter"/>
    <w:semiHidden/>
    <w:qFormat/>
    <w:uiPriority w:val="0"/>
    <w:rPr>
      <w:rFonts w:hint="default" w:asciiTheme="minorHAnsi" w:hAnsiTheme="minorHAnsi" w:eastAsiaTheme="minorEastAsia" w:cstheme="minorBidi"/>
      <w:kern w:val="2"/>
      <w:sz w:val="21"/>
      <w:szCs w:val="22"/>
      <w:lang w:val="en-US" w:eastAsia="zh-CN" w:bidi="ar-SA"/>
    </w:rPr>
  </w:style>
  <w:style w:type="character" w:customStyle="1" w:styleId="79">
    <w:name w:val="UserStyle_1"/>
    <w:basedOn w:val="78"/>
    <w:qFormat/>
    <w:uiPriority w:val="0"/>
    <w:rPr>
      <w:rFonts w:hint="eastAsia" w:ascii="宋体" w:hAnsi="宋体" w:eastAsia="宋体" w:cstheme="minorBidi"/>
      <w:color w:val="000000"/>
      <w:kern w:val="2"/>
      <w:sz w:val="24"/>
      <w:szCs w:val="24"/>
      <w:lang w:val="en-US" w:eastAsia="zh-CN" w:bidi="ar-SA"/>
    </w:rPr>
  </w:style>
  <w:style w:type="character" w:customStyle="1" w:styleId="80">
    <w:name w:val="UserStyle_0"/>
    <w:basedOn w:val="78"/>
    <w:qFormat/>
    <w:uiPriority w:val="0"/>
    <w:rPr>
      <w:rFonts w:hint="eastAsia" w:ascii="MS Gothic" w:hAnsi="MS Gothic" w:eastAsia="MS Gothic" w:cstheme="minorBidi"/>
      <w:color w:val="000000"/>
      <w:kern w:val="2"/>
      <w:sz w:val="24"/>
      <w:szCs w:val="24"/>
      <w:lang w:val="en-US" w:eastAsia="zh-CN" w:bidi="ar-SA"/>
    </w:rPr>
  </w:style>
  <w:style w:type="character" w:customStyle="1" w:styleId="81">
    <w:name w:val="font41"/>
    <w:basedOn w:val="30"/>
    <w:qFormat/>
    <w:uiPriority w:val="0"/>
    <w:rPr>
      <w:rFonts w:ascii="Arial" w:hAnsi="Arial" w:cs="Arial"/>
      <w:color w:val="000000"/>
      <w:sz w:val="24"/>
      <w:szCs w:val="24"/>
      <w:u w:val="none"/>
    </w:rPr>
  </w:style>
  <w:style w:type="paragraph" w:customStyle="1" w:styleId="82">
    <w:name w:val="Heading #2|1"/>
    <w:basedOn w:val="1"/>
    <w:qFormat/>
    <w:uiPriority w:val="0"/>
    <w:pPr>
      <w:widowControl w:val="0"/>
      <w:shd w:val="clear" w:color="auto" w:fill="auto"/>
      <w:spacing w:after="270" w:line="590" w:lineRule="exact"/>
      <w:jc w:val="center"/>
      <w:outlineLvl w:val="1"/>
    </w:pPr>
    <w:rPr>
      <w:rFonts w:ascii="宋体" w:hAnsi="宋体" w:eastAsia="宋体" w:cs="宋体"/>
      <w:color w:val="58646D"/>
      <w:sz w:val="42"/>
      <w:szCs w:val="42"/>
      <w:u w:val="none"/>
      <w:shd w:val="clear" w:color="auto" w:fill="auto"/>
      <w:lang w:val="zh-TW" w:eastAsia="zh-TW" w:bidi="zh-TW"/>
    </w:rPr>
  </w:style>
  <w:style w:type="paragraph" w:customStyle="1" w:styleId="83">
    <w:name w:val="Body text|1"/>
    <w:basedOn w:val="1"/>
    <w:qFormat/>
    <w:uiPriority w:val="0"/>
    <w:pPr>
      <w:widowControl w:val="0"/>
      <w:shd w:val="clear" w:color="auto" w:fill="auto"/>
      <w:spacing w:line="379" w:lineRule="auto"/>
      <w:ind w:firstLine="400"/>
    </w:pPr>
    <w:rPr>
      <w:rFonts w:ascii="宋体" w:hAnsi="宋体" w:eastAsia="宋体" w:cs="宋体"/>
      <w:color w:val="434E5A"/>
      <w:sz w:val="22"/>
      <w:szCs w:val="22"/>
      <w:u w:val="none"/>
      <w:shd w:val="clear" w:color="auto" w:fill="auto"/>
      <w:lang w:val="zh-TW" w:eastAsia="zh-TW" w:bidi="zh-TW"/>
    </w:rPr>
  </w:style>
  <w:style w:type="paragraph" w:customStyle="1" w:styleId="84">
    <w:name w:val="Header or footer|1"/>
    <w:basedOn w:val="1"/>
    <w:qFormat/>
    <w:uiPriority w:val="0"/>
    <w:pPr>
      <w:widowControl w:val="0"/>
      <w:shd w:val="clear" w:color="auto" w:fill="auto"/>
    </w:pPr>
    <w:rPr>
      <w:sz w:val="17"/>
      <w:szCs w:val="17"/>
      <w:u w:val="none"/>
      <w:shd w:val="clear" w:color="auto" w:fill="auto"/>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7" textRotate="1"/>
    <customShpInfo spid="_x0000_s4098"/>
    <customShpInfo spid="_x0000_s4099"/>
    <customShpInfo spid="_x0000_s4100"/>
    <customShpInfo spid="_x0000_s410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B9CEAD-9CAA-4AB0-B0D4-02BF7CF772BA}">
  <ds:schemaRefs/>
</ds:datastoreItem>
</file>

<file path=docProps/app.xml><?xml version="1.0" encoding="utf-8"?>
<Properties xmlns="http://schemas.openxmlformats.org/officeDocument/2006/extended-properties" xmlns:vt="http://schemas.openxmlformats.org/officeDocument/2006/docPropsVTypes">
  <Template>Normal</Template>
  <Pages>59</Pages>
  <Words>35903</Words>
  <Characters>37923</Characters>
  <Lines>292</Lines>
  <Paragraphs>82</Paragraphs>
  <TotalTime>30</TotalTime>
  <ScaleCrop>false</ScaleCrop>
  <LinksUpToDate>false</LinksUpToDate>
  <CharactersWithSpaces>39348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2021-09-13T02:25:00Z</dcterms:created>
  <dc:creator>沃顿工程咨询有限公司</dc:creator>
  <cp:lastModifiedBy>许昌丰元咨询管理有限公司:连丹丹</cp:lastModifiedBy>
  <cp:lastPrinted>2023-04-07T05:14:00Z</cp:lastPrinted>
  <dcterms:modified xsi:type="dcterms:W3CDTF">2024-03-28T02:31:28Z</dcterms:modified>
  <cp:revision>191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333EF6E9EDD4414BBF4D136E0424FEDF</vt:lpwstr>
  </property>
</Properties>
</file>