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inorEastAsia" w:hAnsiTheme="minorEastAsia" w:eastAsiaTheme="minorEastAsia"/>
          <w:b/>
          <w:sz w:val="44"/>
          <w:szCs w:val="48"/>
          <w:lang w:val="en-US" w:eastAsia="zh-CN"/>
        </w:rPr>
      </w:pPr>
      <w:r>
        <w:rPr>
          <w:rFonts w:hint="eastAsia" w:cs="仿宋" w:asciiTheme="minorEastAsia" w:hAnsiTheme="minorEastAsia" w:eastAsiaTheme="minorEastAsia"/>
          <w:b/>
          <w:sz w:val="44"/>
          <w:szCs w:val="48"/>
          <w:lang w:val="en-US" w:eastAsia="zh-CN"/>
        </w:rPr>
        <w:t>襄城县农业农村局襄城县2024年</w:t>
      </w:r>
    </w:p>
    <w:p>
      <w:pPr>
        <w:jc w:val="center"/>
        <w:rPr>
          <w:rFonts w:cs="仿宋" w:asciiTheme="minorEastAsia" w:hAnsiTheme="minorEastAsia"/>
          <w:b/>
          <w:sz w:val="44"/>
          <w:szCs w:val="48"/>
        </w:rPr>
      </w:pPr>
      <w:r>
        <w:rPr>
          <w:rFonts w:hint="eastAsia" w:cs="仿宋" w:asciiTheme="minorEastAsia" w:hAnsiTheme="minorEastAsia" w:eastAsiaTheme="minorEastAsia"/>
          <w:b/>
          <w:sz w:val="44"/>
          <w:szCs w:val="48"/>
          <w:lang w:val="en-US" w:eastAsia="zh-CN"/>
        </w:rPr>
        <w:t>小麦重大病虫害防控项目</w:t>
      </w:r>
      <w:r>
        <w:rPr>
          <w:rFonts w:hint="eastAsia" w:cs="仿宋" w:asciiTheme="minorEastAsia" w:hAnsiTheme="minorEastAsia"/>
          <w:b/>
          <w:sz w:val="44"/>
          <w:szCs w:val="48"/>
        </w:rPr>
        <w:t xml:space="preserve">(不见面开标) </w:t>
      </w:r>
    </w:p>
    <w:p>
      <w:pPr>
        <w:jc w:val="center"/>
        <w:rPr>
          <w:rFonts w:cs="仿宋" w:asciiTheme="minorEastAsia" w:hAnsiTheme="minorEastAsia"/>
          <w:b/>
          <w:sz w:val="48"/>
          <w:szCs w:val="48"/>
        </w:rPr>
      </w:pPr>
    </w:p>
    <w:p>
      <w:pPr>
        <w:jc w:val="center"/>
        <w:rPr>
          <w:rFonts w:hint="eastAsia" w:ascii="微软简隶书" w:eastAsia="微软简隶书"/>
        </w:rPr>
      </w:pPr>
    </w:p>
    <w:p>
      <w:pPr>
        <w:rPr>
          <w:rFonts w:hint="eastAsia" w:ascii="微软简隶书" w:eastAsia="微软简隶书"/>
        </w:rPr>
      </w:pPr>
    </w:p>
    <w:p>
      <w:pPr>
        <w:rPr>
          <w:rFonts w:hint="eastAsia"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hint="eastAsia" w:ascii="微软简隶书" w:eastAsia="微软简隶书"/>
        </w:rPr>
      </w:pPr>
    </w:p>
    <w:p>
      <w:pPr>
        <w:rPr>
          <w:rFonts w:hint="eastAsia" w:ascii="微软简隶书" w:eastAsia="微软简隶书"/>
        </w:rPr>
      </w:pPr>
    </w:p>
    <w:p>
      <w:pPr>
        <w:rPr>
          <w:rFonts w:hint="eastAsia"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hint="eastAsia" w:ascii="宋体" w:hAnsi="宋体" w:eastAsia="宋体" w:cs="仿宋"/>
          <w:sz w:val="36"/>
          <w:szCs w:val="36"/>
          <w:lang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襄财询价采购-2024-</w:t>
      </w:r>
      <w:r>
        <w:rPr>
          <w:rFonts w:hint="eastAsia" w:ascii="宋体" w:hAnsi="宋体" w:eastAsia="宋体" w:cs="仿宋"/>
          <w:sz w:val="36"/>
          <w:szCs w:val="36"/>
          <w:lang w:val="en-US" w:eastAsia="zh-CN"/>
        </w:rPr>
        <w:t>2</w:t>
      </w:r>
    </w:p>
    <w:p>
      <w:pPr>
        <w:ind w:firstLine="1080" w:firstLineChars="300"/>
        <w:rPr>
          <w:rFonts w:eastAsia="宋体" w:cs="仿宋" w:asciiTheme="minorEastAsia" w:hAnsiTheme="minorEastAsia"/>
          <w:sz w:val="36"/>
          <w:szCs w:val="36"/>
        </w:rPr>
      </w:pPr>
      <w:r>
        <w:rPr>
          <w:rFonts w:hint="eastAsia" w:ascii="宋体" w:hAnsi="宋体" w:eastAsia="宋体" w:cstheme="majorEastAsia"/>
          <w:bCs/>
          <w:sz w:val="36"/>
          <w:szCs w:val="36"/>
        </w:rPr>
        <w:t>采购单位：襄城县农业农村局</w:t>
      </w:r>
    </w:p>
    <w:p>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二0二四年</w:t>
      </w:r>
      <w:r>
        <w:rPr>
          <w:rFonts w:hint="eastAsia" w:asciiTheme="majorEastAsia" w:hAnsiTheme="majorEastAsia" w:eastAsiaTheme="majorEastAsia" w:cstheme="majorEastAsia"/>
          <w:bCs/>
          <w:sz w:val="36"/>
          <w:szCs w:val="36"/>
          <w:lang w:val="en-US" w:eastAsia="zh-CN"/>
        </w:rPr>
        <w:t>四</w:t>
      </w:r>
      <w:r>
        <w:rPr>
          <w:rFonts w:hint="eastAsia" w:asciiTheme="majorEastAsia" w:hAnsiTheme="majorEastAsia" w:eastAsiaTheme="majorEastAsia" w:cstheme="majorEastAsia"/>
          <w:bCs/>
          <w:sz w:val="36"/>
          <w:szCs w:val="36"/>
        </w:rPr>
        <w:t>月</w:t>
      </w: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jc w:val="left"/>
        <w:rPr>
          <w:rFonts w:asciiTheme="minorEastAsia" w:hAnsiTheme="minorEastAsia"/>
          <w:sz w:val="30"/>
          <w:szCs w:val="30"/>
        </w:rPr>
      </w:pPr>
      <w:r>
        <w:rPr>
          <w:rFonts w:hint="eastAsia" w:asciiTheme="minorEastAsia" w:hAnsiTheme="minorEastAsia"/>
          <w:b/>
          <w:bCs/>
          <w:sz w:val="30"/>
          <w:szCs w:val="30"/>
        </w:rPr>
        <w:t>项目概况：</w:t>
      </w:r>
    </w:p>
    <w:p>
      <w:pPr>
        <w:widowControl/>
        <w:shd w:val="clear" w:color="auto" w:fill="FFFFFF"/>
        <w:spacing w:line="360" w:lineRule="auto"/>
        <w:ind w:left="120" w:leftChars="57" w:firstLine="480" w:firstLineChars="200"/>
        <w:jc w:val="left"/>
        <w:rPr>
          <w:rFonts w:asciiTheme="minorEastAsia" w:hAnsiTheme="minorEastAsia"/>
          <w:sz w:val="24"/>
          <w:szCs w:val="24"/>
        </w:rPr>
      </w:pPr>
      <w:r>
        <w:rPr>
          <w:rFonts w:hint="eastAsia" w:asciiTheme="minorEastAsia" w:hAnsiTheme="minorEastAsia"/>
          <w:sz w:val="24"/>
          <w:szCs w:val="24"/>
        </w:rPr>
        <w:t>襄城县农业农村局“</w:t>
      </w:r>
      <w:r>
        <w:rPr>
          <w:rFonts w:hint="eastAsia" w:asciiTheme="minorEastAsia" w:hAnsiTheme="minorEastAsia"/>
          <w:sz w:val="24"/>
          <w:szCs w:val="24"/>
          <w:lang w:val="en-US" w:eastAsia="zh-CN"/>
        </w:rPr>
        <w:t>襄城县农业农村局襄城县2024年小麦重大病虫害防控项目</w:t>
      </w:r>
      <w:r>
        <w:rPr>
          <w:rFonts w:hint="eastAsia" w:asciiTheme="minorEastAsia" w:hAnsiTheme="minorEastAsia"/>
          <w:sz w:val="24"/>
          <w:szCs w:val="24"/>
        </w:rPr>
        <w:t>(不见面开标)”采购项目的潜在投标人应在《全国公共资源交易平台（河南省·许昌市）》（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sz w:val="24"/>
          <w:szCs w:val="24"/>
        </w:rPr>
        <w:t>http://ggzy.xuchang.gov.cn/</w:t>
      </w:r>
      <w:r>
        <w:rPr>
          <w:rFonts w:hint="eastAsia" w:asciiTheme="minorEastAsia" w:hAnsiTheme="minorEastAsia"/>
          <w:sz w:val="24"/>
          <w:szCs w:val="24"/>
        </w:rPr>
        <w:fldChar w:fldCharType="end"/>
      </w:r>
      <w:r>
        <w:rPr>
          <w:rFonts w:hint="eastAsia" w:asciiTheme="minorEastAsia" w:hAnsiTheme="minorEastAsia"/>
          <w:sz w:val="24"/>
          <w:szCs w:val="24"/>
        </w:rPr>
        <w:t>）获取招标文件，并于2024年</w:t>
      </w:r>
      <w:r>
        <w:rPr>
          <w:rFonts w:hint="eastAsia" w:asciiTheme="minorEastAsia" w:hAnsiTheme="minorEastAsia"/>
          <w:sz w:val="24"/>
          <w:szCs w:val="24"/>
          <w:lang w:val="en-US" w:eastAsia="zh-CN"/>
        </w:rPr>
        <w:t>4月25</w:t>
      </w:r>
      <w:r>
        <w:rPr>
          <w:rFonts w:hint="eastAsia" w:asciiTheme="minorEastAsia" w:hAnsiTheme="minorEastAsia"/>
          <w:sz w:val="24"/>
          <w:szCs w:val="24"/>
        </w:rPr>
        <w:t xml:space="preserve">日9 点 </w:t>
      </w:r>
      <w:r>
        <w:rPr>
          <w:rFonts w:hint="eastAsia" w:asciiTheme="minorEastAsia" w:hAnsiTheme="minorEastAsia"/>
          <w:sz w:val="24"/>
          <w:szCs w:val="24"/>
          <w:lang w:val="en-US" w:eastAsia="zh-CN"/>
        </w:rPr>
        <w:t>00</w:t>
      </w:r>
      <w:r>
        <w:rPr>
          <w:rFonts w:hint="eastAsia" w:asciiTheme="minorEastAsia" w:hAnsiTheme="minorEastAsia"/>
          <w:sz w:val="24"/>
          <w:szCs w:val="24"/>
        </w:rPr>
        <w:t xml:space="preserve"> 分（北京时间）前提交（上传）文件。</w:t>
      </w:r>
    </w:p>
    <w:p>
      <w:pPr>
        <w:shd w:val="clear" w:color="auto" w:fill="FFFFFF"/>
        <w:spacing w:line="411" w:lineRule="atLeast"/>
        <w:jc w:val="left"/>
        <w:rPr>
          <w:rFonts w:asciiTheme="minorEastAsia" w:hAnsiTheme="minorEastAsia"/>
          <w:b/>
          <w:sz w:val="24"/>
          <w:szCs w:val="24"/>
        </w:rPr>
      </w:pPr>
      <w:bookmarkStart w:id="0" w:name="_Toc28359002"/>
      <w:bookmarkEnd w:id="0"/>
      <w:bookmarkStart w:id="1" w:name="_Hlk24379207"/>
      <w:bookmarkEnd w:id="1"/>
      <w:bookmarkStart w:id="2" w:name="_Toc35393621"/>
      <w:bookmarkEnd w:id="2"/>
      <w:bookmarkStart w:id="3" w:name="_Toc28359079"/>
      <w:bookmarkEnd w:id="3"/>
      <w:bookmarkStart w:id="4" w:name="_Toc35393790"/>
      <w:bookmarkEnd w:id="4"/>
      <w:r>
        <w:rPr>
          <w:rFonts w:hint="eastAsia" w:asciiTheme="minorEastAsia" w:hAnsiTheme="minorEastAsia"/>
          <w:b/>
          <w:sz w:val="24"/>
          <w:szCs w:val="24"/>
          <w:shd w:val="clear" w:color="auto" w:fill="FFFFFF"/>
        </w:rPr>
        <w:t>一、项目基本情况</w:t>
      </w:r>
    </w:p>
    <w:p>
      <w:pPr>
        <w:shd w:val="clear" w:color="auto" w:fill="FFFFFF"/>
        <w:spacing w:line="360" w:lineRule="auto"/>
        <w:ind w:firstLine="120" w:firstLineChars="50"/>
        <w:jc w:val="left"/>
        <w:rPr>
          <w:rFonts w:hint="eastAsia" w:cs="仿宋" w:asciiTheme="minorEastAsia" w:hAnsiTheme="minorEastAsia" w:eastAsiaTheme="minorEastAsia"/>
          <w:bCs/>
          <w:sz w:val="24"/>
          <w:szCs w:val="24"/>
          <w:lang w:eastAsia="zh-CN"/>
        </w:rPr>
      </w:pPr>
      <w:r>
        <w:rPr>
          <w:rFonts w:hint="eastAsia" w:asciiTheme="minorEastAsia" w:hAnsiTheme="minorEastAsia"/>
          <w:bCs/>
          <w:sz w:val="24"/>
          <w:szCs w:val="24"/>
        </w:rPr>
        <w:t>1.项目编号：</w:t>
      </w:r>
      <w:r>
        <w:rPr>
          <w:rFonts w:hint="eastAsia" w:cs="仿宋" w:asciiTheme="minorEastAsia" w:hAnsiTheme="minorEastAsia"/>
          <w:sz w:val="24"/>
          <w:szCs w:val="24"/>
        </w:rPr>
        <w:t>襄财询价采购-2024-</w:t>
      </w:r>
      <w:r>
        <w:rPr>
          <w:rFonts w:hint="eastAsia" w:cs="仿宋" w:asciiTheme="minorEastAsia" w:hAnsiTheme="minorEastAsia"/>
          <w:sz w:val="24"/>
          <w:szCs w:val="24"/>
          <w:lang w:val="en-US" w:eastAsia="zh-CN"/>
        </w:rPr>
        <w:t>2</w:t>
      </w:r>
    </w:p>
    <w:p>
      <w:pPr>
        <w:shd w:val="clear" w:color="auto" w:fill="FFFFFF"/>
        <w:spacing w:line="360" w:lineRule="auto"/>
        <w:ind w:left="269" w:leftChars="71" w:hanging="120" w:hangingChars="50"/>
        <w:jc w:val="left"/>
        <w:rPr>
          <w:rFonts w:hint="eastAsia" w:asciiTheme="minorEastAsia" w:hAnsiTheme="minorEastAsia"/>
          <w:sz w:val="24"/>
          <w:szCs w:val="24"/>
          <w:lang w:val="en-US" w:eastAsia="zh-CN"/>
        </w:rPr>
      </w:pPr>
      <w:r>
        <w:rPr>
          <w:rFonts w:hint="eastAsia" w:asciiTheme="minorEastAsia" w:hAnsiTheme="minorEastAsia"/>
          <w:bCs/>
          <w:sz w:val="24"/>
          <w:szCs w:val="24"/>
        </w:rPr>
        <w:t>2.项目名称：</w:t>
      </w:r>
      <w:r>
        <w:rPr>
          <w:rFonts w:hint="eastAsia" w:asciiTheme="minorEastAsia" w:hAnsiTheme="minorEastAsia"/>
          <w:sz w:val="24"/>
          <w:szCs w:val="24"/>
          <w:lang w:val="en-US" w:eastAsia="zh-CN"/>
        </w:rPr>
        <w:t>襄城县农业农村局襄城县2024年小麦重大病虫害防控项目</w:t>
      </w:r>
    </w:p>
    <w:p>
      <w:pPr>
        <w:shd w:val="clear" w:color="auto" w:fill="FFFFFF"/>
        <w:spacing w:line="360" w:lineRule="auto"/>
        <w:ind w:left="269" w:leftChars="71" w:hanging="120" w:hangingChars="50"/>
        <w:jc w:val="left"/>
        <w:rPr>
          <w:rFonts w:asciiTheme="minorEastAsia" w:hAnsiTheme="minorEastAsia"/>
          <w:sz w:val="24"/>
          <w:szCs w:val="24"/>
        </w:rPr>
      </w:pPr>
      <w:r>
        <w:rPr>
          <w:rFonts w:hint="eastAsia" w:asciiTheme="minorEastAsia" w:hAnsiTheme="minorEastAsia"/>
          <w:sz w:val="24"/>
          <w:szCs w:val="24"/>
        </w:rPr>
        <w:t>3.采购方式：询价</w:t>
      </w:r>
    </w:p>
    <w:p>
      <w:pPr>
        <w:shd w:val="clear" w:color="auto" w:fill="FFFFFF"/>
        <w:spacing w:line="360" w:lineRule="auto"/>
        <w:ind w:firstLine="120" w:firstLineChars="50"/>
        <w:jc w:val="left"/>
        <w:rPr>
          <w:rFonts w:cs="宋体" w:asciiTheme="minorEastAsia" w:hAnsiTheme="minorEastAsia"/>
          <w:kern w:val="0"/>
          <w:sz w:val="24"/>
          <w:szCs w:val="24"/>
        </w:rPr>
      </w:pPr>
      <w:r>
        <w:rPr>
          <w:rFonts w:hint="eastAsia" w:asciiTheme="minorEastAsia" w:hAnsiTheme="minorEastAsia"/>
          <w:bCs/>
          <w:sz w:val="24"/>
          <w:szCs w:val="24"/>
        </w:rPr>
        <w:t>4.预算金额：</w:t>
      </w:r>
      <w:r>
        <w:rPr>
          <w:rFonts w:hint="eastAsia" w:cs="宋体" w:asciiTheme="minorEastAsia" w:hAnsiTheme="minorEastAsia"/>
          <w:kern w:val="0"/>
          <w:sz w:val="24"/>
          <w:szCs w:val="24"/>
        </w:rPr>
        <w:t>400000.00元.</w:t>
      </w:r>
    </w:p>
    <w:tbl>
      <w:tblPr>
        <w:tblStyle w:val="27"/>
        <w:tblW w:w="495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7"/>
        <w:gridCol w:w="1651"/>
        <w:gridCol w:w="1080"/>
        <w:gridCol w:w="1306"/>
        <w:gridCol w:w="1846"/>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blCellSpacing w:w="0" w:type="dxa"/>
          <w:jc w:val="center"/>
        </w:trPr>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序号</w:t>
            </w:r>
          </w:p>
        </w:tc>
        <w:tc>
          <w:tcPr>
            <w:tcW w:w="94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包号</w:t>
            </w:r>
          </w:p>
        </w:tc>
        <w:tc>
          <w:tcPr>
            <w:tcW w:w="615"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包名称</w:t>
            </w:r>
          </w:p>
        </w:tc>
        <w:tc>
          <w:tcPr>
            <w:tcW w:w="74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包预算（元）</w:t>
            </w:r>
          </w:p>
        </w:tc>
        <w:tc>
          <w:tcPr>
            <w:tcW w:w="105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包最高限价（元）</w:t>
            </w:r>
          </w:p>
        </w:tc>
        <w:tc>
          <w:tcPr>
            <w:tcW w:w="1365"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lang w:val="en-US" w:eastAsia="zh-CN"/>
              </w:rPr>
              <w:t>是否</w:t>
            </w:r>
            <w:r>
              <w:rPr>
                <w:rFonts w:hint="eastAsia" w:asciiTheme="minorEastAsia" w:hAnsiTheme="minorEastAsia"/>
                <w:sz w:val="24"/>
                <w:szCs w:val="24"/>
              </w:rPr>
              <w:t>专门面对</w:t>
            </w:r>
          </w:p>
          <w:p>
            <w:pPr>
              <w:widowControl/>
              <w:spacing w:line="360" w:lineRule="auto"/>
              <w:jc w:val="center"/>
              <w:rPr>
                <w:rFonts w:hint="eastAsia" w:ascii="宋体" w:hAnsi="宋体" w:cs="Arial"/>
                <w:color w:val="000000"/>
                <w:kern w:val="0"/>
                <w:sz w:val="24"/>
                <w:szCs w:val="24"/>
              </w:rPr>
            </w:pPr>
            <w:r>
              <w:rPr>
                <w:rFonts w:hint="eastAsia" w:asciiTheme="minorEastAsia" w:hAnsiTheme="minorEastAsia"/>
                <w:color w:val="000000"/>
                <w:sz w:val="24"/>
                <w:szCs w:val="24"/>
              </w:rPr>
              <w:t>中小微企业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blCellSpacing w:w="0" w:type="dxa"/>
          <w:jc w:val="center"/>
        </w:trPr>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1</w:t>
            </w:r>
          </w:p>
        </w:tc>
        <w:tc>
          <w:tcPr>
            <w:tcW w:w="94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Arial" w:eastAsiaTheme="minorEastAsia"/>
                <w:color w:val="auto"/>
                <w:kern w:val="0"/>
                <w:sz w:val="24"/>
                <w:szCs w:val="24"/>
                <w:lang w:val="en-US" w:eastAsia="zh-CN"/>
              </w:rPr>
            </w:pPr>
            <w:r>
              <w:rPr>
                <w:rFonts w:hint="eastAsia" w:ascii="宋体" w:hAnsi="宋体"/>
                <w:bCs/>
                <w:color w:val="auto"/>
                <w:sz w:val="24"/>
                <w:szCs w:val="24"/>
              </w:rPr>
              <w:t>襄财询价采购-2024-</w:t>
            </w:r>
            <w:r>
              <w:rPr>
                <w:rFonts w:hint="eastAsia" w:ascii="宋体" w:hAnsi="宋体"/>
                <w:bCs/>
                <w:color w:val="auto"/>
                <w:sz w:val="24"/>
                <w:szCs w:val="24"/>
                <w:lang w:val="en-US" w:eastAsia="zh-CN"/>
              </w:rPr>
              <w:t>2</w:t>
            </w:r>
          </w:p>
        </w:tc>
        <w:tc>
          <w:tcPr>
            <w:tcW w:w="615"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240" w:firstLineChars="100"/>
              <w:jc w:val="left"/>
              <w:rPr>
                <w:rFonts w:ascii="宋体" w:hAnsi="宋体"/>
                <w:color w:val="auto"/>
                <w:sz w:val="24"/>
                <w:szCs w:val="24"/>
              </w:rPr>
            </w:pPr>
            <w:r>
              <w:rPr>
                <w:rFonts w:hint="eastAsia" w:ascii="宋体" w:hAnsi="宋体" w:cs="Arial"/>
                <w:color w:val="auto"/>
                <w:kern w:val="0"/>
                <w:sz w:val="24"/>
                <w:szCs w:val="24"/>
              </w:rPr>
              <w:t>一标段</w:t>
            </w:r>
          </w:p>
        </w:tc>
        <w:tc>
          <w:tcPr>
            <w:tcW w:w="74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400000.00</w:t>
            </w:r>
          </w:p>
        </w:tc>
        <w:tc>
          <w:tcPr>
            <w:tcW w:w="105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400000.00</w:t>
            </w:r>
          </w:p>
        </w:tc>
        <w:tc>
          <w:tcPr>
            <w:tcW w:w="1365"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Arial" w:eastAsiaTheme="minorEastAsia"/>
                <w:color w:val="000000"/>
                <w:kern w:val="0"/>
                <w:sz w:val="24"/>
                <w:szCs w:val="24"/>
                <w:lang w:val="en-US" w:eastAsia="zh-CN"/>
              </w:rPr>
            </w:pPr>
            <w:r>
              <w:rPr>
                <w:rFonts w:hint="eastAsia" w:ascii="宋体" w:hAnsi="宋体" w:cs="Arial"/>
                <w:color w:val="000000"/>
                <w:kern w:val="0"/>
                <w:sz w:val="24"/>
                <w:szCs w:val="24"/>
                <w:lang w:val="en-US" w:eastAsia="zh-CN"/>
              </w:rPr>
              <w:t>是</w:t>
            </w:r>
          </w:p>
        </w:tc>
      </w:tr>
    </w:tbl>
    <w:p>
      <w:pPr>
        <w:shd w:val="clear" w:color="auto" w:fill="FFFFFF"/>
        <w:spacing w:line="360" w:lineRule="auto"/>
        <w:ind w:firstLine="120" w:firstLineChars="50"/>
        <w:jc w:val="left"/>
        <w:rPr>
          <w:rFonts w:cs="宋体" w:asciiTheme="minorEastAsia" w:hAnsiTheme="minorEastAsia"/>
          <w:kern w:val="0"/>
          <w:sz w:val="24"/>
          <w:szCs w:val="24"/>
        </w:rPr>
      </w:pPr>
    </w:p>
    <w:p>
      <w:pPr>
        <w:shd w:val="clear" w:color="auto" w:fill="FFFFFF"/>
        <w:spacing w:line="360" w:lineRule="auto"/>
        <w:ind w:left="269" w:leftChars="71" w:hanging="120" w:hangingChars="50"/>
        <w:jc w:val="left"/>
        <w:rPr>
          <w:rFonts w:asciiTheme="minorEastAsia" w:hAnsiTheme="minorEastAsia"/>
          <w:sz w:val="24"/>
          <w:szCs w:val="24"/>
        </w:rPr>
      </w:pPr>
      <w:r>
        <w:rPr>
          <w:rFonts w:hint="eastAsia" w:asciiTheme="minorEastAsia" w:hAnsiTheme="minorEastAsia"/>
          <w:bCs/>
          <w:sz w:val="24"/>
          <w:szCs w:val="24"/>
        </w:rPr>
        <w:t>5.采购需求</w:t>
      </w:r>
      <w:r>
        <w:rPr>
          <w:rFonts w:hint="eastAsia" w:cs="Arial" w:asciiTheme="minorEastAsia" w:hAnsiTheme="minorEastAsia"/>
          <w:kern w:val="0"/>
          <w:sz w:val="24"/>
          <w:szCs w:val="24"/>
        </w:rPr>
        <w:t>：项目</w:t>
      </w:r>
      <w:r>
        <w:rPr>
          <w:rFonts w:hint="eastAsia" w:asciiTheme="minorEastAsia" w:hAnsiTheme="minorEastAsia"/>
          <w:sz w:val="24"/>
          <w:szCs w:val="24"/>
        </w:rPr>
        <w:t>采购</w:t>
      </w:r>
      <w:r>
        <w:rPr>
          <w:rFonts w:hint="eastAsia" w:asciiTheme="minorEastAsia" w:hAnsiTheme="minorEastAsia"/>
          <w:sz w:val="24"/>
          <w:szCs w:val="24"/>
          <w:lang w:val="en-US" w:eastAsia="zh-CN"/>
        </w:rPr>
        <w:t>襄城县农业农村局襄城县2024年小麦重大病虫害防控项目</w:t>
      </w:r>
      <w:r>
        <w:rPr>
          <w:rFonts w:hint="eastAsia" w:cs="仿宋" w:asciiTheme="minorEastAsia" w:hAnsiTheme="minorEastAsia"/>
          <w:sz w:val="24"/>
          <w:szCs w:val="24"/>
        </w:rPr>
        <w:t>（具体要求详见询价文件）。</w:t>
      </w:r>
    </w:p>
    <w:p>
      <w:pPr>
        <w:shd w:val="clear" w:color="auto" w:fill="FFFFFF"/>
        <w:spacing w:line="360" w:lineRule="auto"/>
        <w:ind w:firstLine="120" w:firstLineChars="50"/>
        <w:jc w:val="left"/>
        <w:rPr>
          <w:rFonts w:hint="eastAsia" w:asciiTheme="minorEastAsia" w:hAnsiTheme="minorEastAsia"/>
          <w:bCs/>
          <w:sz w:val="24"/>
          <w:szCs w:val="24"/>
          <w:lang w:val="en-US" w:eastAsia="zh-CN"/>
        </w:rPr>
      </w:pPr>
      <w:r>
        <w:rPr>
          <w:rFonts w:hint="eastAsia" w:asciiTheme="minorEastAsia" w:hAnsiTheme="minorEastAsia"/>
          <w:bCs/>
          <w:sz w:val="24"/>
          <w:szCs w:val="24"/>
        </w:rPr>
        <w:t>6.合同履行期限：</w:t>
      </w:r>
      <w:r>
        <w:rPr>
          <w:rFonts w:hint="eastAsia" w:asciiTheme="minorEastAsia" w:hAnsiTheme="minorEastAsia"/>
          <w:bCs/>
          <w:sz w:val="24"/>
          <w:szCs w:val="24"/>
          <w:lang w:val="en-US" w:eastAsia="zh-CN"/>
        </w:rPr>
        <w:t>合同签订后48小时内供货完毕</w:t>
      </w:r>
    </w:p>
    <w:p>
      <w:pPr>
        <w:shd w:val="clear" w:color="auto" w:fill="FFFFFF"/>
        <w:spacing w:line="360" w:lineRule="auto"/>
        <w:ind w:firstLine="120" w:firstLineChars="50"/>
        <w:jc w:val="left"/>
        <w:rPr>
          <w:rFonts w:asciiTheme="minorEastAsia" w:hAnsiTheme="minorEastAsia"/>
          <w:sz w:val="24"/>
          <w:szCs w:val="24"/>
        </w:rPr>
      </w:pPr>
      <w:r>
        <w:rPr>
          <w:rFonts w:hint="eastAsia" w:asciiTheme="minorEastAsia" w:hAnsiTheme="minorEastAsia"/>
          <w:sz w:val="24"/>
          <w:szCs w:val="24"/>
        </w:rPr>
        <w:t>7.本项目</w:t>
      </w:r>
      <w:r>
        <w:rPr>
          <w:rFonts w:hint="eastAsia" w:asciiTheme="minorEastAsia" w:hAnsiTheme="minorEastAsia"/>
          <w:sz w:val="24"/>
          <w:szCs w:val="24"/>
          <w:lang w:val="en-US" w:eastAsia="zh-CN"/>
        </w:rPr>
        <w:t>是否</w:t>
      </w:r>
      <w:r>
        <w:rPr>
          <w:rFonts w:hint="eastAsia" w:asciiTheme="minorEastAsia" w:hAnsiTheme="minorEastAsia"/>
          <w:sz w:val="24"/>
          <w:szCs w:val="24"/>
        </w:rPr>
        <w:t>接受联合体投标：否</w:t>
      </w:r>
    </w:p>
    <w:p>
      <w:pPr>
        <w:shd w:val="clear" w:color="auto" w:fill="FFFFFF"/>
        <w:spacing w:line="360" w:lineRule="auto"/>
        <w:ind w:firstLine="120" w:firstLineChars="50"/>
        <w:jc w:val="left"/>
        <w:rPr>
          <w:rFonts w:cs="宋体" w:asciiTheme="minorEastAsia" w:hAnsiTheme="minorEastAsia"/>
          <w:kern w:val="0"/>
          <w:sz w:val="24"/>
          <w:szCs w:val="24"/>
        </w:rPr>
      </w:pPr>
      <w:bookmarkStart w:id="5" w:name="_Toc35393622"/>
      <w:bookmarkEnd w:id="5"/>
      <w:bookmarkStart w:id="6" w:name="_Toc28359080"/>
      <w:bookmarkEnd w:id="6"/>
      <w:bookmarkStart w:id="7" w:name="_Toc35393791"/>
      <w:bookmarkEnd w:id="7"/>
      <w:bookmarkStart w:id="8" w:name="_Toc28359003"/>
      <w:bookmarkEnd w:id="8"/>
      <w:r>
        <w:rPr>
          <w:rFonts w:hint="eastAsia" w:cs="宋体" w:asciiTheme="minorEastAsia" w:hAnsiTheme="minorEastAsia"/>
          <w:kern w:val="0"/>
          <w:sz w:val="24"/>
          <w:szCs w:val="24"/>
        </w:rPr>
        <w:t>8.</w:t>
      </w:r>
      <w:r>
        <w:rPr>
          <w:rFonts w:cs="宋体" w:asciiTheme="minorEastAsia" w:hAnsiTheme="minorEastAsia"/>
          <w:kern w:val="0"/>
          <w:sz w:val="24"/>
          <w:szCs w:val="24"/>
        </w:rPr>
        <w:t>是否接受进口产品：否</w:t>
      </w:r>
    </w:p>
    <w:p>
      <w:pPr>
        <w:shd w:val="clear" w:color="auto" w:fill="FFFFFF"/>
        <w:spacing w:line="360" w:lineRule="auto"/>
        <w:ind w:firstLine="120" w:firstLineChars="5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9、是否专门面向中小企业：是</w:t>
      </w:r>
    </w:p>
    <w:p>
      <w:pPr>
        <w:shd w:val="clear" w:color="auto" w:fill="FFFFFF"/>
        <w:spacing w:line="360" w:lineRule="auto"/>
        <w:ind w:firstLine="120" w:firstLineChars="50"/>
        <w:jc w:val="left"/>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sz w:val="24"/>
          <w:szCs w:val="24"/>
        </w:rPr>
      </w:pPr>
      <w:r>
        <w:rPr>
          <w:rFonts w:hint="eastAsia" w:asciiTheme="minorEastAsia" w:hAnsiTheme="minorEastAsia"/>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000000"/>
          <w:sz w:val="24"/>
          <w:szCs w:val="24"/>
        </w:rPr>
      </w:pPr>
      <w:bookmarkStart w:id="9" w:name="_Toc28359081"/>
      <w:bookmarkEnd w:id="9"/>
      <w:bookmarkStart w:id="10" w:name="_Toc28359004"/>
      <w:bookmarkEnd w:id="10"/>
      <w:r>
        <w:rPr>
          <w:rFonts w:hint="eastAsia" w:asciiTheme="minorEastAsia" w:hAnsiTheme="minorEastAsia"/>
          <w:sz w:val="24"/>
          <w:szCs w:val="24"/>
        </w:rPr>
        <w:t>2.落实政府采购政策需满足的资格要求：本项目专门面对</w:t>
      </w:r>
      <w:r>
        <w:rPr>
          <w:rFonts w:hint="eastAsia" w:asciiTheme="minorEastAsia" w:hAnsiTheme="minorEastAsia"/>
          <w:color w:val="000000"/>
          <w:sz w:val="24"/>
          <w:szCs w:val="24"/>
        </w:rPr>
        <w:t>中小微企业。</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000000"/>
          <w:sz w:val="24"/>
          <w:szCs w:val="24"/>
          <w:lang w:val="en-US" w:eastAsia="zh-CN"/>
        </w:rPr>
      </w:pPr>
      <w:r>
        <w:rPr>
          <w:rFonts w:hint="eastAsia" w:asciiTheme="minorEastAsia" w:hAnsiTheme="minorEastAsia"/>
          <w:sz w:val="24"/>
          <w:szCs w:val="24"/>
        </w:rPr>
        <w:t>3.本项目的特定资格要求：</w:t>
      </w:r>
      <w:bookmarkStart w:id="11" w:name="_Toc35393792"/>
      <w:bookmarkEnd w:id="11"/>
      <w:bookmarkStart w:id="12" w:name="_Toc35393623"/>
      <w:bookmarkEnd w:id="12"/>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供应商所供农药产品必须能够提供产品的“农药登记证”“生产许可证”“农药产品标准证”。供应商必须具有农药经营许可证，并在有效期内。</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rPr>
      </w:pPr>
      <w:r>
        <w:rPr>
          <w:rFonts w:hint="eastAsia" w:ascii="宋体" w:hAnsi="宋体" w:eastAsia="宋体" w:cs="Times New Roman"/>
          <w:color w:val="000000"/>
          <w:sz w:val="24"/>
          <w:szCs w:val="24"/>
          <w:lang w:val="en-US" w:eastAsia="zh-CN"/>
        </w:rPr>
        <w:t>（2）农药登记证要求：供应商所供农药产品登记作物包含小麦，防治对象包括白粉病、赤霉病、锈病。</w:t>
      </w:r>
    </w:p>
    <w:p>
      <w:pPr>
        <w:shd w:val="clear" w:color="auto" w:fill="FFFFFF"/>
        <w:spacing w:line="360" w:lineRule="auto"/>
        <w:jc w:val="left"/>
        <w:rPr>
          <w:rFonts w:asciiTheme="minorEastAsia" w:hAnsiTheme="minorEastAsia"/>
          <w:b/>
          <w:sz w:val="24"/>
          <w:szCs w:val="24"/>
        </w:rPr>
      </w:pPr>
      <w:r>
        <w:rPr>
          <w:rFonts w:hint="eastAsia" w:asciiTheme="minorEastAsia" w:hAnsiTheme="minorEastAsia"/>
          <w:b/>
          <w:sz w:val="24"/>
          <w:szCs w:val="24"/>
          <w:shd w:val="clear" w:color="auto" w:fill="FFFFFF"/>
        </w:rPr>
        <w:t>三、获取招标文件</w:t>
      </w:r>
    </w:p>
    <w:tbl>
      <w:tblPr>
        <w:tblStyle w:val="27"/>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bookmarkStart w:id="13" w:name="_Toc28359005"/>
            <w:bookmarkEnd w:id="13"/>
            <w:bookmarkStart w:id="14" w:name="_Toc35393624"/>
            <w:bookmarkEnd w:id="14"/>
            <w:bookmarkStart w:id="15" w:name="_Toc35393793"/>
            <w:bookmarkEnd w:id="15"/>
            <w:bookmarkStart w:id="16" w:name="_Toc28359082"/>
            <w:bookmarkEnd w:id="16"/>
            <w:r>
              <w:rPr>
                <w:rFonts w:cs="Arial" w:asciiTheme="minorEastAsia" w:hAnsiTheme="minorEastAsia"/>
                <w:kern w:val="0"/>
                <w:sz w:val="24"/>
                <w:szCs w:val="24"/>
                <w:shd w:val="clear" w:color="auto" w:fill="FFFFFF"/>
              </w:rPr>
              <w:t>1.时间：202</w:t>
            </w:r>
            <w:r>
              <w:rPr>
                <w:rFonts w:hint="eastAsia" w:cs="Arial" w:asciiTheme="minorEastAsia" w:hAnsiTheme="minorEastAsia"/>
                <w:kern w:val="0"/>
                <w:sz w:val="24"/>
                <w:szCs w:val="24"/>
                <w:shd w:val="clear" w:color="auto" w:fill="FFFFFF"/>
              </w:rPr>
              <w:t>4</w:t>
            </w:r>
            <w:r>
              <w:rPr>
                <w:rFonts w:cs="Arial" w:asciiTheme="minorEastAsia" w:hAnsiTheme="minorEastAsia"/>
                <w:kern w:val="0"/>
                <w:sz w:val="24"/>
                <w:szCs w:val="24"/>
                <w:shd w:val="clear" w:color="auto" w:fill="FFFFFF"/>
              </w:rPr>
              <w:t>年</w:t>
            </w:r>
            <w:r>
              <w:rPr>
                <w:rFonts w:hint="eastAsia" w:cs="Arial" w:asciiTheme="minorEastAsia" w:hAnsiTheme="minorEastAsia"/>
                <w:kern w:val="0"/>
                <w:sz w:val="24"/>
                <w:szCs w:val="24"/>
                <w:shd w:val="clear" w:color="auto" w:fill="FFFFFF"/>
                <w:lang w:val="en-US" w:eastAsia="zh-CN"/>
              </w:rPr>
              <w:t>4</w:t>
            </w:r>
            <w:r>
              <w:rPr>
                <w:rFonts w:cs="Arial" w:asciiTheme="minorEastAsia" w:hAnsiTheme="minorEastAsia"/>
                <w:kern w:val="0"/>
                <w:sz w:val="24"/>
                <w:szCs w:val="24"/>
                <w:shd w:val="clear" w:color="auto" w:fill="FFFFFF"/>
              </w:rPr>
              <w:t>月</w:t>
            </w:r>
            <w:r>
              <w:rPr>
                <w:rFonts w:hint="eastAsia" w:cs="Arial" w:asciiTheme="minorEastAsia" w:hAnsiTheme="minorEastAsia"/>
                <w:kern w:val="0"/>
                <w:sz w:val="24"/>
                <w:szCs w:val="24"/>
                <w:shd w:val="clear" w:color="auto" w:fill="FFFFFF"/>
                <w:lang w:val="en-US" w:eastAsia="zh-CN"/>
              </w:rPr>
              <w:t>18</w:t>
            </w:r>
            <w:r>
              <w:rPr>
                <w:rFonts w:cs="Arial" w:asciiTheme="minorEastAsia" w:hAnsiTheme="minorEastAsia"/>
                <w:kern w:val="0"/>
                <w:sz w:val="24"/>
                <w:szCs w:val="24"/>
                <w:shd w:val="clear" w:color="auto" w:fill="FFFFFF"/>
              </w:rPr>
              <w:t>日 至 202</w:t>
            </w:r>
            <w:r>
              <w:rPr>
                <w:rFonts w:hint="eastAsia" w:cs="Arial" w:asciiTheme="minorEastAsia" w:hAnsiTheme="minorEastAsia"/>
                <w:kern w:val="0"/>
                <w:sz w:val="24"/>
                <w:szCs w:val="24"/>
                <w:shd w:val="clear" w:color="auto" w:fill="FFFFFF"/>
              </w:rPr>
              <w:t>4</w:t>
            </w:r>
            <w:r>
              <w:rPr>
                <w:rFonts w:cs="Arial" w:asciiTheme="minorEastAsia" w:hAnsiTheme="minorEastAsia"/>
                <w:kern w:val="0"/>
                <w:sz w:val="24"/>
                <w:szCs w:val="24"/>
                <w:shd w:val="clear" w:color="auto" w:fill="FFFFFF"/>
              </w:rPr>
              <w:t>年</w:t>
            </w:r>
            <w:r>
              <w:rPr>
                <w:rFonts w:hint="eastAsia" w:cs="Arial" w:asciiTheme="minorEastAsia" w:hAnsiTheme="minorEastAsia"/>
                <w:kern w:val="0"/>
                <w:sz w:val="24"/>
                <w:szCs w:val="24"/>
                <w:shd w:val="clear" w:color="auto" w:fill="FFFFFF"/>
                <w:lang w:val="en-US" w:eastAsia="zh-CN"/>
              </w:rPr>
              <w:t>4</w:t>
            </w:r>
            <w:r>
              <w:rPr>
                <w:rFonts w:cs="Arial" w:asciiTheme="minorEastAsia" w:hAnsiTheme="minorEastAsia"/>
                <w:kern w:val="0"/>
                <w:sz w:val="24"/>
                <w:szCs w:val="24"/>
                <w:shd w:val="clear" w:color="auto" w:fill="FFFFFF"/>
              </w:rPr>
              <w:t>月</w:t>
            </w:r>
            <w:r>
              <w:rPr>
                <w:rFonts w:hint="eastAsia" w:cs="Arial" w:asciiTheme="minorEastAsia" w:hAnsiTheme="minorEastAsia"/>
                <w:kern w:val="0"/>
                <w:sz w:val="24"/>
                <w:szCs w:val="24"/>
                <w:shd w:val="clear" w:color="auto" w:fill="FFFFFF"/>
                <w:lang w:val="en-US" w:eastAsia="zh-CN"/>
              </w:rPr>
              <w:t>25</w:t>
            </w:r>
            <w:r>
              <w:rPr>
                <w:rFonts w:cs="Arial" w:asciiTheme="minorEastAsia" w:hAnsiTheme="minorEastAsia"/>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r>
              <w:rPr>
                <w:rFonts w:cs="Arial" w:asciiTheme="minorEastAsia" w:hAnsiTheme="minorEastAsia"/>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r>
              <w:rPr>
                <w:rFonts w:cs="Arial" w:asciiTheme="minorEastAsia" w:hAnsiTheme="minorEastAsia"/>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r>
              <w:rPr>
                <w:rFonts w:cs="Arial" w:asciiTheme="minorEastAsia" w:hAnsiTheme="minorEastAsia"/>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r>
              <w:rPr>
                <w:rFonts w:cs="Arial" w:asciiTheme="minorEastAsia" w:hAnsiTheme="minorEastAsia"/>
                <w:kern w:val="0"/>
                <w:sz w:val="24"/>
                <w:szCs w:val="24"/>
                <w:shd w:val="clear" w:color="auto" w:fill="FFFFFF"/>
              </w:rPr>
              <w:t>4.售价：0元</w:t>
            </w:r>
          </w:p>
        </w:tc>
      </w:tr>
    </w:tbl>
    <w:p>
      <w:pPr>
        <w:shd w:val="clear" w:color="auto" w:fill="FFFFFF"/>
        <w:spacing w:line="360" w:lineRule="auto"/>
        <w:jc w:val="left"/>
        <w:rPr>
          <w:rFonts w:asciiTheme="minorEastAsia" w:hAnsiTheme="minorEastAsia"/>
          <w:b/>
          <w:sz w:val="24"/>
          <w:szCs w:val="24"/>
        </w:rPr>
      </w:pPr>
      <w:r>
        <w:rPr>
          <w:rFonts w:hint="eastAsia" w:asciiTheme="minorEastAsia" w:hAnsiTheme="minorEastAsia"/>
          <w:b/>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bCs/>
          <w:sz w:val="24"/>
          <w:szCs w:val="24"/>
        </w:rPr>
        <w:t>1.提交（上传）投标文件截止时间：</w:t>
      </w:r>
      <w:r>
        <w:rPr>
          <w:rFonts w:cs="Arial" w:asciiTheme="minorEastAsia" w:hAnsiTheme="minorEastAsia"/>
          <w:kern w:val="0"/>
          <w:sz w:val="24"/>
          <w:szCs w:val="24"/>
          <w:shd w:val="clear" w:color="auto" w:fill="FFFFFF"/>
        </w:rPr>
        <w:t>202</w:t>
      </w:r>
      <w:r>
        <w:rPr>
          <w:rFonts w:hint="eastAsia" w:cs="Arial" w:asciiTheme="minorEastAsia" w:hAnsiTheme="minorEastAsia"/>
          <w:kern w:val="0"/>
          <w:sz w:val="24"/>
          <w:szCs w:val="24"/>
          <w:shd w:val="clear" w:color="auto" w:fill="FFFFFF"/>
        </w:rPr>
        <w:t>4</w:t>
      </w:r>
      <w:r>
        <w:rPr>
          <w:rFonts w:cs="Arial" w:asciiTheme="minorEastAsia" w:hAnsiTheme="minorEastAsia"/>
          <w:kern w:val="0"/>
          <w:sz w:val="24"/>
          <w:szCs w:val="24"/>
          <w:shd w:val="clear" w:color="auto" w:fill="FFFFFF"/>
        </w:rPr>
        <w:t>年</w:t>
      </w:r>
      <w:r>
        <w:rPr>
          <w:rFonts w:hint="eastAsia" w:cs="Arial" w:asciiTheme="minorEastAsia" w:hAnsiTheme="minorEastAsia"/>
          <w:kern w:val="0"/>
          <w:sz w:val="24"/>
          <w:szCs w:val="24"/>
          <w:shd w:val="clear" w:color="auto" w:fill="FFFFFF"/>
          <w:lang w:val="en-US" w:eastAsia="zh-CN"/>
        </w:rPr>
        <w:t>4</w:t>
      </w:r>
      <w:r>
        <w:rPr>
          <w:rFonts w:cs="Arial" w:asciiTheme="minorEastAsia" w:hAnsiTheme="minorEastAsia"/>
          <w:kern w:val="0"/>
          <w:sz w:val="24"/>
          <w:szCs w:val="24"/>
          <w:shd w:val="clear" w:color="auto" w:fill="FFFFFF"/>
        </w:rPr>
        <w:t>月</w:t>
      </w:r>
      <w:r>
        <w:rPr>
          <w:rFonts w:hint="eastAsia" w:cs="Arial" w:asciiTheme="minorEastAsia" w:hAnsiTheme="minorEastAsia"/>
          <w:kern w:val="0"/>
          <w:sz w:val="24"/>
          <w:szCs w:val="24"/>
          <w:shd w:val="clear" w:color="auto" w:fill="FFFFFF"/>
          <w:lang w:val="en-US" w:eastAsia="zh-CN"/>
        </w:rPr>
        <w:t>25</w:t>
      </w:r>
      <w:r>
        <w:rPr>
          <w:rFonts w:cs="Arial" w:asciiTheme="minorEastAsia" w:hAnsiTheme="minorEastAsia"/>
          <w:kern w:val="0"/>
          <w:sz w:val="24"/>
          <w:szCs w:val="24"/>
          <w:shd w:val="clear" w:color="auto" w:fill="FFFFFF"/>
        </w:rPr>
        <w:t>日</w:t>
      </w:r>
      <w:r>
        <w:rPr>
          <w:rFonts w:hint="eastAsia" w:cs="Arial" w:asciiTheme="minorEastAsia" w:hAnsiTheme="minorEastAsia"/>
          <w:kern w:val="0"/>
          <w:sz w:val="24"/>
          <w:szCs w:val="24"/>
          <w:shd w:val="clear" w:color="auto" w:fill="FFFFFF"/>
        </w:rPr>
        <w:t>9</w:t>
      </w:r>
      <w:r>
        <w:rPr>
          <w:rFonts w:hint="eastAsia" w:asciiTheme="minorEastAsia" w:hAnsiTheme="minorEastAsia"/>
          <w:sz w:val="24"/>
          <w:szCs w:val="24"/>
        </w:rPr>
        <w:t>点00分（北京时间）</w:t>
      </w:r>
    </w:p>
    <w:p>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bCs/>
          <w:sz w:val="24"/>
          <w:szCs w:val="24"/>
        </w:rPr>
        <w:t>2.提交（上传）投标文件地点</w:t>
      </w:r>
      <w:r>
        <w:rPr>
          <w:rFonts w:hint="eastAsia" w:asciiTheme="minorEastAsia" w:hAnsiTheme="minorEastAsia"/>
          <w:sz w:val="24"/>
          <w:szCs w:val="24"/>
        </w:rPr>
        <w:t>：本项目为全流程电子化交易项目，投标人必须通过许昌公共资源交易系统下载“许昌投标文件制作系统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最新版本”制作并上传加密电子投标文件。截至投标截止时间，交易系统投标通道将关闭，投标人未完成电子投标文件上传的，投标将被拒绝。</w:t>
      </w:r>
    </w:p>
    <w:tbl>
      <w:tblPr>
        <w:tblStyle w:val="27"/>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sz w:val="24"/>
                <w:szCs w:val="24"/>
              </w:rPr>
            </w:pPr>
            <w:bookmarkStart w:id="17" w:name="_Toc28359085"/>
            <w:bookmarkEnd w:id="17"/>
            <w:bookmarkStart w:id="18" w:name="_Toc35393627"/>
            <w:bookmarkEnd w:id="18"/>
            <w:bookmarkStart w:id="19" w:name="_Toc28359008"/>
            <w:bookmarkEnd w:id="19"/>
            <w:bookmarkStart w:id="20" w:name="_Toc35393796"/>
            <w:bookmarkEnd w:id="20"/>
            <w:r>
              <w:rPr>
                <w:rFonts w:asciiTheme="minorEastAsia" w:hAnsiTheme="minorEastAsia"/>
                <w:b/>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sz w:val="24"/>
                <w:szCs w:val="24"/>
              </w:rPr>
            </w:pPr>
            <w:r>
              <w:rPr>
                <w:rFonts w:asciiTheme="minorEastAsia" w:hAnsiTheme="minorEastAsia"/>
                <w:sz w:val="24"/>
                <w:szCs w:val="24"/>
              </w:rPr>
              <w:t>1.时间：</w:t>
            </w:r>
            <w:r>
              <w:rPr>
                <w:rFonts w:cs="Arial" w:asciiTheme="minorEastAsia" w:hAnsiTheme="minorEastAsia"/>
                <w:kern w:val="0"/>
                <w:sz w:val="24"/>
                <w:szCs w:val="24"/>
                <w:shd w:val="clear" w:color="auto" w:fill="FFFFFF"/>
              </w:rPr>
              <w:t>202</w:t>
            </w:r>
            <w:r>
              <w:rPr>
                <w:rFonts w:hint="eastAsia" w:cs="Arial" w:asciiTheme="minorEastAsia" w:hAnsiTheme="minorEastAsia"/>
                <w:kern w:val="0"/>
                <w:sz w:val="24"/>
                <w:szCs w:val="24"/>
                <w:shd w:val="clear" w:color="auto" w:fill="FFFFFF"/>
              </w:rPr>
              <w:t>4</w:t>
            </w:r>
            <w:r>
              <w:rPr>
                <w:rFonts w:cs="Arial" w:asciiTheme="minorEastAsia" w:hAnsiTheme="minorEastAsia"/>
                <w:kern w:val="0"/>
                <w:sz w:val="24"/>
                <w:szCs w:val="24"/>
                <w:shd w:val="clear" w:color="auto" w:fill="FFFFFF"/>
              </w:rPr>
              <w:t>年</w:t>
            </w:r>
            <w:r>
              <w:rPr>
                <w:rFonts w:hint="eastAsia" w:cs="Arial" w:asciiTheme="minorEastAsia" w:hAnsiTheme="minorEastAsia"/>
                <w:kern w:val="0"/>
                <w:sz w:val="24"/>
                <w:szCs w:val="24"/>
                <w:shd w:val="clear" w:color="auto" w:fill="FFFFFF"/>
                <w:lang w:val="en-US" w:eastAsia="zh-CN"/>
              </w:rPr>
              <w:t>4</w:t>
            </w:r>
            <w:r>
              <w:rPr>
                <w:rFonts w:cs="Arial" w:asciiTheme="minorEastAsia" w:hAnsiTheme="minorEastAsia"/>
                <w:kern w:val="0"/>
                <w:sz w:val="24"/>
                <w:szCs w:val="24"/>
                <w:shd w:val="clear" w:color="auto" w:fill="FFFFFF"/>
              </w:rPr>
              <w:t>月</w:t>
            </w:r>
            <w:r>
              <w:rPr>
                <w:rFonts w:hint="eastAsia" w:cs="Arial" w:asciiTheme="minorEastAsia" w:hAnsiTheme="minorEastAsia"/>
                <w:kern w:val="0"/>
                <w:sz w:val="24"/>
                <w:szCs w:val="24"/>
                <w:shd w:val="clear" w:color="auto" w:fill="FFFFFF"/>
                <w:lang w:val="en-US" w:eastAsia="zh-CN"/>
              </w:rPr>
              <w:t>25</w:t>
            </w:r>
            <w:r>
              <w:rPr>
                <w:rFonts w:cs="Arial" w:asciiTheme="minorEastAsia" w:hAnsiTheme="minorEastAsia"/>
                <w:kern w:val="0"/>
                <w:sz w:val="24"/>
                <w:szCs w:val="24"/>
                <w:shd w:val="clear" w:color="auto" w:fill="FFFFFF"/>
              </w:rPr>
              <w:t>日</w:t>
            </w:r>
            <w:r>
              <w:rPr>
                <w:rFonts w:hint="eastAsia" w:cs="Arial" w:asciiTheme="minorEastAsia" w:hAnsiTheme="minorEastAsia"/>
                <w:kern w:val="0"/>
                <w:sz w:val="24"/>
                <w:szCs w:val="24"/>
                <w:shd w:val="clear" w:color="auto" w:fill="FFFFFF"/>
              </w:rPr>
              <w:t>9</w:t>
            </w:r>
            <w:r>
              <w:rPr>
                <w:rFonts w:asciiTheme="minorEastAsia" w:hAnsiTheme="minorEastAsia"/>
                <w:sz w:val="24"/>
                <w:szCs w:val="24"/>
              </w:rPr>
              <w:t>时</w:t>
            </w:r>
            <w:r>
              <w:rPr>
                <w:rFonts w:hint="eastAsia" w:asciiTheme="minorEastAsia" w:hAnsiTheme="minorEastAsia"/>
                <w:sz w:val="24"/>
                <w:szCs w:val="24"/>
              </w:rPr>
              <w:t>0</w:t>
            </w:r>
            <w:r>
              <w:rPr>
                <w:rFonts w:asciiTheme="minorEastAsia" w:hAnsiTheme="minorEastAsia"/>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kern w:val="0"/>
                <w:sz w:val="24"/>
                <w:szCs w:val="24"/>
              </w:rPr>
            </w:pPr>
            <w:r>
              <w:rPr>
                <w:rFonts w:hint="eastAsia" w:cs="Arial" w:asciiTheme="minorEastAsia" w:hAnsiTheme="minorEastAsia"/>
                <w:kern w:val="0"/>
                <w:sz w:val="24"/>
                <w:szCs w:val="24"/>
              </w:rPr>
              <w:t>2.地点：</w:t>
            </w:r>
            <w:r>
              <w:rPr>
                <w:rFonts w:cs="Arial" w:asciiTheme="minorEastAsia" w:hAnsiTheme="minorEastAsia"/>
                <w:kern w:val="0"/>
                <w:sz w:val="24"/>
                <w:szCs w:val="24"/>
              </w:rPr>
              <w:t>项目采用远程不见面开标，投标人无须到现场</w:t>
            </w:r>
            <w:r>
              <w:rPr>
                <w:rFonts w:hint="eastAsia" w:cs="Arial" w:asciiTheme="minorEastAsia" w:hAnsiTheme="minorEastAsia"/>
                <w:kern w:val="0"/>
                <w:sz w:val="24"/>
                <w:szCs w:val="24"/>
              </w:rPr>
              <w:t>，开标时间前，投标人使用</w:t>
            </w:r>
            <w:r>
              <w:rPr>
                <w:rFonts w:cs="Arial" w:asciiTheme="minorEastAsia" w:hAnsiTheme="minorEastAsia"/>
                <w:kern w:val="0"/>
                <w:sz w:val="24"/>
                <w:szCs w:val="24"/>
              </w:rPr>
              <w:t xml:space="preserve">CA </w:t>
            </w:r>
            <w:r>
              <w:rPr>
                <w:rFonts w:hint="eastAsia" w:cs="Arial" w:asciiTheme="minorEastAsia" w:hAnsiTheme="minorEastAsia"/>
                <w:kern w:val="0"/>
                <w:sz w:val="24"/>
                <w:szCs w:val="24"/>
              </w:rPr>
              <w:t>数字证书登录全国公共资源交易平台（河南省·许昌市）——进入公共资源交易系统（</w:t>
            </w:r>
            <w:r>
              <w:rPr>
                <w:rFonts w:cs="Arial" w:asciiTheme="minorEastAsia" w:hAnsiTheme="minorEastAsia"/>
                <w:kern w:val="0"/>
                <w:sz w:val="24"/>
                <w:szCs w:val="24"/>
              </w:rPr>
              <w:t>http://ggzy.xuchang.gov.cn:8088/ggzy/</w:t>
            </w:r>
            <w:r>
              <w:rPr>
                <w:rFonts w:hint="eastAsia" w:cs="Arial" w:asciiTheme="minorEastAsia" w:hAnsiTheme="minorEastAsia"/>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sz w:val="24"/>
                <w:szCs w:val="24"/>
              </w:rPr>
            </w:pPr>
            <w:r>
              <w:rPr>
                <w:rFonts w:asciiTheme="minorEastAsia" w:hAnsiTheme="minorEastAsia"/>
                <w:b/>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sz w:val="24"/>
                <w:szCs w:val="24"/>
              </w:rPr>
            </w:pPr>
            <w:r>
              <w:rPr>
                <w:rFonts w:asciiTheme="minorEastAsia" w:hAnsiTheme="minorEastAsia"/>
                <w:bCs/>
                <w:sz w:val="24"/>
                <w:szCs w:val="24"/>
              </w:rPr>
              <w:t>本次招标公告在《河南省政府采购网》、《许昌市政府采购网》、《全国公共资源交易平台（河南省？许昌市）》</w:t>
            </w:r>
            <w:r>
              <w:rPr>
                <w:rFonts w:hint="eastAsia" w:asciiTheme="minorEastAsia" w:hAnsiTheme="minorEastAsia"/>
                <w:bCs/>
                <w:sz w:val="24"/>
                <w:szCs w:val="24"/>
              </w:rPr>
              <w:t>上</w:t>
            </w:r>
            <w:r>
              <w:rPr>
                <w:rFonts w:asciiTheme="minorEastAsia" w:hAnsiTheme="minorEastAsia"/>
                <w:bCs/>
                <w:sz w:val="24"/>
                <w:szCs w:val="24"/>
              </w:rPr>
              <w:t>发布</w:t>
            </w:r>
            <w:r>
              <w:rPr>
                <w:rFonts w:hint="eastAsia" w:asciiTheme="minorEastAsia" w:hAnsiTheme="minorEastAsia"/>
                <w:bCs/>
                <w:sz w:val="24"/>
                <w:szCs w:val="24"/>
              </w:rPr>
              <w:t>,</w:t>
            </w:r>
            <w:r>
              <w:rPr>
                <w:rFonts w:asciiTheme="minorEastAsia" w:hAnsiTheme="minorEastAsia"/>
                <w:bCs/>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sz w:val="24"/>
                <w:szCs w:val="24"/>
              </w:rPr>
            </w:pPr>
            <w:r>
              <w:rPr>
                <w:rFonts w:asciiTheme="minorEastAsia" w:hAnsiTheme="minorEastAsia"/>
                <w:b/>
                <w:bCs/>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sz w:val="24"/>
                <w:szCs w:val="24"/>
              </w:rPr>
            </w:pPr>
            <w:r>
              <w:rPr>
                <w:rFonts w:asciiTheme="minorEastAsia" w:hAnsiTheme="minorEastAsia"/>
                <w:bCs/>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sz w:val="24"/>
                <w:szCs w:val="24"/>
              </w:rPr>
            </w:pPr>
            <w:r>
              <w:rPr>
                <w:rFonts w:hint="eastAsia" w:asciiTheme="minorEastAsia" w:hAnsiTheme="minorEastAsia"/>
                <w:bCs/>
                <w:sz w:val="24"/>
                <w:szCs w:val="24"/>
              </w:rPr>
              <w:t xml:space="preserve"> 2</w:t>
            </w:r>
            <w:r>
              <w:rPr>
                <w:rFonts w:asciiTheme="minorEastAsia" w:hAnsiTheme="minorEastAsia"/>
                <w:bCs/>
                <w:sz w:val="24"/>
                <w:szCs w:val="24"/>
              </w:rPr>
              <w:t>.投标供应商在电子系统使用过程中遇到涉及系统使用的问题，可致电0374-2961598进行咨询。</w:t>
            </w:r>
          </w:p>
        </w:tc>
      </w:tr>
    </w:tbl>
    <w:p>
      <w:pPr>
        <w:shd w:val="clear" w:color="auto" w:fill="FFFFFF"/>
        <w:spacing w:line="360" w:lineRule="auto"/>
        <w:jc w:val="left"/>
        <w:rPr>
          <w:rFonts w:asciiTheme="minorEastAsia" w:hAnsiTheme="minorEastAsia"/>
          <w:b/>
          <w:sz w:val="24"/>
          <w:szCs w:val="24"/>
        </w:rPr>
      </w:pPr>
      <w:r>
        <w:rPr>
          <w:rFonts w:hint="eastAsia" w:asciiTheme="minorEastAsia" w:hAnsiTheme="minorEastAsia"/>
          <w:b/>
          <w:sz w:val="24"/>
          <w:szCs w:val="24"/>
        </w:rPr>
        <w:t>八、对本次招标提出询问，请按以下方式联系</w:t>
      </w:r>
    </w:p>
    <w:p>
      <w:pPr>
        <w:shd w:val="clear" w:color="auto" w:fill="FFFFFF"/>
        <w:spacing w:line="411" w:lineRule="atLeast"/>
        <w:jc w:val="left"/>
        <w:rPr>
          <w:rFonts w:asciiTheme="minorEastAsia" w:hAnsiTheme="minorEastAsia"/>
          <w:sz w:val="24"/>
          <w:szCs w:val="24"/>
        </w:rPr>
      </w:pPr>
      <w:r>
        <w:rPr>
          <w:rFonts w:hint="eastAsia" w:asciiTheme="minorEastAsia" w:hAnsiTheme="minorEastAsia"/>
          <w:sz w:val="24"/>
          <w:szCs w:val="24"/>
        </w:rPr>
        <w:t>1.采购人信息</w:t>
      </w:r>
    </w:p>
    <w:p>
      <w:pPr>
        <w:shd w:val="clear" w:color="auto" w:fill="FFFFFF"/>
        <w:spacing w:line="411" w:lineRule="atLeast"/>
        <w:ind w:firstLine="240" w:firstLineChars="100"/>
        <w:jc w:val="left"/>
        <w:rPr>
          <w:rFonts w:hint="eastAsia" w:asciiTheme="minorEastAsia" w:hAnsiTheme="minorEastAsia"/>
          <w:sz w:val="24"/>
          <w:szCs w:val="24"/>
        </w:rPr>
      </w:pPr>
      <w:r>
        <w:rPr>
          <w:rFonts w:hint="eastAsia" w:asciiTheme="minorEastAsia" w:hAnsiTheme="minorEastAsia"/>
          <w:sz w:val="24"/>
          <w:szCs w:val="24"/>
        </w:rPr>
        <w:t xml:space="preserve">名 称：襄城县农业农村局  </w:t>
      </w:r>
    </w:p>
    <w:p>
      <w:pPr>
        <w:shd w:val="clear" w:color="auto" w:fill="FFFFFF"/>
        <w:spacing w:line="411" w:lineRule="atLeast"/>
        <w:ind w:firstLine="240" w:firstLineChars="100"/>
        <w:jc w:val="left"/>
        <w:rPr>
          <w:rFonts w:asciiTheme="minorEastAsia" w:hAnsiTheme="minorEastAsia"/>
          <w:bCs/>
          <w:sz w:val="24"/>
          <w:szCs w:val="24"/>
        </w:rPr>
      </w:pPr>
      <w:r>
        <w:rPr>
          <w:rFonts w:hint="eastAsia" w:asciiTheme="minorEastAsia" w:hAnsiTheme="minorEastAsia"/>
          <w:sz w:val="24"/>
          <w:szCs w:val="24"/>
        </w:rPr>
        <w:t>地 址：</w:t>
      </w:r>
      <w:r>
        <w:rPr>
          <w:rFonts w:hint="eastAsia" w:asciiTheme="minorEastAsia" w:hAnsiTheme="minorEastAsia"/>
          <w:bCs/>
          <w:sz w:val="24"/>
          <w:szCs w:val="24"/>
        </w:rPr>
        <w:t>襄城县</w:t>
      </w:r>
    </w:p>
    <w:p>
      <w:pPr>
        <w:shd w:val="clear" w:color="auto" w:fill="FFFFFF"/>
        <w:spacing w:line="411" w:lineRule="atLeast"/>
        <w:ind w:firstLine="240" w:firstLineChars="100"/>
        <w:jc w:val="left"/>
        <w:rPr>
          <w:rFonts w:hint="eastAsia" w:asciiTheme="minorEastAsia" w:hAnsiTheme="minorEastAsia"/>
          <w:sz w:val="24"/>
          <w:szCs w:val="24"/>
        </w:rPr>
      </w:pPr>
      <w:r>
        <w:rPr>
          <w:rFonts w:hint="eastAsia" w:asciiTheme="minorEastAsia" w:hAnsiTheme="minorEastAsia"/>
          <w:sz w:val="24"/>
          <w:szCs w:val="24"/>
        </w:rPr>
        <w:t>联系方式：</w:t>
      </w:r>
      <w:bookmarkStart w:id="21" w:name="_Toc28359086"/>
      <w:bookmarkEnd w:id="21"/>
      <w:bookmarkStart w:id="22" w:name="_Toc28359009"/>
      <w:bookmarkEnd w:id="22"/>
      <w:r>
        <w:rPr>
          <w:rFonts w:hint="eastAsia" w:ascii="宋体" w:hAnsi="宋体"/>
          <w:color w:val="000000"/>
          <w:sz w:val="24"/>
          <w:szCs w:val="24"/>
          <w:highlight w:val="none"/>
          <w:lang w:val="en-US" w:eastAsia="zh-CN"/>
        </w:rPr>
        <w:t>马平娜</w:t>
      </w:r>
      <w:r>
        <w:rPr>
          <w:rFonts w:hint="eastAsia" w:asciiTheme="minorEastAsia" w:hAnsiTheme="minorEastAsia"/>
          <w:sz w:val="24"/>
          <w:szCs w:val="24"/>
        </w:rPr>
        <w:t>   </w:t>
      </w:r>
    </w:p>
    <w:p>
      <w:pPr>
        <w:shd w:val="clear" w:color="auto" w:fill="FFFFFF"/>
        <w:spacing w:line="411" w:lineRule="atLeast"/>
        <w:ind w:firstLine="240" w:firstLineChars="100"/>
        <w:jc w:val="left"/>
        <w:rPr>
          <w:rFonts w:asciiTheme="minorEastAsia" w:hAnsiTheme="minorEastAsia"/>
          <w:sz w:val="24"/>
          <w:szCs w:val="24"/>
        </w:rPr>
      </w:pPr>
      <w:r>
        <w:rPr>
          <w:rFonts w:hint="eastAsia" w:asciiTheme="minorEastAsia" w:hAnsiTheme="minorEastAsia"/>
          <w:sz w:val="24"/>
          <w:szCs w:val="24"/>
        </w:rPr>
        <w:t>联系电话：</w:t>
      </w:r>
      <w:r>
        <w:rPr>
          <w:rFonts w:hint="eastAsia" w:ascii="宋体" w:hAnsi="宋体"/>
          <w:color w:val="000000"/>
          <w:sz w:val="24"/>
          <w:szCs w:val="24"/>
          <w:highlight w:val="none"/>
          <w:lang w:val="en-US" w:eastAsia="zh-CN"/>
        </w:rPr>
        <w:t>13937463371</w:t>
      </w:r>
    </w:p>
    <w:p>
      <w:pPr>
        <w:shd w:val="clear" w:color="auto" w:fill="FFFFFF"/>
        <w:spacing w:line="411" w:lineRule="atLeast"/>
        <w:jc w:val="left"/>
        <w:rPr>
          <w:rFonts w:asciiTheme="minorEastAsia" w:hAnsiTheme="minorEastAsia"/>
          <w:sz w:val="24"/>
          <w:szCs w:val="24"/>
        </w:rPr>
      </w:pPr>
      <w:r>
        <w:rPr>
          <w:rFonts w:hint="eastAsia" w:asciiTheme="minorEastAsia" w:hAnsiTheme="minorEastAsia"/>
          <w:sz w:val="24"/>
          <w:szCs w:val="24"/>
        </w:rPr>
        <w:t>2.采购代理机构信息</w:t>
      </w:r>
    </w:p>
    <w:p>
      <w:pPr>
        <w:shd w:val="clear" w:color="auto" w:fill="FFFFFF"/>
        <w:spacing w:line="360" w:lineRule="auto"/>
        <w:ind w:firstLine="240" w:firstLineChars="100"/>
        <w:jc w:val="left"/>
        <w:rPr>
          <w:rFonts w:asciiTheme="minorEastAsia" w:hAnsiTheme="minorEastAsia"/>
          <w:bCs/>
          <w:sz w:val="24"/>
          <w:szCs w:val="24"/>
        </w:rPr>
      </w:pPr>
      <w:r>
        <w:rPr>
          <w:rFonts w:hint="eastAsia" w:asciiTheme="minorEastAsia" w:hAnsiTheme="minorEastAsia"/>
          <w:sz w:val="24"/>
          <w:szCs w:val="24"/>
        </w:rPr>
        <w:t>名 称：</w:t>
      </w:r>
      <w:r>
        <w:rPr>
          <w:rFonts w:hint="eastAsia" w:asciiTheme="minorEastAsia" w:hAnsiTheme="minorEastAsia"/>
          <w:bCs/>
          <w:sz w:val="24"/>
          <w:szCs w:val="24"/>
        </w:rPr>
        <w:t>襄城县政府采购中心</w:t>
      </w:r>
    </w:p>
    <w:p>
      <w:pPr>
        <w:shd w:val="clear" w:color="auto" w:fill="FFFFFF"/>
        <w:spacing w:line="360" w:lineRule="auto"/>
        <w:ind w:firstLine="240" w:firstLineChars="100"/>
        <w:jc w:val="left"/>
        <w:rPr>
          <w:rFonts w:asciiTheme="minorEastAsia" w:hAnsiTheme="minorEastAsia"/>
          <w:bCs/>
          <w:sz w:val="24"/>
          <w:szCs w:val="24"/>
        </w:rPr>
      </w:pPr>
      <w:r>
        <w:rPr>
          <w:rFonts w:hint="eastAsia" w:asciiTheme="minorEastAsia" w:hAnsiTheme="minorEastAsia"/>
          <w:sz w:val="24"/>
          <w:szCs w:val="24"/>
        </w:rPr>
        <w:t>地 址：</w:t>
      </w:r>
      <w:r>
        <w:rPr>
          <w:rFonts w:hint="eastAsia" w:asciiTheme="minorEastAsia" w:hAnsiTheme="minorEastAsia"/>
          <w:bCs/>
          <w:sz w:val="24"/>
          <w:szCs w:val="24"/>
        </w:rPr>
        <w:t>襄城县八七路东段电子产业园12楼1204室</w:t>
      </w:r>
    </w:p>
    <w:p>
      <w:pPr>
        <w:pStyle w:val="34"/>
        <w:ind w:firstLine="240" w:firstLineChars="100"/>
        <w:rPr>
          <w:rFonts w:asciiTheme="minorEastAsia" w:hAnsiTheme="minorEastAsia" w:eastAsiaTheme="minorEastAsia" w:cstheme="minorBidi"/>
          <w:bCs/>
          <w:color w:val="auto"/>
          <w:kern w:val="2"/>
        </w:rPr>
      </w:pPr>
      <w:r>
        <w:rPr>
          <w:rFonts w:hint="eastAsia" w:asciiTheme="minorEastAsia" w:hAnsiTheme="minorEastAsia" w:eastAsiaTheme="minorEastAsia" w:cstheme="minorBidi"/>
          <w:bCs/>
          <w:color w:val="auto"/>
          <w:kern w:val="2"/>
        </w:rPr>
        <w:t>联系人：</w:t>
      </w:r>
      <w:r>
        <w:rPr>
          <w:rFonts w:hint="eastAsia" w:cs="仿宋_GB2312" w:asciiTheme="minorEastAsia" w:hAnsiTheme="minorEastAsia"/>
          <w:color w:val="auto"/>
        </w:rPr>
        <w:t>襄城县政府采购中心</w:t>
      </w:r>
      <w:r>
        <w:rPr>
          <w:rFonts w:hint="eastAsia" w:asciiTheme="minorEastAsia" w:hAnsiTheme="minorEastAsia" w:eastAsiaTheme="minorEastAsia" w:cstheme="minorBidi"/>
          <w:bCs/>
          <w:color w:val="auto"/>
          <w:kern w:val="2"/>
        </w:rPr>
        <w:t> </w:t>
      </w:r>
    </w:p>
    <w:p>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sz w:val="24"/>
          <w:szCs w:val="24"/>
        </w:rPr>
        <w:t>联系电话：0374-3998026</w:t>
      </w:r>
    </w:p>
    <w:p>
      <w:pPr>
        <w:shd w:val="clear" w:color="auto" w:fill="FFFFFF"/>
        <w:spacing w:line="360" w:lineRule="auto"/>
        <w:jc w:val="left"/>
        <w:rPr>
          <w:rFonts w:asciiTheme="minorEastAsia" w:hAnsiTheme="minorEastAsia"/>
          <w:sz w:val="24"/>
          <w:szCs w:val="24"/>
        </w:rPr>
      </w:pPr>
      <w:r>
        <w:rPr>
          <w:rFonts w:hint="eastAsia" w:asciiTheme="minorEastAsia" w:hAnsiTheme="minorEastAsia"/>
          <w:sz w:val="24"/>
          <w:szCs w:val="24"/>
        </w:rPr>
        <w:t>3.项目联系方式</w:t>
      </w:r>
    </w:p>
    <w:p>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sz w:val="24"/>
          <w:szCs w:val="24"/>
        </w:rPr>
        <w:t>项目联系人：</w:t>
      </w:r>
      <w:r>
        <w:rPr>
          <w:rFonts w:hint="eastAsia" w:asciiTheme="minorEastAsia" w:hAnsiTheme="minorEastAsia"/>
          <w:bCs/>
          <w:sz w:val="24"/>
          <w:szCs w:val="24"/>
        </w:rPr>
        <w:t>襄城县政府采购中心</w:t>
      </w:r>
    </w:p>
    <w:p>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sz w:val="24"/>
          <w:szCs w:val="24"/>
        </w:rPr>
        <w:t>联系电话：0374-3998026</w:t>
      </w:r>
    </w:p>
    <w:p>
      <w:pPr>
        <w:spacing w:line="360" w:lineRule="auto"/>
        <w:rPr>
          <w:rFonts w:asciiTheme="minorEastAsia" w:hAnsiTheme="minorEastAsia"/>
          <w:b/>
          <w:sz w:val="30"/>
          <w:szCs w:val="30"/>
        </w:rPr>
      </w:pP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3"/>
          <w:rFonts w:asciiTheme="minorEastAsia" w:hAnsiTheme="minorEastAsia"/>
          <w:color w:val="auto"/>
          <w:sz w:val="24"/>
          <w:szCs w:val="24"/>
        </w:rPr>
        <w:t>http://221.14.6.70:8088/ggzy/</w:t>
      </w:r>
      <w:r>
        <w:rPr>
          <w:rStyle w:val="33"/>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3"/>
          <w:rFonts w:asciiTheme="minorEastAsia" w:hAnsiTheme="minorEastAsia"/>
          <w:color w:val="auto"/>
          <w:sz w:val="24"/>
          <w:szCs w:val="24"/>
        </w:rPr>
        <w:t>http://221.14.6.70:8088/ggzy/</w:t>
      </w:r>
      <w:r>
        <w:rPr>
          <w:rStyle w:val="33"/>
          <w:rFonts w:asciiTheme="minorEastAsia" w:hAnsiTheme="minorEastAsia"/>
          <w:color w:val="auto"/>
          <w:sz w:val="24"/>
          <w:szCs w:val="24"/>
        </w:rPr>
        <w:fldChar w:fldCharType="end"/>
      </w:r>
      <w:r>
        <w:rPr>
          <w:rFonts w:hint="eastAsia" w:asciiTheme="minorEastAsia" w:hAnsiTheme="minorEastAsia"/>
          <w:sz w:val="24"/>
          <w:szCs w:val="24"/>
        </w:rPr>
        <w:t>）。</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3"/>
          <w:rFonts w:asciiTheme="minorEastAsia" w:hAnsiTheme="minorEastAsia"/>
          <w:color w:val="auto"/>
          <w:sz w:val="24"/>
          <w:szCs w:val="24"/>
        </w:rPr>
        <w:t>http://221.14.6.70:8088/ggzy/</w:t>
      </w:r>
      <w:r>
        <w:rPr>
          <w:rStyle w:val="33"/>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spacing w:line="360" w:lineRule="auto"/>
        <w:ind w:firstLine="121" w:firstLineChars="50"/>
        <w:jc w:val="left"/>
        <w:rPr>
          <w:rFonts w:ascii="宋体" w:hAnsi="宋体" w:cs="宋体"/>
          <w:b w:val="0"/>
          <w:bCs w:val="0"/>
          <w:spacing w:val="1"/>
          <w:position w:val="1"/>
          <w:sz w:val="24"/>
          <w:szCs w:val="24"/>
        </w:rPr>
      </w:pPr>
      <w:r>
        <w:rPr>
          <w:rFonts w:hint="eastAsia" w:ascii="宋体" w:hAnsi="宋体" w:eastAsia="宋体" w:cs="宋体"/>
          <w:b/>
          <w:bCs/>
          <w:spacing w:val="1"/>
          <w:position w:val="1"/>
          <w:sz w:val="24"/>
          <w:szCs w:val="24"/>
        </w:rPr>
        <w:t>一、</w:t>
      </w:r>
      <w:r>
        <w:rPr>
          <w:rFonts w:hint="eastAsia" w:ascii="宋体" w:hAnsi="宋体" w:cs="宋体"/>
          <w:b/>
          <w:bCs/>
          <w:spacing w:val="1"/>
          <w:position w:val="1"/>
          <w:sz w:val="24"/>
          <w:szCs w:val="24"/>
        </w:rPr>
        <w:t>本项目需实现的功能或者目标</w:t>
      </w:r>
    </w:p>
    <w:p>
      <w:pPr>
        <w:spacing w:line="360" w:lineRule="auto"/>
        <w:ind w:firstLine="484" w:firstLineChars="200"/>
        <w:rPr>
          <w:rFonts w:ascii="宋体" w:hAnsi="宋体" w:eastAsia="宋体" w:cs="宋体"/>
          <w:b/>
          <w:bCs/>
          <w:spacing w:val="1"/>
          <w:position w:val="1"/>
          <w:sz w:val="24"/>
          <w:szCs w:val="24"/>
        </w:rPr>
      </w:pPr>
      <w:r>
        <w:rPr>
          <w:rFonts w:hint="eastAsia" w:ascii="宋体" w:hAnsi="宋体" w:eastAsia="宋体" w:cs="宋体"/>
          <w:spacing w:val="1"/>
          <w:position w:val="1"/>
          <w:sz w:val="24"/>
          <w:szCs w:val="24"/>
        </w:rPr>
        <w:t>项目采购</w:t>
      </w:r>
      <w:r>
        <w:rPr>
          <w:rFonts w:hint="eastAsia" w:ascii="宋体" w:hAnsi="宋体" w:eastAsia="宋体" w:cs="Times New Roman"/>
          <w:color w:val="000000"/>
          <w:sz w:val="24"/>
          <w:szCs w:val="24"/>
          <w:lang w:val="en-US" w:eastAsia="zh-CN"/>
        </w:rPr>
        <w:t>襄城县农业农村局襄城县2024年小麦重大病虫害防控项目</w:t>
      </w:r>
    </w:p>
    <w:p>
      <w:pPr>
        <w:pStyle w:val="34"/>
        <w:numPr>
          <w:ilvl w:val="0"/>
          <w:numId w:val="4"/>
        </w:numPr>
        <w:spacing w:line="360" w:lineRule="auto"/>
        <w:ind w:firstLine="119" w:firstLineChars="49"/>
        <w:rPr>
          <w:rFonts w:hint="eastAsia" w:hAnsi="宋体"/>
          <w:b/>
          <w:bCs/>
          <w:color w:val="auto"/>
          <w:spacing w:val="1"/>
          <w:kern w:val="2"/>
          <w:position w:val="1"/>
        </w:rPr>
      </w:pPr>
      <w:r>
        <w:rPr>
          <w:rFonts w:hint="eastAsia" w:hAnsi="宋体"/>
          <w:b/>
          <w:bCs/>
          <w:color w:val="auto"/>
          <w:spacing w:val="1"/>
          <w:kern w:val="2"/>
          <w:position w:val="1"/>
          <w:lang w:val="en-US" w:eastAsia="zh-CN"/>
        </w:rPr>
        <w:t>采购需求</w:t>
      </w:r>
    </w:p>
    <w:p>
      <w:pPr>
        <w:pStyle w:val="25"/>
        <w:keepNext w:val="0"/>
        <w:keepLines w:val="0"/>
        <w:pageBreakBefore w:val="0"/>
        <w:widowControl w:val="0"/>
        <w:kinsoku/>
        <w:wordWrap/>
        <w:overflowPunct/>
        <w:topLinePunct w:val="0"/>
        <w:autoSpaceDE/>
        <w:autoSpaceDN/>
        <w:bidi w:val="0"/>
        <w:adjustRightInd/>
        <w:snapToGrid/>
        <w:spacing w:line="550" w:lineRule="exact"/>
        <w:ind w:left="0" w:leftChars="0" w:firstLine="480" w:firstLineChars="200"/>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采购物资要求：项目预算金额40万元，采购40%丙硫菌唑·戊唑醇悬浮剂。本次采购固定金额招数量，投标人不得改变采购预算总价，以供应数量作为投标竞价标准，投标人供应数量不低于</w:t>
      </w:r>
      <w:r>
        <w:rPr>
          <w:rFonts w:hint="eastAsia" w:hAnsi="宋体" w:cs="Times New Roman"/>
          <w:color w:val="000000"/>
          <w:kern w:val="2"/>
          <w:sz w:val="24"/>
          <w:szCs w:val="24"/>
          <w:lang w:val="en-US" w:eastAsia="zh-CN" w:bidi="ar-SA"/>
        </w:rPr>
        <w:t>66000</w:t>
      </w:r>
      <w:r>
        <w:rPr>
          <w:rFonts w:hint="eastAsia" w:ascii="宋体" w:hAnsi="宋体" w:eastAsia="宋体" w:cs="Times New Roman"/>
          <w:color w:val="000000"/>
          <w:kern w:val="2"/>
          <w:sz w:val="24"/>
          <w:szCs w:val="24"/>
          <w:lang w:val="en-US" w:eastAsia="zh-CN" w:bidi="ar-SA"/>
        </w:rPr>
        <w:t>瓶（袋）。</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705"/>
        <w:gridCol w:w="1605"/>
        <w:gridCol w:w="1238"/>
        <w:gridCol w:w="1877"/>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19" w:type="pct"/>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序号</w:t>
            </w:r>
          </w:p>
        </w:tc>
        <w:tc>
          <w:tcPr>
            <w:tcW w:w="941" w:type="pct"/>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货物名称</w:t>
            </w:r>
          </w:p>
        </w:tc>
        <w:tc>
          <w:tcPr>
            <w:tcW w:w="886" w:type="pct"/>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包装规格</w:t>
            </w:r>
          </w:p>
        </w:tc>
        <w:tc>
          <w:tcPr>
            <w:tcW w:w="683" w:type="pct"/>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预算金额</w:t>
            </w:r>
          </w:p>
        </w:tc>
        <w:tc>
          <w:tcPr>
            <w:tcW w:w="1036" w:type="pct"/>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供应数量</w:t>
            </w:r>
          </w:p>
        </w:tc>
        <w:tc>
          <w:tcPr>
            <w:tcW w:w="1032" w:type="pct"/>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41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w:t>
            </w:r>
          </w:p>
        </w:tc>
        <w:tc>
          <w:tcPr>
            <w:tcW w:w="94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40%丙硫菌唑▪戊唑醇悬浮剂</w:t>
            </w:r>
          </w:p>
        </w:tc>
        <w:tc>
          <w:tcPr>
            <w:tcW w:w="886"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30克/瓶（袋）</w:t>
            </w:r>
          </w:p>
        </w:tc>
        <w:tc>
          <w:tcPr>
            <w:tcW w:w="683" w:type="pct"/>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40万元</w:t>
            </w:r>
          </w:p>
        </w:tc>
        <w:tc>
          <w:tcPr>
            <w:tcW w:w="1036" w:type="pct"/>
            <w:vAlign w:val="center"/>
          </w:tcPr>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w:t>
            </w:r>
            <w:r>
              <w:rPr>
                <w:rFonts w:hint="eastAsia" w:hAnsi="宋体" w:cs="Times New Roman"/>
                <w:color w:val="000000"/>
                <w:kern w:val="2"/>
                <w:sz w:val="24"/>
                <w:szCs w:val="24"/>
                <w:lang w:val="en-US" w:eastAsia="zh-CN" w:bidi="ar-SA"/>
              </w:rPr>
              <w:t>66000</w:t>
            </w:r>
            <w:r>
              <w:rPr>
                <w:rFonts w:hint="eastAsia" w:ascii="宋体" w:hAnsi="宋体" w:eastAsia="宋体" w:cs="Times New Roman"/>
                <w:color w:val="000000"/>
                <w:kern w:val="2"/>
                <w:sz w:val="24"/>
                <w:szCs w:val="24"/>
                <w:lang w:val="en-US" w:eastAsia="zh-CN" w:bidi="ar-SA"/>
              </w:rPr>
              <w:t>瓶（袋）</w:t>
            </w:r>
          </w:p>
        </w:tc>
        <w:tc>
          <w:tcPr>
            <w:tcW w:w="103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Times New Roman"/>
                <w:color w:val="000000"/>
                <w:kern w:val="2"/>
                <w:sz w:val="24"/>
                <w:szCs w:val="24"/>
                <w:lang w:val="en-US" w:eastAsia="zh-CN" w:bidi="ar-SA"/>
              </w:rPr>
            </w:pPr>
          </w:p>
        </w:tc>
      </w:tr>
    </w:tbl>
    <w:p>
      <w:pPr>
        <w:pStyle w:val="34"/>
        <w:numPr>
          <w:ilvl w:val="0"/>
          <w:numId w:val="0"/>
        </w:numPr>
        <w:spacing w:line="360" w:lineRule="auto"/>
        <w:rPr>
          <w:rFonts w:hint="eastAsia" w:hAnsi="宋体"/>
          <w:b/>
          <w:bCs/>
          <w:color w:val="auto"/>
          <w:spacing w:val="1"/>
          <w:kern w:val="2"/>
          <w:position w:val="1"/>
        </w:rPr>
      </w:pPr>
    </w:p>
    <w:p>
      <w:pPr>
        <w:adjustRightInd w:val="0"/>
        <w:snapToGrid w:val="0"/>
        <w:spacing w:line="360" w:lineRule="auto"/>
        <w:contextualSpacing/>
        <w:jc w:val="left"/>
        <w:rPr>
          <w:rFonts w:ascii="宋体" w:hAnsi="宋体" w:cs="宋体"/>
          <w:b/>
          <w:color w:val="FF0000"/>
          <w:kern w:val="0"/>
          <w:sz w:val="24"/>
          <w:szCs w:val="24"/>
          <w:lang w:val="zh-CN" w:bidi="zh-CN"/>
        </w:rPr>
      </w:pPr>
      <w:r>
        <w:rPr>
          <w:rFonts w:hint="eastAsia" w:ascii="宋体" w:cs="宋体"/>
          <w:b/>
          <w:sz w:val="24"/>
          <w:szCs w:val="24"/>
          <w:lang w:bidi="zh-CN"/>
        </w:rPr>
        <w:t>三</w:t>
      </w:r>
      <w:r>
        <w:rPr>
          <w:rFonts w:ascii="宋体" w:cs="宋体"/>
          <w:b/>
          <w:sz w:val="24"/>
          <w:szCs w:val="24"/>
          <w:lang w:val="zh-CN" w:bidi="zh-CN"/>
        </w:rPr>
        <w:t>、采购标的的其他技术、服务等要求</w:t>
      </w:r>
    </w:p>
    <w:p>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1、投标人须明确投标产品的厂家、规格、详细参数，否则为无效投标。</w:t>
      </w:r>
    </w:p>
    <w:p>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2、投标人应就本项目（每包或者标段）完整投标，否则为无效投标。</w:t>
      </w:r>
    </w:p>
    <w:p>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3、所投产品必须符合国家质量检测标准和本招标文件规定标准的全新正品现货。</w:t>
      </w:r>
    </w:p>
    <w:p>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4、本项目为交钥匙工程。</w:t>
      </w:r>
    </w:p>
    <w:p>
      <w:pPr>
        <w:pStyle w:val="24"/>
        <w:shd w:val="clear" w:color="auto" w:fill="FFFFFF"/>
        <w:adjustRightInd w:val="0"/>
        <w:snapToGrid w:val="0"/>
        <w:spacing w:line="360" w:lineRule="auto"/>
        <w:contextualSpacing/>
        <w:rPr>
          <w:rFonts w:hint="eastAsia" w:ascii="宋体" w:cs="宋体"/>
          <w:b/>
          <w:lang w:val="zh-CN" w:bidi="zh-CN"/>
        </w:rPr>
      </w:pPr>
      <w:r>
        <w:rPr>
          <w:rFonts w:hint="eastAsia" w:ascii="宋体" w:cs="宋体"/>
          <w:b/>
          <w:lang w:val="zh-CN" w:bidi="zh-CN"/>
        </w:rPr>
        <w:t>四</w:t>
      </w:r>
      <w:r>
        <w:rPr>
          <w:rFonts w:ascii="宋体" w:cs="宋体"/>
          <w:b/>
          <w:lang w:val="zh-CN" w:bidi="zh-CN"/>
        </w:rPr>
        <w:t>、验收标准</w:t>
      </w:r>
    </w:p>
    <w:p>
      <w:pPr>
        <w:pStyle w:val="24"/>
        <w:shd w:val="clear" w:color="auto" w:fill="FFFFFF"/>
        <w:adjustRightInd w:val="0"/>
        <w:snapToGrid w:val="0"/>
        <w:spacing w:line="360" w:lineRule="auto"/>
        <w:ind w:firstLine="480" w:firstLineChars="200"/>
        <w:contextualSpacing/>
        <w:rPr>
          <w:rFonts w:hint="eastAsia" w:ascii="宋体" w:cs="宋体"/>
          <w:bCs/>
          <w:lang w:val="zh-CN" w:bidi="zh-CN"/>
        </w:rPr>
      </w:pPr>
      <w:r>
        <w:rPr>
          <w:rFonts w:hint="eastAsia" w:ascii="宋体" w:cs="宋体"/>
          <w:bCs/>
          <w:lang w:bidi="zh-CN"/>
        </w:rPr>
        <w:t>1</w:t>
      </w:r>
      <w:r>
        <w:rPr>
          <w:rFonts w:hint="eastAsia" w:ascii="宋体" w:cs="宋体"/>
          <w:bCs/>
          <w:lang w:val="zh-CN" w:bidi="zh-CN"/>
        </w:rPr>
        <w:t>、按照招标文件要求、投标文件响应和承诺验收；</w:t>
      </w:r>
    </w:p>
    <w:p>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2</w:t>
      </w:r>
      <w:r>
        <w:rPr>
          <w:rFonts w:hint="eastAsia" w:ascii="宋体" w:cs="宋体"/>
          <w:bCs/>
          <w:lang w:val="zh-CN" w:bidi="zh-CN"/>
        </w:rPr>
        <w:t>、按照国家相关标准、行业标准、地方标准或者其他标准、规范验收（与采购标的执行标准一致）。</w:t>
      </w:r>
    </w:p>
    <w:p>
      <w:pPr>
        <w:pStyle w:val="24"/>
        <w:shd w:val="clear" w:color="auto" w:fill="FFFFFF"/>
        <w:adjustRightInd w:val="0"/>
        <w:snapToGrid w:val="0"/>
        <w:spacing w:line="360" w:lineRule="auto"/>
        <w:contextualSpacing/>
        <w:jc w:val="left"/>
        <w:rPr>
          <w:rFonts w:ascii="宋体" w:hAnsi="宋体" w:cs="宋体"/>
          <w:b/>
          <w:kern w:val="0"/>
          <w:lang w:val="zh-CN"/>
        </w:rPr>
      </w:pPr>
      <w:r>
        <w:rPr>
          <w:rFonts w:hint="eastAsia" w:ascii="宋体" w:hAnsi="宋体" w:cs="宋体"/>
          <w:b/>
          <w:kern w:val="0"/>
          <w:lang w:val="zh-CN"/>
        </w:rPr>
        <w:t>五、本项目预算金额：</w:t>
      </w:r>
      <w:r>
        <w:rPr>
          <w:rFonts w:hint="eastAsia" w:ascii="宋体" w:hAnsi="宋体" w:cs="宋体"/>
          <w:b/>
          <w:kern w:val="0"/>
        </w:rPr>
        <w:t>400000.00</w:t>
      </w:r>
      <w:r>
        <w:rPr>
          <w:rFonts w:hint="eastAsia" w:ascii="宋体" w:hAnsi="宋体" w:cs="宋体"/>
          <w:b/>
          <w:kern w:val="0"/>
          <w:lang w:val="zh-CN"/>
        </w:rPr>
        <w:t>元；超出预算金额的</w:t>
      </w:r>
      <w:r>
        <w:rPr>
          <w:rFonts w:hint="eastAsia" w:ascii="宋体" w:hAnsi="宋体" w:cs="宋体"/>
          <w:b/>
          <w:kern w:val="0"/>
        </w:rPr>
        <w:t>为无效投标</w:t>
      </w:r>
      <w:r>
        <w:rPr>
          <w:rFonts w:hint="eastAsia" w:ascii="宋体" w:hAnsi="宋体" w:cs="宋体"/>
          <w:b/>
          <w:kern w:val="0"/>
          <w:lang w:val="zh-CN"/>
        </w:rPr>
        <w:t>。</w:t>
      </w:r>
    </w:p>
    <w:p>
      <w:pPr>
        <w:shd w:val="clear" w:color="auto" w:fill="FFFFFF"/>
        <w:adjustRightInd w:val="0"/>
        <w:snapToGrid w:val="0"/>
        <w:spacing w:line="360" w:lineRule="auto"/>
        <w:contextualSpacing/>
        <w:jc w:val="left"/>
        <w:rPr>
          <w:rFonts w:ascii="宋体" w:hAnsi="宋体" w:cs="宋体"/>
          <w:b/>
          <w:kern w:val="0"/>
          <w:sz w:val="24"/>
          <w:szCs w:val="24"/>
          <w:lang w:val="zh-CN"/>
        </w:rPr>
      </w:pPr>
      <w:r>
        <w:rPr>
          <w:rFonts w:hint="eastAsia" w:ascii="宋体" w:hAnsi="宋体" w:cs="宋体"/>
          <w:b/>
          <w:kern w:val="0"/>
          <w:sz w:val="24"/>
          <w:szCs w:val="24"/>
        </w:rPr>
        <w:t>六</w:t>
      </w:r>
      <w:r>
        <w:rPr>
          <w:rFonts w:hint="eastAsia" w:ascii="宋体" w:hAnsi="宋体" w:cs="宋体"/>
          <w:b/>
          <w:kern w:val="0"/>
          <w:sz w:val="24"/>
          <w:szCs w:val="24"/>
          <w:lang w:val="zh-CN"/>
        </w:rPr>
        <w:t>、资金支付及其他要求</w:t>
      </w:r>
    </w:p>
    <w:p>
      <w:pPr>
        <w:pStyle w:val="24"/>
        <w:shd w:val="clear" w:color="auto" w:fill="FFFFFF"/>
        <w:adjustRightInd w:val="0"/>
        <w:snapToGrid w:val="0"/>
        <w:spacing w:line="360" w:lineRule="auto"/>
        <w:ind w:firstLine="482" w:firstLineChars="200"/>
        <w:contextualSpacing/>
        <w:rPr>
          <w:rFonts w:hint="eastAsia" w:ascii="宋体" w:cs="宋体"/>
          <w:b/>
          <w:bCs/>
          <w:lang w:bidi="zh-CN"/>
        </w:rPr>
      </w:pPr>
      <w:r>
        <w:rPr>
          <w:rFonts w:hint="eastAsia" w:ascii="宋体" w:cs="宋体"/>
          <w:b/>
          <w:bCs/>
          <w:lang w:bidi="zh-CN"/>
        </w:rPr>
        <w:t>1、付款方式：</w:t>
      </w:r>
      <w:r>
        <w:rPr>
          <w:rFonts w:hint="eastAsia" w:ascii="宋体" w:cs="宋体"/>
          <w:b/>
          <w:bCs/>
          <w:lang w:val="en-US" w:eastAsia="zh-CN" w:bidi="zh-CN"/>
        </w:rPr>
        <w:t>到货验收合格后一次性支付中标金额100%</w:t>
      </w:r>
      <w:r>
        <w:rPr>
          <w:rFonts w:hint="eastAsia" w:ascii="宋体" w:cs="宋体"/>
          <w:b/>
          <w:bCs/>
          <w:lang w:bidi="zh-CN"/>
        </w:rPr>
        <w:t>。</w:t>
      </w:r>
    </w:p>
    <w:p>
      <w:pPr>
        <w:pStyle w:val="24"/>
        <w:shd w:val="clear" w:color="auto" w:fill="FFFFFF"/>
        <w:adjustRightInd w:val="0"/>
        <w:snapToGrid w:val="0"/>
        <w:spacing w:line="360" w:lineRule="auto"/>
        <w:ind w:firstLine="482" w:firstLineChars="200"/>
        <w:contextualSpacing/>
        <w:rPr>
          <w:rFonts w:hint="eastAsia" w:ascii="宋体" w:cs="宋体"/>
          <w:b/>
          <w:bCs/>
          <w:lang w:bidi="zh-CN"/>
        </w:rPr>
      </w:pPr>
      <w:r>
        <w:rPr>
          <w:rFonts w:hint="eastAsia" w:ascii="宋体" w:cs="宋体"/>
          <w:b/>
          <w:bCs/>
          <w:lang w:bidi="zh-CN"/>
        </w:rPr>
        <w:t>2、供货期（工期）：</w:t>
      </w:r>
      <w:r>
        <w:rPr>
          <w:rFonts w:hint="eastAsia" w:ascii="宋体" w:hAnsi="宋体"/>
          <w:bCs/>
          <w:color w:val="000000"/>
          <w:sz w:val="24"/>
          <w:szCs w:val="24"/>
          <w:lang w:val="en-US" w:eastAsia="zh-CN"/>
        </w:rPr>
        <w:t>合同签订后48小时内供货完毕</w:t>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34"/>
        <w:rPr>
          <w:rFonts w:hint="eastAsia"/>
          <w:color w:val="auto"/>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询价文件中凡标有</w:t>
      </w:r>
      <w:r>
        <w:rPr>
          <w:rFonts w:hint="eastAsia" w:cs="微软雅黑" w:asciiTheme="minorEastAsia" w:hAnsiTheme="minorEastAsia"/>
          <w:b/>
          <w:sz w:val="24"/>
          <w:szCs w:val="24"/>
        </w:rPr>
        <w:t>★</w:t>
      </w:r>
      <w:r>
        <w:rPr>
          <w:rFonts w:hint="eastAsia" w:cs="微软雅黑"/>
          <w:b/>
          <w:sz w:val="24"/>
          <w:szCs w:val="24"/>
        </w:rPr>
        <w:t>条款均为实质性要求条款，响应文件须完全响应，未实质响应的，按照无效报价处理。</w:t>
      </w:r>
    </w:p>
    <w:tbl>
      <w:tblPr>
        <w:tblStyle w:val="27"/>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224"/>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224" w:type="dxa"/>
            <w:vAlign w:val="center"/>
          </w:tcPr>
          <w:p>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8503" w:type="dxa"/>
            <w:vAlign w:val="center"/>
          </w:tcPr>
          <w:p>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8503" w:type="dxa"/>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1.项目编号：</w:t>
            </w:r>
            <w:r>
              <w:rPr>
                <w:rFonts w:hint="eastAsia" w:cs="仿宋" w:asciiTheme="minorEastAsia" w:hAnsiTheme="minorEastAsia"/>
                <w:sz w:val="24"/>
                <w:szCs w:val="24"/>
              </w:rPr>
              <w:t>襄财询价采购-2024-</w:t>
            </w:r>
            <w:r>
              <w:rPr>
                <w:rFonts w:hint="eastAsia" w:cs="仿宋" w:asciiTheme="minorEastAsia" w:hAnsiTheme="minorEastAsia"/>
                <w:sz w:val="24"/>
                <w:szCs w:val="24"/>
                <w:lang w:val="en-US" w:eastAsia="zh-CN"/>
              </w:rPr>
              <w:t>2</w:t>
            </w:r>
          </w:p>
          <w:p>
            <w:pPr>
              <w:autoSpaceDE w:val="0"/>
              <w:autoSpaceDN w:val="0"/>
              <w:adjustRightInd w:val="0"/>
              <w:spacing w:line="360" w:lineRule="auto"/>
              <w:jc w:val="left"/>
              <w:rPr>
                <w:rFonts w:hint="eastAsia" w:asciiTheme="minorEastAsia" w:hAnsiTheme="minorEastAsia"/>
                <w:sz w:val="24"/>
                <w:szCs w:val="24"/>
                <w:lang w:val="en-US" w:eastAsia="zh-CN"/>
              </w:rPr>
            </w:pPr>
            <w:r>
              <w:rPr>
                <w:rFonts w:hint="eastAsia" w:cs="仿宋_GB2312" w:asciiTheme="minorEastAsia" w:hAnsiTheme="minorEastAsia"/>
                <w:sz w:val="24"/>
                <w:szCs w:val="24"/>
              </w:rPr>
              <w:t>2.项</w:t>
            </w:r>
            <w:r>
              <w:rPr>
                <w:rFonts w:hint="eastAsia" w:asciiTheme="minorEastAsia" w:hAnsiTheme="minorEastAsia"/>
                <w:sz w:val="24"/>
                <w:szCs w:val="24"/>
              </w:rPr>
              <w:t>目名称：</w:t>
            </w:r>
            <w:r>
              <w:rPr>
                <w:rFonts w:hint="eastAsia" w:asciiTheme="minorEastAsia" w:hAnsiTheme="minorEastAsia"/>
                <w:sz w:val="24"/>
                <w:szCs w:val="24"/>
                <w:lang w:val="en-US" w:eastAsia="zh-CN"/>
              </w:rPr>
              <w:t>襄城县农业农村局襄城县2024年小麦重大病虫害防控项目</w:t>
            </w:r>
          </w:p>
          <w:p>
            <w:pPr>
              <w:autoSpaceDE w:val="0"/>
              <w:autoSpaceDN w:val="0"/>
              <w:adjustRightInd w:val="0"/>
              <w:spacing w:line="360" w:lineRule="auto"/>
              <w:jc w:val="left"/>
              <w:rPr>
                <w:rFonts w:asciiTheme="minorEastAsia" w:hAnsiTheme="minorEastAsia"/>
                <w:sz w:val="24"/>
                <w:szCs w:val="24"/>
              </w:rPr>
            </w:pPr>
            <w:r>
              <w:rPr>
                <w:rFonts w:hint="eastAsia" w:cs="仿宋_GB2312" w:asciiTheme="minorEastAsia" w:hAnsiTheme="minorEastAsia"/>
                <w:sz w:val="24"/>
                <w:szCs w:val="24"/>
              </w:rPr>
              <w:t>3.项目内容：</w:t>
            </w:r>
            <w:r>
              <w:rPr>
                <w:rFonts w:hint="eastAsia" w:ascii="宋体" w:hAnsi="宋体" w:cs="Arial"/>
                <w:color w:val="000000"/>
                <w:kern w:val="0"/>
                <w:sz w:val="24"/>
                <w:szCs w:val="24"/>
              </w:rPr>
              <w:t>项目</w:t>
            </w:r>
            <w:r>
              <w:rPr>
                <w:rFonts w:hint="eastAsia" w:ascii="宋体" w:hAnsi="宋体"/>
                <w:color w:val="000000"/>
                <w:sz w:val="24"/>
                <w:szCs w:val="24"/>
              </w:rPr>
              <w:t>采购</w:t>
            </w:r>
            <w:r>
              <w:rPr>
                <w:rFonts w:hint="eastAsia" w:ascii="宋体" w:hAnsi="宋体" w:eastAsia="宋体" w:cs="Times New Roman"/>
                <w:color w:val="000000"/>
                <w:sz w:val="24"/>
                <w:szCs w:val="24"/>
                <w:lang w:val="en-US" w:eastAsia="zh-CN"/>
              </w:rPr>
              <w:t>襄城县农业农村局襄城县2024年小麦重大病虫害防控项目</w:t>
            </w:r>
            <w:r>
              <w:rPr>
                <w:rFonts w:hint="eastAsia" w:ascii="宋体" w:hAnsi="宋体" w:cs="仿宋"/>
                <w:sz w:val="24"/>
                <w:szCs w:val="24"/>
              </w:rPr>
              <w:t>（具体要求详见询价文件）。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8503" w:type="dxa"/>
            <w:vAlign w:val="center"/>
          </w:tcPr>
          <w:p>
            <w:pPr>
              <w:widowControl/>
              <w:shd w:val="clear" w:color="auto" w:fill="FFFFFF"/>
              <w:topLinePunct/>
              <w:spacing w:line="360" w:lineRule="auto"/>
              <w:jc w:val="left"/>
              <w:rPr>
                <w:rFonts w:hint="eastAsia" w:cs="仿宋" w:asciiTheme="minorEastAsia" w:hAnsiTheme="minorEastAsia"/>
                <w:sz w:val="24"/>
                <w:szCs w:val="24"/>
              </w:rPr>
            </w:pPr>
            <w:r>
              <w:rPr>
                <w:rFonts w:hint="eastAsia" w:cs="仿宋_GB2312" w:asciiTheme="minorEastAsia" w:hAnsiTheme="minorEastAsia"/>
                <w:sz w:val="24"/>
                <w:szCs w:val="24"/>
              </w:rPr>
              <w:t>名称：</w:t>
            </w:r>
            <w:r>
              <w:rPr>
                <w:rFonts w:hint="eastAsia" w:cs="仿宋" w:asciiTheme="minorEastAsia" w:hAnsiTheme="minorEastAsia"/>
                <w:sz w:val="24"/>
                <w:szCs w:val="24"/>
              </w:rPr>
              <w:t>襄城县农业农村局</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360" w:lineRule="auto"/>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cs="仿宋_GB2312" w:asciiTheme="minorEastAsia" w:hAnsiTheme="minorEastAsia"/>
                <w:sz w:val="24"/>
                <w:szCs w:val="24"/>
                <w:lang w:val="en-US" w:eastAsia="zh-CN"/>
              </w:rPr>
              <w:t>马平娜</w:t>
            </w:r>
          </w:p>
          <w:p>
            <w:pPr>
              <w:shd w:val="clear" w:color="auto" w:fill="FFFFFF"/>
              <w:spacing w:line="360" w:lineRule="auto"/>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宋体" w:hAnsi="宋体"/>
                <w:color w:val="000000"/>
                <w:sz w:val="24"/>
                <w:szCs w:val="24"/>
                <w:highlight w:val="none"/>
                <w:lang w:val="en-US" w:eastAsia="zh-CN"/>
              </w:rPr>
              <w:t>13937463371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850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联系人：襄城县政府采购中心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Merge w:val="restart"/>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224" w:type="dxa"/>
            <w:vMerge w:val="restart"/>
            <w:vAlign w:val="center"/>
          </w:tcPr>
          <w:p>
            <w:pPr>
              <w:autoSpaceDE w:val="0"/>
              <w:autoSpaceDN w:val="0"/>
              <w:adjustRightInd w:val="0"/>
              <w:spacing w:line="360" w:lineRule="auto"/>
              <w:ind w:firstLine="120" w:firstLineChars="50"/>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850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pStyle w:val="34"/>
              <w:adjustRightInd/>
              <w:spacing w:line="360" w:lineRule="auto"/>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Merge w:val="continue"/>
            <w:vAlign w:val="center"/>
          </w:tcPr>
          <w:p>
            <w:pPr>
              <w:autoSpaceDE w:val="0"/>
              <w:autoSpaceDN w:val="0"/>
              <w:adjustRightInd w:val="0"/>
              <w:spacing w:line="360" w:lineRule="auto"/>
              <w:jc w:val="center"/>
              <w:rPr>
                <w:rFonts w:cs="黑体" w:asciiTheme="minorEastAsia" w:hAnsiTheme="minorEastAsia"/>
                <w:sz w:val="24"/>
                <w:szCs w:val="24"/>
              </w:rPr>
            </w:pPr>
          </w:p>
        </w:tc>
        <w:tc>
          <w:tcPr>
            <w:tcW w:w="1224" w:type="dxa"/>
            <w:vMerge w:val="continue"/>
            <w:vAlign w:val="center"/>
          </w:tcPr>
          <w:p>
            <w:pPr>
              <w:autoSpaceDE w:val="0"/>
              <w:autoSpaceDN w:val="0"/>
              <w:adjustRightInd w:val="0"/>
              <w:spacing w:line="360" w:lineRule="auto"/>
              <w:ind w:firstLine="120" w:firstLineChars="50"/>
              <w:rPr>
                <w:rFonts w:cs="微软雅黑" w:asciiTheme="minorEastAsia" w:hAnsiTheme="minorEastAsia"/>
                <w:b/>
                <w:sz w:val="24"/>
                <w:szCs w:val="24"/>
              </w:rPr>
            </w:pPr>
          </w:p>
        </w:tc>
        <w:tc>
          <w:tcPr>
            <w:tcW w:w="8503"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w:t>
            </w:r>
            <w:r>
              <w:rPr>
                <w:rFonts w:hint="eastAsia" w:cs="宋体" w:asciiTheme="minorEastAsia" w:hAnsiTheme="minorEastAsia"/>
                <w:kern w:val="0"/>
                <w:sz w:val="24"/>
                <w:szCs w:val="24"/>
                <w:lang w:val="en-US" w:eastAsia="zh-CN"/>
              </w:rPr>
              <w:t>襄城县</w:t>
            </w:r>
            <w:r>
              <w:rPr>
                <w:rFonts w:hint="eastAsia" w:cs="宋体" w:asciiTheme="minorEastAsia" w:hAnsiTheme="minorEastAsia"/>
                <w:kern w:val="0"/>
                <w:sz w:val="24"/>
                <w:szCs w:val="24"/>
              </w:rPr>
              <w:t>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Merge w:val="continue"/>
            <w:vAlign w:val="center"/>
          </w:tcPr>
          <w:p>
            <w:pPr>
              <w:autoSpaceDE w:val="0"/>
              <w:autoSpaceDN w:val="0"/>
              <w:adjustRightInd w:val="0"/>
              <w:spacing w:line="360" w:lineRule="auto"/>
              <w:jc w:val="center"/>
              <w:rPr>
                <w:rFonts w:cs="黑体" w:asciiTheme="minorEastAsia" w:hAnsiTheme="minorEastAsia"/>
                <w:sz w:val="24"/>
                <w:szCs w:val="24"/>
              </w:rPr>
            </w:pPr>
          </w:p>
        </w:tc>
        <w:tc>
          <w:tcPr>
            <w:tcW w:w="1224" w:type="dxa"/>
            <w:vMerge w:val="continue"/>
            <w:vAlign w:val="center"/>
          </w:tcPr>
          <w:p>
            <w:pPr>
              <w:autoSpaceDE w:val="0"/>
              <w:autoSpaceDN w:val="0"/>
              <w:adjustRightInd w:val="0"/>
              <w:spacing w:line="360" w:lineRule="auto"/>
              <w:ind w:firstLine="120" w:firstLineChars="50"/>
              <w:rPr>
                <w:rFonts w:cs="微软雅黑" w:asciiTheme="minorEastAsia" w:hAnsiTheme="minorEastAsia"/>
                <w:b/>
                <w:sz w:val="24"/>
                <w:szCs w:val="24"/>
              </w:rPr>
            </w:pPr>
          </w:p>
        </w:tc>
        <w:tc>
          <w:tcPr>
            <w:tcW w:w="850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联合体响应</w:t>
            </w:r>
          </w:p>
        </w:tc>
        <w:tc>
          <w:tcPr>
            <w:tcW w:w="8503" w:type="dxa"/>
            <w:vAlign w:val="center"/>
          </w:tcPr>
          <w:p>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8503" w:type="dxa"/>
            <w:vAlign w:val="center"/>
          </w:tcPr>
          <w:p>
            <w:pPr>
              <w:autoSpaceDE w:val="0"/>
              <w:autoSpaceDN w:val="0"/>
              <w:adjustRightInd w:val="0"/>
              <w:spacing w:line="360" w:lineRule="auto"/>
              <w:rPr>
                <w:rFonts w:cs="宋体" w:asciiTheme="minorEastAsia" w:hAnsiTheme="minorEastAsia"/>
                <w:b/>
                <w:bCs/>
                <w:kern w:val="0"/>
                <w:sz w:val="24"/>
                <w:szCs w:val="24"/>
              </w:rPr>
            </w:pPr>
            <w:r>
              <w:rPr>
                <w:rFonts w:hint="eastAsia" w:cs="宋体" w:asciiTheme="minorEastAsia" w:hAnsiTheme="minorEastAsia"/>
                <w:b/>
                <w:bCs/>
                <w:kern w:val="0"/>
                <w:sz w:val="24"/>
                <w:szCs w:val="24"/>
              </w:rPr>
              <w:t>400000.00元，超出预算金额的响应无效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850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850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360"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询价有效期</w:t>
            </w:r>
          </w:p>
        </w:tc>
        <w:tc>
          <w:tcPr>
            <w:tcW w:w="850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224"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224"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w:t>
            </w:r>
            <w:r>
              <w:rPr>
                <w:rFonts w:hint="eastAsia" w:cs="宋体" w:asciiTheme="minorEastAsia" w:hAnsiTheme="minorEastAsia"/>
                <w:b/>
                <w:sz w:val="28"/>
                <w:szCs w:val="24"/>
              </w:rPr>
              <w:t>4</w:t>
            </w:r>
            <w:r>
              <w:rPr>
                <w:rFonts w:hint="eastAsia" w:cs="宋体" w:asciiTheme="minorEastAsia" w:hAnsiTheme="minorEastAsia"/>
                <w:b/>
                <w:sz w:val="28"/>
                <w:szCs w:val="24"/>
                <w:lang w:val="zh-CN"/>
              </w:rPr>
              <w:t>年</w:t>
            </w:r>
            <w:r>
              <w:rPr>
                <w:rFonts w:hint="eastAsia" w:cs="宋体" w:asciiTheme="minorEastAsia" w:hAnsiTheme="minorEastAsia"/>
                <w:b/>
                <w:sz w:val="28"/>
                <w:szCs w:val="24"/>
                <w:lang w:val="en-US" w:eastAsia="zh-CN"/>
              </w:rPr>
              <w:t>4</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25</w:t>
            </w:r>
            <w:bookmarkStart w:id="23" w:name="_GoBack"/>
            <w:bookmarkEnd w:id="23"/>
            <w:r>
              <w:rPr>
                <w:rFonts w:hint="eastAsia" w:cs="宋体" w:asciiTheme="minorEastAsia" w:hAnsiTheme="minorEastAsia"/>
                <w:b/>
                <w:sz w:val="28"/>
                <w:szCs w:val="24"/>
                <w:lang w:val="zh-CN"/>
              </w:rPr>
              <w:t>日</w:t>
            </w:r>
            <w:r>
              <w:rPr>
                <w:rFonts w:hint="eastAsia" w:cs="宋体" w:asciiTheme="minorEastAsia" w:hAnsiTheme="minorEastAsia"/>
                <w:b/>
                <w:sz w:val="28"/>
                <w:szCs w:val="24"/>
              </w:rPr>
              <w:t>9</w:t>
            </w:r>
            <w:r>
              <w:rPr>
                <w:rFonts w:hint="eastAsia" w:cs="宋体" w:asciiTheme="minorEastAsia" w:hAnsiTheme="minorEastAsia"/>
                <w:b/>
                <w:sz w:val="28"/>
                <w:szCs w:val="24"/>
                <w:lang w:val="zh-CN"/>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22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询价地点：襄城县公共资源交易中心十二楼开标二室（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8503"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850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22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采购人澄清或修改询价文件时间</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22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22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850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22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8503" w:type="dxa"/>
            <w:vAlign w:val="center"/>
          </w:tcPr>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850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122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8503"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8503" w:type="dxa"/>
            <w:vAlign w:val="center"/>
          </w:tcPr>
          <w:p>
            <w:pPr>
              <w:numPr>
                <w:ilvl w:val="0"/>
                <w:numId w:val="5"/>
              </w:numPr>
              <w:autoSpaceDE w:val="0"/>
              <w:autoSpaceDN w:val="0"/>
              <w:adjustRightIn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本项目属于专门面向中、小、微型企业采购的项目；</w:t>
            </w:r>
          </w:p>
          <w:p>
            <w:pPr>
              <w:autoSpaceDE w:val="0"/>
              <w:autoSpaceDN w:val="0"/>
              <w:adjustRightInd w:val="0"/>
              <w:spacing w:line="360" w:lineRule="auto"/>
              <w:jc w:val="left"/>
              <w:rPr>
                <w:rFonts w:hint="eastAsia" w:ascii="宋体" w:hAnsi="宋体" w:cs="宋体"/>
                <w:bCs/>
                <w:sz w:val="24"/>
                <w:lang w:val="zh-CN" w:eastAsia="zh-CN"/>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lang w:val="zh-CN" w:eastAsia="zh-CN"/>
              </w:rPr>
              <w:t>批发业或零售业</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、提供由省级以上监狱管理局、戒毒管理局（含新疆生产建设兵团）出具的属于监狱企业证明文件的，视同为小型和微型企业。</w:t>
            </w:r>
          </w:p>
          <w:p>
            <w:pPr>
              <w:rPr>
                <w:rFonts w:hint="eastAsia" w:ascii="宋体" w:hAnsi="宋体" w:eastAsia="宋体" w:cs="宋体"/>
                <w:bCs/>
                <w:sz w:val="24"/>
                <w:szCs w:val="24"/>
                <w:lang w:val="zh-CN"/>
              </w:rPr>
            </w:pPr>
            <w:r>
              <w:rPr>
                <w:rFonts w:hint="eastAsia" w:ascii="宋体" w:hAnsi="宋体" w:cs="宋体"/>
                <w:bCs/>
                <w:sz w:val="24"/>
                <w:lang w:val="en-US" w:eastAsia="zh-CN"/>
              </w:rPr>
              <w:t>8、</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8503" w:type="dxa"/>
            <w:vAlign w:val="center"/>
          </w:tcPr>
          <w:p>
            <w:pPr>
              <w:autoSpaceDE w:val="0"/>
              <w:autoSpaceDN w:val="0"/>
              <w:adjustRightInd w:val="0"/>
              <w:spacing w:line="360" w:lineRule="auto"/>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kern w:val="2"/>
                <w:sz w:val="24"/>
                <w:szCs w:val="24"/>
                <w:lang w:val="en-US" w:eastAsia="zh-CN" w:bidi="ar-SA"/>
              </w:rPr>
              <w:t>网络关键设备、网络安全专用产品要求</w:t>
            </w:r>
          </w:p>
        </w:tc>
        <w:tc>
          <w:tcPr>
            <w:tcW w:w="8503" w:type="dxa"/>
            <w:vAlign w:val="center"/>
          </w:tcPr>
          <w:p>
            <w:pPr>
              <w:pStyle w:val="99"/>
              <w:spacing w:before="132" w:line="360" w:lineRule="auto"/>
              <w:ind w:left="12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1、本项目网络关键设备：（无）；网络安全专用产品：（无）</w:t>
            </w:r>
          </w:p>
          <w:p>
            <w:pPr>
              <w:pStyle w:val="99"/>
              <w:spacing w:before="130" w:line="360" w:lineRule="auto"/>
              <w:ind w:left="129"/>
              <w:rPr>
                <w:rFonts w:hint="eastAsia"/>
                <w:spacing w:val="-6"/>
                <w:sz w:val="24"/>
                <w:szCs w:val="24"/>
                <w:lang w:val="en-US" w:eastAsia="zh-CN"/>
              </w:rPr>
            </w:pPr>
            <w:r>
              <w:rPr>
                <w:rFonts w:hint="eastAsia" w:ascii="宋体" w:hAnsi="宋体" w:eastAsia="宋体" w:cs="宋体"/>
                <w:bCs/>
                <w:kern w:val="2"/>
                <w:sz w:val="24"/>
                <w:szCs w:val="24"/>
                <w:lang w:val="en-US" w:eastAsia="zh-CN" w:bidi="ar-SA"/>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val="en-US"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pPr>
              <w:pStyle w:val="99"/>
              <w:spacing w:before="130" w:line="360" w:lineRule="auto"/>
              <w:ind w:left="129"/>
              <w:rPr>
                <w:rFonts w:hint="eastAsia"/>
                <w:spacing w:val="-6"/>
                <w:sz w:val="24"/>
                <w:szCs w:val="24"/>
                <w:lang w:val="en-US" w:eastAsia="zh-CN"/>
              </w:rPr>
            </w:pPr>
            <w:r>
              <w:rPr>
                <w:rFonts w:hint="eastAsia"/>
                <w:spacing w:val="-6"/>
                <w:sz w:val="24"/>
                <w:szCs w:val="24"/>
                <w:lang w:val="en-US" w:eastAsia="zh-CN"/>
              </w:rPr>
              <w:t>3、提供资料（下列资料任意一项）</w:t>
            </w:r>
          </w:p>
          <w:p>
            <w:pPr>
              <w:pStyle w:val="99"/>
              <w:spacing w:before="130" w:line="360" w:lineRule="auto"/>
              <w:ind w:left="129"/>
              <w:rPr>
                <w:rFonts w:hint="eastAsia"/>
                <w:spacing w:val="-6"/>
                <w:sz w:val="24"/>
                <w:szCs w:val="24"/>
                <w:lang w:val="en-US" w:eastAsia="zh-CN"/>
              </w:rPr>
            </w:pPr>
            <w:r>
              <w:rPr>
                <w:rFonts w:hint="eastAsia"/>
                <w:spacing w:val="-6"/>
                <w:sz w:val="24"/>
                <w:szCs w:val="24"/>
                <w:lang w:val="en-US" w:eastAsia="zh-CN"/>
              </w:rPr>
              <w:t>①网络关键设备和网络安全专用产品安全认证证书；</w:t>
            </w:r>
          </w:p>
          <w:p>
            <w:pPr>
              <w:pStyle w:val="99"/>
              <w:spacing w:before="130" w:line="360" w:lineRule="auto"/>
              <w:ind w:left="129"/>
              <w:rPr>
                <w:rFonts w:hint="eastAsia"/>
                <w:spacing w:val="-6"/>
                <w:sz w:val="24"/>
                <w:szCs w:val="24"/>
                <w:lang w:val="en-US" w:eastAsia="zh-CN"/>
              </w:rPr>
            </w:pPr>
            <w:r>
              <w:rPr>
                <w:rFonts w:hint="eastAsia"/>
                <w:spacing w:val="-6"/>
                <w:sz w:val="24"/>
                <w:szCs w:val="24"/>
                <w:lang w:val="en-US" w:eastAsia="zh-CN"/>
              </w:rPr>
              <w:t>②网络关键设备安全检测证书、网络安全专用产品安全检测证书；</w:t>
            </w:r>
          </w:p>
          <w:p>
            <w:pPr>
              <w:pStyle w:val="99"/>
              <w:spacing w:before="130" w:line="360" w:lineRule="auto"/>
              <w:ind w:left="129"/>
              <w:rPr>
                <w:rFonts w:hint="eastAsia"/>
                <w:spacing w:val="-6"/>
                <w:sz w:val="24"/>
                <w:szCs w:val="24"/>
                <w:lang w:val="en-US" w:eastAsia="zh-CN"/>
              </w:rPr>
            </w:pPr>
            <w:r>
              <w:rPr>
                <w:rFonts w:hint="eastAsia"/>
                <w:spacing w:val="-6"/>
                <w:sz w:val="24"/>
                <w:szCs w:val="24"/>
                <w:lang w:val="en-US" w:eastAsia="zh-CN"/>
              </w:rPr>
              <w:t>③计算机信息系统安全专用产品销售许可证；</w:t>
            </w:r>
          </w:p>
          <w:p>
            <w:pPr>
              <w:autoSpaceDE w:val="0"/>
              <w:autoSpaceDN w:val="0"/>
              <w:adjustRightInd w:val="0"/>
              <w:spacing w:line="360" w:lineRule="auto"/>
              <w:jc w:val="left"/>
              <w:rPr>
                <w:rFonts w:cs="宋体" w:asciiTheme="minorEastAsia" w:hAnsiTheme="minorEastAsia"/>
                <w:sz w:val="24"/>
                <w:szCs w:val="24"/>
              </w:rPr>
            </w:pPr>
            <w:r>
              <w:rPr>
                <w:rFonts w:hint="eastAsia"/>
                <w:spacing w:val="-6"/>
                <w:sz w:val="24"/>
                <w:szCs w:val="24"/>
                <w:lang w:val="en-US" w:eastAsia="zh-CN"/>
              </w:rPr>
              <w:t>④中国网信网或工业和信息化部网站或公安部网站或国家认证认可监督 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850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850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8503" w:type="dxa"/>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w:t>
            </w:r>
            <w:r>
              <w:rPr>
                <w:rFonts w:hint="eastAsia" w:ascii="新宋体" w:hAnsi="新宋体" w:eastAsia="新宋体"/>
                <w:sz w:val="24"/>
                <w:szCs w:val="24"/>
                <w:lang w:val="en-US" w:eastAsia="zh-CN"/>
              </w:rPr>
              <w:t>交易见证股</w:t>
            </w:r>
            <w:r>
              <w:rPr>
                <w:rFonts w:hint="eastAsia" w:ascii="新宋体" w:hAnsi="新宋体" w:eastAsia="新宋体"/>
                <w:sz w:val="24"/>
                <w:szCs w:val="24"/>
              </w:rPr>
              <w:t>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联系电话：0374-39980</w:t>
            </w:r>
            <w:r>
              <w:rPr>
                <w:rFonts w:hint="eastAsia" w:cs="宋体" w:asciiTheme="minorEastAsia" w:hAnsiTheme="minorEastAsia"/>
                <w:bCs/>
                <w:sz w:val="24"/>
                <w:szCs w:val="24"/>
                <w:lang w:val="en-US" w:eastAsia="zh-CN"/>
              </w:rPr>
              <w:t>39</w:t>
            </w:r>
            <w:r>
              <w:rPr>
                <w:rFonts w:hint="eastAsia" w:cs="宋体" w:asciiTheme="minorEastAsia" w:hAnsiTheme="minorEastAsia"/>
                <w:bCs/>
                <w:sz w:val="24"/>
                <w:szCs w:val="24"/>
                <w:lang w:val="zh-CN"/>
              </w:rPr>
              <w:t>；        邮箱：</w:t>
            </w:r>
            <w:r>
              <w:rPr>
                <w:rFonts w:hint="eastAsia" w:cs="宋体" w:asciiTheme="minorEastAsia" w:hAnsiTheme="minorEastAsia"/>
                <w:bCs/>
                <w:sz w:val="24"/>
                <w:szCs w:val="24"/>
                <w:lang w:val="en-US" w:eastAsia="zh-CN"/>
              </w:rPr>
              <w:t>Jianzhenggu2024@123</w:t>
            </w:r>
            <w:r>
              <w:rPr>
                <w:rFonts w:hint="eastAsia" w:cs="宋体" w:asciiTheme="minorEastAsia" w:hAnsiTheme="minorEastAsia"/>
                <w:bCs/>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850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参数要求</w:t>
            </w:r>
          </w:p>
        </w:tc>
        <w:tc>
          <w:tcPr>
            <w:tcW w:w="8503"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8503"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1224"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8503"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2年度经审计的财务报告，包括资产负债表、利润表、现金流量表、所有者权益变动表及其附注；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2年度经审计的财务报告，包括资产负债表、利润表、现金流量表、所有者权益变动表及其附注；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int="eastAsia" w:hAnsi="宋体" w:cs="宋体"/>
                <w:b/>
                <w:sz w:val="24"/>
                <w:szCs w:val="24"/>
              </w:rPr>
            </w:pP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1224" w:type="dxa"/>
            <w:vAlign w:val="center"/>
          </w:tcPr>
          <w:p>
            <w:pPr>
              <w:pStyle w:val="34"/>
              <w:spacing w:line="360" w:lineRule="auto"/>
              <w:ind w:firstLine="480" w:firstLineChars="200"/>
              <w:jc w:val="both"/>
              <w:rPr>
                <w:rFonts w:hAnsi="宋体" w:asciiTheme="minorHAnsi" w:eastAsiaTheme="minorEastAsia"/>
                <w:color w:val="auto"/>
                <w:kern w:val="2"/>
              </w:rPr>
            </w:pPr>
          </w:p>
          <w:p>
            <w:pPr>
              <w:pStyle w:val="34"/>
              <w:spacing w:line="360" w:lineRule="auto"/>
              <w:ind w:firstLine="480" w:firstLineChars="200"/>
              <w:jc w:val="both"/>
              <w:rPr>
                <w:rFonts w:hAnsi="宋体" w:asciiTheme="minorHAnsi" w:eastAsiaTheme="minorEastAsia"/>
                <w:color w:val="auto"/>
                <w:kern w:val="2"/>
              </w:rPr>
            </w:pPr>
          </w:p>
          <w:p>
            <w:pPr>
              <w:pStyle w:val="34"/>
              <w:spacing w:line="360" w:lineRule="auto"/>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contextualSpacing/>
              <w:rPr>
                <w:rFonts w:hAnsi="宋体" w:cs="宋体"/>
                <w:sz w:val="24"/>
                <w:szCs w:val="24"/>
              </w:rPr>
            </w:pPr>
          </w:p>
        </w:tc>
        <w:tc>
          <w:tcPr>
            <w:tcW w:w="8503"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9"/>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49"/>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49"/>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49"/>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hint="eastAsia" w:ascii="宋体" w:hAnsi="宋体" w:eastAsia="宋体" w:cs="宋体"/>
          <w:bCs/>
          <w:kern w:val="2"/>
          <w:sz w:val="24"/>
          <w:szCs w:val="24"/>
          <w:lang w:val="en-US" w:eastAsia="zh-CN" w:bidi="ar-SA"/>
        </w:rPr>
      </w:pPr>
      <w:r>
        <w:rPr>
          <w:rFonts w:hint="eastAsia" w:cs="宋体" w:asciiTheme="minorEastAsia" w:hAnsiTheme="minorEastAsia"/>
          <w:kern w:val="0"/>
          <w:sz w:val="24"/>
          <w:szCs w:val="24"/>
        </w:rPr>
        <w:t xml:space="preserve">4.4 </w:t>
      </w:r>
      <w:r>
        <w:rPr>
          <w:rFonts w:hint="eastAsia" w:ascii="宋体" w:hAnsi="宋体" w:eastAsia="宋体" w:cs="宋体"/>
          <w:bCs/>
          <w:kern w:val="2"/>
          <w:sz w:val="24"/>
          <w:szCs w:val="24"/>
          <w:lang w:val="en-US" w:eastAsia="zh-CN" w:bidi="ar-SA"/>
        </w:rPr>
        <w:t>网络关键设备、网络安全专用产品要求</w:t>
      </w:r>
    </w:p>
    <w:p>
      <w:pPr>
        <w:pStyle w:val="99"/>
        <w:keepNext w:val="0"/>
        <w:keepLines w:val="0"/>
        <w:pageBreakBefore w:val="0"/>
        <w:widowControl w:val="0"/>
        <w:kinsoku/>
        <w:wordWrap/>
        <w:overflowPunct/>
        <w:topLinePunct w:val="0"/>
        <w:autoSpaceDE/>
        <w:autoSpaceDN/>
        <w:bidi w:val="0"/>
        <w:adjustRightInd/>
        <w:snapToGrid/>
        <w:spacing w:before="132" w:line="360" w:lineRule="auto"/>
        <w:ind w:left="130"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1、本项目网络关键设备：（无）；网络安全专用产品：（无）</w:t>
      </w:r>
    </w:p>
    <w:p>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80" w:firstLineChars="200"/>
        <w:textAlignment w:val="auto"/>
        <w:rPr>
          <w:rFonts w:hint="eastAsia"/>
          <w:spacing w:val="-6"/>
          <w:sz w:val="24"/>
          <w:szCs w:val="24"/>
          <w:lang w:val="en-US" w:eastAsia="zh-CN"/>
        </w:rPr>
      </w:pPr>
      <w:r>
        <w:rPr>
          <w:rFonts w:hint="eastAsia" w:ascii="宋体" w:hAnsi="宋体" w:eastAsia="宋体" w:cs="宋体"/>
          <w:bCs/>
          <w:kern w:val="2"/>
          <w:sz w:val="24"/>
          <w:szCs w:val="24"/>
          <w:lang w:val="en-US" w:eastAsia="zh-CN" w:bidi="ar-SA"/>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val="en-US"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56" w:firstLineChars="200"/>
        <w:textAlignment w:val="auto"/>
        <w:rPr>
          <w:rFonts w:hint="eastAsia"/>
          <w:spacing w:val="-6"/>
          <w:sz w:val="24"/>
          <w:szCs w:val="24"/>
          <w:lang w:val="en-US" w:eastAsia="zh-CN"/>
        </w:rPr>
      </w:pPr>
      <w:r>
        <w:rPr>
          <w:rFonts w:hint="eastAsia"/>
          <w:spacing w:val="-6"/>
          <w:sz w:val="24"/>
          <w:szCs w:val="24"/>
          <w:lang w:val="en-US" w:eastAsia="zh-CN"/>
        </w:rPr>
        <w:t>3、提供资料（下列资料任意一项）</w:t>
      </w:r>
    </w:p>
    <w:p>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56" w:firstLineChars="200"/>
        <w:textAlignment w:val="auto"/>
        <w:rPr>
          <w:rFonts w:hint="eastAsia"/>
          <w:spacing w:val="-6"/>
          <w:sz w:val="24"/>
          <w:szCs w:val="24"/>
          <w:lang w:val="en-US" w:eastAsia="zh-CN"/>
        </w:rPr>
      </w:pPr>
      <w:r>
        <w:rPr>
          <w:rFonts w:hint="eastAsia"/>
          <w:spacing w:val="-6"/>
          <w:sz w:val="24"/>
          <w:szCs w:val="24"/>
          <w:lang w:val="en-US" w:eastAsia="zh-CN"/>
        </w:rPr>
        <w:t>①网络关键设备和网络安全专用产品安全认证证书；</w:t>
      </w:r>
    </w:p>
    <w:p>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56" w:firstLineChars="200"/>
        <w:textAlignment w:val="auto"/>
        <w:rPr>
          <w:rFonts w:hint="eastAsia"/>
          <w:spacing w:val="-6"/>
          <w:sz w:val="24"/>
          <w:szCs w:val="24"/>
          <w:lang w:val="en-US" w:eastAsia="zh-CN"/>
        </w:rPr>
      </w:pPr>
      <w:r>
        <w:rPr>
          <w:rFonts w:hint="eastAsia"/>
          <w:spacing w:val="-6"/>
          <w:sz w:val="24"/>
          <w:szCs w:val="24"/>
          <w:lang w:val="en-US" w:eastAsia="zh-CN"/>
        </w:rPr>
        <w:t>②网络关键设备安全检测证书、网络安全专用产品安全检测证书；</w:t>
      </w:r>
    </w:p>
    <w:p>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56" w:firstLineChars="200"/>
        <w:textAlignment w:val="auto"/>
        <w:rPr>
          <w:rFonts w:hint="eastAsia"/>
          <w:spacing w:val="-6"/>
          <w:sz w:val="24"/>
          <w:szCs w:val="24"/>
          <w:lang w:val="en-US" w:eastAsia="zh-CN"/>
        </w:rPr>
      </w:pPr>
      <w:r>
        <w:rPr>
          <w:rFonts w:hint="eastAsia"/>
          <w:spacing w:val="-6"/>
          <w:sz w:val="24"/>
          <w:szCs w:val="24"/>
          <w:lang w:val="en-US" w:eastAsia="zh-CN"/>
        </w:rPr>
        <w:t>③计算机信息系统安全专用产品销售许可证；</w:t>
      </w:r>
    </w:p>
    <w:p>
      <w:pPr>
        <w:autoSpaceDE w:val="0"/>
        <w:autoSpaceDN w:val="0"/>
        <w:spacing w:line="360" w:lineRule="auto"/>
        <w:ind w:firstLine="456" w:firstLineChars="200"/>
        <w:contextualSpacing/>
        <w:rPr>
          <w:rFonts w:hint="eastAsia" w:ascii="宋体" w:hAnsi="宋体" w:eastAsia="宋体" w:cs="宋体"/>
          <w:bCs/>
          <w:kern w:val="2"/>
          <w:sz w:val="24"/>
          <w:szCs w:val="24"/>
          <w:lang w:val="en-US" w:eastAsia="zh-CN" w:bidi="ar-SA"/>
        </w:rPr>
      </w:pPr>
      <w:r>
        <w:rPr>
          <w:rFonts w:hint="eastAsia"/>
          <w:spacing w:val="-6"/>
          <w:sz w:val="24"/>
          <w:szCs w:val="24"/>
          <w:lang w:val="en-US" w:eastAsia="zh-CN"/>
        </w:rPr>
        <w:t>④中国网信网或工业和信息化部网站或公安部网站或国家认证认可监督 管理委员会网站公布的认证、检测结果（提供公布安全认证、安全检测结果页面网址和安全认证、检测结果截图）。</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4"/>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34"/>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left="0" w:leftChars="0" w:firstLine="0" w:firstLineChars="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left="0" w:leftChars="0"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pPr>
        <w:pStyle w:val="4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4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4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9"/>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49"/>
        <w:numPr>
          <w:ilvl w:val="1"/>
          <w:numId w:val="11"/>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4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49"/>
        <w:numPr>
          <w:ilvl w:val="1"/>
          <w:numId w:val="13"/>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pStyle w:val="49"/>
        <w:tabs>
          <w:tab w:val="left" w:pos="1260"/>
        </w:tabs>
        <w:autoSpaceDE w:val="0"/>
        <w:autoSpaceDN w:val="0"/>
        <w:spacing w:line="360" w:lineRule="auto"/>
        <w:ind w:firstLine="3514" w:firstLineChars="125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3514" w:firstLineChars="125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left="0" w:leftChars="0" w:firstLine="0" w:firstLineChars="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left="0" w:leftChars="0"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49"/>
        <w:numPr>
          <w:ilvl w:val="0"/>
          <w:numId w:val="0"/>
        </w:numPr>
        <w:autoSpaceDE w:val="0"/>
        <w:autoSpaceDN w:val="0"/>
        <w:spacing w:line="360" w:lineRule="auto"/>
        <w:contextualSpacing/>
        <w:rPr>
          <w:rFonts w:cs="宋体" w:asciiTheme="minorEastAsia" w:hAnsiTheme="minorEastAsia"/>
          <w:b/>
          <w:kern w:val="0"/>
          <w:sz w:val="24"/>
          <w:szCs w:val="24"/>
        </w:rPr>
      </w:pPr>
    </w:p>
    <w:p>
      <w:pPr>
        <w:pStyle w:val="49"/>
        <w:numPr>
          <w:ilvl w:val="0"/>
          <w:numId w:val="14"/>
        </w:numPr>
        <w:autoSpaceDE w:val="0"/>
        <w:autoSpaceDN w:val="0"/>
        <w:spacing w:line="360" w:lineRule="auto"/>
        <w:ind w:left="840" w:leftChars="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49"/>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49"/>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49"/>
        <w:numPr>
          <w:ilvl w:val="1"/>
          <w:numId w:val="17"/>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49"/>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49"/>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49"/>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49"/>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27.3有下列情形之一的，视为供应商串通投标，其响应无效：</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pPr>
        <w:pStyle w:val="49"/>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27.7</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49"/>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28 保密</w:t>
      </w:r>
    </w:p>
    <w:p>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pStyle w:val="49"/>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w:t>
      </w:r>
      <w:r>
        <w:rPr>
          <w:rFonts w:hint="eastAsia" w:ascii="ˎ̥" w:hAnsi="ˎ̥"/>
          <w:sz w:val="24"/>
          <w:szCs w:val="24"/>
        </w:rPr>
        <w:t>数量由高到低</w:t>
      </w:r>
      <w:r>
        <w:rPr>
          <w:rFonts w:ascii="ˎ̥" w:hAnsi="ˎ̥"/>
          <w:sz w:val="24"/>
          <w:szCs w:val="24"/>
        </w:rPr>
        <w:t>的顺序提出3名以上成交候选人，并编写评审报告。</w:t>
      </w:r>
    </w:p>
    <w:p>
      <w:pPr>
        <w:pStyle w:val="49"/>
        <w:tabs>
          <w:tab w:val="left" w:pos="1260"/>
        </w:tabs>
        <w:autoSpaceDE w:val="0"/>
        <w:autoSpaceDN w:val="0"/>
        <w:spacing w:line="360" w:lineRule="auto"/>
        <w:ind w:firstLine="419" w:firstLineChars="149"/>
        <w:contextualSpacing/>
        <w:rPr>
          <w:rFonts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49"/>
        <w:numPr>
          <w:ilvl w:val="0"/>
          <w:numId w:val="10"/>
        </w:numPr>
        <w:autoSpaceDE w:val="0"/>
        <w:autoSpaceDN w:val="0"/>
        <w:spacing w:line="360" w:lineRule="auto"/>
        <w:ind w:firstLineChars="0"/>
        <w:contextualSpacing/>
        <w:rPr>
          <w:rFonts w:cs="宋体" w:asciiTheme="minorEastAsia" w:hAnsiTheme="minorEastAsia"/>
          <w:vanish/>
          <w:kern w:val="0"/>
          <w:sz w:val="24"/>
          <w:szCs w:val="24"/>
        </w:rPr>
      </w:pPr>
    </w:p>
    <w:p>
      <w:pPr>
        <w:pStyle w:val="4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4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49"/>
        <w:numPr>
          <w:ilvl w:val="1"/>
          <w:numId w:val="10"/>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34.签订合同与备案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ind w:firstLine="2570" w:firstLineChars="8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185"/>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18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18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2</w:t>
            </w:r>
          </w:p>
        </w:tc>
        <w:tc>
          <w:tcPr>
            <w:tcW w:w="2185" w:type="dxa"/>
            <w:vAlign w:val="center"/>
          </w:tcPr>
          <w:p>
            <w:pPr>
              <w:spacing w:line="360" w:lineRule="auto"/>
              <w:jc w:val="center"/>
              <w:rPr>
                <w:rFonts w:hint="eastAsia" w:asciiTheme="minorEastAsia" w:hAnsiTheme="minorEastAsia"/>
                <w:b/>
                <w:sz w:val="24"/>
                <w:szCs w:val="24"/>
              </w:rPr>
            </w:pPr>
            <w:r>
              <w:rPr>
                <w:color w:val="0000FF"/>
                <w:spacing w:val="-5"/>
                <w14:textOutline w14:w="3831" w14:cap="flat" w14:cmpd="sng">
                  <w14:solidFill>
                    <w14:srgbClr w14:val="000000"/>
                  </w14:solidFill>
                  <w14:prstDash w14:val="solid"/>
                  <w14:miter w14:val="0"/>
                </w14:textOutline>
              </w:rPr>
              <w:t>中小企业</w:t>
            </w:r>
          </w:p>
        </w:tc>
        <w:tc>
          <w:tcPr>
            <w:tcW w:w="6243" w:type="dxa"/>
            <w:vAlign w:val="center"/>
          </w:tcPr>
          <w:p>
            <w:pPr>
              <w:spacing w:line="360" w:lineRule="auto"/>
              <w:jc w:val="left"/>
              <w:rPr>
                <w:rFonts w:hint="eastAsia" w:ascii="宋体" w:hAnsi="宋体" w:cs="微软雅黑"/>
                <w:bCs/>
                <w:sz w:val="24"/>
                <w:szCs w:val="24"/>
              </w:rPr>
            </w:pPr>
            <w:r>
              <w:rPr>
                <w:color w:val="0000FF"/>
                <w:spacing w:val="-1"/>
              </w:rPr>
              <w:t>（</w:t>
            </w:r>
            <w:r>
              <w:rPr>
                <w:rFonts w:hint="eastAsia" w:ascii="宋体" w:hAnsi="宋体" w:cs="微软雅黑"/>
                <w:bCs/>
                <w:sz w:val="24"/>
                <w:szCs w:val="24"/>
              </w:rPr>
              <w:t>1）中、小、微型企业出具《中小企业声明函》</w:t>
            </w:r>
          </w:p>
          <w:p>
            <w:pPr>
              <w:spacing w:line="360" w:lineRule="auto"/>
              <w:jc w:val="left"/>
              <w:rPr>
                <w:rFonts w:hint="eastAsia" w:ascii="宋体" w:hAnsi="宋体" w:cs="微软雅黑"/>
                <w:bCs/>
                <w:sz w:val="24"/>
                <w:szCs w:val="24"/>
              </w:rPr>
            </w:pPr>
            <w:r>
              <w:rPr>
                <w:rFonts w:hint="eastAsia" w:ascii="宋体" w:hAnsi="宋体" w:cs="微软雅黑"/>
                <w:bCs/>
                <w:sz w:val="24"/>
                <w:szCs w:val="24"/>
              </w:rPr>
              <w:t>（2）残疾人福利性单位出具《残疾人福利企业声明函》</w:t>
            </w:r>
          </w:p>
          <w:p>
            <w:pPr>
              <w:spacing w:line="360" w:lineRule="auto"/>
              <w:jc w:val="left"/>
              <w:rPr>
                <w:rFonts w:hint="eastAsia" w:ascii="宋体" w:hAnsi="宋体" w:cs="微软雅黑"/>
                <w:bCs/>
                <w:sz w:val="24"/>
                <w:szCs w:val="24"/>
              </w:rPr>
            </w:pPr>
            <w:r>
              <w:rPr>
                <w:rFonts w:hint="eastAsia" w:ascii="宋体" w:hAnsi="宋体" w:cs="微软雅黑"/>
                <w:bCs/>
                <w:sz w:val="24"/>
                <w:szCs w:val="24"/>
              </w:rPr>
              <w:t>（3）监狱企业提供由省级以上监狱管理局、戒毒管理局(含新疆生产建设兵团)出具的属于监狱企业的证明文件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3</w:t>
            </w:r>
          </w:p>
        </w:tc>
        <w:tc>
          <w:tcPr>
            <w:tcW w:w="218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4</w:t>
            </w:r>
          </w:p>
        </w:tc>
        <w:tc>
          <w:tcPr>
            <w:tcW w:w="2185"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5</w:t>
            </w:r>
          </w:p>
        </w:tc>
        <w:tc>
          <w:tcPr>
            <w:tcW w:w="2185" w:type="dxa"/>
            <w:vAlign w:val="center"/>
          </w:tcPr>
          <w:p>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6</w:t>
            </w:r>
          </w:p>
        </w:tc>
        <w:tc>
          <w:tcPr>
            <w:tcW w:w="2185"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7</w:t>
            </w:r>
          </w:p>
        </w:tc>
        <w:tc>
          <w:tcPr>
            <w:tcW w:w="2185"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8</w:t>
            </w:r>
          </w:p>
        </w:tc>
        <w:tc>
          <w:tcPr>
            <w:tcW w:w="2185"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11" w:type="dxa"/>
            <w:vAlign w:val="center"/>
          </w:tcPr>
          <w:p>
            <w:pPr>
              <w:spacing w:line="360" w:lineRule="auto"/>
              <w:contextualSpacing/>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9</w:t>
            </w:r>
          </w:p>
        </w:tc>
        <w:tc>
          <w:tcPr>
            <w:tcW w:w="2185"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contextualSpacing/>
              <w:jc w:val="center"/>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10</w:t>
            </w:r>
          </w:p>
        </w:tc>
        <w:tc>
          <w:tcPr>
            <w:tcW w:w="2185"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contextualSpacing/>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rPr>
              <w:t>1</w:t>
            </w:r>
            <w:r>
              <w:rPr>
                <w:rFonts w:hint="eastAsia" w:asciiTheme="minorEastAsia" w:hAnsiTheme="minorEastAsia"/>
                <w:b/>
                <w:sz w:val="24"/>
                <w:szCs w:val="24"/>
                <w:lang w:val="en-US" w:eastAsia="zh-CN"/>
              </w:rPr>
              <w:t>1</w:t>
            </w:r>
          </w:p>
        </w:tc>
        <w:tc>
          <w:tcPr>
            <w:tcW w:w="2185"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pPr>
              <w:spacing w:line="360" w:lineRule="auto"/>
              <w:ind w:firstLine="720" w:firstLineChars="300"/>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eastAsia="zh-CN"/>
              </w:rPr>
              <w:t>（</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lang w:val="en-US" w:eastAsia="zh-CN"/>
              </w:rPr>
              <w:t>供应商所供农药产品必须能够提供产品的“农药登记证”“生产许可证”“农药产品标准证”。供应商必须具有农药经营许可证，并在有效期内。</w:t>
            </w:r>
          </w:p>
          <w:p>
            <w:pPr>
              <w:spacing w:line="360" w:lineRule="auto"/>
              <w:ind w:firstLine="720" w:firstLineChars="300"/>
              <w:rPr>
                <w:rFonts w:cs="仿宋_GB2312" w:asciiTheme="minorEastAsia" w:hAnsiTheme="minorEastAsia"/>
                <w:sz w:val="24"/>
                <w:szCs w:val="24"/>
              </w:rPr>
            </w:pPr>
            <w:r>
              <w:rPr>
                <w:rFonts w:hint="eastAsia" w:cs="仿宋_GB2312" w:asciiTheme="minorEastAsia" w:hAnsiTheme="minorEastAsia"/>
                <w:sz w:val="24"/>
                <w:szCs w:val="24"/>
                <w:lang w:val="en-US" w:eastAsia="zh-CN"/>
              </w:rPr>
              <w:t>（2）农药登记证要求：供应商所供农药产品登记作物包含小麦，防治对象包括白粉病、赤霉病、锈病。</w:t>
            </w:r>
          </w:p>
        </w:tc>
      </w:tr>
    </w:tbl>
    <w:p>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5"/>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w:t>
      </w:r>
      <w:r>
        <w:rPr>
          <w:rFonts w:ascii="ˎ̥" w:hAnsi="ˎ̥"/>
          <w:sz w:val="24"/>
          <w:szCs w:val="24"/>
        </w:rPr>
        <w:t>按照</w:t>
      </w:r>
      <w:r>
        <w:rPr>
          <w:rFonts w:hint="eastAsia" w:ascii="ˎ̥" w:hAnsi="ˎ̥"/>
          <w:sz w:val="24"/>
          <w:szCs w:val="24"/>
        </w:rPr>
        <w:t>数量由高到低</w:t>
      </w:r>
      <w:r>
        <w:rPr>
          <w:rFonts w:ascii="ˎ̥" w:hAnsi="ˎ̥"/>
          <w:sz w:val="24"/>
          <w:szCs w:val="24"/>
        </w:rPr>
        <w:t>的顺序</w:t>
      </w:r>
      <w:r>
        <w:rPr>
          <w:rFonts w:hint="eastAsia" w:cs="仿宋_GB2312" w:asciiTheme="minorEastAsia" w:hAnsiTheme="minorEastAsia" w:eastAsiaTheme="minorEastAsia"/>
          <w:szCs w:val="24"/>
          <w:lang w:val="zh-CN"/>
        </w:rPr>
        <w:t>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5"/>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pPr>
        <w:pStyle w:val="15"/>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pPr>
        <w:pStyle w:val="15"/>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w:t>
            </w:r>
            <w:r>
              <w:rPr>
                <w:rFonts w:hint="eastAsia" w:ascii="ˎ̥" w:hAnsi="ˎ̥"/>
                <w:sz w:val="24"/>
                <w:szCs w:val="24"/>
              </w:rPr>
              <w:t>数量由高到低</w:t>
            </w:r>
            <w:r>
              <w:rPr>
                <w:rFonts w:ascii="ˎ̥" w:hAnsi="ˎ̥"/>
                <w:sz w:val="24"/>
                <w:szCs w:val="24"/>
              </w:rPr>
              <w:t>的顺序提出3名</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5"/>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15"/>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（3）强制采购节能产品和优先采购节能产品、优先采购环保产品</w:t>
      </w:r>
    </w:p>
    <w:p>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4"/>
        <w:spacing w:before="75" w:after="75"/>
        <w:rPr>
          <w:rFonts w:ascii="微软雅黑" w:hAnsi="微软雅黑" w:eastAsia="微软雅黑"/>
          <w:sz w:val="27"/>
          <w:szCs w:val="27"/>
        </w:rPr>
      </w:pPr>
      <w:r>
        <w:rPr>
          <w:rFonts w:ascii="宋体" w:hAnsi="宋体" w:eastAsia="微软雅黑"/>
          <w:u w:val="single"/>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4"/>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Style w:val="36"/>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6"/>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5"/>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pPr>
        <w:pStyle w:val="25"/>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pStyle w:val="5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5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bidi w:val="0"/>
        <w:rPr>
          <w:rFonts w:hint="eastAsia"/>
          <w:lang w:val="zh-CN"/>
        </w:rPr>
      </w:pPr>
    </w:p>
    <w:p>
      <w:pPr>
        <w:bidi w:val="0"/>
        <w:rPr>
          <w:rFonts w:hint="eastAsia"/>
          <w:lang w:val="zh-CN"/>
        </w:rPr>
      </w:pPr>
    </w:p>
    <w:p>
      <w:pPr>
        <w:bidi w:val="0"/>
        <w:rPr>
          <w:b/>
          <w:bCs/>
          <w:lang w:val="zh-CN"/>
        </w:rPr>
      </w:pPr>
      <w:r>
        <w:rPr>
          <w:rFonts w:hint="eastAsia"/>
          <w:b/>
          <w:bCs/>
          <w:lang w:val="zh-CN"/>
        </w:rPr>
        <w:t>二、投标人应答索引表</w:t>
      </w:r>
    </w:p>
    <w:tbl>
      <w:tblPr>
        <w:tblStyle w:val="27"/>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投标人与参加本项目投标的其他供应商之间，单位负责人不为同一人并且不</w:t>
            </w:r>
            <w:r>
              <w:rPr>
                <w:rFonts w:hint="eastAsia" w:hAnsi="宋体" w:cs="微软雅黑"/>
                <w:bCs/>
                <w:kern w:val="0"/>
                <w:sz w:val="21"/>
                <w:szCs w:val="21"/>
              </w:rPr>
              <w:t>存在直接控股、管理关系承诺函</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pPr>
              <w:pStyle w:val="15"/>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Cs w:val="21"/>
              </w:rPr>
              <w:t>承诺函</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pPr>
              <w:jc w:val="center"/>
              <w:rPr>
                <w:rFonts w:hint="eastAsia"/>
                <w:szCs w:val="21"/>
              </w:rPr>
            </w:pPr>
          </w:p>
        </w:tc>
        <w:tc>
          <w:tcPr>
            <w:tcW w:w="1886" w:type="dxa"/>
            <w:tcBorders>
              <w:top w:val="double" w:color="auto" w:sz="4" w:space="0"/>
            </w:tcBorders>
            <w:vAlign w:val="center"/>
          </w:tcPr>
          <w:p>
            <w:pPr>
              <w:snapToGrid w:val="0"/>
              <w:spacing w:line="400" w:lineRule="exact"/>
              <w:rPr>
                <w:rFonts w:ascii="宋体" w:hAnsi="宋体" w:cs="微软雅黑"/>
                <w:szCs w:val="21"/>
              </w:rPr>
            </w:pPr>
          </w:p>
        </w:tc>
        <w:tc>
          <w:tcPr>
            <w:tcW w:w="1692"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pPr>
              <w:jc w:val="center"/>
              <w:rPr>
                <w:rFonts w:hint="eastAsia"/>
                <w:szCs w:val="21"/>
              </w:rPr>
            </w:pPr>
          </w:p>
        </w:tc>
        <w:tc>
          <w:tcPr>
            <w:tcW w:w="1886" w:type="dxa"/>
            <w:tcBorders>
              <w:top w:val="single" w:color="auto" w:sz="4" w:space="0"/>
            </w:tcBorders>
            <w:vAlign w:val="center"/>
          </w:tcPr>
          <w:p>
            <w:pPr>
              <w:snapToGrid w:val="0"/>
              <w:spacing w:line="400" w:lineRule="exact"/>
              <w:rPr>
                <w:rFonts w:ascii="宋体" w:hAnsi="宋体" w:cs="微软雅黑"/>
                <w:szCs w:val="21"/>
              </w:rPr>
            </w:pPr>
          </w:p>
        </w:tc>
        <w:tc>
          <w:tcPr>
            <w:tcW w:w="1692"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优先采购节能产品政府采购品目清单</w:t>
            </w:r>
            <w:r>
              <w:rPr>
                <w:rFonts w:hint="eastAsia" w:hAnsi="宋体" w:cs="微软雅黑"/>
                <w:bCs/>
                <w:kern w:val="0"/>
                <w:sz w:val="21"/>
                <w:szCs w:val="21"/>
              </w:rPr>
              <w:t>情况</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优先采购环境标志产品政府采购品目</w:t>
            </w:r>
            <w:r>
              <w:rPr>
                <w:rFonts w:hint="eastAsia" w:hAnsi="宋体" w:cs="微软雅黑"/>
                <w:bCs/>
                <w:kern w:val="0"/>
                <w:sz w:val="21"/>
                <w:szCs w:val="21"/>
              </w:rPr>
              <w:t>清单情况</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pPr>
              <w:pStyle w:val="15"/>
              <w:rPr>
                <w:rFonts w:hint="eastAsia"/>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1374" w:type="dxa"/>
            <w:vAlign w:val="center"/>
          </w:tcPr>
          <w:p>
            <w:pPr>
              <w:pStyle w:val="15"/>
              <w:rPr>
                <w:rFonts w:hint="eastAsia"/>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bl>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hint="eastAsia" w:asciiTheme="majorEastAsia" w:hAnsiTheme="majorEastAsia" w:eastAsiaTheme="majorEastAsia"/>
          <w:b/>
          <w:snapToGrid w:val="0"/>
          <w:kern w:val="0"/>
          <w:sz w:val="28"/>
          <w:szCs w:val="28"/>
        </w:rPr>
      </w:pPr>
    </w:p>
    <w:p>
      <w:pPr>
        <w:pStyle w:val="15"/>
        <w:spacing w:line="360" w:lineRule="auto"/>
        <w:ind w:firstLine="2811" w:firstLineChars="1000"/>
        <w:rPr>
          <w:rFonts w:hint="eastAsia" w:asciiTheme="majorEastAsia" w:hAnsiTheme="majorEastAsia" w:eastAsiaTheme="majorEastAsia"/>
          <w:b/>
          <w:snapToGrid w:val="0"/>
          <w:kern w:val="0"/>
          <w:sz w:val="28"/>
          <w:szCs w:val="28"/>
        </w:rPr>
      </w:pPr>
    </w:p>
    <w:p>
      <w:pPr>
        <w:pStyle w:val="15"/>
        <w:spacing w:line="360" w:lineRule="auto"/>
        <w:rPr>
          <w:rFonts w:hint="eastAsia" w:asciiTheme="majorEastAsia" w:hAnsiTheme="majorEastAsia" w:eastAsiaTheme="majorEastAsia"/>
          <w:b/>
          <w:snapToGrid w:val="0"/>
          <w:kern w:val="0"/>
          <w:sz w:val="28"/>
          <w:szCs w:val="28"/>
        </w:rPr>
      </w:pPr>
    </w:p>
    <w:p>
      <w:pPr>
        <w:pStyle w:val="15"/>
        <w:spacing w:line="360" w:lineRule="auto"/>
        <w:ind w:firstLine="2811" w:firstLineChars="1000"/>
        <w:rPr>
          <w:rFonts w:hint="eastAsia" w:asciiTheme="majorEastAsia" w:hAnsiTheme="majorEastAsia" w:eastAsiaTheme="majorEastAsia"/>
          <w:b/>
          <w:snapToGrid w:val="0"/>
          <w:kern w:val="0"/>
          <w:sz w:val="28"/>
          <w:szCs w:val="28"/>
        </w:rPr>
      </w:pPr>
    </w:p>
    <w:p>
      <w:pPr>
        <w:pStyle w:val="15"/>
        <w:spacing w:line="360" w:lineRule="auto"/>
        <w:ind w:firstLine="2811" w:firstLineChars="1000"/>
        <w:rPr>
          <w:rFonts w:hint="eastAsia"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5156" w:type="pct"/>
        <w:tblInd w:w="0" w:type="dxa"/>
        <w:tblLayout w:type="autofit"/>
        <w:tblCellMar>
          <w:top w:w="0" w:type="dxa"/>
          <w:left w:w="108" w:type="dxa"/>
          <w:bottom w:w="0" w:type="dxa"/>
          <w:right w:w="108" w:type="dxa"/>
        </w:tblCellMar>
      </w:tblPr>
      <w:tblGrid>
        <w:gridCol w:w="955"/>
        <w:gridCol w:w="1621"/>
        <w:gridCol w:w="2608"/>
        <w:gridCol w:w="2225"/>
        <w:gridCol w:w="974"/>
        <w:gridCol w:w="960"/>
      </w:tblGrid>
      <w:tr>
        <w:tblPrEx>
          <w:tblCellMar>
            <w:top w:w="0" w:type="dxa"/>
            <w:left w:w="108" w:type="dxa"/>
            <w:bottom w:w="0" w:type="dxa"/>
            <w:right w:w="108" w:type="dxa"/>
          </w:tblCellMar>
        </w:tblPrEx>
        <w:trPr>
          <w:trHeight w:val="851" w:hRule="atLeast"/>
        </w:trPr>
        <w:tc>
          <w:tcPr>
            <w:tcW w:w="51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86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139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19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cs="宋体" w:asciiTheme="minorEastAsia" w:hAnsiTheme="minorEastAsia" w:eastAsiaTheme="minorEastAsia"/>
                <w:b/>
                <w:sz w:val="24"/>
                <w:szCs w:val="24"/>
                <w:lang w:val="en-US" w:eastAsia="zh-CN"/>
              </w:rPr>
            </w:pPr>
            <w:r>
              <w:rPr>
                <w:rFonts w:hint="eastAsia" w:cs="宋体" w:asciiTheme="minorEastAsia" w:hAnsiTheme="minorEastAsia"/>
                <w:b/>
                <w:sz w:val="24"/>
                <w:szCs w:val="24"/>
                <w:lang w:val="en-US" w:eastAsia="zh-CN"/>
              </w:rPr>
              <w:t>数量（瓶（袋）</w:t>
            </w:r>
          </w:p>
        </w:tc>
        <w:tc>
          <w:tcPr>
            <w:tcW w:w="52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交付</w:t>
            </w:r>
          </w:p>
          <w:p>
            <w:pPr>
              <w:autoSpaceDE w:val="0"/>
              <w:autoSpaceDN w:val="0"/>
              <w:adjustRightInd w:val="0"/>
              <w:spacing w:line="360" w:lineRule="auto"/>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日期</w:t>
            </w:r>
          </w:p>
        </w:tc>
        <w:tc>
          <w:tcPr>
            <w:tcW w:w="51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851" w:hRule="atLeast"/>
        </w:trPr>
        <w:tc>
          <w:tcPr>
            <w:tcW w:w="51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Theme="minorEastAsia" w:hAnsiTheme="minorEastAsia"/>
                <w:sz w:val="24"/>
                <w:szCs w:val="24"/>
              </w:rPr>
            </w:pPr>
          </w:p>
        </w:tc>
        <w:tc>
          <w:tcPr>
            <w:tcW w:w="86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Theme="minorEastAsia" w:hAnsiTheme="minorEastAsia"/>
                <w:sz w:val="24"/>
                <w:szCs w:val="24"/>
              </w:rPr>
            </w:pPr>
          </w:p>
        </w:tc>
        <w:tc>
          <w:tcPr>
            <w:tcW w:w="139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19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cs="宋体" w:asciiTheme="minorEastAsia" w:hAnsiTheme="minorEastAsia"/>
                <w:sz w:val="24"/>
                <w:szCs w:val="24"/>
                <w:lang w:val="zh-CN"/>
              </w:rPr>
            </w:pPr>
          </w:p>
        </w:tc>
        <w:tc>
          <w:tcPr>
            <w:tcW w:w="52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cs="宋体" w:asciiTheme="minorEastAsia" w:hAnsiTheme="minorEastAsia"/>
                <w:sz w:val="24"/>
                <w:szCs w:val="24"/>
                <w:lang w:val="zh-CN"/>
              </w:rPr>
            </w:pPr>
          </w:p>
        </w:tc>
        <w:tc>
          <w:tcPr>
            <w:tcW w:w="51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51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Theme="minorEastAsia" w:hAnsiTheme="minorEastAsia"/>
                <w:sz w:val="24"/>
                <w:szCs w:val="24"/>
              </w:rPr>
            </w:pPr>
            <w:r>
              <w:rPr>
                <w:rFonts w:cs="Arial" w:asciiTheme="minorEastAsia" w:hAnsiTheme="minorEastAsia"/>
                <w:sz w:val="24"/>
                <w:szCs w:val="24"/>
              </w:rPr>
              <w:t>…</w:t>
            </w:r>
          </w:p>
        </w:tc>
        <w:tc>
          <w:tcPr>
            <w:tcW w:w="86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Theme="minorEastAsia" w:hAnsiTheme="minorEastAsia"/>
                <w:sz w:val="24"/>
                <w:szCs w:val="24"/>
              </w:rPr>
            </w:pPr>
          </w:p>
        </w:tc>
        <w:tc>
          <w:tcPr>
            <w:tcW w:w="139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　</w:t>
            </w:r>
          </w:p>
        </w:tc>
        <w:tc>
          <w:tcPr>
            <w:tcW w:w="119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cs="宋体" w:asciiTheme="minorEastAsia" w:hAnsiTheme="minorEastAsia"/>
                <w:sz w:val="24"/>
                <w:szCs w:val="24"/>
                <w:lang w:val="zh-CN"/>
              </w:rPr>
            </w:pPr>
          </w:p>
        </w:tc>
        <w:tc>
          <w:tcPr>
            <w:tcW w:w="52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cs="宋体" w:asciiTheme="minorEastAsia" w:hAnsiTheme="minorEastAsia"/>
                <w:sz w:val="24"/>
                <w:szCs w:val="24"/>
                <w:lang w:val="zh-CN"/>
              </w:rPr>
            </w:pPr>
          </w:p>
        </w:tc>
        <w:tc>
          <w:tcPr>
            <w:tcW w:w="51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pPr>
        <w:numPr>
          <w:ilvl w:val="0"/>
          <w:numId w:val="19"/>
        </w:numPr>
        <w:autoSpaceDE w:val="0"/>
        <w:autoSpaceDN w:val="0"/>
        <w:adjustRightInd w:val="0"/>
        <w:spacing w:line="480" w:lineRule="auto"/>
        <w:ind w:firstLine="480" w:firstLineChars="200"/>
        <w:rPr>
          <w:rFonts w:hint="eastAsia" w:cs="宋体" w:asciiTheme="minorEastAsia" w:hAnsiTheme="minorEastAsia"/>
          <w:sz w:val="24"/>
          <w:szCs w:val="24"/>
          <w:lang w:val="zh-CN"/>
        </w:rPr>
      </w:pPr>
      <w:r>
        <w:rPr>
          <w:rFonts w:hint="eastAsia" w:cs="宋体" w:asciiTheme="minorEastAsia" w:hAnsiTheme="minorEastAsia"/>
          <w:sz w:val="24"/>
          <w:szCs w:val="24"/>
          <w:lang w:val="zh-CN"/>
        </w:rPr>
        <w:t>如采购公告明确项目交付日期以年为单位，本表应填写完成该项目的年限。</w:t>
      </w:r>
    </w:p>
    <w:p>
      <w:pPr>
        <w:numPr>
          <w:ilvl w:val="0"/>
          <w:numId w:val="19"/>
        </w:numPr>
        <w:autoSpaceDE w:val="0"/>
        <w:autoSpaceDN w:val="0"/>
        <w:adjustRightInd w:val="0"/>
        <w:spacing w:line="480" w:lineRule="auto"/>
        <w:ind w:firstLine="480" w:firstLineChars="200"/>
        <w:rPr>
          <w:rFonts w:hint="eastAsia" w:cs="宋体" w:asciiTheme="minorEastAsia" w:hAnsiTheme="minorEastAsia"/>
          <w:sz w:val="24"/>
          <w:szCs w:val="24"/>
          <w:lang w:val="zh-CN"/>
        </w:rPr>
      </w:pPr>
      <w:r>
        <w:rPr>
          <w:rFonts w:hint="eastAsia" w:cs="宋体" w:asciiTheme="minorEastAsia" w:hAnsiTheme="minorEastAsia"/>
          <w:sz w:val="24"/>
          <w:szCs w:val="24"/>
          <w:lang w:val="zh-CN"/>
        </w:rPr>
        <w:t>本次招标为固定总价招数量。</w:t>
      </w: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rPr>
          <w:rFonts w:hint="eastAsia" w:cs="黑体" w:asciiTheme="minorEastAsia" w:hAnsiTheme="minorEastAsia"/>
          <w:b/>
          <w:bCs/>
          <w:sz w:val="28"/>
          <w:szCs w:val="28"/>
          <w:lang w:val="zh-CN"/>
        </w:rPr>
      </w:pPr>
    </w:p>
    <w:p>
      <w:pPr>
        <w:autoSpaceDE w:val="0"/>
        <w:autoSpaceDN w:val="0"/>
        <w:adjustRightInd w:val="0"/>
        <w:spacing w:line="360" w:lineRule="auto"/>
        <w:ind w:firstLine="3092" w:firstLineChars="1100"/>
        <w:rPr>
          <w:rFonts w:hint="eastAsia" w:cs="黑体" w:asciiTheme="minorEastAsia" w:hAnsiTheme="minorEastAsia"/>
          <w:b/>
          <w:bCs/>
          <w:sz w:val="28"/>
          <w:szCs w:val="28"/>
          <w:lang w:val="zh-CN"/>
        </w:rPr>
      </w:pPr>
    </w:p>
    <w:p>
      <w:pPr>
        <w:autoSpaceDE w:val="0"/>
        <w:autoSpaceDN w:val="0"/>
        <w:adjustRightInd w:val="0"/>
        <w:spacing w:line="360" w:lineRule="auto"/>
        <w:ind w:firstLine="3092" w:firstLineChars="110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宋体" w:hAnsi="宋体" w:cs="Courier New"/>
          <w:sz w:val="24"/>
          <w:szCs w:val="24"/>
        </w:rPr>
        <w:t>,小写。</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p>
    <w:p>
      <w:pPr>
        <w:pStyle w:val="34"/>
        <w:rPr>
          <w:rFonts w:hAnsi="宋体"/>
          <w:color w:val="auto"/>
        </w:rPr>
      </w:pPr>
    </w:p>
    <w:p>
      <w:pPr>
        <w:pStyle w:val="34"/>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pPr>
        <w:adjustRightInd w:val="0"/>
        <w:snapToGrid w:val="0"/>
        <w:spacing w:line="360" w:lineRule="auto"/>
        <w:rPr>
          <w:rFonts w:ascii="宋体" w:hAnsi="宋体" w:cs="Courier New"/>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pPr>
        <w:adjustRightInd w:val="0"/>
        <w:snapToGrid w:val="0"/>
        <w:spacing w:line="360" w:lineRule="auto"/>
        <w:ind w:firstLine="5670" w:firstLineChars="2700"/>
        <w:rPr>
          <w:rFonts w:hint="eastAsia"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1687" w:firstLineChars="700"/>
        <w:rPr>
          <w:rFonts w:hint="eastAsia" w:asciiTheme="majorEastAsia" w:hAnsiTheme="majorEastAsia" w:eastAsiaTheme="majorEastAsia"/>
          <w:b/>
          <w:bCs/>
          <w:sz w:val="24"/>
          <w:szCs w:val="24"/>
        </w:rPr>
      </w:pPr>
    </w:p>
    <w:p>
      <w:pPr>
        <w:adjustRightInd w:val="0"/>
        <w:snapToGrid w:val="0"/>
        <w:spacing w:line="360" w:lineRule="auto"/>
        <w:ind w:firstLine="1687" w:firstLineChars="7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5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pPr>
        <w:pStyle w:val="51"/>
        <w:spacing w:line="480" w:lineRule="auto"/>
        <w:ind w:firstLine="540" w:firstLineChars="225"/>
        <w:jc w:val="left"/>
        <w:rPr>
          <w:rFonts w:asciiTheme="minorEastAsia" w:hAnsiTheme="minorEastAsia"/>
          <w:szCs w:val="24"/>
        </w:rPr>
      </w:pPr>
    </w:p>
    <w:p>
      <w:pPr>
        <w:pStyle w:val="5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51"/>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4"/>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3"/>
        <w:spacing w:line="480" w:lineRule="auto"/>
        <w:rPr>
          <w:rFonts w:cs="Arial" w:asciiTheme="minorEastAsia" w:hAnsiTheme="minorEastAsia"/>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法定代表人（单位负责人）：（签字或加盖姓名章）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授权代表：（签字或加盖姓名章）</w:t>
      </w:r>
    </w:p>
    <w:p>
      <w:pPr>
        <w:pStyle w:val="34"/>
        <w:ind w:firstLine="480" w:firstLineChars="200"/>
        <w:rPr>
          <w:rFonts w:hint="eastAsia"/>
          <w:color w:val="auto"/>
        </w:rPr>
      </w:pPr>
      <w:r>
        <w:rPr>
          <w:rFonts w:hint="eastAsia" w:hAnsi="Times New Roman"/>
          <w:color w:val="auto"/>
          <w:szCs w:val="21"/>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sz w:val="28"/>
          <w:szCs w:val="24"/>
        </w:rPr>
        <w:t>4.4 投标承诺函</w:t>
      </w:r>
    </w:p>
    <w:p>
      <w:pPr>
        <w:autoSpaceDE w:val="0"/>
        <w:autoSpaceDN w:val="0"/>
        <w:snapToGrid w:val="0"/>
        <w:spacing w:line="360" w:lineRule="auto"/>
        <w:rPr>
          <w:rFonts w:ascii="宋体" w:hAnsi="宋体"/>
          <w:b/>
          <w:bCs/>
          <w:sz w:val="24"/>
        </w:rPr>
      </w:pPr>
    </w:p>
    <w:p>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rFonts w:hint="eastAsia"/>
          <w:sz w:val="24"/>
          <w:szCs w:val="24"/>
          <w:u w:val="single"/>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投标人名称（盖章）：　　　　　　　　　</w:t>
      </w:r>
      <w:r>
        <w:rPr>
          <w:rFonts w:hint="eastAsia" w:ascii="宋体" w:hAnsi="宋体" w:cs="Arial"/>
          <w:kern w:val="0"/>
          <w:sz w:val="24"/>
          <w:szCs w:val="24"/>
        </w:rPr>
        <w:br w:type="textWrapping"/>
      </w:r>
      <w:r>
        <w:rPr>
          <w:rFonts w:hint="eastAsia" w:ascii="宋体" w:hAnsi="宋体" w:cs="Arial"/>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firstLine="2530" w:firstLineChars="900"/>
        <w:outlineLvl w:val="0"/>
        <w:rPr>
          <w:rFonts w:hint="eastAsia" w:ascii="宋体" w:hAnsi="宋体"/>
          <w:b/>
          <w:bCs/>
          <w:sz w:val="28"/>
          <w:szCs w:val="24"/>
        </w:rPr>
      </w:pPr>
    </w:p>
    <w:p>
      <w:pPr>
        <w:autoSpaceDE w:val="0"/>
        <w:autoSpaceDN w:val="0"/>
        <w:adjustRightInd w:val="0"/>
        <w:spacing w:line="360" w:lineRule="auto"/>
        <w:ind w:firstLine="2530" w:firstLineChars="900"/>
        <w:outlineLvl w:val="0"/>
        <w:rPr>
          <w:rFonts w:hint="eastAsia"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hint="eastAsia"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b/>
          <w:sz w:val="24"/>
        </w:rPr>
      </w:pPr>
      <w:r>
        <w:rPr>
          <w:rFonts w:hint="eastAsia" w:ascii="宋体" w:hAnsi="宋体"/>
          <w:b/>
          <w:bCs/>
          <w:sz w:val="28"/>
          <w:szCs w:val="24"/>
        </w:rPr>
        <w:t xml:space="preserve">4.8 </w:t>
      </w:r>
      <w:r>
        <w:rPr>
          <w:rFonts w:hint="eastAsia" w:ascii="宋体" w:hAnsi="宋体"/>
          <w:b/>
          <w:bCs/>
          <w:sz w:val="28"/>
          <w:szCs w:val="24"/>
          <w:lang w:val="en-US" w:eastAsia="zh-CN"/>
        </w:rPr>
        <w:t>中</w:t>
      </w:r>
      <w:r>
        <w:rPr>
          <w:b/>
          <w:sz w:val="28"/>
        </w:rPr>
        <w:t>小企业声明函（</w:t>
      </w:r>
      <w:r>
        <w:rPr>
          <w:rFonts w:hint="eastAsia"/>
          <w:b/>
          <w:sz w:val="28"/>
        </w:rPr>
        <w:t>货物</w:t>
      </w:r>
      <w:r>
        <w:rPr>
          <w:b/>
          <w:sz w:val="28"/>
        </w:rPr>
        <w:t>）</w:t>
      </w:r>
    </w:p>
    <w:p>
      <w:pPr>
        <w:autoSpaceDE w:val="0"/>
        <w:autoSpaceDN w:val="0"/>
        <w:adjustRightInd w:val="0"/>
        <w:spacing w:line="360" w:lineRule="auto"/>
        <w:jc w:val="center"/>
        <w:outlineLvl w:val="0"/>
        <w:rPr>
          <w:rFonts w:hint="eastAsia"/>
          <w:sz w:val="24"/>
        </w:rPr>
      </w:pPr>
      <w:r>
        <w:rPr>
          <w:sz w:val="24"/>
        </w:rPr>
        <w:t>本公司（联合体）郑重声明，根据《政府采购促进中小企业发展管理办法》（财库﹝2020﹞ 46 号）的规定，本公司（联合体）参加（</w:t>
      </w:r>
      <w:r>
        <w:rPr>
          <w:sz w:val="24"/>
          <w:u w:val="single"/>
        </w:rPr>
        <w:t>单位名称</w:t>
      </w:r>
      <w:r>
        <w:rPr>
          <w:sz w:val="24"/>
        </w:rPr>
        <w:t>）的（</w:t>
      </w:r>
      <w:r>
        <w:rPr>
          <w:sz w:val="24"/>
          <w:u w:val="single"/>
        </w:rPr>
        <w:t>项目名称</w:t>
      </w:r>
      <w:r>
        <w:rPr>
          <w:sz w:val="24"/>
        </w:rPr>
        <w:t>）</w:t>
      </w:r>
    </w:p>
    <w:p>
      <w:pPr>
        <w:autoSpaceDE w:val="0"/>
        <w:autoSpaceDN w:val="0"/>
        <w:adjustRightInd w:val="0"/>
        <w:spacing w:line="360" w:lineRule="auto"/>
        <w:outlineLvl w:val="0"/>
        <w:rPr>
          <w:rFonts w:hint="eastAsia"/>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pPr>
        <w:autoSpaceDE w:val="0"/>
        <w:autoSpaceDN w:val="0"/>
        <w:adjustRightInd w:val="0"/>
        <w:spacing w:line="360" w:lineRule="auto"/>
        <w:jc w:val="center"/>
        <w:outlineLvl w:val="0"/>
        <w:rPr>
          <w:rFonts w:hint="eastAsia"/>
          <w:sz w:val="24"/>
          <w:u w:val="single"/>
        </w:rPr>
      </w:pPr>
      <w:r>
        <w:rPr>
          <w:sz w:val="24"/>
        </w:rPr>
        <w:t>1.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sz w:val="24"/>
          <w:u w:val="single"/>
        </w:rPr>
        <w:t>企业名称</w:t>
      </w:r>
    </w:p>
    <w:p>
      <w:pPr>
        <w:autoSpaceDE w:val="0"/>
        <w:autoSpaceDN w:val="0"/>
        <w:adjustRightInd w:val="0"/>
        <w:spacing w:line="360" w:lineRule="auto"/>
        <w:jc w:val="center"/>
        <w:outlineLvl w:val="0"/>
        <w:rPr>
          <w:rFonts w:hint="eastAsia"/>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w:t>
      </w:r>
      <w:r>
        <w:rPr>
          <w:sz w:val="24"/>
          <w:u w:val="single"/>
        </w:rPr>
        <w:t>中型企业、小型企业、</w:t>
      </w:r>
    </w:p>
    <w:p>
      <w:pPr>
        <w:autoSpaceDE w:val="0"/>
        <w:autoSpaceDN w:val="0"/>
        <w:adjustRightInd w:val="0"/>
        <w:spacing w:line="360" w:lineRule="auto"/>
        <w:outlineLvl w:val="0"/>
        <w:rPr>
          <w:rFonts w:hint="eastAsia"/>
          <w:sz w:val="24"/>
          <w:u w:val="single"/>
        </w:rPr>
      </w:pPr>
      <w:r>
        <w:rPr>
          <w:sz w:val="24"/>
          <w:u w:val="single"/>
        </w:rPr>
        <w:t>微型企业</w:t>
      </w:r>
      <w:r>
        <w:rPr>
          <w:sz w:val="24"/>
        </w:rPr>
        <w:t>）；</w:t>
      </w:r>
    </w:p>
    <w:p>
      <w:pPr>
        <w:autoSpaceDE w:val="0"/>
        <w:autoSpaceDN w:val="0"/>
        <w:adjustRightInd w:val="0"/>
        <w:spacing w:line="360" w:lineRule="auto"/>
        <w:jc w:val="center"/>
        <w:outlineLvl w:val="0"/>
        <w:rPr>
          <w:rFonts w:hint="eastAsia"/>
          <w:sz w:val="24"/>
        </w:rPr>
      </w:pPr>
      <w:r>
        <w:rPr>
          <w:sz w:val="24"/>
        </w:rPr>
        <w:t>2.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w:t>
      </w:r>
    </w:p>
    <w:p>
      <w:pPr>
        <w:autoSpaceDE w:val="0"/>
        <w:autoSpaceDN w:val="0"/>
        <w:adjustRightInd w:val="0"/>
        <w:spacing w:line="360" w:lineRule="auto"/>
        <w:outlineLvl w:val="0"/>
        <w:rPr>
          <w:rFonts w:hint="eastAsia"/>
          <w:sz w:val="24"/>
        </w:rPr>
      </w:pPr>
      <w:r>
        <w:rPr>
          <w:sz w:val="24"/>
        </w:rPr>
        <w:t xml:space="preserve">型企业、小型企业、微型企业）； …… </w:t>
      </w:r>
    </w:p>
    <w:p>
      <w:pPr>
        <w:autoSpaceDE w:val="0"/>
        <w:autoSpaceDN w:val="0"/>
        <w:adjustRightInd w:val="0"/>
        <w:spacing w:line="360" w:lineRule="auto"/>
        <w:jc w:val="center"/>
        <w:outlineLvl w:val="0"/>
        <w:rPr>
          <w:rFonts w:hint="eastAsia"/>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rFonts w:hint="eastAsia"/>
          <w:sz w:val="24"/>
        </w:rPr>
      </w:pPr>
      <w:r>
        <w:rPr>
          <w:sz w:val="24"/>
        </w:rPr>
        <w:t>与大企业的负责人为同一人的情形。</w:t>
      </w:r>
    </w:p>
    <w:p>
      <w:pPr>
        <w:autoSpaceDE w:val="0"/>
        <w:autoSpaceDN w:val="0"/>
        <w:adjustRightInd w:val="0"/>
        <w:spacing w:line="360" w:lineRule="auto"/>
        <w:jc w:val="center"/>
        <w:outlineLvl w:val="0"/>
        <w:rPr>
          <w:rFonts w:hint="eastAsia"/>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rFonts w:hint="eastAsia"/>
          <w:sz w:val="24"/>
        </w:rPr>
      </w:pPr>
    </w:p>
    <w:p>
      <w:pPr>
        <w:autoSpaceDE w:val="0"/>
        <w:autoSpaceDN w:val="0"/>
        <w:adjustRightInd w:val="0"/>
        <w:spacing w:line="360" w:lineRule="auto"/>
        <w:jc w:val="center"/>
        <w:outlineLvl w:val="0"/>
        <w:rPr>
          <w:rFonts w:hint="eastAsia"/>
          <w:sz w:val="24"/>
        </w:rPr>
      </w:pPr>
    </w:p>
    <w:p>
      <w:pPr>
        <w:autoSpaceDE w:val="0"/>
        <w:autoSpaceDN w:val="0"/>
        <w:adjustRightInd w:val="0"/>
        <w:spacing w:line="360" w:lineRule="auto"/>
        <w:jc w:val="center"/>
        <w:outlineLvl w:val="0"/>
        <w:rPr>
          <w:rFonts w:hint="eastAsia"/>
          <w:sz w:val="24"/>
        </w:rPr>
      </w:pPr>
    </w:p>
    <w:p>
      <w:pPr>
        <w:autoSpaceDE w:val="0"/>
        <w:autoSpaceDN w:val="0"/>
        <w:adjustRightInd w:val="0"/>
        <w:spacing w:line="360" w:lineRule="auto"/>
        <w:jc w:val="center"/>
        <w:outlineLvl w:val="0"/>
        <w:rPr>
          <w:rFonts w:hint="eastAsia"/>
          <w:sz w:val="24"/>
        </w:rPr>
      </w:pPr>
    </w:p>
    <w:p>
      <w:pPr>
        <w:autoSpaceDE w:val="0"/>
        <w:autoSpaceDN w:val="0"/>
        <w:adjustRightInd w:val="0"/>
        <w:spacing w:line="360" w:lineRule="auto"/>
        <w:jc w:val="center"/>
        <w:outlineLvl w:val="0"/>
        <w:rPr>
          <w:rFonts w:hint="eastAsia"/>
          <w:sz w:val="24"/>
        </w:rPr>
      </w:pPr>
      <w:r>
        <w:rPr>
          <w:sz w:val="24"/>
        </w:rPr>
        <w:t>企业名称（盖章）：</w:t>
      </w:r>
    </w:p>
    <w:p>
      <w:pPr>
        <w:autoSpaceDE w:val="0"/>
        <w:autoSpaceDN w:val="0"/>
        <w:adjustRightInd w:val="0"/>
        <w:spacing w:line="360" w:lineRule="auto"/>
        <w:ind w:firstLine="5760" w:firstLineChars="2400"/>
        <w:outlineLvl w:val="0"/>
        <w:rPr>
          <w:rFonts w:hint="eastAsia"/>
          <w:sz w:val="24"/>
        </w:rPr>
      </w:pPr>
      <w:r>
        <w:rPr>
          <w:sz w:val="24"/>
        </w:rPr>
        <w:t>日期：</w:t>
      </w:r>
    </w:p>
    <w:p>
      <w:pPr>
        <w:autoSpaceDE w:val="0"/>
        <w:autoSpaceDN w:val="0"/>
        <w:adjustRightInd w:val="0"/>
        <w:spacing w:line="360" w:lineRule="auto"/>
        <w:outlineLvl w:val="0"/>
        <w:rPr>
          <w:rFonts w:hint="eastAsia"/>
          <w:b/>
          <w:sz w:val="24"/>
        </w:rPr>
      </w:pPr>
      <w:r>
        <w:rPr>
          <w:b/>
          <w:sz w:val="24"/>
        </w:rPr>
        <w:t>说明：</w:t>
      </w:r>
    </w:p>
    <w:p>
      <w:pPr>
        <w:autoSpaceDE w:val="0"/>
        <w:autoSpaceDN w:val="0"/>
        <w:adjustRightInd w:val="0"/>
        <w:spacing w:line="360" w:lineRule="auto"/>
        <w:jc w:val="center"/>
        <w:outlineLvl w:val="0"/>
        <w:rPr>
          <w:rFonts w:hint="eastAsia"/>
          <w:sz w:val="24"/>
        </w:rPr>
      </w:pPr>
      <w:r>
        <w:rPr>
          <w:sz w:val="24"/>
        </w:rPr>
        <w:t>1、从业人员、营业收入、资产总额填报上一年度数据，无上一年度数据的新成立企</w:t>
      </w:r>
    </w:p>
    <w:p>
      <w:pPr>
        <w:autoSpaceDE w:val="0"/>
        <w:autoSpaceDN w:val="0"/>
        <w:adjustRightInd w:val="0"/>
        <w:spacing w:line="360" w:lineRule="auto"/>
        <w:outlineLvl w:val="0"/>
        <w:rPr>
          <w:rFonts w:hint="eastAsia"/>
          <w:sz w:val="24"/>
        </w:rPr>
      </w:pPr>
      <w:r>
        <w:rPr>
          <w:sz w:val="24"/>
        </w:rPr>
        <w:t>业可不填报。</w:t>
      </w:r>
    </w:p>
    <w:p>
      <w:pPr>
        <w:autoSpaceDE w:val="0"/>
        <w:autoSpaceDN w:val="0"/>
        <w:adjustRightInd w:val="0"/>
        <w:spacing w:line="360" w:lineRule="auto"/>
        <w:jc w:val="center"/>
        <w:outlineLvl w:val="0"/>
        <w:rPr>
          <w:rFonts w:hint="eastAsia"/>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rFonts w:hint="eastAsia"/>
          <w:sz w:val="24"/>
        </w:rPr>
      </w:pPr>
      <w:r>
        <w:rPr>
          <w:sz w:val="24"/>
        </w:rPr>
        <w:t>中小企业扶持</w:t>
      </w:r>
      <w:r>
        <w:rPr>
          <w:sz w:val="22"/>
        </w:rPr>
        <w:t>政策。</w:t>
      </w: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lang w:val="en-US" w:eastAsia="zh-CN"/>
        </w:rPr>
        <w:t>4.</w:t>
      </w:r>
      <w:r>
        <w:rPr>
          <w:rFonts w:hint="eastAsia" w:ascii="宋体" w:hAnsi="宋体"/>
          <w:b/>
          <w:bCs/>
          <w:sz w:val="28"/>
          <w:szCs w:val="24"/>
        </w:rPr>
        <w:t>9残疾人福利性单位声明函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lang w:val="en-US" w:eastAsia="zh-CN"/>
        </w:rPr>
        <w:t>4</w:t>
      </w:r>
      <w:r>
        <w:rPr>
          <w:rFonts w:hint="eastAsia" w:ascii="宋体" w:hAnsi="宋体"/>
          <w:b/>
          <w:bCs/>
          <w:sz w:val="28"/>
          <w:szCs w:val="24"/>
        </w:rPr>
        <w:t>.</w:t>
      </w:r>
      <w:r>
        <w:rPr>
          <w:rFonts w:hint="eastAsia" w:ascii="宋体" w:hAnsi="宋体"/>
          <w:b/>
          <w:bCs/>
          <w:sz w:val="28"/>
          <w:szCs w:val="24"/>
          <w:lang w:val="en-US" w:eastAsia="zh-CN"/>
        </w:rPr>
        <w:t>1</w:t>
      </w:r>
      <w:r>
        <w:rPr>
          <w:rFonts w:hint="eastAsia" w:ascii="宋体" w:hAnsi="宋体"/>
          <w:b/>
          <w:bCs/>
          <w:sz w:val="28"/>
          <w:szCs w:val="24"/>
        </w:rPr>
        <w:t xml:space="preserve">0 其他资格证书或材料 </w:t>
      </w:r>
    </w:p>
    <w:p>
      <w:pPr>
        <w:autoSpaceDE w:val="0"/>
        <w:autoSpaceDN w:val="0"/>
        <w:adjustRightInd w:val="0"/>
        <w:spacing w:line="360" w:lineRule="auto"/>
        <w:jc w:val="center"/>
        <w:outlineLvl w:val="0"/>
        <w:rPr>
          <w:rFonts w:ascii="宋体" w:hAnsi="宋体"/>
          <w:b/>
          <w:bCs/>
          <w:sz w:val="24"/>
          <w:szCs w:val="24"/>
        </w:rPr>
        <w:sectPr>
          <w:pgSz w:w="11906" w:h="16838"/>
          <w:pgMar w:top="2098" w:right="1474" w:bottom="1928" w:left="1588" w:header="851" w:footer="992" w:gutter="0"/>
          <w:cols w:space="425" w:num="1"/>
          <w:docGrid w:type="lines" w:linePitch="312" w:charSpace="0"/>
        </w:sect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788"/>
        <w:gridCol w:w="1521"/>
        <w:gridCol w:w="1085"/>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78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52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hint="eastAsia" w:cs="宋体" w:asciiTheme="minorEastAsia" w:hAnsiTheme="minorEastAsia"/>
                <w:b/>
                <w:szCs w:val="21"/>
                <w:lang w:val="en-US" w:eastAsia="zh-CN"/>
              </w:rPr>
              <w:t>位</w:t>
            </w:r>
            <w:r>
              <w:rPr>
                <w:rFonts w:hint="eastAsia" w:cs="宋体" w:asciiTheme="minorEastAsia" w:hAnsiTheme="minorEastAsia"/>
                <w:b/>
                <w:szCs w:val="21"/>
                <w:lang w:val="zh-CN"/>
              </w:rPr>
              <w:t>（</w:t>
            </w:r>
            <w:r>
              <w:rPr>
                <w:rFonts w:hint="eastAsia" w:cs="宋体" w:asciiTheme="minorEastAsia" w:hAnsiTheme="minorEastAsia"/>
                <w:b/>
                <w:szCs w:val="21"/>
                <w:lang w:val="zh-CN" w:eastAsia="zh-CN"/>
              </w:rPr>
              <w:t>瓶（袋）</w:t>
            </w:r>
            <w:r>
              <w:rPr>
                <w:rFonts w:hint="eastAsia" w:cs="宋体" w:asciiTheme="minorEastAsia" w:hAnsiTheme="minorEastAsia"/>
                <w:b/>
                <w:szCs w:val="21"/>
                <w:lang w:val="zh-CN"/>
              </w:rPr>
              <w:t>）</w:t>
            </w:r>
          </w:p>
        </w:tc>
        <w:tc>
          <w:tcPr>
            <w:tcW w:w="10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78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2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78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2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lang w:eastAsia="zh-CN"/>
        </w:rPr>
      </w:pPr>
      <w:r>
        <w:rPr>
          <w:rFonts w:hint="eastAsia" w:ascii="宋体" w:hAnsi="宋体"/>
          <w:b/>
          <w:bCs/>
          <w:sz w:val="28"/>
          <w:szCs w:val="24"/>
          <w:lang w:eastAsia="zh-CN"/>
        </w:rPr>
        <w:t>、</w:t>
      </w:r>
    </w:p>
    <w:p>
      <w:pPr>
        <w:autoSpaceDE w:val="0"/>
        <w:autoSpaceDN w:val="0"/>
        <w:adjustRightInd w:val="0"/>
        <w:spacing w:line="360" w:lineRule="auto"/>
        <w:jc w:val="center"/>
        <w:outlineLvl w:val="0"/>
        <w:rPr>
          <w:rFonts w:hint="eastAsia" w:ascii="宋体" w:hAnsi="宋体"/>
          <w:b/>
          <w:bCs/>
          <w:sz w:val="28"/>
          <w:szCs w:val="24"/>
          <w:lang w:eastAsia="zh-CN"/>
        </w:rPr>
      </w:pPr>
    </w:p>
    <w:p>
      <w:pPr>
        <w:autoSpaceDE w:val="0"/>
        <w:autoSpaceDN w:val="0"/>
        <w:adjustRightInd w:val="0"/>
        <w:spacing w:line="360" w:lineRule="auto"/>
        <w:jc w:val="center"/>
        <w:outlineLvl w:val="0"/>
        <w:rPr>
          <w:rFonts w:hint="eastAsia" w:ascii="宋体" w:hAnsi="宋体"/>
          <w:b/>
          <w:bCs/>
          <w:sz w:val="28"/>
          <w:szCs w:val="24"/>
          <w:lang w:eastAsia="zh-CN"/>
        </w:rPr>
      </w:pPr>
    </w:p>
    <w:p>
      <w:pPr>
        <w:autoSpaceDE w:val="0"/>
        <w:autoSpaceDN w:val="0"/>
        <w:adjustRightInd w:val="0"/>
        <w:spacing w:line="360" w:lineRule="auto"/>
        <w:jc w:val="center"/>
        <w:outlineLvl w:val="0"/>
        <w:rPr>
          <w:rFonts w:hint="eastAsia" w:ascii="宋体" w:hAnsi="宋体"/>
          <w:b/>
          <w:bCs/>
          <w:sz w:val="28"/>
          <w:szCs w:val="24"/>
          <w:lang w:eastAsia="zh-CN"/>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4</w:t>
      </w:r>
      <w:r>
        <w:rPr>
          <w:rFonts w:hint="eastAsia" w:ascii="宋体" w:hAnsi="宋体"/>
          <w:b/>
          <w:bCs/>
          <w:sz w:val="28"/>
          <w:szCs w:val="24"/>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34"/>
        <w:rPr>
          <w:rFonts w:hint="eastAsia"/>
          <w:color w:val="auto"/>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3233" w:firstLineChars="1150"/>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3</w:t>
      </w:r>
      <w:r>
        <w:rPr>
          <w:rFonts w:hint="eastAsia" w:ascii="宋体" w:hAnsi="宋体"/>
          <w:b/>
          <w:bCs/>
          <w:sz w:val="28"/>
          <w:szCs w:val="24"/>
        </w:rPr>
        <w:t>业绩情况表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hint="eastAsia" w:ascii="宋体"/>
                <w:szCs w:val="21"/>
              </w:rPr>
            </w:pPr>
          </w:p>
        </w:tc>
        <w:tc>
          <w:tcPr>
            <w:tcW w:w="3579" w:type="dxa"/>
            <w:vAlign w:val="center"/>
          </w:tcPr>
          <w:p>
            <w:pPr>
              <w:rPr>
                <w:rFonts w:hint="eastAsia" w:ascii="宋体"/>
                <w:szCs w:val="21"/>
              </w:rPr>
            </w:pPr>
          </w:p>
        </w:tc>
        <w:tc>
          <w:tcPr>
            <w:tcW w:w="1440" w:type="dxa"/>
            <w:vAlign w:val="center"/>
          </w:tcPr>
          <w:p>
            <w:pPr>
              <w:rPr>
                <w:rFonts w:hint="eastAsia" w:ascii="宋体"/>
                <w:szCs w:val="21"/>
              </w:rPr>
            </w:pPr>
          </w:p>
        </w:tc>
        <w:tc>
          <w:tcPr>
            <w:tcW w:w="1706" w:type="dxa"/>
            <w:vAlign w:val="center"/>
          </w:tcPr>
          <w:p>
            <w:pP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hint="eastAsia" w:ascii="宋体"/>
                <w:szCs w:val="21"/>
              </w:rPr>
            </w:pPr>
          </w:p>
        </w:tc>
        <w:tc>
          <w:tcPr>
            <w:tcW w:w="3579" w:type="dxa"/>
            <w:vAlign w:val="center"/>
          </w:tcPr>
          <w:p>
            <w:pPr>
              <w:rPr>
                <w:rFonts w:hint="eastAsia" w:ascii="宋体"/>
                <w:szCs w:val="21"/>
              </w:rPr>
            </w:pPr>
          </w:p>
        </w:tc>
        <w:tc>
          <w:tcPr>
            <w:tcW w:w="1440" w:type="dxa"/>
            <w:vAlign w:val="center"/>
          </w:tcPr>
          <w:p>
            <w:pPr>
              <w:rPr>
                <w:rFonts w:hint="eastAsia" w:ascii="宋体"/>
                <w:szCs w:val="21"/>
              </w:rPr>
            </w:pPr>
          </w:p>
        </w:tc>
        <w:tc>
          <w:tcPr>
            <w:tcW w:w="1706" w:type="dxa"/>
            <w:vAlign w:val="center"/>
          </w:tcPr>
          <w:p>
            <w:pPr>
              <w:rPr>
                <w:rFonts w:hint="eastAsia"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4</w:t>
      </w:r>
      <w:r>
        <w:rPr>
          <w:rFonts w:hint="eastAsia" w:ascii="宋体" w:hAnsi="宋体"/>
          <w:b/>
          <w:bCs/>
          <w:sz w:val="28"/>
          <w:szCs w:val="24"/>
        </w:rPr>
        <w:t xml:space="preserve">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spacing w:before="50" w:afterLines="50" w:line="360" w:lineRule="auto"/>
        <w:contextualSpacing/>
        <w:jc w:val="left"/>
        <w:rPr>
          <w:rFonts w:asciiTheme="minorEastAsia" w:hAnsiTheme="minorEastAsia"/>
          <w:szCs w:val="21"/>
        </w:rPr>
      </w:pPr>
    </w:p>
    <w:p>
      <w:pPr>
        <w:spacing w:before="50" w:afterLines="50" w:line="360" w:lineRule="auto"/>
        <w:ind w:firstLine="703" w:firstLineChars="2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w:t>
      </w:r>
      <w:r>
        <w:rPr>
          <w:rFonts w:hint="eastAsia" w:asciiTheme="minorEastAsia" w:hAnsiTheme="minorEastAsia"/>
          <w:b/>
          <w:sz w:val="28"/>
          <w:szCs w:val="21"/>
          <w:lang w:val="en-US" w:eastAsia="zh-CN"/>
        </w:rPr>
        <w:t>5</w:t>
      </w:r>
      <w:r>
        <w:rPr>
          <w:rFonts w:hint="eastAsia" w:asciiTheme="minorEastAsia" w:hAnsiTheme="minorEastAsia"/>
          <w:b/>
          <w:sz w:val="28"/>
          <w:szCs w:val="21"/>
        </w:rPr>
        <w:t>“节能产品政府采购品目清单”强制节能产品情况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kern w:val="0"/>
          <w:sz w:val="24"/>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lang w:val="en-US" w:eastAsia="zh-CN"/>
        </w:rPr>
        <w:t>6</w:t>
      </w:r>
      <w:r>
        <w:rPr>
          <w:rFonts w:hint="eastAsia" w:ascii="宋体" w:hAnsi="Times New Roman" w:eastAsia="宋体" w:cs="宋体"/>
          <w:b/>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sz w:val="36"/>
          <w:szCs w:val="24"/>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lang w:val="en-US" w:eastAsia="zh-CN"/>
        </w:rPr>
        <w:t>7</w:t>
      </w:r>
      <w:r>
        <w:rPr>
          <w:rFonts w:ascii="宋体" w:hAnsi="Times New Roman" w:eastAsia="宋体" w:cs="宋体"/>
          <w:b/>
          <w:kern w:val="0"/>
          <w:sz w:val="28"/>
          <w:szCs w:val="24"/>
        </w:rPr>
        <w:t xml:space="preserve"> </w:t>
      </w:r>
      <w:r>
        <w:rPr>
          <w:rFonts w:hint="eastAsia" w:ascii="宋体" w:hAnsi="Times New Roman" w:eastAsia="宋体" w:cs="宋体"/>
          <w:b/>
          <w:kern w:val="0"/>
          <w:sz w:val="28"/>
          <w:szCs w:val="24"/>
        </w:rPr>
        <w:t>“环境标志产品政府采购品目清单”优先采购产品情况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rPr>
          <w:rFonts w:hint="eastAsia"/>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8</w:t>
      </w:r>
      <w:r>
        <w:rPr>
          <w:rFonts w:hint="eastAsia" w:ascii="宋体" w:hAnsi="宋体"/>
          <w:b/>
          <w:bCs/>
          <w:sz w:val="28"/>
          <w:szCs w:val="24"/>
        </w:rPr>
        <w:t xml:space="preserve">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Pr>
        <w:rPr>
          <w:rFonts w:hint="eastAsia"/>
        </w:rPr>
      </w:pPr>
    </w:p>
    <w:p>
      <w:pPr>
        <w:rPr>
          <w:rFonts w:hint="eastAsia"/>
        </w:rPr>
      </w:pPr>
    </w:p>
    <w:p>
      <w:pPr>
        <w:rPr>
          <w:rFonts w:hint="eastAsia"/>
        </w:rPr>
      </w:pPr>
    </w:p>
    <w:p>
      <w:pPr>
        <w:spacing w:line="360" w:lineRule="auto"/>
        <w:jc w:val="center"/>
        <w:rPr>
          <w:rFonts w:ascii="宋体" w:hAnsi="宋体"/>
          <w:b/>
          <w:bCs/>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pStyle w:val="20"/>
                            <w:rPr>
                              <w:rFonts w:hint="eastAsia"/>
                            </w:rPr>
                          </w:pPr>
                          <w:r>
                            <w:rPr>
                              <w:rFonts w:hint="eastAsia"/>
                            </w:rPr>
                            <w:fldChar w:fldCharType="begin"/>
                          </w:r>
                          <w:r>
                            <w:instrText xml:space="preserve"> PAGE  \* MERGEFORMAT </w:instrText>
                          </w:r>
                          <w:r>
                            <w:rPr>
                              <w:rFonts w:hint="eastAsia"/>
                            </w:rPr>
                            <w:fldChar w:fldCharType="separate"/>
                          </w:r>
                          <w:r>
                            <w:rPr>
                              <w:rFonts w:hint="eastAsia"/>
                            </w:rPr>
                            <w:t>65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fill on="f" focussize="0,0"/>
              <v:stroke on="f"/>
              <v:imagedata o:title=""/>
              <o:lock v:ext="edit" aspectratio="f"/>
              <v:textbox inset="0mm,0mm,0mm,0mm" style="mso-fit-shape-to-text:t;">
                <w:txbxContent>
                  <w:p>
                    <w:pPr>
                      <w:pStyle w:val="20"/>
                      <w:rPr>
                        <w:rFonts w:hint="eastAsia"/>
                      </w:rPr>
                    </w:pPr>
                    <w:r>
                      <w:rPr>
                        <w:rFonts w:hint="eastAsia"/>
                      </w:rPr>
                      <w:fldChar w:fldCharType="begin"/>
                    </w:r>
                    <w:r>
                      <w:instrText xml:space="preserve"> PAGE  \* MERGEFORMAT </w:instrText>
                    </w:r>
                    <w:r>
                      <w:rPr>
                        <w:rFonts w:hint="eastAsia"/>
                      </w:rPr>
                      <w:fldChar w:fldCharType="separate"/>
                    </w:r>
                    <w:r>
                      <w:rPr>
                        <w:rFonts w:hint="eastAsia"/>
                      </w:rPr>
                      <w:t>65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9173E"/>
    <w:multiLevelType w:val="singleLevel"/>
    <w:tmpl w:val="9009173E"/>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1556" w:firstLine="288"/>
      </w:pPr>
      <w:rPr>
        <w:rFonts w:hint="eastAsia"/>
        <w:sz w:val="44"/>
        <w:szCs w:val="28"/>
      </w:rPr>
    </w:lvl>
    <w:lvl w:ilvl="1" w:tentative="0">
      <w:start w:val="1"/>
      <w:numFmt w:val="chineseCountingThousand"/>
      <w:pStyle w:val="3"/>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43C8A94"/>
    <w:multiLevelType w:val="singleLevel"/>
    <w:tmpl w:val="243C8A94"/>
    <w:lvl w:ilvl="0" w:tentative="0">
      <w:start w:val="2"/>
      <w:numFmt w:val="decimal"/>
      <w:suff w:val="nothing"/>
      <w:lvlText w:val="%1、"/>
      <w:lvlJc w:val="left"/>
    </w:lvl>
  </w:abstractNum>
  <w:abstractNum w:abstractNumId="9">
    <w:nsid w:val="245B7142"/>
    <w:multiLevelType w:val="multilevel"/>
    <w:tmpl w:val="245B7142"/>
    <w:lvl w:ilvl="0" w:tentative="0">
      <w:start w:val="23"/>
      <w:numFmt w:val="decimal"/>
      <w:lvlText w:val="%1."/>
      <w:lvlJc w:val="left"/>
      <w:pPr>
        <w:ind w:left="840" w:hanging="420"/>
      </w:pPr>
      <w:rPr>
        <w:rFonts w:hint="eastAsia"/>
      </w:rPr>
    </w:lvl>
    <w:lvl w:ilvl="1" w:tentative="0">
      <w:start w:val="1"/>
      <w:numFmt w:val="decimal"/>
      <w:isLgl/>
      <w:lvlText w:val="%1.%2"/>
      <w:lvlJc w:val="left"/>
      <w:pPr>
        <w:ind w:left="1384" w:hanging="544"/>
      </w:pPr>
      <w:rPr>
        <w:rFonts w:hint="default" w:asciiTheme="minorEastAsia" w:hAnsiTheme="minorEastAsia" w:eastAsiaTheme="minorEastAsia"/>
      </w:rPr>
    </w:lvl>
    <w:lvl w:ilvl="2" w:tentative="0">
      <w:start w:val="1"/>
      <w:numFmt w:val="decimal"/>
      <w:isLgl/>
      <w:lvlText w:val="%1.%2.%3"/>
      <w:lvlJc w:val="left"/>
      <w:pPr>
        <w:ind w:left="1980" w:hanging="720"/>
      </w:pPr>
      <w:rPr>
        <w:rFonts w:hint="default"/>
      </w:rPr>
    </w:lvl>
    <w:lvl w:ilvl="3" w:tentative="0">
      <w:start w:val="1"/>
      <w:numFmt w:val="decimal"/>
      <w:isLgl/>
      <w:lvlText w:val="%1.%2.%3.%4"/>
      <w:lvlJc w:val="left"/>
      <w:pPr>
        <w:ind w:left="2760" w:hanging="1080"/>
      </w:pPr>
      <w:rPr>
        <w:rFonts w:hint="default"/>
      </w:rPr>
    </w:lvl>
    <w:lvl w:ilvl="4" w:tentative="0">
      <w:start w:val="1"/>
      <w:numFmt w:val="decimal"/>
      <w:isLgl/>
      <w:lvlText w:val="%1.%2.%3.%4.%5"/>
      <w:lvlJc w:val="left"/>
      <w:pPr>
        <w:ind w:left="3180" w:hanging="1080"/>
      </w:pPr>
      <w:rPr>
        <w:rFonts w:hint="default"/>
      </w:rPr>
    </w:lvl>
    <w:lvl w:ilvl="5" w:tentative="0">
      <w:start w:val="1"/>
      <w:numFmt w:val="decimal"/>
      <w:isLgl/>
      <w:lvlText w:val="%1.%2.%3.%4.%5.%6"/>
      <w:lvlJc w:val="left"/>
      <w:pPr>
        <w:ind w:left="3960" w:hanging="1440"/>
      </w:pPr>
      <w:rPr>
        <w:rFonts w:hint="default"/>
      </w:rPr>
    </w:lvl>
    <w:lvl w:ilvl="6" w:tentative="0">
      <w:start w:val="1"/>
      <w:numFmt w:val="decimal"/>
      <w:isLgl/>
      <w:lvlText w:val="%1.%2.%3.%4.%5.%6.%7"/>
      <w:lvlJc w:val="left"/>
      <w:pPr>
        <w:ind w:left="4380" w:hanging="1440"/>
      </w:pPr>
      <w:rPr>
        <w:rFonts w:hint="default"/>
      </w:rPr>
    </w:lvl>
    <w:lvl w:ilvl="7" w:tentative="0">
      <w:start w:val="1"/>
      <w:numFmt w:val="decimal"/>
      <w:isLgl/>
      <w:lvlText w:val="%1.%2.%3.%4.%5.%6.%7.%8"/>
      <w:lvlJc w:val="left"/>
      <w:pPr>
        <w:ind w:left="5160" w:hanging="1800"/>
      </w:pPr>
      <w:rPr>
        <w:rFonts w:hint="default"/>
      </w:rPr>
    </w:lvl>
    <w:lvl w:ilvl="8" w:tentative="0">
      <w:start w:val="1"/>
      <w:numFmt w:val="decimal"/>
      <w:isLgl/>
      <w:lvlText w:val="%1.%2.%3.%4.%5.%6.%7.%8.%9"/>
      <w:lvlJc w:val="left"/>
      <w:pPr>
        <w:ind w:left="5580" w:hanging="1800"/>
      </w:pPr>
      <w:rPr>
        <w:rFonts w:hint="default"/>
      </w:rPr>
    </w:lvl>
  </w:abstractNum>
  <w:abstractNum w:abstractNumId="10">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3">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5">
    <w:nsid w:val="59F817E8"/>
    <w:multiLevelType w:val="singleLevel"/>
    <w:tmpl w:val="59F817E8"/>
    <w:lvl w:ilvl="0" w:tentative="0">
      <w:start w:val="1"/>
      <w:numFmt w:val="chineseCounting"/>
      <w:pStyle w:val="59"/>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3ACE2D8"/>
    <w:multiLevelType w:val="singleLevel"/>
    <w:tmpl w:val="73ACE2D8"/>
    <w:lvl w:ilvl="0" w:tentative="0">
      <w:start w:val="2"/>
      <w:numFmt w:val="chineseCounting"/>
      <w:suff w:val="nothing"/>
      <w:lvlText w:val="%1、"/>
      <w:lvlJc w:val="left"/>
      <w:rPr>
        <w:rFonts w:hint="eastAsia"/>
      </w:rPr>
    </w:lvl>
  </w:abstractNum>
  <w:num w:numId="1">
    <w:abstractNumId w:val="1"/>
  </w:num>
  <w:num w:numId="2">
    <w:abstractNumId w:val="2"/>
  </w:num>
  <w:num w:numId="3">
    <w:abstractNumId w:val="15"/>
  </w:num>
  <w:num w:numId="4">
    <w:abstractNumId w:val="18"/>
  </w:num>
  <w:num w:numId="5">
    <w:abstractNumId w:val="0"/>
  </w:num>
  <w:num w:numId="6">
    <w:abstractNumId w:val="7"/>
  </w:num>
  <w:num w:numId="7">
    <w:abstractNumId w:val="16"/>
  </w:num>
  <w:num w:numId="8">
    <w:abstractNumId w:val="10"/>
  </w:num>
  <w:num w:numId="9">
    <w:abstractNumId w:val="4"/>
  </w:num>
  <w:num w:numId="10">
    <w:abstractNumId w:val="3"/>
  </w:num>
  <w:num w:numId="11">
    <w:abstractNumId w:val="6"/>
  </w:num>
  <w:num w:numId="12">
    <w:abstractNumId w:val="11"/>
  </w:num>
  <w:num w:numId="13">
    <w:abstractNumId w:val="12"/>
  </w:num>
  <w:num w:numId="14">
    <w:abstractNumId w:val="9"/>
  </w:num>
  <w:num w:numId="15">
    <w:abstractNumId w:val="13"/>
  </w:num>
  <w:num w:numId="16">
    <w:abstractNumId w:val="14"/>
  </w:num>
  <w:num w:numId="17">
    <w:abstractNumId w:val="5"/>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NWU2NDRmYjYzYTM1YWY4ZGFlMTJiZDVhMTM3ZW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2968"/>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924"/>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656"/>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5D66"/>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0D6A"/>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177B"/>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6095"/>
    <w:rsid w:val="00FE61C6"/>
    <w:rsid w:val="00FF0351"/>
    <w:rsid w:val="00FF0578"/>
    <w:rsid w:val="00FF1858"/>
    <w:rsid w:val="00FF27B4"/>
    <w:rsid w:val="00FF33EB"/>
    <w:rsid w:val="00FF3F01"/>
    <w:rsid w:val="00FF3FE5"/>
    <w:rsid w:val="00FF4EA4"/>
    <w:rsid w:val="00FF4F57"/>
    <w:rsid w:val="00FF72F5"/>
    <w:rsid w:val="018C0C9E"/>
    <w:rsid w:val="01B3097E"/>
    <w:rsid w:val="01BD6974"/>
    <w:rsid w:val="02447AD0"/>
    <w:rsid w:val="03462DE8"/>
    <w:rsid w:val="03563D37"/>
    <w:rsid w:val="03747B5E"/>
    <w:rsid w:val="04B90C36"/>
    <w:rsid w:val="053F5432"/>
    <w:rsid w:val="05ED6429"/>
    <w:rsid w:val="05EE052C"/>
    <w:rsid w:val="064E7C45"/>
    <w:rsid w:val="06B970D9"/>
    <w:rsid w:val="08CF0294"/>
    <w:rsid w:val="08E753B1"/>
    <w:rsid w:val="0A261F09"/>
    <w:rsid w:val="0ACA6D38"/>
    <w:rsid w:val="0B1B7594"/>
    <w:rsid w:val="0B224DC6"/>
    <w:rsid w:val="0B380713"/>
    <w:rsid w:val="0BF7590B"/>
    <w:rsid w:val="0C4C440E"/>
    <w:rsid w:val="0CAE7D79"/>
    <w:rsid w:val="0D046532"/>
    <w:rsid w:val="0D9E6986"/>
    <w:rsid w:val="0E5E1C72"/>
    <w:rsid w:val="0E907D6A"/>
    <w:rsid w:val="0F492F98"/>
    <w:rsid w:val="0F9C184F"/>
    <w:rsid w:val="0FEF4010"/>
    <w:rsid w:val="100B4F00"/>
    <w:rsid w:val="10A32505"/>
    <w:rsid w:val="10E56CFB"/>
    <w:rsid w:val="11991D93"/>
    <w:rsid w:val="11C40985"/>
    <w:rsid w:val="123D06A8"/>
    <w:rsid w:val="12755F3D"/>
    <w:rsid w:val="13781D89"/>
    <w:rsid w:val="137F2F8B"/>
    <w:rsid w:val="139D4FEA"/>
    <w:rsid w:val="140432BB"/>
    <w:rsid w:val="14214638"/>
    <w:rsid w:val="149819C8"/>
    <w:rsid w:val="14D40EDF"/>
    <w:rsid w:val="15EE44D7"/>
    <w:rsid w:val="18383533"/>
    <w:rsid w:val="184E2D57"/>
    <w:rsid w:val="18E8059D"/>
    <w:rsid w:val="19145D4E"/>
    <w:rsid w:val="192E7BC0"/>
    <w:rsid w:val="197B011F"/>
    <w:rsid w:val="1A077661"/>
    <w:rsid w:val="1A3D3083"/>
    <w:rsid w:val="1B085D59"/>
    <w:rsid w:val="1BBA63FA"/>
    <w:rsid w:val="1BC27E34"/>
    <w:rsid w:val="1C317F37"/>
    <w:rsid w:val="1C527EEE"/>
    <w:rsid w:val="1C874A89"/>
    <w:rsid w:val="1D404543"/>
    <w:rsid w:val="1D5523BA"/>
    <w:rsid w:val="1D90357B"/>
    <w:rsid w:val="1DDF4451"/>
    <w:rsid w:val="1E426EBA"/>
    <w:rsid w:val="1F1A5E6C"/>
    <w:rsid w:val="1F2C1918"/>
    <w:rsid w:val="1F5C21FD"/>
    <w:rsid w:val="20692E24"/>
    <w:rsid w:val="20A35C0A"/>
    <w:rsid w:val="2188579C"/>
    <w:rsid w:val="219F32E0"/>
    <w:rsid w:val="21DF17AC"/>
    <w:rsid w:val="222C235B"/>
    <w:rsid w:val="22327245"/>
    <w:rsid w:val="22460F43"/>
    <w:rsid w:val="226B6F17"/>
    <w:rsid w:val="22966EF9"/>
    <w:rsid w:val="22B643D4"/>
    <w:rsid w:val="22C51EF8"/>
    <w:rsid w:val="23627FFE"/>
    <w:rsid w:val="24170DE9"/>
    <w:rsid w:val="24665A49"/>
    <w:rsid w:val="25720679"/>
    <w:rsid w:val="25C85D0B"/>
    <w:rsid w:val="262477ED"/>
    <w:rsid w:val="263C6E94"/>
    <w:rsid w:val="27361586"/>
    <w:rsid w:val="27B5253B"/>
    <w:rsid w:val="280671AA"/>
    <w:rsid w:val="280B47C0"/>
    <w:rsid w:val="28341F69"/>
    <w:rsid w:val="289E3886"/>
    <w:rsid w:val="28AD5878"/>
    <w:rsid w:val="28E3573D"/>
    <w:rsid w:val="2B1C0A93"/>
    <w:rsid w:val="2C145108"/>
    <w:rsid w:val="2C2E4C48"/>
    <w:rsid w:val="2C4045B7"/>
    <w:rsid w:val="2CBF5F1D"/>
    <w:rsid w:val="2D5F028F"/>
    <w:rsid w:val="2D6A22BC"/>
    <w:rsid w:val="2DFE26D1"/>
    <w:rsid w:val="2E9F2106"/>
    <w:rsid w:val="2EE61AE3"/>
    <w:rsid w:val="2EF53AD4"/>
    <w:rsid w:val="2F3F11F4"/>
    <w:rsid w:val="2F45482D"/>
    <w:rsid w:val="2F477084"/>
    <w:rsid w:val="2FA774C5"/>
    <w:rsid w:val="2FD9452B"/>
    <w:rsid w:val="2FF95DB3"/>
    <w:rsid w:val="302A1EA4"/>
    <w:rsid w:val="305F0D15"/>
    <w:rsid w:val="306B04F2"/>
    <w:rsid w:val="306E7FE2"/>
    <w:rsid w:val="307D673F"/>
    <w:rsid w:val="313F54DB"/>
    <w:rsid w:val="31456F95"/>
    <w:rsid w:val="31605B7D"/>
    <w:rsid w:val="32B16D30"/>
    <w:rsid w:val="32B20743"/>
    <w:rsid w:val="32E93950"/>
    <w:rsid w:val="34853B4C"/>
    <w:rsid w:val="349B3370"/>
    <w:rsid w:val="35306958"/>
    <w:rsid w:val="35337345"/>
    <w:rsid w:val="35725E7F"/>
    <w:rsid w:val="35BD6743"/>
    <w:rsid w:val="35C31759"/>
    <w:rsid w:val="35C97A69"/>
    <w:rsid w:val="35E11256"/>
    <w:rsid w:val="35F5085E"/>
    <w:rsid w:val="3665431D"/>
    <w:rsid w:val="36940077"/>
    <w:rsid w:val="375F68D7"/>
    <w:rsid w:val="378B6320"/>
    <w:rsid w:val="383B5941"/>
    <w:rsid w:val="390B3B13"/>
    <w:rsid w:val="390C5071"/>
    <w:rsid w:val="391A16F3"/>
    <w:rsid w:val="391E6950"/>
    <w:rsid w:val="39225E0E"/>
    <w:rsid w:val="392E030F"/>
    <w:rsid w:val="39FA4695"/>
    <w:rsid w:val="3A1A525E"/>
    <w:rsid w:val="3A4322BB"/>
    <w:rsid w:val="3B380893"/>
    <w:rsid w:val="3B7B35B3"/>
    <w:rsid w:val="3CFE26EE"/>
    <w:rsid w:val="3D1837B0"/>
    <w:rsid w:val="3D8B21D4"/>
    <w:rsid w:val="3D96637E"/>
    <w:rsid w:val="3D9B2BCF"/>
    <w:rsid w:val="3E045AE2"/>
    <w:rsid w:val="3E5D14DB"/>
    <w:rsid w:val="3F76656C"/>
    <w:rsid w:val="40D03169"/>
    <w:rsid w:val="412C738F"/>
    <w:rsid w:val="41681A8D"/>
    <w:rsid w:val="41B25D91"/>
    <w:rsid w:val="41E01E82"/>
    <w:rsid w:val="43721740"/>
    <w:rsid w:val="43755781"/>
    <w:rsid w:val="43963680"/>
    <w:rsid w:val="44983428"/>
    <w:rsid w:val="452A22D2"/>
    <w:rsid w:val="462A6302"/>
    <w:rsid w:val="46366161"/>
    <w:rsid w:val="46521A46"/>
    <w:rsid w:val="4691012F"/>
    <w:rsid w:val="46E35449"/>
    <w:rsid w:val="470B7EE1"/>
    <w:rsid w:val="473960E8"/>
    <w:rsid w:val="473F7B8B"/>
    <w:rsid w:val="47887784"/>
    <w:rsid w:val="47A10846"/>
    <w:rsid w:val="480C2163"/>
    <w:rsid w:val="48345216"/>
    <w:rsid w:val="485128BA"/>
    <w:rsid w:val="48F73DA8"/>
    <w:rsid w:val="48FF75D2"/>
    <w:rsid w:val="49507E2D"/>
    <w:rsid w:val="49574371"/>
    <w:rsid w:val="495D254A"/>
    <w:rsid w:val="49B54134"/>
    <w:rsid w:val="4A572493"/>
    <w:rsid w:val="4AB64608"/>
    <w:rsid w:val="4B3E514F"/>
    <w:rsid w:val="4BB46D99"/>
    <w:rsid w:val="4CA3296A"/>
    <w:rsid w:val="4D005CCE"/>
    <w:rsid w:val="4D0C49B3"/>
    <w:rsid w:val="4D3C63E6"/>
    <w:rsid w:val="4D4001B9"/>
    <w:rsid w:val="4D4B3ABE"/>
    <w:rsid w:val="4DD76D6F"/>
    <w:rsid w:val="4DED6593"/>
    <w:rsid w:val="4E8A3DE2"/>
    <w:rsid w:val="4EDC5ED9"/>
    <w:rsid w:val="4FCF2633"/>
    <w:rsid w:val="505F0174"/>
    <w:rsid w:val="51140856"/>
    <w:rsid w:val="51352836"/>
    <w:rsid w:val="517861C6"/>
    <w:rsid w:val="527252B8"/>
    <w:rsid w:val="52A93CDB"/>
    <w:rsid w:val="52BC443F"/>
    <w:rsid w:val="52C04276"/>
    <w:rsid w:val="52E70506"/>
    <w:rsid w:val="53071EA5"/>
    <w:rsid w:val="53346B64"/>
    <w:rsid w:val="536C3CA7"/>
    <w:rsid w:val="54004FDB"/>
    <w:rsid w:val="54322F51"/>
    <w:rsid w:val="544C0545"/>
    <w:rsid w:val="54510569"/>
    <w:rsid w:val="546450D5"/>
    <w:rsid w:val="568455BA"/>
    <w:rsid w:val="583051AD"/>
    <w:rsid w:val="58523BC2"/>
    <w:rsid w:val="587316F1"/>
    <w:rsid w:val="58873140"/>
    <w:rsid w:val="58A31F4C"/>
    <w:rsid w:val="58C12AF6"/>
    <w:rsid w:val="58E10AA2"/>
    <w:rsid w:val="596D2336"/>
    <w:rsid w:val="5999137D"/>
    <w:rsid w:val="59AC10B0"/>
    <w:rsid w:val="59C4289D"/>
    <w:rsid w:val="5A4A2677"/>
    <w:rsid w:val="5ADF1011"/>
    <w:rsid w:val="5B865931"/>
    <w:rsid w:val="5BBB382C"/>
    <w:rsid w:val="5BF136F2"/>
    <w:rsid w:val="5C844F34"/>
    <w:rsid w:val="5CB139A0"/>
    <w:rsid w:val="5CCD7CBB"/>
    <w:rsid w:val="5CD252D1"/>
    <w:rsid w:val="5D4930BA"/>
    <w:rsid w:val="5E9345EC"/>
    <w:rsid w:val="5EC852B7"/>
    <w:rsid w:val="60482751"/>
    <w:rsid w:val="60E5134B"/>
    <w:rsid w:val="61061D24"/>
    <w:rsid w:val="61120392"/>
    <w:rsid w:val="613F39CF"/>
    <w:rsid w:val="614E3A65"/>
    <w:rsid w:val="616D038D"/>
    <w:rsid w:val="624B2F11"/>
    <w:rsid w:val="62F835B8"/>
    <w:rsid w:val="63096201"/>
    <w:rsid w:val="631E1301"/>
    <w:rsid w:val="63251ED3"/>
    <w:rsid w:val="63CF5B89"/>
    <w:rsid w:val="6424389E"/>
    <w:rsid w:val="644C4C5D"/>
    <w:rsid w:val="65B732B6"/>
    <w:rsid w:val="66696190"/>
    <w:rsid w:val="67031F33"/>
    <w:rsid w:val="672524A2"/>
    <w:rsid w:val="67341FB4"/>
    <w:rsid w:val="69605A13"/>
    <w:rsid w:val="69676DA1"/>
    <w:rsid w:val="699D4FC0"/>
    <w:rsid w:val="69FB4D8B"/>
    <w:rsid w:val="6A933BC6"/>
    <w:rsid w:val="6A9E448D"/>
    <w:rsid w:val="6B0A19B6"/>
    <w:rsid w:val="6C5D448C"/>
    <w:rsid w:val="6CB73B9C"/>
    <w:rsid w:val="6D32159C"/>
    <w:rsid w:val="6D8D0DA1"/>
    <w:rsid w:val="6D91263F"/>
    <w:rsid w:val="6E3711F6"/>
    <w:rsid w:val="6E7837FF"/>
    <w:rsid w:val="6EAA3499"/>
    <w:rsid w:val="6F0127DB"/>
    <w:rsid w:val="6F9C595C"/>
    <w:rsid w:val="6FDD4494"/>
    <w:rsid w:val="70205EFC"/>
    <w:rsid w:val="70873A5A"/>
    <w:rsid w:val="70B825D8"/>
    <w:rsid w:val="71A010A2"/>
    <w:rsid w:val="71E76CFD"/>
    <w:rsid w:val="71EC1614"/>
    <w:rsid w:val="72783DCD"/>
    <w:rsid w:val="73E7745D"/>
    <w:rsid w:val="74110165"/>
    <w:rsid w:val="7415617E"/>
    <w:rsid w:val="74277859"/>
    <w:rsid w:val="7431692A"/>
    <w:rsid w:val="745B67F0"/>
    <w:rsid w:val="74732A9E"/>
    <w:rsid w:val="755E1E93"/>
    <w:rsid w:val="75AB4839"/>
    <w:rsid w:val="75BC40AA"/>
    <w:rsid w:val="76683644"/>
    <w:rsid w:val="767C5E46"/>
    <w:rsid w:val="76B625A7"/>
    <w:rsid w:val="770877C5"/>
    <w:rsid w:val="77432AC3"/>
    <w:rsid w:val="77A613DD"/>
    <w:rsid w:val="78AF68A0"/>
    <w:rsid w:val="78C935D5"/>
    <w:rsid w:val="78D763A0"/>
    <w:rsid w:val="793B5B55"/>
    <w:rsid w:val="799C2A97"/>
    <w:rsid w:val="7A017D1F"/>
    <w:rsid w:val="7A485570"/>
    <w:rsid w:val="7AA634A2"/>
    <w:rsid w:val="7AFB7912"/>
    <w:rsid w:val="7C98705A"/>
    <w:rsid w:val="7CE65DD7"/>
    <w:rsid w:val="7D515947"/>
    <w:rsid w:val="7D60202E"/>
    <w:rsid w:val="7D7A5A6B"/>
    <w:rsid w:val="7D9D1F01"/>
    <w:rsid w:val="7DC600E3"/>
    <w:rsid w:val="7E0B3D48"/>
    <w:rsid w:val="7E4C7A10"/>
    <w:rsid w:val="7E520657"/>
    <w:rsid w:val="7E583278"/>
    <w:rsid w:val="7E7538B7"/>
    <w:rsid w:val="7EB52D4A"/>
    <w:rsid w:val="7F0B0D76"/>
    <w:rsid w:val="7FC24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autoRedefine/>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65"/>
    <w:autoRedefine/>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69"/>
    <w:autoRedefine/>
    <w:semiHidden/>
    <w:unhideWhenUsed/>
    <w:qFormat/>
    <w:uiPriority w:val="99"/>
    <w:rPr>
      <w:rFonts w:ascii="宋体" w:eastAsia="宋体"/>
      <w:sz w:val="18"/>
      <w:szCs w:val="18"/>
    </w:rPr>
  </w:style>
  <w:style w:type="paragraph" w:styleId="10">
    <w:name w:val="Body Text 3"/>
    <w:basedOn w:val="1"/>
    <w:link w:val="39"/>
    <w:autoRedefine/>
    <w:qFormat/>
    <w:uiPriority w:val="0"/>
    <w:rPr>
      <w:rFonts w:ascii="Times New Roman" w:hAnsi="Times New Roman" w:eastAsia="宋体" w:cs="Times New Roman"/>
      <w:color w:val="FF0000"/>
      <w:sz w:val="24"/>
      <w:szCs w:val="24"/>
    </w:rPr>
  </w:style>
  <w:style w:type="paragraph" w:styleId="11">
    <w:name w:val="Body Text"/>
    <w:basedOn w:val="1"/>
    <w:link w:val="40"/>
    <w:autoRedefine/>
    <w:unhideWhenUsed/>
    <w:qFormat/>
    <w:uiPriority w:val="0"/>
    <w:pPr>
      <w:spacing w:after="120"/>
    </w:pPr>
  </w:style>
  <w:style w:type="paragraph" w:styleId="12">
    <w:name w:val="Body Text Indent"/>
    <w:basedOn w:val="1"/>
    <w:next w:val="13"/>
    <w:link w:val="61"/>
    <w:autoRedefine/>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autoRedefine/>
    <w:qFormat/>
    <w:uiPriority w:val="0"/>
    <w:pPr>
      <w:snapToGrid w:val="0"/>
    </w:pPr>
    <w:rPr>
      <w:rFonts w:ascii="Arial" w:hAnsi="Arial"/>
    </w:rPr>
  </w:style>
  <w:style w:type="paragraph" w:styleId="14">
    <w:name w:val="Block Text"/>
    <w:basedOn w:val="1"/>
    <w:next w:val="15"/>
    <w:autoRedefine/>
    <w:qFormat/>
    <w:uiPriority w:val="0"/>
    <w:pPr>
      <w:spacing w:after="120"/>
      <w:ind w:left="1440" w:leftChars="700" w:right="700" w:rightChars="700"/>
    </w:pPr>
    <w:rPr>
      <w:rFonts w:ascii="Times New Roman" w:hAnsi="Times New Roman" w:eastAsia="宋体" w:cs="Times New Roman"/>
      <w:szCs w:val="20"/>
    </w:rPr>
  </w:style>
  <w:style w:type="paragraph" w:styleId="15">
    <w:name w:val="Plain Text"/>
    <w:basedOn w:val="1"/>
    <w:link w:val="41"/>
    <w:autoRedefine/>
    <w:qFormat/>
    <w:uiPriority w:val="0"/>
    <w:rPr>
      <w:rFonts w:eastAsia="宋体"/>
      <w:sz w:val="24"/>
    </w:rPr>
  </w:style>
  <w:style w:type="paragraph" w:styleId="16">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8">
    <w:name w:val="Date"/>
    <w:basedOn w:val="1"/>
    <w:next w:val="1"/>
    <w:link w:val="42"/>
    <w:autoRedefine/>
    <w:unhideWhenUsed/>
    <w:qFormat/>
    <w:uiPriority w:val="99"/>
    <w:pPr>
      <w:ind w:left="100" w:leftChars="2500"/>
    </w:pPr>
  </w:style>
  <w:style w:type="paragraph" w:styleId="19">
    <w:name w:val="Balloon Text"/>
    <w:basedOn w:val="1"/>
    <w:link w:val="62"/>
    <w:autoRedefine/>
    <w:unhideWhenUsed/>
    <w:qFormat/>
    <w:uiPriority w:val="99"/>
    <w:rPr>
      <w:sz w:val="18"/>
      <w:szCs w:val="18"/>
    </w:rPr>
  </w:style>
  <w:style w:type="paragraph" w:styleId="20">
    <w:name w:val="footer"/>
    <w:basedOn w:val="1"/>
    <w:link w:val="43"/>
    <w:autoRedefine/>
    <w:unhideWhenUsed/>
    <w:qFormat/>
    <w:uiPriority w:val="99"/>
    <w:pPr>
      <w:tabs>
        <w:tab w:val="center" w:pos="4153"/>
        <w:tab w:val="right" w:pos="8306"/>
      </w:tabs>
      <w:snapToGrid w:val="0"/>
      <w:jc w:val="left"/>
    </w:pPr>
    <w:rPr>
      <w:sz w:val="18"/>
      <w:szCs w:val="18"/>
    </w:rPr>
  </w:style>
  <w:style w:type="paragraph" w:styleId="21">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rPr>
      <w:rFonts w:ascii="Calibri" w:hAnsi="Calibri" w:eastAsia="宋体" w:cs="Times New Roman"/>
      <w:sz w:val="24"/>
      <w:szCs w:val="24"/>
    </w:rPr>
  </w:style>
  <w:style w:type="paragraph" w:styleId="25">
    <w:name w:val="Body Text First Indent"/>
    <w:basedOn w:val="11"/>
    <w:link w:val="46"/>
    <w:autoRedefine/>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link w:val="86"/>
    <w:autoRedefine/>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bCs/>
    </w:rPr>
  </w:style>
  <w:style w:type="character" w:styleId="31">
    <w:name w:val="FollowedHyperlink"/>
    <w:basedOn w:val="29"/>
    <w:autoRedefine/>
    <w:unhideWhenUsed/>
    <w:qFormat/>
    <w:uiPriority w:val="99"/>
    <w:rPr>
      <w:color w:val="800080" w:themeColor="followedHyperlink"/>
      <w:u w:val="single"/>
      <w14:textFill>
        <w14:solidFill>
          <w14:schemeClr w14:val="folHlink"/>
        </w14:solidFill>
      </w14:textFill>
    </w:rPr>
  </w:style>
  <w:style w:type="character" w:styleId="32">
    <w:name w:val="Emphasis"/>
    <w:basedOn w:val="29"/>
    <w:autoRedefine/>
    <w:qFormat/>
    <w:uiPriority w:val="20"/>
    <w:rPr>
      <w:i/>
      <w:iCs/>
    </w:rPr>
  </w:style>
  <w:style w:type="character" w:styleId="33">
    <w:name w:val="Hyperlink"/>
    <w:basedOn w:val="29"/>
    <w:autoRedefine/>
    <w:unhideWhenUsed/>
    <w:qFormat/>
    <w:uiPriority w:val="99"/>
    <w:rPr>
      <w:color w:val="0000FF"/>
      <w:u w:val="single"/>
    </w:rPr>
  </w:style>
  <w:style w:type="paragraph" w:customStyle="1" w:styleId="3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5">
    <w:name w:val="标题 1 Char"/>
    <w:basedOn w:val="29"/>
    <w:link w:val="2"/>
    <w:autoRedefine/>
    <w:qFormat/>
    <w:uiPriority w:val="0"/>
    <w:rPr>
      <w:rFonts w:ascii="Calibri" w:hAnsi="Calibri" w:eastAsia="宋体" w:cs="Times New Roman"/>
      <w:b/>
      <w:bCs/>
      <w:kern w:val="44"/>
      <w:sz w:val="44"/>
      <w:szCs w:val="44"/>
    </w:rPr>
  </w:style>
  <w:style w:type="character" w:customStyle="1" w:styleId="36">
    <w:name w:val="标题 2 Char"/>
    <w:basedOn w:val="29"/>
    <w:link w:val="3"/>
    <w:autoRedefine/>
    <w:qFormat/>
    <w:uiPriority w:val="0"/>
    <w:rPr>
      <w:rFonts w:ascii="Arial" w:hAnsi="Arial" w:eastAsia="黑体" w:cs="Times New Roman"/>
      <w:b/>
      <w:bCs/>
      <w:sz w:val="32"/>
      <w:szCs w:val="32"/>
    </w:rPr>
  </w:style>
  <w:style w:type="character" w:customStyle="1" w:styleId="37">
    <w:name w:val="标题 3 Char"/>
    <w:basedOn w:val="29"/>
    <w:link w:val="4"/>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5"/>
    <w:autoRedefine/>
    <w:qFormat/>
    <w:uiPriority w:val="0"/>
    <w:rPr>
      <w:rFonts w:ascii="Arial" w:hAnsi="Arial" w:eastAsia="黑体" w:cs="Times New Roman"/>
      <w:b/>
      <w:bCs/>
      <w:sz w:val="28"/>
      <w:szCs w:val="28"/>
    </w:rPr>
  </w:style>
  <w:style w:type="character" w:customStyle="1" w:styleId="39">
    <w:name w:val="正文文本 3 Char"/>
    <w:basedOn w:val="29"/>
    <w:link w:val="10"/>
    <w:autoRedefine/>
    <w:qFormat/>
    <w:uiPriority w:val="0"/>
    <w:rPr>
      <w:rFonts w:ascii="Times New Roman" w:hAnsi="Times New Roman" w:eastAsia="宋体" w:cs="Times New Roman"/>
      <w:color w:val="FF0000"/>
      <w:sz w:val="24"/>
      <w:szCs w:val="24"/>
    </w:rPr>
  </w:style>
  <w:style w:type="character" w:customStyle="1" w:styleId="40">
    <w:name w:val="正文文本 Char"/>
    <w:basedOn w:val="29"/>
    <w:link w:val="11"/>
    <w:autoRedefine/>
    <w:qFormat/>
    <w:uiPriority w:val="99"/>
  </w:style>
  <w:style w:type="character" w:customStyle="1" w:styleId="41">
    <w:name w:val="纯文本 Char"/>
    <w:basedOn w:val="29"/>
    <w:link w:val="15"/>
    <w:autoRedefine/>
    <w:qFormat/>
    <w:uiPriority w:val="0"/>
    <w:rPr>
      <w:rFonts w:eastAsia="宋体"/>
      <w:sz w:val="24"/>
    </w:rPr>
  </w:style>
  <w:style w:type="character" w:customStyle="1" w:styleId="42">
    <w:name w:val="日期 Char"/>
    <w:basedOn w:val="29"/>
    <w:link w:val="18"/>
    <w:autoRedefine/>
    <w:qFormat/>
    <w:uiPriority w:val="99"/>
  </w:style>
  <w:style w:type="character" w:customStyle="1" w:styleId="43">
    <w:name w:val="页脚 Char"/>
    <w:basedOn w:val="29"/>
    <w:link w:val="20"/>
    <w:autoRedefine/>
    <w:qFormat/>
    <w:uiPriority w:val="99"/>
    <w:rPr>
      <w:sz w:val="18"/>
      <w:szCs w:val="18"/>
    </w:rPr>
  </w:style>
  <w:style w:type="character" w:customStyle="1" w:styleId="44">
    <w:name w:val="页眉 Char"/>
    <w:basedOn w:val="29"/>
    <w:link w:val="21"/>
    <w:autoRedefine/>
    <w:qFormat/>
    <w:uiPriority w:val="99"/>
    <w:rPr>
      <w:sz w:val="18"/>
      <w:szCs w:val="18"/>
    </w:rPr>
  </w:style>
  <w:style w:type="character" w:customStyle="1" w:styleId="45">
    <w:name w:val="HTML 预设格式 Char"/>
    <w:basedOn w:val="29"/>
    <w:link w:val="23"/>
    <w:autoRedefine/>
    <w:semiHidden/>
    <w:qFormat/>
    <w:uiPriority w:val="99"/>
    <w:rPr>
      <w:rFonts w:ascii="宋体" w:hAnsi="宋体" w:eastAsia="宋体" w:cs="宋体"/>
      <w:kern w:val="0"/>
      <w:sz w:val="24"/>
      <w:szCs w:val="24"/>
    </w:rPr>
  </w:style>
  <w:style w:type="character" w:customStyle="1" w:styleId="46">
    <w:name w:val="正文首行缩进 Char"/>
    <w:basedOn w:val="40"/>
    <w:link w:val="25"/>
    <w:autoRedefine/>
    <w:qFormat/>
    <w:uiPriority w:val="0"/>
    <w:rPr>
      <w:rFonts w:ascii="宋体" w:hAnsi="Times New Roman" w:eastAsia="宋体" w:cs="Times New Roman"/>
      <w:kern w:val="0"/>
      <w:sz w:val="34"/>
      <w:szCs w:val="20"/>
    </w:rPr>
  </w:style>
  <w:style w:type="character" w:customStyle="1" w:styleId="47">
    <w:name w:val="纯文本 Char1"/>
    <w:autoRedefine/>
    <w:qFormat/>
    <w:uiPriority w:val="0"/>
    <w:rPr>
      <w:rFonts w:eastAsia="宋体"/>
      <w:sz w:val="24"/>
    </w:rPr>
  </w:style>
  <w:style w:type="paragraph" w:customStyle="1" w:styleId="48">
    <w:name w:val="列出段落1"/>
    <w:basedOn w:val="1"/>
    <w:autoRedefine/>
    <w:qFormat/>
    <w:uiPriority w:val="34"/>
    <w:pPr>
      <w:ind w:firstLine="420" w:firstLineChars="200"/>
    </w:pPr>
  </w:style>
  <w:style w:type="paragraph" w:customStyle="1" w:styleId="49">
    <w:name w:val="列出段落2"/>
    <w:basedOn w:val="1"/>
    <w:autoRedefine/>
    <w:unhideWhenUsed/>
    <w:qFormat/>
    <w:uiPriority w:val="34"/>
    <w:pPr>
      <w:ind w:firstLine="420" w:firstLineChars="200"/>
    </w:pPr>
  </w:style>
  <w:style w:type="character" w:customStyle="1" w:styleId="50">
    <w:name w:val="正文文本缩进 Char Char"/>
    <w:link w:val="51"/>
    <w:autoRedefine/>
    <w:qFormat/>
    <w:uiPriority w:val="0"/>
    <w:rPr>
      <w:rFonts w:ascii="宋体"/>
      <w:sz w:val="24"/>
    </w:rPr>
  </w:style>
  <w:style w:type="paragraph" w:customStyle="1" w:styleId="51">
    <w:name w:val="正文文本缩进1"/>
    <w:basedOn w:val="1"/>
    <w:link w:val="50"/>
    <w:autoRedefine/>
    <w:qFormat/>
    <w:uiPriority w:val="0"/>
    <w:pPr>
      <w:spacing w:line="360" w:lineRule="auto"/>
      <w:ind w:firstLine="480" w:firstLineChars="200"/>
    </w:pPr>
    <w:rPr>
      <w:rFonts w:ascii="宋体"/>
      <w:sz w:val="24"/>
    </w:rPr>
  </w:style>
  <w:style w:type="character" w:customStyle="1" w:styleId="52">
    <w:name w:val="日期 Char Char"/>
    <w:link w:val="53"/>
    <w:autoRedefine/>
    <w:qFormat/>
    <w:uiPriority w:val="0"/>
    <w:rPr>
      <w:sz w:val="24"/>
    </w:rPr>
  </w:style>
  <w:style w:type="paragraph" w:customStyle="1" w:styleId="53">
    <w:name w:val="日期1"/>
    <w:basedOn w:val="1"/>
    <w:next w:val="1"/>
    <w:link w:val="52"/>
    <w:autoRedefine/>
    <w:qFormat/>
    <w:uiPriority w:val="0"/>
    <w:rPr>
      <w:sz w:val="24"/>
    </w:rPr>
  </w:style>
  <w:style w:type="paragraph" w:customStyle="1" w:styleId="54">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9"/>
    <w:autoRedefine/>
    <w:qFormat/>
    <w:uiPriority w:val="0"/>
  </w:style>
  <w:style w:type="paragraph" w:customStyle="1" w:styleId="58">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正文文本缩进 Char"/>
    <w:autoRedefine/>
    <w:qFormat/>
    <w:uiPriority w:val="0"/>
    <w:rPr>
      <w:sz w:val="24"/>
    </w:rPr>
  </w:style>
  <w:style w:type="character" w:customStyle="1" w:styleId="61">
    <w:name w:val="正文文本缩进 Char1"/>
    <w:basedOn w:val="29"/>
    <w:link w:val="12"/>
    <w:autoRedefine/>
    <w:semiHidden/>
    <w:qFormat/>
    <w:uiPriority w:val="99"/>
    <w:rPr>
      <w:kern w:val="2"/>
      <w:sz w:val="21"/>
      <w:szCs w:val="22"/>
    </w:rPr>
  </w:style>
  <w:style w:type="character" w:customStyle="1" w:styleId="62">
    <w:name w:val="批注框文本 Char"/>
    <w:basedOn w:val="29"/>
    <w:link w:val="19"/>
    <w:autoRedefine/>
    <w:semiHidden/>
    <w:qFormat/>
    <w:uiPriority w:val="99"/>
    <w:rPr>
      <w:kern w:val="2"/>
      <w:sz w:val="18"/>
      <w:szCs w:val="18"/>
    </w:rPr>
  </w:style>
  <w:style w:type="paragraph" w:customStyle="1" w:styleId="63">
    <w:name w:val="BodyText"/>
    <w:basedOn w:val="1"/>
    <w:next w:val="1"/>
    <w:autoRedefine/>
    <w:qFormat/>
    <w:uiPriority w:val="0"/>
    <w:pPr>
      <w:widowControl/>
      <w:spacing w:after="120"/>
    </w:pPr>
    <w:rPr>
      <w:rFonts w:ascii="Calibri" w:hAnsi="Calibri" w:eastAsia="宋体"/>
      <w:szCs w:val="24"/>
    </w:rPr>
  </w:style>
  <w:style w:type="character" w:customStyle="1" w:styleId="64">
    <w:name w:val="NormalCharacter"/>
    <w:autoRedefine/>
    <w:qFormat/>
    <w:uiPriority w:val="0"/>
    <w:rPr>
      <w:rFonts w:asciiTheme="minorHAnsi" w:hAnsiTheme="minorHAnsi" w:eastAsiaTheme="minorEastAsia" w:cstheme="minorBidi"/>
      <w:kern w:val="2"/>
      <w:sz w:val="21"/>
      <w:szCs w:val="22"/>
      <w:lang w:val="en-US" w:eastAsia="zh-CN" w:bidi="ar-SA"/>
    </w:rPr>
  </w:style>
  <w:style w:type="character" w:customStyle="1" w:styleId="65">
    <w:name w:val="标题 5 Char"/>
    <w:basedOn w:val="29"/>
    <w:link w:val="6"/>
    <w:autoRedefine/>
    <w:semiHidden/>
    <w:qFormat/>
    <w:uiPriority w:val="9"/>
    <w:rPr>
      <w:b/>
      <w:bCs/>
      <w:kern w:val="2"/>
      <w:sz w:val="28"/>
      <w:szCs w:val="28"/>
    </w:rPr>
  </w:style>
  <w:style w:type="paragraph" w:customStyle="1" w:styleId="66">
    <w:name w:val="列表段落1"/>
    <w:basedOn w:val="1"/>
    <w:autoRedefine/>
    <w:unhideWhenUsed/>
    <w:qFormat/>
    <w:uiPriority w:val="34"/>
    <w:pPr>
      <w:ind w:firstLine="420" w:firstLineChars="200"/>
    </w:pPr>
    <w:rPr>
      <w:szCs w:val="24"/>
    </w:rPr>
  </w:style>
  <w:style w:type="character" w:customStyle="1" w:styleId="67">
    <w:name w:val="font31"/>
    <w:basedOn w:val="29"/>
    <w:autoRedefine/>
    <w:qFormat/>
    <w:uiPriority w:val="0"/>
    <w:rPr>
      <w:rFonts w:hint="eastAsia" w:ascii="宋体" w:hAnsi="宋体" w:eastAsia="宋体" w:cs="宋体"/>
      <w:b/>
      <w:color w:val="000000"/>
      <w:sz w:val="28"/>
      <w:szCs w:val="28"/>
      <w:u w:val="none"/>
    </w:rPr>
  </w:style>
  <w:style w:type="character" w:customStyle="1" w:styleId="68">
    <w:name w:val="font21"/>
    <w:basedOn w:val="29"/>
    <w:autoRedefine/>
    <w:qFormat/>
    <w:uiPriority w:val="0"/>
    <w:rPr>
      <w:rFonts w:hint="eastAsia" w:ascii="宋体" w:hAnsi="宋体" w:eastAsia="宋体" w:cs="宋体"/>
      <w:color w:val="000000"/>
      <w:sz w:val="20"/>
      <w:szCs w:val="20"/>
      <w:u w:val="none"/>
    </w:rPr>
  </w:style>
  <w:style w:type="character" w:customStyle="1" w:styleId="69">
    <w:name w:val="文档结构图 Char"/>
    <w:basedOn w:val="29"/>
    <w:link w:val="9"/>
    <w:autoRedefine/>
    <w:semiHidden/>
    <w:qFormat/>
    <w:uiPriority w:val="99"/>
    <w:rPr>
      <w:rFonts w:ascii="宋体" w:hAnsiTheme="minorHAnsi" w:cstheme="minorBidi"/>
      <w:kern w:val="2"/>
      <w:sz w:val="18"/>
      <w:szCs w:val="18"/>
    </w:rPr>
  </w:style>
  <w:style w:type="paragraph" w:styleId="70">
    <w:name w:val="List Paragraph"/>
    <w:basedOn w:val="1"/>
    <w:autoRedefine/>
    <w:unhideWhenUsed/>
    <w:qFormat/>
    <w:uiPriority w:val="99"/>
    <w:pPr>
      <w:ind w:firstLine="420" w:firstLineChars="200"/>
    </w:pPr>
  </w:style>
  <w:style w:type="character" w:customStyle="1" w:styleId="71">
    <w:name w:val="ca-2"/>
    <w:basedOn w:val="29"/>
    <w:autoRedefine/>
    <w:qFormat/>
    <w:uiPriority w:val="0"/>
  </w:style>
  <w:style w:type="character" w:customStyle="1" w:styleId="72">
    <w:name w:val="ca-3"/>
    <w:basedOn w:val="29"/>
    <w:autoRedefine/>
    <w:qFormat/>
    <w:uiPriority w:val="0"/>
  </w:style>
  <w:style w:type="paragraph" w:customStyle="1" w:styleId="73">
    <w:name w:val="UserStyle_0"/>
    <w:basedOn w:val="1"/>
    <w:autoRedefine/>
    <w:qFormat/>
    <w:uiPriority w:val="0"/>
    <w:pPr>
      <w:widowControl/>
      <w:textAlignment w:val="baseline"/>
    </w:pPr>
    <w:rPr>
      <w:kern w:val="0"/>
      <w:szCs w:val="21"/>
    </w:rPr>
  </w:style>
  <w:style w:type="paragraph" w:customStyle="1" w:styleId="74">
    <w:name w:val="Heading1"/>
    <w:basedOn w:val="1"/>
    <w:next w:val="1"/>
    <w:autoRedefine/>
    <w:qFormat/>
    <w:uiPriority w:val="0"/>
    <w:pPr>
      <w:spacing w:line="500" w:lineRule="exact"/>
      <w:jc w:val="center"/>
      <w:textAlignment w:val="baseline"/>
    </w:pPr>
    <w:rPr>
      <w:rFonts w:ascii="宋体" w:hAnsi="宋体"/>
      <w:b/>
      <w:kern w:val="0"/>
      <w:sz w:val="36"/>
      <w:szCs w:val="36"/>
      <w:lang w:val="zh-CN"/>
    </w:rPr>
  </w:style>
  <w:style w:type="paragraph" w:customStyle="1" w:styleId="75">
    <w:name w:val="p0"/>
    <w:basedOn w:val="1"/>
    <w:autoRedefine/>
    <w:qFormat/>
    <w:uiPriority w:val="0"/>
    <w:pPr>
      <w:widowControl/>
    </w:pPr>
    <w:rPr>
      <w:rFonts w:ascii="Times New Roman" w:hAnsi="Times New Roman" w:eastAsia="宋体" w:cs="Times New Roman"/>
      <w:kern w:val="0"/>
      <w:szCs w:val="21"/>
    </w:rPr>
  </w:style>
  <w:style w:type="paragraph" w:customStyle="1" w:styleId="76">
    <w:name w:val="xl66"/>
    <w:basedOn w:val="1"/>
    <w:autoRedefine/>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7">
    <w:name w:val="xl67"/>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
    <w:name w:val="xl6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6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6">
    <w:name w:val="正文首行缩进 2 Char"/>
    <w:basedOn w:val="61"/>
    <w:link w:val="26"/>
    <w:autoRedefine/>
    <w:qFormat/>
    <w:uiPriority w:val="0"/>
    <w:rPr>
      <w:rFonts w:ascii="仿宋_GB2312" w:eastAsia="仿宋_GB2312" w:hAnsiTheme="minorHAnsi" w:cstheme="minorBidi"/>
      <w:kern w:val="2"/>
      <w:sz w:val="28"/>
      <w:szCs w:val="22"/>
    </w:rPr>
  </w:style>
  <w:style w:type="character" w:customStyle="1" w:styleId="87">
    <w:name w:val="blue"/>
    <w:basedOn w:val="29"/>
    <w:autoRedefine/>
    <w:qFormat/>
    <w:uiPriority w:val="0"/>
    <w:rPr>
      <w:color w:val="0371C6"/>
      <w:sz w:val="21"/>
      <w:szCs w:val="21"/>
    </w:rPr>
  </w:style>
  <w:style w:type="character" w:customStyle="1" w:styleId="88">
    <w:name w:val="active"/>
    <w:basedOn w:val="29"/>
    <w:autoRedefine/>
    <w:qFormat/>
    <w:uiPriority w:val="0"/>
    <w:rPr>
      <w:color w:val="FFFFFF"/>
      <w:shd w:val="clear" w:color="auto" w:fill="2B7AFC"/>
    </w:rPr>
  </w:style>
  <w:style w:type="character" w:customStyle="1" w:styleId="89">
    <w:name w:val="green"/>
    <w:basedOn w:val="29"/>
    <w:autoRedefine/>
    <w:qFormat/>
    <w:uiPriority w:val="0"/>
    <w:rPr>
      <w:color w:val="66AE00"/>
      <w:sz w:val="18"/>
      <w:szCs w:val="18"/>
    </w:rPr>
  </w:style>
  <w:style w:type="character" w:customStyle="1" w:styleId="90">
    <w:name w:val="green1"/>
    <w:basedOn w:val="29"/>
    <w:autoRedefine/>
    <w:qFormat/>
    <w:uiPriority w:val="0"/>
    <w:rPr>
      <w:color w:val="66AE00"/>
      <w:sz w:val="18"/>
      <w:szCs w:val="18"/>
    </w:rPr>
  </w:style>
  <w:style w:type="character" w:customStyle="1" w:styleId="91">
    <w:name w:val="red"/>
    <w:basedOn w:val="29"/>
    <w:autoRedefine/>
    <w:qFormat/>
    <w:uiPriority w:val="0"/>
    <w:rPr>
      <w:color w:val="FF0000"/>
    </w:rPr>
  </w:style>
  <w:style w:type="character" w:customStyle="1" w:styleId="92">
    <w:name w:val="red1"/>
    <w:basedOn w:val="29"/>
    <w:autoRedefine/>
    <w:qFormat/>
    <w:uiPriority w:val="0"/>
    <w:rPr>
      <w:color w:val="FF0000"/>
      <w:sz w:val="18"/>
      <w:szCs w:val="18"/>
    </w:rPr>
  </w:style>
  <w:style w:type="character" w:customStyle="1" w:styleId="93">
    <w:name w:val="red2"/>
    <w:basedOn w:val="29"/>
    <w:autoRedefine/>
    <w:qFormat/>
    <w:uiPriority w:val="0"/>
    <w:rPr>
      <w:color w:val="FF0000"/>
      <w:sz w:val="18"/>
      <w:szCs w:val="18"/>
    </w:rPr>
  </w:style>
  <w:style w:type="character" w:customStyle="1" w:styleId="94">
    <w:name w:val="red3"/>
    <w:basedOn w:val="29"/>
    <w:autoRedefine/>
    <w:qFormat/>
    <w:uiPriority w:val="0"/>
    <w:rPr>
      <w:color w:val="CC0000"/>
    </w:rPr>
  </w:style>
  <w:style w:type="character" w:customStyle="1" w:styleId="95">
    <w:name w:val="gb-jt"/>
    <w:basedOn w:val="29"/>
    <w:autoRedefine/>
    <w:qFormat/>
    <w:uiPriority w:val="0"/>
  </w:style>
  <w:style w:type="character" w:customStyle="1" w:styleId="96">
    <w:name w:val="hover25"/>
    <w:basedOn w:val="29"/>
    <w:autoRedefine/>
    <w:qFormat/>
    <w:uiPriority w:val="0"/>
  </w:style>
  <w:style w:type="character" w:customStyle="1" w:styleId="97">
    <w:name w:val="right"/>
    <w:basedOn w:val="29"/>
    <w:autoRedefine/>
    <w:qFormat/>
    <w:uiPriority w:val="0"/>
    <w:rPr>
      <w:color w:val="999999"/>
      <w:sz w:val="18"/>
      <w:szCs w:val="18"/>
    </w:rPr>
  </w:style>
  <w:style w:type="character" w:customStyle="1" w:styleId="98">
    <w:name w:val="font41"/>
    <w:basedOn w:val="29"/>
    <w:autoRedefine/>
    <w:qFormat/>
    <w:uiPriority w:val="0"/>
    <w:rPr>
      <w:rFonts w:hint="eastAsia" w:ascii="宋体" w:hAnsi="宋体" w:eastAsia="宋体" w:cs="宋体"/>
      <w:color w:val="000000"/>
      <w:sz w:val="20"/>
      <w:szCs w:val="20"/>
      <w:u w:val="none"/>
    </w:rPr>
  </w:style>
  <w:style w:type="paragraph" w:customStyle="1" w:styleId="99">
    <w:name w:val="Table Text"/>
    <w:basedOn w:val="1"/>
    <w:autoRedefine/>
    <w:semiHidden/>
    <w:qFormat/>
    <w:uiPriority w:val="0"/>
    <w:rPr>
      <w:rFonts w:ascii="宋体" w:hAnsi="宋体" w:eastAsia="宋体" w:cs="宋体"/>
      <w:sz w:val="21"/>
      <w:szCs w:val="21"/>
      <w:lang w:val="en-US" w:eastAsia="en-US" w:bidi="ar-SA"/>
    </w:rPr>
  </w:style>
  <w:style w:type="table" w:customStyle="1" w:styleId="10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75</Pages>
  <Words>5087</Words>
  <Characters>29000</Characters>
  <Lines>241</Lines>
  <Paragraphs>68</Paragraphs>
  <TotalTime>4</TotalTime>
  <ScaleCrop>false</ScaleCrop>
  <LinksUpToDate>false</LinksUpToDate>
  <CharactersWithSpaces>34019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2024-03-22T01:07:00Z</dcterms:created>
  <dc:creator>许昌市公共资源交易中心:孟莉</dc:creator>
  <cp:lastModifiedBy>大 飞</cp:lastModifiedBy>
  <cp:lastPrinted>2023-05-26T03:19:00Z</cp:lastPrinted>
  <dcterms:modified xsi:type="dcterms:W3CDTF">2024-04-18T02:17:19Z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BD59CFD214194EDA921BB2A11DBAA118_13</vt:lpwstr>
  </property>
</Properties>
</file>