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hd w:val="clear"/>
        <w:rPr>
          <w:rFonts w:ascii="黑体" w:hAnsi="黑体" w:eastAsia="黑体" w:cs="黑体"/>
          <w:color w:val="auto"/>
          <w:sz w:val="44"/>
          <w:szCs w:val="44"/>
          <w:highlight w:val="none"/>
        </w:rPr>
      </w:pPr>
      <w:bookmarkStart w:id="134" w:name="_GoBack"/>
    </w:p>
    <w:p>
      <w:pPr>
        <w:pStyle w:val="32"/>
        <w:shd w:val="clear"/>
        <w:ind w:left="0" w:leftChars="0" w:firstLine="0" w:firstLineChars="0"/>
        <w:jc w:val="center"/>
        <w:rPr>
          <w:rFonts w:ascii="华文隶书" w:eastAsia="华文隶书"/>
          <w:bCs/>
          <w:color w:val="auto"/>
          <w:w w:val="90"/>
          <w:sz w:val="96"/>
          <w:highlight w:val="none"/>
        </w:rPr>
      </w:pPr>
      <w:r>
        <w:rPr>
          <w:rFonts w:hint="eastAsia" w:ascii="黑体" w:hAnsi="黑体" w:eastAsia="黑体" w:cs="黑体"/>
          <w:bCs/>
          <w:color w:val="auto"/>
          <w:sz w:val="44"/>
          <w:szCs w:val="44"/>
          <w:highlight w:val="none"/>
          <w:lang w:val="en-US" w:eastAsia="zh-CN"/>
        </w:rPr>
        <w:t>禹州市2024年国家水土保持重点工程项目</w:t>
      </w:r>
    </w:p>
    <w:p>
      <w:pPr>
        <w:pStyle w:val="32"/>
        <w:shd w:val="clear"/>
        <w:rPr>
          <w:color w:val="auto"/>
          <w:highlight w:val="none"/>
        </w:rPr>
      </w:pPr>
    </w:p>
    <w:p>
      <w:pPr>
        <w:pStyle w:val="32"/>
        <w:shd w:val="clear"/>
        <w:rPr>
          <w:color w:val="auto"/>
          <w:highlight w:val="none"/>
        </w:rPr>
      </w:pPr>
    </w:p>
    <w:p>
      <w:pPr>
        <w:pStyle w:val="32"/>
        <w:shd w:val="clear"/>
        <w:rPr>
          <w:color w:val="auto"/>
          <w:highlight w:val="none"/>
        </w:rPr>
      </w:pPr>
    </w:p>
    <w:p>
      <w:pPr>
        <w:pStyle w:val="32"/>
        <w:shd w:val="clear"/>
        <w:rPr>
          <w:color w:val="auto"/>
          <w:highlight w:val="none"/>
        </w:rPr>
      </w:pPr>
    </w:p>
    <w:p>
      <w:pPr>
        <w:pStyle w:val="32"/>
        <w:shd w:val="clear"/>
        <w:rPr>
          <w:color w:val="auto"/>
          <w:highlight w:val="none"/>
        </w:rPr>
      </w:pPr>
    </w:p>
    <w:p>
      <w:pPr>
        <w:pStyle w:val="32"/>
        <w:shd w:val="clear"/>
        <w:rPr>
          <w:color w:val="auto"/>
          <w:highlight w:val="none"/>
        </w:rPr>
      </w:pPr>
    </w:p>
    <w:p>
      <w:pPr>
        <w:pStyle w:val="32"/>
        <w:shd w:val="clear"/>
        <w:rPr>
          <w:color w:val="auto"/>
          <w:highlight w:val="none"/>
        </w:rPr>
      </w:pPr>
    </w:p>
    <w:p>
      <w:pPr>
        <w:pStyle w:val="32"/>
        <w:shd w:val="clear"/>
        <w:rPr>
          <w:color w:val="auto"/>
          <w:highlight w:val="none"/>
        </w:rPr>
      </w:pPr>
    </w:p>
    <w:p>
      <w:pPr>
        <w:pStyle w:val="32"/>
        <w:shd w:val="clear"/>
        <w:rPr>
          <w:color w:val="auto"/>
          <w:highlight w:val="none"/>
        </w:rPr>
      </w:pPr>
    </w:p>
    <w:p>
      <w:pPr>
        <w:pStyle w:val="32"/>
        <w:shd w:val="clear"/>
        <w:rPr>
          <w:color w:val="auto"/>
          <w:highlight w:val="none"/>
        </w:rPr>
      </w:pPr>
    </w:p>
    <w:p>
      <w:pPr>
        <w:shd w:val="clear"/>
        <w:jc w:val="center"/>
        <w:rPr>
          <w:rFonts w:ascii="黑体" w:hAnsi="黑体" w:eastAsia="黑体" w:cs="黑体"/>
          <w:bCs/>
          <w:color w:val="auto"/>
          <w:w w:val="90"/>
          <w:sz w:val="72"/>
          <w:szCs w:val="72"/>
          <w:highlight w:val="none"/>
        </w:rPr>
      </w:pPr>
      <w:r>
        <w:rPr>
          <w:rFonts w:hint="eastAsia" w:ascii="黑体" w:hAnsi="黑体" w:eastAsia="黑体" w:cs="黑体"/>
          <w:bCs/>
          <w:color w:val="auto"/>
          <w:w w:val="90"/>
          <w:sz w:val="72"/>
          <w:szCs w:val="72"/>
          <w:highlight w:val="none"/>
        </w:rPr>
        <w:t>竞争性谈判文件</w:t>
      </w:r>
    </w:p>
    <w:p>
      <w:pPr>
        <w:shd w:val="clear"/>
        <w:rPr>
          <w:rFonts w:ascii="微软简隶书" w:eastAsia="微软简隶书"/>
          <w:color w:val="auto"/>
          <w:highlight w:val="none"/>
        </w:rPr>
      </w:pPr>
    </w:p>
    <w:p>
      <w:pPr>
        <w:shd w:val="clear"/>
        <w:rPr>
          <w:rFonts w:ascii="微软简隶书" w:eastAsia="微软简隶书"/>
          <w:color w:val="auto"/>
          <w:highlight w:val="none"/>
        </w:rPr>
      </w:pPr>
    </w:p>
    <w:p>
      <w:pPr>
        <w:shd w:val="clear"/>
        <w:rPr>
          <w:rFonts w:ascii="微软简隶书" w:eastAsia="微软简隶书"/>
          <w:color w:val="auto"/>
          <w:highlight w:val="none"/>
        </w:rPr>
      </w:pPr>
    </w:p>
    <w:p>
      <w:pPr>
        <w:pStyle w:val="32"/>
        <w:shd w:val="clear"/>
        <w:rPr>
          <w:rFonts w:ascii="微软简隶书" w:eastAsia="微软简隶书"/>
          <w:color w:val="auto"/>
          <w:highlight w:val="none"/>
        </w:rPr>
      </w:pPr>
    </w:p>
    <w:p>
      <w:pPr>
        <w:pStyle w:val="32"/>
        <w:shd w:val="clear"/>
        <w:rPr>
          <w:rFonts w:ascii="微软简隶书" w:eastAsia="微软简隶书"/>
          <w:color w:val="auto"/>
          <w:highlight w:val="none"/>
        </w:rPr>
      </w:pPr>
    </w:p>
    <w:p>
      <w:pPr>
        <w:pStyle w:val="32"/>
        <w:shd w:val="clear"/>
        <w:rPr>
          <w:rFonts w:ascii="微软简隶书" w:eastAsia="微软简隶书"/>
          <w:color w:val="auto"/>
          <w:highlight w:val="none"/>
        </w:rPr>
      </w:pPr>
    </w:p>
    <w:p>
      <w:pPr>
        <w:pStyle w:val="32"/>
        <w:shd w:val="clear"/>
        <w:rPr>
          <w:rFonts w:ascii="微软简隶书" w:eastAsia="微软简隶书"/>
          <w:color w:val="auto"/>
          <w:highlight w:val="none"/>
        </w:rPr>
      </w:pPr>
    </w:p>
    <w:p>
      <w:pPr>
        <w:pStyle w:val="32"/>
        <w:shd w:val="clear"/>
        <w:rPr>
          <w:rFonts w:ascii="微软简隶书" w:eastAsia="微软简隶书"/>
          <w:color w:val="auto"/>
          <w:highlight w:val="none"/>
        </w:rPr>
      </w:pPr>
    </w:p>
    <w:p>
      <w:pPr>
        <w:pStyle w:val="32"/>
        <w:shd w:val="clear"/>
        <w:rPr>
          <w:rFonts w:ascii="微软简隶书" w:eastAsia="微软简隶书"/>
          <w:color w:val="auto"/>
          <w:highlight w:val="none"/>
        </w:rPr>
      </w:pPr>
    </w:p>
    <w:p>
      <w:pPr>
        <w:pStyle w:val="32"/>
        <w:shd w:val="clear"/>
        <w:tabs>
          <w:tab w:val="left" w:pos="3506"/>
        </w:tabs>
        <w:rPr>
          <w:rFonts w:hint="eastAsia" w:ascii="微软简隶书" w:eastAsia="微软简隶书"/>
          <w:color w:val="auto"/>
          <w:highlight w:val="none"/>
          <w:lang w:eastAsia="zh-CN"/>
        </w:rPr>
      </w:pPr>
      <w:r>
        <w:rPr>
          <w:rFonts w:hint="eastAsia" w:ascii="微软简隶书" w:eastAsia="微软简隶书"/>
          <w:color w:val="auto"/>
          <w:highlight w:val="none"/>
          <w:lang w:eastAsia="zh-CN"/>
        </w:rPr>
        <w:tab/>
      </w:r>
    </w:p>
    <w:p>
      <w:pPr>
        <w:pStyle w:val="32"/>
        <w:shd w:val="clear"/>
        <w:ind w:left="0" w:leftChars="0" w:firstLine="0" w:firstLineChars="0"/>
        <w:rPr>
          <w:rFonts w:ascii="微软简隶书" w:eastAsia="微软简隶书"/>
          <w:color w:val="auto"/>
          <w:highlight w:val="none"/>
        </w:rPr>
      </w:pPr>
    </w:p>
    <w:p>
      <w:pPr>
        <w:pStyle w:val="32"/>
        <w:shd w:val="clear"/>
        <w:rPr>
          <w:rFonts w:ascii="微软简隶书" w:eastAsia="微软简隶书"/>
          <w:color w:val="auto"/>
          <w:highlight w:val="none"/>
        </w:rPr>
      </w:pPr>
    </w:p>
    <w:p>
      <w:pPr>
        <w:pStyle w:val="32"/>
        <w:shd w:val="clear"/>
        <w:rPr>
          <w:rFonts w:ascii="微软简隶书" w:eastAsia="微软简隶书"/>
          <w:color w:val="auto"/>
          <w:highlight w:val="none"/>
        </w:rPr>
      </w:pPr>
    </w:p>
    <w:p>
      <w:pPr>
        <w:pStyle w:val="32"/>
        <w:shd w:val="clear"/>
        <w:rPr>
          <w:rFonts w:ascii="微软简隶书" w:eastAsia="微软简隶书"/>
          <w:color w:val="auto"/>
          <w:highlight w:val="none"/>
        </w:rPr>
      </w:pPr>
    </w:p>
    <w:p>
      <w:pPr>
        <w:pStyle w:val="32"/>
        <w:shd w:val="clear"/>
        <w:rPr>
          <w:rFonts w:ascii="微软简隶书" w:eastAsia="微软简隶书"/>
          <w:color w:val="auto"/>
          <w:highlight w:val="none"/>
        </w:rPr>
      </w:pPr>
    </w:p>
    <w:p>
      <w:pPr>
        <w:shd w:val="clear"/>
        <w:rPr>
          <w:rFonts w:ascii="微软简隶书" w:eastAsia="微软简隶书"/>
          <w:color w:val="auto"/>
          <w:highlight w:val="none"/>
        </w:rPr>
      </w:pPr>
    </w:p>
    <w:p>
      <w:pPr>
        <w:shd w:val="clear"/>
        <w:ind w:firstLine="1785" w:firstLineChars="494"/>
        <w:rPr>
          <w:rFonts w:hint="default" w:asciiTheme="majorEastAsia" w:hAnsiTheme="majorEastAsia" w:eastAsiaTheme="majorEastAsia" w:cstheme="majorEastAsia"/>
          <w:b/>
          <w:bCs/>
          <w:color w:val="auto"/>
          <w:sz w:val="36"/>
          <w:szCs w:val="36"/>
          <w:highlight w:val="none"/>
          <w:lang w:val="en-US"/>
        </w:rPr>
      </w:pPr>
      <w:r>
        <w:rPr>
          <w:rFonts w:hint="eastAsia" w:asciiTheme="majorEastAsia" w:hAnsiTheme="majorEastAsia" w:eastAsiaTheme="majorEastAsia" w:cstheme="majorEastAsia"/>
          <w:b/>
          <w:bCs/>
          <w:color w:val="auto"/>
          <w:sz w:val="36"/>
          <w:szCs w:val="36"/>
          <w:highlight w:val="none"/>
        </w:rPr>
        <w:t>采购编号：</w:t>
      </w:r>
      <w:r>
        <w:rPr>
          <w:rFonts w:hint="eastAsia" w:asciiTheme="majorEastAsia" w:hAnsiTheme="majorEastAsia" w:eastAsiaTheme="majorEastAsia" w:cstheme="majorEastAsia"/>
          <w:b/>
          <w:bCs/>
          <w:color w:val="auto"/>
          <w:sz w:val="36"/>
          <w:szCs w:val="36"/>
          <w:highlight w:val="none"/>
          <w:lang w:val="en-US" w:eastAsia="zh-CN"/>
        </w:rPr>
        <w:t>YZCG</w:t>
      </w:r>
      <w:r>
        <w:rPr>
          <w:rFonts w:hint="eastAsia" w:asciiTheme="majorEastAsia" w:hAnsiTheme="majorEastAsia" w:eastAsiaTheme="majorEastAsia" w:cstheme="majorEastAsia"/>
          <w:b/>
          <w:bCs/>
          <w:color w:val="auto"/>
          <w:sz w:val="36"/>
          <w:szCs w:val="36"/>
          <w:highlight w:val="none"/>
          <w:lang w:val="en-US" w:eastAsia="zh-CN"/>
        </w:rPr>
        <w:t>-DLT2024022</w:t>
      </w:r>
    </w:p>
    <w:p>
      <w:pPr>
        <w:shd w:val="clear"/>
        <w:ind w:firstLine="1807" w:firstLineChars="500"/>
        <w:rPr>
          <w:rFonts w:hint="eastAsia" w:asciiTheme="majorEastAsia" w:hAnsiTheme="majorEastAsia" w:eastAsiaTheme="majorEastAsia" w:cstheme="majorEastAsia"/>
          <w:b/>
          <w:bCs/>
          <w:color w:val="auto"/>
          <w:sz w:val="36"/>
          <w:szCs w:val="36"/>
          <w:highlight w:val="none"/>
          <w:lang w:val="en-US" w:eastAsia="zh-CN"/>
        </w:rPr>
      </w:pPr>
      <w:r>
        <w:rPr>
          <w:rFonts w:hint="eastAsia" w:asciiTheme="majorEastAsia" w:hAnsiTheme="majorEastAsia" w:eastAsiaTheme="majorEastAsia" w:cstheme="majorEastAsia"/>
          <w:b/>
          <w:bCs/>
          <w:color w:val="auto"/>
          <w:sz w:val="36"/>
          <w:szCs w:val="36"/>
          <w:highlight w:val="none"/>
        </w:rPr>
        <w:t>采购单位：</w:t>
      </w:r>
      <w:r>
        <w:rPr>
          <w:rFonts w:hint="eastAsia" w:asciiTheme="majorEastAsia" w:hAnsiTheme="majorEastAsia" w:eastAsiaTheme="majorEastAsia" w:cstheme="majorEastAsia"/>
          <w:b/>
          <w:bCs/>
          <w:color w:val="auto"/>
          <w:sz w:val="36"/>
          <w:szCs w:val="36"/>
          <w:highlight w:val="none"/>
          <w:lang w:val="en-US" w:eastAsia="zh-CN"/>
        </w:rPr>
        <w:t>禹州市水利局</w:t>
      </w:r>
    </w:p>
    <w:p>
      <w:pPr>
        <w:shd w:val="clear"/>
        <w:jc w:val="center"/>
        <w:rPr>
          <w:rFonts w:hint="eastAsia" w:asciiTheme="majorEastAsia" w:hAnsiTheme="majorEastAsia" w:eastAsiaTheme="majorEastAsia" w:cstheme="majorEastAsia"/>
          <w:b/>
          <w:bCs/>
          <w:color w:val="auto"/>
          <w:sz w:val="36"/>
          <w:szCs w:val="36"/>
          <w:highlight w:val="none"/>
          <w:lang w:val="en-US" w:eastAsia="zh-CN"/>
        </w:rPr>
      </w:pPr>
      <w:r>
        <w:rPr>
          <w:rFonts w:hint="eastAsia" w:asciiTheme="majorEastAsia" w:hAnsiTheme="majorEastAsia" w:eastAsiaTheme="majorEastAsia" w:cstheme="majorEastAsia"/>
          <w:b/>
          <w:bCs/>
          <w:color w:val="auto"/>
          <w:sz w:val="36"/>
          <w:szCs w:val="36"/>
          <w:highlight w:val="none"/>
          <w:lang w:val="en-US" w:eastAsia="zh-CN"/>
        </w:rPr>
        <w:t xml:space="preserve">  </w:t>
      </w:r>
      <w:r>
        <w:rPr>
          <w:rFonts w:hint="eastAsia" w:asciiTheme="majorEastAsia" w:hAnsiTheme="majorEastAsia" w:eastAsiaTheme="majorEastAsia" w:cstheme="majorEastAsia"/>
          <w:b/>
          <w:bCs/>
          <w:color w:val="auto"/>
          <w:sz w:val="36"/>
          <w:szCs w:val="36"/>
          <w:highlight w:val="none"/>
        </w:rPr>
        <w:t>代理机构：</w:t>
      </w:r>
      <w:r>
        <w:rPr>
          <w:rFonts w:hint="eastAsia" w:ascii="宋体" w:hAnsi="宋体" w:eastAsia="宋体" w:cstheme="majorEastAsia"/>
          <w:b/>
          <w:bCs/>
          <w:color w:val="auto"/>
          <w:sz w:val="36"/>
          <w:szCs w:val="36"/>
        </w:rPr>
        <w:t>许昌丰元咨询管理有限公司</w:t>
      </w:r>
    </w:p>
    <w:p>
      <w:pPr>
        <w:shd w:val="clear"/>
        <w:jc w:val="center"/>
        <w:rPr>
          <w:rFonts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rPr>
        <w:t>二〇二</w:t>
      </w:r>
      <w:r>
        <w:rPr>
          <w:rFonts w:hint="eastAsia" w:asciiTheme="majorEastAsia" w:hAnsiTheme="majorEastAsia" w:eastAsiaTheme="majorEastAsia" w:cstheme="majorEastAsia"/>
          <w:b/>
          <w:bCs/>
          <w:color w:val="auto"/>
          <w:sz w:val="36"/>
          <w:szCs w:val="36"/>
          <w:highlight w:val="none"/>
          <w:lang w:eastAsia="zh-CN"/>
        </w:rPr>
        <w:t>四年五</w:t>
      </w:r>
      <w:r>
        <w:rPr>
          <w:rFonts w:hint="eastAsia" w:asciiTheme="majorEastAsia" w:hAnsiTheme="majorEastAsia" w:eastAsiaTheme="majorEastAsia" w:cstheme="majorEastAsia"/>
          <w:b/>
          <w:bCs/>
          <w:color w:val="auto"/>
          <w:sz w:val="36"/>
          <w:szCs w:val="36"/>
          <w:highlight w:val="none"/>
        </w:rPr>
        <w:t>月</w:t>
      </w:r>
    </w:p>
    <w:p>
      <w:pPr>
        <w:widowControl/>
        <w:shd w:val="clear"/>
        <w:jc w:val="center"/>
        <w:rPr>
          <w:rFonts w:hint="eastAsia" w:cs="黑体" w:asciiTheme="minorEastAsia" w:hAnsiTheme="minorEastAsia"/>
          <w:b/>
          <w:bCs/>
          <w:color w:val="auto"/>
          <w:sz w:val="44"/>
          <w:szCs w:val="44"/>
          <w:highlight w:val="none"/>
          <w:lang w:val="zh-CN"/>
        </w:rPr>
        <w:sectPr>
          <w:pgSz w:w="11906" w:h="16838"/>
          <w:pgMar w:top="1247" w:right="1253" w:bottom="1270" w:left="1259" w:header="851" w:footer="765" w:gutter="0"/>
          <w:cols w:space="0" w:num="1"/>
          <w:rtlGutter w:val="0"/>
          <w:docGrid w:type="lines" w:linePitch="312" w:charSpace="0"/>
        </w:sectPr>
      </w:pPr>
    </w:p>
    <w:p>
      <w:pPr>
        <w:widowControl/>
        <w:shd w:val="clear"/>
        <w:jc w:val="center"/>
        <w:rPr>
          <w:rFonts w:cs="黑体" w:asciiTheme="minorEastAsia" w:hAnsiTheme="minorEastAsia"/>
          <w:b/>
          <w:bCs/>
          <w:color w:val="auto"/>
          <w:sz w:val="44"/>
          <w:szCs w:val="44"/>
          <w:highlight w:val="none"/>
          <w:lang w:val="zh-CN"/>
        </w:rPr>
      </w:pPr>
      <w:r>
        <w:rPr>
          <w:rFonts w:hint="eastAsia" w:cs="黑体" w:asciiTheme="minorEastAsia" w:hAnsiTheme="minorEastAsia"/>
          <w:b/>
          <w:bCs/>
          <w:color w:val="auto"/>
          <w:sz w:val="44"/>
          <w:szCs w:val="44"/>
          <w:highlight w:val="none"/>
          <w:lang w:val="zh-CN"/>
        </w:rPr>
        <w:t>目    录</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第一章 谈判邀请</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第二章 采购需求</w:t>
      </w:r>
    </w:p>
    <w:p>
      <w:pPr>
        <w:shd w:val="clea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第三章 </w:t>
      </w:r>
      <w:r>
        <w:rPr>
          <w:rFonts w:hint="eastAsia" w:asciiTheme="majorEastAsia" w:hAnsiTheme="majorEastAsia" w:eastAsiaTheme="majorEastAsia" w:cstheme="majorEastAsia"/>
          <w:b/>
          <w:color w:val="auto"/>
          <w:kern w:val="0"/>
          <w:sz w:val="32"/>
          <w:szCs w:val="32"/>
          <w:highlight w:val="none"/>
        </w:rPr>
        <w:t>供应商须知前附表</w:t>
      </w:r>
    </w:p>
    <w:p>
      <w:pPr>
        <w:shd w:val="clea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第四章 </w:t>
      </w:r>
      <w:r>
        <w:rPr>
          <w:rFonts w:hint="eastAsia" w:asciiTheme="majorEastAsia" w:hAnsiTheme="majorEastAsia" w:eastAsiaTheme="majorEastAsia" w:cstheme="majorEastAsia"/>
          <w:b/>
          <w:color w:val="auto"/>
          <w:kern w:val="0"/>
          <w:sz w:val="32"/>
          <w:szCs w:val="32"/>
          <w:highlight w:val="none"/>
        </w:rPr>
        <w:t>供应商须知</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一、概念释义</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二、采购文件说明</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三、响应文件的编制</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四、响应文件的递交</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五、谈判和评审</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六、确认成交供应商和授予合同</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第五章 </w:t>
      </w:r>
      <w:r>
        <w:rPr>
          <w:rFonts w:hint="eastAsia" w:asciiTheme="majorEastAsia" w:hAnsiTheme="majorEastAsia" w:eastAsiaTheme="majorEastAsia" w:cstheme="majorEastAsia"/>
          <w:b/>
          <w:color w:val="auto"/>
          <w:kern w:val="0"/>
          <w:sz w:val="32"/>
          <w:szCs w:val="32"/>
          <w:highlight w:val="none"/>
        </w:rPr>
        <w:t>政府采购政策功能</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第六章 </w:t>
      </w:r>
      <w:r>
        <w:rPr>
          <w:rFonts w:hint="eastAsia" w:asciiTheme="majorEastAsia" w:hAnsiTheme="majorEastAsia" w:eastAsiaTheme="majorEastAsia" w:cstheme="majorEastAsia"/>
          <w:b/>
          <w:color w:val="auto"/>
          <w:kern w:val="0"/>
          <w:sz w:val="32"/>
          <w:szCs w:val="32"/>
          <w:highlight w:val="none"/>
        </w:rPr>
        <w:t>对响应文件审查与评审</w:t>
      </w:r>
    </w:p>
    <w:p>
      <w:pPr>
        <w:shd w:val="clea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第七章 </w:t>
      </w:r>
      <w:r>
        <w:rPr>
          <w:rFonts w:hint="eastAsia" w:asciiTheme="majorEastAsia" w:hAnsiTheme="majorEastAsia" w:eastAsiaTheme="majorEastAsia" w:cstheme="majorEastAsia"/>
          <w:b/>
          <w:color w:val="auto"/>
          <w:kern w:val="0"/>
          <w:sz w:val="30"/>
          <w:szCs w:val="30"/>
          <w:highlight w:val="none"/>
        </w:rPr>
        <w:t>合同书格式及合同条款</w:t>
      </w:r>
    </w:p>
    <w:p>
      <w:pPr>
        <w:shd w:val="clea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第八章 </w:t>
      </w:r>
      <w:r>
        <w:rPr>
          <w:rFonts w:hint="eastAsia" w:asciiTheme="majorEastAsia" w:hAnsiTheme="majorEastAsia" w:eastAsiaTheme="majorEastAsia" w:cstheme="majorEastAsia"/>
          <w:b/>
          <w:color w:val="auto"/>
          <w:kern w:val="0"/>
          <w:sz w:val="32"/>
          <w:szCs w:val="32"/>
          <w:highlight w:val="none"/>
        </w:rPr>
        <w:t>响应文件有关格式</w:t>
      </w:r>
    </w:p>
    <w:p>
      <w:pPr>
        <w:shd w:val="clea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p>
    <w:p>
      <w:pPr>
        <w:widowControl/>
        <w:shd w:val="clear"/>
        <w:jc w:val="left"/>
        <w:rPr>
          <w:rFonts w:ascii="宋体" w:hAnsi="宋体" w:eastAsia="宋体" w:cs="宋体"/>
          <w:b/>
          <w:color w:val="auto"/>
          <w:sz w:val="36"/>
          <w:szCs w:val="36"/>
          <w:highlight w:val="none"/>
          <w:shd w:val="clear" w:color="auto" w:fill="FFFFFF"/>
        </w:rPr>
      </w:pPr>
      <w:r>
        <w:rPr>
          <w:rFonts w:ascii="宋体" w:hAnsi="宋体" w:cs="宋体"/>
          <w:b/>
          <w:color w:val="auto"/>
          <w:sz w:val="36"/>
          <w:szCs w:val="36"/>
          <w:highlight w:val="none"/>
          <w:shd w:val="clear" w:color="auto" w:fill="FFFFFF"/>
        </w:rPr>
        <w:br w:type="page"/>
      </w:r>
    </w:p>
    <w:p>
      <w:pPr>
        <w:numPr>
          <w:ilvl w:val="0"/>
          <w:numId w:val="4"/>
        </w:numPr>
        <w:shd w:val="clear"/>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谈判邀请</w:t>
      </w:r>
    </w:p>
    <w:p>
      <w:pPr>
        <w:shd w:val="clear"/>
        <w:spacing w:line="440" w:lineRule="exact"/>
        <w:ind w:firstLine="420" w:firstLineChars="200"/>
        <w:jc w:val="left"/>
        <w:rPr>
          <w:rFonts w:asciiTheme="majorEastAsia" w:hAnsiTheme="majorEastAsia" w:eastAsiaTheme="majorEastAsia" w:cstheme="majorEastAsia"/>
          <w:color w:val="auto"/>
          <w:szCs w:val="21"/>
          <w:highlight w:val="none"/>
        </w:rPr>
      </w:pPr>
      <w:r>
        <w:rPr>
          <w:rFonts w:asciiTheme="majorEastAsia" w:hAnsiTheme="majorEastAsia" w:eastAsiaTheme="majorEastAsia" w:cstheme="majorEastAsia"/>
          <w:color w:val="auto"/>
          <w:szCs w:val="21"/>
          <w:highlight w:val="none"/>
        </w:rPr>
        <w:t>项目概况</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禹州市2024年国家水土保持重点工程项目</w:t>
      </w:r>
      <w:r>
        <w:rPr>
          <w:rFonts w:hint="eastAsia" w:asciiTheme="majorEastAsia" w:hAnsiTheme="majorEastAsia" w:eastAsiaTheme="majorEastAsia" w:cstheme="majorEastAsia"/>
          <w:color w:val="auto"/>
          <w:szCs w:val="21"/>
          <w:highlight w:val="none"/>
          <w:lang w:val="en-US" w:eastAsia="zh-CN"/>
        </w:rPr>
        <w:t>的潜在投标人应在谈判响应截止时间前登录《全国公共资源交易平台（河南省·许昌市）》“投标人/供应商登录”入口（http://ggzy.</w:t>
      </w:r>
    </w:p>
    <w:p>
      <w:pPr>
        <w:shd w:val="clear"/>
        <w:spacing w:line="440" w:lineRule="exact"/>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xuchang.gov.cn:8088/ggzy/）自行免费下载获取招标文件，并于2024年05</w:t>
      </w:r>
      <w:r>
        <w:rPr>
          <w:rFonts w:hint="eastAsia" w:asciiTheme="majorEastAsia" w:hAnsiTheme="majorEastAsia" w:eastAsiaTheme="majorEastAsia" w:cstheme="majorEastAsia"/>
          <w:color w:val="auto"/>
          <w:szCs w:val="21"/>
          <w:highlight w:val="none"/>
          <w:lang w:val="en-US" w:eastAsia="zh-CN"/>
        </w:rPr>
        <w:t>月13日08</w:t>
      </w:r>
      <w:r>
        <w:rPr>
          <w:rFonts w:hint="eastAsia" w:asciiTheme="majorEastAsia" w:hAnsiTheme="majorEastAsia" w:eastAsiaTheme="majorEastAsia" w:cstheme="majorEastAsia"/>
          <w:color w:val="auto"/>
          <w:szCs w:val="21"/>
          <w:highlight w:val="none"/>
          <w:lang w:val="en-US" w:eastAsia="zh-CN"/>
        </w:rPr>
        <w:t>时30分（北京时间）前递交响应文件。</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一、项目基本情况</w:t>
      </w:r>
    </w:p>
    <w:p>
      <w:pPr>
        <w:shd w:val="clear"/>
        <w:spacing w:line="440" w:lineRule="exact"/>
        <w:ind w:firstLine="420" w:firstLineChars="200"/>
        <w:jc w:val="left"/>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1.项目编号：YZ</w:t>
      </w:r>
      <w:r>
        <w:rPr>
          <w:rFonts w:hint="eastAsia" w:asciiTheme="majorEastAsia" w:hAnsiTheme="majorEastAsia" w:eastAsiaTheme="majorEastAsia" w:cstheme="majorEastAsia"/>
          <w:color w:val="auto"/>
          <w:szCs w:val="21"/>
          <w:highlight w:val="none"/>
          <w:lang w:val="en-US" w:eastAsia="zh-CN"/>
        </w:rPr>
        <w:t>CG-DLT2024022</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2.项目名称：</w:t>
      </w:r>
      <w:r>
        <w:rPr>
          <w:rFonts w:hint="eastAsia" w:asciiTheme="majorEastAsia" w:hAnsiTheme="majorEastAsia" w:eastAsiaTheme="majorEastAsia" w:cstheme="majorEastAsia"/>
          <w:color w:val="auto"/>
          <w:szCs w:val="21"/>
          <w:highlight w:val="none"/>
          <w:lang w:val="en-US" w:eastAsia="zh-CN"/>
        </w:rPr>
        <w:t>禹州市2024年国家水土保持重点工程项目</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3.采购方式：竞争性谈判</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4.预算金额：</w:t>
      </w:r>
      <w:r>
        <w:rPr>
          <w:rFonts w:hint="eastAsia" w:ascii="宋体" w:hAnsi="宋体" w:eastAsia="宋体" w:cs="宋体"/>
          <w:color w:val="auto"/>
          <w:kern w:val="0"/>
          <w:sz w:val="21"/>
          <w:szCs w:val="21"/>
          <w:lang w:val="en-US" w:eastAsia="zh-CN" w:bidi="ar"/>
        </w:rPr>
        <w:t>3127565.78</w:t>
      </w:r>
      <w:r>
        <w:rPr>
          <w:rFonts w:hint="eastAsia" w:asciiTheme="majorEastAsia" w:hAnsiTheme="majorEastAsia" w:eastAsiaTheme="majorEastAsia" w:cstheme="majorEastAsia"/>
          <w:color w:val="auto"/>
          <w:szCs w:val="21"/>
          <w:highlight w:val="none"/>
          <w:lang w:val="en-US" w:eastAsia="zh-CN"/>
        </w:rPr>
        <w:t>元</w:t>
      </w:r>
    </w:p>
    <w:p>
      <w:pPr>
        <w:shd w:val="clear"/>
        <w:spacing w:line="440" w:lineRule="exact"/>
        <w:ind w:firstLine="630" w:firstLineChars="3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最高限价：</w:t>
      </w:r>
      <w:r>
        <w:rPr>
          <w:rFonts w:hint="eastAsia" w:ascii="宋体" w:hAnsi="宋体" w:eastAsia="宋体" w:cs="宋体"/>
          <w:color w:val="auto"/>
          <w:kern w:val="0"/>
          <w:sz w:val="21"/>
          <w:szCs w:val="21"/>
          <w:lang w:val="en-US" w:eastAsia="zh-CN" w:bidi="ar"/>
        </w:rPr>
        <w:t>3127565.78</w:t>
      </w:r>
      <w:r>
        <w:rPr>
          <w:rFonts w:hint="eastAsia" w:asciiTheme="majorEastAsia" w:hAnsiTheme="majorEastAsia" w:eastAsiaTheme="majorEastAsia" w:cstheme="majorEastAsia"/>
          <w:color w:val="auto"/>
          <w:szCs w:val="21"/>
          <w:highlight w:val="none"/>
          <w:lang w:val="en-US" w:eastAsia="zh-CN"/>
        </w:rPr>
        <w:t xml:space="preserve">元 </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5.采购需求：</w:t>
      </w:r>
      <w:r>
        <w:rPr>
          <w:rFonts w:hint="eastAsia" w:asciiTheme="majorEastAsia" w:hAnsiTheme="majorEastAsia" w:eastAsiaTheme="majorEastAsia" w:cstheme="majorEastAsia"/>
          <w:color w:val="auto"/>
          <w:szCs w:val="21"/>
          <w:highlight w:val="none"/>
          <w:lang w:val="en-US" w:eastAsia="zh-CN"/>
        </w:rPr>
        <w:t>禹州市2024年国家水土保持重点工程项目</w:t>
      </w:r>
      <w:r>
        <w:rPr>
          <w:rFonts w:hint="eastAsia" w:asciiTheme="majorEastAsia" w:hAnsiTheme="majorEastAsia" w:eastAsiaTheme="majorEastAsia" w:cstheme="majorEastAsia"/>
          <w:color w:val="auto"/>
          <w:szCs w:val="21"/>
          <w:highlight w:val="none"/>
          <w:lang w:val="en-US" w:eastAsia="zh-CN"/>
        </w:rPr>
        <w:t>，共划分一个标段（详见谈判文件 ）</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6.合同履行期限：签订合同</w:t>
      </w:r>
      <w:r>
        <w:rPr>
          <w:rFonts w:hint="eastAsia" w:asciiTheme="majorEastAsia" w:hAnsiTheme="majorEastAsia" w:eastAsiaTheme="majorEastAsia" w:cstheme="majorEastAsia"/>
          <w:color w:val="auto"/>
          <w:szCs w:val="21"/>
          <w:highlight w:val="none"/>
          <w:lang w:val="en-US" w:eastAsia="zh-CN"/>
        </w:rPr>
        <w:t>后30日内完成</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7.本项目是否接受联合体投标：否</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8.是否接受进口产品：否</w:t>
      </w:r>
    </w:p>
    <w:p>
      <w:pPr>
        <w:shd w:val="clear"/>
        <w:spacing w:line="440" w:lineRule="exact"/>
        <w:ind w:firstLine="420" w:firstLineChars="200"/>
        <w:jc w:val="left"/>
        <w:rPr>
          <w:rFonts w:hint="eastAsia"/>
          <w:color w:val="auto"/>
          <w:lang w:val="en-US" w:eastAsia="zh-CN"/>
        </w:rPr>
      </w:pPr>
      <w:r>
        <w:rPr>
          <w:rFonts w:hint="eastAsia" w:asciiTheme="majorEastAsia" w:hAnsiTheme="majorEastAsia" w:eastAsiaTheme="majorEastAsia" w:cstheme="majorEastAsia"/>
          <w:color w:val="auto"/>
          <w:kern w:val="2"/>
          <w:sz w:val="21"/>
          <w:szCs w:val="21"/>
          <w:highlight w:val="none"/>
          <w:lang w:val="en-US" w:eastAsia="zh-CN" w:bidi="ar-SA"/>
        </w:rPr>
        <w:t>9.是否专门面向中小企业：是</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二、申请人资格要求：</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1.满足《中华人民共和国政府采购法》第二十二条规定。</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2.落实政府采购政策满足的资格要求：</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本项目专门面向中、小、微型企业采购。</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3.本项目的特定资格要求</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1）供应商具备</w:t>
      </w:r>
      <w:r>
        <w:rPr>
          <w:rFonts w:hint="eastAsia" w:asciiTheme="majorEastAsia" w:hAnsiTheme="majorEastAsia" w:eastAsiaTheme="majorEastAsia" w:cstheme="majorEastAsia"/>
          <w:color w:val="auto"/>
          <w:szCs w:val="21"/>
          <w:highlight w:val="none"/>
          <w:lang w:val="en-US" w:eastAsia="zh-CN"/>
        </w:rPr>
        <w:t>水利水电工程施工总承包叁级及以上</w:t>
      </w:r>
      <w:r>
        <w:rPr>
          <w:rFonts w:hint="eastAsia" w:asciiTheme="majorEastAsia" w:hAnsiTheme="majorEastAsia" w:eastAsiaTheme="majorEastAsia" w:cstheme="majorEastAsia"/>
          <w:color w:val="auto"/>
          <w:szCs w:val="21"/>
          <w:highlight w:val="none"/>
          <w:lang w:val="en-US" w:eastAsia="zh-CN"/>
        </w:rPr>
        <w:t>资质，拟派项目经理须具备相关专业二级及以上建造师资格证书且具备有效的安全生产考核合格证书（B类）。</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2）拟派项目经理未担任其他在施建设工程项目的项目负责人。</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三、获取采购文件</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即日起至谈判响应截止时间前均可登录《全国公共资源交易平台（河南省·许昌市）》“投标人/供应商登录”入口（http://ggzy.xuchang.gov.cn:8088/ggzy/）自行免费下载竞争性谈判文件。</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四、响应文件提交</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1.时间：2024</w:t>
      </w:r>
      <w:r>
        <w:rPr>
          <w:rFonts w:hint="eastAsia" w:asciiTheme="majorEastAsia" w:hAnsiTheme="majorEastAsia" w:eastAsiaTheme="majorEastAsia" w:cstheme="majorEastAsia"/>
          <w:color w:val="auto"/>
          <w:szCs w:val="21"/>
          <w:highlight w:val="none"/>
          <w:lang w:val="en-US" w:eastAsia="zh-CN"/>
        </w:rPr>
        <w:t>年05月13日08时3</w:t>
      </w:r>
      <w:r>
        <w:rPr>
          <w:rFonts w:hint="eastAsia" w:asciiTheme="majorEastAsia" w:hAnsiTheme="majorEastAsia" w:eastAsiaTheme="majorEastAsia" w:cstheme="majorEastAsia"/>
          <w:color w:val="auto"/>
          <w:szCs w:val="21"/>
          <w:highlight w:val="none"/>
          <w:lang w:val="en-US" w:eastAsia="zh-CN"/>
        </w:rPr>
        <w:t>0分（北京时间）</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2.地点：本项目采用网上响应，请符合响应条件的供应商使用CA数字证书登录《全国公共资源交易平台（河南省.许昌市）》加密上传响应文件。</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五、响应文件开启</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1.时间：2024年</w:t>
      </w:r>
      <w:r>
        <w:rPr>
          <w:rFonts w:hint="eastAsia" w:asciiTheme="majorEastAsia" w:hAnsiTheme="majorEastAsia" w:eastAsiaTheme="majorEastAsia" w:cstheme="majorEastAsia"/>
          <w:color w:val="auto"/>
          <w:szCs w:val="21"/>
          <w:highlight w:val="none"/>
          <w:lang w:val="en-US" w:eastAsia="zh-CN"/>
        </w:rPr>
        <w:t>05月13日08时</w:t>
      </w:r>
      <w:r>
        <w:rPr>
          <w:rFonts w:hint="eastAsia" w:asciiTheme="majorEastAsia" w:hAnsiTheme="majorEastAsia" w:eastAsiaTheme="majorEastAsia" w:cstheme="majorEastAsia"/>
          <w:color w:val="auto"/>
          <w:szCs w:val="21"/>
          <w:highlight w:val="none"/>
          <w:lang w:val="en-US" w:eastAsia="zh-CN"/>
        </w:rPr>
        <w:t>30分（北京时间）</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地点：本项目采用“不见面”网上开启方式，请响应供应商使用CA数字证书登录全国公共资源交易平台（河南省.许昌市）——进入公共资源交易系统（http://ggzy.xuchang.gov.cn:8088/ggzy/）——点击“项目信息——项目名称”——在系统操作导航栏点击“开标——不见面开标大厅”，在规定的开启时间内进行解密开启。</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六、发布公告的媒介及招标公告期限</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本次招标公告在《河南省政府采购网》《许昌市政府采购网》《全国公共资源交易平台（河南省·许昌市）》上发布。招标公告期限为三个工作日。</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七、凡对本次招标提出询问，请按照以下方式联系</w:t>
      </w:r>
    </w:p>
    <w:p>
      <w:pPr>
        <w:numPr>
          <w:ilvl w:val="0"/>
          <w:numId w:val="0"/>
        </w:num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1.采购人信息</w:t>
      </w:r>
    </w:p>
    <w:p>
      <w:pPr>
        <w:numPr>
          <w:ilvl w:val="0"/>
          <w:numId w:val="0"/>
        </w:num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名称：</w:t>
      </w:r>
      <w:r>
        <w:rPr>
          <w:rFonts w:hint="eastAsia" w:asciiTheme="majorEastAsia" w:hAnsiTheme="majorEastAsia" w:eastAsiaTheme="majorEastAsia" w:cstheme="majorEastAsia"/>
          <w:b w:val="0"/>
          <w:bCs/>
          <w:color w:val="auto"/>
          <w:szCs w:val="21"/>
          <w:highlight w:val="none"/>
          <w:lang w:val="en-US" w:eastAsia="zh-CN"/>
        </w:rPr>
        <w:t>禹州市水利局</w:t>
      </w:r>
    </w:p>
    <w:p>
      <w:pPr>
        <w:numPr>
          <w:ilvl w:val="0"/>
          <w:numId w:val="0"/>
        </w:num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地址：禹州市禹王大道东段</w:t>
      </w:r>
    </w:p>
    <w:p>
      <w:pPr>
        <w:numPr>
          <w:ilvl w:val="0"/>
          <w:numId w:val="0"/>
        </w:num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联系人：</w:t>
      </w:r>
      <w:r>
        <w:rPr>
          <w:rFonts w:hint="eastAsia" w:ascii="宋体" w:hAnsi="宋体" w:eastAsia="宋体" w:cs="宋体"/>
          <w:color w:val="auto"/>
          <w:kern w:val="0"/>
          <w:sz w:val="21"/>
          <w:szCs w:val="21"/>
          <w:lang w:val="en-US" w:eastAsia="zh-CN" w:bidi="ar"/>
        </w:rPr>
        <w:t xml:space="preserve">冯先生 </w:t>
      </w:r>
    </w:p>
    <w:p>
      <w:pPr>
        <w:numPr>
          <w:ilvl w:val="0"/>
          <w:numId w:val="0"/>
        </w:num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联系方式：</w:t>
      </w:r>
      <w:r>
        <w:rPr>
          <w:rFonts w:hint="eastAsia" w:ascii="宋体" w:hAnsi="宋体" w:eastAsia="宋体" w:cs="宋体"/>
          <w:color w:val="auto"/>
          <w:kern w:val="0"/>
          <w:sz w:val="21"/>
          <w:szCs w:val="21"/>
          <w:lang w:val="en-US" w:eastAsia="zh-CN" w:bidi="ar"/>
        </w:rPr>
        <w:t xml:space="preserve">0374-6068679 </w:t>
      </w:r>
      <w:r>
        <w:rPr>
          <w:rFonts w:hint="eastAsia" w:asciiTheme="majorEastAsia" w:hAnsiTheme="majorEastAsia" w:eastAsiaTheme="majorEastAsia" w:cstheme="majorEastAsia"/>
          <w:b w:val="0"/>
          <w:bCs/>
          <w:color w:val="auto"/>
          <w:szCs w:val="21"/>
          <w:highlight w:val="none"/>
          <w:lang w:val="en-US" w:eastAsia="zh-CN"/>
        </w:rPr>
        <w:t xml:space="preserve"> </w:t>
      </w:r>
    </w:p>
    <w:p>
      <w:pPr>
        <w:numPr>
          <w:ilvl w:val="0"/>
          <w:numId w:val="0"/>
        </w:num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2.采购代理机构信息</w:t>
      </w:r>
    </w:p>
    <w:p>
      <w:pPr>
        <w:numPr>
          <w:ilvl w:val="0"/>
          <w:numId w:val="0"/>
        </w:num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名称：许昌丰元咨询管理有限公司</w:t>
      </w:r>
    </w:p>
    <w:p>
      <w:pPr>
        <w:numPr>
          <w:ilvl w:val="0"/>
          <w:numId w:val="0"/>
        </w:num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地址：禹州市颍北大道6号</w:t>
      </w:r>
    </w:p>
    <w:p>
      <w:pPr>
        <w:numPr>
          <w:ilvl w:val="0"/>
          <w:numId w:val="0"/>
        </w:num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联系人：连女士</w:t>
      </w:r>
    </w:p>
    <w:p>
      <w:pPr>
        <w:numPr>
          <w:ilvl w:val="0"/>
          <w:numId w:val="0"/>
        </w:num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联系电话：0374-8281999</w:t>
      </w:r>
    </w:p>
    <w:p>
      <w:pPr>
        <w:numPr>
          <w:ilvl w:val="0"/>
          <w:numId w:val="0"/>
        </w:numPr>
        <w:shd w:val="clear"/>
        <w:spacing w:line="440" w:lineRule="exact"/>
        <w:ind w:firstLine="420" w:firstLineChars="200"/>
        <w:jc w:val="left"/>
        <w:rPr>
          <w:rFonts w:hint="eastAsia"/>
          <w:color w:val="auto"/>
          <w:lang w:val="en-US" w:eastAsia="zh-CN"/>
        </w:rPr>
      </w:pPr>
      <w:r>
        <w:rPr>
          <w:rFonts w:hint="eastAsia" w:asciiTheme="majorEastAsia" w:hAnsiTheme="majorEastAsia" w:eastAsiaTheme="majorEastAsia" w:cstheme="majorEastAsia"/>
          <w:b w:val="0"/>
          <w:bCs/>
          <w:color w:val="auto"/>
          <w:szCs w:val="21"/>
          <w:highlight w:val="none"/>
          <w:lang w:val="en-US" w:eastAsia="zh-CN"/>
        </w:rPr>
        <w:t>3.监督单位：禹州市政府采购监督管理办公室</w:t>
      </w:r>
    </w:p>
    <w:p>
      <w:pPr>
        <w:numPr>
          <w:ilvl w:val="0"/>
          <w:numId w:val="0"/>
        </w:numPr>
        <w:shd w:val="clear"/>
        <w:spacing w:line="440" w:lineRule="exact"/>
        <w:ind w:firstLine="420" w:firstLineChars="200"/>
        <w:jc w:val="left"/>
        <w:rPr>
          <w:rFonts w:hint="default"/>
          <w:color w:val="auto"/>
          <w:lang w:val="en-US" w:eastAsia="zh-CN"/>
        </w:rPr>
      </w:pPr>
      <w:r>
        <w:rPr>
          <w:rFonts w:hint="eastAsia" w:asciiTheme="majorEastAsia" w:hAnsiTheme="majorEastAsia" w:eastAsiaTheme="majorEastAsia" w:cstheme="majorEastAsia"/>
          <w:b w:val="0"/>
          <w:bCs/>
          <w:color w:val="auto"/>
          <w:szCs w:val="21"/>
          <w:highlight w:val="none"/>
          <w:lang w:val="en-US" w:eastAsia="zh-CN"/>
        </w:rPr>
        <w:t>联系方式：0374-8112523</w:t>
      </w:r>
    </w:p>
    <w:p>
      <w:pPr>
        <w:shd w:val="clear"/>
        <w:spacing w:line="440" w:lineRule="exact"/>
        <w:jc w:val="left"/>
        <w:rPr>
          <w:rFonts w:hint="eastAsia" w:asciiTheme="majorEastAsia" w:hAnsiTheme="majorEastAsia" w:eastAsiaTheme="majorEastAsia" w:cstheme="majorEastAsia"/>
          <w:b/>
          <w:color w:val="auto"/>
          <w:szCs w:val="21"/>
          <w:highlight w:val="none"/>
        </w:rPr>
      </w:pPr>
    </w:p>
    <w:p>
      <w:pPr>
        <w:shd w:val="clear"/>
        <w:spacing w:line="440" w:lineRule="exact"/>
        <w:jc w:val="lef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温馨提示：</w:t>
      </w:r>
    </w:p>
    <w:p>
      <w:pPr>
        <w:shd w:val="clear"/>
        <w:tabs>
          <w:tab w:val="left" w:pos="7095"/>
        </w:tabs>
        <w:spacing w:line="360" w:lineRule="auto"/>
        <w:ind w:firstLine="422" w:firstLineChars="200"/>
        <w:contextualSpacing/>
        <w:rPr>
          <w:rFonts w:hAnsi="宋体"/>
          <w:b/>
          <w:color w:val="auto"/>
          <w:szCs w:val="21"/>
          <w:highlight w:val="none"/>
        </w:rPr>
      </w:pPr>
      <w:r>
        <w:rPr>
          <w:rFonts w:hint="eastAsia" w:hAnsi="宋体"/>
          <w:b/>
          <w:color w:val="auto"/>
          <w:szCs w:val="21"/>
          <w:highlight w:val="none"/>
        </w:rPr>
        <w:t>本项目为全流程电子化交易项目，请认真阅读谈判文件，并注意以下事项。</w:t>
      </w:r>
    </w:p>
    <w:p>
      <w:pPr>
        <w:shd w:val="clear"/>
        <w:tabs>
          <w:tab w:val="left" w:pos="7095"/>
        </w:tabs>
        <w:spacing w:line="360" w:lineRule="auto"/>
        <w:ind w:firstLine="422" w:firstLineChars="200"/>
        <w:contextualSpacing/>
        <w:rPr>
          <w:rFonts w:hAnsi="宋体"/>
          <w:b/>
          <w:color w:val="auto"/>
          <w:szCs w:val="21"/>
          <w:highlight w:val="none"/>
        </w:rPr>
      </w:pPr>
      <w:r>
        <w:rPr>
          <w:rFonts w:hint="eastAsia" w:asciiTheme="minorEastAsia" w:hAnsiTheme="minorEastAsia"/>
          <w:b/>
          <w:color w:val="auto"/>
          <w:szCs w:val="21"/>
          <w:highlight w:val="none"/>
        </w:rPr>
        <w:t>1.</w:t>
      </w:r>
      <w:r>
        <w:rPr>
          <w:rFonts w:hint="eastAsia" w:hAnsi="宋体"/>
          <w:b/>
          <w:color w:val="auto"/>
          <w:szCs w:val="21"/>
          <w:highlight w:val="none"/>
        </w:rPr>
        <w:t>供应商应按谈判文件规定编制、提交、解密电子响应文件。</w:t>
      </w:r>
    </w:p>
    <w:p>
      <w:pPr>
        <w:shd w:val="clear"/>
        <w:tabs>
          <w:tab w:val="left" w:pos="7095"/>
        </w:tabs>
        <w:spacing w:line="360" w:lineRule="auto"/>
        <w:ind w:firstLine="422" w:firstLineChars="200"/>
        <w:contextualSpacing/>
        <w:rPr>
          <w:rFonts w:hAnsi="宋体"/>
          <w:b/>
          <w:color w:val="auto"/>
          <w:szCs w:val="21"/>
          <w:highlight w:val="none"/>
        </w:rPr>
      </w:pPr>
      <w:r>
        <w:rPr>
          <w:rFonts w:hint="eastAsia" w:asciiTheme="minorEastAsia" w:hAnsiTheme="minorEastAsia"/>
          <w:b/>
          <w:color w:val="auto"/>
          <w:szCs w:val="21"/>
          <w:highlight w:val="none"/>
        </w:rPr>
        <w:t>2</w:t>
      </w:r>
      <w:r>
        <w:rPr>
          <w:rFonts w:asciiTheme="minorEastAsia" w:hAnsiTheme="minorEastAsia"/>
          <w:b/>
          <w:color w:val="auto"/>
          <w:szCs w:val="21"/>
          <w:highlight w:val="none"/>
        </w:rPr>
        <w:t>.</w:t>
      </w:r>
      <w:r>
        <w:rPr>
          <w:rFonts w:hint="eastAsia" w:hAnsi="宋体"/>
          <w:b/>
          <w:color w:val="auto"/>
          <w:szCs w:val="21"/>
          <w:highlight w:val="none"/>
        </w:rPr>
        <w:t>电子文件下载、制作、提交期间和远程不见面谈判（</w:t>
      </w:r>
      <w:r>
        <w:rPr>
          <w:rFonts w:hint="eastAsia" w:hAnsi="宋体"/>
          <w:color w:val="auto"/>
          <w:szCs w:val="21"/>
          <w:highlight w:val="none"/>
        </w:rPr>
        <w:t>电子响应文件的解密</w:t>
      </w:r>
      <w:r>
        <w:rPr>
          <w:rFonts w:hint="eastAsia" w:hAnsi="宋体"/>
          <w:b/>
          <w:color w:val="auto"/>
          <w:szCs w:val="21"/>
          <w:highlight w:val="none"/>
        </w:rPr>
        <w:t>）环节，供应商须使用同一个</w:t>
      </w:r>
      <w:r>
        <w:rPr>
          <w:rFonts w:hAnsi="宋体"/>
          <w:b/>
          <w:color w:val="auto"/>
          <w:szCs w:val="21"/>
          <w:highlight w:val="none"/>
        </w:rPr>
        <w:t>CA数字证书</w:t>
      </w:r>
      <w:r>
        <w:rPr>
          <w:rFonts w:hint="eastAsia" w:hAnsi="宋体"/>
          <w:b/>
          <w:color w:val="auto"/>
          <w:szCs w:val="21"/>
          <w:highlight w:val="none"/>
        </w:rPr>
        <w:t>（证书须在有效期内并可正常使用）</w:t>
      </w:r>
      <w:r>
        <w:rPr>
          <w:rFonts w:hAnsi="宋体"/>
          <w:b/>
          <w:color w:val="auto"/>
          <w:szCs w:val="21"/>
          <w:highlight w:val="none"/>
        </w:rPr>
        <w:t>。</w:t>
      </w:r>
    </w:p>
    <w:p>
      <w:pPr>
        <w:shd w:val="clear"/>
        <w:tabs>
          <w:tab w:val="left" w:pos="7095"/>
        </w:tabs>
        <w:spacing w:line="360" w:lineRule="auto"/>
        <w:ind w:firstLine="422" w:firstLineChars="200"/>
        <w:contextualSpacing/>
        <w:rPr>
          <w:rFonts w:hAnsi="宋体"/>
          <w:b/>
          <w:color w:val="auto"/>
          <w:szCs w:val="21"/>
          <w:highlight w:val="none"/>
        </w:rPr>
      </w:pPr>
      <w:r>
        <w:rPr>
          <w:rFonts w:asciiTheme="minorEastAsia" w:hAnsiTheme="minorEastAsia"/>
          <w:b/>
          <w:color w:val="auto"/>
          <w:szCs w:val="21"/>
          <w:highlight w:val="none"/>
        </w:rPr>
        <w:t>3</w:t>
      </w:r>
      <w:r>
        <w:rPr>
          <w:rFonts w:hint="eastAsia" w:asciiTheme="minorEastAsia" w:hAnsiTheme="minorEastAsia"/>
          <w:b/>
          <w:color w:val="auto"/>
          <w:szCs w:val="21"/>
          <w:highlight w:val="none"/>
        </w:rPr>
        <w:t>.</w:t>
      </w:r>
      <w:r>
        <w:rPr>
          <w:rFonts w:hint="eastAsia" w:hAnsi="宋体"/>
          <w:b/>
          <w:color w:val="auto"/>
          <w:szCs w:val="21"/>
          <w:highlight w:val="none"/>
        </w:rPr>
        <w:t>电子响应文件的制作</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3</w:t>
      </w:r>
      <w:r>
        <w:rPr>
          <w:rFonts w:hint="eastAsia" w:asciiTheme="minorEastAsia" w:hAnsiTheme="minorEastAsia"/>
          <w:color w:val="auto"/>
          <w:szCs w:val="21"/>
          <w:highlight w:val="none"/>
        </w:rPr>
        <w:t>.1</w:t>
      </w:r>
      <w:r>
        <w:rPr>
          <w:rFonts w:hint="eastAsia" w:hAnsi="宋体"/>
          <w:color w:val="auto"/>
          <w:szCs w:val="21"/>
          <w:highlight w:val="none"/>
        </w:rPr>
        <w:t>供应商登录《全国公共资源交易平台</w:t>
      </w:r>
      <w:r>
        <w:rPr>
          <w:rFonts w:hint="eastAsia" w:hAnsi="宋体"/>
          <w:color w:val="auto"/>
          <w:szCs w:val="21"/>
          <w:highlight w:val="none"/>
          <w:lang w:eastAsia="zh-CN"/>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宋体" w:hAnsi="宋体" w:eastAsia="宋体" w:cs="宋体"/>
          <w:color w:val="auto"/>
          <w:szCs w:val="21"/>
          <w:highlight w:val="none"/>
          <w:lang w:eastAsia="zh-CN"/>
        </w:rPr>
        <w:t>）</w:t>
      </w:r>
      <w:r>
        <w:rPr>
          <w:rFonts w:hint="eastAsia" w:hAnsi="宋体"/>
          <w:color w:val="auto"/>
          <w:szCs w:val="21"/>
          <w:highlight w:val="none"/>
        </w:rPr>
        <w:t>》公共资源交易系统（</w:t>
      </w:r>
      <w:r>
        <w:rPr>
          <w:rFonts w:hint="eastAsia"/>
          <w:color w:val="auto"/>
          <w:highlight w:val="none"/>
        </w:rPr>
        <w:t>http://ggzy.xuchang.gov.cn:8088/ggzy/</w:t>
      </w:r>
      <w:r>
        <w:rPr>
          <w:rFonts w:hint="eastAsia" w:hAnsi="宋体"/>
          <w:color w:val="auto"/>
          <w:szCs w:val="21"/>
          <w:highlight w:val="none"/>
        </w:rPr>
        <w:t>）下载“许昌投标文件制作系统SEARUN 最新版本”，按谈判文件要求制作电子响应文件。</w:t>
      </w:r>
    </w:p>
    <w:p>
      <w:pPr>
        <w:shd w:val="clear"/>
        <w:tabs>
          <w:tab w:val="left" w:pos="7095"/>
        </w:tabs>
        <w:spacing w:line="360" w:lineRule="auto"/>
        <w:ind w:firstLine="420" w:firstLineChars="200"/>
        <w:contextualSpacing/>
        <w:rPr>
          <w:rFonts w:hAnsi="宋体"/>
          <w:color w:val="auto"/>
          <w:szCs w:val="21"/>
          <w:highlight w:val="none"/>
        </w:rPr>
      </w:pPr>
      <w:r>
        <w:rPr>
          <w:rFonts w:hint="eastAsia" w:hAnsi="宋体"/>
          <w:color w:val="auto"/>
          <w:szCs w:val="21"/>
          <w:highlight w:val="none"/>
        </w:rPr>
        <w:t>电子响应文件的制作，参考《全国公共资源交易平台</w:t>
      </w:r>
      <w:r>
        <w:rPr>
          <w:rFonts w:hint="eastAsia" w:hAnsi="宋体"/>
          <w:color w:val="auto"/>
          <w:szCs w:val="21"/>
          <w:highlight w:val="none"/>
          <w:lang w:eastAsia="zh-CN"/>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宋体" w:hAnsi="宋体" w:eastAsia="宋体" w:cs="宋体"/>
          <w:color w:val="auto"/>
          <w:szCs w:val="21"/>
          <w:highlight w:val="none"/>
          <w:lang w:eastAsia="zh-CN"/>
        </w:rPr>
        <w:t>）</w:t>
      </w:r>
      <w:r>
        <w:rPr>
          <w:rFonts w:hint="eastAsia" w:hAnsi="宋体"/>
          <w:color w:val="auto"/>
          <w:szCs w:val="21"/>
          <w:highlight w:val="none"/>
        </w:rPr>
        <w:t>》公共资源交易系统——组件下载——交易系统操作手册（投标人、供应商）。</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3</w:t>
      </w:r>
      <w:r>
        <w:rPr>
          <w:rFonts w:hint="eastAsia" w:asciiTheme="minorEastAsia" w:hAnsiTheme="minorEastAsia"/>
          <w:color w:val="auto"/>
          <w:szCs w:val="21"/>
          <w:highlight w:val="none"/>
        </w:rPr>
        <w:t>.</w:t>
      </w:r>
      <w:r>
        <w:rPr>
          <w:rFonts w:asciiTheme="minorEastAsia" w:hAnsiTheme="minorEastAsia"/>
          <w:color w:val="auto"/>
          <w:szCs w:val="21"/>
          <w:highlight w:val="none"/>
        </w:rPr>
        <w:t>2</w:t>
      </w:r>
      <w:r>
        <w:rPr>
          <w:rFonts w:hint="eastAsia" w:hAnsi="宋体"/>
          <w:color w:val="auto"/>
          <w:szCs w:val="21"/>
          <w:highlight w:val="none"/>
        </w:rPr>
        <w:t>供应商须将谈判文件要求的资质、业绩、荣誉及相关人员证明材料等资料原件扫描件（或图片）制作到所提交的电子响应文件中。</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3.3</w:t>
      </w:r>
      <w:r>
        <w:rPr>
          <w:rFonts w:hint="eastAsia" w:hAnsi="宋体"/>
          <w:color w:val="auto"/>
          <w:szCs w:val="21"/>
          <w:highlight w:val="none"/>
        </w:rPr>
        <w:t>供应商对同一项目多个标段进行响应的，应分别下载所投标段的谈判文件，按标段制作电子响应文件，并</w:t>
      </w:r>
      <w:r>
        <w:rPr>
          <w:rFonts w:hAnsi="宋体"/>
          <w:color w:val="auto"/>
          <w:szCs w:val="21"/>
          <w:highlight w:val="none"/>
        </w:rPr>
        <w:t>按</w:t>
      </w:r>
      <w:r>
        <w:rPr>
          <w:rFonts w:hint="eastAsia" w:hAnsi="宋体"/>
          <w:color w:val="auto"/>
          <w:szCs w:val="21"/>
          <w:highlight w:val="none"/>
        </w:rPr>
        <w:t>谈判</w:t>
      </w:r>
      <w:r>
        <w:rPr>
          <w:rFonts w:hAnsi="宋体"/>
          <w:color w:val="auto"/>
          <w:szCs w:val="21"/>
          <w:highlight w:val="none"/>
        </w:rPr>
        <w:t>文件要求在相应位置加盖</w:t>
      </w:r>
      <w:r>
        <w:rPr>
          <w:rFonts w:hint="eastAsia" w:hAnsi="宋体"/>
          <w:color w:val="auto"/>
          <w:szCs w:val="21"/>
          <w:highlight w:val="none"/>
        </w:rPr>
        <w:t>供应商</w:t>
      </w:r>
      <w:r>
        <w:rPr>
          <w:rFonts w:hAnsi="宋体"/>
          <w:color w:val="auto"/>
          <w:szCs w:val="21"/>
          <w:highlight w:val="none"/>
        </w:rPr>
        <w:t>电子印章</w:t>
      </w:r>
      <w:r>
        <w:rPr>
          <w:rFonts w:hint="eastAsia" w:hAnsi="宋体"/>
          <w:color w:val="auto"/>
          <w:szCs w:val="21"/>
          <w:highlight w:val="none"/>
        </w:rPr>
        <w:t>和法人电子印章。</w:t>
      </w:r>
    </w:p>
    <w:p>
      <w:pPr>
        <w:shd w:val="clear"/>
        <w:tabs>
          <w:tab w:val="left" w:pos="7095"/>
        </w:tabs>
        <w:spacing w:line="360" w:lineRule="auto"/>
        <w:ind w:left="105" w:leftChars="50" w:firstLine="315" w:firstLineChars="150"/>
        <w:contextualSpacing/>
        <w:rPr>
          <w:rFonts w:hAnsi="宋体"/>
          <w:color w:val="auto"/>
          <w:szCs w:val="21"/>
          <w:highlight w:val="none"/>
        </w:rPr>
      </w:pPr>
      <w:r>
        <w:rPr>
          <w:rFonts w:hint="eastAsia" w:hAnsi="宋体"/>
          <w:color w:val="auto"/>
          <w:szCs w:val="21"/>
          <w:highlight w:val="none"/>
        </w:rPr>
        <w:t>一个标段对应生成一个文件夹（xxxx项目xx标段）</w:t>
      </w:r>
      <w:r>
        <w:rPr>
          <w:rFonts w:hint="eastAsia" w:hAnsi="宋体"/>
          <w:color w:val="auto"/>
          <w:szCs w:val="21"/>
          <w:highlight w:val="none"/>
          <w:lang w:eastAsia="zh-CN"/>
        </w:rPr>
        <w:t>，</w:t>
      </w:r>
      <w:r>
        <w:rPr>
          <w:rFonts w:hint="eastAsia" w:hAnsi="宋体"/>
          <w:color w:val="auto"/>
          <w:szCs w:val="21"/>
          <w:highlight w:val="none"/>
        </w:rPr>
        <w:t>其中后缀名为“</w:t>
      </w:r>
      <w:r>
        <w:rPr>
          <w:rFonts w:hAnsi="宋体"/>
          <w:color w:val="auto"/>
          <w:szCs w:val="21"/>
          <w:highlight w:val="none"/>
        </w:rPr>
        <w:t>.file</w:t>
      </w:r>
      <w:r>
        <w:rPr>
          <w:rFonts w:hint="eastAsia" w:hAnsi="宋体"/>
          <w:color w:val="auto"/>
          <w:szCs w:val="21"/>
          <w:highlight w:val="none"/>
        </w:rPr>
        <w:t>”的文件用于电子投标使用。</w:t>
      </w:r>
    </w:p>
    <w:p>
      <w:pPr>
        <w:shd w:val="clear"/>
        <w:tabs>
          <w:tab w:val="left" w:pos="7095"/>
        </w:tabs>
        <w:spacing w:line="360" w:lineRule="auto"/>
        <w:ind w:firstLine="422" w:firstLineChars="200"/>
        <w:contextualSpacing/>
        <w:rPr>
          <w:rFonts w:hAnsi="宋体"/>
          <w:b/>
          <w:color w:val="auto"/>
          <w:szCs w:val="21"/>
          <w:highlight w:val="none"/>
        </w:rPr>
      </w:pPr>
      <w:r>
        <w:rPr>
          <w:rFonts w:asciiTheme="minorEastAsia" w:hAnsiTheme="minorEastAsia"/>
          <w:b/>
          <w:color w:val="auto"/>
          <w:szCs w:val="21"/>
          <w:highlight w:val="none"/>
        </w:rPr>
        <w:t>4</w:t>
      </w:r>
      <w:r>
        <w:rPr>
          <w:rFonts w:hint="eastAsia" w:asciiTheme="minorEastAsia" w:hAnsiTheme="minorEastAsia"/>
          <w:b/>
          <w:color w:val="auto"/>
          <w:szCs w:val="21"/>
          <w:highlight w:val="none"/>
        </w:rPr>
        <w:t>.加密</w:t>
      </w:r>
      <w:r>
        <w:rPr>
          <w:rFonts w:hint="eastAsia" w:hAnsi="宋体"/>
          <w:b/>
          <w:color w:val="auto"/>
          <w:szCs w:val="21"/>
          <w:highlight w:val="none"/>
        </w:rPr>
        <w:t>电子响应文件的提交</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.1加密</w:t>
      </w:r>
      <w:r>
        <w:rPr>
          <w:rFonts w:hint="eastAsia" w:hAnsi="宋体"/>
          <w:color w:val="auto"/>
          <w:szCs w:val="21"/>
          <w:highlight w:val="none"/>
        </w:rPr>
        <w:t>电子响应文件应按规定在谈判响应截止时间（谈判时间）之前成功提交至《全国公共资源交易平台</w:t>
      </w:r>
      <w:r>
        <w:rPr>
          <w:rFonts w:hint="eastAsia" w:hAnsi="宋体"/>
          <w:color w:val="auto"/>
          <w:szCs w:val="21"/>
          <w:highlight w:val="none"/>
          <w:lang w:eastAsia="zh-CN"/>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宋体" w:hAnsi="宋体" w:eastAsia="宋体" w:cs="宋体"/>
          <w:color w:val="auto"/>
          <w:szCs w:val="21"/>
          <w:highlight w:val="none"/>
          <w:lang w:eastAsia="zh-CN"/>
        </w:rPr>
        <w:t>）</w:t>
      </w:r>
      <w:r>
        <w:rPr>
          <w:rFonts w:hint="eastAsia" w:hAnsi="宋体"/>
          <w:color w:val="auto"/>
          <w:szCs w:val="21"/>
          <w:highlight w:val="none"/>
        </w:rPr>
        <w:t>》公共资源交易系统（</w:t>
      </w:r>
      <w:r>
        <w:rPr>
          <w:rFonts w:hint="eastAsia"/>
          <w:color w:val="auto"/>
          <w:highlight w:val="none"/>
        </w:rPr>
        <w:t>http://ggzy.xuchang.gov.cn:8088/ggzy/</w:t>
      </w:r>
      <w:r>
        <w:rPr>
          <w:rFonts w:hint="eastAsia" w:hAnsi="宋体"/>
          <w:color w:val="auto"/>
          <w:szCs w:val="21"/>
          <w:highlight w:val="none"/>
        </w:rPr>
        <w:t>）。</w:t>
      </w:r>
    </w:p>
    <w:p>
      <w:pPr>
        <w:shd w:val="clear"/>
        <w:tabs>
          <w:tab w:val="left" w:pos="7095"/>
        </w:tabs>
        <w:spacing w:line="360" w:lineRule="auto"/>
        <w:ind w:firstLine="420" w:firstLineChars="200"/>
        <w:contextualSpacing/>
        <w:rPr>
          <w:rFonts w:hAnsi="宋体"/>
          <w:color w:val="auto"/>
          <w:szCs w:val="21"/>
          <w:highlight w:val="none"/>
        </w:rPr>
      </w:pPr>
      <w:r>
        <w:rPr>
          <w:rFonts w:hint="eastAsia" w:hAnsi="宋体"/>
          <w:color w:val="auto"/>
          <w:szCs w:val="21"/>
          <w:highlight w:val="none"/>
        </w:rPr>
        <w:t>供应商应充分考虑并预留技术处理和上传数据所需时间。</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 xml:space="preserve">2 </w:t>
      </w:r>
      <w:r>
        <w:rPr>
          <w:rFonts w:hint="eastAsia" w:hAnsi="宋体"/>
          <w:color w:val="auto"/>
          <w:szCs w:val="21"/>
          <w:highlight w:val="none"/>
        </w:rPr>
        <w:t>供应商对同一项目多个标段进行响应的，加密电子响应文件应按标段分别提交。</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w:t>
      </w:r>
      <w:r>
        <w:rPr>
          <w:rFonts w:asciiTheme="minorEastAsia" w:hAnsiTheme="minorEastAsia"/>
          <w:color w:val="auto"/>
          <w:szCs w:val="21"/>
          <w:highlight w:val="none"/>
        </w:rPr>
        <w:t>3</w:t>
      </w:r>
      <w:r>
        <w:rPr>
          <w:rFonts w:hint="eastAsia" w:asciiTheme="minorEastAsia" w:hAnsiTheme="minorEastAsia"/>
          <w:color w:val="auto"/>
          <w:szCs w:val="21"/>
          <w:highlight w:val="none"/>
        </w:rPr>
        <w:t xml:space="preserve"> 加密</w:t>
      </w:r>
      <w:r>
        <w:rPr>
          <w:rFonts w:hint="eastAsia" w:hAnsi="宋体"/>
          <w:color w:val="auto"/>
          <w:szCs w:val="21"/>
          <w:highlight w:val="none"/>
        </w:rPr>
        <w:t>电子响应文件成功提交后，《全国公共资源交易平台</w:t>
      </w:r>
      <w:r>
        <w:rPr>
          <w:rFonts w:hint="eastAsia" w:hAnsi="宋体"/>
          <w:color w:val="auto"/>
          <w:szCs w:val="21"/>
          <w:highlight w:val="none"/>
          <w:lang w:eastAsia="zh-CN"/>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宋体" w:hAnsi="宋体" w:eastAsia="宋体" w:cs="宋体"/>
          <w:color w:val="auto"/>
          <w:szCs w:val="21"/>
          <w:highlight w:val="none"/>
          <w:lang w:eastAsia="zh-CN"/>
        </w:rPr>
        <w:t>）</w:t>
      </w:r>
      <w:r>
        <w:rPr>
          <w:rFonts w:hint="eastAsia" w:hAnsi="宋体"/>
          <w:color w:val="auto"/>
          <w:szCs w:val="21"/>
          <w:highlight w:val="none"/>
        </w:rPr>
        <w:t>》公共资源交易系统（</w:t>
      </w:r>
      <w:r>
        <w:rPr>
          <w:rFonts w:hint="eastAsia"/>
          <w:color w:val="auto"/>
          <w:highlight w:val="none"/>
        </w:rPr>
        <w:t>http://ggzy.xuchang.gov.cn:8088/ggzy/</w:t>
      </w:r>
      <w:r>
        <w:rPr>
          <w:rFonts w:hint="eastAsia" w:hAnsi="宋体"/>
          <w:color w:val="auto"/>
          <w:szCs w:val="21"/>
          <w:highlight w:val="none"/>
        </w:rPr>
        <w:t>）</w:t>
      </w:r>
      <w:r>
        <w:rPr>
          <w:rFonts w:hint="eastAsia" w:cs="仿宋_GB2312" w:asciiTheme="minorEastAsia" w:hAnsiTheme="minorEastAsia"/>
          <w:color w:val="auto"/>
          <w:szCs w:val="21"/>
          <w:highlight w:val="none"/>
        </w:rPr>
        <w:t>生成“投标文件提交回执单”。</w:t>
      </w:r>
    </w:p>
    <w:p>
      <w:pPr>
        <w:shd w:val="clear"/>
        <w:tabs>
          <w:tab w:val="left" w:pos="7095"/>
        </w:tabs>
        <w:spacing w:line="360" w:lineRule="auto"/>
        <w:ind w:firstLine="422" w:firstLineChars="200"/>
        <w:contextualSpacing/>
        <w:rPr>
          <w:rFonts w:hAnsi="宋体"/>
          <w:b/>
          <w:color w:val="auto"/>
          <w:szCs w:val="21"/>
          <w:highlight w:val="none"/>
        </w:rPr>
      </w:pPr>
      <w:r>
        <w:rPr>
          <w:rFonts w:hint="eastAsia" w:asciiTheme="minorEastAsia" w:hAnsiTheme="minorEastAsia"/>
          <w:b/>
          <w:color w:val="auto"/>
          <w:szCs w:val="21"/>
          <w:highlight w:val="none"/>
        </w:rPr>
        <w:t>5.远程不见面谈判（</w:t>
      </w:r>
      <w:r>
        <w:rPr>
          <w:rFonts w:hint="eastAsia" w:hAnsi="宋体"/>
          <w:b/>
          <w:color w:val="auto"/>
          <w:szCs w:val="21"/>
          <w:highlight w:val="none"/>
        </w:rPr>
        <w:t>电子响应文件的解密</w:t>
      </w:r>
      <w:r>
        <w:rPr>
          <w:rFonts w:hint="eastAsia" w:asciiTheme="minorEastAsia" w:hAnsiTheme="minorEastAsia"/>
          <w:b/>
          <w:color w:val="auto"/>
          <w:szCs w:val="21"/>
          <w:highlight w:val="none"/>
        </w:rPr>
        <w:t>）</w:t>
      </w:r>
    </w:p>
    <w:p>
      <w:pPr>
        <w:shd w:val="clear"/>
        <w:tabs>
          <w:tab w:val="left" w:pos="7095"/>
        </w:tabs>
        <w:spacing w:line="360" w:lineRule="auto"/>
        <w:ind w:firstLine="420"/>
        <w:contextualSpacing/>
        <w:rPr>
          <w:rFonts w:hAnsi="宋体"/>
          <w:color w:val="auto"/>
          <w:szCs w:val="21"/>
          <w:highlight w:val="none"/>
        </w:rPr>
      </w:pPr>
      <w:r>
        <w:rPr>
          <w:rFonts w:hint="eastAsia" w:asciiTheme="minorEastAsia" w:hAnsiTheme="minorEastAsia"/>
          <w:color w:val="auto"/>
          <w:szCs w:val="21"/>
          <w:highlight w:val="none"/>
        </w:rPr>
        <w:t>5</w:t>
      </w:r>
      <w:r>
        <w:rPr>
          <w:rFonts w:asciiTheme="minorEastAsia" w:hAnsiTheme="minorEastAsia"/>
          <w:color w:val="auto"/>
          <w:szCs w:val="21"/>
          <w:highlight w:val="none"/>
        </w:rPr>
        <w:t>.</w:t>
      </w:r>
      <w:r>
        <w:rPr>
          <w:rFonts w:hint="eastAsia" w:asciiTheme="minorEastAsia" w:hAnsiTheme="minorEastAsia"/>
          <w:color w:val="auto"/>
          <w:szCs w:val="21"/>
          <w:highlight w:val="none"/>
        </w:rPr>
        <w:t>1</w:t>
      </w:r>
      <w:r>
        <w:rPr>
          <w:rFonts w:hint="eastAsia" w:hAnsi="宋体"/>
          <w:color w:val="auto"/>
          <w:szCs w:val="21"/>
          <w:highlight w:val="none"/>
        </w:rPr>
        <w:t>供应商应熟悉《许昌市不见面操作手册》，并提前设置不见面开标浏览器（设置流程详见《许昌市不见面操作手册》）。</w:t>
      </w:r>
    </w:p>
    <w:p>
      <w:pPr>
        <w:shd w:val="clear"/>
        <w:tabs>
          <w:tab w:val="left" w:pos="7095"/>
        </w:tabs>
        <w:spacing w:line="360" w:lineRule="auto"/>
        <w:ind w:firstLine="420"/>
        <w:contextualSpacing/>
        <w:rPr>
          <w:rFonts w:hAnsi="宋体"/>
          <w:color w:val="auto"/>
          <w:szCs w:val="21"/>
          <w:highlight w:val="none"/>
        </w:rPr>
      </w:pPr>
      <w:r>
        <w:rPr>
          <w:rFonts w:hint="eastAsia" w:asciiTheme="minorEastAsia" w:hAnsiTheme="minorEastAsia"/>
          <w:color w:val="auto"/>
          <w:szCs w:val="21"/>
          <w:highlight w:val="none"/>
        </w:rPr>
        <w:t xml:space="preserve">5.2 </w:t>
      </w:r>
      <w:r>
        <w:rPr>
          <w:rFonts w:hint="eastAsia" w:hAnsi="宋体"/>
          <w:color w:val="auto"/>
          <w:szCs w:val="21"/>
          <w:highlight w:val="none"/>
        </w:rPr>
        <w:t>《许昌市不见面操作手册》下载路径：全国公共资源交易平台（河南省·许昌市）—“资料下载”栏目。</w:t>
      </w:r>
    </w:p>
    <w:p>
      <w:pPr>
        <w:shd w:val="clear"/>
        <w:tabs>
          <w:tab w:val="left" w:pos="7095"/>
        </w:tabs>
        <w:spacing w:line="360" w:lineRule="auto"/>
        <w:ind w:firstLine="420"/>
        <w:contextualSpacing/>
        <w:rPr>
          <w:rFonts w:hAnsi="宋体"/>
          <w:color w:val="auto"/>
          <w:szCs w:val="21"/>
          <w:highlight w:val="none"/>
        </w:rPr>
      </w:pPr>
      <w:r>
        <w:rPr>
          <w:rFonts w:hint="eastAsia" w:asciiTheme="minorEastAsia" w:hAnsiTheme="minorEastAsia"/>
          <w:color w:val="auto"/>
          <w:szCs w:val="21"/>
          <w:highlight w:val="none"/>
        </w:rPr>
        <w:t>5.</w:t>
      </w:r>
      <w:r>
        <w:rPr>
          <w:rFonts w:asciiTheme="minorEastAsia" w:hAnsiTheme="minorEastAsia"/>
          <w:color w:val="auto"/>
          <w:szCs w:val="21"/>
          <w:highlight w:val="none"/>
        </w:rPr>
        <w:t>3</w:t>
      </w:r>
      <w:r>
        <w:rPr>
          <w:rFonts w:hint="eastAsia" w:cs="仿宋_GB2312" w:asciiTheme="minorEastAsia" w:hAnsiTheme="minorEastAsia"/>
          <w:color w:val="auto"/>
          <w:szCs w:val="21"/>
          <w:highlight w:val="none"/>
        </w:rPr>
        <w:t>谈判响应截止时间前供应商应登录本项目不见面开标大厅，按照谈判文件规定的时间准时参加线上响应文件开启。</w:t>
      </w:r>
    </w:p>
    <w:p>
      <w:pPr>
        <w:shd w:val="clear"/>
        <w:tabs>
          <w:tab w:val="left" w:pos="7095"/>
        </w:tabs>
        <w:spacing w:line="360" w:lineRule="auto"/>
        <w:ind w:firstLine="420" w:firstLineChars="200"/>
        <w:contextualSpacing/>
        <w:rPr>
          <w:rFonts w:hAnsi="宋体"/>
          <w:color w:val="auto"/>
          <w:szCs w:val="21"/>
          <w:highlight w:val="none"/>
        </w:rPr>
      </w:pPr>
      <w:r>
        <w:rPr>
          <w:rFonts w:hint="eastAsia" w:asciiTheme="minorEastAsia" w:hAnsiTheme="minorEastAsia"/>
          <w:color w:val="auto"/>
          <w:szCs w:val="21"/>
          <w:highlight w:val="none"/>
        </w:rPr>
        <w:t>5.4</w:t>
      </w:r>
      <w:r>
        <w:rPr>
          <w:rFonts w:hint="eastAsia" w:hAnsi="宋体"/>
          <w:color w:val="auto"/>
          <w:szCs w:val="21"/>
          <w:highlight w:val="none"/>
        </w:rPr>
        <w:t>供应商对线上响应文件开启过程和开标记录如有疑义，可在本项目不见面开标大厅“文字互动”对话框或“新增质疑”处在线提出询问。</w:t>
      </w:r>
    </w:p>
    <w:p>
      <w:pPr>
        <w:shd w:val="clear"/>
        <w:tabs>
          <w:tab w:val="left" w:pos="7095"/>
        </w:tabs>
        <w:spacing w:line="360" w:lineRule="auto"/>
        <w:ind w:firstLine="420" w:firstLineChars="200"/>
        <w:contextualSpacing/>
        <w:rPr>
          <w:rFonts w:asciiTheme="minorEastAsia" w:hAnsiTheme="minorEastAsia"/>
          <w:color w:val="auto"/>
          <w:szCs w:val="21"/>
          <w:highlight w:val="none"/>
        </w:rPr>
      </w:pPr>
      <w:r>
        <w:rPr>
          <w:rFonts w:hint="eastAsia" w:asciiTheme="minorEastAsia" w:hAnsiTheme="minorEastAsia"/>
          <w:color w:val="auto"/>
          <w:szCs w:val="21"/>
          <w:highlight w:val="none"/>
        </w:rPr>
        <w:t>5.5根据采购代理机构在“文字互动”对话框的通知，供应商选择功能栏“解密环节”按钮进行电子响应文件解密（供应商解密应自采购代理机构点击“开标”按钮后120分钟内完成）。供应商未在规定时间内解密或</w:t>
      </w:r>
      <w:r>
        <w:rPr>
          <w:rFonts w:hint="eastAsia" w:cs="宋体" w:asciiTheme="minorEastAsia" w:hAnsiTheme="minorEastAsia"/>
          <w:color w:val="auto"/>
          <w:kern w:val="0"/>
          <w:szCs w:val="21"/>
          <w:highlight w:val="none"/>
        </w:rPr>
        <w:t>因供应商原因解密失败的，其响应文件将被拒绝。</w:t>
      </w:r>
    </w:p>
    <w:p>
      <w:pPr>
        <w:shd w:val="clear"/>
        <w:tabs>
          <w:tab w:val="left" w:pos="7095"/>
        </w:tabs>
        <w:spacing w:line="360" w:lineRule="auto"/>
        <w:ind w:firstLine="420" w:firstLineChars="200"/>
        <w:contextualSpacing/>
        <w:rPr>
          <w:rFonts w:hAnsi="宋体"/>
          <w:color w:val="auto"/>
          <w:szCs w:val="21"/>
          <w:highlight w:val="none"/>
        </w:rPr>
      </w:pPr>
      <w:r>
        <w:rPr>
          <w:rFonts w:hint="eastAsia" w:asciiTheme="minorEastAsia" w:hAnsiTheme="minorEastAsia"/>
          <w:color w:val="auto"/>
          <w:szCs w:val="21"/>
          <w:highlight w:val="none"/>
        </w:rPr>
        <w:t>5.6项目远程</w:t>
      </w:r>
      <w:r>
        <w:rPr>
          <w:rFonts w:hint="eastAsia" w:hAnsi="宋体"/>
          <w:color w:val="auto"/>
          <w:szCs w:val="21"/>
          <w:highlight w:val="none"/>
        </w:rPr>
        <w:t>不见面响应文件开启活动结束时，供应商应在《开标记录表》上进行电子签章。供应商未签章的，视同认可线上响应文件开启结果。</w:t>
      </w:r>
    </w:p>
    <w:p>
      <w:pPr>
        <w:shd w:val="clear"/>
        <w:tabs>
          <w:tab w:val="left" w:pos="7095"/>
        </w:tabs>
        <w:spacing w:line="360" w:lineRule="auto"/>
        <w:ind w:firstLine="420"/>
        <w:contextualSpacing/>
        <w:rPr>
          <w:rFonts w:asciiTheme="minorEastAsia" w:hAnsiTheme="minorEastAsia"/>
          <w:b/>
          <w:color w:val="auto"/>
          <w:szCs w:val="21"/>
          <w:highlight w:val="none"/>
        </w:rPr>
      </w:pPr>
      <w:r>
        <w:rPr>
          <w:rFonts w:hint="eastAsia" w:asciiTheme="minorEastAsia" w:hAnsiTheme="minorEastAsia"/>
          <w:b/>
          <w:color w:val="auto"/>
          <w:szCs w:val="21"/>
          <w:highlight w:val="none"/>
        </w:rPr>
        <w:t>6.评审依据</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6.1全流程电子化交易（不见面谈判）项目，谈判小组以成功上传、解密的电子响应文件为依据评审。</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6.2 评审期间，供应商应保持通讯手机畅通，并根据谈判小组要求在规定时间内提供：</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（1）最后报价（加盖公章，或者由法定代表人或其授权的代表签字）；</w:t>
      </w:r>
    </w:p>
    <w:p>
      <w:pPr>
        <w:shd w:val="clear"/>
        <w:autoSpaceDE w:val="0"/>
        <w:autoSpaceDN w:val="0"/>
        <w:spacing w:line="360" w:lineRule="auto"/>
        <w:ind w:firstLine="420" w:firstLineChars="200"/>
        <w:contextualSpacing/>
        <w:rPr>
          <w:rFonts w:ascii="ˎ̥" w:hAnsi="ˎ̥"/>
          <w:color w:val="auto"/>
          <w:highlight w:val="none"/>
        </w:rPr>
      </w:pPr>
      <w:r>
        <w:rPr>
          <w:rFonts w:hint="eastAsia" w:ascii="ˎ̥" w:hAnsi="ˎ̥"/>
          <w:color w:val="auto"/>
          <w:highlight w:val="none"/>
        </w:rPr>
        <w:t>提交方式：供应商须使用</w:t>
      </w:r>
      <w:r>
        <w:rPr>
          <w:rFonts w:ascii="ˎ̥" w:hAnsi="ˎ̥"/>
          <w:color w:val="auto"/>
          <w:highlight w:val="none"/>
        </w:rPr>
        <w:t>CA数字证书</w:t>
      </w:r>
      <w:r>
        <w:rPr>
          <w:rFonts w:hint="eastAsia" w:ascii="ˎ̥" w:hAnsi="ˎ̥"/>
          <w:color w:val="auto"/>
          <w:highlight w:val="none"/>
        </w:rPr>
        <w:t>登录</w:t>
      </w:r>
      <w:r>
        <w:rPr>
          <w:rFonts w:hint="eastAsia" w:hAnsi="宋体"/>
          <w:color w:val="auto"/>
          <w:szCs w:val="21"/>
          <w:highlight w:val="none"/>
        </w:rPr>
        <w:t>《全国公共资源交易平台</w:t>
      </w:r>
      <w:r>
        <w:rPr>
          <w:rFonts w:hint="eastAsia" w:hAnsi="宋体"/>
          <w:color w:val="auto"/>
          <w:szCs w:val="21"/>
          <w:highlight w:val="none"/>
          <w:lang w:eastAsia="zh-CN"/>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宋体" w:hAnsi="宋体" w:eastAsia="宋体" w:cs="宋体"/>
          <w:color w:val="auto"/>
          <w:szCs w:val="21"/>
          <w:highlight w:val="none"/>
          <w:lang w:eastAsia="zh-CN"/>
        </w:rPr>
        <w:t>）</w:t>
      </w:r>
      <w:r>
        <w:rPr>
          <w:rFonts w:hint="eastAsia" w:hAnsi="宋体"/>
          <w:color w:val="auto"/>
          <w:szCs w:val="21"/>
          <w:highlight w:val="none"/>
        </w:rPr>
        <w:t>》公共资源交易系统（</w:t>
      </w:r>
      <w:r>
        <w:rPr>
          <w:color w:val="auto"/>
          <w:highlight w:val="none"/>
        </w:rPr>
        <w:t>http://ggzy.xuchang.gov.cn:8088/ggzy/</w:t>
      </w:r>
      <w:r>
        <w:rPr>
          <w:rFonts w:hint="eastAsia" w:hAnsi="宋体"/>
          <w:color w:val="auto"/>
          <w:szCs w:val="21"/>
          <w:highlight w:val="none"/>
        </w:rPr>
        <w:t>）进行最后报价，</w:t>
      </w:r>
      <w:r>
        <w:rPr>
          <w:rFonts w:hint="eastAsia" w:ascii="ˎ̥" w:hAnsi="ˎ̥"/>
          <w:color w:val="auto"/>
          <w:highlight w:val="none"/>
        </w:rPr>
        <w:t>最后报价应包括：</w:t>
      </w:r>
      <w:r>
        <w:rPr>
          <w:rFonts w:hint="eastAsia" w:asciiTheme="minorEastAsia" w:hAnsiTheme="minorEastAsia"/>
          <w:color w:val="auto"/>
          <w:highlight w:val="none"/>
        </w:rPr>
        <w:t>①总报价</w:t>
      </w:r>
      <w:r>
        <w:rPr>
          <w:rFonts w:hint="eastAsia" w:ascii="宋体" w:hAnsi="宋体" w:eastAsia="宋体"/>
          <w:color w:val="auto"/>
          <w:highlight w:val="none"/>
        </w:rPr>
        <w:t>②</w:t>
      </w:r>
      <w:r>
        <w:rPr>
          <w:rFonts w:hint="eastAsia" w:ascii="ˎ̥" w:hAnsi="ˎ̥"/>
          <w:color w:val="auto"/>
          <w:highlight w:val="none"/>
        </w:rPr>
        <w:t>分项报价。</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注：①谈判小组要求供应商提交最后报价时，在谈判小组规定时间内，供应商未提交最后报价则以其初次提交响应文件报价为最后报价。</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②谈判文件第二章“采购需求”中“采购清单”以工程量清单提供的，供应商应以工程量清单方式提交最后报价。</w:t>
      </w:r>
    </w:p>
    <w:p>
      <w:pPr>
        <w:shd w:val="clear"/>
        <w:tabs>
          <w:tab w:val="left" w:pos="7095"/>
        </w:tabs>
        <w:spacing w:line="360" w:lineRule="auto"/>
        <w:ind w:firstLine="420" w:firstLineChars="200"/>
        <w:contextualSpacing/>
        <w:rPr>
          <w:rFonts w:asciiTheme="minorEastAsia" w:hAnsiTheme="minorEastAsia"/>
          <w:color w:val="auto"/>
          <w:szCs w:val="21"/>
          <w:highlight w:val="none"/>
        </w:rPr>
      </w:pPr>
      <w:r>
        <w:rPr>
          <w:rFonts w:hint="eastAsia" w:asciiTheme="minorEastAsia" w:hAnsiTheme="minorEastAsia"/>
          <w:color w:val="auto"/>
          <w:szCs w:val="21"/>
          <w:highlight w:val="none"/>
        </w:rPr>
        <w:t>③请供应商根据项目情况，可提前准备分项报价。</w:t>
      </w:r>
    </w:p>
    <w:p>
      <w:pPr>
        <w:shd w:val="clear"/>
        <w:tabs>
          <w:tab w:val="left" w:pos="7095"/>
        </w:tabs>
        <w:spacing w:line="360" w:lineRule="auto"/>
        <w:ind w:firstLine="420" w:firstLineChars="200"/>
        <w:contextualSpacing/>
        <w:rPr>
          <w:rFonts w:asciiTheme="minorEastAsia" w:hAnsiTheme="minorEastAsia"/>
          <w:color w:val="auto"/>
          <w:szCs w:val="21"/>
          <w:highlight w:val="none"/>
        </w:rPr>
      </w:pPr>
      <w:r>
        <w:rPr>
          <w:rFonts w:hint="eastAsia" w:asciiTheme="minorEastAsia" w:hAnsiTheme="minorEastAsia"/>
          <w:color w:val="auto"/>
          <w:szCs w:val="21"/>
          <w:highlight w:val="none"/>
        </w:rPr>
        <w:t>（2）谈判小组如要求供应商提供“澄清、说明或者更正”；“按照谈判文件的变动情况和谈判小组的要求重新提交响应文件”；“</w:t>
      </w:r>
      <w:r>
        <w:rPr>
          <w:rFonts w:asciiTheme="minorEastAsia" w:hAnsiTheme="minorEastAsia"/>
          <w:color w:val="auto"/>
          <w:szCs w:val="21"/>
          <w:highlight w:val="none"/>
        </w:rPr>
        <w:t>最终设计方案或解决方案</w:t>
      </w:r>
      <w:r>
        <w:rPr>
          <w:rFonts w:hint="eastAsia" w:asciiTheme="minorEastAsia" w:hAnsiTheme="minorEastAsia"/>
          <w:color w:val="auto"/>
          <w:szCs w:val="21"/>
          <w:highlight w:val="none"/>
        </w:rPr>
        <w:t>”的，供应商提供的书面材料应加盖公章，或者由法定代表人或其授权的代表签字后通过电子邮件形式提供。</w:t>
      </w:r>
    </w:p>
    <w:p>
      <w:pPr>
        <w:pStyle w:val="32"/>
        <w:shd w:val="clear"/>
        <w:rPr>
          <w:color w:val="auto"/>
          <w:highlight w:val="none"/>
        </w:rPr>
      </w:pPr>
      <w:r>
        <w:rPr>
          <w:color w:val="auto"/>
          <w:highlight w:val="none"/>
        </w:rPr>
        <w:br w:type="page"/>
      </w:r>
    </w:p>
    <w:p>
      <w:pPr>
        <w:shd w:val="clear"/>
        <w:tabs>
          <w:tab w:val="left" w:pos="7095"/>
        </w:tabs>
        <w:spacing w:line="360" w:lineRule="auto"/>
        <w:ind w:firstLine="643" w:firstLineChars="200"/>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第二章 采购需求</w:t>
      </w:r>
    </w:p>
    <w:p>
      <w:pPr>
        <w:widowControl/>
        <w:numPr>
          <w:ilvl w:val="0"/>
          <w:numId w:val="5"/>
        </w:numPr>
        <w:shd w:val="clear" w:color="auto"/>
        <w:spacing w:line="360" w:lineRule="auto"/>
        <w:ind w:firstLine="422" w:firstLineChars="200"/>
        <w:contextualSpacing/>
        <w:jc w:val="left"/>
        <w:rPr>
          <w:rFonts w:cs="黑体" w:asciiTheme="minorEastAsia" w:hAnsiTheme="minorEastAsia"/>
          <w:b/>
          <w:bCs/>
          <w:color w:val="auto"/>
          <w:sz w:val="21"/>
          <w:szCs w:val="21"/>
          <w:highlight w:val="none"/>
          <w:shd w:val="clear" w:color="auto" w:fill="FFFFFF"/>
        </w:rPr>
      </w:pPr>
      <w:r>
        <w:rPr>
          <w:rFonts w:hint="eastAsia" w:cs="黑体" w:asciiTheme="minorEastAsia" w:hAnsiTheme="minorEastAsia"/>
          <w:b/>
          <w:bCs/>
          <w:color w:val="auto"/>
          <w:sz w:val="21"/>
          <w:szCs w:val="21"/>
          <w:highlight w:val="none"/>
          <w:shd w:val="clear" w:color="auto" w:fill="FFFFFF"/>
        </w:rPr>
        <w:t>本项目需实现的功能或者目标</w:t>
      </w:r>
    </w:p>
    <w:p>
      <w:pPr>
        <w:widowControl/>
        <w:shd w:val="clear" w:color="auto"/>
        <w:spacing w:line="360" w:lineRule="auto"/>
        <w:ind w:firstLine="420" w:firstLineChars="200"/>
        <w:contextualSpacing/>
        <w:jc w:val="left"/>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禹州市2024年国家水土保持重点工程项目</w:t>
      </w:r>
      <w:r>
        <w:rPr>
          <w:rFonts w:hint="eastAsia" w:asciiTheme="majorEastAsia" w:hAnsiTheme="majorEastAsia" w:eastAsiaTheme="majorEastAsia" w:cstheme="majorEastAsia"/>
          <w:color w:val="auto"/>
          <w:szCs w:val="21"/>
          <w:highlight w:val="none"/>
          <w:lang w:val="en-US" w:eastAsia="zh-CN"/>
        </w:rPr>
        <w:t>，共划分一个标段。</w:t>
      </w:r>
    </w:p>
    <w:p>
      <w:pPr>
        <w:widowControl/>
        <w:shd w:val="clear" w:color="auto"/>
        <w:spacing w:line="360" w:lineRule="auto"/>
        <w:ind w:firstLine="422" w:firstLineChars="200"/>
        <w:contextualSpacing/>
        <w:jc w:val="left"/>
        <w:rPr>
          <w:rFonts w:cs="黑体" w:asciiTheme="minorEastAsia" w:hAnsiTheme="minorEastAsia"/>
          <w:b/>
          <w:bCs/>
          <w:color w:val="auto"/>
          <w:sz w:val="21"/>
          <w:szCs w:val="21"/>
          <w:highlight w:val="none"/>
          <w:shd w:val="clear" w:color="auto" w:fill="FFFFFF"/>
        </w:rPr>
      </w:pPr>
      <w:r>
        <w:rPr>
          <w:rFonts w:hint="eastAsia" w:cs="黑体" w:asciiTheme="minorEastAsia" w:hAnsiTheme="minorEastAsia"/>
          <w:b/>
          <w:bCs/>
          <w:color w:val="auto"/>
          <w:sz w:val="21"/>
          <w:szCs w:val="21"/>
          <w:highlight w:val="none"/>
          <w:shd w:val="clear" w:color="auto" w:fill="FFFFFF"/>
        </w:rPr>
        <w:t>二、工程量清单：（详见附件电子版）</w:t>
      </w:r>
    </w:p>
    <w:p>
      <w:pPr>
        <w:shd w:val="clear"/>
        <w:spacing w:line="360" w:lineRule="auto"/>
        <w:ind w:firstLine="422" w:firstLineChars="200"/>
        <w:contextualSpacing/>
        <w:rPr>
          <w:rFonts w:ascii="楷体" w:hAnsi="楷体" w:eastAsia="楷体" w:cs="宋体"/>
          <w:color w:val="auto"/>
          <w:kern w:val="0"/>
          <w:sz w:val="21"/>
          <w:szCs w:val="21"/>
          <w:highlight w:val="none"/>
          <w:lang w:val="zh-CN"/>
        </w:rPr>
      </w:pPr>
      <w:r>
        <w:rPr>
          <w:rFonts w:hint="eastAsia" w:cs="宋体" w:asciiTheme="minorEastAsia" w:hAnsiTheme="minorEastAsia"/>
          <w:b/>
          <w:color w:val="auto"/>
          <w:kern w:val="0"/>
          <w:sz w:val="21"/>
          <w:szCs w:val="21"/>
          <w:highlight w:val="none"/>
          <w:lang w:val="zh-CN"/>
        </w:rPr>
        <w:t>三、采购标的执行标准</w:t>
      </w:r>
    </w:p>
    <w:p>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lang w:val="zh-CN"/>
        </w:rPr>
        <w:t>按照国家相关标准执行。</w:t>
      </w:r>
    </w:p>
    <w:p>
      <w:pPr>
        <w:shd w:val="clear"/>
        <w:wordWrap w:val="0"/>
        <w:topLinePunct/>
        <w:spacing w:line="360" w:lineRule="auto"/>
        <w:ind w:firstLine="422" w:firstLineChars="200"/>
        <w:rPr>
          <w:rFonts w:hint="eastAsia" w:cs="宋体" w:asciiTheme="minorEastAsia" w:hAnsiTheme="minorEastAsia" w:eastAsiaTheme="minorEastAsia"/>
          <w:b/>
          <w:color w:val="auto"/>
          <w:kern w:val="0"/>
          <w:sz w:val="21"/>
          <w:szCs w:val="21"/>
          <w:highlight w:val="none"/>
          <w:lang w:val="en-US" w:eastAsia="zh-CN"/>
        </w:rPr>
      </w:pPr>
      <w:r>
        <w:rPr>
          <w:rFonts w:hint="eastAsia" w:cs="宋体" w:asciiTheme="minorEastAsia" w:hAnsiTheme="minorEastAsia"/>
          <w:b/>
          <w:color w:val="auto"/>
          <w:kern w:val="0"/>
          <w:sz w:val="21"/>
          <w:szCs w:val="21"/>
          <w:highlight w:val="none"/>
          <w:lang w:val="zh-CN"/>
        </w:rPr>
        <w:t>四、服务标准、期限、效率等要求</w:t>
      </w:r>
      <w:r>
        <w:rPr>
          <w:rFonts w:hint="eastAsia" w:cs="宋体" w:asciiTheme="minorEastAsia" w:hAnsiTheme="minorEastAsia"/>
          <w:b/>
          <w:color w:val="auto"/>
          <w:kern w:val="0"/>
          <w:sz w:val="21"/>
          <w:szCs w:val="21"/>
          <w:highlight w:val="none"/>
          <w:lang w:val="en-US" w:eastAsia="zh-CN"/>
        </w:rPr>
        <w:t xml:space="preserve"> </w:t>
      </w:r>
    </w:p>
    <w:p>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lang w:val="zh-CN"/>
        </w:rPr>
        <w:t>质量要求：合格</w:t>
      </w:r>
    </w:p>
    <w:p>
      <w:pPr>
        <w:shd w:val="clear"/>
        <w:wordWrap w:val="0"/>
        <w:topLinePunct/>
        <w:spacing w:line="360" w:lineRule="auto"/>
        <w:ind w:firstLine="420" w:firstLineChars="200"/>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合同履行期限：签订合</w:t>
      </w:r>
      <w:r>
        <w:rPr>
          <w:rFonts w:hint="eastAsia" w:asciiTheme="majorEastAsia" w:hAnsiTheme="majorEastAsia" w:eastAsiaTheme="majorEastAsia" w:cstheme="majorEastAsia"/>
          <w:color w:val="auto"/>
          <w:szCs w:val="21"/>
          <w:highlight w:val="none"/>
          <w:lang w:val="en-US" w:eastAsia="zh-CN"/>
        </w:rPr>
        <w:t>同后30日</w:t>
      </w:r>
      <w:r>
        <w:rPr>
          <w:rFonts w:hint="eastAsia" w:asciiTheme="majorEastAsia" w:hAnsiTheme="majorEastAsia" w:eastAsiaTheme="majorEastAsia" w:cstheme="majorEastAsia"/>
          <w:color w:val="auto"/>
          <w:szCs w:val="21"/>
          <w:highlight w:val="none"/>
          <w:lang w:val="en-US" w:eastAsia="zh-CN"/>
        </w:rPr>
        <w:t>内完成。</w:t>
      </w:r>
    </w:p>
    <w:p>
      <w:pPr>
        <w:shd w:val="clear"/>
        <w:wordWrap w:val="0"/>
        <w:topLinePunct/>
        <w:spacing w:line="360" w:lineRule="auto"/>
        <w:ind w:firstLine="420" w:firstLineChars="200"/>
        <w:rPr>
          <w:rFonts w:hint="default" w:ascii="宋体" w:cs="宋体" w:eastAsiaTheme="minorEastAsia"/>
          <w:color w:val="auto"/>
          <w:sz w:val="21"/>
          <w:szCs w:val="21"/>
          <w:highlight w:val="none"/>
          <w:lang w:val="en-US" w:eastAsia="zh-CN"/>
        </w:rPr>
      </w:pPr>
      <w:r>
        <w:rPr>
          <w:rFonts w:hint="eastAsia" w:ascii="宋体" w:cs="宋体"/>
          <w:color w:val="auto"/>
          <w:sz w:val="21"/>
          <w:szCs w:val="21"/>
          <w:highlight w:val="none"/>
          <w:lang w:val="zh-CN"/>
        </w:rPr>
        <w:t>谈判响应供应商在成交后未经业主允许，</w:t>
      </w:r>
      <w:r>
        <w:rPr>
          <w:rFonts w:hint="eastAsia" w:ascii="宋体" w:cs="宋体"/>
          <w:color w:val="auto"/>
          <w:sz w:val="21"/>
          <w:szCs w:val="21"/>
          <w:highlight w:val="none"/>
          <w:lang w:val="zh-CN"/>
        </w:rPr>
        <w:t>不得更换项目经理及主要技术负责人；</w:t>
      </w:r>
      <w:r>
        <w:rPr>
          <w:rFonts w:hint="eastAsia" w:ascii="宋体" w:cs="宋体"/>
          <w:color w:val="auto"/>
          <w:sz w:val="21"/>
          <w:szCs w:val="21"/>
          <w:highlight w:val="none"/>
          <w:lang w:val="en-US" w:eastAsia="zh-CN"/>
        </w:rPr>
        <w:t>如果合同执行期间，现场技术人员不能胜任本职工作的，业主有权要求其更换，</w:t>
      </w:r>
      <w:r>
        <w:rPr>
          <w:rFonts w:hint="eastAsia" w:ascii="宋体" w:cs="宋体"/>
          <w:color w:val="auto"/>
          <w:sz w:val="21"/>
          <w:szCs w:val="21"/>
          <w:highlight w:val="none"/>
          <w:lang w:val="zh-CN"/>
        </w:rPr>
        <w:t>更换的人员水平不低于被替换人员水平，且不得影响工程进展。</w:t>
      </w:r>
      <w:r>
        <w:rPr>
          <w:rFonts w:hint="eastAsia" w:ascii="宋体" w:cs="宋体"/>
          <w:color w:val="auto"/>
          <w:sz w:val="21"/>
          <w:szCs w:val="21"/>
          <w:highlight w:val="none"/>
          <w:lang w:val="en-US" w:eastAsia="zh-CN"/>
        </w:rPr>
        <w:t>投标供应商需要响应此要求。</w:t>
      </w:r>
    </w:p>
    <w:p>
      <w:pPr>
        <w:shd w:val="clear"/>
        <w:wordWrap w:val="0"/>
        <w:topLinePunct/>
        <w:spacing w:line="360" w:lineRule="auto"/>
        <w:ind w:firstLine="422" w:firstLineChars="200"/>
        <w:rPr>
          <w:rFonts w:ascii="楷体" w:hAnsi="楷体" w:eastAsia="楷体" w:cs="宋体"/>
          <w:color w:val="auto"/>
          <w:kern w:val="0"/>
          <w:sz w:val="21"/>
          <w:szCs w:val="21"/>
          <w:highlight w:val="none"/>
          <w:lang w:val="zh-CN"/>
        </w:rPr>
      </w:pPr>
      <w:r>
        <w:rPr>
          <w:rFonts w:hint="eastAsia" w:cs="宋体" w:asciiTheme="minorEastAsia" w:hAnsiTheme="minorEastAsia"/>
          <w:b/>
          <w:color w:val="auto"/>
          <w:kern w:val="0"/>
          <w:sz w:val="21"/>
          <w:szCs w:val="21"/>
          <w:highlight w:val="none"/>
          <w:lang w:val="zh-CN"/>
        </w:rPr>
        <w:t>五、验收标准</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1、按照采购标的相关国家标准规范验收；</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2、按照谈判文件要求、投标文件响应和承诺验收。</w:t>
      </w:r>
    </w:p>
    <w:p>
      <w:pPr>
        <w:shd w:val="clear"/>
        <w:wordWrap w:val="0"/>
        <w:topLinePunct/>
        <w:spacing w:line="360" w:lineRule="auto"/>
        <w:ind w:firstLine="422" w:firstLineChars="200"/>
        <w:rPr>
          <w:rFonts w:hint="eastAsia" w:cs="宋体" w:asciiTheme="minorEastAsia" w:hAnsiTheme="minorEastAsia"/>
          <w:b/>
          <w:color w:val="auto"/>
          <w:kern w:val="0"/>
          <w:sz w:val="21"/>
          <w:szCs w:val="21"/>
          <w:highlight w:val="none"/>
          <w:lang w:val="zh-CN"/>
        </w:rPr>
      </w:pPr>
      <w:r>
        <w:rPr>
          <w:rFonts w:hint="eastAsia" w:cs="宋体" w:asciiTheme="minorEastAsia" w:hAnsiTheme="minorEastAsia"/>
          <w:b/>
          <w:color w:val="auto"/>
          <w:kern w:val="0"/>
          <w:sz w:val="21"/>
          <w:szCs w:val="21"/>
          <w:highlight w:val="none"/>
          <w:lang w:val="zh-CN"/>
        </w:rPr>
        <w:t>六、特别提示：</w:t>
      </w:r>
    </w:p>
    <w:p>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lang w:val="zh-CN"/>
        </w:rPr>
        <w:t>1、投标商须有合理的技术方案，</w:t>
      </w:r>
      <w:r>
        <w:rPr>
          <w:rFonts w:hint="eastAsia" w:ascii="宋体" w:cs="宋体"/>
          <w:color w:val="auto"/>
          <w:sz w:val="21"/>
          <w:szCs w:val="21"/>
          <w:highlight w:val="none"/>
          <w:lang w:val="en-US" w:eastAsia="zh-CN"/>
        </w:rPr>
        <w:t>且技术方案需企业技术负责人审核并签字</w:t>
      </w:r>
      <w:r>
        <w:rPr>
          <w:rFonts w:hint="eastAsia" w:ascii="宋体" w:cs="宋体" w:eastAsiaTheme="minorEastAsia"/>
          <w:color w:val="auto"/>
          <w:spacing w:val="-6"/>
          <w:sz w:val="21"/>
          <w:szCs w:val="21"/>
          <w:highlight w:val="none"/>
          <w:lang w:val="zh-CN"/>
        </w:rPr>
        <w:t>，</w:t>
      </w:r>
      <w:r>
        <w:rPr>
          <w:rFonts w:hint="eastAsia" w:ascii="宋体" w:cs="宋体"/>
          <w:color w:val="auto"/>
          <w:sz w:val="21"/>
          <w:szCs w:val="21"/>
          <w:highlight w:val="none"/>
          <w:lang w:val="zh-CN"/>
        </w:rPr>
        <w:t>否则为无效响应文件。</w:t>
      </w:r>
    </w:p>
    <w:p>
      <w:pPr>
        <w:shd w:val="clear"/>
        <w:wordWrap w:val="0"/>
        <w:topLinePunct/>
        <w:spacing w:line="360" w:lineRule="auto"/>
        <w:ind w:firstLine="396" w:firstLineChars="200"/>
        <w:rPr>
          <w:rFonts w:ascii="宋体" w:cs="宋体" w:eastAsiaTheme="minorEastAsia"/>
          <w:color w:val="auto"/>
          <w:spacing w:val="-6"/>
          <w:sz w:val="21"/>
          <w:szCs w:val="21"/>
          <w:highlight w:val="none"/>
          <w:lang w:val="zh-CN"/>
        </w:rPr>
      </w:pPr>
      <w:r>
        <w:rPr>
          <w:rFonts w:hint="eastAsia" w:ascii="宋体" w:cs="宋体" w:eastAsiaTheme="minorEastAsia"/>
          <w:color w:val="auto"/>
          <w:spacing w:val="-6"/>
          <w:sz w:val="21"/>
          <w:szCs w:val="21"/>
          <w:highlight w:val="none"/>
        </w:rPr>
        <w:t>2</w:t>
      </w:r>
      <w:r>
        <w:rPr>
          <w:rFonts w:hint="eastAsia" w:ascii="宋体" w:cs="宋体" w:eastAsiaTheme="minorEastAsia"/>
          <w:color w:val="auto"/>
          <w:spacing w:val="-6"/>
          <w:sz w:val="21"/>
          <w:szCs w:val="21"/>
          <w:highlight w:val="none"/>
          <w:lang w:val="zh-CN"/>
        </w:rPr>
        <w:t>、投标人应就该项目完整投标（报价含运输费、税费等综合费用），否则为无效响应文件。</w:t>
      </w:r>
    </w:p>
    <w:p>
      <w:pPr>
        <w:shd w:val="clear"/>
        <w:tabs>
          <w:tab w:val="left" w:pos="1149"/>
        </w:tabs>
        <w:spacing w:line="360" w:lineRule="auto"/>
        <w:ind w:firstLine="422" w:firstLineChars="200"/>
        <w:jc w:val="left"/>
        <w:rPr>
          <w:rFonts w:hint="eastAsia" w:ascii="新宋体" w:hAnsi="新宋体" w:eastAsia="新宋体" w:cs="新宋体"/>
          <w:b/>
          <w:bCs/>
          <w:color w:val="auto"/>
          <w:sz w:val="21"/>
          <w:szCs w:val="21"/>
          <w:lang w:val="zh-CN" w:eastAsia="zh-CN"/>
        </w:rPr>
      </w:pPr>
      <w:r>
        <w:rPr>
          <w:rFonts w:hint="eastAsia" w:ascii="新宋体" w:hAnsi="新宋体" w:eastAsia="新宋体" w:cs="新宋体"/>
          <w:b/>
          <w:bCs/>
          <w:color w:val="auto"/>
          <w:sz w:val="21"/>
          <w:szCs w:val="21"/>
          <w:lang w:val="zh-CN" w:eastAsia="zh-CN"/>
        </w:rPr>
        <w:t>七、采购资金支付</w:t>
      </w:r>
    </w:p>
    <w:p>
      <w:pPr>
        <w:shd w:val="clear"/>
        <w:wordWrap w:val="0"/>
        <w:spacing w:line="360" w:lineRule="auto"/>
        <w:ind w:firstLine="420" w:firstLineChars="200"/>
        <w:contextualSpacing/>
        <w:rPr>
          <w:rFonts w:hint="default" w:ascii="宋体" w:hAnsi="宋体" w:eastAsia="宋体"/>
          <w:color w:val="auto"/>
          <w:szCs w:val="21"/>
          <w:lang w:val="en-US" w:eastAsia="zh-CN"/>
        </w:rPr>
      </w:pPr>
      <w:r>
        <w:rPr>
          <w:rFonts w:hint="eastAsia" w:ascii="宋体" w:hAnsi="宋体" w:eastAsia="宋体"/>
          <w:color w:val="auto"/>
          <w:szCs w:val="21"/>
          <w:lang w:val="zh-CN" w:eastAsia="zh-CN"/>
        </w:rPr>
        <w:t>采购单位若采取设定“分批分次”付款方式的，首付款比例不低于合同金额的 50%；对于中小企业，首付款比例不低于合同金额的 70%</w:t>
      </w:r>
      <w:r>
        <w:rPr>
          <w:rFonts w:hint="eastAsia" w:cs="仿宋_GB2312" w:asciiTheme="minorEastAsia" w:hAnsiTheme="minorEastAsia"/>
          <w:color w:val="auto"/>
          <w:szCs w:val="21"/>
          <w:lang w:val="zh-CN"/>
        </w:rPr>
        <w:t>。</w:t>
      </w:r>
    </w:p>
    <w:p>
      <w:pPr>
        <w:shd w:val="clear"/>
        <w:wordWrap w:val="0"/>
        <w:spacing w:line="360" w:lineRule="auto"/>
        <w:ind w:firstLine="420" w:firstLineChars="200"/>
        <w:contextualSpacing/>
        <w:rPr>
          <w:rFonts w:ascii="宋体" w:hAnsi="宋体" w:eastAsia="宋体"/>
          <w:color w:val="auto"/>
          <w:szCs w:val="21"/>
        </w:rPr>
      </w:pPr>
      <w:r>
        <w:rPr>
          <w:rFonts w:hint="eastAsia" w:ascii="宋体" w:hAnsi="宋体" w:eastAsia="宋体"/>
          <w:color w:val="auto"/>
          <w:szCs w:val="21"/>
        </w:rPr>
        <w:t>（一）支付方式：</w:t>
      </w:r>
      <w:r>
        <w:rPr>
          <w:rFonts w:hint="eastAsia" w:ascii="宋体" w:hAnsi="宋体" w:eastAsia="宋体"/>
          <w:color w:val="auto"/>
          <w:szCs w:val="21"/>
          <w:lang w:eastAsia="zh-CN"/>
        </w:rPr>
        <w:t>以</w:t>
      </w:r>
      <w:r>
        <w:rPr>
          <w:rFonts w:hint="eastAsia" w:cs="仿宋_GB2312" w:asciiTheme="minorEastAsia" w:hAnsiTheme="minorEastAsia"/>
          <w:color w:val="auto"/>
          <w:szCs w:val="21"/>
          <w:lang w:val="zh-CN"/>
        </w:rPr>
        <w:t>双方签订合同约定为准。</w:t>
      </w:r>
    </w:p>
    <w:p>
      <w:pPr>
        <w:shd w:val="clear"/>
        <w:wordWrap w:val="0"/>
        <w:spacing w:line="360" w:lineRule="auto"/>
        <w:ind w:firstLine="420" w:firstLineChars="200"/>
        <w:contextualSpacing/>
        <w:rPr>
          <w:color w:val="auto"/>
          <w:highlight w:val="none"/>
        </w:rPr>
      </w:pPr>
      <w:r>
        <w:rPr>
          <w:rFonts w:hint="eastAsia" w:ascii="宋体" w:hAnsi="宋体"/>
          <w:color w:val="auto"/>
          <w:sz w:val="21"/>
          <w:szCs w:val="21"/>
        </w:rPr>
        <w:t>（二）支付时间及条件：</w:t>
      </w:r>
      <w:r>
        <w:rPr>
          <w:rFonts w:hint="eastAsia" w:ascii="宋体" w:hAnsi="宋体"/>
          <w:color w:val="auto"/>
          <w:sz w:val="21"/>
          <w:szCs w:val="21"/>
          <w:lang w:eastAsia="zh-CN"/>
        </w:rPr>
        <w:t>以</w:t>
      </w:r>
      <w:r>
        <w:rPr>
          <w:rFonts w:hint="eastAsia" w:cs="仿宋_GB2312" w:asciiTheme="minorEastAsia" w:hAnsiTheme="minorEastAsia"/>
          <w:color w:val="auto"/>
          <w:szCs w:val="21"/>
          <w:lang w:val="zh-CN"/>
        </w:rPr>
        <w:t>双方签订合同约定为准。</w:t>
      </w:r>
    </w:p>
    <w:p>
      <w:pPr>
        <w:pStyle w:val="32"/>
        <w:shd w:val="clear"/>
        <w:rPr>
          <w:color w:val="auto"/>
          <w:highlight w:val="none"/>
        </w:rPr>
      </w:pPr>
    </w:p>
    <w:p>
      <w:pPr>
        <w:shd w:val="clear"/>
        <w:topLinePunct/>
        <w:spacing w:line="360" w:lineRule="auto"/>
        <w:ind w:firstLine="643" w:firstLineChars="200"/>
        <w:jc w:val="center"/>
        <w:rPr>
          <w:rFonts w:hint="eastAsia" w:cs="宋体" w:asciiTheme="majorEastAsia" w:hAnsiTheme="majorEastAsia" w:eastAsiaTheme="majorEastAsia"/>
          <w:b/>
          <w:color w:val="auto"/>
          <w:kern w:val="0"/>
          <w:sz w:val="32"/>
          <w:szCs w:val="32"/>
          <w:highlight w:val="none"/>
        </w:rPr>
      </w:pPr>
    </w:p>
    <w:p>
      <w:pPr>
        <w:pStyle w:val="2"/>
        <w:rPr>
          <w:rFonts w:hint="eastAsia" w:cs="宋体" w:asciiTheme="majorEastAsia" w:hAnsiTheme="majorEastAsia" w:eastAsiaTheme="majorEastAsia"/>
          <w:b/>
          <w:color w:val="auto"/>
          <w:kern w:val="0"/>
          <w:sz w:val="32"/>
          <w:szCs w:val="32"/>
          <w:highlight w:val="none"/>
        </w:rPr>
      </w:pPr>
    </w:p>
    <w:p>
      <w:pPr>
        <w:pStyle w:val="5"/>
        <w:rPr>
          <w:rFonts w:hint="eastAsia" w:cs="宋体" w:asciiTheme="majorEastAsia" w:hAnsiTheme="majorEastAsia" w:eastAsiaTheme="majorEastAsia"/>
          <w:b/>
          <w:color w:val="auto"/>
          <w:kern w:val="0"/>
          <w:sz w:val="32"/>
          <w:szCs w:val="32"/>
          <w:highlight w:val="none"/>
        </w:rPr>
      </w:pPr>
    </w:p>
    <w:p>
      <w:pPr>
        <w:rPr>
          <w:rFonts w:hint="eastAsia"/>
          <w:color w:val="auto"/>
        </w:rPr>
      </w:pPr>
    </w:p>
    <w:p>
      <w:pPr>
        <w:shd w:val="clear"/>
        <w:topLinePunct/>
        <w:spacing w:line="360" w:lineRule="auto"/>
        <w:ind w:firstLine="643" w:firstLineChars="200"/>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第三章 供应商须知前附表</w:t>
      </w:r>
    </w:p>
    <w:p>
      <w:pPr>
        <w:shd w:val="clear"/>
        <w:autoSpaceDE w:val="0"/>
        <w:autoSpaceDN w:val="0"/>
        <w:adjustRightInd w:val="0"/>
        <w:spacing w:line="360" w:lineRule="auto"/>
        <w:ind w:right="-11"/>
        <w:jc w:val="left"/>
        <w:rPr>
          <w:rFonts w:cs="宋体" w:asciiTheme="minorEastAsia" w:hAnsiTheme="minorEastAsia"/>
          <w:b/>
          <w:color w:val="auto"/>
          <w:kern w:val="0"/>
          <w:szCs w:val="21"/>
          <w:highlight w:val="none"/>
        </w:rPr>
      </w:pPr>
      <w:r>
        <w:rPr>
          <w:rFonts w:hint="eastAsia" w:cs="微软雅黑"/>
          <w:b/>
          <w:color w:val="auto"/>
          <w:szCs w:val="21"/>
          <w:highlight w:val="none"/>
        </w:rPr>
        <w:t>谈判文件中凡标有</w:t>
      </w:r>
      <w:r>
        <w:rPr>
          <w:rFonts w:hint="eastAsia" w:cs="微软雅黑" w:asciiTheme="minorEastAsia" w:hAnsiTheme="minorEastAsia"/>
          <w:b/>
          <w:color w:val="auto"/>
          <w:szCs w:val="21"/>
          <w:highlight w:val="none"/>
        </w:rPr>
        <w:t>★</w:t>
      </w:r>
      <w:r>
        <w:rPr>
          <w:rFonts w:hint="eastAsia" w:cs="微软雅黑"/>
          <w:b/>
          <w:color w:val="auto"/>
          <w:szCs w:val="21"/>
          <w:highlight w:val="none"/>
        </w:rPr>
        <w:t>条款均为实质性要求条款，响应文件须完全响应，未实质响应的，按照无效响应处理。</w:t>
      </w:r>
    </w:p>
    <w:tbl>
      <w:tblPr>
        <w:tblStyle w:val="2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序号</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条款名称</w:t>
            </w:r>
          </w:p>
        </w:tc>
        <w:tc>
          <w:tcPr>
            <w:tcW w:w="6813" w:type="dxa"/>
            <w:vAlign w:val="center"/>
          </w:tcPr>
          <w:p>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w:t>
            </w:r>
          </w:p>
        </w:tc>
        <w:tc>
          <w:tcPr>
            <w:tcW w:w="2268" w:type="dxa"/>
            <w:vAlign w:val="center"/>
          </w:tcPr>
          <w:p>
            <w:pPr>
              <w:shd w:val="clear"/>
              <w:autoSpaceDE w:val="0"/>
              <w:autoSpaceDN w:val="0"/>
              <w:adjustRightInd w:val="0"/>
              <w:spacing w:line="276" w:lineRule="auto"/>
              <w:jc w:val="center"/>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采购项目</w:t>
            </w:r>
          </w:p>
        </w:tc>
        <w:tc>
          <w:tcPr>
            <w:tcW w:w="6813" w:type="dxa"/>
            <w:vAlign w:val="center"/>
          </w:tcPr>
          <w:p>
            <w:pPr>
              <w:shd w:val="clear"/>
              <w:autoSpaceDE w:val="0"/>
              <w:autoSpaceDN w:val="0"/>
              <w:adjustRightInd w:val="0"/>
              <w:spacing w:line="276" w:lineRule="auto"/>
              <w:jc w:val="left"/>
              <w:rPr>
                <w:rFonts w:hint="eastAsia" w:cs="仿宋_GB2312" w:asciiTheme="minorEastAsia" w:hAnsiTheme="min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禹州市2024年国家水土保持重点工程项目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w:t>
            </w:r>
          </w:p>
        </w:tc>
        <w:tc>
          <w:tcPr>
            <w:tcW w:w="6813" w:type="dxa"/>
            <w:vAlign w:val="center"/>
          </w:tcPr>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名称：禹州市水利局</w:t>
            </w:r>
          </w:p>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地址：禹州市禹王大道东段</w:t>
            </w:r>
          </w:p>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联系人：冯先生 </w:t>
            </w:r>
          </w:p>
          <w:p>
            <w:pPr>
              <w:shd w:val="clear"/>
              <w:spacing w:line="440" w:lineRule="exact"/>
              <w:jc w:val="left"/>
              <w:rPr>
                <w:rFonts w:cs="仿宋_GB2312" w:asciiTheme="minorEastAsia" w:hAnsiTheme="min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联系方式：</w:t>
            </w:r>
            <w:r>
              <w:rPr>
                <w:rFonts w:hint="eastAsia" w:ascii="宋体" w:hAnsi="宋体" w:eastAsia="宋体" w:cs="宋体"/>
                <w:color w:val="auto"/>
                <w:kern w:val="0"/>
                <w:sz w:val="21"/>
                <w:szCs w:val="21"/>
                <w:lang w:val="en-US" w:eastAsia="zh-CN" w:bidi="ar"/>
              </w:rPr>
              <w:t xml:space="preserve">0374-6068679 </w:t>
            </w:r>
            <w:r>
              <w:rPr>
                <w:rFonts w:hint="eastAsia" w:asciiTheme="majorEastAsia" w:hAnsiTheme="majorEastAsia" w:eastAsiaTheme="majorEastAsia" w:cstheme="majorEastAsia"/>
                <w:b w:val="0"/>
                <w:bCs/>
                <w:color w:val="auto"/>
                <w:szCs w:val="21"/>
                <w:highlight w:val="none"/>
                <w:lang w:val="en-US" w:eastAsia="zh-CN"/>
              </w:rPr>
              <w:t xml:space="preserve"> </w:t>
            </w:r>
            <w:r>
              <w:rPr>
                <w:rFonts w:hint="eastAsia" w:asciiTheme="majorEastAsia" w:hAnsiTheme="majorEastAsia" w:eastAsiaTheme="majorEastAsia" w:cstheme="majorEastAsia"/>
                <w:color w:val="auto"/>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采购机构</w:t>
            </w:r>
          </w:p>
        </w:tc>
        <w:tc>
          <w:tcPr>
            <w:tcW w:w="6813" w:type="dxa"/>
            <w:vAlign w:val="center"/>
          </w:tcPr>
          <w:p>
            <w:pPr>
              <w:shd w:val="clear"/>
              <w:spacing w:line="440" w:lineRule="exact"/>
              <w:jc w:val="left"/>
              <w:rPr>
                <w:rFonts w:hint="default" w:cs="仿宋_GB2312" w:asciiTheme="minorEastAsia" w:hAnsiTheme="minorEastAsia"/>
                <w:color w:val="auto"/>
                <w:szCs w:val="21"/>
                <w:highlight w:val="none"/>
                <w:lang w:val="en-US" w:eastAsia="zh-CN"/>
              </w:rPr>
            </w:pPr>
            <w:r>
              <w:rPr>
                <w:rFonts w:hint="default" w:cs="仿宋_GB2312" w:asciiTheme="minorEastAsia" w:hAnsiTheme="minorEastAsia"/>
                <w:color w:val="auto"/>
                <w:szCs w:val="21"/>
                <w:highlight w:val="none"/>
                <w:lang w:val="en-US" w:eastAsia="zh-CN"/>
              </w:rPr>
              <w:t>名称：许昌丰元咨询管理有限公司</w:t>
            </w:r>
          </w:p>
          <w:p>
            <w:pPr>
              <w:shd w:val="clear"/>
              <w:spacing w:line="440" w:lineRule="exact"/>
              <w:jc w:val="left"/>
              <w:rPr>
                <w:rFonts w:hint="default" w:cs="仿宋_GB2312" w:asciiTheme="minorEastAsia" w:hAnsiTheme="minorEastAsia"/>
                <w:color w:val="auto"/>
                <w:szCs w:val="21"/>
                <w:highlight w:val="none"/>
                <w:lang w:val="en-US" w:eastAsia="zh-CN"/>
              </w:rPr>
            </w:pPr>
            <w:r>
              <w:rPr>
                <w:rFonts w:hint="default" w:cs="仿宋_GB2312" w:asciiTheme="minorEastAsia" w:hAnsiTheme="minorEastAsia"/>
                <w:color w:val="auto"/>
                <w:szCs w:val="21"/>
                <w:highlight w:val="none"/>
                <w:lang w:val="en-US" w:eastAsia="zh-CN"/>
              </w:rPr>
              <w:t>地址：禹州市颍北大道6号</w:t>
            </w:r>
          </w:p>
          <w:p>
            <w:pPr>
              <w:shd w:val="clear"/>
              <w:spacing w:line="440" w:lineRule="exact"/>
              <w:jc w:val="left"/>
              <w:rPr>
                <w:rFonts w:hint="default" w:cs="仿宋_GB2312" w:asciiTheme="minorEastAsia" w:hAnsiTheme="minorEastAsia"/>
                <w:color w:val="auto"/>
                <w:szCs w:val="21"/>
                <w:highlight w:val="none"/>
                <w:lang w:val="en-US" w:eastAsia="zh-CN"/>
              </w:rPr>
            </w:pPr>
            <w:r>
              <w:rPr>
                <w:rFonts w:hint="default" w:cs="仿宋_GB2312" w:asciiTheme="minorEastAsia" w:hAnsiTheme="minorEastAsia"/>
                <w:color w:val="auto"/>
                <w:szCs w:val="21"/>
                <w:highlight w:val="none"/>
                <w:lang w:val="en-US" w:eastAsia="zh-CN"/>
              </w:rPr>
              <w:t>联系人：连女士</w:t>
            </w:r>
          </w:p>
          <w:p>
            <w:pPr>
              <w:shd w:val="clear"/>
              <w:spacing w:line="440" w:lineRule="exact"/>
              <w:jc w:val="left"/>
              <w:rPr>
                <w:rFonts w:hint="default" w:cs="仿宋_GB2312" w:asciiTheme="minorEastAsia" w:hAnsiTheme="minorEastAsia"/>
                <w:color w:val="auto"/>
                <w:szCs w:val="21"/>
                <w:highlight w:val="none"/>
                <w:lang w:val="en-US"/>
              </w:rPr>
            </w:pPr>
            <w:r>
              <w:rPr>
                <w:rFonts w:hint="default" w:cs="仿宋_GB2312" w:asciiTheme="minorEastAsia" w:hAnsiTheme="minorEastAsia"/>
                <w:color w:val="auto"/>
                <w:szCs w:val="21"/>
                <w:highlight w:val="none"/>
                <w:lang w:val="en-US" w:eastAsia="zh-CN"/>
              </w:rPr>
              <w:t>联系电话：0374-8281999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4</w:t>
            </w:r>
          </w:p>
        </w:tc>
        <w:tc>
          <w:tcPr>
            <w:tcW w:w="2268" w:type="dxa"/>
            <w:vMerge w:val="restart"/>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供应商资格</w:t>
            </w:r>
          </w:p>
        </w:tc>
        <w:tc>
          <w:tcPr>
            <w:tcW w:w="6813" w:type="dxa"/>
            <w:vAlign w:val="center"/>
          </w:tcPr>
          <w:p>
            <w:pPr>
              <w:shd w:val="clear"/>
              <w:spacing w:line="440" w:lineRule="exact"/>
              <w:jc w:val="left"/>
              <w:rPr>
                <w:rFonts w:hint="eastAsia" w:asciiTheme="majorEastAsia" w:hAnsiTheme="majorEastAsia" w:eastAsiaTheme="majorEastAsia" w:cstheme="majorEastAsia"/>
                <w:color w:val="auto"/>
                <w:szCs w:val="21"/>
                <w:highlight w:val="none"/>
                <w:lang w:val="zh-CN" w:eastAsia="zh-CN"/>
              </w:rPr>
            </w:pPr>
            <w:r>
              <w:rPr>
                <w:rFonts w:hint="eastAsia" w:asciiTheme="majorEastAsia" w:hAnsiTheme="majorEastAsia" w:eastAsiaTheme="majorEastAsia" w:cstheme="majorEastAsia"/>
                <w:color w:val="auto"/>
                <w:szCs w:val="21"/>
                <w:highlight w:val="none"/>
                <w:lang w:val="zh-CN" w:eastAsia="zh-CN"/>
              </w:rPr>
              <w:t>一、中小企业或者残疾人福利性单位声明函、监狱企业证明文件</w:t>
            </w:r>
          </w:p>
          <w:p>
            <w:pPr>
              <w:shd w:val="clear"/>
              <w:spacing w:line="440" w:lineRule="exact"/>
              <w:jc w:val="left"/>
              <w:rPr>
                <w:rFonts w:hint="eastAsia" w:asciiTheme="majorEastAsia" w:hAnsiTheme="majorEastAsia" w:eastAsiaTheme="majorEastAsia" w:cstheme="majorEastAsia"/>
                <w:color w:val="auto"/>
                <w:szCs w:val="21"/>
                <w:highlight w:val="none"/>
                <w:lang w:val="zh-CN" w:eastAsia="zh-CN"/>
              </w:rPr>
            </w:pPr>
            <w:r>
              <w:rPr>
                <w:rFonts w:hint="eastAsia" w:asciiTheme="majorEastAsia" w:hAnsiTheme="majorEastAsia" w:eastAsiaTheme="majorEastAsia" w:cstheme="majorEastAsia"/>
                <w:color w:val="auto"/>
                <w:szCs w:val="21"/>
                <w:highlight w:val="none"/>
                <w:lang w:val="zh-CN" w:eastAsia="zh-CN"/>
              </w:rPr>
              <w:t>1、中、小、微型企业出具《中小企业声明函》</w:t>
            </w:r>
          </w:p>
          <w:p>
            <w:pPr>
              <w:shd w:val="clear"/>
              <w:spacing w:line="440" w:lineRule="exact"/>
              <w:jc w:val="left"/>
              <w:rPr>
                <w:rFonts w:hint="eastAsia" w:asciiTheme="majorEastAsia" w:hAnsiTheme="majorEastAsia" w:eastAsiaTheme="majorEastAsia" w:cstheme="majorEastAsia"/>
                <w:color w:val="auto"/>
                <w:szCs w:val="21"/>
                <w:highlight w:val="none"/>
                <w:lang w:val="zh-CN" w:eastAsia="zh-CN"/>
              </w:rPr>
            </w:pPr>
            <w:r>
              <w:rPr>
                <w:rFonts w:hint="eastAsia" w:asciiTheme="majorEastAsia" w:hAnsiTheme="majorEastAsia" w:eastAsiaTheme="majorEastAsia" w:cstheme="majorEastAsia"/>
                <w:color w:val="auto"/>
                <w:szCs w:val="21"/>
                <w:highlight w:val="none"/>
                <w:lang w:val="zh-CN" w:eastAsia="zh-CN"/>
              </w:rPr>
              <w:t>2、残疾人福利性单位出具《残疾人福利企业声明函》</w:t>
            </w:r>
          </w:p>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3、监狱企业提供由省级以上监狱管理局、戒毒管理局（含新疆生产建设 </w:t>
            </w:r>
          </w:p>
          <w:p>
            <w:pPr>
              <w:shd w:val="clear"/>
              <w:spacing w:line="440" w:lineRule="exact"/>
              <w:jc w:val="left"/>
              <w:rPr>
                <w:rFonts w:hint="default"/>
                <w:color w:val="auto"/>
                <w:lang w:val="en-US" w:eastAsia="zh-CN"/>
              </w:rPr>
            </w:pPr>
            <w:r>
              <w:rPr>
                <w:rFonts w:hint="eastAsia" w:asciiTheme="majorEastAsia" w:hAnsiTheme="majorEastAsia" w:eastAsiaTheme="majorEastAsia" w:cstheme="majorEastAsia"/>
                <w:color w:val="auto"/>
                <w:szCs w:val="21"/>
                <w:highlight w:val="none"/>
                <w:lang w:val="en-US" w:eastAsia="zh-CN"/>
              </w:rPr>
              <w:t>兵团）出具的属于监狱企业的证明文件</w:t>
            </w:r>
          </w:p>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二、符合《政府采购法》第二十二条规定</w:t>
            </w:r>
          </w:p>
          <w:p>
            <w:pPr>
              <w:shd w:val="clear"/>
              <w:spacing w:line="440" w:lineRule="exact"/>
              <w:jc w:val="left"/>
              <w:rPr>
                <w:rFonts w:hint="eastAsia"/>
                <w:color w:val="auto"/>
                <w:lang w:val="en-US" w:eastAsia="zh-CN"/>
              </w:rPr>
            </w:pPr>
            <w:r>
              <w:rPr>
                <w:rFonts w:hint="eastAsia" w:asciiTheme="majorEastAsia" w:hAnsiTheme="majorEastAsia" w:eastAsiaTheme="majorEastAsia" w:cstheme="majorEastAsia"/>
                <w:color w:val="auto"/>
                <w:szCs w:val="21"/>
                <w:highlight w:val="none"/>
                <w:lang w:val="en-US" w:eastAsia="zh-CN"/>
              </w:rPr>
              <w:t>三、特定资格要求：详见谈判公告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Merge w:val="continue"/>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p>
        </w:tc>
        <w:tc>
          <w:tcPr>
            <w:tcW w:w="2268" w:type="dxa"/>
            <w:vMerge w:val="continue"/>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p>
        </w:tc>
        <w:tc>
          <w:tcPr>
            <w:tcW w:w="6813" w:type="dxa"/>
            <w:vAlign w:val="center"/>
          </w:tcPr>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一、</w:t>
            </w:r>
            <w:r>
              <w:rPr>
                <w:color w:val="auto"/>
                <w:highlight w:val="none"/>
                <w:lang w:val="zh-CN"/>
              </w:rPr>
              <w:t>法人或者其他组织的营业执照等证明文件，自然人的身份证明</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1、企业法人营业执照或营业执照。（企业提供）</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2、事业单位法人证书。（事业单位提供）</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3、执业许可证。（非企业专业服务机构提供）</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4、个体工商户营业执照。（个体工商户提供）</w:t>
            </w:r>
          </w:p>
          <w:p>
            <w:pPr>
              <w:shd w:val="clear"/>
              <w:autoSpaceDE w:val="0"/>
              <w:autoSpaceDN w:val="0"/>
              <w:adjustRightInd w:val="0"/>
              <w:spacing w:line="360" w:lineRule="auto"/>
              <w:jc w:val="left"/>
              <w:rPr>
                <w:color w:val="auto"/>
                <w:highlight w:val="none"/>
                <w:lang w:val="zh-CN"/>
              </w:rPr>
            </w:pPr>
            <w:r>
              <w:rPr>
                <w:rFonts w:hint="eastAsia"/>
                <w:color w:val="auto"/>
                <w:highlight w:val="none"/>
                <w:lang w:val="zh-CN"/>
              </w:rPr>
              <w:t>5、自然人身份证明。（自然人提供）</w:t>
            </w:r>
          </w:p>
          <w:p>
            <w:pPr>
              <w:shd w:val="clear"/>
              <w:autoSpaceDE w:val="0"/>
              <w:autoSpaceDN w:val="0"/>
              <w:adjustRightInd w:val="0"/>
              <w:spacing w:line="360" w:lineRule="auto"/>
              <w:jc w:val="left"/>
              <w:rPr>
                <w:color w:val="auto"/>
                <w:highlight w:val="none"/>
                <w:lang w:val="zh-CN"/>
              </w:rPr>
            </w:pPr>
            <w:r>
              <w:rPr>
                <w:rFonts w:hint="eastAsia"/>
                <w:color w:val="auto"/>
                <w:highlight w:val="none"/>
                <w:lang w:val="zh-CN"/>
              </w:rPr>
              <w:t>6、民办非企业单位登记证书。（民办非企业单位提供）</w:t>
            </w:r>
          </w:p>
          <w:p>
            <w:pPr>
              <w:shd w:val="clear"/>
              <w:autoSpaceDE w:val="0"/>
              <w:autoSpaceDN w:val="0"/>
              <w:adjustRightInd w:val="0"/>
              <w:spacing w:line="360" w:lineRule="auto"/>
              <w:jc w:val="left"/>
              <w:rPr>
                <w:color w:val="auto"/>
                <w:highlight w:val="none"/>
              </w:rPr>
            </w:pPr>
            <w:r>
              <w:rPr>
                <w:rFonts w:hint="eastAsia"/>
                <w:color w:val="auto"/>
                <w:highlight w:val="none"/>
              </w:rPr>
              <w:t>二、财务状况报告相关材料</w:t>
            </w:r>
          </w:p>
          <w:p>
            <w:pPr>
              <w:shd w:val="clear"/>
              <w:spacing w:line="360" w:lineRule="auto"/>
              <w:rPr>
                <w:color w:val="auto"/>
                <w:highlight w:val="none"/>
              </w:rPr>
            </w:pPr>
            <w:r>
              <w:rPr>
                <w:rFonts w:hint="eastAsia"/>
                <w:color w:val="auto"/>
                <w:highlight w:val="none"/>
              </w:rPr>
              <w:t>（1）供应商是法人（法人包括企业法人、机关法人、事业单位法人和社会团体法人），提供本单位：</w:t>
            </w:r>
          </w:p>
          <w:p>
            <w:pPr>
              <w:shd w:val="clear"/>
              <w:spacing w:line="360" w:lineRule="auto"/>
              <w:rPr>
                <w:color w:val="auto"/>
                <w:highlight w:val="none"/>
              </w:rPr>
            </w:pPr>
            <w:r>
              <w:rPr>
                <w:rFonts w:hint="eastAsia"/>
                <w:color w:val="auto"/>
                <w:highlight w:val="none"/>
              </w:rPr>
              <w:t>①</w:t>
            </w:r>
            <w:r>
              <w:rPr>
                <w:rFonts w:hint="eastAsia" w:ascii="宋体" w:hAnsi="宋体" w:eastAsia="宋体" w:cs="仿宋_GB2312"/>
                <w:color w:val="auto"/>
                <w:szCs w:val="21"/>
                <w:lang w:val="en-US" w:eastAsia="zh-CN"/>
              </w:rPr>
              <w:t>2022年度</w:t>
            </w:r>
            <w:r>
              <w:rPr>
                <w:rFonts w:hint="eastAsia" w:ascii="宋体" w:hAnsi="宋体" w:eastAsia="宋体" w:cs="仿宋_GB2312"/>
                <w:color w:val="auto"/>
                <w:szCs w:val="21"/>
                <w:lang w:val="en-US" w:eastAsia="zh-CN"/>
              </w:rPr>
              <w:t>或2023年度</w:t>
            </w:r>
            <w:r>
              <w:rPr>
                <w:rFonts w:hint="eastAsia"/>
                <w:color w:val="auto"/>
                <w:highlight w:val="none"/>
              </w:rPr>
              <w:t>经审计的财务报告；</w:t>
            </w:r>
          </w:p>
          <w:p>
            <w:pPr>
              <w:shd w:val="clear"/>
              <w:spacing w:line="360" w:lineRule="auto"/>
              <w:rPr>
                <w:color w:val="auto"/>
                <w:highlight w:val="none"/>
              </w:rPr>
            </w:pPr>
            <w:r>
              <w:rPr>
                <w:rFonts w:hint="eastAsia"/>
                <w:color w:val="auto"/>
                <w:highlight w:val="none"/>
              </w:rPr>
              <w:t>②基本开户银行出具的资信证明；</w:t>
            </w:r>
          </w:p>
          <w:p>
            <w:pPr>
              <w:shd w:val="clear"/>
              <w:spacing w:line="360" w:lineRule="auto"/>
              <w:rPr>
                <w:color w:val="auto"/>
                <w:highlight w:val="none"/>
              </w:rPr>
            </w:pPr>
            <w:r>
              <w:rPr>
                <w:rFonts w:hint="eastAsia"/>
                <w:color w:val="auto"/>
                <w:highlight w:val="none"/>
              </w:rPr>
              <w:t>③财政部门认可的政府采购专业担保机构的证明文件和担保机构出具的投标担保函。</w:t>
            </w:r>
          </w:p>
          <w:p>
            <w:pPr>
              <w:shd w:val="clear"/>
              <w:spacing w:line="360" w:lineRule="auto"/>
              <w:rPr>
                <w:color w:val="auto"/>
                <w:highlight w:val="none"/>
              </w:rPr>
            </w:pPr>
            <w:r>
              <w:rPr>
                <w:rFonts w:hint="eastAsia"/>
                <w:color w:val="auto"/>
                <w:highlight w:val="none"/>
                <w:lang w:val="zh-CN"/>
              </w:rPr>
              <w:t>注：仅需提供序号</w:t>
            </w:r>
            <w:r>
              <w:rPr>
                <w:rFonts w:hint="eastAsia"/>
                <w:color w:val="auto"/>
                <w:highlight w:val="none"/>
              </w:rPr>
              <w:t>①～③其中之一即可。</w:t>
            </w:r>
          </w:p>
          <w:p>
            <w:pPr>
              <w:shd w:val="clear"/>
              <w:spacing w:line="360" w:lineRule="auto"/>
              <w:rPr>
                <w:color w:val="auto"/>
                <w:highlight w:val="none"/>
              </w:rPr>
            </w:pPr>
            <w:r>
              <w:rPr>
                <w:rFonts w:hint="eastAsia"/>
                <w:color w:val="auto"/>
                <w:highlight w:val="none"/>
              </w:rPr>
              <w:t>（2）供应商（其他组织和自然人）提供本单位：</w:t>
            </w:r>
          </w:p>
          <w:p>
            <w:pPr>
              <w:shd w:val="clear"/>
              <w:spacing w:line="360" w:lineRule="auto"/>
              <w:rPr>
                <w:color w:val="auto"/>
                <w:highlight w:val="none"/>
              </w:rPr>
            </w:pPr>
            <w:r>
              <w:rPr>
                <w:rFonts w:hint="eastAsia"/>
                <w:color w:val="auto"/>
                <w:highlight w:val="none"/>
              </w:rPr>
              <w:t>①</w:t>
            </w:r>
            <w:r>
              <w:rPr>
                <w:rFonts w:hint="eastAsia" w:ascii="宋体" w:hAnsi="宋体" w:eastAsia="宋体" w:cs="仿宋_GB2312"/>
                <w:color w:val="auto"/>
                <w:szCs w:val="21"/>
                <w:lang w:val="en-US" w:eastAsia="zh-CN"/>
              </w:rPr>
              <w:t>2022年度</w:t>
            </w:r>
            <w:r>
              <w:rPr>
                <w:rFonts w:hint="eastAsia" w:ascii="宋体" w:hAnsi="宋体" w:eastAsia="宋体" w:cs="仿宋_GB2312"/>
                <w:color w:val="auto"/>
                <w:szCs w:val="21"/>
                <w:lang w:val="en-US" w:eastAsia="zh-CN"/>
              </w:rPr>
              <w:t>或2023年度</w:t>
            </w:r>
            <w:r>
              <w:rPr>
                <w:rFonts w:hint="eastAsia"/>
                <w:color w:val="auto"/>
                <w:highlight w:val="none"/>
              </w:rPr>
              <w:t>经审计的财务报告；</w:t>
            </w:r>
          </w:p>
          <w:p>
            <w:pPr>
              <w:shd w:val="clear"/>
              <w:spacing w:line="360" w:lineRule="auto"/>
              <w:rPr>
                <w:color w:val="auto"/>
                <w:highlight w:val="none"/>
              </w:rPr>
            </w:pPr>
            <w:r>
              <w:rPr>
                <w:rFonts w:hint="eastAsia"/>
                <w:color w:val="auto"/>
                <w:highlight w:val="none"/>
              </w:rPr>
              <w:t>②银行出具的资信证明；</w:t>
            </w:r>
          </w:p>
          <w:p>
            <w:pPr>
              <w:shd w:val="clear"/>
              <w:spacing w:line="360" w:lineRule="auto"/>
              <w:rPr>
                <w:color w:val="auto"/>
                <w:highlight w:val="none"/>
              </w:rPr>
            </w:pPr>
            <w:r>
              <w:rPr>
                <w:rFonts w:hint="eastAsia"/>
                <w:color w:val="auto"/>
                <w:highlight w:val="none"/>
              </w:rPr>
              <w:t>③财政部门认可的政府采购专业担保机构的证明文件和担保机构出具的投标担保函。</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注：仅需提供序号</w:t>
            </w:r>
            <w:r>
              <w:rPr>
                <w:rFonts w:hint="eastAsia"/>
                <w:color w:val="auto"/>
                <w:highlight w:val="none"/>
              </w:rPr>
              <w:t>①～③其中之一即可。</w:t>
            </w:r>
          </w:p>
          <w:p>
            <w:pPr>
              <w:shd w:val="clear"/>
              <w:autoSpaceDE w:val="0"/>
              <w:autoSpaceDN w:val="0"/>
              <w:adjustRightInd w:val="0"/>
              <w:spacing w:line="360" w:lineRule="auto"/>
              <w:ind w:right="-11"/>
              <w:rPr>
                <w:color w:val="auto"/>
                <w:highlight w:val="none"/>
                <w:lang w:val="zh-CN"/>
              </w:rPr>
            </w:pPr>
            <w:r>
              <w:rPr>
                <w:rFonts w:hint="eastAsia"/>
                <w:color w:val="auto"/>
                <w:highlight w:val="none"/>
              </w:rPr>
              <w:t>三、依法缴纳税收相关材料</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参加本次政府采购项目谈判响应截止时间前六个月内任意一个月缴纳税收凭据。（依法免税的供应商，应提供相应文件证明依法免税）</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四、依法缴纳社会保障资金的证明材料</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参加本次政府采购项目谈判响应截止时间前六个月内任意一个月缴纳社会保险凭据。（依法不需要缴纳社会保障资金的供应商，应提供相应文件证明依法不需要缴纳社会保障资金）</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五、履行合同所必需的设备和专业技术能力的证明材料</w:t>
            </w:r>
          </w:p>
          <w:p>
            <w:pPr>
              <w:shd w:val="clear"/>
              <w:autoSpaceDE w:val="0"/>
              <w:autoSpaceDN w:val="0"/>
              <w:adjustRightInd w:val="0"/>
              <w:spacing w:line="360" w:lineRule="auto"/>
              <w:jc w:val="left"/>
              <w:rPr>
                <w:color w:val="auto"/>
                <w:highlight w:val="none"/>
                <w:lang w:val="zh-CN"/>
              </w:rPr>
            </w:pPr>
            <w:r>
              <w:rPr>
                <w:rFonts w:hint="eastAsia"/>
                <w:color w:val="auto"/>
                <w:highlight w:val="none"/>
                <w:lang w:val="zh-CN"/>
              </w:rPr>
              <w:t>①相关设备的购置发票、专业技术人员职称证书、用工合同等；</w:t>
            </w:r>
          </w:p>
          <w:p>
            <w:pPr>
              <w:shd w:val="clear"/>
              <w:spacing w:line="360" w:lineRule="auto"/>
              <w:rPr>
                <w:color w:val="auto"/>
                <w:highlight w:val="none"/>
              </w:rPr>
            </w:pPr>
            <w:r>
              <w:rPr>
                <w:rFonts w:hint="eastAsia"/>
                <w:color w:val="auto"/>
                <w:highlight w:val="none"/>
              </w:rPr>
              <w:t>②供应商具备履行合同</w:t>
            </w:r>
            <w:r>
              <w:rPr>
                <w:rFonts w:hint="eastAsia"/>
                <w:color w:val="auto"/>
                <w:highlight w:val="none"/>
                <w:lang w:eastAsia="zh-CN"/>
              </w:rPr>
              <w:t>所必需的</w:t>
            </w:r>
            <w:r>
              <w:rPr>
                <w:rFonts w:hint="eastAsia"/>
                <w:color w:val="auto"/>
                <w:highlight w:val="none"/>
              </w:rPr>
              <w:t>设备和专业技术能力承诺函或声明（承诺函或声明格式自拟）。</w:t>
            </w:r>
          </w:p>
          <w:p>
            <w:pPr>
              <w:shd w:val="clear"/>
              <w:autoSpaceDE w:val="0"/>
              <w:autoSpaceDN w:val="0"/>
              <w:adjustRightInd w:val="0"/>
              <w:spacing w:line="360" w:lineRule="auto"/>
              <w:ind w:right="-11"/>
              <w:rPr>
                <w:color w:val="auto"/>
                <w:highlight w:val="none"/>
              </w:rPr>
            </w:pPr>
            <w:r>
              <w:rPr>
                <w:rFonts w:hint="eastAsia"/>
                <w:color w:val="auto"/>
                <w:highlight w:val="none"/>
                <w:lang w:val="zh-CN"/>
              </w:rPr>
              <w:t>注：仅需提供序号</w:t>
            </w:r>
            <w:r>
              <w:rPr>
                <w:rFonts w:hint="eastAsia"/>
                <w:color w:val="auto"/>
                <w:highlight w:val="none"/>
              </w:rPr>
              <w:t>①～②其中之一即可。</w:t>
            </w:r>
          </w:p>
          <w:p>
            <w:pPr>
              <w:shd w:val="clear"/>
              <w:autoSpaceDE w:val="0"/>
              <w:autoSpaceDN w:val="0"/>
              <w:adjustRightInd w:val="0"/>
              <w:spacing w:line="360" w:lineRule="auto"/>
              <w:ind w:right="-11"/>
              <w:rPr>
                <w:color w:val="auto"/>
                <w:highlight w:val="none"/>
                <w:lang w:val="zh-CN"/>
              </w:rPr>
            </w:pPr>
            <w:r>
              <w:rPr>
                <w:rFonts w:hint="eastAsia"/>
                <w:color w:val="auto"/>
                <w:highlight w:val="none"/>
              </w:rPr>
              <w:t>六、</w:t>
            </w:r>
            <w:r>
              <w:rPr>
                <w:color w:val="auto"/>
                <w:highlight w:val="none"/>
                <w:lang w:val="zh-CN"/>
              </w:rPr>
              <w:t>参加政府采购活动前3年内在经营活动中没有重大违法记录的声明</w:t>
            </w:r>
          </w:p>
          <w:p>
            <w:pPr>
              <w:shd w:val="clear"/>
              <w:autoSpaceDE w:val="0"/>
              <w:autoSpaceDN w:val="0"/>
              <w:spacing w:line="360" w:lineRule="auto"/>
              <w:contextualSpacing/>
              <w:jc w:val="left"/>
              <w:rPr>
                <w:color w:val="auto"/>
                <w:highlight w:val="none"/>
                <w:lang w:val="zh-CN"/>
              </w:rPr>
            </w:pPr>
            <w:r>
              <w:rPr>
                <w:rFonts w:hint="eastAsia"/>
                <w:color w:val="auto"/>
                <w:highlight w:val="none"/>
                <w:lang w:val="zh-CN"/>
              </w:rPr>
              <w:t>供应商“</w:t>
            </w:r>
            <w:r>
              <w:rPr>
                <w:color w:val="auto"/>
                <w:highlight w:val="none"/>
                <w:lang w:val="zh-CN"/>
              </w:rPr>
              <w:t>参加政府采购活动前3年内在经营活动中没有重大违法记录的书面声明</w:t>
            </w:r>
            <w:r>
              <w:rPr>
                <w:rFonts w:hint="eastAsia"/>
                <w:color w:val="auto"/>
                <w:highlight w:val="none"/>
                <w:lang w:val="zh-CN"/>
              </w:rPr>
              <w:t>”。重大违法记录，是指供应商因违法经营受到刑事处罚或者责令停产停业、吊销许可证或者执照、较大数额罚款等行政处罚。</w:t>
            </w:r>
          </w:p>
          <w:p>
            <w:pPr>
              <w:shd w:val="clea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www.creditchina.gov.cn</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失信被执行人、</w:t>
            </w:r>
            <w:r>
              <w:rPr>
                <w:rFonts w:hint="eastAsia" w:cs="仿宋_GB2312" w:asciiTheme="minorEastAsia" w:hAnsiTheme="minorEastAsia"/>
                <w:b/>
                <w:color w:val="auto"/>
                <w:szCs w:val="21"/>
                <w:shd w:val="clear" w:color="auto" w:fill="FFFFFF"/>
              </w:rPr>
              <w:t>重大税收违法失信主体</w:t>
            </w:r>
            <w:r>
              <w:rPr>
                <w:rFonts w:cs="仿宋_GB2312" w:asciiTheme="minorEastAsia" w:hAnsiTheme="minorEastAsia"/>
                <w:b/>
                <w:color w:val="auto"/>
                <w:szCs w:val="21"/>
                <w:shd w:val="clear" w:color="auto" w:fill="FFFFFF"/>
              </w:rPr>
              <w:t>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www.ccgp.gov.cn</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pPr>
              <w:shd w:val="clea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pPr>
              <w:shd w:val="clea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pPr>
              <w:shd w:val="clea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pPr>
              <w:shd w:val="clear"/>
              <w:spacing w:line="360" w:lineRule="auto"/>
              <w:rPr>
                <w:rFonts w:hint="eastAsia" w:cs="宋体" w:asciiTheme="minorEastAsia" w:hAnsiTheme="minorEastAsia"/>
                <w:color w:val="auto"/>
                <w:kern w:val="0"/>
                <w:szCs w:val="21"/>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p>
            <w:pPr>
              <w:pageBreakBefore w:val="0"/>
              <w:shd w:val="clear"/>
              <w:kinsoku/>
              <w:overflowPunct/>
              <w:autoSpaceDE w:val="0"/>
              <w:autoSpaceDN w:val="0"/>
              <w:bidi w:val="0"/>
              <w:adjustRightInd w:val="0"/>
              <w:snapToGrid/>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注：</w:t>
            </w:r>
          </w:p>
          <w:p>
            <w:pPr>
              <w:pageBreakBefore w:val="0"/>
              <w:shd w:val="clear"/>
              <w:kinsoku/>
              <w:overflowPunct/>
              <w:autoSpaceDE w:val="0"/>
              <w:autoSpaceDN w:val="0"/>
              <w:bidi w:val="0"/>
              <w:adjustRightInd w:val="0"/>
              <w:snapToGrid/>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1、</w:t>
            </w:r>
            <w:r>
              <w:rPr>
                <w:rFonts w:hint="eastAsia" w:ascii="宋体" w:hAnsi="宋体" w:eastAsia="宋体" w:cs="仿宋_GB2312"/>
                <w:color w:val="auto"/>
                <w:szCs w:val="21"/>
                <w:lang w:val="en-US" w:eastAsia="zh-CN"/>
              </w:rPr>
              <w:tab/>
            </w:r>
            <w:r>
              <w:rPr>
                <w:rFonts w:hint="eastAsia" w:ascii="宋体" w:hAnsi="宋体" w:eastAsia="宋体" w:cs="仿宋_GB2312"/>
                <w:color w:val="auto"/>
                <w:szCs w:val="21"/>
                <w:lang w:val="en-US" w:eastAsia="zh-CN"/>
              </w:rPr>
              <w:t>供应商在投标时，提供《禹州市政府采购供应商信用承诺函》（详见招标文件第八章格式），无需再提交上述第一至七项证明材料。</w:t>
            </w:r>
          </w:p>
          <w:p>
            <w:pPr>
              <w:pageBreakBefore w:val="0"/>
              <w:shd w:val="clear"/>
              <w:kinsoku/>
              <w:overflowPunct/>
              <w:autoSpaceDE w:val="0"/>
              <w:autoSpaceDN w:val="0"/>
              <w:bidi w:val="0"/>
              <w:adjustRightInd w:val="0"/>
              <w:snapToGrid/>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2、</w:t>
            </w:r>
            <w:r>
              <w:rPr>
                <w:rFonts w:hint="eastAsia" w:ascii="宋体" w:hAnsi="宋体" w:eastAsia="宋体" w:cs="仿宋_GB2312"/>
                <w:color w:val="auto"/>
                <w:szCs w:val="21"/>
                <w:lang w:val="en-US" w:eastAsia="zh-CN"/>
              </w:rPr>
              <w:tab/>
            </w:r>
            <w:r>
              <w:rPr>
                <w:rFonts w:hint="eastAsia" w:ascii="宋体" w:hAnsi="宋体" w:eastAsia="宋体" w:cs="仿宋_GB2312"/>
                <w:color w:val="auto"/>
                <w:szCs w:val="21"/>
                <w:lang w:val="en-US" w:eastAsia="zh-CN"/>
              </w:rPr>
              <w:t>采购人有权在签订合同前要求中标供应商提供相关证明材料以核实中标供应商承诺事项的真实性。</w:t>
            </w:r>
          </w:p>
          <w:p>
            <w:pPr>
              <w:shd w:val="clear"/>
              <w:autoSpaceDE w:val="0"/>
              <w:autoSpaceDN w:val="0"/>
              <w:spacing w:line="360" w:lineRule="auto"/>
              <w:contextualSpacing/>
              <w:rPr>
                <w:color w:val="auto"/>
                <w:highlight w:val="none"/>
              </w:rPr>
            </w:pPr>
            <w:r>
              <w:rPr>
                <w:rFonts w:hint="eastAsia" w:ascii="宋体" w:hAnsi="宋体" w:eastAsia="宋体" w:cs="仿宋_GB2312"/>
                <w:color w:val="auto"/>
                <w:szCs w:val="21"/>
                <w:lang w:val="en-US" w:eastAsia="zh-CN"/>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5</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zh-CN"/>
              </w:rPr>
              <w:t>联合体响应</w:t>
            </w:r>
          </w:p>
        </w:tc>
        <w:tc>
          <w:tcPr>
            <w:tcW w:w="6813" w:type="dxa"/>
            <w:vAlign w:val="center"/>
          </w:tcPr>
          <w:p>
            <w:pPr>
              <w:shd w:val="clear"/>
              <w:autoSpaceDE w:val="0"/>
              <w:autoSpaceDN w:val="0"/>
              <w:adjustRightInd w:val="0"/>
              <w:spacing w:line="276" w:lineRule="auto"/>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本项目</w:t>
            </w: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color w:val="auto"/>
                <w:kern w:val="0"/>
                <w:szCs w:val="21"/>
                <w:highlight w:val="none"/>
              </w:rPr>
              <w:t>不接受</w:t>
            </w:r>
            <w:r>
              <w:rPr>
                <w:rFonts w:hint="eastAsia" w:cs="宋体" w:asciiTheme="minorEastAsia" w:hAnsiTheme="minorEastAsia"/>
                <w:bCs/>
                <w:color w:val="auto"/>
                <w:szCs w:val="21"/>
                <w:highlight w:val="none"/>
                <w:lang w:val="zh-CN"/>
              </w:rPr>
              <w:t>□接受</w:t>
            </w:r>
            <w:r>
              <w:rPr>
                <w:rFonts w:hint="eastAsia" w:cs="宋体" w:asciiTheme="minorEastAsia" w:hAnsiTheme="minorEastAsia"/>
                <w:color w:val="auto"/>
                <w:kern w:val="0"/>
                <w:szCs w:val="21"/>
                <w:highlight w:val="none"/>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6</w:t>
            </w:r>
          </w:p>
        </w:tc>
        <w:tc>
          <w:tcPr>
            <w:tcW w:w="2268" w:type="dxa"/>
            <w:vAlign w:val="center"/>
          </w:tcPr>
          <w:p>
            <w:pPr>
              <w:shd w:val="clear"/>
              <w:autoSpaceDE w:val="0"/>
              <w:autoSpaceDN w:val="0"/>
              <w:adjustRightInd w:val="0"/>
              <w:spacing w:line="276" w:lineRule="auto"/>
              <w:jc w:val="center"/>
              <w:rPr>
                <w:rFonts w:hint="default" w:cs="宋体" w:asciiTheme="minorEastAsia" w:hAnsiTheme="minorEastAsia" w:eastAsiaTheme="minorEastAsia"/>
                <w:bCs/>
                <w:color w:val="auto"/>
                <w:szCs w:val="21"/>
                <w:highlight w:val="none"/>
                <w:lang w:val="en-US" w:eastAsia="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en-US" w:eastAsia="zh-CN"/>
              </w:rPr>
              <w:t>最高限价</w:t>
            </w:r>
          </w:p>
        </w:tc>
        <w:tc>
          <w:tcPr>
            <w:tcW w:w="6813" w:type="dxa"/>
            <w:vAlign w:val="center"/>
          </w:tcPr>
          <w:p>
            <w:pPr>
              <w:shd w:val="clear"/>
              <w:autoSpaceDE w:val="0"/>
              <w:autoSpaceDN w:val="0"/>
              <w:adjustRightInd w:val="0"/>
              <w:spacing w:line="276" w:lineRule="auto"/>
              <w:rPr>
                <w:rFonts w:cs="宋体" w:asciiTheme="minorEastAsia" w:hAnsiTheme="minorEastAsia"/>
                <w:bCs/>
                <w:color w:val="auto"/>
                <w:szCs w:val="21"/>
                <w:highlight w:val="none"/>
                <w:lang w:val="zh-CN"/>
              </w:rPr>
            </w:pPr>
            <w:r>
              <w:rPr>
                <w:rFonts w:hint="eastAsia" w:ascii="宋体" w:hAnsi="宋体" w:eastAsia="宋体" w:cs="宋体"/>
                <w:color w:val="auto"/>
                <w:kern w:val="0"/>
                <w:sz w:val="21"/>
                <w:szCs w:val="21"/>
                <w:lang w:val="en-US" w:eastAsia="zh-CN" w:bidi="ar"/>
              </w:rPr>
              <w:t>3127565.78</w:t>
            </w:r>
            <w:r>
              <w:rPr>
                <w:rFonts w:hint="eastAsia" w:cs="宋体" w:asciiTheme="minorEastAsia" w:hAnsiTheme="minorEastAsia"/>
                <w:bCs/>
                <w:color w:val="auto"/>
                <w:szCs w:val="21"/>
                <w:highlight w:val="none"/>
                <w:lang w:val="zh-CN"/>
              </w:rPr>
              <w:t>元，超出</w:t>
            </w:r>
            <w:r>
              <w:rPr>
                <w:rFonts w:hint="eastAsia" w:cs="宋体" w:asciiTheme="minorEastAsia" w:hAnsiTheme="minorEastAsia"/>
                <w:bCs/>
                <w:color w:val="auto"/>
                <w:szCs w:val="21"/>
                <w:highlight w:val="none"/>
                <w:lang w:val="en-US" w:eastAsia="zh-CN"/>
              </w:rPr>
              <w:t>最高限价</w:t>
            </w:r>
            <w:r>
              <w:rPr>
                <w:rFonts w:hint="eastAsia" w:cs="宋体" w:asciiTheme="minorEastAsia" w:hAnsiTheme="minorEastAsia"/>
                <w:bCs/>
                <w:color w:val="auto"/>
                <w:szCs w:val="21"/>
                <w:highlight w:val="none"/>
                <w:lang w:val="zh-CN"/>
              </w:rPr>
              <w:t>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7</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cs="宋体" w:asciiTheme="minorEastAsia" w:hAnsiTheme="minorEastAsia"/>
                <w:bCs/>
                <w:color w:val="auto"/>
                <w:szCs w:val="21"/>
                <w:highlight w:val="none"/>
                <w:lang w:val="zh-CN"/>
              </w:rPr>
              <w:t>现场考察</w:t>
            </w:r>
          </w:p>
        </w:tc>
        <w:tc>
          <w:tcPr>
            <w:tcW w:w="6813" w:type="dxa"/>
            <w:vAlign w:val="center"/>
          </w:tcPr>
          <w:p>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不组织</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bCs/>
                <w:color w:val="auto"/>
                <w:szCs w:val="21"/>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8</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w:t>
            </w:r>
            <w:r>
              <w:rPr>
                <w:rFonts w:cs="宋体" w:asciiTheme="minorEastAsia" w:hAnsiTheme="minorEastAsia"/>
                <w:bCs/>
                <w:color w:val="auto"/>
                <w:szCs w:val="21"/>
                <w:highlight w:val="none"/>
                <w:lang w:val="zh-CN"/>
              </w:rPr>
              <w:t>前答疑会</w:t>
            </w:r>
          </w:p>
        </w:tc>
        <w:tc>
          <w:tcPr>
            <w:tcW w:w="6813" w:type="dxa"/>
            <w:vAlign w:val="center"/>
          </w:tcPr>
          <w:p>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不召开</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9</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进口产品参与</w:t>
            </w:r>
          </w:p>
        </w:tc>
        <w:tc>
          <w:tcPr>
            <w:tcW w:w="6813" w:type="dxa"/>
            <w:vAlign w:val="center"/>
          </w:tcPr>
          <w:p>
            <w:pPr>
              <w:shd w:val="clear"/>
              <w:autoSpaceDE w:val="0"/>
              <w:autoSpaceDN w:val="0"/>
              <w:adjustRightInd w:val="0"/>
              <w:spacing w:line="276" w:lineRule="auto"/>
              <w:rPr>
                <w:rFonts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asciiTheme="minorEastAsia" w:hAnsiTheme="minorEastAsia"/>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10</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谈判有效期</w:t>
            </w:r>
          </w:p>
        </w:tc>
        <w:tc>
          <w:tcPr>
            <w:tcW w:w="6813" w:type="dxa"/>
            <w:vAlign w:val="center"/>
          </w:tcPr>
          <w:p>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90天（自</w:t>
            </w:r>
            <w:r>
              <w:rPr>
                <w:rFonts w:hint="eastAsia" w:cs="宋体" w:asciiTheme="minorEastAsia" w:hAnsiTheme="minorEastAsia"/>
                <w:color w:val="auto"/>
                <w:kern w:val="0"/>
                <w:szCs w:val="21"/>
                <w:highlight w:val="none"/>
              </w:rPr>
              <w:t>提交谈判响应文件的截止之日起算</w:t>
            </w:r>
            <w:r>
              <w:rPr>
                <w:rFonts w:hint="eastAsia" w:cs="仿宋_GB2312" w:asciiTheme="minorEastAsia" w:hAnsiTheme="minorEastAsia"/>
                <w:color w:val="auto"/>
                <w:szCs w:val="21"/>
                <w:highlight w:val="none"/>
              </w:rPr>
              <w:t>）</w:t>
            </w:r>
          </w:p>
          <w:p>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val="zh-CN"/>
              </w:rPr>
              <w:t>成交供应商谈判</w:t>
            </w:r>
            <w:r>
              <w:rPr>
                <w:rFonts w:cs="仿宋_GB2312" w:asciiTheme="minorEastAsia" w:hAnsiTheme="minorEastAsia"/>
                <w:color w:val="auto"/>
                <w:szCs w:val="21"/>
                <w:highlight w:val="none"/>
                <w:lang w:val="zh-CN"/>
              </w:rPr>
              <w:t>有效期延</w:t>
            </w:r>
            <w:r>
              <w:rPr>
                <w:rFonts w:hint="eastAsia" w:cs="仿宋_GB2312" w:asciiTheme="minorEastAsia" w:hAnsiTheme="minorEastAsia"/>
                <w:color w:val="auto"/>
                <w:szCs w:val="21"/>
                <w:highlight w:val="none"/>
                <w:lang w:val="zh-CN"/>
              </w:rPr>
              <w:t>至合同</w:t>
            </w:r>
            <w:r>
              <w:rPr>
                <w:rFonts w:cs="仿宋_GB2312" w:asciiTheme="minorEastAsia" w:hAnsiTheme="minorEastAsia"/>
                <w:color w:val="auto"/>
                <w:szCs w:val="21"/>
                <w:highlight w:val="none"/>
                <w:lang w:val="zh-CN"/>
              </w:rPr>
              <w:t>验收之日</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11</w:t>
            </w:r>
          </w:p>
        </w:tc>
        <w:tc>
          <w:tcPr>
            <w:tcW w:w="2268" w:type="dxa"/>
            <w:vAlign w:val="center"/>
          </w:tcPr>
          <w:p>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宋体" w:asciiTheme="minorEastAsia" w:hAnsiTheme="minorEastAsia"/>
                <w:bCs/>
                <w:color w:val="auto"/>
                <w:szCs w:val="21"/>
                <w:highlight w:val="none"/>
                <w:lang w:val="zh-CN"/>
              </w:rPr>
              <w:t>成交供应商</w:t>
            </w:r>
            <w:r>
              <w:rPr>
                <w:rFonts w:cs="宋体" w:asciiTheme="minorEastAsia" w:hAnsiTheme="minorEastAsia"/>
                <w:bCs/>
                <w:color w:val="auto"/>
                <w:szCs w:val="21"/>
                <w:highlight w:val="none"/>
                <w:lang w:val="zh-CN"/>
              </w:rPr>
              <w:t>将本项目非主体、非关键性工作分包</w:t>
            </w:r>
          </w:p>
        </w:tc>
        <w:tc>
          <w:tcPr>
            <w:tcW w:w="6813" w:type="dxa"/>
            <w:vAlign w:val="center"/>
          </w:tcPr>
          <w:p>
            <w:pPr>
              <w:shd w:val="clear"/>
              <w:autoSpaceDE w:val="0"/>
              <w:autoSpaceDN w:val="0"/>
              <w:adjustRightInd w:val="0"/>
              <w:spacing w:line="276" w:lineRule="auto"/>
              <w:rPr>
                <w:rFonts w:cs="仿宋_GB2312"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cs="仿宋_GB2312" w:asciiTheme="minorEastAsia" w:hAnsiTheme="minorEastAsia"/>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12</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shd w:val="clear" w:color="auto" w:fill="FFFFFF"/>
              </w:rPr>
              <w:t>响应文件提交截止、</w:t>
            </w:r>
            <w:r>
              <w:rPr>
                <w:rFonts w:hint="eastAsia" w:cs="宋体" w:asciiTheme="minorEastAsia" w:hAnsiTheme="minorEastAsia"/>
                <w:bCs/>
                <w:color w:val="auto"/>
                <w:szCs w:val="21"/>
                <w:highlight w:val="none"/>
                <w:lang w:val="zh-CN"/>
              </w:rPr>
              <w:t>谈判响应截止及谈判时间</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Theme="majorEastAsia" w:hAnsiTheme="majorEastAsia" w:eastAsiaTheme="majorEastAsia" w:cstheme="majorEastAsia"/>
                <w:color w:val="auto"/>
                <w:szCs w:val="21"/>
                <w:highlight w:val="none"/>
                <w:lang w:val="en-US" w:eastAsia="zh-CN"/>
              </w:rPr>
              <w:t>2024</w:t>
            </w:r>
            <w:r>
              <w:rPr>
                <w:rFonts w:hint="eastAsia" w:asciiTheme="majorEastAsia" w:hAnsiTheme="majorEastAsia" w:eastAsiaTheme="majorEastAsia" w:cstheme="majorEastAsia"/>
                <w:color w:val="auto"/>
                <w:szCs w:val="21"/>
                <w:highlight w:val="none"/>
                <w:lang w:val="en-US" w:eastAsia="zh-CN"/>
              </w:rPr>
              <w:t>年05月13日08时3</w:t>
            </w:r>
            <w:r>
              <w:rPr>
                <w:rFonts w:hint="eastAsia" w:asciiTheme="majorEastAsia" w:hAnsiTheme="majorEastAsia" w:eastAsiaTheme="majorEastAsia" w:cstheme="majorEastAsia"/>
                <w:color w:val="auto"/>
                <w:szCs w:val="21"/>
                <w:highlight w:val="none"/>
                <w:lang w:val="en-US" w:eastAsia="zh-CN"/>
              </w:rPr>
              <w:t>0分</w:t>
            </w:r>
            <w:r>
              <w:rPr>
                <w:rFonts w:hint="eastAsia" w:cs="宋体" w:asciiTheme="minorEastAsia" w:hAnsiTheme="minorEastAsia"/>
                <w:bCs/>
                <w:color w:val="auto"/>
                <w:szCs w:val="21"/>
                <w:highlight w:val="none"/>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13</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w:t>
            </w:r>
          </w:p>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开启地点</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rPr>
              <w:t>禹州市公共资源交易中</w:t>
            </w:r>
            <w:r>
              <w:rPr>
                <w:rFonts w:hint="eastAsia" w:cs="仿宋_GB2312" w:asciiTheme="minorEastAsia" w:hAnsiTheme="minorEastAsia"/>
                <w:color w:val="auto"/>
                <w:szCs w:val="21"/>
                <w:highlight w:val="none"/>
              </w:rPr>
              <w:t>心开标</w:t>
            </w:r>
            <w:r>
              <w:rPr>
                <w:rFonts w:hint="eastAsia" w:cs="仿宋_GB2312" w:asciiTheme="minorEastAsia" w:hAnsiTheme="minorEastAsia"/>
                <w:color w:val="auto"/>
                <w:szCs w:val="21"/>
                <w:highlight w:val="none"/>
                <w:lang w:val="en-US" w:eastAsia="zh-CN"/>
              </w:rPr>
              <w:t>2</w:t>
            </w:r>
            <w:r>
              <w:rPr>
                <w:rFonts w:hint="eastAsia" w:cs="仿宋_GB2312" w:asciiTheme="minorEastAsia" w:hAnsiTheme="minorEastAsia"/>
                <w:color w:val="auto"/>
                <w:szCs w:val="21"/>
                <w:highlight w:val="none"/>
              </w:rPr>
              <w:t>室</w:t>
            </w:r>
            <w:r>
              <w:rPr>
                <w:rFonts w:hint="eastAsia" w:cs="仿宋_GB2312" w:asciiTheme="minorEastAsia" w:hAnsiTheme="minorEastAsia"/>
                <w:color w:val="auto"/>
                <w:szCs w:val="21"/>
                <w:highlight w:val="none"/>
              </w:rPr>
              <w:t>（地址：禹州市行政服务中心楼九楼）（</w:t>
            </w:r>
            <w:r>
              <w:rPr>
                <w:rFonts w:hint="eastAsia" w:cs="Arial" w:asciiTheme="minorEastAsia" w:hAnsiTheme="minorEastAsia"/>
                <w:b/>
                <w:color w:val="auto"/>
                <w:szCs w:val="21"/>
                <w:highlight w:val="none"/>
              </w:rPr>
              <w:t>本项目采用远程不见面谈判，供应商无须到达现场</w:t>
            </w:r>
            <w:r>
              <w:rPr>
                <w:rFonts w:hint="eastAsia" w:cs="Arial" w:asciiTheme="minorEastAsia" w:hAnsi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14</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谈判保证金</w:t>
            </w:r>
          </w:p>
        </w:tc>
        <w:tc>
          <w:tcPr>
            <w:tcW w:w="6813" w:type="dxa"/>
            <w:vAlign w:val="center"/>
          </w:tcPr>
          <w:p>
            <w:pPr>
              <w:shd w:val="clear"/>
              <w:tabs>
                <w:tab w:val="left" w:pos="1260"/>
              </w:tabs>
              <w:autoSpaceDE w:val="0"/>
              <w:autoSpaceDN w:val="0"/>
              <w:adjustRightInd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本项目不收取。</w:t>
            </w:r>
          </w:p>
          <w:p>
            <w:pPr>
              <w:shd w:val="clear"/>
              <w:tabs>
                <w:tab w:val="left" w:pos="1260"/>
              </w:tabs>
              <w:autoSpaceDE w:val="0"/>
              <w:autoSpaceDN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15</w:t>
            </w:r>
          </w:p>
        </w:tc>
        <w:tc>
          <w:tcPr>
            <w:tcW w:w="2268" w:type="dxa"/>
            <w:vAlign w:val="center"/>
          </w:tcPr>
          <w:p>
            <w:pPr>
              <w:shd w:val="clear"/>
              <w:autoSpaceDE w:val="0"/>
              <w:autoSpaceDN w:val="0"/>
              <w:adjustRightInd w:val="0"/>
              <w:spacing w:line="276" w:lineRule="auto"/>
              <w:jc w:val="center"/>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谈判文件费用</w:t>
            </w:r>
          </w:p>
        </w:tc>
        <w:tc>
          <w:tcPr>
            <w:tcW w:w="6813" w:type="dxa"/>
            <w:tcBorders>
              <w:top w:val="single" w:color="auto" w:sz="4" w:space="0"/>
            </w:tcBorders>
            <w:vAlign w:val="center"/>
          </w:tcPr>
          <w:p>
            <w:pPr>
              <w:shd w:val="clear"/>
              <w:autoSpaceDE w:val="0"/>
              <w:autoSpaceDN w:val="0"/>
              <w:adjustRightInd w:val="0"/>
              <w:spacing w:line="276" w:lineRule="auto"/>
              <w:jc w:val="both"/>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val="en-US" w:eastAsia="zh-CN"/>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16</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公告发布</w:t>
            </w:r>
          </w:p>
        </w:tc>
        <w:tc>
          <w:tcPr>
            <w:tcW w:w="6813" w:type="dxa"/>
            <w:tcBorders>
              <w:top w:val="single" w:color="auto" w:sz="4" w:space="0"/>
            </w:tcBorders>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color w:val="auto"/>
                <w:szCs w:val="21"/>
                <w:highlight w:val="none"/>
              </w:rPr>
              <w:t>谈判公告、成交公告、变更（更正）公告、现场勘察答复等相关信息同时在以下网站发布：</w:t>
            </w:r>
            <w:r>
              <w:rPr>
                <w:rFonts w:hint="eastAsia" w:asciiTheme="majorEastAsia" w:hAnsiTheme="majorEastAsia" w:eastAsiaTheme="majorEastAsia" w:cstheme="majorEastAsia"/>
                <w:color w:val="auto"/>
                <w:szCs w:val="21"/>
                <w:highlight w:val="none"/>
              </w:rPr>
              <w:t>《河南省政府采购网</w:t>
            </w:r>
            <w:r>
              <w:rPr>
                <w:rFonts w:hint="eastAsia" w:asciiTheme="majorEastAsia" w:hAnsiTheme="majorEastAsia" w:eastAsiaTheme="majorEastAsia" w:cstheme="majorEastAsia"/>
                <w:color w:val="auto"/>
                <w:szCs w:val="21"/>
                <w:highlight w:val="none"/>
                <w:lang w:eastAsia="zh-CN"/>
              </w:rPr>
              <w:t>》《许昌市政府采购网》《</w:t>
            </w:r>
            <w:r>
              <w:rPr>
                <w:rFonts w:hint="eastAsia" w:asciiTheme="majorEastAsia" w:hAnsiTheme="majorEastAsia" w:eastAsiaTheme="majorEastAsia" w:cstheme="majorEastAsia"/>
                <w:color w:val="auto"/>
                <w:szCs w:val="21"/>
                <w:highlight w:val="none"/>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17</w:t>
            </w:r>
          </w:p>
        </w:tc>
        <w:tc>
          <w:tcPr>
            <w:tcW w:w="2268" w:type="dxa"/>
            <w:vAlign w:val="center"/>
          </w:tcPr>
          <w:p>
            <w:pPr>
              <w:shd w:val="clea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采购人澄清或修改</w:t>
            </w:r>
          </w:p>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仿宋_GB2312" w:asciiTheme="minorEastAsia" w:hAnsiTheme="minorEastAsia"/>
                <w:color w:val="auto"/>
                <w:szCs w:val="21"/>
                <w:highlight w:val="none"/>
              </w:rPr>
              <w:t>谈判文件时间</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谈判响应截止时间3个工作日前（</w:t>
            </w:r>
            <w:r>
              <w:rPr>
                <w:rFonts w:hint="eastAsia" w:cs="仿宋_GB2312" w:asciiTheme="minorEastAsia" w:hAnsiTheme="minorEastAsia"/>
                <w:color w:val="auto"/>
                <w:szCs w:val="21"/>
                <w:highlight w:val="none"/>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18</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供应商对采购文件</w:t>
            </w:r>
          </w:p>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质疑截止时间</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谈判公告期满之日起</w:t>
            </w:r>
            <w:r>
              <w:rPr>
                <w:rFonts w:hint="eastAsia" w:cs="宋体" w:asciiTheme="minorEastAsia" w:hAnsiTheme="minorEastAsia"/>
                <w:bCs/>
                <w:color w:val="auto"/>
                <w:szCs w:val="21"/>
                <w:highlight w:val="none"/>
                <w:lang w:val="en-US" w:eastAsia="zh-CN"/>
              </w:rPr>
              <w:t>7</w:t>
            </w:r>
            <w:r>
              <w:rPr>
                <w:rFonts w:hint="eastAsia" w:cs="宋体" w:asciiTheme="minorEastAsia" w:hAnsiTheme="minorEastAsia"/>
                <w:bCs/>
                <w:color w:val="auto"/>
                <w:szCs w:val="21"/>
                <w:highlight w:val="none"/>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19</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响应文件份数</w:t>
            </w:r>
          </w:p>
        </w:tc>
        <w:tc>
          <w:tcPr>
            <w:tcW w:w="6813" w:type="dxa"/>
            <w:vAlign w:val="center"/>
          </w:tcPr>
          <w:p>
            <w:pPr>
              <w:shd w:val="clear"/>
              <w:autoSpaceDE w:val="0"/>
              <w:autoSpaceDN w:val="0"/>
              <w:adjustRightInd w:val="0"/>
              <w:spacing w:line="360" w:lineRule="auto"/>
              <w:rPr>
                <w:rFonts w:cs="宋体" w:asciiTheme="minorEastAsia" w:hAnsiTheme="minorEastAsia"/>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电子响应文件：成功上传至《全国公共资源交易平台（河南省·许昌市）》公共资源交易系统加密电子响应文件1份</w:t>
            </w:r>
            <w:r>
              <w:rPr>
                <w:rFonts w:hint="eastAsia" w:hAnsi="宋体" w:cs="宋体"/>
                <w:color w:val="auto"/>
                <w:szCs w:val="21"/>
                <w:highlight w:val="none"/>
                <w:lang w:val="zh-CN"/>
              </w:rPr>
              <w:t>（文件格式为： XXX公司XXX项目编号.file）。</w:t>
            </w:r>
          </w:p>
          <w:p>
            <w:pPr>
              <w:shd w:val="clear"/>
              <w:autoSpaceDE w:val="0"/>
              <w:autoSpaceDN w:val="0"/>
              <w:adjustRightInd w:val="0"/>
              <w:spacing w:line="360" w:lineRule="auto"/>
              <w:rPr>
                <w:rFonts w:ascii="新宋体" w:hAnsi="新宋体" w:eastAsia="新宋体"/>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纸质响应文件：</w:t>
            </w:r>
            <w:r>
              <w:rPr>
                <w:rFonts w:hint="eastAsia" w:cs="仿宋_GB2312" w:asciiTheme="minorEastAsia" w:hAnsiTheme="minorEastAsia"/>
                <w:color w:val="auto"/>
                <w:szCs w:val="21"/>
                <w:highlight w:val="none"/>
              </w:rPr>
              <w:t>正本</w:t>
            </w:r>
            <w:r>
              <w:rPr>
                <w:rFonts w:hint="eastAsia" w:cs="仿宋_GB2312" w:asciiTheme="minorEastAsia" w:hAnsiTheme="minorEastAsia"/>
                <w:b/>
                <w:color w:val="auto"/>
                <w:szCs w:val="21"/>
                <w:highlight w:val="none"/>
              </w:rPr>
              <w:t>一</w:t>
            </w:r>
            <w:r>
              <w:rPr>
                <w:rFonts w:hint="eastAsia" w:cs="仿宋_GB2312" w:asciiTheme="minorEastAsia" w:hAnsiTheme="minorEastAsia"/>
                <w:color w:val="auto"/>
                <w:szCs w:val="21"/>
                <w:highlight w:val="none"/>
              </w:rPr>
              <w:t>份，</w:t>
            </w:r>
            <w:r>
              <w:rPr>
                <w:rFonts w:hint="eastAsia" w:ascii="新宋体" w:hAnsi="新宋体" w:eastAsia="新宋体"/>
                <w:color w:val="auto"/>
                <w:szCs w:val="21"/>
                <w:highlight w:val="none"/>
              </w:rPr>
              <w:t>副本一份</w:t>
            </w:r>
            <w:r>
              <w:rPr>
                <w:rFonts w:hint="eastAsia" w:cs="仿宋_GB2312" w:asciiTheme="minorEastAsia" w:hAnsiTheme="minorEastAsia"/>
                <w:color w:val="auto"/>
                <w:szCs w:val="21"/>
                <w:highlight w:val="none"/>
              </w:rPr>
              <w:t>。使用</w:t>
            </w:r>
            <w:r>
              <w:rPr>
                <w:rFonts w:hint="eastAsia" w:ascii="新宋体" w:hAnsi="新宋体" w:eastAsia="新宋体"/>
                <w:color w:val="auto"/>
                <w:szCs w:val="21"/>
                <w:highlight w:val="none"/>
              </w:rPr>
              <w:t>格式为“投标文件（供打印）.PDF”的文件</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新宋体" w:hAnsi="新宋体" w:eastAsia="新宋体"/>
                <w:color w:val="auto"/>
                <w:szCs w:val="21"/>
                <w:highlight w:val="none"/>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TimesNewRomanPSMT" w:asciiTheme="minorEastAsia" w:hAnsiTheme="minorEastAsia"/>
                <w:color w:val="auto"/>
                <w:szCs w:val="21"/>
                <w:highlight w:val="none"/>
              </w:rPr>
              <w:t>20</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响应文件的</w:t>
            </w:r>
          </w:p>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签署盖章</w:t>
            </w:r>
          </w:p>
        </w:tc>
        <w:tc>
          <w:tcPr>
            <w:tcW w:w="6813" w:type="dxa"/>
            <w:vAlign w:val="center"/>
          </w:tcPr>
          <w:p>
            <w:pPr>
              <w:shd w:val="clear"/>
              <w:autoSpaceDE w:val="0"/>
              <w:autoSpaceDN w:val="0"/>
              <w:adjustRightInd w:val="0"/>
              <w:spacing w:line="420" w:lineRule="exact"/>
              <w:rPr>
                <w:rFonts w:ascii="新宋体" w:hAnsi="新宋体" w:eastAsia="新宋体"/>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电子响应文件：按谈判文件要求加盖供应商电子印章和法人电子印章。</w:t>
            </w:r>
          </w:p>
          <w:p>
            <w:pPr>
              <w:shd w:val="clear"/>
              <w:autoSpaceDE w:val="0"/>
              <w:autoSpaceDN w:val="0"/>
              <w:adjustRightInd w:val="0"/>
              <w:spacing w:line="420" w:lineRule="exact"/>
              <w:rPr>
                <w:rFonts w:cs="仿宋_GB2312" w:asciiTheme="minorEastAsia" w:hAnsiTheme="minorEastAsia"/>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纸质响应文件：响应文件封面加盖供应商公章（响应文件是指供应商电子响应文件制作完成后生成的后缀名为</w:t>
            </w:r>
            <w:r>
              <w:rPr>
                <w:rFonts w:hint="eastAsia" w:hAnsi="宋体"/>
                <w:color w:val="auto"/>
                <w:szCs w:val="21"/>
                <w:highlight w:val="none"/>
              </w:rPr>
              <w:t>“.PDF”的文件</w:t>
            </w:r>
            <w:r>
              <w:rPr>
                <w:rFonts w:hint="eastAsia" w:ascii="新宋体" w:hAnsi="新宋体" w:eastAsia="新宋体"/>
                <w:color w:val="auto"/>
                <w:szCs w:val="21"/>
                <w:highlight w:val="none"/>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21</w:t>
            </w:r>
          </w:p>
        </w:tc>
        <w:tc>
          <w:tcPr>
            <w:tcW w:w="2268" w:type="dxa"/>
            <w:vAlign w:val="center"/>
          </w:tcPr>
          <w:p>
            <w:pPr>
              <w:shd w:val="clea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黑体" w:asciiTheme="minorEastAsia" w:hAnsiTheme="minorEastAsia"/>
                <w:color w:val="auto"/>
                <w:szCs w:val="21"/>
                <w:highlight w:val="none"/>
              </w:rPr>
              <w:t>谈判小组组建</w:t>
            </w:r>
          </w:p>
        </w:tc>
        <w:tc>
          <w:tcPr>
            <w:tcW w:w="6813" w:type="dxa"/>
            <w:vAlign w:val="center"/>
          </w:tcPr>
          <w:p>
            <w:pPr>
              <w:shd w:val="clear"/>
              <w:autoSpaceDE w:val="0"/>
              <w:autoSpaceDN w:val="0"/>
              <w:adjustRightInd w:val="0"/>
              <w:spacing w:line="360" w:lineRule="auto"/>
              <w:rPr>
                <w:rFonts w:ascii="宋体" w:hAnsi="宋体" w:cs="仿宋_GB2312"/>
                <w:color w:val="auto"/>
                <w:szCs w:val="21"/>
                <w:highlight w:val="none"/>
                <w:lang w:val="zh-CN"/>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b/>
                <w:color w:val="auto"/>
                <w:szCs w:val="21"/>
                <w:highlight w:val="none"/>
                <w:lang w:val="en-US" w:eastAsia="zh-CN"/>
              </w:rPr>
              <w:t xml:space="preserve"> </w:t>
            </w:r>
            <w:r>
              <w:rPr>
                <w:rFonts w:hint="eastAsia" w:ascii="新宋体" w:hAnsi="新宋体" w:eastAsia="新宋体"/>
                <w:b w:val="0"/>
                <w:bCs/>
                <w:color w:val="auto"/>
                <w:szCs w:val="21"/>
                <w:highlight w:val="none"/>
                <w:lang w:val="en-US" w:eastAsia="zh-CN"/>
              </w:rPr>
              <w:t>谈</w:t>
            </w:r>
            <w:r>
              <w:rPr>
                <w:rFonts w:hint="eastAsia" w:ascii="宋体" w:hAnsi="宋体" w:cs="仿宋_GB2312"/>
                <w:color w:val="auto"/>
                <w:szCs w:val="21"/>
                <w:highlight w:val="none"/>
                <w:lang w:val="zh-CN"/>
              </w:rPr>
              <w:t>判小组 共3人（其中采购人代表1人，评审专家2人），评审专家从政府采购评审专家库中随机抽取。</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宋体" w:hAnsi="宋体" w:cs="仿宋_GB2312"/>
                <w:color w:val="auto"/>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黑体" w:asciiTheme="minorEastAsia" w:hAnsiTheme="minorEastAsia"/>
                <w:color w:val="auto"/>
                <w:szCs w:val="21"/>
                <w:highlight w:val="none"/>
              </w:rPr>
              <w:t>22</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评审方法</w:t>
            </w:r>
          </w:p>
        </w:tc>
        <w:tc>
          <w:tcPr>
            <w:tcW w:w="6813" w:type="dxa"/>
            <w:vAlign w:val="center"/>
          </w:tcPr>
          <w:p>
            <w:pPr>
              <w:shd w:val="clear"/>
              <w:autoSpaceDE w:val="0"/>
              <w:autoSpaceDN w:val="0"/>
              <w:adjustRightInd w:val="0"/>
              <w:spacing w:line="360" w:lineRule="auto"/>
              <w:rPr>
                <w:rFonts w:ascii="新宋体" w:hAnsi="新宋体" w:eastAsia="新宋体"/>
                <w:color w:val="auto"/>
                <w:szCs w:val="21"/>
                <w:highlight w:val="none"/>
              </w:rPr>
            </w:pPr>
            <w:r>
              <w:rPr>
                <w:rFonts w:hint="eastAsia"/>
                <w:color w:val="auto"/>
                <w:highlight w:val="none"/>
              </w:rPr>
              <w:t>质量和服务均能满足谈判文件实质性响应要求且最后报价最低的原则确定成交供应商</w:t>
            </w:r>
            <w:r>
              <w:rPr>
                <w:rFonts w:hint="eastAsia" w:ascii="新宋体" w:hAnsi="新宋体" w:eastAsia="新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23</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授权函</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24</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履约保证金</w:t>
            </w:r>
          </w:p>
        </w:tc>
        <w:tc>
          <w:tcPr>
            <w:tcW w:w="6813" w:type="dxa"/>
            <w:vAlign w:val="center"/>
          </w:tcPr>
          <w:p>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无要求</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color w:val="auto"/>
                <w:szCs w:val="21"/>
                <w:highlight w:val="none"/>
              </w:rPr>
              <w:t>要求提交。履约保证金的数额为合同金额</w:t>
            </w:r>
            <w:r>
              <w:rPr>
                <w:rFonts w:hint="eastAsia" w:ascii="新宋体" w:hAnsi="新宋体" w:eastAsia="新宋体"/>
                <w:color w:val="auto"/>
                <w:szCs w:val="21"/>
                <w:highlight w:val="none"/>
              </w:rPr>
              <w:t>的%</w:t>
            </w:r>
            <w:r>
              <w:rPr>
                <w:rFonts w:hint="eastAsia" w:cs="宋体" w:asciiTheme="minorEastAsia" w:hAnsiTheme="minorEastAsia"/>
                <w:color w:val="auto"/>
                <w:szCs w:val="21"/>
                <w:highlight w:val="none"/>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25</w:t>
            </w:r>
          </w:p>
        </w:tc>
        <w:tc>
          <w:tcPr>
            <w:tcW w:w="2268" w:type="dxa"/>
            <w:vAlign w:val="center"/>
          </w:tcPr>
          <w:p>
            <w:pPr>
              <w:shd w:val="clea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中小企业有关政策</w:t>
            </w:r>
          </w:p>
        </w:tc>
        <w:tc>
          <w:tcPr>
            <w:tcW w:w="6813" w:type="dxa"/>
            <w:vAlign w:val="center"/>
          </w:tcPr>
          <w:p>
            <w:pPr>
              <w:shd w:val="clea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shd w:val="clear"/>
              <w:autoSpaceDE w:val="0"/>
              <w:autoSpaceDN w:val="0"/>
              <w:adjustRightInd w:val="0"/>
              <w:spacing w:line="360" w:lineRule="auto"/>
              <w:contextualSpacing/>
              <w:rPr>
                <w:rFonts w:hint="eastAsia" w:ascii="ˎ̥" w:hAnsi="ˎ̥" w:eastAsiaTheme="minorEastAsia"/>
                <w:color w:val="auto"/>
                <w:lang w:eastAsia="zh-CN"/>
              </w:rPr>
            </w:pPr>
            <w:r>
              <w:rPr>
                <w:rFonts w:hint="eastAsia" w:ascii="ˎ̥" w:hAnsi="ˎ̥"/>
                <w:color w:val="auto"/>
              </w:rPr>
              <w:t>2、本次</w:t>
            </w:r>
            <w:r>
              <w:rPr>
                <w:color w:val="auto"/>
              </w:rPr>
              <w:t>采购标的对应的中</w:t>
            </w:r>
            <w:r>
              <w:rPr>
                <w:rFonts w:hint="eastAsia"/>
                <w:color w:val="auto"/>
                <w:lang w:eastAsia="zh-CN"/>
              </w:rPr>
              <w:t>、</w:t>
            </w:r>
            <w:r>
              <w:rPr>
                <w:color w:val="auto"/>
              </w:rPr>
              <w:t>小</w:t>
            </w:r>
            <w:r>
              <w:rPr>
                <w:rFonts w:hint="eastAsia"/>
                <w:color w:val="auto"/>
                <w:lang w:eastAsia="zh-CN"/>
              </w:rPr>
              <w:t>、微型</w:t>
            </w:r>
            <w:r>
              <w:rPr>
                <w:color w:val="auto"/>
              </w:rPr>
              <w:t>企业划分标准所属行业</w:t>
            </w:r>
            <w:r>
              <w:rPr>
                <w:rFonts w:hint="eastAsia"/>
                <w:color w:val="auto"/>
              </w:rPr>
              <w:t>：</w:t>
            </w:r>
            <w:r>
              <w:rPr>
                <w:rFonts w:hint="eastAsia"/>
                <w:color w:val="auto"/>
                <w:lang w:val="en-US" w:eastAsia="zh-CN"/>
              </w:rPr>
              <w:t>水利、环境和公共设施管理业</w:t>
            </w:r>
          </w:p>
          <w:p>
            <w:pPr>
              <w:shd w:val="clear"/>
              <w:autoSpaceDE w:val="0"/>
              <w:autoSpaceDN w:val="0"/>
              <w:adjustRightInd w:val="0"/>
              <w:spacing w:line="360" w:lineRule="auto"/>
              <w:contextualSpacing/>
              <w:rPr>
                <w:rFonts w:hint="eastAsia" w:ascii="ˎ̥" w:hAnsi="ˎ̥" w:eastAsiaTheme="minorEastAsia"/>
                <w:color w:val="auto"/>
                <w:lang w:val="en-US" w:eastAsia="zh-CN"/>
              </w:rPr>
            </w:pPr>
            <w:r>
              <w:rPr>
                <w:rFonts w:hint="eastAsia" w:ascii="ˎ̥" w:hAnsi="ˎ̥"/>
                <w:color w:val="auto"/>
              </w:rPr>
              <w:t>3、</w:t>
            </w:r>
            <w:r>
              <w:rPr>
                <w:rFonts w:hint="eastAsia"/>
                <w:color w:val="auto"/>
              </w:rPr>
              <w:t>本项目属于专门面向</w:t>
            </w:r>
            <w:r>
              <w:rPr>
                <w:color w:val="auto"/>
              </w:rPr>
              <w:t>中</w:t>
            </w:r>
            <w:r>
              <w:rPr>
                <w:rFonts w:hint="eastAsia"/>
                <w:color w:val="auto"/>
                <w:lang w:eastAsia="zh-CN"/>
              </w:rPr>
              <w:t>、</w:t>
            </w:r>
            <w:r>
              <w:rPr>
                <w:color w:val="auto"/>
              </w:rPr>
              <w:t>小</w:t>
            </w:r>
            <w:r>
              <w:rPr>
                <w:rFonts w:hint="eastAsia"/>
                <w:color w:val="auto"/>
                <w:lang w:eastAsia="zh-CN"/>
              </w:rPr>
              <w:t>、微型</w:t>
            </w:r>
            <w:r>
              <w:rPr>
                <w:rFonts w:hint="eastAsia"/>
                <w:color w:val="auto"/>
              </w:rPr>
              <w:t>企业采购的项目</w:t>
            </w:r>
            <w:r>
              <w:rPr>
                <w:rFonts w:hint="eastAsia"/>
                <w:color w:val="auto"/>
                <w:lang w:eastAsia="zh-CN"/>
              </w:rPr>
              <w:t>（不再执行价格评审优惠的扶持政策）。</w:t>
            </w:r>
          </w:p>
          <w:p>
            <w:pPr>
              <w:shd w:val="clear"/>
              <w:autoSpaceDE w:val="0"/>
              <w:autoSpaceDN w:val="0"/>
              <w:adjustRightInd w:val="0"/>
              <w:spacing w:line="360" w:lineRule="auto"/>
              <w:contextualSpacing/>
              <w:rPr>
                <w:rFonts w:ascii="ˎ̥" w:hAnsi="ˎ̥"/>
                <w:color w:val="auto"/>
              </w:rPr>
            </w:pPr>
            <w:r>
              <w:rPr>
                <w:rFonts w:hint="eastAsia" w:ascii="ˎ̥" w:hAnsi="ˎ̥"/>
                <w:color w:val="auto"/>
                <w:lang w:val="en-US" w:eastAsia="zh-CN"/>
              </w:rPr>
              <w:t>4</w:t>
            </w:r>
            <w:r>
              <w:rPr>
                <w:rFonts w:hint="eastAsia" w:ascii="ˎ̥" w:hAnsi="ˎ̥"/>
                <w:color w:val="auto"/>
              </w:rPr>
              <w:t>、提供由省级以上监狱管理局、戒毒管理局（含新疆生产建设兵团）出具的属于监狱企业证明文件的，视同为小型和微型企业。</w:t>
            </w:r>
          </w:p>
          <w:p>
            <w:pPr>
              <w:shd w:val="clear"/>
              <w:autoSpaceDE w:val="0"/>
              <w:autoSpaceDN w:val="0"/>
              <w:adjustRightInd w:val="0"/>
              <w:spacing w:line="360" w:lineRule="auto"/>
              <w:contextualSpacing/>
              <w:rPr>
                <w:rFonts w:hint="eastAsia" w:cs="宋体" w:asciiTheme="minorEastAsia" w:hAnsiTheme="minorEastAsia" w:eastAsiaTheme="minorEastAsia"/>
                <w:b/>
                <w:color w:val="auto"/>
                <w:kern w:val="0"/>
                <w:sz w:val="21"/>
                <w:szCs w:val="21"/>
                <w:lang w:val="zh-CN" w:eastAsia="zh-CN" w:bidi="ar-SA"/>
              </w:rPr>
            </w:pPr>
            <w:r>
              <w:rPr>
                <w:rFonts w:hint="eastAsia" w:ascii="ˎ̥" w:hAnsi="ˎ̥"/>
                <w:color w:val="auto"/>
                <w:lang w:val="en-US" w:eastAsia="zh-CN"/>
              </w:rPr>
              <w:t>5</w:t>
            </w:r>
            <w:r>
              <w:rPr>
                <w:rFonts w:hint="eastAsia" w:ascii="ˎ̥" w:hAnsi="ˎ̥"/>
                <w:color w:val="auto"/>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26</w:t>
            </w:r>
          </w:p>
        </w:tc>
        <w:tc>
          <w:tcPr>
            <w:tcW w:w="2268" w:type="dxa"/>
            <w:vAlign w:val="center"/>
          </w:tcPr>
          <w:p>
            <w:pPr>
              <w:shd w:val="clea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节能环保要求</w:t>
            </w:r>
          </w:p>
        </w:tc>
        <w:tc>
          <w:tcPr>
            <w:tcW w:w="6813" w:type="dxa"/>
            <w:vAlign w:val="center"/>
          </w:tcPr>
          <w:p>
            <w:pPr>
              <w:shd w:val="clear"/>
              <w:autoSpaceDE w:val="0"/>
              <w:autoSpaceDN w:val="0"/>
              <w:adjustRightInd w:val="0"/>
              <w:spacing w:line="360" w:lineRule="auto"/>
              <w:rPr>
                <w:rFonts w:hint="eastAsia" w:ascii="ˎ̥" w:hAnsi="ˎ̥" w:eastAsiaTheme="minorEastAsia" w:cstheme="minorBidi"/>
                <w:color w:val="auto"/>
                <w:kern w:val="2"/>
                <w:sz w:val="21"/>
                <w:szCs w:val="22"/>
                <w:lang w:val="zh-CN" w:eastAsia="zh-CN" w:bidi="ar-SA"/>
              </w:rPr>
            </w:pPr>
            <w:r>
              <w:rPr>
                <w:rFonts w:hint="eastAsia" w:cs="宋体" w:asciiTheme="minorEastAsia" w:hAnsiTheme="minorEastAsia"/>
                <w:bCs/>
                <w:color w:val="auto"/>
                <w:szCs w:val="21"/>
                <w:lang w:val="zh-CN"/>
              </w:rPr>
              <w:t>执行《财政部 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27</w:t>
            </w:r>
          </w:p>
        </w:tc>
        <w:tc>
          <w:tcPr>
            <w:tcW w:w="2268" w:type="dxa"/>
            <w:vAlign w:val="center"/>
          </w:tcPr>
          <w:p>
            <w:pPr>
              <w:shd w:val="clea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信息安全要求</w:t>
            </w:r>
          </w:p>
        </w:tc>
        <w:tc>
          <w:tcPr>
            <w:tcW w:w="6813" w:type="dxa"/>
            <w:vAlign w:val="center"/>
          </w:tcPr>
          <w:p>
            <w:pPr>
              <w:shd w:val="clear"/>
              <w:autoSpaceDE w:val="0"/>
              <w:autoSpaceDN w:val="0"/>
              <w:adjustRightInd w:val="0"/>
              <w:spacing w:line="360" w:lineRule="auto"/>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2" w:hRule="atLeast"/>
          <w:jc w:val="center"/>
        </w:trPr>
        <w:tc>
          <w:tcPr>
            <w:tcW w:w="806" w:type="dxa"/>
            <w:vAlign w:val="center"/>
          </w:tcPr>
          <w:p>
            <w:pPr>
              <w:shd w:val="clea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28</w:t>
            </w:r>
          </w:p>
        </w:tc>
        <w:tc>
          <w:tcPr>
            <w:tcW w:w="2268" w:type="dxa"/>
            <w:vAlign w:val="center"/>
          </w:tcPr>
          <w:p>
            <w:pPr>
              <w:shd w:val="clea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政府采购合同融资 </w:t>
            </w:r>
          </w:p>
          <w:p>
            <w:pPr>
              <w:shd w:val="clear"/>
              <w:autoSpaceDE w:val="0"/>
              <w:autoSpaceDN w:val="0"/>
              <w:adjustRightInd w:val="0"/>
              <w:spacing w:line="360" w:lineRule="auto"/>
              <w:jc w:val="center"/>
              <w:rPr>
                <w:rFonts w:hint="eastAsia" w:cs="宋体" w:asciiTheme="minorEastAsia" w:hAnsiTheme="minorEastAsia" w:eastAsiaTheme="minorEastAsia"/>
                <w:color w:val="auto"/>
                <w:kern w:val="2"/>
                <w:sz w:val="21"/>
                <w:szCs w:val="21"/>
                <w:lang w:val="zh-CN" w:eastAsia="zh-CN" w:bidi="ar-SA"/>
              </w:rPr>
            </w:pPr>
            <w:r>
              <w:rPr>
                <w:rFonts w:hint="eastAsia" w:cs="宋体" w:asciiTheme="minorEastAsia" w:hAnsiTheme="minorEastAsia"/>
                <w:color w:val="auto"/>
                <w:szCs w:val="21"/>
                <w:lang w:val="zh-CN"/>
              </w:rPr>
              <w:t>政策告知函</w:t>
            </w:r>
          </w:p>
        </w:tc>
        <w:tc>
          <w:tcPr>
            <w:tcW w:w="6813" w:type="dxa"/>
            <w:vAlign w:val="center"/>
          </w:tcPr>
          <w:p>
            <w:pPr>
              <w:shd w:val="clear"/>
              <w:autoSpaceDE w:val="0"/>
              <w:autoSpaceDN w:val="0"/>
              <w:adjustRightInd w:val="0"/>
              <w:spacing w:line="360" w:lineRule="auto"/>
              <w:rPr>
                <w:rFonts w:hint="eastAsia" w:cs="宋体" w:asciiTheme="minorEastAsia" w:hAnsiTheme="minorEastAsia" w:eastAsiaTheme="minorEastAsia"/>
                <w:color w:val="auto"/>
                <w:kern w:val="2"/>
                <w:sz w:val="21"/>
                <w:szCs w:val="21"/>
                <w:lang w:val="zh-CN" w:eastAsia="zh-CN" w:bidi="ar-SA"/>
              </w:rPr>
            </w:pPr>
            <w:r>
              <w:rPr>
                <w:rFonts w:hint="eastAsia" w:cs="宋体" w:asciiTheme="minorEastAsia" w:hAnsiTheme="minorEastAsia"/>
                <w:color w:val="auto"/>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29</w:t>
            </w:r>
          </w:p>
        </w:tc>
        <w:tc>
          <w:tcPr>
            <w:tcW w:w="2268" w:type="dxa"/>
            <w:vAlign w:val="center"/>
          </w:tcPr>
          <w:p>
            <w:pPr>
              <w:pageBreakBefore w:val="0"/>
              <w:shd w:val="clear"/>
              <w:kinsoku/>
              <w:overflowPunct/>
              <w:autoSpaceDE w:val="0"/>
              <w:autoSpaceDN w:val="0"/>
              <w:bidi w:val="0"/>
              <w:adjustRightInd w:val="0"/>
              <w:snapToGrid/>
              <w:spacing w:line="360" w:lineRule="auto"/>
              <w:jc w:val="center"/>
              <w:rPr>
                <w:rFonts w:hint="eastAsia" w:cs="宋体" w:asciiTheme="minorEastAsia" w:hAnsiTheme="minorEastAsia"/>
                <w:color w:val="auto"/>
                <w:szCs w:val="21"/>
                <w:lang w:val="zh-CN"/>
              </w:rPr>
            </w:pPr>
            <w:r>
              <w:rPr>
                <w:rFonts w:hint="eastAsia" w:ascii="宋体" w:hAnsi="宋体" w:eastAsia="宋体" w:cs="宋体"/>
                <w:color w:val="auto"/>
                <w:kern w:val="0"/>
                <w:szCs w:val="21"/>
              </w:rPr>
              <w:t>加快推广绿色建材发展应用</w:t>
            </w:r>
          </w:p>
        </w:tc>
        <w:tc>
          <w:tcPr>
            <w:tcW w:w="6813" w:type="dxa"/>
            <w:vAlign w:val="center"/>
          </w:tcPr>
          <w:p>
            <w:pPr>
              <w:pageBreakBefore w:val="0"/>
              <w:shd w:val="clear"/>
              <w:kinsoku/>
              <w:overflowPunct/>
              <w:autoSpaceDE w:val="0"/>
              <w:autoSpaceDN w:val="0"/>
              <w:bidi w:val="0"/>
              <w:adjustRightInd w:val="0"/>
              <w:snapToGrid/>
              <w:spacing w:line="360" w:lineRule="auto"/>
              <w:ind w:right="-11" w:rightChars="0"/>
              <w:rPr>
                <w:rFonts w:hint="eastAsia" w:cs="宋体" w:asciiTheme="minorEastAsia" w:hAnsiTheme="minorEastAsia"/>
                <w:color w:val="auto"/>
                <w:szCs w:val="21"/>
              </w:rPr>
            </w:pPr>
            <w:r>
              <w:rPr>
                <w:rFonts w:hint="eastAsia" w:ascii="宋体" w:hAnsi="宋体" w:eastAsia="宋体" w:cs="宋体"/>
                <w:color w:val="auto"/>
                <w:kern w:val="0"/>
                <w:szCs w:val="21"/>
              </w:rPr>
              <w:t>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30</w:t>
            </w:r>
          </w:p>
        </w:tc>
        <w:tc>
          <w:tcPr>
            <w:tcW w:w="2268" w:type="dxa"/>
            <w:vAlign w:val="center"/>
          </w:tcPr>
          <w:p>
            <w:pPr>
              <w:shd w:val="clear"/>
              <w:autoSpaceDE w:val="0"/>
              <w:autoSpaceDN w:val="0"/>
              <w:adjustRightInd w:val="0"/>
              <w:spacing w:line="360" w:lineRule="auto"/>
              <w:jc w:val="center"/>
              <w:rPr>
                <w:rFonts w:hint="eastAsia"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代理服务费</w:t>
            </w:r>
          </w:p>
        </w:tc>
        <w:tc>
          <w:tcPr>
            <w:tcW w:w="6813" w:type="dxa"/>
            <w:vAlign w:val="center"/>
          </w:tcPr>
          <w:p>
            <w:pPr>
              <w:pageBreakBefore w:val="0"/>
              <w:shd w:val="clear"/>
              <w:kinsoku/>
              <w:overflowPunct/>
              <w:autoSpaceDE w:val="0"/>
              <w:autoSpaceDN w:val="0"/>
              <w:bidi w:val="0"/>
              <w:adjustRightInd w:val="0"/>
              <w:snapToGrid/>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lang w:val="zh-CN"/>
              </w:rPr>
              <w:fldChar w:fldCharType="begin"/>
            </w:r>
            <w:r>
              <w:rPr>
                <w:rFonts w:hint="eastAsia" w:ascii="宋体" w:hAnsi="宋体" w:eastAsia="宋体" w:cs="宋体"/>
                <w:color w:val="auto"/>
                <w:szCs w:val="21"/>
                <w:lang w:val="zh-CN"/>
              </w:rPr>
              <w:instrText xml:space="preserve">eq \o\ac(□,√)</w:instrText>
            </w:r>
            <w:r>
              <w:rPr>
                <w:rFonts w:hint="eastAsia" w:ascii="宋体" w:hAnsi="宋体" w:eastAsia="宋体" w:cs="宋体"/>
                <w:color w:val="auto"/>
                <w:szCs w:val="21"/>
                <w:lang w:val="zh-CN"/>
              </w:rPr>
              <w:fldChar w:fldCharType="end"/>
            </w:r>
            <w:r>
              <w:rPr>
                <w:rFonts w:hint="eastAsia" w:ascii="宋体" w:hAnsi="宋体" w:eastAsia="宋体" w:cs="宋体"/>
                <w:color w:val="auto"/>
                <w:szCs w:val="21"/>
                <w:lang w:val="zh-CN"/>
              </w:rPr>
              <w:t>收取，</w:t>
            </w:r>
            <w:r>
              <w:rPr>
                <w:rFonts w:hint="eastAsia" w:ascii="宋体" w:hAnsi="宋体" w:eastAsia="宋体" w:cs="宋体"/>
                <w:color w:val="auto"/>
                <w:szCs w:val="21"/>
              </w:rPr>
              <w:t>招标代理服务费由中标人支付，</w:t>
            </w:r>
            <w:r>
              <w:rPr>
                <w:rFonts w:hint="eastAsia" w:ascii="宋体" w:hAnsi="宋体" w:eastAsia="宋体" w:cs="宋体"/>
                <w:color w:val="auto"/>
                <w:szCs w:val="21"/>
                <w:lang w:eastAsia="zh-CN"/>
              </w:rPr>
              <w:t>按照豫招协</w:t>
            </w:r>
            <w:r>
              <w:rPr>
                <w:rFonts w:hint="eastAsia" w:ascii="宋体" w:hAnsi="宋体" w:eastAsia="宋体" w:cs="宋体"/>
                <w:color w:val="auto"/>
                <w:szCs w:val="21"/>
              </w:rPr>
              <w:t>〔20</w:t>
            </w:r>
            <w:r>
              <w:rPr>
                <w:rFonts w:hint="eastAsia" w:ascii="宋体" w:hAnsi="宋体" w:eastAsia="宋体" w:cs="宋体"/>
                <w:color w:val="auto"/>
                <w:szCs w:val="21"/>
                <w:lang w:val="en-US" w:eastAsia="zh-CN"/>
              </w:rPr>
              <w:t>23</w:t>
            </w:r>
            <w:r>
              <w:rPr>
                <w:rFonts w:hint="eastAsia" w:ascii="宋体" w:hAnsi="宋体" w:eastAsia="宋体" w:cs="宋体"/>
                <w:color w:val="auto"/>
                <w:szCs w:val="21"/>
              </w:rPr>
              <w:t>〕</w:t>
            </w:r>
            <w:r>
              <w:rPr>
                <w:rFonts w:hint="eastAsia" w:ascii="宋体" w:hAnsi="宋体" w:eastAsia="宋体" w:cs="宋体"/>
                <w:color w:val="auto"/>
                <w:szCs w:val="21"/>
                <w:lang w:val="en-US" w:eastAsia="zh-CN"/>
              </w:rPr>
              <w:t>002</w:t>
            </w:r>
            <w:r>
              <w:rPr>
                <w:rFonts w:hint="eastAsia" w:ascii="宋体" w:hAnsi="宋体" w:eastAsia="宋体" w:cs="宋体"/>
                <w:color w:val="auto"/>
                <w:szCs w:val="21"/>
              </w:rPr>
              <w:t>《</w:t>
            </w:r>
            <w:r>
              <w:rPr>
                <w:rFonts w:hint="eastAsia" w:ascii="宋体" w:hAnsi="宋体" w:eastAsia="宋体" w:cs="宋体"/>
                <w:color w:val="auto"/>
                <w:szCs w:val="21"/>
                <w:lang w:eastAsia="zh-CN"/>
              </w:rPr>
              <w:t>河南省招标代理服务收费指导意见</w:t>
            </w:r>
            <w:r>
              <w:rPr>
                <w:rFonts w:hint="eastAsia" w:ascii="宋体" w:hAnsi="宋体" w:eastAsia="宋体" w:cs="宋体"/>
                <w:color w:val="auto"/>
                <w:szCs w:val="21"/>
              </w:rPr>
              <w:t>》</w:t>
            </w:r>
            <w:r>
              <w:rPr>
                <w:rFonts w:hint="eastAsia" w:ascii="宋体" w:hAnsi="宋体" w:eastAsia="宋体" w:cs="宋体"/>
                <w:color w:val="auto"/>
                <w:szCs w:val="21"/>
                <w:lang w:eastAsia="zh-CN"/>
              </w:rPr>
              <w:t>收取，由中标单位在领取中标通知书时一次性支付给代理机构。</w:t>
            </w:r>
          </w:p>
          <w:p>
            <w:pPr>
              <w:pageBreakBefore w:val="0"/>
              <w:shd w:val="clear"/>
              <w:kinsoku/>
              <w:overflowPunct/>
              <w:autoSpaceDE w:val="0"/>
              <w:autoSpaceDN w:val="0"/>
              <w:bidi w:val="0"/>
              <w:adjustRightInd w:val="0"/>
              <w:snapToGrid/>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招标代理服务收费按差额定率累计法计算：</w:t>
            </w:r>
          </w:p>
          <w:p>
            <w:pPr>
              <w:pStyle w:val="2"/>
              <w:pageBreakBefore w:val="0"/>
              <w:shd w:val="clear"/>
              <w:kinsoku/>
              <w:overflowPunct/>
              <w:bidi w:val="0"/>
              <w:snapToGrid/>
              <w:spacing w:line="360" w:lineRule="auto"/>
              <w:ind w:firstLine="340" w:firstLineChars="100"/>
              <w:rPr>
                <w:rFonts w:hint="eastAsia" w:cs="宋体" w:asciiTheme="minorEastAsia" w:hAnsiTheme="minorEastAsia"/>
                <w:color w:val="auto"/>
                <w:szCs w:val="21"/>
                <w:highlight w:val="none"/>
                <w:lang w:val="zh-CN"/>
              </w:rPr>
            </w:pPr>
            <w:r>
              <w:rPr>
                <w:rFonts w:hint="eastAsia"/>
                <w:color w:val="auto"/>
                <w:lang w:eastAsia="zh-CN"/>
              </w:rPr>
              <w:drawing>
                <wp:inline distT="0" distB="0" distL="114300" distR="114300">
                  <wp:extent cx="3945255" cy="2764790"/>
                  <wp:effectExtent l="0" t="0" r="17145" b="16510"/>
                  <wp:docPr id="1" name="图片 1"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b982d9b13b73535a8dfa2cb990fd7"/>
                          <pic:cNvPicPr>
                            <a:picLocks noChangeAspect="1"/>
                          </pic:cNvPicPr>
                        </pic:nvPicPr>
                        <pic:blipFill>
                          <a:blip r:embed="rId20"/>
                          <a:stretch>
                            <a:fillRect/>
                          </a:stretch>
                        </pic:blipFill>
                        <pic:spPr>
                          <a:xfrm>
                            <a:off x="0" y="0"/>
                            <a:ext cx="3945255" cy="27647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31</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成交供应商需提交</w:t>
            </w:r>
          </w:p>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的资料</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color w:val="auto"/>
                <w:szCs w:val="21"/>
                <w:highlight w:val="none"/>
                <w:lang w:val="zh-CN"/>
              </w:rPr>
              <w:t>中标人在接到中标通知时，须向代理机构发送投标报价及分项报价一览表（包含主要中标标的的名称、规格型号、数量、单价、服务要求等）电子文档，</w:t>
            </w:r>
            <w:r>
              <w:rPr>
                <w:rFonts w:hint="eastAsia" w:cs="宋体" w:asciiTheme="minorEastAsia" w:hAnsiTheme="minorEastAsia"/>
                <w:color w:val="auto"/>
                <w:szCs w:val="21"/>
                <w:lang w:val="zh-CN"/>
              </w:rPr>
              <w:t>联系电话：</w:t>
            </w:r>
            <w:r>
              <w:rPr>
                <w:rFonts w:hint="eastAsia"/>
                <w:color w:val="auto"/>
              </w:rPr>
              <w:t>0374-8281999</w:t>
            </w:r>
            <w:r>
              <w:rPr>
                <w:rFonts w:hint="eastAsia" w:cs="宋体" w:asciiTheme="minorEastAsia" w:hAnsiTheme="minorEastAsia"/>
                <w:color w:val="auto"/>
                <w:szCs w:val="21"/>
                <w:lang w:val="zh-CN"/>
              </w:rPr>
              <w:t>，邮箱：</w:t>
            </w:r>
            <w:r>
              <w:rPr>
                <w:rFonts w:hint="eastAsia" w:cs="宋体" w:asciiTheme="minorEastAsia" w:hAnsiTheme="minorEastAsia"/>
                <w:color w:val="auto"/>
                <w:szCs w:val="21"/>
              </w:rPr>
              <w:t>xcfyzxgl@126.com</w:t>
            </w:r>
            <w:r>
              <w:rPr>
                <w:rFonts w:hint="eastAsia" w:ascii="宋体" w:hAnsi="宋体" w:cs="宋体"/>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32</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电子化采购模式</w:t>
            </w:r>
          </w:p>
        </w:tc>
        <w:tc>
          <w:tcPr>
            <w:tcW w:w="6813" w:type="dxa"/>
            <w:vAlign w:val="center"/>
          </w:tcPr>
          <w:p>
            <w:pPr>
              <w:shd w:val="clear"/>
              <w:autoSpaceDE w:val="0"/>
              <w:autoSpaceDN w:val="0"/>
              <w:adjustRightInd w:val="0"/>
              <w:spacing w:line="360" w:lineRule="auto"/>
              <w:contextualSpacing/>
              <w:rPr>
                <w:rFonts w:hAnsi="宋体" w:cs="宋体"/>
                <w:color w:val="auto"/>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是。</w:t>
            </w:r>
            <w:r>
              <w:rPr>
                <w:rFonts w:hint="eastAsia" w:hAnsi="宋体" w:cs="宋体"/>
                <w:color w:val="auto"/>
                <w:szCs w:val="21"/>
                <w:highlight w:val="none"/>
                <w:lang w:val="zh-CN"/>
              </w:rPr>
              <w:t>供应商响应时须成功上传、加密电子响应文件。供应商资质、业绩、荣誉及相关人员证明材料等资料原件谈判现场不再提供。</w:t>
            </w:r>
          </w:p>
          <w:p>
            <w:pPr>
              <w:shd w:val="clear"/>
              <w:autoSpaceDE w:val="0"/>
              <w:autoSpaceDN w:val="0"/>
              <w:adjustRightInd w:val="0"/>
              <w:spacing w:line="360" w:lineRule="auto"/>
              <w:contextualSpacing/>
              <w:rPr>
                <w:rFonts w:cs="宋体" w:asciiTheme="minorEastAsia" w:hAnsiTheme="minorEastAsia"/>
                <w:bCs/>
                <w:color w:val="auto"/>
                <w:szCs w:val="21"/>
                <w:highlight w:val="none"/>
                <w:lang w:val="zh-CN"/>
              </w:rPr>
            </w:pPr>
            <w:r>
              <w:rPr>
                <w:rFonts w:hint="eastAsia" w:hAnsi="宋体" w:cs="宋体"/>
                <w:color w:val="auto"/>
                <w:szCs w:val="21"/>
                <w:highlight w:val="none"/>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33</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最后报价</w:t>
            </w:r>
          </w:p>
        </w:tc>
        <w:tc>
          <w:tcPr>
            <w:tcW w:w="6813" w:type="dxa"/>
            <w:vAlign w:val="center"/>
          </w:tcPr>
          <w:p>
            <w:pPr>
              <w:shd w:val="clear"/>
              <w:wordWrap w:val="0"/>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根据谈判小组要求，供应商须使用</w:t>
            </w:r>
            <w:r>
              <w:rPr>
                <w:rFonts w:ascii="ˎ̥" w:hAnsi="ˎ̥"/>
                <w:color w:val="auto"/>
                <w:highlight w:val="none"/>
              </w:rPr>
              <w:t>CA数字证书</w:t>
            </w:r>
            <w:r>
              <w:rPr>
                <w:rFonts w:hint="eastAsia" w:ascii="ˎ̥" w:hAnsi="ˎ̥"/>
                <w:color w:val="auto"/>
                <w:highlight w:val="none"/>
              </w:rPr>
              <w:t>登录</w:t>
            </w:r>
            <w:r>
              <w:rPr>
                <w:rFonts w:hint="eastAsia" w:hAnsi="宋体"/>
                <w:color w:val="auto"/>
                <w:szCs w:val="21"/>
                <w:highlight w:val="none"/>
              </w:rPr>
              <w:t>《全国公共资源交易平台</w:t>
            </w:r>
            <w:r>
              <w:rPr>
                <w:rFonts w:hint="eastAsia" w:hAnsi="宋体"/>
                <w:color w:val="auto"/>
                <w:szCs w:val="21"/>
                <w:highlight w:val="none"/>
                <w:lang w:eastAsia="zh-CN"/>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宋体" w:hAnsi="宋体" w:eastAsia="宋体" w:cs="宋体"/>
                <w:color w:val="auto"/>
                <w:szCs w:val="21"/>
                <w:highlight w:val="none"/>
                <w:lang w:eastAsia="zh-CN"/>
              </w:rPr>
              <w:t>）</w:t>
            </w:r>
            <w:r>
              <w:rPr>
                <w:rFonts w:hint="eastAsia" w:hAnsi="宋体"/>
                <w:color w:val="auto"/>
                <w:szCs w:val="21"/>
                <w:highlight w:val="none"/>
              </w:rPr>
              <w:t>》公共资源交易系统（</w:t>
            </w:r>
            <w:r>
              <w:rPr>
                <w:color w:val="auto"/>
                <w:highlight w:val="none"/>
              </w:rPr>
              <w:t>http://ggzy.xuchang.gov.cn:8088/ggzy/</w:t>
            </w:r>
            <w:r>
              <w:rPr>
                <w:rFonts w:hint="eastAsia" w:hAnsi="宋体"/>
                <w:color w:val="auto"/>
                <w:szCs w:val="21"/>
                <w:highlight w:val="none"/>
              </w:rPr>
              <w:t>）进行最后报价，</w:t>
            </w:r>
            <w:r>
              <w:rPr>
                <w:rFonts w:hint="eastAsia" w:ascii="ˎ̥" w:hAnsi="ˎ̥"/>
                <w:color w:val="auto"/>
                <w:highlight w:val="none"/>
              </w:rPr>
              <w:t>最后报价应包括：</w:t>
            </w:r>
            <w:r>
              <w:rPr>
                <w:rFonts w:hint="eastAsia" w:asciiTheme="minorEastAsia" w:hAnsiTheme="minorEastAsia"/>
                <w:color w:val="auto"/>
                <w:highlight w:val="none"/>
              </w:rPr>
              <w:t>①总报价</w:t>
            </w:r>
            <w:r>
              <w:rPr>
                <w:rFonts w:hint="eastAsia" w:ascii="宋体" w:hAnsi="宋体" w:eastAsia="宋体"/>
                <w:color w:val="auto"/>
                <w:highlight w:val="none"/>
              </w:rPr>
              <w:t>②</w:t>
            </w:r>
            <w:r>
              <w:rPr>
                <w:rFonts w:hint="eastAsia" w:ascii="ˎ̥" w:hAnsi="ˎ̥"/>
                <w:color w:val="auto"/>
                <w:highlight w:val="none"/>
              </w:rPr>
              <w:t>分项报价。</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注：</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①谈判小组要求供应商提交最后报价时，在谈判小组规定时间内，供应商未提交最后报价则以其初次提交响应文件报价为最后报价。</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②采购文件第二章“采购需求”中“采购清单”以工程量清单提供的，供应商应以工程量清单方式提交最后报价。</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34</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特别提示</w:t>
            </w:r>
          </w:p>
        </w:tc>
        <w:tc>
          <w:tcPr>
            <w:tcW w:w="6813" w:type="dxa"/>
            <w:vAlign w:val="center"/>
          </w:tcPr>
          <w:p>
            <w:pPr>
              <w:shd w:val="clear"/>
              <w:autoSpaceDE w:val="0"/>
              <w:autoSpaceDN w:val="0"/>
              <w:adjustRightInd w:val="0"/>
              <w:spacing w:line="360" w:lineRule="auto"/>
              <w:contextualSpacing/>
              <w:rPr>
                <w:color w:val="auto"/>
              </w:rPr>
            </w:pPr>
            <w:r>
              <w:rPr>
                <w:rFonts w:hint="eastAsia"/>
                <w:color w:val="auto"/>
              </w:rPr>
              <w:t>按照《关于推进全流程电子化交易和在线监管工作有关问题的通知》（许公管办</w:t>
            </w:r>
            <w:r>
              <w:rPr>
                <w:rFonts w:hint="eastAsia"/>
                <w:color w:val="auto"/>
                <w:lang w:eastAsia="zh-CN"/>
              </w:rPr>
              <w:t>〔</w:t>
            </w:r>
            <w:r>
              <w:rPr>
                <w:rFonts w:hint="eastAsia"/>
                <w:color w:val="auto"/>
              </w:rPr>
              <w:t>2019</w:t>
            </w:r>
            <w:r>
              <w:rPr>
                <w:rFonts w:hint="eastAsia"/>
                <w:color w:val="auto"/>
                <w:lang w:eastAsia="zh-CN"/>
              </w:rPr>
              <w:t>〕</w:t>
            </w:r>
            <w:r>
              <w:rPr>
                <w:rFonts w:hint="eastAsia"/>
                <w:color w:val="auto"/>
              </w:rPr>
              <w:t>3号）规定：</w:t>
            </w:r>
          </w:p>
          <w:p>
            <w:pPr>
              <w:shd w:val="clear"/>
              <w:autoSpaceDE w:val="0"/>
              <w:autoSpaceDN w:val="0"/>
              <w:adjustRightInd w:val="0"/>
              <w:spacing w:line="360" w:lineRule="auto"/>
              <w:contextualSpacing/>
              <w:rPr>
                <w:color w:val="auto"/>
              </w:rPr>
            </w:pPr>
            <w:r>
              <w:rPr>
                <w:rFonts w:hint="eastAsia"/>
                <w:color w:val="auto"/>
              </w:rPr>
              <w:t>不同供应商电子投标文件制作硬件特征码（网卡MAC地址、CPU序号、硬盘序列号）均一致时，视为‘</w:t>
            </w:r>
            <w:r>
              <w:rPr>
                <w:color w:val="auto"/>
              </w:rPr>
              <w:t>不同</w:t>
            </w:r>
            <w:r>
              <w:rPr>
                <w:rFonts w:hint="eastAsia"/>
                <w:color w:val="auto"/>
              </w:rPr>
              <w:t>投标人的投标</w:t>
            </w:r>
            <w:r>
              <w:rPr>
                <w:color w:val="auto"/>
              </w:rPr>
              <w:t>文件由同一单位或者个人编制</w:t>
            </w:r>
            <w:r>
              <w:rPr>
                <w:rFonts w:hint="eastAsia"/>
                <w:color w:val="auto"/>
              </w:rPr>
              <w:t>’或‘</w:t>
            </w:r>
            <w:r>
              <w:rPr>
                <w:color w:val="auto"/>
              </w:rPr>
              <w:t>不同</w:t>
            </w:r>
            <w:r>
              <w:rPr>
                <w:rFonts w:hint="eastAsia"/>
                <w:color w:val="auto"/>
              </w:rPr>
              <w:t>投标人</w:t>
            </w:r>
            <w:r>
              <w:rPr>
                <w:color w:val="auto"/>
              </w:rPr>
              <w:t>委托同一单位或者个人办理</w:t>
            </w:r>
            <w:r>
              <w:rPr>
                <w:rFonts w:hint="eastAsia"/>
                <w:color w:val="auto"/>
              </w:rPr>
              <w:t>响应</w:t>
            </w:r>
            <w:r>
              <w:rPr>
                <w:color w:val="auto"/>
              </w:rPr>
              <w:t>事宜</w:t>
            </w:r>
            <w:r>
              <w:rPr>
                <w:rFonts w:hint="eastAsia"/>
                <w:color w:val="auto"/>
              </w:rPr>
              <w:t>’，其投标无效。</w:t>
            </w:r>
          </w:p>
          <w:p>
            <w:pPr>
              <w:shd w:val="clear"/>
              <w:autoSpaceDE w:val="0"/>
              <w:autoSpaceDN w:val="0"/>
              <w:adjustRightInd w:val="0"/>
              <w:spacing w:line="360" w:lineRule="auto"/>
              <w:contextualSpacing/>
              <w:rPr>
                <w:rFonts w:hint="eastAsia" w:eastAsia="宋体"/>
                <w:color w:val="auto"/>
                <w:lang w:val="en-US" w:eastAsia="zh-CN"/>
              </w:rPr>
            </w:pPr>
            <w:r>
              <w:rPr>
                <w:rFonts w:hint="eastAsia"/>
                <w:color w:val="auto"/>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35</w:t>
            </w:r>
          </w:p>
        </w:tc>
        <w:tc>
          <w:tcPr>
            <w:tcW w:w="2268" w:type="dxa"/>
            <w:vAlign w:val="center"/>
          </w:tcPr>
          <w:p>
            <w:pPr>
              <w:shd w:val="clear"/>
              <w:autoSpaceDE w:val="0"/>
              <w:autoSpaceDN w:val="0"/>
              <w:adjustRightInd w:val="0"/>
              <w:spacing w:line="276"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仿宋_GB2312" w:asciiTheme="minorEastAsia" w:hAnsiTheme="minorEastAsia"/>
                <w:color w:val="auto"/>
                <w:szCs w:val="21"/>
              </w:rPr>
              <w:t>供应商资格</w:t>
            </w:r>
            <w:r>
              <w:rPr>
                <w:rFonts w:hint="eastAsia" w:cs="仿宋_GB2312" w:asciiTheme="minorEastAsia" w:hAnsiTheme="minorEastAsia"/>
                <w:color w:val="auto"/>
                <w:szCs w:val="21"/>
                <w:lang w:eastAsia="zh-CN"/>
              </w:rPr>
              <w:t>核验</w:t>
            </w:r>
          </w:p>
        </w:tc>
        <w:tc>
          <w:tcPr>
            <w:tcW w:w="6813" w:type="dxa"/>
            <w:vAlign w:val="center"/>
          </w:tcPr>
          <w:p>
            <w:pPr>
              <w:shd w:val="clear"/>
              <w:autoSpaceDE w:val="0"/>
              <w:autoSpaceDN w:val="0"/>
              <w:adjustRightInd w:val="0"/>
              <w:spacing w:line="360" w:lineRule="auto"/>
              <w:ind w:right="-11"/>
              <w:rPr>
                <w:rFonts w:ascii="ˎ̥" w:hAnsi="ˎ̥"/>
                <w:color w:val="auto"/>
              </w:rPr>
            </w:pPr>
            <w:r>
              <w:rPr>
                <w:rFonts w:hint="eastAsia" w:ascii="ˎ̥" w:hAnsi="ˎ̥"/>
                <w:color w:val="auto"/>
              </w:rPr>
              <w:t>供应商在成交后，应将由《禹州市政府采购供应商信用承诺函》替代的证明材料提交采购人核验，经核验无误后，</w:t>
            </w:r>
            <w:r>
              <w:rPr>
                <w:rFonts w:hint="eastAsia" w:ascii="ˎ̥" w:hAnsi="ˎ̥"/>
                <w:color w:val="auto"/>
                <w:lang w:eastAsia="zh-CN"/>
              </w:rPr>
              <w:t>采购人</w:t>
            </w:r>
            <w:r>
              <w:rPr>
                <w:rFonts w:hint="eastAsia" w:ascii="ˎ̥" w:hAnsi="ˎ̥"/>
                <w:color w:val="auto"/>
              </w:rPr>
              <w:t>发出成交通知书。</w:t>
            </w:r>
          </w:p>
          <w:p>
            <w:pPr>
              <w:shd w:val="clea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pPr>
              <w:shd w:val="clea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1、企业法人营业执照或营业执照。（企业提供）</w:t>
            </w:r>
          </w:p>
          <w:p>
            <w:pPr>
              <w:shd w:val="clea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2、事业单位法人证书。（事业单位提供）</w:t>
            </w:r>
          </w:p>
          <w:p>
            <w:pPr>
              <w:shd w:val="clea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3、执业许可证。（非企业专业服务机构提供）</w:t>
            </w:r>
          </w:p>
          <w:p>
            <w:pPr>
              <w:shd w:val="clea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4、个体工商户营业执照。（个体工商户提供）</w:t>
            </w:r>
          </w:p>
          <w:p>
            <w:pPr>
              <w:shd w:val="clea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5、自然人身份证明。（自然人提供）</w:t>
            </w:r>
          </w:p>
          <w:p>
            <w:pPr>
              <w:shd w:val="clea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6、民办非企业单位登记证书。（民办非企业单位提供）</w:t>
            </w:r>
          </w:p>
          <w:p>
            <w:pPr>
              <w:shd w:val="clea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shd w:val="clear"/>
              <w:spacing w:line="360" w:lineRule="auto"/>
              <w:rPr>
                <w:rFonts w:asciiTheme="minorEastAsia" w:hAnsiTheme="minorEastAsia"/>
                <w:bCs/>
                <w:color w:val="auto"/>
                <w:szCs w:val="21"/>
              </w:rPr>
            </w:pPr>
            <w:r>
              <w:rPr>
                <w:rFonts w:hint="eastAsia" w:asciiTheme="minorEastAsia" w:hAnsiTheme="minorEastAsia"/>
                <w:bCs/>
                <w:color w:val="auto"/>
                <w:szCs w:val="21"/>
              </w:rPr>
              <w:t>（1）供应商是法人（法人包括企业法人、机关法人、事业单位法人和社会团体法人），提供本单位：</w:t>
            </w:r>
          </w:p>
          <w:p>
            <w:pPr>
              <w:shd w:val="clear"/>
              <w:spacing w:line="360" w:lineRule="auto"/>
              <w:rPr>
                <w:rFonts w:asciiTheme="minorEastAsia" w:hAnsiTheme="minorEastAsia"/>
                <w:bCs/>
                <w:color w:val="auto"/>
                <w:szCs w:val="21"/>
              </w:rPr>
            </w:pPr>
            <w:r>
              <w:rPr>
                <w:rFonts w:hint="eastAsia" w:asciiTheme="minorEastAsia" w:hAnsiTheme="minorEastAsia"/>
                <w:bCs/>
                <w:color w:val="auto"/>
                <w:szCs w:val="21"/>
              </w:rPr>
              <w:t>①</w:t>
            </w:r>
            <w:r>
              <w:rPr>
                <w:rFonts w:hint="eastAsia" w:ascii="宋体" w:hAnsi="宋体" w:eastAsia="宋体" w:cs="仿宋_GB2312"/>
                <w:color w:val="auto"/>
                <w:szCs w:val="21"/>
                <w:lang w:val="en-US" w:eastAsia="zh-CN"/>
              </w:rPr>
              <w:t>2022年度</w:t>
            </w:r>
            <w:r>
              <w:rPr>
                <w:rFonts w:hint="eastAsia" w:ascii="宋体" w:hAnsi="宋体" w:eastAsia="宋体" w:cs="仿宋_GB2312"/>
                <w:color w:val="auto"/>
                <w:szCs w:val="21"/>
                <w:lang w:val="en-US" w:eastAsia="zh-CN"/>
              </w:rPr>
              <w:t>或2023年度</w:t>
            </w:r>
            <w:r>
              <w:rPr>
                <w:rFonts w:hint="eastAsia" w:asciiTheme="minorEastAsia" w:hAnsiTheme="minorEastAsia"/>
                <w:bCs/>
                <w:color w:val="auto"/>
                <w:szCs w:val="21"/>
              </w:rPr>
              <w:t>经审计的财务报告；</w:t>
            </w:r>
          </w:p>
          <w:p>
            <w:pPr>
              <w:shd w:val="clea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hd w:val="clea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hd w:val="clea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shd w:val="clear"/>
              <w:spacing w:line="360" w:lineRule="auto"/>
              <w:rPr>
                <w:rFonts w:asciiTheme="minorEastAsia" w:hAnsiTheme="minorEastAsia"/>
                <w:bCs/>
                <w:color w:val="auto"/>
                <w:szCs w:val="21"/>
              </w:rPr>
            </w:pPr>
            <w:r>
              <w:rPr>
                <w:rFonts w:hint="eastAsia" w:asciiTheme="minorEastAsia" w:hAnsiTheme="minorEastAsia"/>
                <w:bCs/>
                <w:color w:val="auto"/>
                <w:szCs w:val="21"/>
              </w:rPr>
              <w:t>（2）供应商（其他组织和自然人）提供本单位：</w:t>
            </w:r>
          </w:p>
          <w:p>
            <w:pPr>
              <w:shd w:val="clear"/>
              <w:spacing w:line="360" w:lineRule="auto"/>
              <w:rPr>
                <w:rFonts w:asciiTheme="minorEastAsia" w:hAnsiTheme="minorEastAsia"/>
                <w:bCs/>
                <w:color w:val="auto"/>
                <w:szCs w:val="21"/>
              </w:rPr>
            </w:pPr>
            <w:r>
              <w:rPr>
                <w:rFonts w:hint="eastAsia" w:asciiTheme="minorEastAsia" w:hAnsiTheme="minorEastAsia"/>
                <w:bCs/>
                <w:color w:val="auto"/>
                <w:szCs w:val="21"/>
              </w:rPr>
              <w:t>①</w:t>
            </w:r>
            <w:r>
              <w:rPr>
                <w:rFonts w:hint="eastAsia" w:ascii="宋体" w:hAnsi="宋体" w:eastAsia="宋体" w:cs="仿宋_GB2312"/>
                <w:color w:val="auto"/>
                <w:szCs w:val="21"/>
                <w:lang w:val="en-US" w:eastAsia="zh-CN"/>
              </w:rPr>
              <w:t>2022年度</w:t>
            </w:r>
            <w:r>
              <w:rPr>
                <w:rFonts w:hint="eastAsia" w:ascii="宋体" w:hAnsi="宋体" w:eastAsia="宋体" w:cs="仿宋_GB2312"/>
                <w:color w:val="auto"/>
                <w:szCs w:val="21"/>
                <w:lang w:val="en-US" w:eastAsia="zh-CN"/>
              </w:rPr>
              <w:t>或2023年度</w:t>
            </w:r>
            <w:r>
              <w:rPr>
                <w:rFonts w:hint="eastAsia" w:asciiTheme="minorEastAsia" w:hAnsiTheme="minorEastAsia"/>
                <w:bCs/>
                <w:color w:val="auto"/>
                <w:szCs w:val="21"/>
              </w:rPr>
              <w:t>经审计的财务报告；</w:t>
            </w:r>
          </w:p>
          <w:p>
            <w:pPr>
              <w:shd w:val="clea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hd w:val="clea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hd w:val="clea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shd w:val="clea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b/>
                <w:color w:val="auto"/>
                <w:szCs w:val="21"/>
              </w:rPr>
              <w:t>三、依法缴纳税收相关材料</w:t>
            </w:r>
          </w:p>
          <w:p>
            <w:pPr>
              <w:shd w:val="clea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参加本次政府采购项目谈判响应截止时间前六个月内任意一个月缴纳税收凭据。（依法免税的供应商，应提供相应文件证明依法免税）</w:t>
            </w:r>
          </w:p>
          <w:p>
            <w:pPr>
              <w:shd w:val="clea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shd w:val="clea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参加本次政府采购项目谈判响应截止时间前六个月内任意一个月缴纳社会保险凭据。（依法不需要缴纳社会保障资金的供应商，应提供相应文件证明依法不需要缴纳社会保障资金）</w:t>
            </w:r>
          </w:p>
          <w:p>
            <w:pPr>
              <w:shd w:val="clea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五、履行合同所必需的设备和专业技术能力的证明材料</w:t>
            </w:r>
          </w:p>
          <w:p>
            <w:pPr>
              <w:shd w:val="clea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①相关设备的购置发票、专业技术人员职称证书、用工合同等；</w:t>
            </w:r>
          </w:p>
          <w:p>
            <w:pPr>
              <w:shd w:val="clear"/>
              <w:spacing w:line="360" w:lineRule="auto"/>
              <w:rPr>
                <w:rFonts w:asciiTheme="minorEastAsia" w:hAnsiTheme="minorEastAsia"/>
                <w:bCs/>
                <w:color w:val="auto"/>
                <w:szCs w:val="21"/>
              </w:rPr>
            </w:pPr>
            <w:r>
              <w:rPr>
                <w:rFonts w:hint="eastAsia" w:asciiTheme="minorEastAsia" w:hAnsiTheme="minorEastAsia"/>
                <w:bCs/>
                <w:color w:val="auto"/>
                <w:szCs w:val="21"/>
              </w:rPr>
              <w:t>②供应商具备履行合同</w:t>
            </w:r>
            <w:r>
              <w:rPr>
                <w:rFonts w:hint="eastAsia" w:asciiTheme="minorEastAsia" w:hAnsiTheme="minorEastAsia"/>
                <w:bCs/>
                <w:color w:val="auto"/>
                <w:szCs w:val="21"/>
                <w:lang w:eastAsia="zh-CN"/>
              </w:rPr>
              <w:t>所必需的</w:t>
            </w:r>
            <w:r>
              <w:rPr>
                <w:rFonts w:hint="eastAsia" w:asciiTheme="minorEastAsia" w:hAnsiTheme="minorEastAsia"/>
                <w:bCs/>
                <w:color w:val="auto"/>
                <w:szCs w:val="21"/>
              </w:rPr>
              <w:t>设备和专业技术能力承诺函或声明（承诺函或声明格式自拟）。</w:t>
            </w:r>
          </w:p>
          <w:p>
            <w:pPr>
              <w:shd w:val="clea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注：仅需提供序号①～②其中之一即可。</w:t>
            </w:r>
          </w:p>
          <w:p>
            <w:pPr>
              <w:shd w:val="clea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shd w:val="clea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供应商“</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重大违法记录，是指供应商因违法经营受到刑事处罚或者责令停产停业、吊销许可证或者执照、较大数额罚款等行政处罚。</w:t>
            </w:r>
          </w:p>
          <w:p>
            <w:pPr>
              <w:shd w:val="clea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www.creditchina.gov.cn</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失信被执行人、</w:t>
            </w:r>
            <w:r>
              <w:rPr>
                <w:rFonts w:hint="eastAsia" w:cs="仿宋_GB2312" w:asciiTheme="minorEastAsia" w:hAnsiTheme="minorEastAsia"/>
                <w:b/>
                <w:color w:val="auto"/>
                <w:szCs w:val="21"/>
                <w:shd w:val="clear" w:color="auto" w:fill="FFFFFF"/>
              </w:rPr>
              <w:t>重大税收违法失信主体</w:t>
            </w:r>
            <w:r>
              <w:rPr>
                <w:rFonts w:cs="仿宋_GB2312" w:asciiTheme="minorEastAsia" w:hAnsiTheme="minorEastAsia"/>
                <w:b/>
                <w:color w:val="auto"/>
                <w:szCs w:val="21"/>
                <w:shd w:val="clear" w:color="auto" w:fill="FFFFFF"/>
              </w:rPr>
              <w:t>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www.ccgp.gov.cn</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pPr>
              <w:shd w:val="clea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pPr>
              <w:shd w:val="clea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pPr>
              <w:shd w:val="clea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pPr>
              <w:shd w:val="clear"/>
              <w:spacing w:line="360" w:lineRule="auto"/>
              <w:rPr>
                <w:rFonts w:hint="eastAsia" w:ascii="ˎ̥" w:hAnsi="ˎ̥" w:eastAsiaTheme="minorEastAsia" w:cstheme="minorBidi"/>
                <w:color w:val="auto"/>
                <w:kern w:val="2"/>
                <w:sz w:val="21"/>
                <w:szCs w:val="22"/>
                <w:lang w:val="en-US" w:eastAsia="zh-CN" w:bidi="ar-SA"/>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eastAsia"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lang w:val="en-US" w:eastAsia="zh-CN"/>
              </w:rPr>
              <w:t>36</w:t>
            </w:r>
          </w:p>
        </w:tc>
        <w:tc>
          <w:tcPr>
            <w:tcW w:w="2268" w:type="dxa"/>
            <w:vAlign w:val="center"/>
          </w:tcPr>
          <w:p>
            <w:pPr>
              <w:shd w:val="clear"/>
              <w:autoSpaceDE w:val="0"/>
              <w:autoSpaceDN w:val="0"/>
              <w:adjustRightInd w:val="0"/>
              <w:spacing w:line="276" w:lineRule="auto"/>
              <w:jc w:val="center"/>
              <w:rPr>
                <w:rFonts w:hint="eastAsia" w:cs="仿宋_GB2312" w:asciiTheme="minorEastAsia" w:hAnsiTheme="minorEastAsia" w:eastAsiaTheme="minorEastAsia"/>
                <w:color w:val="auto"/>
                <w:kern w:val="2"/>
                <w:sz w:val="21"/>
                <w:szCs w:val="21"/>
                <w:lang w:val="en-US" w:eastAsia="zh-CN" w:bidi="ar-SA"/>
              </w:rPr>
            </w:pPr>
            <w:r>
              <w:rPr>
                <w:rFonts w:hint="eastAsia" w:cs="仿宋_GB2312" w:asciiTheme="minorEastAsia" w:hAnsiTheme="minorEastAsia"/>
                <w:color w:val="auto"/>
                <w:szCs w:val="21"/>
                <w:lang w:eastAsia="zh-CN"/>
              </w:rPr>
              <w:t>投诉渠道</w:t>
            </w:r>
          </w:p>
        </w:tc>
        <w:tc>
          <w:tcPr>
            <w:tcW w:w="6813" w:type="dxa"/>
            <w:vAlign w:val="center"/>
          </w:tcPr>
          <w:p>
            <w:pPr>
              <w:shd w:val="clear"/>
              <w:autoSpaceDE w:val="0"/>
              <w:autoSpaceDN w:val="0"/>
              <w:spacing w:line="360" w:lineRule="auto"/>
              <w:ind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供应商在评标结果和中标结果公示期间， 按照《政府采购质疑和投诉办法》的有关规定，已质疑的供应商可以依法向财政部门提起书面投诉。</w:t>
            </w:r>
          </w:p>
          <w:p>
            <w:pPr>
              <w:shd w:val="clea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受理部门：禹州市财政局政府采购监督管理办公室</w:t>
            </w:r>
          </w:p>
          <w:p>
            <w:pPr>
              <w:shd w:val="clea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受理电话：0374-8112523   </w:t>
            </w:r>
          </w:p>
          <w:p>
            <w:pPr>
              <w:shd w:val="clea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电子邮箱：yzscgb8112523@163.com</w:t>
            </w:r>
          </w:p>
          <w:p>
            <w:pPr>
              <w:shd w:val="clear"/>
              <w:autoSpaceDE w:val="0"/>
              <w:autoSpaceDN w:val="0"/>
              <w:spacing w:line="360" w:lineRule="auto"/>
              <w:contextualSpacing/>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lang w:val="en-US" w:eastAsia="zh-CN"/>
              </w:rPr>
              <w:t xml:space="preserve">   通讯地址：禹州市行政北路2号禹州市财政局1305房间</w:t>
            </w:r>
          </w:p>
        </w:tc>
      </w:tr>
    </w:tbl>
    <w:p>
      <w:pPr>
        <w:pStyle w:val="32"/>
        <w:shd w:val="clear"/>
        <w:ind w:left="0" w:leftChars="0" w:firstLine="0" w:firstLineChars="0"/>
        <w:rPr>
          <w:color w:val="auto"/>
          <w:highlight w:val="none"/>
        </w:rPr>
      </w:pPr>
    </w:p>
    <w:p>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pStyle w:val="2"/>
        <w:shd w:val="clear"/>
        <w:rPr>
          <w:rFonts w:hint="eastAsia" w:cs="宋体" w:asciiTheme="majorEastAsia" w:hAnsiTheme="majorEastAsia" w:eastAsiaTheme="majorEastAsia"/>
          <w:b/>
          <w:color w:val="auto"/>
          <w:kern w:val="0"/>
          <w:sz w:val="32"/>
          <w:szCs w:val="32"/>
          <w:highlight w:val="none"/>
        </w:rPr>
      </w:pPr>
    </w:p>
    <w:p>
      <w:pPr>
        <w:pStyle w:val="25"/>
        <w:shd w:val="clear"/>
        <w:rPr>
          <w:rFonts w:hint="eastAsia" w:cs="宋体" w:asciiTheme="majorEastAsia" w:hAnsiTheme="majorEastAsia" w:eastAsiaTheme="majorEastAsia"/>
          <w:b/>
          <w:color w:val="auto"/>
          <w:kern w:val="0"/>
          <w:sz w:val="32"/>
          <w:szCs w:val="32"/>
          <w:highlight w:val="none"/>
        </w:rPr>
      </w:pPr>
    </w:p>
    <w:p>
      <w:pPr>
        <w:shd w:val="clear"/>
        <w:rPr>
          <w:rFonts w:hint="eastAsia" w:cs="宋体" w:asciiTheme="majorEastAsia" w:hAnsiTheme="majorEastAsia" w:eastAsiaTheme="majorEastAsia"/>
          <w:b/>
          <w:color w:val="auto"/>
          <w:kern w:val="0"/>
          <w:sz w:val="32"/>
          <w:szCs w:val="32"/>
          <w:highlight w:val="none"/>
        </w:rPr>
      </w:pPr>
    </w:p>
    <w:p>
      <w:pPr>
        <w:pStyle w:val="2"/>
        <w:shd w:val="clear"/>
        <w:rPr>
          <w:rFonts w:hint="eastAsia" w:cs="宋体" w:asciiTheme="majorEastAsia" w:hAnsiTheme="majorEastAsia" w:eastAsiaTheme="majorEastAsia"/>
          <w:b/>
          <w:color w:val="auto"/>
          <w:kern w:val="0"/>
          <w:sz w:val="32"/>
          <w:szCs w:val="32"/>
          <w:highlight w:val="none"/>
        </w:rPr>
      </w:pPr>
    </w:p>
    <w:p>
      <w:pPr>
        <w:pStyle w:val="25"/>
        <w:shd w:val="clear"/>
        <w:rPr>
          <w:rFonts w:hint="eastAsia" w:cs="宋体" w:asciiTheme="majorEastAsia" w:hAnsiTheme="majorEastAsia" w:eastAsiaTheme="majorEastAsia"/>
          <w:b/>
          <w:color w:val="auto"/>
          <w:kern w:val="0"/>
          <w:sz w:val="32"/>
          <w:szCs w:val="32"/>
          <w:highlight w:val="none"/>
        </w:rPr>
      </w:pPr>
    </w:p>
    <w:p>
      <w:pPr>
        <w:shd w:val="clear"/>
        <w:rPr>
          <w:rFonts w:hint="eastAsia" w:cs="宋体" w:asciiTheme="majorEastAsia" w:hAnsiTheme="majorEastAsia" w:eastAsiaTheme="majorEastAsia"/>
          <w:b/>
          <w:color w:val="auto"/>
          <w:kern w:val="0"/>
          <w:sz w:val="32"/>
          <w:szCs w:val="32"/>
          <w:highlight w:val="none"/>
        </w:rPr>
      </w:pPr>
    </w:p>
    <w:p>
      <w:pPr>
        <w:pStyle w:val="2"/>
        <w:rPr>
          <w:rFonts w:hint="eastAsia" w:cs="宋体" w:asciiTheme="majorEastAsia" w:hAnsiTheme="majorEastAsia" w:eastAsiaTheme="majorEastAsia"/>
          <w:b/>
          <w:color w:val="auto"/>
          <w:kern w:val="0"/>
          <w:sz w:val="32"/>
          <w:szCs w:val="32"/>
          <w:highlight w:val="none"/>
        </w:rPr>
      </w:pPr>
    </w:p>
    <w:p>
      <w:pPr>
        <w:pStyle w:val="5"/>
        <w:rPr>
          <w:rFonts w:hint="eastAsia" w:cs="宋体" w:asciiTheme="majorEastAsia" w:hAnsiTheme="majorEastAsia" w:eastAsiaTheme="majorEastAsia"/>
          <w:b/>
          <w:color w:val="auto"/>
          <w:kern w:val="0"/>
          <w:sz w:val="32"/>
          <w:szCs w:val="32"/>
          <w:highlight w:val="none"/>
        </w:rPr>
      </w:pPr>
    </w:p>
    <w:p>
      <w:pPr>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highlight w:val="none"/>
        </w:rPr>
      </w:pPr>
      <w:r>
        <w:rPr>
          <w:rFonts w:hint="eastAsia" w:cs="宋体" w:asciiTheme="majorEastAsia" w:hAnsiTheme="majorEastAsia" w:eastAsiaTheme="majorEastAsia"/>
          <w:b/>
          <w:color w:val="auto"/>
          <w:kern w:val="0"/>
          <w:sz w:val="32"/>
          <w:szCs w:val="32"/>
          <w:highlight w:val="none"/>
        </w:rPr>
        <w:t>第四章 供应商须知</w:t>
      </w:r>
    </w:p>
    <w:p>
      <w:pPr>
        <w:shd w:val="clea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一、概念释义</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w:t>
      </w:r>
      <w:r>
        <w:rPr>
          <w:rFonts w:hint="eastAsia" w:cs="宋体" w:asciiTheme="minorEastAsia" w:hAnsiTheme="minorEastAsia"/>
          <w:b/>
          <w:color w:val="auto"/>
          <w:kern w:val="0"/>
          <w:szCs w:val="21"/>
          <w:highlight w:val="none"/>
        </w:rPr>
        <w:t>.适用范围</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w:t>
      </w:r>
      <w:r>
        <w:rPr>
          <w:rFonts w:hint="eastAsia" w:cs="宋体" w:asciiTheme="minorEastAsia" w:hAnsiTheme="minorEastAsia"/>
          <w:color w:val="auto"/>
          <w:kern w:val="0"/>
          <w:szCs w:val="21"/>
          <w:highlight w:val="none"/>
        </w:rPr>
        <w:t>本谈判文件仅适用于本次“采购邀请”</w:t>
      </w:r>
      <w:r>
        <w:rPr>
          <w:rFonts w:hint="eastAsia" w:ascii="宋体" w:hAnsi="宋体"/>
          <w:color w:val="auto"/>
          <w:szCs w:val="21"/>
          <w:highlight w:val="none"/>
        </w:rPr>
        <w:t xml:space="preserve"> 和“供应商须知前附表”中所述采购项目的采购。</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w:t>
      </w:r>
      <w:r>
        <w:rPr>
          <w:rFonts w:hint="eastAsia" w:cs="宋体" w:asciiTheme="minorEastAsia" w:hAnsiTheme="minorEastAsia"/>
          <w:color w:val="auto"/>
          <w:kern w:val="0"/>
          <w:szCs w:val="21"/>
          <w:highlight w:val="none"/>
        </w:rPr>
        <w:t>本谈判文件解释权属于“采购邀请”</w:t>
      </w:r>
      <w:r>
        <w:rPr>
          <w:rFonts w:hint="eastAsia" w:ascii="宋体" w:hAnsi="宋体"/>
          <w:color w:val="auto"/>
          <w:szCs w:val="21"/>
          <w:highlight w:val="none"/>
        </w:rPr>
        <w:t xml:space="preserve"> 和“供应商须知前附表”</w:t>
      </w:r>
      <w:r>
        <w:rPr>
          <w:rFonts w:hint="eastAsia" w:cs="宋体" w:asciiTheme="minorEastAsia" w:hAnsiTheme="minorEastAsia"/>
          <w:color w:val="auto"/>
          <w:kern w:val="0"/>
          <w:szCs w:val="21"/>
          <w:highlight w:val="none"/>
        </w:rPr>
        <w:t>所述的采购人、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p>
    <w:p>
      <w:pPr>
        <w:pStyle w:val="54"/>
        <w:shd w:val="clear"/>
        <w:autoSpaceDE w:val="0"/>
        <w:autoSpaceDN w:val="0"/>
        <w:spacing w:line="360" w:lineRule="auto"/>
        <w:ind w:left="-424" w:leftChars="-202" w:firstLine="424" w:firstLineChars="201"/>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2.定义</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2.1</w:t>
      </w:r>
      <w:r>
        <w:rPr>
          <w:rFonts w:hint="eastAsia" w:cs="宋体" w:asciiTheme="minorEastAsia" w:hAnsiTheme="minorEastAsia"/>
          <w:color w:val="auto"/>
          <w:kern w:val="0"/>
          <w:szCs w:val="21"/>
          <w:highlight w:val="none"/>
        </w:rPr>
        <w:t>“采购项目”：</w:t>
      </w:r>
      <w:r>
        <w:rPr>
          <w:rFonts w:hint="eastAsia" w:ascii="宋体" w:hAnsi="宋体"/>
          <w:color w:val="auto"/>
          <w:szCs w:val="21"/>
          <w:highlight w:val="none"/>
        </w:rPr>
        <w:t xml:space="preserve"> 系指</w:t>
      </w:r>
      <w:r>
        <w:rPr>
          <w:rFonts w:hint="eastAsia" w:cs="宋体" w:asciiTheme="minorEastAsia" w:hAnsiTheme="minorEastAsia"/>
          <w:color w:val="auto"/>
          <w:kern w:val="0"/>
          <w:szCs w:val="21"/>
          <w:highlight w:val="none"/>
        </w:rPr>
        <w:t>“供应商须知前附表”中所述的采购项目。</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r>
        <w:rPr>
          <w:rFonts w:hint="eastAsia" w:ascii="宋体" w:hAnsi="宋体"/>
          <w:color w:val="auto"/>
          <w:szCs w:val="21"/>
          <w:highlight w:val="none"/>
        </w:rPr>
        <w:t>系指“供应商须知前附表”中所述的组织本次采购的采购</w:t>
      </w:r>
      <w:r>
        <w:rPr>
          <w:rFonts w:hint="eastAsia" w:ascii="宋体" w:hAnsi="宋体"/>
          <w:color w:val="auto"/>
          <w:szCs w:val="21"/>
          <w:highlight w:val="none"/>
          <w:lang w:val="en-US" w:eastAsia="zh-CN"/>
        </w:rPr>
        <w:t>人</w:t>
      </w:r>
      <w:r>
        <w:rPr>
          <w:rFonts w:hint="eastAsia" w:ascii="宋体" w:hAnsi="宋体"/>
          <w:color w:val="auto"/>
          <w:szCs w:val="21"/>
          <w:highlight w:val="none"/>
        </w:rPr>
        <w:t>和采购</w:t>
      </w:r>
      <w:r>
        <w:rPr>
          <w:rFonts w:hint="eastAsia" w:ascii="宋体" w:hAnsi="宋体"/>
          <w:color w:val="auto"/>
          <w:szCs w:val="21"/>
          <w:highlight w:val="none"/>
          <w:lang w:val="en-US" w:eastAsia="zh-CN"/>
        </w:rPr>
        <w:t>代理机构</w:t>
      </w:r>
      <w:r>
        <w:rPr>
          <w:rFonts w:hint="eastAsia" w:ascii="宋体" w:hAnsi="宋体"/>
          <w:color w:val="auto"/>
          <w:szCs w:val="21"/>
          <w:highlight w:val="none"/>
        </w:rPr>
        <w:t>。</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2.3</w:t>
      </w:r>
      <w:r>
        <w:rPr>
          <w:rFonts w:hint="eastAsia" w:ascii="宋体" w:hAnsi="宋体"/>
          <w:color w:val="auto"/>
          <w:szCs w:val="21"/>
          <w:highlight w:val="none"/>
        </w:rPr>
        <w:t>“供应商”系指从采购人、</w:t>
      </w:r>
      <w:r>
        <w:rPr>
          <w:rFonts w:hint="eastAsia" w:ascii="宋体" w:hAnsi="宋体"/>
          <w:color w:val="auto"/>
          <w:szCs w:val="21"/>
          <w:highlight w:val="none"/>
          <w:lang w:eastAsia="zh-CN"/>
        </w:rPr>
        <w:t>采购代理机构</w:t>
      </w:r>
      <w:r>
        <w:rPr>
          <w:rFonts w:hint="eastAsia" w:ascii="宋体" w:hAnsi="宋体"/>
          <w:color w:val="auto"/>
          <w:szCs w:val="21"/>
          <w:highlight w:val="none"/>
        </w:rPr>
        <w:t>处按规定获取谈判文件，并按照谈判文件向采购人、</w:t>
      </w:r>
      <w:r>
        <w:rPr>
          <w:rFonts w:hint="eastAsia" w:ascii="宋体" w:hAnsi="宋体"/>
          <w:color w:val="auto"/>
          <w:szCs w:val="21"/>
          <w:highlight w:val="none"/>
          <w:lang w:eastAsia="zh-CN"/>
        </w:rPr>
        <w:t>采购代理机构</w:t>
      </w:r>
      <w:r>
        <w:rPr>
          <w:rFonts w:hint="eastAsia" w:ascii="宋体" w:hAnsi="宋体"/>
          <w:color w:val="auto"/>
          <w:szCs w:val="21"/>
          <w:highlight w:val="none"/>
        </w:rPr>
        <w:t>提交响应文件的供应商。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2.4</w:t>
      </w:r>
      <w:r>
        <w:rPr>
          <w:rFonts w:hint="eastAsia" w:ascii="宋体" w:hAnsi="宋体"/>
          <w:color w:val="auto"/>
          <w:szCs w:val="21"/>
          <w:highlight w:val="none"/>
        </w:rPr>
        <w:t>“成交供应商”系指成交的供应商。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2.5</w:t>
      </w:r>
      <w:r>
        <w:rPr>
          <w:rFonts w:hint="eastAsia" w:ascii="宋体" w:hAnsi="宋体"/>
          <w:color w:val="auto"/>
          <w:szCs w:val="21"/>
          <w:highlight w:val="none"/>
        </w:rPr>
        <w:t>“甲方”系指采购人。</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2.6</w:t>
      </w:r>
      <w:r>
        <w:rPr>
          <w:rFonts w:hint="eastAsia" w:ascii="宋体" w:hAnsi="宋体"/>
          <w:color w:val="auto"/>
          <w:szCs w:val="21"/>
          <w:highlight w:val="none"/>
        </w:rPr>
        <w:t>“乙方”系指成交并向采购人提供服务的供应商。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2.7</w:t>
      </w:r>
      <w:r>
        <w:rPr>
          <w:rFonts w:hint="eastAsia" w:ascii="宋体" w:hAnsi="宋体"/>
          <w:color w:val="auto"/>
          <w:szCs w:val="21"/>
          <w:highlight w:val="none"/>
        </w:rPr>
        <w:t>“服务”系指谈判文件规定的供应商为完成采购项目所需承担的全部义务。</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w:t>
      </w:r>
      <w:r>
        <w:rPr>
          <w:rFonts w:hint="eastAsia" w:cs="宋体" w:asciiTheme="minorEastAsia" w:hAnsiTheme="minorEastAsia"/>
          <w:color w:val="auto"/>
          <w:kern w:val="0"/>
          <w:szCs w:val="21"/>
          <w:highlight w:val="none"/>
        </w:rPr>
        <w:t>“进口产品”：是指通过中国海关报关验放进入中国境内且产自关境外的产品，包括已经进入中国境内的进口产品。详见《</w:t>
      </w:r>
      <w:r>
        <w:rPr>
          <w:rFonts w:cs="宋体" w:asciiTheme="minorEastAsia" w:hAnsiTheme="minorEastAsia"/>
          <w:color w:val="auto"/>
          <w:kern w:val="0"/>
          <w:szCs w:val="21"/>
          <w:highlight w:val="none"/>
        </w:rPr>
        <w:t>关于政府采购进口产品管理有关问题的通知</w:t>
      </w:r>
      <w:r>
        <w:rPr>
          <w:rFonts w:hint="eastAsia"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财库[2007]119号</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、《关于政府采购进口产品管理有关问题的通知》（财办库</w:t>
      </w:r>
      <w:r>
        <w:rPr>
          <w:rFonts w:hint="eastAsia" w:cs="宋体" w:asciiTheme="minorEastAsia" w:hAnsiTheme="minorEastAsia"/>
          <w:color w:val="auto"/>
          <w:kern w:val="0"/>
          <w:szCs w:val="21"/>
          <w:highlight w:val="none"/>
          <w:lang w:eastAsia="zh-CN"/>
        </w:rPr>
        <w:t>〔2008〕</w:t>
      </w:r>
      <w:r>
        <w:rPr>
          <w:rFonts w:cs="宋体" w:asciiTheme="minorEastAsia" w:hAnsiTheme="minorEastAsia"/>
          <w:color w:val="auto"/>
          <w:kern w:val="0"/>
          <w:szCs w:val="21"/>
          <w:highlight w:val="none"/>
        </w:rPr>
        <w:t xml:space="preserve">248 </w:t>
      </w:r>
      <w:r>
        <w:rPr>
          <w:rFonts w:hint="eastAsia" w:cs="宋体" w:asciiTheme="minorEastAsia" w:hAnsiTheme="minorEastAsia"/>
          <w:color w:val="auto"/>
          <w:kern w:val="0"/>
          <w:szCs w:val="21"/>
          <w:highlight w:val="none"/>
        </w:rPr>
        <w:t>号）。</w:t>
      </w:r>
    </w:p>
    <w:p>
      <w:pPr>
        <w:shd w:val="clear"/>
        <w:autoSpaceDE w:val="0"/>
        <w:autoSpaceDN w:val="0"/>
        <w:spacing w:line="360" w:lineRule="auto"/>
        <w:ind w:left="1415" w:leftChars="199" w:hanging="997" w:hangingChars="475"/>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2.8.1 谈判</w:t>
      </w:r>
      <w:r>
        <w:rPr>
          <w:rFonts w:cs="宋体" w:asciiTheme="minorEastAsia" w:hAnsiTheme="minorEastAsia"/>
          <w:color w:val="auto"/>
          <w:kern w:val="0"/>
          <w:szCs w:val="21"/>
          <w:highlight w:val="none"/>
        </w:rPr>
        <w:t>文件列明不允许或未列明允许进口产品参加</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的，均视为拒绝进口产品参加</w:t>
      </w:r>
    </w:p>
    <w:p>
      <w:pPr>
        <w:shd w:val="clea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w:t>
      </w:r>
    </w:p>
    <w:p>
      <w:pPr>
        <w:shd w:val="clear"/>
        <w:autoSpaceDE w:val="0"/>
        <w:autoSpaceDN w:val="0"/>
        <w:spacing w:line="360" w:lineRule="auto"/>
        <w:ind w:left="1415" w:leftChars="199" w:hanging="997" w:hangingChars="475"/>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2.8.2</w:t>
      </w:r>
      <w:r>
        <w:rPr>
          <w:rFonts w:hint="eastAsia" w:cs="宋体" w:asciiTheme="minorEastAsia" w:hAnsiTheme="minorEastAsia"/>
          <w:color w:val="auto"/>
          <w:kern w:val="0"/>
          <w:szCs w:val="21"/>
          <w:highlight w:val="none"/>
        </w:rPr>
        <w:t xml:space="preserve"> </w:t>
      </w:r>
      <w:r>
        <w:rPr>
          <w:rFonts w:cs="宋体" w:asciiTheme="minorEastAsia" w:hAnsiTheme="minorEastAsia"/>
          <w:color w:val="auto"/>
          <w:kern w:val="0"/>
          <w:szCs w:val="21"/>
          <w:highlight w:val="none"/>
        </w:rPr>
        <w:t>如</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文件中已说明，经财政部门审核同意，允许部分或全部产品采购进口产品，</w:t>
      </w:r>
    </w:p>
    <w:p>
      <w:pPr>
        <w:shd w:val="clea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既可提供本国产品，也可以提供进口产品。</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2.9</w:t>
      </w:r>
      <w:r>
        <w:rPr>
          <w:rFonts w:hint="eastAsia" w:cs="宋体" w:asciiTheme="minorEastAsia" w:hAnsiTheme="minorEastAsia"/>
          <w:color w:val="auto"/>
          <w:kern w:val="0"/>
          <w:szCs w:val="21"/>
          <w:highlight w:val="none"/>
        </w:rPr>
        <w:t>谈判文件中凡标有“★”的条款均系实质性要求条款。</w:t>
      </w:r>
    </w:p>
    <w:p>
      <w:pPr>
        <w:pStyle w:val="54"/>
        <w:shd w:val="clear"/>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3.合格的供应商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3.1</w:t>
      </w:r>
      <w:r>
        <w:rPr>
          <w:rFonts w:hint="eastAsia" w:cs="宋体" w:asciiTheme="minorEastAsia" w:hAnsiTheme="minorEastAsia"/>
          <w:color w:val="auto"/>
          <w:kern w:val="0"/>
          <w:szCs w:val="21"/>
          <w:highlight w:val="none"/>
        </w:rPr>
        <w:t>在中华人民共和国境内注册，具有本项目生产、制造、供应或实施能力，符合、承认并承诺履行本谈判文件各项规定的法人、其他组织或者自然人。</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w:t>
      </w:r>
      <w:r>
        <w:rPr>
          <w:rFonts w:hint="eastAsia" w:cs="宋体" w:asciiTheme="minorEastAsia" w:hAnsiTheme="minorEastAsia"/>
          <w:color w:val="auto"/>
          <w:kern w:val="0"/>
          <w:szCs w:val="21"/>
          <w:highlight w:val="none"/>
        </w:rPr>
        <w:t>符合本项目“投标邀请”和“供应商须知前附表”中规定的合格供应商所必须具备的条件。</w:t>
      </w:r>
    </w:p>
    <w:p>
      <w:pPr>
        <w:pStyle w:val="54"/>
        <w:shd w:val="clear"/>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3.3按照财政部《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政府采购活动中查询及使用供应商信用记录的具体要求为：</w:t>
      </w:r>
      <w:r>
        <w:rPr>
          <w:rFonts w:hint="eastAsia" w:cs="宋体" w:asciiTheme="minorEastAsia" w:hAnsiTheme="minorEastAsia"/>
          <w:color w:val="auto"/>
          <w:kern w:val="0"/>
          <w:szCs w:val="21"/>
          <w:lang w:val="en-US" w:eastAsia="zh-CN"/>
        </w:rPr>
        <w:t xml:space="preserve"> </w:t>
      </w:r>
      <w:r>
        <w:rPr>
          <w:rFonts w:hint="eastAsia" w:cs="宋体" w:asciiTheme="minorEastAsia" w:hAnsiTheme="minorEastAsia"/>
          <w:color w:val="auto"/>
          <w:kern w:val="0"/>
          <w:szCs w:val="21"/>
        </w:rPr>
        <w:t>供应商未被列入失信被执行人、重大税收违法失信主体、政府采购严重违法失信名单、政府采购严重违法失信行为记录名单、严重违法失信企业名单（黑名单）的供应商、严重违法失信社会组织名单（联合体形式投标的，联合体成员存在不良信用记录，视同联合体存在不良信用记录）。</w:t>
      </w:r>
    </w:p>
    <w:p>
      <w:pPr>
        <w:pStyle w:val="54"/>
        <w:shd w:val="clea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3.3.1查询渠道：“信用中国”网站（www.creditchina.gov.cn）、“中国政府采购网”（www.ccgp.gov.cn）、“中国社会组织</w:t>
      </w:r>
      <w:r>
        <w:rPr>
          <w:rFonts w:hint="eastAsia" w:cs="宋体" w:asciiTheme="minorEastAsia" w:hAnsiTheme="minorEastAsia"/>
          <w:color w:val="auto"/>
          <w:kern w:val="0"/>
          <w:szCs w:val="21"/>
          <w:lang w:eastAsia="zh-CN"/>
        </w:rPr>
        <w:t>政务</w:t>
      </w:r>
      <w:r>
        <w:rPr>
          <w:rFonts w:hint="eastAsia" w:cs="宋体" w:asciiTheme="minorEastAsia" w:hAnsiTheme="minorEastAsia"/>
          <w:color w:val="auto"/>
          <w:kern w:val="0"/>
          <w:szCs w:val="21"/>
        </w:rPr>
        <w:t>服务平台”网站（</w:t>
      </w:r>
      <w:r>
        <w:rPr>
          <w:rFonts w:cs="宋体" w:asciiTheme="minorEastAsia" w:hAnsiTheme="minorEastAsia"/>
          <w:color w:val="auto"/>
          <w:kern w:val="0"/>
          <w:szCs w:val="21"/>
        </w:rPr>
        <w:t>chinanpo.mca.gov.cn</w:t>
      </w:r>
      <w:r>
        <w:rPr>
          <w:rFonts w:hint="eastAsia" w:cs="宋体" w:asciiTheme="minorEastAsia" w:hAnsiTheme="minorEastAsia"/>
          <w:color w:val="auto"/>
          <w:kern w:val="0"/>
          <w:szCs w:val="21"/>
        </w:rPr>
        <w:t>）；</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3.4</w:t>
      </w:r>
      <w:r>
        <w:rPr>
          <w:rFonts w:hint="eastAsia" w:cs="宋体" w:asciiTheme="minorEastAsia" w:hAnsiTheme="minorEastAsia"/>
          <w:color w:val="auto"/>
          <w:kern w:val="0"/>
          <w:szCs w:val="21"/>
          <w:highlight w:val="none"/>
        </w:rPr>
        <w:t>单位负责人为同一人或者存在直接控股、管理关系的不同供应商，不得同时参加本项目响应。违反规定的，相关响应均无效。</w:t>
      </w:r>
    </w:p>
    <w:p>
      <w:pPr>
        <w:pStyle w:val="54"/>
        <w:numPr>
          <w:ilvl w:val="0"/>
          <w:numId w:val="0"/>
        </w:num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3.5</w:t>
      </w:r>
      <w:r>
        <w:rPr>
          <w:rFonts w:hint="eastAsia" w:cs="宋体" w:asciiTheme="minorEastAsia" w:hAnsiTheme="minorEastAsia"/>
          <w:color w:val="auto"/>
          <w:kern w:val="0"/>
          <w:szCs w:val="21"/>
          <w:highlight w:val="none"/>
        </w:rPr>
        <w:t>为采购项目提供整体设计、规范编制或者项目管理、监理、检测等服务的供应商，不得再参加该采购项目的其他采购活动。</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3.6</w:t>
      </w:r>
      <w:r>
        <w:rPr>
          <w:rFonts w:hint="eastAsia" w:cs="宋体" w:asciiTheme="minorEastAsia" w:hAnsiTheme="minorEastAsia"/>
          <w:color w:val="auto"/>
          <w:kern w:val="0"/>
          <w:szCs w:val="21"/>
          <w:highlight w:val="none"/>
        </w:rPr>
        <w:t>“投标邀请”和“供应商须知前附表”规定接受联合体投标的，除应符合本章第</w:t>
      </w:r>
      <w:r>
        <w:rPr>
          <w:rFonts w:cs="宋体" w:asciiTheme="minorEastAsia" w:hAnsiTheme="minorEastAsia"/>
          <w:color w:val="auto"/>
          <w:kern w:val="0"/>
          <w:szCs w:val="21"/>
          <w:highlight w:val="none"/>
        </w:rPr>
        <w:t>3.1</w:t>
      </w:r>
      <w:r>
        <w:rPr>
          <w:rFonts w:hint="eastAsia" w:cs="宋体" w:asciiTheme="minorEastAsia" w:hAnsiTheme="minorEastAsia"/>
          <w:color w:val="auto"/>
          <w:kern w:val="0"/>
          <w:szCs w:val="21"/>
          <w:highlight w:val="none"/>
        </w:rPr>
        <w:t>项和3.2项要求外，还应遵守以下规定：</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3.6.1 </w:t>
      </w:r>
      <w:r>
        <w:rPr>
          <w:rFonts w:hint="eastAsia" w:cs="宋体" w:asciiTheme="minorEastAsia" w:hAnsiTheme="minorEastAsia"/>
          <w:color w:val="auto"/>
          <w:kern w:val="0"/>
          <w:szCs w:val="21"/>
          <w:highlight w:val="none"/>
        </w:rPr>
        <w:t>在响应文件中向采购人提交联合体协议书，明确联合体各方承担的工作和义务；</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3.6.2 </w:t>
      </w:r>
      <w:r>
        <w:rPr>
          <w:rFonts w:hint="eastAsia" w:cs="宋体" w:asciiTheme="minorEastAsia" w:hAnsiTheme="minorEastAsia"/>
          <w:color w:val="auto"/>
          <w:kern w:val="0"/>
          <w:szCs w:val="21"/>
          <w:highlight w:val="none"/>
        </w:rPr>
        <w:t>联合体中有同类资质的供应商按联合体分工承担相同工作的，应当按照资质等级较低的供应商确定资质等级；</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3.6.3 </w:t>
      </w:r>
      <w:r>
        <w:rPr>
          <w:rFonts w:hint="eastAsia" w:cs="宋体" w:asciiTheme="minorEastAsia" w:hAnsiTheme="minorEastAsia"/>
          <w:color w:val="auto"/>
          <w:kern w:val="0"/>
          <w:szCs w:val="21"/>
          <w:highlight w:val="none"/>
        </w:rPr>
        <w:t>招标人根据采购项目的特殊要求规定供应商特定条件的，联合体各方中至少应当有一方符合采购规定的特定条件；</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3.6.4 </w:t>
      </w:r>
      <w:r>
        <w:rPr>
          <w:rFonts w:hint="eastAsia" w:cs="宋体" w:asciiTheme="minorEastAsia" w:hAnsiTheme="minorEastAsia"/>
          <w:color w:val="auto"/>
          <w:kern w:val="0"/>
          <w:szCs w:val="21"/>
          <w:highlight w:val="none"/>
        </w:rPr>
        <w:t>联合体各方不得再单独参加或者与其他供应商另外组成联合体参加同一合同项下的政府采购活动；</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3.6.5 </w:t>
      </w:r>
      <w:r>
        <w:rPr>
          <w:rFonts w:cs="宋体" w:asciiTheme="minorEastAsia" w:hAnsiTheme="minorEastAsia"/>
          <w:color w:val="auto"/>
          <w:kern w:val="0"/>
          <w:szCs w:val="21"/>
          <w:highlight w:val="none"/>
        </w:rPr>
        <w:t>联合体各方应当共同与采购人签订采购合同，就采购合同约定的事项对采购人</w:t>
      </w:r>
      <w:r>
        <w:rPr>
          <w:color w:val="auto"/>
          <w:highlight w:val="none"/>
        </w:rPr>
        <w:fldChar w:fldCharType="begin"/>
      </w:r>
      <w:r>
        <w:rPr>
          <w:color w:val="auto"/>
          <w:highlight w:val="none"/>
        </w:rPr>
        <w:instrText xml:space="preserve"> HYPERLINK "https://baike.baidu.com/item/%E6%89%BF%E6%8B%85%E8%BF%9E%E5%B8%A6%E8%B4%A3%E4%BB%BB" \t "_blank" </w:instrText>
      </w:r>
      <w:r>
        <w:rPr>
          <w:color w:val="auto"/>
          <w:highlight w:val="none"/>
        </w:rPr>
        <w:fldChar w:fldCharType="separate"/>
      </w:r>
      <w:r>
        <w:rPr>
          <w:rFonts w:cs="宋体" w:asciiTheme="minorEastAsia" w:hAnsiTheme="minorEastAsia"/>
          <w:color w:val="auto"/>
          <w:kern w:val="0"/>
          <w:szCs w:val="21"/>
          <w:highlight w:val="none"/>
        </w:rPr>
        <w:t>承担连带责任</w:t>
      </w:r>
      <w:r>
        <w:rPr>
          <w:rFonts w:cs="宋体" w:asciiTheme="minorEastAsia" w:hAnsiTheme="minorEastAsia"/>
          <w:color w:val="auto"/>
          <w:kern w:val="0"/>
          <w:szCs w:val="21"/>
          <w:highlight w:val="none"/>
        </w:rPr>
        <w:fldChar w:fldCharType="end"/>
      </w:r>
      <w:r>
        <w:rPr>
          <w:rFonts w:hint="eastAsia"/>
          <w:color w:val="auto"/>
          <w:highlight w:val="none"/>
        </w:rPr>
        <w:t>。</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3.7 </w:t>
      </w:r>
      <w:r>
        <w:rPr>
          <w:rFonts w:hint="eastAsia" w:cs="宋体" w:asciiTheme="minorEastAsia" w:hAnsiTheme="minorEastAsia"/>
          <w:color w:val="auto"/>
          <w:kern w:val="0"/>
          <w:szCs w:val="21"/>
          <w:highlight w:val="none"/>
        </w:rPr>
        <w:t>法律、行政法规规定的其他条件。</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4.</w:t>
      </w:r>
      <w:r>
        <w:rPr>
          <w:rFonts w:hint="eastAsia" w:cs="宋体" w:asciiTheme="minorEastAsia" w:hAnsiTheme="minorEastAsia"/>
          <w:b/>
          <w:color w:val="auto"/>
          <w:kern w:val="0"/>
          <w:szCs w:val="21"/>
          <w:highlight w:val="none"/>
        </w:rPr>
        <w:t>合格的货物和服务</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4.1</w:t>
      </w:r>
      <w:r>
        <w:rPr>
          <w:rFonts w:hint="eastAsia" w:cs="宋体" w:asciiTheme="minorEastAsia" w:hAnsiTheme="minorEastAsia"/>
          <w:color w:val="auto"/>
          <w:kern w:val="0"/>
          <w:szCs w:val="21"/>
          <w:highlight w:val="none"/>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4.2</w:t>
      </w:r>
      <w:r>
        <w:rPr>
          <w:rFonts w:hint="eastAsia" w:cs="宋体" w:asciiTheme="minorEastAsia" w:hAnsiTheme="minorEastAsia"/>
          <w:color w:val="auto"/>
          <w:kern w:val="0"/>
          <w:szCs w:val="21"/>
          <w:highlight w:val="none"/>
        </w:rPr>
        <w:t>供应商所提供的服务应当没有侵犯任何第三方的知识产权、技术秘密等合法权利。</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4.3</w:t>
      </w:r>
      <w:r>
        <w:rPr>
          <w:rFonts w:hint="eastAsia" w:cs="宋体" w:asciiTheme="minorEastAsia" w:hAnsiTheme="minorEastAsia"/>
          <w:color w:val="auto"/>
          <w:kern w:val="0"/>
          <w:szCs w:val="21"/>
          <w:highlight w:val="none"/>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4.4</w:t>
      </w:r>
      <w:r>
        <w:rPr>
          <w:rFonts w:hint="eastAsia" w:cs="宋体" w:asciiTheme="minorEastAsia" w:hAnsiTheme="minorEastAsia"/>
          <w:color w:val="auto"/>
          <w:kern w:val="0"/>
          <w:szCs w:val="21"/>
          <w:highlight w:val="none"/>
        </w:rPr>
        <w:t>根据财政部、工业和信息化部、国家质检总局、国家认监委联合发布</w:t>
      </w:r>
      <w:bookmarkStart w:id="0" w:name="baidusnap0"/>
      <w:bookmarkEnd w:id="0"/>
      <w:r>
        <w:rPr>
          <w:rFonts w:hint="eastAsia" w:cs="宋体" w:asciiTheme="minorEastAsia" w:hAnsiTheme="minorEastAsia"/>
          <w:color w:val="auto"/>
          <w:kern w:val="0"/>
          <w:szCs w:val="21"/>
          <w:highlight w:val="none"/>
        </w:rPr>
        <w:t>《关于信息安全产品实施政府采购的通知》（财库[2010]48号）要求，供应商所投产品如被列入</w:t>
      </w:r>
      <w:r>
        <w:rPr>
          <w:rFonts w:cs="宋体" w:asciiTheme="minorEastAsia" w:hAnsiTheme="minorEastAsia"/>
          <w:color w:val="auto"/>
          <w:kern w:val="0"/>
          <w:szCs w:val="21"/>
          <w:highlight w:val="none"/>
        </w:rPr>
        <w:t>《信息安全产品强制性认证目录》，</w:t>
      </w:r>
      <w:r>
        <w:rPr>
          <w:rFonts w:hint="eastAsia" w:cs="宋体" w:asciiTheme="minorEastAsia" w:hAnsiTheme="minorEastAsia"/>
          <w:color w:val="auto"/>
          <w:kern w:val="0"/>
          <w:szCs w:val="21"/>
          <w:highlight w:val="none"/>
        </w:rPr>
        <w:t>则该产品应</w:t>
      </w:r>
      <w:r>
        <w:rPr>
          <w:rFonts w:cs="宋体" w:asciiTheme="minorEastAsia" w:hAnsiTheme="minorEastAsia"/>
          <w:color w:val="auto"/>
          <w:kern w:val="0"/>
          <w:szCs w:val="21"/>
          <w:highlight w:val="none"/>
        </w:rPr>
        <w:t>具备</w:t>
      </w:r>
      <w:r>
        <w:rPr>
          <w:rFonts w:hint="eastAsia" w:cs="宋体" w:asciiTheme="minorEastAsia" w:hAnsiTheme="minorEastAsia"/>
          <w:color w:val="auto"/>
          <w:kern w:val="0"/>
          <w:szCs w:val="21"/>
          <w:highlight w:val="none"/>
        </w:rPr>
        <w:t>中国信息安全认证中心</w:t>
      </w:r>
      <w:r>
        <w:rPr>
          <w:rFonts w:cs="宋体" w:asciiTheme="minorEastAsia" w:hAnsiTheme="minorEastAsia"/>
          <w:color w:val="auto"/>
          <w:kern w:val="0"/>
          <w:szCs w:val="21"/>
          <w:highlight w:val="none"/>
        </w:rPr>
        <w:t>颁</w:t>
      </w:r>
      <w:r>
        <w:rPr>
          <w:rFonts w:hint="eastAsia" w:cs="宋体" w:asciiTheme="minorEastAsia" w:hAnsiTheme="minorEastAsia"/>
          <w:color w:val="auto"/>
          <w:kern w:val="0"/>
          <w:szCs w:val="21"/>
          <w:highlight w:val="none"/>
        </w:rPr>
        <w:t>发的</w:t>
      </w:r>
      <w:r>
        <w:rPr>
          <w:rFonts w:cs="宋体" w:asciiTheme="minorEastAsia" w:hAnsiTheme="minorEastAsia"/>
          <w:color w:val="auto"/>
          <w:kern w:val="0"/>
          <w:szCs w:val="21"/>
          <w:highlight w:val="none"/>
        </w:rPr>
        <w:t>《</w:t>
      </w:r>
      <w:r>
        <w:rPr>
          <w:color w:val="auto"/>
          <w:highlight w:val="none"/>
        </w:rPr>
        <w:fldChar w:fldCharType="begin"/>
      </w:r>
      <w:r>
        <w:rPr>
          <w:color w:val="auto"/>
          <w:highlight w:val="none"/>
        </w:rPr>
        <w:instrText xml:space="preserve"> HYPERLINK "http://www.cnca.gov.cn/cnca/zwxx/ggxx/images/2010/07/19/A6C32D2A507AC2A38326896013A67542.doc" \t "_blank" </w:instrText>
      </w:r>
      <w:r>
        <w:rPr>
          <w:color w:val="auto"/>
          <w:highlight w:val="none"/>
        </w:rPr>
        <w:fldChar w:fldCharType="separate"/>
      </w:r>
      <w:r>
        <w:rPr>
          <w:rFonts w:hint="eastAsia" w:cs="宋体" w:asciiTheme="minorEastAsia" w:hAnsiTheme="minorEastAsia"/>
          <w:color w:val="auto"/>
          <w:kern w:val="0"/>
          <w:szCs w:val="21"/>
          <w:highlight w:val="none"/>
        </w:rPr>
        <w:t>中国国家信息安全产品认证证书</w:t>
      </w:r>
      <w:r>
        <w:rPr>
          <w:rFonts w:hint="eastAsia" w:cs="宋体" w:asciiTheme="minorEastAsia" w:hAnsiTheme="minorEastAsia"/>
          <w:color w:val="auto"/>
          <w:kern w:val="0"/>
          <w:szCs w:val="21"/>
          <w:highlight w:val="none"/>
        </w:rPr>
        <w:fldChar w:fldCharType="end"/>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不能提供超出此目录范畴外的替代品</w:t>
      </w:r>
      <w:r>
        <w:rPr>
          <w:rFonts w:hint="eastAsia" w:cs="宋体" w:asciiTheme="minorEastAsia" w:hAnsiTheme="minorEastAsia"/>
          <w:color w:val="auto"/>
          <w:kern w:val="0"/>
          <w:szCs w:val="21"/>
          <w:highlight w:val="none"/>
        </w:rPr>
        <w:t>。</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5.</w:t>
      </w:r>
      <w:r>
        <w:rPr>
          <w:rFonts w:hint="eastAsia" w:cs="宋体" w:asciiTheme="minorEastAsia" w:hAnsiTheme="minorEastAsia"/>
          <w:b/>
          <w:color w:val="auto"/>
          <w:kern w:val="0"/>
          <w:szCs w:val="21"/>
          <w:highlight w:val="none"/>
        </w:rPr>
        <w:t>谈判费用</w:t>
      </w:r>
    </w:p>
    <w:p>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不论采购的结果如何，供应商均应自行承担所有与谈判有关的全部费用，采购人、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在任何情况下均无义务和责任承担这些费用。</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6.</w:t>
      </w:r>
      <w:r>
        <w:rPr>
          <w:rFonts w:hint="eastAsia" w:cs="宋体" w:asciiTheme="minorEastAsia" w:hAnsiTheme="minorEastAsia"/>
          <w:b/>
          <w:color w:val="auto"/>
          <w:kern w:val="0"/>
          <w:szCs w:val="21"/>
          <w:highlight w:val="none"/>
        </w:rPr>
        <w:t>信息发布</w:t>
      </w:r>
    </w:p>
    <w:p>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本采购项目需要公开的有关信息，包括谈判公告、谈判文件澄清或修改公告、成交公告以及延长响应文件提交截止时间等与采购活动有关的通知，采购人、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均将通过在</w:t>
      </w:r>
      <w:r>
        <w:rPr>
          <w:rFonts w:hint="eastAsia" w:cs="宋体" w:asciiTheme="minorEastAsia" w:hAnsiTheme="minorEastAsia"/>
          <w:color w:val="auto"/>
          <w:kern w:val="0"/>
          <w:szCs w:val="21"/>
          <w:highlight w:val="none"/>
          <w:lang w:val="en-US" w:eastAsia="zh-CN"/>
        </w:rPr>
        <w:t xml:space="preserve"> </w:t>
      </w:r>
      <w:r>
        <w:rPr>
          <w:rFonts w:hint="eastAsia" w:cs="宋体" w:asciiTheme="minorEastAsia" w:hAnsiTheme="minorEastAsia"/>
          <w:color w:val="auto"/>
          <w:kern w:val="0"/>
          <w:szCs w:val="21"/>
          <w:highlight w:val="none"/>
        </w:rPr>
        <w:t>《河南省政府采购网</w:t>
      </w:r>
      <w:r>
        <w:rPr>
          <w:rFonts w:hint="eastAsia" w:cs="宋体" w:asciiTheme="minorEastAsia" w:hAnsiTheme="minorEastAsia"/>
          <w:color w:val="auto"/>
          <w:kern w:val="0"/>
          <w:szCs w:val="21"/>
          <w:highlight w:val="none"/>
          <w:lang w:eastAsia="zh-CN"/>
        </w:rPr>
        <w:t>》《许昌市政府采购网》《</w:t>
      </w:r>
      <w:r>
        <w:rPr>
          <w:rFonts w:hint="eastAsia" w:cs="宋体" w:asciiTheme="minorEastAsia" w:hAnsiTheme="minorEastAsia"/>
          <w:color w:val="auto"/>
          <w:kern w:val="0"/>
          <w:szCs w:val="21"/>
          <w:highlight w:val="none"/>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在任何情况下均不对此承担任何责任。</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7.</w:t>
      </w:r>
      <w:r>
        <w:rPr>
          <w:rFonts w:hint="eastAsia" w:cs="宋体" w:asciiTheme="minorEastAsia" w:hAnsiTheme="minorEastAsia"/>
          <w:b/>
          <w:color w:val="auto"/>
          <w:kern w:val="0"/>
          <w:szCs w:val="21"/>
          <w:highlight w:val="none"/>
        </w:rPr>
        <w:t>代理费用</w:t>
      </w:r>
    </w:p>
    <w:p>
      <w:pPr>
        <w:pStyle w:val="54"/>
        <w:shd w:val="clea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详见投标人须知前附表</w:t>
      </w:r>
      <w:r>
        <w:rPr>
          <w:rFonts w:hint="eastAsia" w:cs="宋体" w:asciiTheme="minorEastAsia" w:hAnsiTheme="minorEastAsia"/>
          <w:color w:val="auto"/>
          <w:kern w:val="0"/>
          <w:szCs w:val="21"/>
          <w:highlight w:val="none"/>
        </w:rPr>
        <w:t>。</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8.</w:t>
      </w:r>
      <w:r>
        <w:rPr>
          <w:rFonts w:hint="eastAsia" w:cs="宋体" w:asciiTheme="minorEastAsia" w:hAnsiTheme="minorEastAsia"/>
          <w:b/>
          <w:color w:val="auto"/>
          <w:kern w:val="0"/>
          <w:szCs w:val="21"/>
          <w:highlight w:val="none"/>
        </w:rPr>
        <w:t>其他</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本“供应商须知”的条款如与“采购邀请</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采购需求</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供应商须知前附表”和“对响应文件审查与评审”就同一内容的表述不一致的，以“采购邀请</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 xml:space="preserve"> 采购需求</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供应商须知前附表”和“对响应文件审查与评审”中规定的内容为准。</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二、谈判文件说明</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9.</w:t>
      </w:r>
      <w:r>
        <w:rPr>
          <w:rFonts w:hint="eastAsia" w:cs="宋体" w:asciiTheme="minorEastAsia" w:hAnsiTheme="minorEastAsia"/>
          <w:b/>
          <w:color w:val="auto"/>
          <w:kern w:val="0"/>
          <w:szCs w:val="21"/>
          <w:highlight w:val="none"/>
        </w:rPr>
        <w:t>谈判文件构成</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9.1</w:t>
      </w:r>
      <w:r>
        <w:rPr>
          <w:rFonts w:hint="eastAsia" w:cs="宋体" w:asciiTheme="minorEastAsia" w:hAnsiTheme="minorEastAsia"/>
          <w:color w:val="auto"/>
          <w:kern w:val="0"/>
          <w:szCs w:val="21"/>
          <w:highlight w:val="none"/>
        </w:rPr>
        <w:t>谈判文件由以下部分组成：</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（1）采购邀请</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（2）采购需求</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（3）供应商须知前附表</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（4）供应商须知</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（5）政府采购政策功能</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（6）对响应文件审查与评审</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（7）合同书格式及合同条款</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（8）响应文件有关格式</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（9）本项目谈判文件的澄清、答复、修改、补充内容（如有的话）</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9.2</w:t>
      </w:r>
      <w:r>
        <w:rPr>
          <w:rFonts w:hint="eastAsia" w:cs="宋体" w:asciiTheme="minorEastAsia" w:hAnsiTheme="minorEastAsia"/>
          <w:color w:val="auto"/>
          <w:kern w:val="0"/>
          <w:szCs w:val="21"/>
          <w:highlight w:val="none"/>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10.</w:t>
      </w:r>
      <w:r>
        <w:rPr>
          <w:rFonts w:hint="eastAsia" w:cs="宋体" w:asciiTheme="minorEastAsia" w:hAnsiTheme="minorEastAsia"/>
          <w:b/>
          <w:color w:val="auto"/>
          <w:kern w:val="0"/>
          <w:szCs w:val="21"/>
          <w:highlight w:val="none"/>
        </w:rPr>
        <w:t>谈判文件的澄清或修改</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10.1</w:t>
      </w:r>
      <w:r>
        <w:rPr>
          <w:rFonts w:hint="eastAsia" w:cs="宋体" w:asciiTheme="minorEastAsia" w:hAnsiTheme="minorEastAsia"/>
          <w:color w:val="auto"/>
          <w:kern w:val="0"/>
          <w:szCs w:val="21"/>
          <w:highlight w:val="none"/>
        </w:rPr>
        <w:t>在谈判响应截止期前，无论出于何种原因，采购人可主动地或在解答供应商提出的澄清问题时对谈判文件进行修改。</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10.3</w:t>
      </w:r>
      <w:r>
        <w:rPr>
          <w:rFonts w:hint="eastAsia" w:cs="宋体" w:asciiTheme="minorEastAsia" w:hAnsiTheme="minorEastAsia"/>
          <w:color w:val="auto"/>
          <w:kern w:val="0"/>
          <w:szCs w:val="21"/>
          <w:highlight w:val="none"/>
        </w:rPr>
        <w:t>澄清或修改公告的内容为谈判文件的组成部分，并对供应商具有约束力。当谈判文件与澄清或修改公告就同一内容的表述不一致时，以最后发出的文件内容为准。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10.4</w:t>
      </w:r>
      <w:r>
        <w:rPr>
          <w:rFonts w:hint="eastAsia" w:cs="宋体" w:asciiTheme="minorEastAsia" w:hAnsiTheme="minorEastAsia"/>
          <w:color w:val="auto"/>
          <w:kern w:val="0"/>
          <w:szCs w:val="21"/>
          <w:highlight w:val="none"/>
        </w:rPr>
        <w:t>如果澄清或者修改发出的时间距规定的谈判响应截止时间不足3个工作日的，采购人、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将顺延提交响应文件的截止时间。</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三、响应文件的编制</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11.</w:t>
      </w:r>
      <w:r>
        <w:rPr>
          <w:rFonts w:hint="eastAsia" w:cs="宋体" w:asciiTheme="minorEastAsia" w:hAnsiTheme="minorEastAsia"/>
          <w:b/>
          <w:color w:val="auto"/>
          <w:kern w:val="0"/>
          <w:szCs w:val="21"/>
          <w:highlight w:val="none"/>
        </w:rPr>
        <w:t>响应文件的语言及计量单位</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11.1</w:t>
      </w:r>
      <w:r>
        <w:rPr>
          <w:rFonts w:hint="eastAsia" w:cs="宋体" w:asciiTheme="minorEastAsia" w:hAnsiTheme="minorEastAsia"/>
          <w:color w:val="auto"/>
          <w:kern w:val="0"/>
          <w:szCs w:val="21"/>
          <w:highlight w:val="none"/>
        </w:rPr>
        <w:t>供应商提交的响应文件以及供应商与采购人、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就有关采购事宜的所有来往书面文件均应使用中文。除签名、盖章、专用名称等特殊情形外，以中文以外的文字表述的响应文件视同未提供。</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11.2</w:t>
      </w:r>
      <w:r>
        <w:rPr>
          <w:rFonts w:hint="eastAsia" w:cs="宋体" w:asciiTheme="minorEastAsia" w:hAnsiTheme="minorEastAsia"/>
          <w:color w:val="auto"/>
          <w:kern w:val="0"/>
          <w:szCs w:val="21"/>
          <w:highlight w:val="none"/>
        </w:rPr>
        <w:t>响应文件计量单位，谈判文件已有明确规定的，使用谈判文件规定的计量单位；谈判文件没有规定的，一律采用中华人民共和国法定计量单位。</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12.</w:t>
      </w:r>
      <w:r>
        <w:rPr>
          <w:rFonts w:hint="eastAsia" w:cs="宋体" w:asciiTheme="minorEastAsia" w:hAnsiTheme="minorEastAsia"/>
          <w:b/>
          <w:color w:val="auto"/>
          <w:kern w:val="0"/>
          <w:szCs w:val="21"/>
          <w:highlight w:val="none"/>
        </w:rPr>
        <w:t>报价</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12.1</w:t>
      </w:r>
      <w:r>
        <w:rPr>
          <w:rFonts w:hint="eastAsia" w:cs="宋体" w:asciiTheme="minorEastAsia" w:hAnsiTheme="minorEastAsia"/>
          <w:color w:val="auto"/>
          <w:kern w:val="0"/>
          <w:szCs w:val="21"/>
          <w:highlight w:val="none"/>
        </w:rPr>
        <w:t>本次谈判项目的报价均以人民币为计算单位。</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12.2</w:t>
      </w:r>
      <w:r>
        <w:rPr>
          <w:rFonts w:hint="eastAsia" w:cs="宋体" w:asciiTheme="minorEastAsia" w:hAnsiTheme="minorEastAsia"/>
          <w:color w:val="auto"/>
          <w:kern w:val="0"/>
          <w:szCs w:val="21"/>
          <w:highlight w:val="none"/>
        </w:rPr>
        <w:t>采购人不得向供应商索要或者接受其给予的赠品、回扣或者与采购无关的其他商品、服务。</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12.3</w:t>
      </w:r>
      <w:r>
        <w:rPr>
          <w:rFonts w:hint="eastAsia" w:cs="宋体" w:asciiTheme="minorEastAsia" w:hAnsiTheme="minorEastAsia"/>
          <w:color w:val="auto"/>
          <w:kern w:val="0"/>
          <w:szCs w:val="21"/>
          <w:highlight w:val="none"/>
        </w:rPr>
        <w:t>供应商应对项目要求的全部内容进行报价，少报漏报将导致其响应为非实质性响应予以拒绝。</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12.4</w:t>
      </w:r>
      <w:r>
        <w:rPr>
          <w:rFonts w:hint="eastAsia" w:cs="宋体" w:asciiTheme="minorEastAsia" w:hAnsiTheme="minorEastAsia"/>
          <w:color w:val="auto"/>
          <w:kern w:val="0"/>
          <w:szCs w:val="21"/>
          <w:highlight w:val="none"/>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12.5</w:t>
      </w:r>
      <w:r>
        <w:rPr>
          <w:rFonts w:hint="eastAsia" w:cs="宋体" w:asciiTheme="minorEastAsia" w:hAnsiTheme="minorEastAsia"/>
          <w:color w:val="auto"/>
          <w:kern w:val="0"/>
          <w:szCs w:val="21"/>
          <w:highlight w:val="none"/>
        </w:rPr>
        <w:t>本项目所涉及的运输、施工、安装、集成、调试、验收、备品和工具等费用均包含在响应报价中</w:t>
      </w:r>
      <w:r>
        <w:rPr>
          <w:rFonts w:hint="eastAsia" w:cs="宋体" w:asciiTheme="minorEastAsia" w:hAnsiTheme="minorEastAsia"/>
          <w:color w:val="auto"/>
          <w:kern w:val="0"/>
          <w:szCs w:val="21"/>
          <w:highlight w:val="none"/>
        </w:rPr>
        <w:t>。</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12.6</w:t>
      </w:r>
      <w:r>
        <w:rPr>
          <w:rFonts w:hint="eastAsia" w:cs="宋体" w:asciiTheme="minorEastAsia" w:hAnsiTheme="minorEastAsia"/>
          <w:color w:val="auto"/>
          <w:kern w:val="0"/>
          <w:szCs w:val="21"/>
          <w:highlight w:val="none"/>
        </w:rPr>
        <w:t>报价不得高于本项目预算金额，且不低于成本价。供应商的响应报价高于预算金额（项目控制金额上限）的，该供应商的响应文件将被视为非实质性响应予以拒绝。</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12.7</w:t>
      </w:r>
      <w:r>
        <w:rPr>
          <w:rFonts w:hint="eastAsia" w:cs="宋体" w:asciiTheme="minorEastAsia" w:hAnsiTheme="minorEastAsia"/>
          <w:color w:val="auto"/>
          <w:kern w:val="0"/>
          <w:szCs w:val="21"/>
          <w:highlight w:val="none"/>
        </w:rPr>
        <w:t>最低报价</w:t>
      </w:r>
      <w:r>
        <w:rPr>
          <w:rFonts w:hint="eastAsia" w:cs="宋体" w:asciiTheme="minorEastAsia" w:hAnsiTheme="minorEastAsia"/>
          <w:color w:val="auto"/>
          <w:kern w:val="0"/>
          <w:szCs w:val="21"/>
          <w:highlight w:val="none"/>
          <w:lang w:eastAsia="zh-CN"/>
        </w:rPr>
        <w:t>不能作为</w:t>
      </w:r>
      <w:r>
        <w:rPr>
          <w:rFonts w:hint="eastAsia" w:cs="宋体" w:asciiTheme="minorEastAsia" w:hAnsiTheme="minorEastAsia"/>
          <w:color w:val="auto"/>
          <w:kern w:val="0"/>
          <w:szCs w:val="21"/>
          <w:highlight w:val="none"/>
        </w:rPr>
        <w:t>成交的保证。</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13.</w:t>
      </w:r>
      <w:r>
        <w:rPr>
          <w:rFonts w:hint="eastAsia" w:cs="宋体" w:asciiTheme="minorEastAsia" w:hAnsiTheme="minorEastAsia"/>
          <w:b/>
          <w:color w:val="auto"/>
          <w:kern w:val="0"/>
          <w:szCs w:val="21"/>
          <w:highlight w:val="none"/>
        </w:rPr>
        <w:t>响应文件有效期</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13.1</w:t>
      </w:r>
      <w:r>
        <w:rPr>
          <w:rFonts w:hint="eastAsia" w:cs="宋体" w:asciiTheme="minorEastAsia" w:hAnsiTheme="minorEastAsia"/>
          <w:color w:val="auto"/>
          <w:kern w:val="0"/>
          <w:szCs w:val="21"/>
          <w:highlight w:val="none"/>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13.2</w:t>
      </w:r>
      <w:r>
        <w:rPr>
          <w:rFonts w:hint="eastAsia" w:cs="宋体" w:asciiTheme="minorEastAsia" w:hAnsiTheme="minorEastAsia"/>
          <w:color w:val="auto"/>
          <w:kern w:val="0"/>
          <w:szCs w:val="21"/>
          <w:highlight w:val="none"/>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13.3</w:t>
      </w:r>
      <w:r>
        <w:rPr>
          <w:rFonts w:hint="eastAsia" w:cs="宋体" w:asciiTheme="minorEastAsia" w:hAnsiTheme="minorEastAsia"/>
          <w:color w:val="auto"/>
          <w:kern w:val="0"/>
          <w:szCs w:val="21"/>
          <w:highlight w:val="none"/>
        </w:rPr>
        <w:t>成交供应商的响应文件作为项目合同的附件，其有效期至成交供应商全部合同义务履行完毕为止。</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14.</w:t>
      </w:r>
      <w:r>
        <w:rPr>
          <w:rFonts w:hint="eastAsia" w:cs="宋体" w:asciiTheme="minorEastAsia" w:hAnsiTheme="minorEastAsia"/>
          <w:b/>
          <w:color w:val="auto"/>
          <w:kern w:val="0"/>
          <w:szCs w:val="21"/>
          <w:highlight w:val="none"/>
        </w:rPr>
        <w:t>响应文件构成</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14.1</w:t>
      </w:r>
      <w:r>
        <w:rPr>
          <w:rFonts w:hint="eastAsia" w:cs="宋体" w:asciiTheme="minorEastAsia" w:hAnsiTheme="minorEastAsia"/>
          <w:color w:val="auto"/>
          <w:kern w:val="0"/>
          <w:szCs w:val="21"/>
          <w:highlight w:val="none"/>
        </w:rPr>
        <w:t>响应文件的构成应符合法律法规及谈判文件的要求。</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14.2</w:t>
      </w:r>
      <w:r>
        <w:rPr>
          <w:rFonts w:hint="eastAsia" w:cs="宋体" w:asciiTheme="minorEastAsia" w:hAnsiTheme="minorEastAsia"/>
          <w:color w:val="auto"/>
          <w:kern w:val="0"/>
          <w:szCs w:val="21"/>
          <w:highlight w:val="none"/>
        </w:rPr>
        <w:t>供应商应当按照谈判文件的要求编制响应文件。响应文件应当对谈判文件提出的要求和条件作出明确响应</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否则有可能导致响应被拒绝，其风险由供应商自行承担。</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14.3</w:t>
      </w:r>
      <w:r>
        <w:rPr>
          <w:rFonts w:hint="eastAsia" w:cs="宋体" w:asciiTheme="minorEastAsia" w:hAnsiTheme="minorEastAsia"/>
          <w:color w:val="auto"/>
          <w:kern w:val="0"/>
          <w:szCs w:val="21"/>
          <w:highlight w:val="none"/>
        </w:rPr>
        <w:t>响应文件由资格证明材料、符合性证明材料、</w:t>
      </w:r>
      <w:r>
        <w:rPr>
          <w:rFonts w:hint="eastAsia" w:cs="宋体" w:asciiTheme="minorEastAsia" w:hAnsiTheme="minorEastAsia"/>
          <w:color w:val="auto"/>
          <w:kern w:val="0"/>
          <w:szCs w:val="21"/>
          <w:highlight w:val="none"/>
          <w:lang w:eastAsia="zh-CN"/>
        </w:rPr>
        <w:t>其他材料</w:t>
      </w:r>
      <w:r>
        <w:rPr>
          <w:rFonts w:hint="eastAsia" w:cs="宋体" w:asciiTheme="minorEastAsia" w:hAnsiTheme="minorEastAsia"/>
          <w:color w:val="auto"/>
          <w:kern w:val="0"/>
          <w:szCs w:val="21"/>
          <w:highlight w:val="none"/>
        </w:rPr>
        <w:t>等组成。</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14.4</w:t>
      </w:r>
      <w:r>
        <w:rPr>
          <w:rFonts w:hint="eastAsia" w:cs="宋体" w:asciiTheme="minorEastAsia" w:hAnsiTheme="minorEastAsia"/>
          <w:color w:val="auto"/>
          <w:kern w:val="0"/>
          <w:szCs w:val="21"/>
          <w:highlight w:val="none"/>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14.5</w:t>
      </w:r>
      <w:r>
        <w:rPr>
          <w:rFonts w:hint="eastAsia" w:cs="宋体" w:asciiTheme="minorEastAsia" w:hAnsiTheme="minorEastAsia"/>
          <w:color w:val="auto"/>
          <w:kern w:val="0"/>
          <w:szCs w:val="21"/>
          <w:highlight w:val="none"/>
        </w:rPr>
        <w:t>供应商登录许昌公共资源交易系统下载“许昌投标文件制作系统SEARUN 最新版本”，按谈判文件要求根据所响应标段制作电子响应文件。 一个标段对应生成一个文件夹（xxxx项目xx标段）</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后缀名为“</w:t>
      </w:r>
      <w:r>
        <w:rPr>
          <w:rFonts w:cs="宋体" w:asciiTheme="minorEastAsia" w:hAnsiTheme="minorEastAsia"/>
          <w:color w:val="auto"/>
          <w:kern w:val="0"/>
          <w:szCs w:val="21"/>
          <w:highlight w:val="none"/>
        </w:rPr>
        <w:t>.file</w:t>
      </w:r>
      <w:r>
        <w:rPr>
          <w:rFonts w:hint="eastAsia" w:cs="宋体" w:asciiTheme="minorEastAsia" w:hAnsiTheme="minorEastAsia"/>
          <w:color w:val="auto"/>
          <w:kern w:val="0"/>
          <w:szCs w:val="21"/>
          <w:highlight w:val="none"/>
        </w:rPr>
        <w:t>”的文件用于电子响应使用。</w:t>
      </w:r>
    </w:p>
    <w:p>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电子响应文件制作技术咨询：</w:t>
      </w:r>
      <w:r>
        <w:rPr>
          <w:rFonts w:hint="eastAsia" w:cs="宋体" w:asciiTheme="minorEastAsia" w:hAnsiTheme="minorEastAsia"/>
          <w:b/>
          <w:color w:val="auto"/>
          <w:kern w:val="0"/>
          <w:szCs w:val="21"/>
          <w:highlight w:val="none"/>
        </w:rPr>
        <w:t>0374-2961598</w:t>
      </w:r>
      <w:r>
        <w:rPr>
          <w:rFonts w:hint="eastAsia" w:cs="宋体" w:asciiTheme="minorEastAsia" w:hAnsiTheme="minorEastAsia"/>
          <w:color w:val="auto"/>
          <w:kern w:val="0"/>
          <w:szCs w:val="21"/>
          <w:highlight w:val="none"/>
        </w:rPr>
        <w:t>。</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15.</w:t>
      </w:r>
      <w:r>
        <w:rPr>
          <w:rFonts w:hint="eastAsia" w:cs="宋体" w:asciiTheme="minorEastAsia" w:hAnsiTheme="minorEastAsia"/>
          <w:b/>
          <w:color w:val="auto"/>
          <w:kern w:val="0"/>
          <w:szCs w:val="21"/>
          <w:highlight w:val="none"/>
        </w:rPr>
        <w:t>响应文件格式</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15.1</w:t>
      </w:r>
      <w:r>
        <w:rPr>
          <w:rFonts w:hint="eastAsia" w:cs="宋体" w:asciiTheme="minorEastAsia" w:hAnsiTheme="minorEastAsia"/>
          <w:color w:val="auto"/>
          <w:kern w:val="0"/>
          <w:szCs w:val="21"/>
          <w:highlight w:val="none"/>
        </w:rPr>
        <w:t>供应商应按谈判文件提供的格式编写响应文件。谈判文件未提供标准格式的供应商可自行拟定。</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16.</w:t>
      </w:r>
      <w:r>
        <w:rPr>
          <w:rFonts w:hint="eastAsia" w:cs="宋体" w:asciiTheme="minorEastAsia" w:hAnsiTheme="minorEastAsia"/>
          <w:b/>
          <w:color w:val="auto"/>
          <w:kern w:val="0"/>
          <w:szCs w:val="21"/>
          <w:highlight w:val="none"/>
        </w:rPr>
        <w:t>谈判保证金</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16.1</w:t>
      </w:r>
      <w:r>
        <w:rPr>
          <w:rFonts w:hint="eastAsia" w:cs="宋体" w:asciiTheme="minorEastAsia" w:hAnsiTheme="minorEastAsia"/>
          <w:color w:val="auto"/>
          <w:kern w:val="0"/>
          <w:szCs w:val="21"/>
          <w:highlight w:val="none"/>
        </w:rPr>
        <w:t>本项目不收取谈判保证金。</w:t>
      </w:r>
    </w:p>
    <w:p>
      <w:pPr>
        <w:pStyle w:val="54"/>
        <w:numPr>
          <w:ilvl w:val="0"/>
          <w:numId w:val="0"/>
        </w:num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16.2</w:t>
      </w:r>
      <w:r>
        <w:rPr>
          <w:rFonts w:hint="eastAsia" w:cs="宋体" w:asciiTheme="minorEastAsia" w:hAnsiTheme="minorEastAsia"/>
          <w:color w:val="auto"/>
          <w:kern w:val="0"/>
          <w:szCs w:val="21"/>
          <w:highlight w:val="none"/>
        </w:rPr>
        <w:t>供应商应提供谈判承诺函。</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17.</w:t>
      </w:r>
      <w:r>
        <w:rPr>
          <w:rFonts w:hint="eastAsia" w:cs="宋体" w:asciiTheme="minorEastAsia" w:hAnsiTheme="minorEastAsia"/>
          <w:b/>
          <w:color w:val="auto"/>
          <w:kern w:val="0"/>
          <w:szCs w:val="21"/>
          <w:highlight w:val="none"/>
        </w:rPr>
        <w:t>谈判文件的数量和签署盖章</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17.1</w:t>
      </w:r>
      <w:r>
        <w:rPr>
          <w:rFonts w:hint="eastAsia" w:cs="宋体" w:asciiTheme="minorEastAsia" w:hAnsiTheme="minorEastAsia"/>
          <w:color w:val="auto"/>
          <w:kern w:val="0"/>
          <w:szCs w:val="21"/>
          <w:highlight w:val="none"/>
        </w:rPr>
        <w:t>供应商应提交响应文件份数见“供应商须知前附表”。</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17.2</w:t>
      </w:r>
      <w:r>
        <w:rPr>
          <w:rFonts w:hint="eastAsia" w:cs="宋体" w:asciiTheme="minorEastAsia" w:hAnsiTheme="minorEastAsia"/>
          <w:color w:val="auto"/>
          <w:kern w:val="0"/>
          <w:szCs w:val="21"/>
          <w:highlight w:val="none"/>
        </w:rPr>
        <w:t>在谈判文件中已明示需盖章及签名之处，电子响应文件应按谈判文件要求加盖供应商电子印章和法人电子印章或授权代表电子印章。</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四、响应文件的提交</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18.</w:t>
      </w:r>
      <w:r>
        <w:rPr>
          <w:rFonts w:hint="eastAsia" w:cs="宋体" w:asciiTheme="minorEastAsia" w:hAnsiTheme="minorEastAsia"/>
          <w:b/>
          <w:color w:val="auto"/>
          <w:kern w:val="0"/>
          <w:szCs w:val="21"/>
          <w:highlight w:val="none"/>
        </w:rPr>
        <w:t>谈判响应截止时间</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18.1</w:t>
      </w:r>
      <w:r>
        <w:rPr>
          <w:rFonts w:hint="eastAsia" w:cs="宋体" w:asciiTheme="minorEastAsia" w:hAnsiTheme="minorEastAsia"/>
          <w:color w:val="auto"/>
          <w:kern w:val="0"/>
          <w:szCs w:val="21"/>
          <w:highlight w:val="none"/>
        </w:rPr>
        <w:t>供应商必须在“采购邀请”和“供应商须知前附表”中规定的响应截止时间前，将</w:t>
      </w:r>
      <w:r>
        <w:rPr>
          <w:rFonts w:hint="eastAsia" w:cs="仿宋_GB2312" w:asciiTheme="minorEastAsia" w:hAnsiTheme="minorEastAsia"/>
          <w:color w:val="auto"/>
          <w:szCs w:val="21"/>
          <w:highlight w:val="none"/>
        </w:rPr>
        <w:t>加密电子响应文件</w:t>
      </w:r>
      <w:r>
        <w:rPr>
          <w:rFonts w:hint="eastAsia" w:cs="宋体" w:asciiTheme="minorEastAsia" w:hAnsiTheme="minorEastAsia"/>
          <w:color w:val="auto"/>
          <w:szCs w:val="21"/>
          <w:highlight w:val="none"/>
        </w:rPr>
        <w:t>（</w:t>
      </w:r>
      <w:r>
        <w:rPr>
          <w:rFonts w:asciiTheme="minorEastAsia" w:hAnsiTheme="minorEastAsia"/>
          <w:color w:val="auto"/>
          <w:szCs w:val="21"/>
          <w:highlight w:val="none"/>
        </w:rPr>
        <w:t>.file</w:t>
      </w:r>
      <w:r>
        <w:rPr>
          <w:rFonts w:hint="eastAsia" w:cs="宋体" w:asciiTheme="minorEastAsia" w:hAnsiTheme="minorEastAsia"/>
          <w:color w:val="auto"/>
          <w:szCs w:val="21"/>
          <w:highlight w:val="none"/>
        </w:rPr>
        <w:t>格式）</w:t>
      </w:r>
      <w:r>
        <w:rPr>
          <w:rFonts w:hint="eastAsia" w:cs="仿宋_GB2312" w:asciiTheme="minorEastAsia" w:hAnsiTheme="minorEastAsia"/>
          <w:color w:val="auto"/>
          <w:szCs w:val="21"/>
          <w:highlight w:val="none"/>
        </w:rPr>
        <w:t>通过《全国公共资源交易平台</w:t>
      </w:r>
      <w:r>
        <w:rPr>
          <w:rFonts w:hint="eastAsia" w:cs="仿宋_GB2312" w:asciiTheme="minorEastAsia" w:hAnsiTheme="minorEastAsia"/>
          <w:color w:val="auto"/>
          <w:szCs w:val="21"/>
          <w:highlight w:val="none"/>
          <w:lang w:eastAsia="zh-CN"/>
        </w:rPr>
        <w:t>（</w:t>
      </w:r>
      <w:r>
        <w:rPr>
          <w:rFonts w:hint="eastAsia" w:cs="仿宋_GB2312" w:asciiTheme="minorEastAsia" w:hAnsiTheme="minorEastAsia"/>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cs="宋体"/>
          <w:color w:val="auto"/>
          <w:szCs w:val="21"/>
          <w:highlight w:val="none"/>
        </w:rPr>
        <w:t>许昌市</w:t>
      </w:r>
      <w:r>
        <w:rPr>
          <w:rFonts w:hint="eastAsia" w:ascii="宋体" w:hAnsi="宋体" w:cs="宋体"/>
          <w:color w:val="auto"/>
          <w:szCs w:val="21"/>
          <w:highlight w:val="none"/>
          <w:lang w:eastAsia="zh-CN"/>
        </w:rPr>
        <w:t>）</w:t>
      </w:r>
      <w:r>
        <w:rPr>
          <w:rFonts w:hint="eastAsia" w:cs="仿宋_GB2312" w:asciiTheme="minorEastAsia" w:hAnsiTheme="minorEastAsia"/>
          <w:color w:val="auto"/>
          <w:szCs w:val="21"/>
          <w:highlight w:val="none"/>
        </w:rPr>
        <w:t>》公共资源交易系统成功上传</w:t>
      </w:r>
      <w:r>
        <w:rPr>
          <w:rFonts w:hint="eastAsia" w:cs="宋体" w:asciiTheme="minorEastAsia" w:hAnsiTheme="minorEastAsia"/>
          <w:color w:val="auto"/>
          <w:kern w:val="0"/>
          <w:szCs w:val="21"/>
          <w:highlight w:val="none"/>
        </w:rPr>
        <w:t>。</w:t>
      </w:r>
      <w:r>
        <w:rPr>
          <w:rFonts w:hint="eastAsia" w:cs="微软雅黑"/>
          <w:color w:val="auto"/>
          <w:highlight w:val="none"/>
        </w:rPr>
        <w:t>在提交截止时间以后上传的响应文件，</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微软雅黑"/>
          <w:color w:val="auto"/>
          <w:highlight w:val="none"/>
        </w:rPr>
        <w:t>将予以拒绝。</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18.2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19.</w:t>
      </w:r>
      <w:r>
        <w:rPr>
          <w:rFonts w:hint="eastAsia" w:cs="宋体" w:asciiTheme="minorEastAsia" w:hAnsiTheme="minorEastAsia"/>
          <w:b/>
          <w:color w:val="auto"/>
          <w:kern w:val="0"/>
          <w:szCs w:val="21"/>
          <w:highlight w:val="none"/>
        </w:rPr>
        <w:t>迟交的响应文件</w:t>
      </w:r>
    </w:p>
    <w:p>
      <w:pPr>
        <w:shd w:val="clear"/>
        <w:autoSpaceDE w:val="0"/>
        <w:autoSpaceDN w:val="0"/>
        <w:spacing w:line="360" w:lineRule="auto"/>
        <w:ind w:left="420" w:leftChars="0" w:firstLine="0"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谈判响应文件截止时间之后上传的响应文件，采购人、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将拒绝接收。</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20.</w:t>
      </w:r>
      <w:r>
        <w:rPr>
          <w:rFonts w:hint="eastAsia" w:cs="宋体" w:asciiTheme="minorEastAsia" w:hAnsiTheme="minorEastAsia"/>
          <w:b/>
          <w:color w:val="auto"/>
          <w:kern w:val="0"/>
          <w:szCs w:val="21"/>
          <w:highlight w:val="none"/>
        </w:rPr>
        <w:t>响应文件的修改和撤回</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20.1</w:t>
      </w:r>
      <w:r>
        <w:rPr>
          <w:rFonts w:hint="eastAsia" w:cs="宋体" w:asciiTheme="minorEastAsia" w:hAnsiTheme="minorEastAsia"/>
          <w:color w:val="auto"/>
          <w:kern w:val="0"/>
          <w:szCs w:val="21"/>
          <w:highlight w:val="none"/>
        </w:rPr>
        <w:t>供应商在谈判响应截止时间前，对所提交的响应文件进行补充、修改或者撤回的，须书面通知采购人和</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p>
    <w:p>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供应商应当在谈判响应截止时间前完成电子响应文件的提交，可以补充、修改或撤回。谈判响应截止时间前未完成电子响应文件提交的，视为撤回响应文件。</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20.2</w:t>
      </w:r>
      <w:r>
        <w:rPr>
          <w:rFonts w:hint="eastAsia" w:cs="宋体" w:asciiTheme="minorEastAsia" w:hAnsiTheme="minorEastAsia"/>
          <w:color w:val="auto"/>
          <w:kern w:val="0"/>
          <w:szCs w:val="21"/>
          <w:highlight w:val="none"/>
        </w:rPr>
        <w:t>供应商补充、修改的内容并作为响应文件的组成部分。补充或修改应当按谈判文件要求签署、盖章、提交，并应注明“修改</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或“补充</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字样。</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20.3</w:t>
      </w:r>
      <w:r>
        <w:rPr>
          <w:rFonts w:hint="eastAsia" w:cs="宋体" w:asciiTheme="minorEastAsia" w:hAnsiTheme="minorEastAsia"/>
          <w:color w:val="auto"/>
          <w:kern w:val="0"/>
          <w:szCs w:val="21"/>
          <w:highlight w:val="none"/>
        </w:rPr>
        <w:t>供应商不得在响应有效期内撤销响应文件，否则供应商将承担违背响应承诺函的责任追究。</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21.</w:t>
      </w:r>
      <w:r>
        <w:rPr>
          <w:rFonts w:hint="eastAsia" w:cs="宋体" w:asciiTheme="minorEastAsia" w:hAnsiTheme="minorEastAsia"/>
          <w:b/>
          <w:color w:val="auto"/>
          <w:kern w:val="0"/>
          <w:szCs w:val="21"/>
          <w:highlight w:val="none"/>
        </w:rPr>
        <w:t>除供应商须知前附表另有规定外，供应商所提交的电子响应文件不予退还。</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五、谈判和评审</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22.</w:t>
      </w:r>
      <w:r>
        <w:rPr>
          <w:rFonts w:hint="eastAsia" w:cs="宋体" w:asciiTheme="minorEastAsia" w:hAnsiTheme="minorEastAsia"/>
          <w:b/>
          <w:color w:val="auto"/>
          <w:kern w:val="0"/>
          <w:szCs w:val="21"/>
          <w:highlight w:val="none"/>
        </w:rPr>
        <w:t>响应文件解密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22.1</w:t>
      </w:r>
      <w:r>
        <w:rPr>
          <w:rFonts w:hint="eastAsia" w:cs="宋体" w:asciiTheme="minorEastAsia" w:hAnsiTheme="minorEastAsia"/>
          <w:color w:val="auto"/>
          <w:kern w:val="0"/>
          <w:szCs w:val="21"/>
          <w:highlight w:val="none"/>
        </w:rPr>
        <w:t>采购人将按谈判文件规定的</w:t>
      </w:r>
      <w:r>
        <w:rPr>
          <w:rFonts w:hint="eastAsia" w:cs="仿宋_GB2312" w:asciiTheme="minorEastAsia" w:hAnsiTheme="minorEastAsia"/>
          <w:color w:val="auto"/>
          <w:szCs w:val="21"/>
          <w:highlight w:val="none"/>
        </w:rPr>
        <w:t>谈判响应截止时间</w:t>
      </w:r>
      <w:r>
        <w:rPr>
          <w:rFonts w:hint="eastAsia" w:cs="宋体" w:asciiTheme="minorEastAsia" w:hAnsiTheme="minorEastAsia"/>
          <w:color w:val="auto"/>
          <w:kern w:val="0"/>
          <w:szCs w:val="21"/>
          <w:highlight w:val="none"/>
        </w:rPr>
        <w:t>和地点解密电子响应文件。由代理机构主持，供应商</w:t>
      </w:r>
      <w:r>
        <w:rPr>
          <w:rFonts w:hint="eastAsia" w:cs="宋体" w:asciiTheme="minorEastAsia" w:hAnsiTheme="minorEastAsia"/>
          <w:color w:val="auto"/>
          <w:kern w:val="0"/>
          <w:szCs w:val="21"/>
          <w:highlight w:val="none"/>
          <w:lang w:eastAsia="zh-CN"/>
        </w:rPr>
        <w:t>无需</w:t>
      </w:r>
      <w:r>
        <w:rPr>
          <w:rFonts w:hint="eastAsia" w:cs="宋体" w:asciiTheme="minorEastAsia" w:hAnsiTheme="minorEastAsia"/>
          <w:color w:val="auto"/>
          <w:kern w:val="0"/>
          <w:szCs w:val="21"/>
          <w:highlight w:val="none"/>
        </w:rPr>
        <w:t>到现场。</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仿宋_GB2312" w:asciiTheme="minorEastAsia" w:hAnsiTheme="minorEastAsia"/>
          <w:color w:val="auto"/>
          <w:szCs w:val="21"/>
          <w:highlight w:val="none"/>
          <w:lang w:val="en-US" w:eastAsia="zh-CN"/>
        </w:rPr>
        <w:t>22.2</w:t>
      </w:r>
      <w:r>
        <w:rPr>
          <w:rFonts w:hint="eastAsia" w:cs="仿宋_GB2312" w:asciiTheme="minorEastAsia" w:hAnsiTheme="minorEastAsia"/>
          <w:color w:val="auto"/>
          <w:szCs w:val="21"/>
          <w:highlight w:val="none"/>
        </w:rPr>
        <w:t>谈判响应截止时间</w:t>
      </w:r>
      <w:r>
        <w:rPr>
          <w:rFonts w:hint="eastAsia" w:cs="宋体" w:asciiTheme="minorEastAsia" w:hAnsiTheme="minorEastAsia"/>
          <w:color w:val="auto"/>
          <w:kern w:val="0"/>
          <w:szCs w:val="21"/>
          <w:highlight w:val="none"/>
        </w:rPr>
        <w:t>，由代理机构开通远程不见面开标大厅及开启“文字互动”等功能；供应商、代理机构进行电子响应文件的解密。解密后</w:t>
      </w:r>
      <w:r>
        <w:rPr>
          <w:rFonts w:hint="eastAsia" w:asciiTheme="minorEastAsia" w:hAnsiTheme="minorEastAsia"/>
          <w:color w:val="auto"/>
          <w:szCs w:val="21"/>
          <w:highlight w:val="none"/>
        </w:rPr>
        <w:t>供应商选择功能栏“开标记录”按钮可查看</w:t>
      </w:r>
      <w:r>
        <w:rPr>
          <w:rFonts w:hint="eastAsia" w:cs="宋体" w:asciiTheme="minorEastAsia" w:hAnsiTheme="minorEastAsia"/>
          <w:color w:val="auto"/>
          <w:kern w:val="0"/>
          <w:szCs w:val="21"/>
          <w:highlight w:val="none"/>
        </w:rPr>
        <w:t>供应商名称、修改和撤回投标的通知（如有的话）和谈判文件规定的需要宣布的其他内容。</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22.2.1</w:t>
      </w:r>
      <w:r>
        <w:rPr>
          <w:rFonts w:hint="eastAsia" w:cs="宋体" w:asciiTheme="minorEastAsia" w:hAnsiTheme="minorEastAsia"/>
          <w:color w:val="auto"/>
          <w:kern w:val="0"/>
          <w:szCs w:val="21"/>
          <w:highlight w:val="none"/>
        </w:rPr>
        <w:t>电子响应文件的解密：全流程电子化交易项目电子响应文件采用双重加密。解密需分标段进行两次解密。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22.2.1.1</w:t>
      </w:r>
      <w:r>
        <w:rPr>
          <w:rFonts w:hint="eastAsia" w:cs="宋体" w:asciiTheme="minorEastAsia" w:hAnsiTheme="minorEastAsia"/>
          <w:color w:val="auto"/>
          <w:kern w:val="0"/>
          <w:szCs w:val="21"/>
          <w:highlight w:val="none"/>
        </w:rPr>
        <w:t>供应商解密：供应商使用本单位CA数字证书进行远程解密。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22.2.1.2</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解密：</w:t>
      </w:r>
      <w:r>
        <w:rPr>
          <w:rFonts w:hint="eastAsia" w:cs="宋体" w:asciiTheme="minorEastAsia" w:hAnsiTheme="minorEastAsia"/>
          <w:color w:val="auto"/>
          <w:kern w:val="0"/>
          <w:szCs w:val="21"/>
          <w:highlight w:val="none"/>
          <w:lang w:eastAsia="zh-CN"/>
        </w:rPr>
        <w:t>采购代理机构</w:t>
      </w:r>
      <w:r>
        <w:rPr>
          <w:rFonts w:cs="宋体" w:asciiTheme="minorEastAsia" w:hAnsiTheme="minorEastAsia"/>
          <w:color w:val="auto"/>
          <w:kern w:val="0"/>
          <w:szCs w:val="21"/>
          <w:highlight w:val="none"/>
        </w:rPr>
        <w:t>按</w:t>
      </w:r>
      <w:r>
        <w:rPr>
          <w:rFonts w:hint="eastAsia" w:cs="宋体" w:asciiTheme="minorEastAsia" w:hAnsiTheme="minorEastAsia"/>
          <w:color w:val="auto"/>
          <w:kern w:val="0"/>
          <w:szCs w:val="21"/>
          <w:highlight w:val="none"/>
        </w:rPr>
        <w:t>电子响应文件到达交易系统</w:t>
      </w:r>
      <w:r>
        <w:rPr>
          <w:rFonts w:cs="宋体" w:asciiTheme="minorEastAsia" w:hAnsiTheme="minorEastAsia"/>
          <w:color w:val="auto"/>
          <w:kern w:val="0"/>
          <w:szCs w:val="21"/>
          <w:highlight w:val="none"/>
        </w:rPr>
        <w:t>的先后顺序</w:t>
      </w:r>
      <w:r>
        <w:rPr>
          <w:rFonts w:hint="eastAsia" w:cs="宋体" w:asciiTheme="minorEastAsia" w:hAnsiTheme="minorEastAsia"/>
          <w:color w:val="auto"/>
          <w:kern w:val="0"/>
          <w:szCs w:val="21"/>
          <w:highlight w:val="none"/>
        </w:rPr>
        <w:t>，使用本单位CA数字证书进行再次解密。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Theme="minorEastAsia" w:hAnsiTheme="minorEastAsia"/>
          <w:color w:val="auto"/>
          <w:szCs w:val="21"/>
          <w:highlight w:val="none"/>
          <w:lang w:val="en-US" w:eastAsia="zh-CN"/>
        </w:rPr>
        <w:t>22.2.1.3</w:t>
      </w:r>
      <w:r>
        <w:rPr>
          <w:rFonts w:hint="eastAsia" w:asciiTheme="minorEastAsia" w:hAnsiTheme="minorEastAsia"/>
          <w:color w:val="auto"/>
          <w:szCs w:val="21"/>
          <w:highlight w:val="none"/>
        </w:rPr>
        <w:t>供应商未在规定时间内解密或</w:t>
      </w:r>
      <w:r>
        <w:rPr>
          <w:rFonts w:hint="eastAsia" w:cs="宋体" w:asciiTheme="minorEastAsia" w:hAnsiTheme="minorEastAsia"/>
          <w:color w:val="auto"/>
          <w:kern w:val="0"/>
          <w:szCs w:val="21"/>
          <w:highlight w:val="none"/>
        </w:rPr>
        <w:t>因供应商原因解密失败的，其响应文件将被拒绝。</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22.3 </w:t>
      </w:r>
      <w:r>
        <w:rPr>
          <w:rFonts w:hint="eastAsia" w:cs="宋体" w:asciiTheme="minorEastAsia" w:hAnsiTheme="minorEastAsia"/>
          <w:color w:val="auto"/>
          <w:kern w:val="0"/>
          <w:szCs w:val="21"/>
          <w:highlight w:val="none"/>
        </w:rPr>
        <w:t>供应商不足3家的，本项目谈判活动终止。（如符合《《政府采购非招标采购方式管理办法》》（财政部令第74号）第二十七条第二款中的</w:t>
      </w:r>
      <w:r>
        <w:rPr>
          <w:rFonts w:hint="eastAsia" w:ascii="Arial" w:hAnsi="Arial" w:cs="Arial"/>
          <w:color w:val="auto"/>
          <w:szCs w:val="21"/>
          <w:highlight w:val="none"/>
          <w:shd w:val="clear" w:color="auto" w:fill="FFFFFF"/>
        </w:rPr>
        <w:t>情形的，</w:t>
      </w:r>
      <w:r>
        <w:rPr>
          <w:rFonts w:hint="eastAsia" w:cs="宋体" w:asciiTheme="minorEastAsia" w:hAnsiTheme="minorEastAsia"/>
          <w:color w:val="auto"/>
          <w:kern w:val="0"/>
          <w:szCs w:val="21"/>
          <w:highlight w:val="none"/>
        </w:rPr>
        <w:t>供应商最低数量可以为两家）</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22.4 </w:t>
      </w:r>
      <w:r>
        <w:rPr>
          <w:rFonts w:hint="eastAsia" w:cs="宋体" w:asciiTheme="minorEastAsia" w:hAnsiTheme="minorEastAsia"/>
          <w:color w:val="auto"/>
          <w:kern w:val="0"/>
          <w:szCs w:val="21"/>
          <w:highlight w:val="none"/>
        </w:rPr>
        <w:t>响应文件解密过程由</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负责记录。</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22.5 </w:t>
      </w:r>
      <w:r>
        <w:rPr>
          <w:rFonts w:hint="eastAsia" w:cs="宋体" w:asciiTheme="minorEastAsia" w:hAnsiTheme="minorEastAsia"/>
          <w:color w:val="auto"/>
          <w:kern w:val="0"/>
          <w:szCs w:val="21"/>
          <w:highlight w:val="none"/>
        </w:rPr>
        <w:t>供应商对解密过程和记录有疑义，以及认为采购人、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相关工作人员有需要回避的情形的，应当场提出询问或者回避申请。采购人、采购代理机构对供应商提出的询问或者回避申请应当及时处理。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Theme="minorEastAsia" w:hAnsiTheme="minorEastAsia"/>
          <w:color w:val="auto"/>
          <w:szCs w:val="21"/>
          <w:highlight w:val="none"/>
          <w:lang w:val="en-US" w:eastAsia="zh-CN"/>
        </w:rPr>
        <w:t xml:space="preserve">22.6 </w:t>
      </w:r>
      <w:r>
        <w:rPr>
          <w:rFonts w:hint="eastAsia" w:asciiTheme="minorEastAsia" w:hAnsiTheme="minorEastAsia"/>
          <w:color w:val="auto"/>
          <w:szCs w:val="21"/>
          <w:highlight w:val="none"/>
        </w:rPr>
        <w:t>响应文件</w:t>
      </w:r>
      <w:r>
        <w:rPr>
          <w:rFonts w:hint="eastAsia" w:hAnsi="宋体"/>
          <w:color w:val="auto"/>
          <w:szCs w:val="21"/>
          <w:highlight w:val="none"/>
        </w:rPr>
        <w:t>解密活动结束时，供应商应在《开标记录表》上进行电子签章。供应商未签章的，视同认可解密结果。</w:t>
      </w:r>
    </w:p>
    <w:p>
      <w:pPr>
        <w:pStyle w:val="54"/>
        <w:numPr>
          <w:ilvl w:val="0"/>
          <w:numId w:val="6"/>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谈判小组组成</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w:t>
      </w:r>
      <w:r>
        <w:rPr>
          <w:rFonts w:hint="eastAsia" w:cs="宋体" w:asciiTheme="minorEastAsia" w:hAnsiTheme="minorEastAsia"/>
          <w:color w:val="auto"/>
          <w:kern w:val="0"/>
          <w:szCs w:val="21"/>
          <w:highlight w:val="none"/>
        </w:rPr>
        <w:t>采购人将依法组建谈判小组，谈判小组</w:t>
      </w:r>
      <w:r>
        <w:rPr>
          <w:rFonts w:ascii="ˎ̥" w:hAnsi="ˎ̥"/>
          <w:color w:val="auto"/>
          <w:highlight w:val="none"/>
        </w:rPr>
        <w:t>由采购人代表和评审专家共3人以上单数组成，其中评审专家人数不得少于竞争性谈判小组成员总数</w:t>
      </w:r>
      <w:r>
        <w:rPr>
          <w:rFonts w:hint="eastAsia" w:cs="宋体" w:asciiTheme="minorEastAsia" w:hAnsiTheme="minorEastAsia"/>
          <w:color w:val="auto"/>
          <w:kern w:val="0"/>
          <w:szCs w:val="21"/>
          <w:highlight w:val="none"/>
        </w:rPr>
        <w:t>的三分之二。评审专家依法从政府采购评审专家库中随机抽取。</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23.1.1</w:t>
      </w:r>
      <w:r>
        <w:rPr>
          <w:rFonts w:hint="eastAsia" w:cs="宋体" w:asciiTheme="minorEastAsia" w:hAnsiTheme="minorEastAsia"/>
          <w:color w:val="auto"/>
          <w:kern w:val="0"/>
          <w:szCs w:val="21"/>
          <w:highlight w:val="none"/>
        </w:rPr>
        <w:t>采购人将依法组建谈判小组，谈判小组由评审专家组成，成员人数应当为</w:t>
      </w:r>
      <w:r>
        <w:rPr>
          <w:rFonts w:ascii="ˎ̥" w:hAnsi="ˎ̥"/>
          <w:color w:val="auto"/>
          <w:highlight w:val="none"/>
        </w:rPr>
        <w:t>3人以上单数组成</w:t>
      </w:r>
      <w:r>
        <w:rPr>
          <w:rFonts w:hint="eastAsia" w:cs="宋体" w:asciiTheme="minorEastAsia" w:hAnsiTheme="minorEastAsia"/>
          <w:color w:val="auto"/>
          <w:kern w:val="0"/>
          <w:szCs w:val="21"/>
          <w:highlight w:val="none"/>
        </w:rPr>
        <w:t>。评审专家依法从政府采购评审专家库中随机抽取。</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23.1.2</w:t>
      </w:r>
      <w:r>
        <w:rPr>
          <w:rFonts w:ascii="ˎ̥" w:hAnsi="ˎ̥"/>
          <w:color w:val="auto"/>
          <w:highlight w:val="none"/>
        </w:rPr>
        <w:t>达到公开招标数额标准的货物或者服务采购项目，或者达到招标规模标准的政府采购工程，竞争性谈判小组应当由5人以上单数组成</w:t>
      </w:r>
      <w:r>
        <w:rPr>
          <w:rFonts w:hint="eastAsia" w:ascii="ˎ̥" w:hAnsi="ˎ̥"/>
          <w:color w:val="auto"/>
          <w:highlight w:val="none"/>
        </w:rPr>
        <w:t>。</w:t>
      </w:r>
    </w:p>
    <w:p>
      <w:pPr>
        <w:pStyle w:val="54"/>
        <w:numPr>
          <w:ilvl w:val="1"/>
          <w:numId w:val="6"/>
        </w:numPr>
        <w:shd w:val="clear"/>
        <w:autoSpaceDE w:val="0"/>
        <w:autoSpaceDN w:val="0"/>
        <w:spacing w:line="360" w:lineRule="auto"/>
        <w:ind w:firstLineChars="0"/>
        <w:contextualSpacing/>
        <w:rPr>
          <w:rFonts w:ascii="ˎ̥" w:hAnsi="ˎ̥"/>
          <w:vanish/>
          <w:color w:val="auto"/>
          <w:highlight w:val="none"/>
        </w:rPr>
      </w:pP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23.1.3 </w:t>
      </w:r>
      <w:r>
        <w:rPr>
          <w:rFonts w:ascii="ˎ̥" w:hAnsi="ˎ̥"/>
          <w:color w:val="auto"/>
          <w:highlight w:val="none"/>
        </w:rPr>
        <w:t>采购人不得以评审专家身份参加本部门或本单位采购项目的评审</w:t>
      </w:r>
      <w:r>
        <w:rPr>
          <w:rFonts w:hint="eastAsia" w:cs="宋体" w:asciiTheme="minorEastAsia" w:hAnsiTheme="minorEastAsia"/>
          <w:color w:val="auto"/>
          <w:kern w:val="0"/>
          <w:szCs w:val="21"/>
          <w:highlight w:val="none"/>
        </w:rPr>
        <w:t>。</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23.1.4</w:t>
      </w:r>
      <w:r>
        <w:rPr>
          <w:rFonts w:hint="eastAsia" w:cs="宋体" w:asciiTheme="minorEastAsia" w:hAnsiTheme="minorEastAsia"/>
          <w:color w:val="auto"/>
          <w:kern w:val="0"/>
          <w:szCs w:val="21"/>
          <w:highlight w:val="none"/>
        </w:rPr>
        <w:t>谈判小组成员与供应商存在下列利害关系之一的</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应当回避：</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23.1.5参加采购活动前三年内，与供应商存在劳动关系，或者担任过供应商的董事、监事，或者是供应商的控股股东或实际控制人；</w:t>
      </w:r>
    </w:p>
    <w:p>
      <w:pPr>
        <w:pStyle w:val="54"/>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cs="宋体" w:asciiTheme="minorEastAsia" w:hAnsiTheme="minorEastAsia"/>
          <w:color w:val="auto"/>
          <w:kern w:val="0"/>
          <w:szCs w:val="21"/>
          <w:highlight w:val="none"/>
          <w:lang w:val="en-US" w:eastAsia="zh-CN"/>
        </w:rPr>
        <w:t>23.1.6与供</w:t>
      </w:r>
      <w:r>
        <w:rPr>
          <w:rFonts w:hint="eastAsia" w:ascii="ˎ̥" w:hAnsi="ˎ̥"/>
          <w:color w:val="auto"/>
          <w:highlight w:val="none"/>
        </w:rPr>
        <w:t>应商的法定代表人或者负责人有夫妻、直系血亲、三代以内旁系血亲或者近姻亲关系；</w:t>
      </w:r>
    </w:p>
    <w:p>
      <w:pPr>
        <w:pStyle w:val="54"/>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cs="宋体" w:asciiTheme="minorEastAsia" w:hAnsiTheme="minorEastAsia"/>
          <w:color w:val="auto"/>
          <w:kern w:val="0"/>
          <w:szCs w:val="21"/>
          <w:highlight w:val="none"/>
          <w:lang w:val="en-US" w:eastAsia="zh-CN"/>
        </w:rPr>
        <w:t>23.1.7</w:t>
      </w:r>
      <w:r>
        <w:rPr>
          <w:rFonts w:hint="eastAsia" w:ascii="ˎ̥" w:hAnsi="ˎ̥"/>
          <w:color w:val="auto"/>
          <w:highlight w:val="none"/>
        </w:rPr>
        <w:t>与供应商有其他可能影响政府采购活动公平、公正进行的关系。</w:t>
      </w:r>
    </w:p>
    <w:p>
      <w:pPr>
        <w:pStyle w:val="54"/>
        <w:numPr>
          <w:ilvl w:val="0"/>
          <w:numId w:val="7"/>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23.2</w:t>
      </w:r>
      <w:r>
        <w:rPr>
          <w:rFonts w:hint="eastAsia" w:cs="宋体" w:asciiTheme="minorEastAsia" w:hAnsiTheme="minorEastAsia"/>
          <w:color w:val="auto"/>
          <w:kern w:val="0"/>
          <w:szCs w:val="21"/>
          <w:highlight w:val="none"/>
        </w:rPr>
        <w:t>评审专家发现本人与参加采购活动的供应商有利害关系的</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应当主动提出回避。采购人或者</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发现评审专家与参加采购活动的供应商有利害关系的</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应当要求其回避。</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23.3</w:t>
      </w:r>
      <w:r>
        <w:rPr>
          <w:rFonts w:hint="eastAsia" w:cs="宋体" w:asciiTheme="minorEastAsia" w:hAnsiTheme="minorEastAsia"/>
          <w:color w:val="auto"/>
          <w:kern w:val="0"/>
          <w:szCs w:val="21"/>
          <w:highlight w:val="none"/>
        </w:rPr>
        <w:t>采购人不得担任谈判小组组长。</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23.4</w:t>
      </w:r>
      <w:r>
        <w:rPr>
          <w:rFonts w:hint="eastAsia" w:cs="宋体" w:asciiTheme="minorEastAsia" w:hAnsiTheme="minorEastAsia"/>
          <w:color w:val="auto"/>
          <w:kern w:val="0"/>
          <w:szCs w:val="21"/>
          <w:highlight w:val="none"/>
        </w:rPr>
        <w:t>谈判小组成员名单在成交结果公告前应当保密。</w:t>
      </w:r>
    </w:p>
    <w:p>
      <w:pPr>
        <w:pStyle w:val="54"/>
        <w:numPr>
          <w:ilvl w:val="0"/>
          <w:numId w:val="7"/>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资格审查和符合性审查</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24.1</w:t>
      </w:r>
      <w:r>
        <w:rPr>
          <w:rFonts w:hint="eastAsia" w:cs="宋体" w:asciiTheme="minorEastAsia" w:hAnsiTheme="minorEastAsia"/>
          <w:color w:val="auto"/>
          <w:kern w:val="0"/>
          <w:szCs w:val="21"/>
          <w:highlight w:val="none"/>
        </w:rPr>
        <w:t>资格审查：谈判小组依据有关法律法规和谈判文件的规定对供应商的资格进行审查。</w:t>
      </w:r>
    </w:p>
    <w:p>
      <w:pPr>
        <w:pStyle w:val="54"/>
        <w:shd w:val="clea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b/>
          <w:color w:val="auto"/>
          <w:kern w:val="0"/>
          <w:szCs w:val="21"/>
          <w:highlight w:val="none"/>
        </w:rPr>
        <w:t>本项目具体资格审查详见（第六章 资格审查与评审）</w:t>
      </w:r>
      <w:r>
        <w:rPr>
          <w:rFonts w:hint="eastAsia" w:cs="宋体" w:asciiTheme="minorEastAsia" w:hAnsiTheme="minorEastAsia"/>
          <w:color w:val="auto"/>
          <w:kern w:val="0"/>
          <w:szCs w:val="21"/>
          <w:highlight w:val="none"/>
        </w:rPr>
        <w:t>。</w:t>
      </w:r>
    </w:p>
    <w:p>
      <w:pPr>
        <w:pStyle w:val="54"/>
        <w:numPr>
          <w:ilvl w:val="0"/>
          <w:numId w:val="8"/>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4"/>
        <w:numPr>
          <w:ilvl w:val="0"/>
          <w:numId w:val="8"/>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4"/>
        <w:numPr>
          <w:ilvl w:val="1"/>
          <w:numId w:val="8"/>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24.2</w:t>
      </w:r>
      <w:r>
        <w:rPr>
          <w:rFonts w:hint="eastAsia" w:cs="宋体" w:asciiTheme="minorEastAsia" w:hAnsiTheme="minorEastAsia"/>
          <w:color w:val="auto"/>
          <w:kern w:val="0"/>
          <w:szCs w:val="21"/>
          <w:highlight w:val="none"/>
        </w:rPr>
        <w:t>符合性审查：依据谈判文件的规定，从响应文件的有效性、完整性和对谈判文件的响应程度进行审查，以确定是否对谈判文件的全部实质性要求作出响应。</w:t>
      </w:r>
    </w:p>
    <w:p>
      <w:pPr>
        <w:pStyle w:val="54"/>
        <w:numPr>
          <w:ilvl w:val="0"/>
          <w:numId w:val="7"/>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响应文件的澄清</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25.1谈</w:t>
      </w:r>
      <w:r>
        <w:rPr>
          <w:rFonts w:ascii="ˎ̥" w:hAnsi="ˎ̥"/>
          <w:color w:val="auto"/>
          <w:highlight w:val="none"/>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highlight w:val="none"/>
        </w:rPr>
        <w:t>。</w:t>
      </w:r>
      <w:r>
        <w:rPr>
          <w:rFonts w:ascii="ˎ̥" w:hAnsi="ˎ̥"/>
          <w:color w:val="auto"/>
          <w:highlight w:val="none"/>
        </w:rPr>
        <w:t>供应商的澄清、说明或者更正不得超出响应文件的范围或者改变响应文件的实质性内容</w:t>
      </w:r>
      <w:r>
        <w:rPr>
          <w:rFonts w:hint="eastAsia" w:ascii="ˎ̥" w:hAnsi="ˎ̥"/>
          <w:color w:val="auto"/>
          <w:highlight w:val="none"/>
        </w:rPr>
        <w:t>。</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25.2</w:t>
      </w:r>
      <w:r>
        <w:rPr>
          <w:rFonts w:hint="eastAsia" w:cs="宋体" w:asciiTheme="minorEastAsia" w:hAnsiTheme="minorEastAsia"/>
          <w:color w:val="auto"/>
          <w:kern w:val="0"/>
          <w:szCs w:val="21"/>
          <w:highlight w:val="none"/>
        </w:rPr>
        <w:t>供应商的澄清、说明或者更正应当采用书面</w:t>
      </w:r>
      <w:r>
        <w:rPr>
          <w:rFonts w:hint="eastAsia" w:ascii="ˎ̥" w:hAnsi="ˎ̥"/>
          <w:color w:val="auto"/>
          <w:highlight w:val="none"/>
        </w:rPr>
        <w:t>形式，</w:t>
      </w:r>
      <w:r>
        <w:rPr>
          <w:rFonts w:ascii="ˎ̥" w:hAnsi="ˎ̥"/>
          <w:color w:val="auto"/>
          <w:highlight w:val="none"/>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highlight w:val="none"/>
        </w:rPr>
        <w:t>。供应商的澄清、说明或者补正不得超出</w:t>
      </w:r>
      <w:r>
        <w:rPr>
          <w:rFonts w:hint="eastAsia" w:cs="宋体" w:asciiTheme="minorEastAsia" w:hAnsiTheme="minorEastAsia"/>
          <w:color w:val="auto"/>
          <w:kern w:val="0"/>
          <w:szCs w:val="21"/>
          <w:highlight w:val="none"/>
        </w:rPr>
        <w:t>投标文件的范围或者改变响应文件的实质性内容。</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25.3</w:t>
      </w:r>
      <w:r>
        <w:rPr>
          <w:rFonts w:hint="eastAsia" w:cs="宋体" w:asciiTheme="minorEastAsia" w:hAnsiTheme="minorEastAsia"/>
          <w:color w:val="auto"/>
          <w:kern w:val="0"/>
          <w:szCs w:val="21"/>
          <w:highlight w:val="none"/>
        </w:rPr>
        <w:t>供应商的澄清文件是其响应文件的组成部分。</w:t>
      </w:r>
    </w:p>
    <w:p>
      <w:pPr>
        <w:pStyle w:val="54"/>
        <w:numPr>
          <w:ilvl w:val="0"/>
          <w:numId w:val="7"/>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响应文件报价出现前后不一致的修正</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26.1</w:t>
      </w:r>
      <w:r>
        <w:rPr>
          <w:rFonts w:hint="eastAsia" w:cs="宋体" w:asciiTheme="minorEastAsia" w:hAnsiTheme="minorEastAsia"/>
          <w:color w:val="auto"/>
          <w:kern w:val="0"/>
          <w:szCs w:val="21"/>
          <w:highlight w:val="none"/>
        </w:rPr>
        <w:t>大写金额和小写金额不一致的，以大写金额为准；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26.2</w:t>
      </w:r>
      <w:r>
        <w:rPr>
          <w:rFonts w:hint="eastAsia" w:cs="宋体" w:asciiTheme="minorEastAsia" w:hAnsiTheme="minorEastAsia"/>
          <w:color w:val="auto"/>
          <w:kern w:val="0"/>
          <w:szCs w:val="21"/>
          <w:highlight w:val="none"/>
        </w:rPr>
        <w:t>单价金额小数点或者百分比有明显错位的，以开标一览表的总价为准，并修改单价；</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26.3</w:t>
      </w:r>
      <w:r>
        <w:rPr>
          <w:rFonts w:hint="eastAsia" w:cs="宋体" w:asciiTheme="minorEastAsia" w:hAnsiTheme="minorEastAsia"/>
          <w:color w:val="auto"/>
          <w:kern w:val="0"/>
          <w:szCs w:val="21"/>
          <w:highlight w:val="none"/>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27.</w:t>
      </w:r>
      <w:r>
        <w:rPr>
          <w:rFonts w:hint="eastAsia" w:cs="宋体" w:asciiTheme="minorEastAsia" w:hAnsiTheme="minorEastAsia"/>
          <w:b/>
          <w:color w:val="auto"/>
          <w:kern w:val="0"/>
          <w:szCs w:val="21"/>
          <w:highlight w:val="none"/>
        </w:rPr>
        <w:t>响应无效情形</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w:t>
      </w:r>
      <w:r>
        <w:rPr>
          <w:rFonts w:hint="eastAsia" w:cs="宋体" w:asciiTheme="minorEastAsia" w:hAnsiTheme="minorEastAsia"/>
          <w:color w:val="auto"/>
          <w:kern w:val="0"/>
          <w:szCs w:val="21"/>
          <w:highlight w:val="none"/>
        </w:rPr>
        <w:t>响应文件属下列情况之一的，按照无效响应处理：</w:t>
      </w: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27.1.1</w:t>
      </w:r>
      <w:r>
        <w:rPr>
          <w:rFonts w:hint="eastAsia" w:cs="宋体" w:asciiTheme="minorEastAsia" w:hAnsiTheme="minorEastAsia"/>
          <w:color w:val="auto"/>
          <w:kern w:val="0"/>
          <w:szCs w:val="21"/>
          <w:highlight w:val="none"/>
        </w:rPr>
        <w:t>未按照谈判文件的规定提交谈判承诺函的；</w:t>
      </w:r>
    </w:p>
    <w:p>
      <w:pPr>
        <w:pStyle w:val="54"/>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27.1.2</w:t>
      </w:r>
      <w:r>
        <w:rPr>
          <w:rFonts w:hint="eastAsia" w:cs="宋体" w:asciiTheme="minorEastAsia" w:hAnsiTheme="minorEastAsia"/>
          <w:color w:val="auto"/>
          <w:kern w:val="0"/>
          <w:szCs w:val="21"/>
          <w:highlight w:val="none"/>
        </w:rPr>
        <w:t>响应文件未按谈判文件要求签署、盖章的；</w:t>
      </w:r>
    </w:p>
    <w:p>
      <w:pPr>
        <w:pStyle w:val="54"/>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27.1.3</w:t>
      </w:r>
      <w:r>
        <w:rPr>
          <w:rFonts w:hint="eastAsia" w:cs="宋体" w:asciiTheme="minorEastAsia" w:hAnsiTheme="minorEastAsia"/>
          <w:color w:val="auto"/>
          <w:kern w:val="0"/>
          <w:szCs w:val="21"/>
          <w:highlight w:val="none"/>
        </w:rPr>
        <w:t>不具备谈判文件中规定的资格要求的；</w:t>
      </w:r>
    </w:p>
    <w:p>
      <w:pPr>
        <w:pStyle w:val="54"/>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27.1.4</w:t>
      </w:r>
      <w:r>
        <w:rPr>
          <w:rFonts w:hint="eastAsia" w:cs="宋体" w:asciiTheme="minorEastAsia" w:hAnsiTheme="minorEastAsia"/>
          <w:color w:val="auto"/>
          <w:kern w:val="0"/>
          <w:szCs w:val="21"/>
          <w:highlight w:val="none"/>
        </w:rPr>
        <w:t>报价超过谈判文件中规定的预算金额的；</w:t>
      </w:r>
    </w:p>
    <w:p>
      <w:pPr>
        <w:pStyle w:val="54"/>
        <w:numPr>
          <w:ilvl w:val="0"/>
          <w:numId w:val="0"/>
        </w:numPr>
        <w:shd w:val="clear"/>
        <w:autoSpaceDE w:val="0"/>
        <w:autoSpaceDN w:val="0"/>
        <w:spacing w:line="360" w:lineRule="auto"/>
        <w:ind w:left="30"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27.1.5</w:t>
      </w:r>
      <w:r>
        <w:rPr>
          <w:rFonts w:hint="eastAsia" w:cs="宋体" w:asciiTheme="minorEastAsia" w:hAnsiTheme="minorEastAsia"/>
          <w:color w:val="auto"/>
          <w:kern w:val="0"/>
          <w:szCs w:val="21"/>
          <w:highlight w:val="none"/>
        </w:rPr>
        <w:t>投标文件内容模糊</w:t>
      </w:r>
      <w:r>
        <w:rPr>
          <w:rFonts w:hint="eastAsia" w:cs="宋体" w:asciiTheme="minorEastAsia" w:hAnsiTheme="minorEastAsia"/>
          <w:color w:val="auto"/>
          <w:kern w:val="0"/>
          <w:szCs w:val="21"/>
          <w:highlight w:val="none"/>
          <w:lang w:val="en-US" w:eastAsia="zh-CN"/>
        </w:rPr>
        <w:t>不</w:t>
      </w:r>
      <w:r>
        <w:rPr>
          <w:rFonts w:hint="eastAsia" w:cs="宋体" w:asciiTheme="minorEastAsia" w:hAnsiTheme="minorEastAsia"/>
          <w:color w:val="auto"/>
          <w:kern w:val="0"/>
          <w:szCs w:val="21"/>
          <w:highlight w:val="none"/>
        </w:rPr>
        <w:t>清，无法辨认的；</w:t>
      </w:r>
    </w:p>
    <w:p>
      <w:pPr>
        <w:pStyle w:val="54"/>
        <w:numPr>
          <w:ilvl w:val="0"/>
          <w:numId w:val="0"/>
        </w:numPr>
        <w:shd w:val="clear"/>
        <w:autoSpaceDE w:val="0"/>
        <w:autoSpaceDN w:val="0"/>
        <w:spacing w:line="360" w:lineRule="auto"/>
        <w:ind w:left="30"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27.1.6未按照文件的规定提交《禹州市政府采购供应商信用承诺函》的；</w:t>
      </w:r>
    </w:p>
    <w:p>
      <w:pPr>
        <w:pStyle w:val="54"/>
        <w:numPr>
          <w:ilvl w:val="0"/>
          <w:numId w:val="0"/>
        </w:numPr>
        <w:shd w:val="clear"/>
        <w:autoSpaceDE w:val="0"/>
        <w:autoSpaceDN w:val="0"/>
        <w:spacing w:line="360" w:lineRule="auto"/>
        <w:ind w:left="30"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27.1.7</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文件含有采购人不能接受的附加条件的</w:t>
      </w:r>
      <w:r>
        <w:rPr>
          <w:rFonts w:hint="eastAsia" w:cs="宋体" w:asciiTheme="minorEastAsia" w:hAnsiTheme="minorEastAsia"/>
          <w:color w:val="auto"/>
          <w:kern w:val="0"/>
          <w:szCs w:val="21"/>
          <w:highlight w:val="none"/>
        </w:rPr>
        <w:t>。</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 2 根据《河南省财政厅关于防范供应商串通投标促进政府采购公平竞争的通知》（豫财购﹝2021﹞6号）要求，参与同一个标段的供应商存在下列情形之一的，其投标文件无效： </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27.2.1 不同供应商的电子响应文件上传计算机的网卡MAC地址、CPU序列号和硬盘序列号 </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等硬件信息相同的； </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27.2.2 不同供应商的响应文件由同一电子设备编制、打印加密或者上传； </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27.2.3 不同供应商的响应文件由同一电子设备打印、复印； </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27.2.4 不同供应商的响应文件由同一人送达或者分发，或者不同供应商联系人为同一人 </w:t>
      </w:r>
    </w:p>
    <w:p>
      <w:pPr>
        <w:pStyle w:val="54"/>
        <w:numPr>
          <w:ilvl w:val="0"/>
          <w:numId w:val="0"/>
        </w:numPr>
        <w:shd w:val="clear"/>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或不同联系人的联系电话一致的； </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27.2.5 不同供应商的响应文件的内容存在两处以上细节错误一致； </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 xml:space="preserve">27.2.6 不同供应商的法定代表人、委托代理人、项目经理、项目负责人等由同一个单位 </w:t>
      </w:r>
    </w:p>
    <w:p>
      <w:pPr>
        <w:pStyle w:val="54"/>
        <w:numPr>
          <w:ilvl w:val="0"/>
          <w:numId w:val="0"/>
        </w:numPr>
        <w:shd w:val="clear"/>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缴纳社会保险或者领取报酬的； </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27.2.7 不同供应商响应文件中法定代表人或者负责人签字出自同一人之手；51 </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27.2.8 </w:t>
      </w:r>
      <w:r>
        <w:rPr>
          <w:rFonts w:hint="eastAsia" w:ascii="宋体" w:hAnsi="宋体" w:eastAsia="宋体" w:cs="宋体"/>
          <w:color w:val="auto"/>
          <w:kern w:val="0"/>
          <w:sz w:val="21"/>
          <w:szCs w:val="21"/>
          <w:lang w:val="en-US" w:eastAsia="zh-CN" w:bidi="ar"/>
        </w:rPr>
        <w:t>其它涉嫌串通的情形。</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w:t>
      </w:r>
      <w:r>
        <w:rPr>
          <w:rFonts w:hint="eastAsia" w:cs="宋体" w:asciiTheme="minorEastAsia" w:hAnsiTheme="minorEastAsia"/>
          <w:color w:val="auto"/>
          <w:kern w:val="0"/>
          <w:szCs w:val="21"/>
          <w:highlight w:val="none"/>
        </w:rPr>
        <w:t>有下列情形之一的，视为供应商串通谈判，其响应无效：</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27.3.1</w:t>
      </w:r>
      <w:r>
        <w:rPr>
          <w:rFonts w:hint="eastAsia" w:cs="宋体" w:asciiTheme="minorEastAsia" w:hAnsiTheme="minorEastAsia"/>
          <w:color w:val="auto"/>
          <w:kern w:val="0"/>
          <w:szCs w:val="21"/>
          <w:highlight w:val="none"/>
        </w:rPr>
        <w:t>不同供应商的响应文件由同一单位或者个人编制；</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27.3.2</w:t>
      </w:r>
      <w:r>
        <w:rPr>
          <w:rFonts w:hint="eastAsia" w:cs="宋体" w:asciiTheme="minorEastAsia" w:hAnsiTheme="minorEastAsia"/>
          <w:color w:val="auto"/>
          <w:kern w:val="0"/>
          <w:szCs w:val="21"/>
          <w:highlight w:val="none"/>
        </w:rPr>
        <w:t>不同供应商委托同一单位或者个人办理响应事宜；</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27.3.3</w:t>
      </w:r>
      <w:r>
        <w:rPr>
          <w:rFonts w:hint="eastAsia" w:cs="宋体" w:asciiTheme="minorEastAsia" w:hAnsiTheme="minorEastAsia"/>
          <w:color w:val="auto"/>
          <w:kern w:val="0"/>
          <w:szCs w:val="21"/>
          <w:highlight w:val="none"/>
        </w:rPr>
        <w:t>不同供应商的响应文件载明的项目管理成员或者联系人员为同一人；</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27.3.4</w:t>
      </w:r>
      <w:r>
        <w:rPr>
          <w:rFonts w:hint="eastAsia" w:cs="宋体" w:asciiTheme="minorEastAsia" w:hAnsiTheme="minorEastAsia"/>
          <w:color w:val="auto"/>
          <w:kern w:val="0"/>
          <w:szCs w:val="21"/>
          <w:highlight w:val="none"/>
        </w:rPr>
        <w:t>不同供应商的响应文件异常一致或者投标报价呈规律性差异；</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27.3.5</w:t>
      </w:r>
      <w:r>
        <w:rPr>
          <w:rFonts w:hint="eastAsia" w:cs="宋体" w:asciiTheme="minorEastAsia" w:hAnsiTheme="minorEastAsia"/>
          <w:color w:val="auto"/>
          <w:kern w:val="0"/>
          <w:szCs w:val="21"/>
          <w:highlight w:val="none"/>
        </w:rPr>
        <w:t>不同供应商的响应文件相互混装。</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default" w:cs="宋体" w:asciiTheme="minorEastAsia" w:hAnsiTheme="minorEastAsia"/>
          <w:color w:val="auto"/>
          <w:kern w:val="0"/>
          <w:szCs w:val="21"/>
          <w:highlight w:val="none"/>
          <w:lang w:val="en-US" w:eastAsia="zh-CN"/>
        </w:rPr>
        <w:t xml:space="preserve">27. 4 </w:t>
      </w:r>
      <w:r>
        <w:rPr>
          <w:rFonts w:hint="eastAsia" w:cs="宋体" w:asciiTheme="minorEastAsia" w:hAnsiTheme="minorEastAsia"/>
          <w:color w:val="auto"/>
          <w:kern w:val="0"/>
          <w:szCs w:val="21"/>
          <w:highlight w:val="none"/>
          <w:lang w:val="en-US" w:eastAsia="zh-CN"/>
        </w:rPr>
        <w:t>谈判小组认为供应商的报价明显低于其他通过符合性审查供应商的报价，有可能影响产 品质量或者不能诚信履约的，应当要求其在谈判现场合理的时间内提供书面说明，必要时提 交相关证明材料；供应商不能证明其报价合理性的，谈判小组应当将其作为无效响应处理。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27.5</w:t>
      </w:r>
      <w:r>
        <w:rPr>
          <w:rFonts w:hint="eastAsia" w:cs="宋体" w:asciiTheme="minorEastAsia" w:hAnsiTheme="minorEastAsia"/>
          <w:color w:val="auto"/>
          <w:kern w:val="0"/>
          <w:szCs w:val="21"/>
          <w:highlight w:val="none"/>
        </w:rPr>
        <w:t>按照《关于推进全流程电子化交易和在线监管工作有关问题的通知》（许公管办</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2019</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3号）规定，不同供应商电子响应文件制作硬件特征码（网卡MAC地址、CPU序号、硬盘序列号）均一致时，视为‘</w:t>
      </w:r>
      <w:r>
        <w:rPr>
          <w:rFonts w:cs="宋体" w:asciiTheme="minorEastAsia" w:hAnsiTheme="minorEastAsia"/>
          <w:color w:val="auto"/>
          <w:kern w:val="0"/>
          <w:szCs w:val="21"/>
          <w:highlight w:val="none"/>
        </w:rPr>
        <w:t>不同</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的</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文件由同一单位或者个人编制</w:t>
      </w:r>
      <w:r>
        <w:rPr>
          <w:rFonts w:hint="eastAsia" w:cs="宋体" w:asciiTheme="minorEastAsia" w:hAnsiTheme="minorEastAsia"/>
          <w:color w:val="auto"/>
          <w:kern w:val="0"/>
          <w:szCs w:val="21"/>
          <w:highlight w:val="none"/>
        </w:rPr>
        <w:t>’或‘</w:t>
      </w:r>
      <w:r>
        <w:rPr>
          <w:rFonts w:cs="宋体" w:asciiTheme="minorEastAsia" w:hAnsiTheme="minorEastAsia"/>
          <w:color w:val="auto"/>
          <w:kern w:val="0"/>
          <w:szCs w:val="21"/>
          <w:highlight w:val="none"/>
        </w:rPr>
        <w:t>不同</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委托同一单位或者个人办理</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事宜</w:t>
      </w:r>
      <w:r>
        <w:rPr>
          <w:rFonts w:hint="eastAsia" w:cs="宋体" w:asciiTheme="minorEastAsia" w:hAnsiTheme="minorEastAsia"/>
          <w:color w:val="auto"/>
          <w:kern w:val="0"/>
          <w:szCs w:val="21"/>
          <w:highlight w:val="none"/>
        </w:rPr>
        <w:t>’，其谈判响应无效。</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27.6法律法规</w:t>
      </w:r>
      <w:r>
        <w:rPr>
          <w:rFonts w:cs="宋体" w:asciiTheme="minorEastAsia" w:hAnsiTheme="minorEastAsia"/>
          <w:color w:val="auto"/>
          <w:kern w:val="0"/>
          <w:szCs w:val="21"/>
          <w:highlight w:val="none"/>
        </w:rPr>
        <w:t>和</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文件规定的其他无效情形</w:t>
      </w:r>
      <w:r>
        <w:rPr>
          <w:rFonts w:hint="eastAsia" w:cs="宋体" w:asciiTheme="minorEastAsia" w:hAnsiTheme="minorEastAsia"/>
          <w:color w:val="auto"/>
          <w:kern w:val="0"/>
          <w:szCs w:val="21"/>
          <w:highlight w:val="none"/>
        </w:rPr>
        <w:t>。</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28.</w:t>
      </w:r>
      <w:r>
        <w:rPr>
          <w:rFonts w:hint="eastAsia" w:cs="宋体" w:asciiTheme="minorEastAsia" w:hAnsiTheme="minorEastAsia"/>
          <w:b/>
          <w:color w:val="auto"/>
          <w:kern w:val="0"/>
          <w:szCs w:val="21"/>
          <w:highlight w:val="none"/>
        </w:rPr>
        <w:t>响应文件评审与谈判</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28.1</w:t>
      </w:r>
      <w:r>
        <w:rPr>
          <w:rFonts w:cs="宋体" w:asciiTheme="minorEastAsia" w:hAnsiTheme="minorEastAsia"/>
          <w:color w:val="auto"/>
          <w:kern w:val="0"/>
          <w:szCs w:val="21"/>
          <w:highlight w:val="none"/>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highlight w:val="none"/>
        </w:rPr>
        <w:t>。</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28.2谈判小组所有成员应当集中与单一供应商分别进行谈判，并给予所有参加谈判的供应商平等的谈判机会。</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28.3在谈判中，谈判的任何一方不得透露与谈判有关的其他供应商的技术资料、价格和其他信息。</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4"/>
        <w:numPr>
          <w:ilvl w:val="0"/>
          <w:numId w:val="0"/>
        </w:numPr>
        <w:shd w:val="clear"/>
        <w:autoSpaceDE w:val="0"/>
        <w:autoSpaceDN w:val="0"/>
        <w:spacing w:line="360" w:lineRule="auto"/>
        <w:ind w:left="-29" w:leftChars="0"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28.7</w:t>
      </w:r>
      <w:r>
        <w:rPr>
          <w:rFonts w:hint="eastAsia" w:ascii="宋体" w:hAnsi="宋体" w:eastAsia="宋体" w:cs="宋体"/>
          <w:color w:val="auto"/>
          <w:highlight w:val="none"/>
        </w:rPr>
        <w:t>最后报价是供应商响应文件的有效组成部分。</w:t>
      </w:r>
    </w:p>
    <w:p>
      <w:pPr>
        <w:pStyle w:val="54"/>
        <w:numPr>
          <w:ilvl w:val="0"/>
          <w:numId w:val="0"/>
        </w:numPr>
        <w:shd w:val="clear"/>
        <w:autoSpaceDE w:val="0"/>
        <w:autoSpaceDN w:val="0"/>
        <w:spacing w:line="360" w:lineRule="auto"/>
        <w:ind w:left="-29" w:leftChars="0"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28.8</w:t>
      </w:r>
      <w:r>
        <w:rPr>
          <w:rFonts w:hint="eastAsia" w:ascii="宋体" w:hAnsi="宋体" w:eastAsia="宋体" w:cs="宋体"/>
          <w:color w:val="auto"/>
          <w:highlight w:val="none"/>
        </w:rPr>
        <w:t>已提交响应文件的供应商，在提交最后报价之前，可以根据谈判情况退出谈判。</w:t>
      </w:r>
    </w:p>
    <w:p>
      <w:pPr>
        <w:pStyle w:val="54"/>
        <w:numPr>
          <w:ilvl w:val="0"/>
          <w:numId w:val="0"/>
        </w:numPr>
        <w:shd w:val="clear"/>
        <w:autoSpaceDE w:val="0"/>
        <w:autoSpaceDN w:val="0"/>
        <w:spacing w:line="360" w:lineRule="auto"/>
        <w:ind w:left="-29" w:leftChars="0" w:firstLine="420" w:firstLineChars="200"/>
        <w:contextualSpacing/>
        <w:rPr>
          <w:rFonts w:ascii="ˎ̥" w:hAnsi="ˎ̥"/>
          <w:color w:val="auto"/>
          <w:highlight w:val="none"/>
        </w:rPr>
      </w:pPr>
      <w:r>
        <w:rPr>
          <w:rFonts w:hint="eastAsia" w:ascii="宋体" w:hAnsi="宋体" w:eastAsia="宋体" w:cs="宋体"/>
          <w:color w:val="auto"/>
          <w:highlight w:val="none"/>
          <w:lang w:val="en-US" w:eastAsia="zh-CN"/>
        </w:rPr>
        <w:t>28.9</w:t>
      </w:r>
      <w:r>
        <w:rPr>
          <w:rFonts w:hint="eastAsia" w:ascii="宋体" w:hAnsi="宋体" w:eastAsia="宋体" w:cs="宋体"/>
          <w:color w:val="auto"/>
          <w:highlight w:val="none"/>
        </w:rPr>
        <w:t>按</w:t>
      </w:r>
      <w:r>
        <w:rPr>
          <w:rFonts w:hint="eastAsia" w:ascii="ˎ̥" w:hAnsi="ˎ̥"/>
          <w:color w:val="auto"/>
          <w:highlight w:val="none"/>
        </w:rPr>
        <w:t>照《关于推进全流程电子化交易和在线监管工作有关问题的通知》（许公管办</w:t>
      </w:r>
      <w:r>
        <w:rPr>
          <w:rFonts w:hint="eastAsia" w:ascii="ˎ̥" w:hAnsi="ˎ̥"/>
          <w:color w:val="auto"/>
          <w:highlight w:val="none"/>
          <w:lang w:eastAsia="zh-CN"/>
        </w:rPr>
        <w:t>〔</w:t>
      </w:r>
      <w:r>
        <w:rPr>
          <w:rFonts w:hint="eastAsia" w:ascii="ˎ̥" w:hAnsi="ˎ̥"/>
          <w:color w:val="auto"/>
          <w:highlight w:val="none"/>
        </w:rPr>
        <w:t>2019</w:t>
      </w:r>
      <w:r>
        <w:rPr>
          <w:rFonts w:hint="eastAsia" w:ascii="ˎ̥" w:hAnsi="ˎ̥"/>
          <w:color w:val="auto"/>
          <w:highlight w:val="none"/>
          <w:lang w:eastAsia="zh-CN"/>
        </w:rPr>
        <w:t>〕</w:t>
      </w:r>
      <w:r>
        <w:rPr>
          <w:rFonts w:hint="eastAsia" w:ascii="ˎ̥" w:hAnsi="ˎ̥"/>
          <w:color w:val="auto"/>
          <w:highlight w:val="none"/>
        </w:rPr>
        <w:t>3号）规定，评审专家应严格按照要求查看“硬件特征码相”</w:t>
      </w:r>
      <w:r>
        <w:rPr>
          <w:rFonts w:hint="eastAsia" w:ascii="ˎ̥" w:hAnsi="ˎ̥"/>
          <w:color w:val="auto"/>
          <w:highlight w:val="none"/>
          <w:lang w:val="en-US" w:eastAsia="zh-CN"/>
        </w:rPr>
        <w:t>相关</w:t>
      </w:r>
      <w:r>
        <w:rPr>
          <w:rFonts w:hint="eastAsia" w:ascii="ˎ̥" w:hAnsi="ˎ̥"/>
          <w:color w:val="auto"/>
          <w:highlight w:val="none"/>
        </w:rPr>
        <w:t>信息并进行评审。</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29.</w:t>
      </w:r>
      <w:r>
        <w:rPr>
          <w:rFonts w:hint="eastAsia" w:cs="宋体" w:asciiTheme="minorEastAsia" w:hAnsiTheme="minorEastAsia"/>
          <w:b/>
          <w:color w:val="auto"/>
          <w:kern w:val="0"/>
          <w:szCs w:val="21"/>
          <w:highlight w:val="none"/>
        </w:rPr>
        <w:t>评审方法与提出成交候选人</w:t>
      </w:r>
    </w:p>
    <w:p>
      <w:pPr>
        <w:pStyle w:val="54"/>
        <w:shd w:val="clear"/>
        <w:autoSpaceDE w:val="0"/>
        <w:autoSpaceDN w:val="0"/>
        <w:spacing w:line="360" w:lineRule="auto"/>
        <w:contextualSpacing/>
        <w:rPr>
          <w:rFonts w:cs="宋体" w:asciiTheme="minorEastAsia" w:hAnsiTheme="minorEastAsia"/>
          <w:color w:val="auto"/>
          <w:kern w:val="0"/>
          <w:szCs w:val="21"/>
          <w:highlight w:val="none"/>
        </w:rPr>
      </w:pPr>
      <w:r>
        <w:rPr>
          <w:rFonts w:ascii="ˎ̥" w:hAnsi="ˎ̥"/>
          <w:color w:val="auto"/>
          <w:highlight w:val="none"/>
        </w:rPr>
        <w:t>谈判小组应当从质量和服务均能满足采购文件实质性响应要求的供应商中，按照最后报价由低到高的顺序提出3名以上成交候选人，并编写评审报告。</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六、确定成交供应商和授予合同</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30.</w:t>
      </w:r>
      <w:r>
        <w:rPr>
          <w:rFonts w:hint="eastAsia" w:cs="宋体" w:asciiTheme="minorEastAsia" w:hAnsiTheme="minorEastAsia"/>
          <w:b/>
          <w:color w:val="auto"/>
          <w:kern w:val="0"/>
          <w:szCs w:val="21"/>
          <w:highlight w:val="none"/>
        </w:rPr>
        <w:t>确定成交供应商</w:t>
      </w:r>
    </w:p>
    <w:p>
      <w:pPr>
        <w:pStyle w:val="54"/>
        <w:numPr>
          <w:ilvl w:val="0"/>
          <w:numId w:val="0"/>
        </w:numPr>
        <w:shd w:val="clear"/>
        <w:autoSpaceDE w:val="0"/>
        <w:autoSpaceDN w:val="0"/>
        <w:spacing w:line="360" w:lineRule="auto"/>
        <w:ind w:leftChars="0" w:firstLine="420" w:firstLineChars="200"/>
        <w:contextualSpacing/>
        <w:rPr>
          <w:rFonts w:hint="eastAsia" w:ascii="宋体" w:hAnsi="宋体" w:eastAsia="宋体" w:cs="宋体"/>
          <w:color w:val="auto"/>
          <w:kern w:val="0"/>
          <w:szCs w:val="21"/>
          <w:highlight w:val="none"/>
        </w:rPr>
      </w:pPr>
      <w:r>
        <w:rPr>
          <w:rFonts w:hint="eastAsia" w:ascii="宋体" w:hAnsi="宋体" w:eastAsia="宋体" w:cs="宋体"/>
          <w:color w:val="auto"/>
          <w:highlight w:val="none"/>
          <w:lang w:val="en-US" w:eastAsia="zh-CN"/>
        </w:rPr>
        <w:t>30.1</w:t>
      </w:r>
      <w:r>
        <w:rPr>
          <w:rFonts w:hint="eastAsia" w:ascii="宋体" w:hAnsi="宋体" w:eastAsia="宋体" w:cs="宋体"/>
          <w:color w:val="auto"/>
          <w:highlight w:val="none"/>
        </w:rPr>
        <w:t>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color w:val="auto"/>
          <w:kern w:val="0"/>
          <w:szCs w:val="21"/>
          <w:highlight w:val="none"/>
        </w:rPr>
        <w:t>。</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eastAsia="宋体" w:cs="宋体"/>
          <w:color w:val="auto"/>
          <w:highlight w:val="none"/>
          <w:lang w:val="en-US" w:eastAsia="zh-CN"/>
        </w:rPr>
        <w:t>30.2</w:t>
      </w:r>
      <w:r>
        <w:rPr>
          <w:rFonts w:hint="eastAsia" w:ascii="宋体" w:hAnsi="宋体" w:eastAsia="宋体" w:cs="宋体"/>
          <w:color w:val="auto"/>
          <w:highlight w:val="none"/>
        </w:rPr>
        <w:t>采购</w:t>
      </w:r>
      <w:r>
        <w:rPr>
          <w:rFonts w:ascii="ˎ̥" w:hAnsi="ˎ̥"/>
          <w:color w:val="auto"/>
          <w:highlight w:val="none"/>
        </w:rPr>
        <w:t>人逾期未确定成交供应商且不提出异议的，视为确定评审报告提出的最后报价最低的供应商为成交供应商</w:t>
      </w:r>
      <w:r>
        <w:rPr>
          <w:rFonts w:hint="eastAsia" w:ascii="ˎ̥" w:hAnsi="ˎ̥"/>
          <w:color w:val="auto"/>
          <w:highlight w:val="none"/>
        </w:rPr>
        <w:t>。</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31.</w:t>
      </w:r>
      <w:r>
        <w:rPr>
          <w:rFonts w:hint="eastAsia" w:cs="宋体" w:asciiTheme="minorEastAsia" w:hAnsiTheme="minorEastAsia"/>
          <w:b/>
          <w:color w:val="auto"/>
          <w:kern w:val="0"/>
          <w:szCs w:val="21"/>
          <w:highlight w:val="none"/>
        </w:rPr>
        <w:t>终止采购活动的情形</w:t>
      </w:r>
    </w:p>
    <w:p>
      <w:pPr>
        <w:pStyle w:val="54"/>
        <w:shd w:val="clear"/>
        <w:autoSpaceDE w:val="0"/>
        <w:autoSpaceDN w:val="0"/>
        <w:spacing w:line="360" w:lineRule="auto"/>
        <w:contextualSpacing/>
        <w:rPr>
          <w:rFonts w:hint="eastAsia" w:cs="宋体" w:asciiTheme="minorEastAsia" w:hAnsiTheme="minorEastAsia" w:eastAsiaTheme="minorEastAsia"/>
          <w:b/>
          <w:color w:val="auto"/>
          <w:kern w:val="0"/>
          <w:szCs w:val="21"/>
          <w:highlight w:val="none"/>
          <w:lang w:eastAsia="zh-CN"/>
        </w:rPr>
      </w:pPr>
      <w:r>
        <w:rPr>
          <w:rFonts w:hint="eastAsia" w:cs="微软雅黑"/>
          <w:color w:val="auto"/>
          <w:highlight w:val="none"/>
        </w:rPr>
        <w:t>在谈判采购中，出现下列情形之一的，采购人应当终止竞争性谈判采购活动，发布项目终止公告并说明原因，重新开展采购活动</w:t>
      </w:r>
      <w:r>
        <w:rPr>
          <w:rFonts w:hint="eastAsia" w:cs="微软雅黑"/>
          <w:color w:val="auto"/>
          <w:highlight w:val="none"/>
          <w:lang w:eastAsia="zh-CN"/>
        </w:rPr>
        <w:t>。</w:t>
      </w:r>
    </w:p>
    <w:p>
      <w:pPr>
        <w:pStyle w:val="54"/>
        <w:numPr>
          <w:ilvl w:val="0"/>
          <w:numId w:val="10"/>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4"/>
        <w:numPr>
          <w:ilvl w:val="0"/>
          <w:numId w:val="0"/>
        </w:numPr>
        <w:shd w:val="clear"/>
        <w:autoSpaceDE w:val="0"/>
        <w:autoSpaceDN w:val="0"/>
        <w:spacing w:line="360" w:lineRule="auto"/>
        <w:ind w:leftChars="0" w:firstLine="420" w:firstLineChars="200"/>
        <w:contextualSpacing/>
        <w:rPr>
          <w:rFonts w:asciiTheme="minorEastAsia" w:hAnsiTheme="minorEastAsia"/>
          <w:color w:val="auto"/>
          <w:highlight w:val="none"/>
        </w:rPr>
      </w:pPr>
      <w:r>
        <w:rPr>
          <w:rFonts w:hint="eastAsia" w:asciiTheme="minorEastAsia" w:hAnsiTheme="minorEastAsia"/>
          <w:color w:val="auto"/>
          <w:highlight w:val="none"/>
          <w:lang w:val="en-US" w:eastAsia="zh-CN"/>
        </w:rPr>
        <w:t>31.1</w:t>
      </w:r>
      <w:r>
        <w:rPr>
          <w:rFonts w:asciiTheme="minorEastAsia" w:hAnsiTheme="minorEastAsia"/>
          <w:color w:val="auto"/>
          <w:highlight w:val="none"/>
        </w:rPr>
        <w:t>因情况变化，不再符合规定的竞争性谈判采购方式适用情形的；</w:t>
      </w:r>
    </w:p>
    <w:p>
      <w:pPr>
        <w:pStyle w:val="54"/>
        <w:numPr>
          <w:ilvl w:val="0"/>
          <w:numId w:val="0"/>
        </w:numPr>
        <w:shd w:val="clear"/>
        <w:autoSpaceDE w:val="0"/>
        <w:autoSpaceDN w:val="0"/>
        <w:spacing w:line="360" w:lineRule="auto"/>
        <w:ind w:leftChars="0" w:firstLine="420" w:firstLineChars="200"/>
        <w:contextualSpacing/>
        <w:rPr>
          <w:rFonts w:asciiTheme="minorEastAsia" w:hAnsiTheme="minorEastAsia"/>
          <w:color w:val="auto"/>
          <w:highlight w:val="none"/>
        </w:rPr>
      </w:pPr>
      <w:r>
        <w:rPr>
          <w:rFonts w:hint="eastAsia" w:asciiTheme="minorEastAsia" w:hAnsiTheme="minorEastAsia"/>
          <w:color w:val="auto"/>
          <w:highlight w:val="none"/>
          <w:lang w:val="en-US" w:eastAsia="zh-CN"/>
        </w:rPr>
        <w:t>31.2</w:t>
      </w:r>
      <w:r>
        <w:rPr>
          <w:rFonts w:asciiTheme="minorEastAsia" w:hAnsiTheme="minorEastAsia"/>
          <w:color w:val="auto"/>
          <w:highlight w:val="none"/>
        </w:rPr>
        <w:t>出现影响采购公正的违法、违规行为的</w:t>
      </w:r>
      <w:r>
        <w:rPr>
          <w:rFonts w:hint="eastAsia" w:asciiTheme="minorEastAsia" w:hAnsiTheme="minorEastAsia"/>
          <w:color w:val="auto"/>
          <w:highlight w:val="none"/>
        </w:rPr>
        <w:t>；</w:t>
      </w:r>
    </w:p>
    <w:p>
      <w:pPr>
        <w:pStyle w:val="54"/>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asciiTheme="minorEastAsia" w:hAnsiTheme="minorEastAsia"/>
          <w:color w:val="auto"/>
          <w:highlight w:val="none"/>
          <w:lang w:val="en-US" w:eastAsia="zh-CN"/>
        </w:rPr>
        <w:t>31.3</w:t>
      </w:r>
      <w:r>
        <w:rPr>
          <w:rFonts w:hint="eastAsia" w:asciiTheme="minorEastAsia" w:hAnsiTheme="minorEastAsia"/>
          <w:color w:val="auto"/>
          <w:highlight w:val="none"/>
        </w:rPr>
        <w:t>在采购过程中符合竞争要求的供应商或者报价未超过采购预算的供应商不足3家的，但《政府采购非招标采购方式管理办法》第二十七条第二款规定的情形除外。</w:t>
      </w:r>
    </w:p>
    <w:p>
      <w:pPr>
        <w:pStyle w:val="54"/>
        <w:numPr>
          <w:ilvl w:val="0"/>
          <w:numId w:val="11"/>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成交公告、发出成交通知书</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32.1</w:t>
      </w:r>
      <w:r>
        <w:rPr>
          <w:rFonts w:hint="eastAsia" w:cs="宋体" w:asciiTheme="minorEastAsia" w:hAnsiTheme="minorEastAsia"/>
          <w:color w:val="auto"/>
          <w:kern w:val="0"/>
          <w:szCs w:val="21"/>
          <w:highlight w:val="none"/>
        </w:rPr>
        <w:t>采购人确认成交供应商后，采购人在公告成交结果的同时，向成交供应商发出成交通知书。</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32.2</w:t>
      </w:r>
      <w:r>
        <w:rPr>
          <w:rFonts w:hint="eastAsia" w:cs="宋体" w:asciiTheme="minorEastAsia" w:hAnsiTheme="minorEastAsia"/>
          <w:color w:val="auto"/>
          <w:kern w:val="0"/>
          <w:szCs w:val="21"/>
          <w:highlight w:val="none"/>
        </w:rPr>
        <w:t>成交通知书发出后，采购人不得违法改变成交结果，成交供应商无正当理由不得放弃成交。</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32.3</w:t>
      </w:r>
      <w:r>
        <w:rPr>
          <w:rFonts w:hint="eastAsia" w:cs="宋体" w:asciiTheme="minorEastAsia" w:hAnsiTheme="minorEastAsia"/>
          <w:color w:val="auto"/>
          <w:kern w:val="0"/>
          <w:szCs w:val="21"/>
          <w:highlight w:val="none"/>
        </w:rPr>
        <w:t>成交供应商在接到成交通知时，须向</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发送谈判报价及分项报价一览表（包含主要成交标的的名称、规格型号、数量、单价、服务要求等）电子文档，并同时电话告知</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联系人。</w:t>
      </w:r>
    </w:p>
    <w:p>
      <w:pPr>
        <w:pStyle w:val="54"/>
        <w:numPr>
          <w:ilvl w:val="0"/>
          <w:numId w:val="12"/>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质疑提出与答复</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w:t>
      </w:r>
      <w:r>
        <w:rPr>
          <w:rFonts w:hint="eastAsia" w:cs="宋体" w:asciiTheme="minorEastAsia" w:hAnsiTheme="minorEastAsia"/>
          <w:color w:val="auto"/>
          <w:kern w:val="0"/>
          <w:szCs w:val="21"/>
          <w:highlight w:val="none"/>
        </w:rPr>
        <w:t>供应商认为谈判文件、采购过程和成交结果使自己的权益受到损害的，可以按照《政府采购质疑和投诉办法》（财政部令第94号）</w:t>
      </w:r>
      <w:r>
        <w:rPr>
          <w:rFonts w:hint="eastAsia" w:cs="宋体" w:asciiTheme="minorEastAsia" w:hAnsiTheme="minorEastAsia"/>
          <w:color w:val="auto"/>
          <w:kern w:val="0"/>
          <w:szCs w:val="21"/>
          <w:highlight w:val="none"/>
          <w:lang w:eastAsia="zh-CN"/>
        </w:rPr>
        <w:t>质疑</w:t>
      </w:r>
      <w:r>
        <w:rPr>
          <w:rFonts w:hint="eastAsia" w:cs="宋体" w:asciiTheme="minorEastAsia" w:hAnsiTheme="minorEastAsia"/>
          <w:color w:val="auto"/>
          <w:kern w:val="0"/>
          <w:szCs w:val="21"/>
          <w:highlight w:val="none"/>
        </w:rPr>
        <w:t>。</w:t>
      </w:r>
      <w:r>
        <w:rPr>
          <w:rFonts w:cs="宋体" w:asciiTheme="minorEastAsia" w:hAnsiTheme="minorEastAsia"/>
          <w:color w:val="auto"/>
          <w:kern w:val="0"/>
          <w:szCs w:val="21"/>
          <w:highlight w:val="none"/>
        </w:rPr>
        <w:t>提出质疑的供应商应当是参与</w:t>
      </w:r>
      <w:r>
        <w:rPr>
          <w:rFonts w:hint="eastAsia" w:cs="宋体" w:asciiTheme="minorEastAsia" w:hAnsiTheme="minorEastAsia"/>
          <w:color w:val="auto"/>
          <w:kern w:val="0"/>
          <w:szCs w:val="21"/>
          <w:highlight w:val="none"/>
        </w:rPr>
        <w:t>本</w:t>
      </w:r>
      <w:r>
        <w:rPr>
          <w:rFonts w:cs="宋体" w:asciiTheme="minorEastAsia" w:hAnsiTheme="minorEastAsia"/>
          <w:color w:val="auto"/>
          <w:kern w:val="0"/>
          <w:szCs w:val="21"/>
          <w:highlight w:val="none"/>
        </w:rPr>
        <w:t>项目采购活动的供应商。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33.1.1</w:t>
      </w:r>
      <w:r>
        <w:rPr>
          <w:rFonts w:hint="eastAsia" w:cs="宋体" w:asciiTheme="minorEastAsia" w:hAnsiTheme="minorEastAsia"/>
          <w:color w:val="auto"/>
          <w:kern w:val="0"/>
          <w:szCs w:val="21"/>
          <w:highlight w:val="none"/>
        </w:rPr>
        <w:t>对谈判文件提出质疑的，供应商应</w:t>
      </w:r>
      <w:r>
        <w:rPr>
          <w:rFonts w:cs="宋体" w:asciiTheme="minorEastAsia" w:hAnsiTheme="minorEastAsia"/>
          <w:color w:val="auto"/>
          <w:kern w:val="0"/>
          <w:szCs w:val="21"/>
          <w:highlight w:val="none"/>
        </w:rPr>
        <w:t>已依法获取</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w:t>
      </w:r>
      <w:r>
        <w:rPr>
          <w:rFonts w:hint="eastAsia" w:cs="宋体" w:asciiTheme="minorEastAsia" w:hAnsiTheme="minorEastAsia"/>
          <w:color w:val="auto"/>
          <w:kern w:val="0"/>
          <w:szCs w:val="21"/>
          <w:highlight w:val="none"/>
        </w:rPr>
        <w:t>，且应当在</w:t>
      </w:r>
      <w:r>
        <w:rPr>
          <w:rFonts w:cs="宋体" w:asciiTheme="minorEastAsia" w:hAnsiTheme="minorEastAsia"/>
          <w:color w:val="auto"/>
          <w:kern w:val="0"/>
          <w:szCs w:val="21"/>
          <w:highlight w:val="none"/>
        </w:rPr>
        <w:t>获取</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文件或者</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文件公告期限届满之日起7个工作日内</w:t>
      </w:r>
      <w:r>
        <w:rPr>
          <w:rFonts w:hint="eastAsia" w:cs="宋体" w:asciiTheme="minorEastAsia" w:hAnsiTheme="minorEastAsia"/>
          <w:color w:val="auto"/>
          <w:kern w:val="0"/>
          <w:szCs w:val="21"/>
          <w:highlight w:val="none"/>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33.1.2</w:t>
      </w:r>
      <w:r>
        <w:rPr>
          <w:rFonts w:hint="eastAsia" w:cs="宋体" w:asciiTheme="minorEastAsia" w:hAnsiTheme="minorEastAsia"/>
          <w:color w:val="auto"/>
          <w:kern w:val="0"/>
          <w:szCs w:val="21"/>
          <w:highlight w:val="none"/>
        </w:rPr>
        <w:t>对采购过程提出质疑的，为各采购程序环节结束之日起七个工作日内，以书面形式向采购人和采购代理机构一次性提出；</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33.1.3</w:t>
      </w:r>
      <w:r>
        <w:rPr>
          <w:rFonts w:hint="eastAsia" w:cs="宋体" w:asciiTheme="minorEastAsia" w:hAnsiTheme="minorEastAsia"/>
          <w:color w:val="auto"/>
          <w:kern w:val="0"/>
          <w:szCs w:val="21"/>
          <w:highlight w:val="none"/>
        </w:rPr>
        <w:t>对成交结果提出质疑的，为成交结果公告期限届满之日起七个工作日内，以书面形式向采购人和采购代理机构一次性提出。</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w:t>
      </w:r>
      <w:r>
        <w:rPr>
          <w:rFonts w:cs="宋体" w:asciiTheme="minorEastAsia" w:hAnsiTheme="minorEastAsia"/>
          <w:color w:val="auto"/>
          <w:kern w:val="0"/>
          <w:szCs w:val="21"/>
          <w:highlight w:val="none"/>
        </w:rPr>
        <w:t>采购人、采购代理机构认为供应商质疑不成立，或者成立但未对</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结果构成影响的，继续开展采购活动；认为供应商质疑成立且影响或者可能影响</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结果的，按照下列情况处理：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33.2.1</w:t>
      </w:r>
      <w:r>
        <w:rPr>
          <w:rFonts w:cs="宋体" w:asciiTheme="minorEastAsia" w:hAnsiTheme="minorEastAsia"/>
          <w:color w:val="auto"/>
          <w:kern w:val="0"/>
          <w:szCs w:val="21"/>
          <w:highlight w:val="none"/>
        </w:rPr>
        <w:t>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文件提出的质疑，依法通过澄清或者修改可以继续开展采购活动的，澄清或者修改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文件后继续开展采购活动；否则应当修改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文件后重新开展采购活动。</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33.2.2</w:t>
      </w:r>
      <w:r>
        <w:rPr>
          <w:rFonts w:cs="宋体" w:asciiTheme="minorEastAsia" w:hAnsiTheme="minorEastAsia"/>
          <w:color w:val="auto"/>
          <w:kern w:val="0"/>
          <w:szCs w:val="21"/>
          <w:highlight w:val="none"/>
        </w:rPr>
        <w:t>对采购过程、</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结果提出的质疑，合格供应商符合法定数量时，可以从合格的</w:t>
      </w:r>
      <w:r>
        <w:rPr>
          <w:rFonts w:hint="eastAsia" w:cs="宋体" w:asciiTheme="minorEastAsia" w:hAnsiTheme="minorEastAsia"/>
          <w:color w:val="auto"/>
          <w:kern w:val="0"/>
          <w:szCs w:val="21"/>
          <w:highlight w:val="none"/>
        </w:rPr>
        <w:t>成交候选人</w:t>
      </w:r>
      <w:r>
        <w:rPr>
          <w:rFonts w:cs="宋体" w:asciiTheme="minorEastAsia" w:hAnsiTheme="minorEastAsia"/>
          <w:color w:val="auto"/>
          <w:kern w:val="0"/>
          <w:szCs w:val="21"/>
          <w:highlight w:val="none"/>
        </w:rPr>
        <w:t>中另行确定</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供应商的，应当依法另行确定</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供应商；否则应当重新开展采购活动</w:t>
      </w:r>
      <w:r>
        <w:rPr>
          <w:rFonts w:hint="eastAsia" w:cs="宋体" w:asciiTheme="minorEastAsia" w:hAnsiTheme="minorEastAsia"/>
          <w:color w:val="auto"/>
          <w:kern w:val="0"/>
          <w:szCs w:val="21"/>
          <w:highlight w:val="none"/>
        </w:rPr>
        <w:t>。</w:t>
      </w:r>
    </w:p>
    <w:p>
      <w:pPr>
        <w:keepNext w:val="0"/>
        <w:keepLines w:val="0"/>
        <w:widowControl/>
        <w:suppressLineNumbers w:val="0"/>
        <w:shd w:val="clear"/>
        <w:jc w:val="left"/>
        <w:rPr>
          <w:color w:val="auto"/>
        </w:rPr>
      </w:pPr>
      <w:r>
        <w:rPr>
          <w:rFonts w:hint="eastAsia" w:ascii="宋体" w:hAnsi="宋体" w:eastAsia="宋体" w:cs="宋体"/>
          <w:b/>
          <w:bCs/>
          <w:color w:val="auto"/>
          <w:kern w:val="0"/>
          <w:sz w:val="21"/>
          <w:szCs w:val="21"/>
          <w:lang w:val="en-US" w:eastAsia="zh-CN" w:bidi="ar"/>
        </w:rPr>
        <w:t xml:space="preserve">34. 投诉 </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 xml:space="preserve">34.1若对质疑答复不满意或质疑答复未在答复期限内作出，质疑供应商可在答复期满后15个工作日内按照《政府采购质疑和投诉办法》的有关规定向招标文件第一章载明的本项目监督管理部门提起投诉。 </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34.2投诉应有明确的请求和必要的证明材料，投诉的事项不得超出已质疑事项的范围。 </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35.</w:t>
      </w:r>
      <w:r>
        <w:rPr>
          <w:rFonts w:hint="eastAsia" w:cs="宋体" w:asciiTheme="minorEastAsia" w:hAnsiTheme="minorEastAsia"/>
          <w:b/>
          <w:color w:val="auto"/>
          <w:kern w:val="0"/>
          <w:szCs w:val="21"/>
          <w:highlight w:val="none"/>
        </w:rPr>
        <w:t>签订合同</w:t>
      </w:r>
    </w:p>
    <w:p>
      <w:pPr>
        <w:shd w:val="clear"/>
        <w:autoSpaceDE w:val="0"/>
        <w:autoSpaceDN w:val="0"/>
        <w:spacing w:line="360" w:lineRule="auto"/>
        <w:ind w:firstLine="420" w:firstLineChars="200"/>
        <w:contextualSpacing/>
        <w:rPr>
          <w:rFonts w:hint="default" w:ascii="宋体" w:hAnsi="宋体" w:cs="宋体" w:eastAsiaTheme="minorEastAsia"/>
          <w:color w:val="auto"/>
          <w:kern w:val="0"/>
          <w:szCs w:val="21"/>
          <w:lang w:val="en-US" w:eastAsia="zh-CN"/>
        </w:rPr>
      </w:pPr>
      <w:r>
        <w:rPr>
          <w:rFonts w:hint="eastAsia" w:ascii="宋体" w:hAnsi="宋体" w:cs="宋体"/>
          <w:color w:val="auto"/>
          <w:kern w:val="0"/>
          <w:szCs w:val="21"/>
        </w:rPr>
        <w:t>采购人与成交供应商应当在成交通知书发出之日起1日内，按照采购文件和成交人投标文件的规定，与成交人签订书面合同。所签</w:t>
      </w:r>
      <w:r>
        <w:rPr>
          <w:rFonts w:hint="eastAsia" w:ascii="宋体" w:hAnsi="宋体" w:cs="宋体"/>
          <w:color w:val="auto"/>
          <w:kern w:val="0"/>
          <w:szCs w:val="21"/>
        </w:rPr>
        <w:t>订的合同不得对采购文件确定的事项和成交人投标文件作实质性修改</w:t>
      </w:r>
      <w:r>
        <w:rPr>
          <w:rFonts w:hint="eastAsia" w:ascii="宋体" w:hAnsi="宋体" w:cs="宋体"/>
          <w:color w:val="auto"/>
          <w:kern w:val="0"/>
          <w:szCs w:val="21"/>
          <w:lang w:eastAsia="zh-CN"/>
        </w:rPr>
        <w:t>，否则有可能导致响应被拒绝，其风险由供应商自行承担。</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b/>
          <w:color w:val="auto"/>
          <w:kern w:val="0"/>
          <w:szCs w:val="21"/>
          <w:highlight w:val="none"/>
        </w:rPr>
      </w:pPr>
      <w:r>
        <w:rPr>
          <w:rFonts w:hint="eastAsia" w:ascii="宋体" w:hAnsi="宋体" w:cs="宋体"/>
          <w:color w:val="auto"/>
          <w:kern w:val="0"/>
          <w:szCs w:val="21"/>
        </w:rPr>
        <w:t>采购人自采购合同签订之日起，2个</w:t>
      </w:r>
      <w:r>
        <w:rPr>
          <w:rFonts w:ascii="宋体" w:hAnsi="宋体" w:cs="宋体"/>
          <w:color w:val="auto"/>
          <w:kern w:val="0"/>
          <w:szCs w:val="21"/>
        </w:rPr>
        <w:t>工作日内</w:t>
      </w:r>
      <w:r>
        <w:rPr>
          <w:rFonts w:hint="eastAsia" w:ascii="宋体" w:hAnsi="宋体" w:cs="宋体"/>
          <w:color w:val="auto"/>
          <w:kern w:val="0"/>
          <w:szCs w:val="21"/>
        </w:rPr>
        <w:t>到禹州市政府采购监督管理办公室进行合同备案，并登陆“河南省政府采购网”进行网上备案。</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36.</w:t>
      </w:r>
      <w:r>
        <w:rPr>
          <w:rFonts w:hint="eastAsia" w:cs="宋体" w:asciiTheme="minorEastAsia" w:hAnsiTheme="minorEastAsia"/>
          <w:b/>
          <w:color w:val="auto"/>
          <w:kern w:val="0"/>
          <w:szCs w:val="21"/>
          <w:highlight w:val="none"/>
        </w:rPr>
        <w:t>履约保证金</w:t>
      </w:r>
    </w:p>
    <w:p>
      <w:pPr>
        <w:pStyle w:val="54"/>
        <w:shd w:val="clea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highlight w:val="none"/>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highlight w:val="none"/>
        </w:rPr>
        <w:br w:type="textWrapping"/>
      </w:r>
      <w:r>
        <w:rPr>
          <w:rFonts w:hint="eastAsia" w:cs="宋体" w:asciiTheme="minorEastAsia" w:hAnsiTheme="minorEastAsia"/>
          <w:b/>
          <w:color w:val="auto"/>
          <w:kern w:val="0"/>
          <w:szCs w:val="21"/>
        </w:rPr>
        <w:t>3</w:t>
      </w:r>
      <w:r>
        <w:rPr>
          <w:rFonts w:hint="eastAsia" w:cs="宋体" w:asciiTheme="minorEastAsia" w:hAnsiTheme="minorEastAsia"/>
          <w:b/>
          <w:color w:val="auto"/>
          <w:kern w:val="0"/>
          <w:szCs w:val="21"/>
          <w:lang w:val="en-US" w:eastAsia="zh-CN"/>
        </w:rPr>
        <w:t>7.</w:t>
      </w:r>
      <w:r>
        <w:rPr>
          <w:rFonts w:hint="eastAsia" w:cs="宋体" w:asciiTheme="minorEastAsia" w:hAnsiTheme="minorEastAsia"/>
          <w:b/>
          <w:color w:val="auto"/>
          <w:kern w:val="0"/>
          <w:szCs w:val="21"/>
        </w:rPr>
        <w:t>政府采购合同融资</w:t>
      </w:r>
    </w:p>
    <w:p>
      <w:pPr>
        <w:pStyle w:val="54"/>
        <w:numPr>
          <w:ilvl w:val="0"/>
          <w:numId w:val="0"/>
        </w:numPr>
        <w:shd w:val="clear"/>
        <w:wordWrap w:val="0"/>
        <w:topLinePunct/>
        <w:autoSpaceDE w:val="0"/>
        <w:autoSpaceDN w:val="0"/>
        <w:adjustRightInd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37.1</w:t>
      </w:r>
      <w:r>
        <w:rPr>
          <w:rFonts w:hint="eastAsia" w:cs="宋体" w:asciiTheme="minorEastAsia" w:hAnsiTheme="minorEastAsia"/>
          <w:color w:val="auto"/>
          <w:kern w:val="0"/>
          <w:szCs w:val="21"/>
        </w:rPr>
        <w:t>缓解中小企业融资难题</w:t>
      </w:r>
    </w:p>
    <w:p>
      <w:pPr>
        <w:shd w:val="clea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shd w:val="clea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7.2</w:t>
      </w:r>
      <w:r>
        <w:rPr>
          <w:rFonts w:hint="eastAsia" w:cs="宋体" w:asciiTheme="minorEastAsia" w:hAnsiTheme="minorEastAsia"/>
          <w:color w:val="auto"/>
          <w:kern w:val="0"/>
          <w:szCs w:val="21"/>
        </w:rPr>
        <w:t>合作金融机构（排名不分先后）</w:t>
      </w:r>
    </w:p>
    <w:p>
      <w:pPr>
        <w:shd w:val="clea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w:t>
      </w:r>
      <w:r>
        <w:rPr>
          <w:rFonts w:hint="eastAsia" w:cs="宋体" w:asciiTheme="minorEastAsia" w:hAnsiTheme="minorEastAsia"/>
          <w:color w:val="auto"/>
          <w:kern w:val="0"/>
          <w:szCs w:val="21"/>
        </w:rPr>
        <w:t>合作金融机构名称：中原银行许昌分行（小微金融部）</w:t>
      </w:r>
    </w:p>
    <w:p>
      <w:pPr>
        <w:shd w:val="clea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shd w:val="clea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shd w:val="clea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w:t>
      </w:r>
      <w:r>
        <w:rPr>
          <w:rFonts w:hint="eastAsia" w:cs="宋体" w:asciiTheme="minorEastAsia" w:hAnsiTheme="minorEastAsia"/>
          <w:color w:val="auto"/>
          <w:kern w:val="0"/>
          <w:szCs w:val="21"/>
        </w:rPr>
        <w:t>合作金融机构名称：浦发银行许昌分行</w:t>
      </w:r>
    </w:p>
    <w:p>
      <w:pPr>
        <w:shd w:val="clea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0374-7313569、7313502 18937459920</w:t>
      </w:r>
    </w:p>
    <w:p>
      <w:pPr>
        <w:shd w:val="clea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地址：许昌市许继大道1163号许继花园</w:t>
      </w:r>
    </w:p>
    <w:p>
      <w:pPr>
        <w:shd w:val="clea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w:t>
      </w:r>
      <w:r>
        <w:rPr>
          <w:rFonts w:hint="eastAsia" w:cs="宋体" w:asciiTheme="minorEastAsia" w:hAnsiTheme="minorEastAsia"/>
          <w:color w:val="auto"/>
          <w:kern w:val="0"/>
          <w:szCs w:val="21"/>
        </w:rPr>
        <w:t>合作金融机构名称：交通银行许昌分行</w:t>
      </w:r>
    </w:p>
    <w:p>
      <w:pPr>
        <w:shd w:val="clea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联系人：宋纪刚  0374-2369912  13733951305</w:t>
      </w:r>
    </w:p>
    <w:p>
      <w:pPr>
        <w:shd w:val="clea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地址：许昌市莲城大道114号</w:t>
      </w:r>
    </w:p>
    <w:p>
      <w:pPr>
        <w:shd w:val="clea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4）</w:t>
      </w:r>
      <w:r>
        <w:rPr>
          <w:rFonts w:hint="eastAsia" w:cs="宋体" w:asciiTheme="minorEastAsia" w:hAnsiTheme="minorEastAsia"/>
          <w:color w:val="auto"/>
          <w:kern w:val="0"/>
          <w:szCs w:val="21"/>
        </w:rPr>
        <w:t>合作金融机构名称：光大银行许昌分行</w:t>
      </w:r>
    </w:p>
    <w:p>
      <w:pPr>
        <w:shd w:val="clea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联系人：李东磊  0374-2928168 18569936868</w:t>
      </w:r>
    </w:p>
    <w:p>
      <w:pPr>
        <w:shd w:val="clea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地址：许昌市魏都区八一路文峰路交叉口西北角</w:t>
      </w:r>
    </w:p>
    <w:p>
      <w:pPr>
        <w:shd w:val="clea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5）</w:t>
      </w:r>
      <w:r>
        <w:rPr>
          <w:rFonts w:hint="eastAsia" w:cs="宋体" w:asciiTheme="minorEastAsia" w:hAnsiTheme="minorEastAsia"/>
          <w:color w:val="auto"/>
          <w:kern w:val="0"/>
          <w:szCs w:val="21"/>
        </w:rPr>
        <w:t>合作金融机构名称：招商银行许昌分行</w:t>
      </w:r>
    </w:p>
    <w:p>
      <w:pPr>
        <w:shd w:val="clea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联系人及电话：崔星迪  0374-5376058  18839983051</w:t>
      </w:r>
    </w:p>
    <w:p>
      <w:pPr>
        <w:shd w:val="clea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地址：许昌市建安大道中段新天下AB座</w:t>
      </w:r>
    </w:p>
    <w:p>
      <w:pPr>
        <w:shd w:val="clea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合作金融机构名称：邮储银行许昌市分行</w:t>
      </w:r>
    </w:p>
    <w:p>
      <w:pPr>
        <w:shd w:val="clea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联系人及电话：张彦峰13839001972 </w:t>
      </w:r>
      <w:r>
        <w:rPr>
          <w:rFonts w:hint="eastAsia" w:cs="宋体" w:asciiTheme="minorEastAsia" w:hAnsiTheme="minorEastAsia"/>
          <w:color w:val="auto"/>
          <w:kern w:val="0"/>
          <w:szCs w:val="21"/>
          <w:lang w:val="en-US" w:eastAsia="zh-CN"/>
        </w:rPr>
        <w:t xml:space="preserve"> </w:t>
      </w:r>
      <w:r>
        <w:rPr>
          <w:rFonts w:hint="eastAsia" w:cs="宋体" w:asciiTheme="minorEastAsia" w:hAnsiTheme="minorEastAsia"/>
          <w:color w:val="auto"/>
          <w:kern w:val="0"/>
          <w:szCs w:val="21"/>
        </w:rPr>
        <w:t>武松涛18839902679</w:t>
      </w:r>
    </w:p>
    <w:p>
      <w:pPr>
        <w:shd w:val="clea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徐亚爽15038297574</w:t>
      </w:r>
    </w:p>
    <w:p>
      <w:pPr>
        <w:shd w:val="clea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地址：许昌市莲城大道邮储银行莲城支行二楼</w:t>
      </w:r>
    </w:p>
    <w:p>
      <w:pPr>
        <w:shd w:val="clea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7）</w:t>
      </w:r>
      <w:r>
        <w:rPr>
          <w:rFonts w:hint="eastAsia" w:cs="宋体" w:asciiTheme="minorEastAsia" w:hAnsiTheme="minorEastAsia"/>
          <w:color w:val="auto"/>
          <w:kern w:val="0"/>
          <w:szCs w:val="21"/>
        </w:rPr>
        <w:t>合作金融机构名称：中国银行许昌分行</w:t>
      </w:r>
    </w:p>
    <w:p>
      <w:pPr>
        <w:shd w:val="clea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联系人及电话：白炜 13938772680   刘晓飞  0374-3338596</w:t>
      </w:r>
    </w:p>
    <w:p>
      <w:pPr>
        <w:shd w:val="clea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地址：许昌市魏都区建设路1488号</w:t>
      </w:r>
    </w:p>
    <w:p>
      <w:pPr>
        <w:shd w:val="clea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8）</w:t>
      </w:r>
      <w:r>
        <w:rPr>
          <w:rFonts w:hint="eastAsia" w:cs="宋体" w:asciiTheme="minorEastAsia" w:hAnsiTheme="minorEastAsia"/>
          <w:color w:val="auto"/>
          <w:kern w:val="0"/>
          <w:szCs w:val="21"/>
        </w:rPr>
        <w:t>合作金融机构名称：中信银行郑州红专路支行</w:t>
      </w:r>
    </w:p>
    <w:p>
      <w:pPr>
        <w:shd w:val="clea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联系人：韩晨  13253490679</w:t>
      </w:r>
    </w:p>
    <w:p>
      <w:pPr>
        <w:shd w:val="clear"/>
        <w:autoSpaceDE w:val="0"/>
        <w:autoSpaceDN w:val="0"/>
        <w:spacing w:line="360" w:lineRule="auto"/>
        <w:ind w:firstLine="420" w:firstLineChars="200"/>
        <w:contextualSpacing/>
        <w:jc w:val="left"/>
        <w:rPr>
          <w:rFonts w:hint="eastAsia" w:cs="宋体" w:asciiTheme="minorEastAsia" w:hAnsiTheme="minorEastAsia"/>
          <w:color w:val="auto"/>
          <w:kern w:val="0"/>
          <w:szCs w:val="21"/>
        </w:rPr>
      </w:pPr>
      <w:r>
        <w:rPr>
          <w:rFonts w:hint="eastAsia" w:cs="宋体" w:asciiTheme="minorEastAsia" w:hAnsiTheme="minorEastAsia"/>
          <w:color w:val="auto"/>
          <w:kern w:val="0"/>
          <w:szCs w:val="21"/>
        </w:rPr>
        <w:t>地址：郑州市金水区经三路北26号中信银行郑州红专路支行</w:t>
      </w:r>
    </w:p>
    <w:p>
      <w:pPr>
        <w:shd w:val="clear"/>
        <w:autoSpaceDE w:val="0"/>
        <w:autoSpaceDN w:val="0"/>
        <w:spacing w:line="360" w:lineRule="auto"/>
        <w:ind w:firstLine="420" w:firstLineChars="200"/>
        <w:contextualSpacing/>
        <w:jc w:val="left"/>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 xml:space="preserve">9）合作金融机构名称：郑州银行许昌分行 </w:t>
      </w:r>
    </w:p>
    <w:p>
      <w:pPr>
        <w:shd w:val="clear"/>
        <w:autoSpaceDE w:val="0"/>
        <w:autoSpaceDN w:val="0"/>
        <w:spacing w:line="360" w:lineRule="auto"/>
        <w:ind w:firstLine="420" w:firstLineChars="200"/>
        <w:contextualSpacing/>
        <w:jc w:val="left"/>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 xml:space="preserve">联系人：王晶 0374-2298011 18339062222 </w:t>
      </w:r>
    </w:p>
    <w:p>
      <w:pPr>
        <w:shd w:val="clear"/>
        <w:autoSpaceDE w:val="0"/>
        <w:autoSpaceDN w:val="0"/>
        <w:spacing w:line="360" w:lineRule="auto"/>
        <w:ind w:firstLine="420" w:firstLineChars="200"/>
        <w:contextualSpacing/>
        <w:jc w:val="left"/>
        <w:rPr>
          <w:color w:val="auto"/>
        </w:rPr>
      </w:pPr>
      <w:r>
        <w:rPr>
          <w:rFonts w:hint="eastAsia" w:cs="宋体" w:asciiTheme="minorEastAsia" w:hAnsiTheme="minorEastAsia"/>
          <w:color w:val="auto"/>
          <w:kern w:val="0"/>
          <w:szCs w:val="21"/>
          <w:lang w:val="en-US" w:eastAsia="zh-CN"/>
        </w:rPr>
        <w:t xml:space="preserve">地址：河南省许昌市魏都区莲城大道与魏文路交叉口西南角亨通君成国际大厦 </w:t>
      </w:r>
    </w:p>
    <w:p>
      <w:pPr>
        <w:shd w:val="clea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7</w:t>
      </w:r>
      <w:r>
        <w:rPr>
          <w:rFonts w:hint="eastAsia" w:cs="宋体" w:asciiTheme="minorEastAsia" w:hAnsiTheme="minorEastAsia"/>
          <w:color w:val="auto"/>
          <w:kern w:val="0"/>
          <w:szCs w:val="21"/>
        </w:rPr>
        <w:t>.3 “许昌市政府采购合同融资金融产品推介名录”链接</w:t>
      </w:r>
    </w:p>
    <w:p>
      <w:pPr>
        <w:shd w:val="clear"/>
        <w:autoSpaceDE w:val="0"/>
        <w:autoSpaceDN w:val="0"/>
        <w:spacing w:line="360" w:lineRule="auto"/>
        <w:ind w:firstLine="420" w:firstLineChars="200"/>
        <w:contextualSpacing/>
        <w:jc w:val="left"/>
        <w:rPr>
          <w:rFonts w:hint="eastAsia" w:cs="宋体" w:asciiTheme="minorEastAsia" w:hAnsiTheme="minorEastAsia"/>
          <w:color w:val="auto"/>
          <w:kern w:val="0"/>
          <w:szCs w:val="21"/>
        </w:rPr>
      </w:pPr>
      <w:r>
        <w:rPr>
          <w:rFonts w:hint="eastAsia" w:cs="宋体" w:asciiTheme="minorEastAsia" w:hAnsiTheme="minorEastAsia"/>
          <w:color w:val="auto"/>
          <w:kern w:val="0"/>
          <w:szCs w:val="21"/>
        </w:rPr>
        <w:fldChar w:fldCharType="begin"/>
      </w:r>
      <w:r>
        <w:rPr>
          <w:rFonts w:hint="eastAsia" w:cs="宋体" w:asciiTheme="minorEastAsia" w:hAnsiTheme="minorEastAsia"/>
          <w:color w:val="auto"/>
          <w:kern w:val="0"/>
          <w:szCs w:val="21"/>
        </w:rPr>
        <w:instrText xml:space="preserve"> HYPERLINK "http://xuchang.hngp.gov.cn/xuchang/content?infoId=1606365368231095&amp;channelCode=H711001" </w:instrText>
      </w:r>
      <w:r>
        <w:rPr>
          <w:rFonts w:hint="eastAsia" w:cs="宋体" w:asciiTheme="minorEastAsia" w:hAnsiTheme="minorEastAsia"/>
          <w:color w:val="auto"/>
          <w:kern w:val="0"/>
          <w:szCs w:val="21"/>
        </w:rPr>
        <w:fldChar w:fldCharType="separate"/>
      </w:r>
      <w:r>
        <w:rPr>
          <w:rStyle w:val="31"/>
          <w:rFonts w:hint="eastAsia" w:cs="宋体" w:asciiTheme="minorEastAsia" w:hAnsiTheme="minorEastAsia"/>
          <w:color w:val="auto"/>
          <w:kern w:val="0"/>
          <w:szCs w:val="21"/>
        </w:rPr>
        <w:t>http://xuchang.hngp.gov.cn/xuchang/content?infoId=1606365368231095&amp;channelCode=H711001</w:t>
      </w:r>
      <w:r>
        <w:rPr>
          <w:rFonts w:hint="eastAsia" w:cs="宋体" w:asciiTheme="minorEastAsia" w:hAnsiTheme="minorEastAsia"/>
          <w:color w:val="auto"/>
          <w:kern w:val="0"/>
          <w:szCs w:val="21"/>
        </w:rPr>
        <w:fldChar w:fldCharType="end"/>
      </w:r>
    </w:p>
    <w:p>
      <w:pPr>
        <w:shd w:val="clear"/>
        <w:autoSpaceDE w:val="0"/>
        <w:autoSpaceDN w:val="0"/>
        <w:spacing w:line="360" w:lineRule="auto"/>
        <w:ind w:firstLine="723" w:firstLineChars="200"/>
        <w:contextualSpacing/>
        <w:rPr>
          <w:rFonts w:cs="宋体" w:asciiTheme="majorEastAsia" w:hAnsiTheme="majorEastAsia" w:eastAsiaTheme="majorEastAsia"/>
          <w:b/>
          <w:color w:val="auto"/>
          <w:kern w:val="0"/>
          <w:sz w:val="36"/>
          <w:szCs w:val="36"/>
          <w:highlight w:val="none"/>
        </w:rPr>
      </w:pPr>
    </w:p>
    <w:p>
      <w:pPr>
        <w:shd w:val="clear"/>
        <w:autoSpaceDE w:val="0"/>
        <w:autoSpaceDN w:val="0"/>
        <w:spacing w:line="360" w:lineRule="auto"/>
        <w:ind w:firstLine="723" w:firstLineChars="200"/>
        <w:contextualSpacing/>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p>
    <w:p>
      <w:pPr>
        <w:pStyle w:val="2"/>
        <w:rPr>
          <w:color w:val="auto"/>
        </w:rPr>
      </w:pPr>
    </w:p>
    <w:p>
      <w:pPr>
        <w:pStyle w:val="2"/>
        <w:shd w:val="clear"/>
        <w:rPr>
          <w:rFonts w:cs="宋体" w:asciiTheme="majorEastAsia" w:hAnsiTheme="majorEastAsia" w:eastAsiaTheme="majorEastAsia"/>
          <w:b/>
          <w:color w:val="auto"/>
          <w:kern w:val="0"/>
          <w:sz w:val="36"/>
          <w:szCs w:val="36"/>
          <w:highlight w:val="none"/>
        </w:rPr>
      </w:pPr>
    </w:p>
    <w:p>
      <w:pPr>
        <w:pStyle w:val="25"/>
        <w:shd w:val="clear"/>
        <w:rPr>
          <w:rFonts w:cs="宋体" w:asciiTheme="majorEastAsia" w:hAnsiTheme="majorEastAsia" w:eastAsiaTheme="majorEastAsia"/>
          <w:b/>
          <w:color w:val="auto"/>
          <w:kern w:val="0"/>
          <w:sz w:val="36"/>
          <w:szCs w:val="36"/>
          <w:highlight w:val="none"/>
        </w:rPr>
      </w:pPr>
    </w:p>
    <w:p>
      <w:pPr>
        <w:rPr>
          <w:rFonts w:cs="宋体" w:asciiTheme="majorEastAsia" w:hAnsiTheme="majorEastAsia" w:eastAsiaTheme="majorEastAsia"/>
          <w:b/>
          <w:color w:val="auto"/>
          <w:kern w:val="0"/>
          <w:sz w:val="36"/>
          <w:szCs w:val="36"/>
          <w:highlight w:val="none"/>
        </w:rPr>
      </w:pPr>
    </w:p>
    <w:p>
      <w:pPr>
        <w:pStyle w:val="2"/>
        <w:rPr>
          <w:rFonts w:cs="宋体" w:asciiTheme="majorEastAsia" w:hAnsiTheme="majorEastAsia" w:eastAsiaTheme="majorEastAsia"/>
          <w:b/>
          <w:color w:val="auto"/>
          <w:kern w:val="0"/>
          <w:sz w:val="36"/>
          <w:szCs w:val="36"/>
          <w:highlight w:val="none"/>
        </w:rPr>
      </w:pPr>
    </w:p>
    <w:p>
      <w:pPr>
        <w:pStyle w:val="5"/>
        <w:rPr>
          <w:rFonts w:cs="宋体" w:asciiTheme="majorEastAsia" w:hAnsiTheme="majorEastAsia" w:eastAsiaTheme="majorEastAsia"/>
          <w:b/>
          <w:color w:val="auto"/>
          <w:kern w:val="0"/>
          <w:sz w:val="36"/>
          <w:szCs w:val="36"/>
          <w:highlight w:val="none"/>
        </w:rPr>
      </w:pPr>
    </w:p>
    <w:p>
      <w:pPr>
        <w:rPr>
          <w:rFonts w:cs="宋体" w:asciiTheme="majorEastAsia" w:hAnsiTheme="majorEastAsia" w:eastAsiaTheme="majorEastAsia"/>
          <w:b/>
          <w:color w:val="auto"/>
          <w:kern w:val="0"/>
          <w:sz w:val="36"/>
          <w:szCs w:val="36"/>
          <w:highlight w:val="none"/>
        </w:rPr>
      </w:pPr>
    </w:p>
    <w:p>
      <w:pPr>
        <w:pStyle w:val="2"/>
        <w:rPr>
          <w:color w:val="auto"/>
        </w:rPr>
      </w:pPr>
    </w:p>
    <w:p>
      <w:pPr>
        <w:pStyle w:val="2"/>
        <w:shd w:val="clear"/>
        <w:ind w:left="0" w:leftChars="0" w:firstLine="0" w:firstLineChars="0"/>
        <w:rPr>
          <w:rFonts w:hint="eastAsia"/>
          <w:color w:val="auto"/>
        </w:rPr>
      </w:pPr>
    </w:p>
    <w:p>
      <w:pPr>
        <w:shd w:val="clear"/>
        <w:autoSpaceDE w:val="0"/>
        <w:autoSpaceDN w:val="0"/>
        <w:spacing w:line="360" w:lineRule="auto"/>
        <w:ind w:left="964"/>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2"/>
          <w:szCs w:val="32"/>
          <w:highlight w:val="none"/>
        </w:rPr>
        <w:t>第五章 政府采购政策功能</w:t>
      </w:r>
    </w:p>
    <w:p>
      <w:pPr>
        <w:pStyle w:val="17"/>
        <w:shd w:val="clea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7"/>
        <w:shd w:val="clear"/>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7"/>
        <w:shd w:val="clear"/>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7"/>
        <w:numPr>
          <w:ilvl w:val="0"/>
          <w:numId w:val="5"/>
        </w:numPr>
        <w:shd w:val="clear"/>
        <w:spacing w:line="360" w:lineRule="auto"/>
        <w:ind w:left="0" w:leftChars="0" w:firstLine="422" w:firstLineChars="200"/>
        <w:contextualSpacing/>
        <w:rPr>
          <w:rFonts w:hint="eastAsia" w:cs="仿宋_GB2312" w:asciiTheme="minorEastAsia" w:hAnsiTheme="minorEastAsia"/>
          <w:b/>
          <w:color w:val="auto"/>
          <w:sz w:val="21"/>
          <w:szCs w:val="21"/>
          <w:lang w:val="zh-CN"/>
        </w:rPr>
      </w:pPr>
      <w:r>
        <w:rPr>
          <w:rFonts w:hint="eastAsia" w:cs="仿宋_GB2312" w:asciiTheme="minorEastAsia" w:hAnsiTheme="minorEastAsia"/>
          <w:b/>
          <w:color w:val="auto"/>
          <w:sz w:val="21"/>
          <w:szCs w:val="21"/>
          <w:lang w:val="zh-CN"/>
        </w:rPr>
        <w:t>促进中小企业发展（不含民办非企业）</w:t>
      </w:r>
    </w:p>
    <w:p>
      <w:pPr>
        <w:pStyle w:val="17"/>
        <w:numPr>
          <w:ilvl w:val="0"/>
          <w:numId w:val="0"/>
        </w:numPr>
        <w:shd w:val="clear"/>
        <w:spacing w:line="360" w:lineRule="auto"/>
        <w:ind w:leftChars="200"/>
        <w:contextualSpacing/>
        <w:rPr>
          <w:rFonts w:hint="eastAsia" w:cs="仿宋_GB2312" w:asciiTheme="minorEastAsia" w:hAnsiTheme="minorEastAsia"/>
          <w:b w:val="0"/>
          <w:bCs/>
          <w:color w:val="auto"/>
          <w:sz w:val="21"/>
          <w:szCs w:val="21"/>
          <w:lang w:val="zh-CN"/>
        </w:rPr>
      </w:pPr>
      <w:r>
        <w:rPr>
          <w:rFonts w:hint="eastAsia" w:cs="仿宋_GB2312" w:asciiTheme="minorEastAsia" w:hAnsiTheme="minorEastAsia"/>
          <w:b w:val="0"/>
          <w:bCs/>
          <w:color w:val="auto"/>
          <w:sz w:val="21"/>
          <w:szCs w:val="21"/>
          <w:lang w:val="zh-CN" w:eastAsia="zh-CN"/>
        </w:rPr>
        <w:t xml:space="preserve">（一）专门面向中小企业预留采购份额 </w:t>
      </w:r>
    </w:p>
    <w:p>
      <w:pPr>
        <w:pStyle w:val="17"/>
        <w:numPr>
          <w:ilvl w:val="0"/>
          <w:numId w:val="0"/>
        </w:numPr>
        <w:shd w:val="clear"/>
        <w:spacing w:line="360" w:lineRule="auto"/>
        <w:ind w:leftChars="200"/>
        <w:contextualSpacing/>
        <w:rPr>
          <w:rFonts w:hint="eastAsia" w:cs="仿宋_GB2312" w:asciiTheme="minorEastAsia" w:hAnsiTheme="minorEastAsia"/>
          <w:b w:val="0"/>
          <w:bCs/>
          <w:color w:val="auto"/>
          <w:sz w:val="21"/>
          <w:szCs w:val="21"/>
          <w:lang w:val="zh-CN"/>
        </w:rPr>
      </w:pPr>
      <w:r>
        <w:rPr>
          <w:rFonts w:hint="eastAsia" w:cs="仿宋_GB2312" w:asciiTheme="minorEastAsia" w:hAnsiTheme="minorEastAsia"/>
          <w:b w:val="0"/>
          <w:bCs/>
          <w:color w:val="auto"/>
          <w:sz w:val="21"/>
          <w:szCs w:val="21"/>
          <w:lang w:val="zh-CN" w:eastAsia="zh-CN"/>
        </w:rPr>
        <w:t>（二）非专门面向中小企业预留采购份额</w:t>
      </w:r>
    </w:p>
    <w:p>
      <w:pPr>
        <w:shd w:val="clea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rPr>
        <w:t>1、</w:t>
      </w:r>
      <w:r>
        <w:rPr>
          <w:rFonts w:hint="eastAsia" w:cs="仿宋_GB2312" w:asciiTheme="minorEastAsia" w:hAnsiTheme="minorEastAsia"/>
          <w:color w:val="auto"/>
          <w:szCs w:val="21"/>
          <w:lang w:val="zh-CN"/>
        </w:rPr>
        <w:t>根据财政部、工业和信息化部《政府采购促进中小企业发展管理办法》（财库[2020]46号）、</w:t>
      </w:r>
      <w:r>
        <w:rPr>
          <w:rFonts w:hint="eastAsia" w:cs="仿宋_GB2312" w:asciiTheme="minorEastAsia" w:hAnsiTheme="minorEastAsia"/>
          <w:color w:val="auto"/>
          <w:szCs w:val="21"/>
        </w:rPr>
        <w:t>《关于进一步加大政府采购支持中小企业力度的通知》（财库〔2022〕19号）</w:t>
      </w:r>
      <w:r>
        <w:rPr>
          <w:rFonts w:hint="eastAsia" w:cs="仿宋_GB2312" w:asciiTheme="minorEastAsia" w:hAnsiTheme="minorEastAsia"/>
          <w:color w:val="auto"/>
          <w:szCs w:val="21"/>
          <w:lang w:val="zh-CN"/>
        </w:rPr>
        <w:t>规定，对符合该办法规定的小型和微型企业报价给予</w:t>
      </w:r>
      <w:r>
        <w:rPr>
          <w:rFonts w:hint="eastAsia" w:cs="仿宋_GB2312" w:asciiTheme="minorEastAsia" w:hAnsiTheme="minorEastAsia"/>
          <w:color w:val="auto"/>
          <w:szCs w:val="21"/>
        </w:rPr>
        <w:t>5%</w:t>
      </w:r>
      <w:r>
        <w:rPr>
          <w:rFonts w:hint="eastAsia" w:cs="仿宋_GB2312" w:asciiTheme="minorEastAsia" w:hAnsiTheme="minorEastAsia"/>
          <w:color w:val="auto"/>
          <w:szCs w:val="21"/>
          <w:lang w:val="zh-CN"/>
        </w:rPr>
        <w:t>的扣除，用扣除后的价格参与评审。</w:t>
      </w:r>
    </w:p>
    <w:p>
      <w:pPr>
        <w:shd w:val="clea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2、在货物采购项目中，供应商提供的货物既有中小企业制造货物，也有大型企业制造货物的，不享受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hint="eastAsia" w:cs="仿宋_GB2312" w:asciiTheme="minorEastAsia" w:hAnsiTheme="minorEastAsia"/>
          <w:color w:val="auto"/>
          <w:szCs w:val="21"/>
        </w:rPr>
        <w:t>规定的中小企业扶持政策。</w:t>
      </w:r>
    </w:p>
    <w:p>
      <w:pPr>
        <w:shd w:val="clea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3、以联合体形式参加政府采购活动，联合体各方均为中小企业的，联合体视同中小企业。其中，联合体各方均为小微企业的，联合体视同小微企业。</w:t>
      </w:r>
    </w:p>
    <w:p>
      <w:pPr>
        <w:shd w:val="clea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shd w:val="clear"/>
        <w:topLinePunct/>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5、按照本次采购标的所属行业的划型标准，符合条件的中小企业应按照招标文件格式要求提供《中小企业声明函》，否则不得享受相关中小企业扶持政策。</w:t>
      </w:r>
    </w:p>
    <w:p>
      <w:pPr>
        <w:shd w:val="clea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hd w:val="clea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1" w:name="OLE_LINK6"/>
      <w:r>
        <w:rPr>
          <w:rFonts w:hint="eastAsia" w:cs="仿宋_GB2312" w:asciiTheme="minorEastAsia" w:hAnsiTheme="minorEastAsia"/>
          <w:color w:val="auto"/>
          <w:szCs w:val="21"/>
          <w:lang w:val="zh-CN"/>
        </w:rPr>
        <w:t>财库[2014]68号</w:t>
      </w:r>
      <w:bookmarkEnd w:id="1"/>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hd w:val="clea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7"/>
        <w:shd w:val="clear"/>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7"/>
        <w:shd w:val="clear"/>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hd w:val="clear"/>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shd w:val="clea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shd w:val="clea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hd w:val="clea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7"/>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contextualSpacing/>
        <w:jc w:val="both"/>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仿宋_GB2312" w:asciiTheme="minorEastAsia" w:hAnsiTheme="minorEastAsia"/>
          <w:color w:val="auto"/>
          <w:highlight w:val="none"/>
          <w:lang w:val="zh-CN"/>
        </w:rPr>
      </w:pPr>
      <w:r>
        <w:rPr>
          <w:rFonts w:hint="eastAsia" w:cs="宋体" w:asciiTheme="majorEastAsia" w:hAnsiTheme="majorEastAsia" w:eastAsiaTheme="majorEastAsia"/>
          <w:b/>
          <w:color w:val="auto"/>
          <w:kern w:val="0"/>
          <w:sz w:val="32"/>
          <w:szCs w:val="32"/>
          <w:highlight w:val="none"/>
        </w:rPr>
        <w:t>第六章 对响应文件审查与评审</w:t>
      </w:r>
    </w:p>
    <w:p>
      <w:pPr>
        <w:pStyle w:val="17"/>
        <w:shd w:val="clear"/>
        <w:spacing w:line="360" w:lineRule="auto"/>
        <w:contextualSpacing/>
        <w:rPr>
          <w:rFonts w:asciiTheme="minorEastAsia" w:hAnsiTheme="minorEastAsia" w:eastAsiaTheme="minorEastAsia"/>
          <w:bCs/>
          <w:color w:val="auto"/>
          <w:sz w:val="21"/>
          <w:szCs w:val="21"/>
          <w:highlight w:val="none"/>
        </w:rPr>
      </w:pPr>
      <w:r>
        <w:rPr>
          <w:rFonts w:cs="仿宋_GB2312" w:asciiTheme="minorEastAsia" w:hAnsiTheme="minorEastAsia" w:eastAsiaTheme="minorEastAsia"/>
          <w:b/>
          <w:color w:val="auto"/>
          <w:sz w:val="21"/>
          <w:szCs w:val="21"/>
          <w:highlight w:val="none"/>
          <w:lang w:val="zh-CN"/>
        </w:rPr>
        <w:t>一、资格审查</w:t>
      </w:r>
    </w:p>
    <w:p>
      <w:pPr>
        <w:shd w:val="clear"/>
        <w:spacing w:line="360" w:lineRule="auto"/>
        <w:ind w:right="420" w:rightChars="200" w:firstLine="420" w:firstLineChars="200"/>
        <w:contextualSpacing/>
        <w:rPr>
          <w:rFonts w:cs="仿宋_GB2312" w:asciiTheme="minorEastAsia" w:hAnsiTheme="minorEastAsia"/>
          <w:color w:val="auto"/>
          <w:szCs w:val="21"/>
          <w:highlight w:val="none"/>
          <w:lang w:val="zh-CN"/>
        </w:rPr>
      </w:pPr>
      <w:r>
        <w:rPr>
          <w:rFonts w:hint="eastAsia" w:asciiTheme="minorEastAsia" w:hAnsiTheme="minorEastAsia"/>
          <w:bCs/>
          <w:color w:val="auto"/>
          <w:szCs w:val="21"/>
          <w:highlight w:val="none"/>
        </w:rPr>
        <w:t>谈判小组依法对供应商资格进行审查</w:t>
      </w:r>
      <w:r>
        <w:rPr>
          <w:rFonts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lang w:val="zh-CN"/>
        </w:rPr>
        <w:t>确定符合资格的供应商不少于3家，将</w:t>
      </w:r>
      <w:r>
        <w:rPr>
          <w:rFonts w:ascii="ˎ̥" w:hAnsi="ˎ̥"/>
          <w:color w:val="auto"/>
          <w:highlight w:val="none"/>
        </w:rPr>
        <w:t>对响应文件的有效性、完整性和响应程度进行审查</w:t>
      </w:r>
      <w:r>
        <w:rPr>
          <w:rFonts w:hint="eastAsia" w:ascii="ˎ̥" w:hAnsi="ˎ̥"/>
          <w:color w:val="auto"/>
          <w:highlight w:val="none"/>
        </w:rPr>
        <w:t>并对响应文件进行评审</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（如符合《《政府采购非招标采购方式管理办法》》（财政部令第74号）第二十七条第二款中的</w:t>
      </w:r>
      <w:r>
        <w:rPr>
          <w:rFonts w:hint="eastAsia" w:ascii="Arial" w:hAnsi="Arial" w:cs="Arial"/>
          <w:color w:val="auto"/>
          <w:szCs w:val="21"/>
          <w:highlight w:val="none"/>
          <w:shd w:val="clear" w:color="auto" w:fill="FFFFFF"/>
        </w:rPr>
        <w:t>情形的，</w:t>
      </w:r>
      <w:r>
        <w:rPr>
          <w:rFonts w:hint="eastAsia" w:cs="宋体" w:asciiTheme="minorEastAsia" w:hAnsiTheme="minorEastAsia"/>
          <w:color w:val="auto"/>
          <w:kern w:val="0"/>
          <w:szCs w:val="21"/>
          <w:highlight w:val="none"/>
        </w:rPr>
        <w:t>供应商最低数量可以为两家）</w:t>
      </w:r>
    </w:p>
    <w:p>
      <w:pPr>
        <w:shd w:val="clear"/>
        <w:spacing w:line="360" w:lineRule="auto"/>
        <w:ind w:right="420" w:rightChars="200" w:firstLine="420" w:firstLineChars="200"/>
        <w:contextualSpacing/>
        <w:rPr>
          <w:rFonts w:hint="eastAsia"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注：（1）资格证明材料（本栏所列内容为本项目的资格审查条件，如有一项不符合要求，则不能进入下一步评审）。</w:t>
      </w:r>
    </w:p>
    <w:p>
      <w:pPr>
        <w:shd w:val="clear"/>
        <w:spacing w:line="360" w:lineRule="auto"/>
        <w:ind w:right="420" w:rightChars="200" w:firstLine="420" w:firstLineChars="200"/>
        <w:contextualSpacing/>
        <w:rPr>
          <w:rFonts w:hint="eastAsia"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（2）资格审查中所涉及的证书及材料，均须在电子投标文件中提供原件扫描件（或图片）。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hd w:val="clea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pPr>
              <w:shd w:val="clea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pPr>
              <w:shd w:val="clea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hd w:val="clear"/>
              <w:spacing w:line="360" w:lineRule="auto"/>
              <w:jc w:val="center"/>
              <w:rPr>
                <w:rFonts w:asciiTheme="minorEastAsia" w:hAnsiTheme="minorEastAsia"/>
                <w:b/>
                <w:color w:val="auto"/>
                <w:szCs w:val="21"/>
              </w:rPr>
            </w:pPr>
            <w:r>
              <w:rPr>
                <w:rFonts w:hint="eastAsia" w:asciiTheme="minorEastAsia" w:hAnsiTheme="minorEastAsia"/>
                <w:b/>
                <w:color w:val="auto"/>
                <w:szCs w:val="21"/>
              </w:rPr>
              <w:t>1</w:t>
            </w:r>
          </w:p>
        </w:tc>
        <w:tc>
          <w:tcPr>
            <w:tcW w:w="2410" w:type="dxa"/>
            <w:vAlign w:val="center"/>
          </w:tcPr>
          <w:p>
            <w:pPr>
              <w:shd w:val="clea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投标函</w:t>
            </w:r>
          </w:p>
        </w:tc>
        <w:tc>
          <w:tcPr>
            <w:tcW w:w="5954" w:type="dxa"/>
            <w:vAlign w:val="center"/>
          </w:tcPr>
          <w:p>
            <w:pPr>
              <w:shd w:val="clear"/>
              <w:spacing w:line="360" w:lineRule="auto"/>
              <w:rPr>
                <w:rFonts w:asciiTheme="minorEastAsia" w:hAnsiTheme="minorEastAsia"/>
                <w:b/>
                <w:color w:val="auto"/>
                <w:szCs w:val="21"/>
              </w:rPr>
            </w:pPr>
            <w:r>
              <w:rPr>
                <w:rFonts w:hint="eastAsia" w:ascii="宋体" w:hAnsi="宋体" w:cs="微软雅黑"/>
                <w:bCs/>
                <w:color w:val="auto"/>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hd w:val="clear"/>
              <w:spacing w:line="360" w:lineRule="auto"/>
              <w:jc w:val="center"/>
              <w:rPr>
                <w:rFonts w:hint="eastAsia"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2</w:t>
            </w:r>
          </w:p>
        </w:tc>
        <w:tc>
          <w:tcPr>
            <w:tcW w:w="2410" w:type="dxa"/>
            <w:vAlign w:val="center"/>
          </w:tcPr>
          <w:p>
            <w:pPr>
              <w:shd w:val="clear"/>
              <w:spacing w:line="360" w:lineRule="auto"/>
              <w:jc w:val="center"/>
              <w:rPr>
                <w:rFonts w:cs="宋体" w:asciiTheme="minorEastAsia" w:hAnsiTheme="minorEastAsia"/>
                <w:b/>
                <w:bCs w:val="0"/>
                <w:color w:val="auto"/>
                <w:szCs w:val="21"/>
                <w:lang w:val="zh-CN"/>
              </w:rPr>
            </w:pPr>
            <w:r>
              <w:rPr>
                <w:rFonts w:hint="eastAsia" w:cs="宋体" w:asciiTheme="minorEastAsia" w:hAnsiTheme="minorEastAsia"/>
                <w:b/>
                <w:bCs w:val="0"/>
                <w:color w:val="auto"/>
                <w:szCs w:val="21"/>
                <w:lang w:val="zh-CN"/>
              </w:rPr>
              <w:t>禹州</w:t>
            </w:r>
            <w:r>
              <w:rPr>
                <w:rFonts w:cs="宋体" w:asciiTheme="minorEastAsia" w:hAnsiTheme="minorEastAsia"/>
                <w:b/>
                <w:bCs w:val="0"/>
                <w:color w:val="auto"/>
                <w:szCs w:val="21"/>
                <w:lang w:val="zh-CN"/>
              </w:rPr>
              <w:t>市政府采购</w:t>
            </w:r>
          </w:p>
          <w:p>
            <w:pPr>
              <w:shd w:val="clear"/>
              <w:spacing w:line="360" w:lineRule="auto"/>
              <w:jc w:val="center"/>
              <w:rPr>
                <w:rFonts w:hint="eastAsia" w:cs="宋体" w:asciiTheme="minorEastAsia" w:hAnsiTheme="minorEastAsia" w:eastAsiaTheme="minorEastAsia"/>
                <w:b/>
                <w:bCs w:val="0"/>
                <w:color w:val="auto"/>
                <w:kern w:val="2"/>
                <w:sz w:val="21"/>
                <w:szCs w:val="21"/>
                <w:lang w:val="zh-CN" w:eastAsia="zh-CN" w:bidi="ar-SA"/>
              </w:rPr>
            </w:pPr>
            <w:r>
              <w:rPr>
                <w:rFonts w:cs="宋体" w:asciiTheme="minorEastAsia" w:hAnsiTheme="minorEastAsia"/>
                <w:b/>
                <w:bCs w:val="0"/>
                <w:color w:val="auto"/>
                <w:szCs w:val="21"/>
                <w:lang w:val="zh-CN"/>
              </w:rPr>
              <w:t>供应商信用承诺函</w:t>
            </w:r>
          </w:p>
        </w:tc>
        <w:tc>
          <w:tcPr>
            <w:tcW w:w="5954" w:type="dxa"/>
            <w:vAlign w:val="center"/>
          </w:tcPr>
          <w:p>
            <w:pPr>
              <w:shd w:val="clear"/>
              <w:spacing w:line="360" w:lineRule="auto"/>
              <w:jc w:val="left"/>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按照招标文件第八章3.</w:t>
            </w:r>
            <w:r>
              <w:rPr>
                <w:rFonts w:hint="eastAsia" w:cs="宋体" w:asciiTheme="minorEastAsia" w:hAnsiTheme="minorEastAsia"/>
                <w:bCs/>
                <w:color w:val="auto"/>
                <w:szCs w:val="21"/>
                <w:lang w:val="en-US" w:eastAsia="zh-CN"/>
              </w:rPr>
              <w:t>4</w:t>
            </w:r>
            <w:r>
              <w:rPr>
                <w:rFonts w:hint="eastAsia" w:cs="宋体" w:asciiTheme="minorEastAsia" w:hAnsiTheme="minorEastAsia"/>
                <w:bCs/>
                <w:color w:val="auto"/>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hd w:val="clea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val="en-US" w:eastAsia="zh-CN"/>
              </w:rPr>
              <w:t>3</w:t>
            </w:r>
          </w:p>
        </w:tc>
        <w:tc>
          <w:tcPr>
            <w:tcW w:w="2410" w:type="dxa"/>
            <w:vAlign w:val="center"/>
          </w:tcPr>
          <w:p>
            <w:pPr>
              <w:shd w:val="clear"/>
              <w:spacing w:line="360" w:lineRule="auto"/>
              <w:jc w:val="center"/>
              <w:rPr>
                <w:rFonts w:asciiTheme="minorEastAsia" w:hAnsiTheme="minorEastAsia"/>
                <w:b/>
                <w:bCs w:val="0"/>
                <w:color w:val="auto"/>
                <w:szCs w:val="21"/>
              </w:rPr>
            </w:pPr>
            <w:r>
              <w:rPr>
                <w:rFonts w:hint="eastAsia" w:asciiTheme="minorEastAsia" w:hAnsiTheme="minorEastAsia"/>
                <w:b/>
                <w:bCs/>
                <w:color w:val="auto"/>
                <w:szCs w:val="21"/>
              </w:rPr>
              <w:t>中小企业</w:t>
            </w:r>
          </w:p>
        </w:tc>
        <w:tc>
          <w:tcPr>
            <w:tcW w:w="5954" w:type="dxa"/>
            <w:vAlign w:val="center"/>
          </w:tcPr>
          <w:p>
            <w:pPr>
              <w:shd w:val="clear"/>
              <w:spacing w:line="360" w:lineRule="auto"/>
              <w:jc w:val="left"/>
              <w:rPr>
                <w:rFonts w:asciiTheme="minorEastAsia" w:hAnsiTheme="minorEastAsia"/>
                <w:bCs/>
                <w:color w:val="auto"/>
                <w:szCs w:val="21"/>
              </w:rPr>
            </w:pPr>
            <w:r>
              <w:rPr>
                <w:rFonts w:hint="eastAsia" w:asciiTheme="minorEastAsia" w:hAnsiTheme="minorEastAsia"/>
                <w:bCs/>
                <w:color w:val="auto"/>
                <w:szCs w:val="21"/>
              </w:rPr>
              <w:t>（1）中</w:t>
            </w:r>
            <w:r>
              <w:rPr>
                <w:rFonts w:hint="eastAsia" w:asciiTheme="minorEastAsia" w:hAnsiTheme="minorEastAsia"/>
                <w:bCs/>
                <w:color w:val="auto"/>
                <w:szCs w:val="21"/>
                <w:lang w:eastAsia="zh-CN"/>
              </w:rPr>
              <w:t>、</w:t>
            </w:r>
            <w:r>
              <w:rPr>
                <w:rFonts w:hint="eastAsia" w:asciiTheme="minorEastAsia" w:hAnsiTheme="minorEastAsia"/>
                <w:bCs/>
                <w:color w:val="auto"/>
                <w:szCs w:val="21"/>
              </w:rPr>
              <w:t>小</w:t>
            </w:r>
            <w:r>
              <w:rPr>
                <w:rFonts w:hint="eastAsia" w:asciiTheme="minorEastAsia" w:hAnsiTheme="minorEastAsia"/>
                <w:bCs/>
                <w:color w:val="auto"/>
                <w:szCs w:val="21"/>
                <w:lang w:eastAsia="zh-CN"/>
              </w:rPr>
              <w:t>、微型</w:t>
            </w:r>
            <w:r>
              <w:rPr>
                <w:rFonts w:hint="eastAsia" w:asciiTheme="minorEastAsia" w:hAnsiTheme="minorEastAsia"/>
                <w:bCs/>
                <w:color w:val="auto"/>
                <w:szCs w:val="21"/>
              </w:rPr>
              <w:t>企业出具《中小企业声明函》</w:t>
            </w:r>
          </w:p>
          <w:p>
            <w:pPr>
              <w:shd w:val="clear"/>
              <w:spacing w:line="360" w:lineRule="auto"/>
              <w:jc w:val="left"/>
              <w:rPr>
                <w:rFonts w:hint="eastAsia" w:asciiTheme="minorEastAsia" w:hAnsiTheme="minorEastAsia" w:eastAsiaTheme="minorEastAsia"/>
                <w:bCs/>
                <w:color w:val="auto"/>
                <w:szCs w:val="21"/>
                <w:lang w:eastAsia="zh-CN"/>
              </w:rPr>
            </w:pPr>
            <w:r>
              <w:rPr>
                <w:rFonts w:hint="eastAsia" w:asciiTheme="minorEastAsia" w:hAnsiTheme="minorEastAsia"/>
                <w:bCs/>
                <w:color w:val="auto"/>
                <w:szCs w:val="21"/>
              </w:rPr>
              <w:t>（2）残疾人福利性单位出具《残疾人福利企业声明函》</w:t>
            </w:r>
          </w:p>
          <w:p>
            <w:pPr>
              <w:shd w:val="clear"/>
              <w:spacing w:line="360" w:lineRule="auto"/>
              <w:jc w:val="left"/>
              <w:rPr>
                <w:rFonts w:hint="eastAsia" w:asciiTheme="minorEastAsia" w:hAnsiTheme="minorEastAsia"/>
                <w:bCs/>
                <w:color w:val="auto"/>
                <w:szCs w:val="21"/>
              </w:rPr>
            </w:pPr>
            <w:r>
              <w:rPr>
                <w:rFonts w:hint="eastAsia" w:asciiTheme="minorEastAsia" w:hAnsiTheme="minorEastAsia"/>
                <w:bCs/>
                <w:color w:val="auto"/>
                <w:szCs w:val="21"/>
                <w:lang w:val="en-US" w:eastAsia="zh-CN"/>
              </w:rPr>
              <w:t xml:space="preserve">（3）监狱企业提供由省级以上监狱管理局、戒毒管理局（含新 </w:t>
            </w:r>
          </w:p>
          <w:p>
            <w:pPr>
              <w:shd w:val="clear"/>
              <w:spacing w:line="360" w:lineRule="auto"/>
              <w:jc w:val="left"/>
              <w:rPr>
                <w:rFonts w:asciiTheme="minorEastAsia" w:hAnsiTheme="minorEastAsia"/>
                <w:bCs/>
                <w:color w:val="auto"/>
                <w:szCs w:val="21"/>
              </w:rPr>
            </w:pPr>
            <w:r>
              <w:rPr>
                <w:rFonts w:hint="eastAsia" w:asciiTheme="minorEastAsia" w:hAnsiTheme="minorEastAsia"/>
                <w:bCs/>
                <w:color w:val="auto"/>
                <w:szCs w:val="21"/>
                <w:lang w:val="en-US" w:eastAsia="zh-CN"/>
              </w:rPr>
              <w:t>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hd w:val="clear"/>
              <w:spacing w:line="360" w:lineRule="auto"/>
              <w:jc w:val="center"/>
              <w:rPr>
                <w:rFonts w:hint="default"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4</w:t>
            </w:r>
          </w:p>
        </w:tc>
        <w:tc>
          <w:tcPr>
            <w:tcW w:w="2410" w:type="dxa"/>
            <w:vAlign w:val="center"/>
          </w:tcPr>
          <w:p>
            <w:pPr>
              <w:shd w:val="clea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谈判</w:t>
            </w:r>
            <w:r>
              <w:rPr>
                <w:rFonts w:hint="eastAsia" w:cs="仿宋_GB2312" w:asciiTheme="minorEastAsia" w:hAnsiTheme="minorEastAsia"/>
                <w:b/>
                <w:bCs w:val="0"/>
                <w:color w:val="auto"/>
                <w:szCs w:val="21"/>
                <w:lang w:val="zh-CN"/>
              </w:rPr>
              <w:t>报价</w:t>
            </w:r>
          </w:p>
        </w:tc>
        <w:tc>
          <w:tcPr>
            <w:tcW w:w="5954" w:type="dxa"/>
          </w:tcPr>
          <w:p>
            <w:pPr>
              <w:shd w:val="clea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hd w:val="clear"/>
              <w:spacing w:line="360" w:lineRule="auto"/>
              <w:jc w:val="center"/>
              <w:rPr>
                <w:rFonts w:hint="default"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5</w:t>
            </w:r>
          </w:p>
        </w:tc>
        <w:tc>
          <w:tcPr>
            <w:tcW w:w="2410" w:type="dxa"/>
            <w:vAlign w:val="center"/>
          </w:tcPr>
          <w:p>
            <w:pPr>
              <w:shd w:val="clea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谈判承诺函</w:t>
            </w:r>
          </w:p>
        </w:tc>
        <w:tc>
          <w:tcPr>
            <w:tcW w:w="5954" w:type="dxa"/>
            <w:vAlign w:val="center"/>
          </w:tcPr>
          <w:p>
            <w:pPr>
              <w:shd w:val="clear"/>
              <w:spacing w:line="360" w:lineRule="auto"/>
              <w:rPr>
                <w:rFonts w:asciiTheme="minorEastAsia" w:hAnsiTheme="minorEastAsia"/>
                <w:b/>
                <w:color w:val="auto"/>
                <w:szCs w:val="21"/>
              </w:rPr>
            </w:pPr>
            <w:r>
              <w:rPr>
                <w:rFonts w:hint="eastAsia" w:asciiTheme="minorEastAsia" w:hAnsiTheme="minorEastAsia"/>
                <w:color w:val="auto"/>
                <w:szCs w:val="21"/>
              </w:rPr>
              <w:t>供应商以谈判承诺函的形式替代谈判保证金。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hd w:val="clear"/>
              <w:spacing w:line="360" w:lineRule="auto"/>
              <w:jc w:val="center"/>
              <w:rPr>
                <w:rFonts w:hint="default"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6</w:t>
            </w:r>
          </w:p>
        </w:tc>
        <w:tc>
          <w:tcPr>
            <w:tcW w:w="2410" w:type="dxa"/>
            <w:vAlign w:val="center"/>
          </w:tcPr>
          <w:p>
            <w:pPr>
              <w:shd w:val="clea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联合体协议</w:t>
            </w:r>
          </w:p>
        </w:tc>
        <w:tc>
          <w:tcPr>
            <w:tcW w:w="5954" w:type="dxa"/>
          </w:tcPr>
          <w:p>
            <w:pPr>
              <w:shd w:val="clear"/>
              <w:spacing w:line="360" w:lineRule="auto"/>
              <w:rPr>
                <w:rFonts w:asciiTheme="minorEastAsia" w:hAnsiTheme="minorEastAsia"/>
                <w:b/>
                <w:bCs/>
                <w:color w:val="auto"/>
                <w:szCs w:val="21"/>
              </w:rPr>
            </w:pPr>
            <w:r>
              <w:rPr>
                <w:rFonts w:hint="eastAsia" w:asciiTheme="minorEastAsia" w:hAnsiTheme="minorEastAsia"/>
                <w:bCs/>
                <w:color w:val="auto"/>
                <w:szCs w:val="21"/>
              </w:rPr>
              <w:t>谈判</w:t>
            </w:r>
            <w:r>
              <w:rPr>
                <w:rFonts w:hint="eastAsia" w:asciiTheme="minorEastAsia" w:hAnsiTheme="minorEastAsia"/>
                <w:bCs/>
                <w:color w:val="auto"/>
                <w:szCs w:val="21"/>
                <w:lang w:eastAsia="zh-CN"/>
              </w:rPr>
              <w:t>文件接收</w:t>
            </w:r>
            <w:r>
              <w:rPr>
                <w:rFonts w:hint="eastAsia" w:asciiTheme="minorEastAsia" w:hAnsiTheme="minorEastAsia"/>
                <w:bCs/>
                <w:color w:val="auto"/>
                <w:szCs w:val="21"/>
              </w:rPr>
              <w:t>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hd w:val="clear"/>
              <w:spacing w:line="360" w:lineRule="auto"/>
              <w:contextualSpacing/>
              <w:jc w:val="center"/>
              <w:rPr>
                <w:rFonts w:hint="default"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7</w:t>
            </w:r>
          </w:p>
        </w:tc>
        <w:tc>
          <w:tcPr>
            <w:tcW w:w="2410" w:type="dxa"/>
            <w:vAlign w:val="center"/>
          </w:tcPr>
          <w:p>
            <w:pPr>
              <w:shd w:val="clear"/>
              <w:spacing w:line="360" w:lineRule="auto"/>
              <w:contextualSpacing/>
              <w:jc w:val="center"/>
              <w:rPr>
                <w:rFonts w:asciiTheme="minorEastAsia" w:hAnsiTheme="minorEastAsia"/>
                <w:b/>
                <w:bCs w:val="0"/>
                <w:color w:val="auto"/>
                <w:szCs w:val="21"/>
              </w:rPr>
            </w:pPr>
            <w:r>
              <w:rPr>
                <w:rFonts w:hint="eastAsia" w:asciiTheme="minorEastAsia" w:hAnsiTheme="minorEastAsia"/>
                <w:b/>
                <w:bCs w:val="0"/>
                <w:color w:val="auto"/>
                <w:szCs w:val="21"/>
              </w:rPr>
              <w:t>供应商身份证明及授权</w:t>
            </w:r>
          </w:p>
        </w:tc>
        <w:tc>
          <w:tcPr>
            <w:tcW w:w="5954" w:type="dxa"/>
          </w:tcPr>
          <w:p>
            <w:pPr>
              <w:shd w:val="clea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（1）法定代表人身份证明或提供法定代表人授权委托书及被授权人身份证明。（法人提供）</w:t>
            </w:r>
          </w:p>
          <w:p>
            <w:pPr>
              <w:shd w:val="clea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（2）单位负责人身份证明或提供单位负责人授权委托书及被授权人身份证明（非法人提供）</w:t>
            </w:r>
          </w:p>
          <w:p>
            <w:pPr>
              <w:shd w:val="clea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w:t>
            </w:r>
          </w:p>
          <w:p>
            <w:pPr>
              <w:shd w:val="clea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①企业（银行、保险、石油石化、电力、电信等行业除外）、事业单位和社会团体以法人身份参加谈判的，法定代表人应与实际提交的“营业执照等证明文件”载明的一致。</w:t>
            </w:r>
          </w:p>
          <w:p>
            <w:pPr>
              <w:shd w:val="clea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hd w:val="clear"/>
              <w:spacing w:line="360" w:lineRule="auto"/>
              <w:rPr>
                <w:rFonts w:asciiTheme="minorEastAsia" w:hAnsiTheme="minorEastAsia"/>
                <w:b/>
                <w:color w:val="auto"/>
                <w:szCs w:val="21"/>
              </w:rPr>
            </w:pPr>
            <w:r>
              <w:rPr>
                <w:rFonts w:hint="eastAsia" w:cs="仿宋_GB2312" w:asciiTheme="minorEastAsia" w:hAnsiTheme="minorEastAsia"/>
                <w:color w:val="auto"/>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hd w:val="clear"/>
              <w:spacing w:line="360" w:lineRule="auto"/>
              <w:contextualSpacing/>
              <w:jc w:val="center"/>
              <w:rPr>
                <w:rFonts w:hint="eastAsia" w:asciiTheme="minorEastAsia" w:hAnsiTheme="minorEastAsia" w:eastAsiaTheme="minorEastAsia"/>
                <w:b/>
                <w:color w:val="auto"/>
                <w:szCs w:val="21"/>
                <w:lang w:eastAsia="zh-CN"/>
              </w:rPr>
            </w:pPr>
            <w:r>
              <w:rPr>
                <w:rFonts w:hint="eastAsia" w:asciiTheme="minorEastAsia" w:hAnsiTheme="minorEastAsia"/>
                <w:b/>
                <w:color w:val="auto"/>
                <w:szCs w:val="21"/>
                <w:lang w:val="en-US" w:eastAsia="zh-CN"/>
              </w:rPr>
              <w:t>8</w:t>
            </w:r>
          </w:p>
        </w:tc>
        <w:tc>
          <w:tcPr>
            <w:tcW w:w="2410" w:type="dxa"/>
            <w:vAlign w:val="center"/>
          </w:tcPr>
          <w:p>
            <w:pPr>
              <w:shd w:val="clea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pPr>
              <w:shd w:val="clea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供应商提供与参加本项目响应的其他供应商之间，单位负责人不为同一人并且不存在直接控股、管理关系承诺函（承诺函格式自拟）。</w:t>
            </w:r>
          </w:p>
          <w:p>
            <w:pPr>
              <w:shd w:val="clear"/>
              <w:spacing w:line="360" w:lineRule="auto"/>
              <w:rPr>
                <w:rFonts w:cs="仿宋_GB2312" w:asciiTheme="minorEastAsia" w:hAnsi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hd w:val="clear"/>
              <w:spacing w:line="360" w:lineRule="auto"/>
              <w:contextualSpacing/>
              <w:jc w:val="center"/>
              <w:rPr>
                <w:rFonts w:hint="eastAsia" w:asciiTheme="minorEastAsia" w:hAnsiTheme="minorEastAsia" w:eastAsiaTheme="minorEastAsia"/>
                <w:b/>
                <w:color w:val="auto"/>
                <w:szCs w:val="21"/>
                <w:lang w:eastAsia="zh-CN"/>
              </w:rPr>
            </w:pPr>
            <w:r>
              <w:rPr>
                <w:rFonts w:hint="eastAsia" w:asciiTheme="minorEastAsia" w:hAnsiTheme="minorEastAsia"/>
                <w:b/>
                <w:color w:val="auto"/>
                <w:szCs w:val="21"/>
                <w:lang w:val="en-US" w:eastAsia="zh-CN"/>
              </w:rPr>
              <w:t>9</w:t>
            </w:r>
          </w:p>
        </w:tc>
        <w:tc>
          <w:tcPr>
            <w:tcW w:w="2410" w:type="dxa"/>
            <w:vAlign w:val="center"/>
          </w:tcPr>
          <w:p>
            <w:pPr>
              <w:shd w:val="clea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为本项目提供整体设计、规范编制或者项目管理、监理、检测等服务的供应商不得参加本项目响应</w:t>
            </w:r>
          </w:p>
        </w:tc>
        <w:tc>
          <w:tcPr>
            <w:tcW w:w="5954" w:type="dxa"/>
          </w:tcPr>
          <w:p>
            <w:pPr>
              <w:shd w:val="clea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供应商提供未为本项目提供整体设计、规范编制或者项目管理、监理、检测等服务承诺函（承诺函格式自拟）。</w:t>
            </w:r>
          </w:p>
          <w:p>
            <w:pPr>
              <w:shd w:val="clear"/>
              <w:spacing w:line="360" w:lineRule="auto"/>
              <w:rPr>
                <w:rFonts w:asciiTheme="minorEastAsia" w:hAnsiTheme="minorEastAsia"/>
                <w:bCs/>
                <w:color w:val="auto"/>
                <w:szCs w:val="21"/>
              </w:rPr>
            </w:pPr>
          </w:p>
        </w:tc>
      </w:tr>
    </w:tbl>
    <w:p>
      <w:pPr>
        <w:pStyle w:val="17"/>
        <w:shd w:val="clear"/>
        <w:spacing w:line="360" w:lineRule="auto"/>
        <w:ind w:firstLine="482" w:firstLineChars="200"/>
        <w:contextualSpacing/>
        <w:rPr>
          <w:rFonts w:cs="仿宋_GB2312" w:asciiTheme="minorEastAsia" w:hAnsiTheme="minorEastAsia" w:eastAsiaTheme="minorEastAsia"/>
          <w:b/>
          <w:color w:val="auto"/>
          <w:szCs w:val="24"/>
          <w:highlight w:val="none"/>
          <w:lang w:val="zh-CN"/>
        </w:rPr>
      </w:pPr>
    </w:p>
    <w:p>
      <w:pPr>
        <w:pStyle w:val="17"/>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二、对响应文件评审</w:t>
      </w:r>
    </w:p>
    <w:p>
      <w:pPr>
        <w:pStyle w:val="17"/>
        <w:shd w:val="clear"/>
        <w:spacing w:line="360" w:lineRule="auto"/>
        <w:ind w:firstLine="422" w:firstLineChars="200"/>
        <w:contextualSpacing/>
        <w:rPr>
          <w:rFonts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b/>
          <w:color w:val="auto"/>
          <w:sz w:val="21"/>
          <w:szCs w:val="21"/>
          <w:highlight w:val="none"/>
          <w:lang w:val="zh-CN"/>
        </w:rPr>
        <w:t>（一）审查响应文件</w:t>
      </w:r>
    </w:p>
    <w:p>
      <w:pPr>
        <w:pStyle w:val="17"/>
        <w:shd w:val="clear"/>
        <w:spacing w:line="360" w:lineRule="auto"/>
        <w:ind w:firstLine="422" w:firstLineChars="200"/>
        <w:contextualSpacing/>
        <w:jc w:val="left"/>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1、</w:t>
      </w:r>
      <w:r>
        <w:rPr>
          <w:rFonts w:cs="仿宋_GB2312" w:asciiTheme="minorEastAsia" w:hAnsiTheme="minorEastAsia" w:eastAsiaTheme="minorEastAsia"/>
          <w:b/>
          <w:color w:val="auto"/>
          <w:sz w:val="21"/>
          <w:szCs w:val="21"/>
          <w:highlight w:val="none"/>
          <w:lang w:val="zh-CN"/>
        </w:rPr>
        <w:t>审查</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文件是否符合</w:t>
      </w:r>
      <w:r>
        <w:rPr>
          <w:rFonts w:hint="eastAsia" w:cs="仿宋_GB2312" w:asciiTheme="minorEastAsia" w:hAnsiTheme="minorEastAsia" w:eastAsiaTheme="minorEastAsia"/>
          <w:b/>
          <w:color w:val="auto"/>
          <w:sz w:val="21"/>
          <w:szCs w:val="21"/>
          <w:highlight w:val="none"/>
          <w:lang w:val="zh-CN"/>
        </w:rPr>
        <w:t>谈判</w:t>
      </w:r>
      <w:r>
        <w:rPr>
          <w:rFonts w:cs="仿宋_GB2312" w:asciiTheme="minorEastAsia" w:hAnsiTheme="minorEastAsia" w:eastAsiaTheme="minorEastAsia"/>
          <w:b/>
          <w:color w:val="auto"/>
          <w:sz w:val="21"/>
          <w:szCs w:val="21"/>
          <w:highlight w:val="none"/>
          <w:lang w:val="zh-CN"/>
        </w:rPr>
        <w:t>文件的商务、技术等实质性要求；</w:t>
      </w:r>
    </w:p>
    <w:p>
      <w:pPr>
        <w:pStyle w:val="17"/>
        <w:shd w:val="clear"/>
        <w:spacing w:line="360" w:lineRule="auto"/>
        <w:ind w:firstLine="420" w:firstLineChars="200"/>
        <w:contextualSpacing/>
        <w:jc w:val="left"/>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谈判小组对符合资格的投标人的响应文件进行审查，以确定其是否满足谈判文件的商务、技术等实质性要求。</w:t>
      </w:r>
    </w:p>
    <w:p>
      <w:pPr>
        <w:pStyle w:val="17"/>
        <w:shd w:val="clear"/>
        <w:spacing w:line="360" w:lineRule="auto"/>
        <w:ind w:firstLine="420" w:firstLineChars="200"/>
        <w:contextualSpacing/>
        <w:jc w:val="left"/>
        <w:rPr>
          <w:rFonts w:hint="eastAsia"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注：审查中所涉及的证书及材料，均应在电子响应文件中提供原件扫描件（或图片）。</w:t>
      </w:r>
    </w:p>
    <w:p>
      <w:pPr>
        <w:pStyle w:val="17"/>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2、</w:t>
      </w:r>
      <w:r>
        <w:rPr>
          <w:rFonts w:cs="仿宋_GB2312" w:asciiTheme="minorEastAsia" w:hAnsiTheme="minorEastAsia" w:eastAsiaTheme="minorEastAsia"/>
          <w:b/>
          <w:color w:val="auto"/>
          <w:sz w:val="21"/>
          <w:szCs w:val="21"/>
          <w:highlight w:val="none"/>
          <w:lang w:val="zh-CN"/>
        </w:rPr>
        <w:t>要求</w:t>
      </w:r>
      <w:r>
        <w:rPr>
          <w:rFonts w:hint="eastAsia" w:cs="仿宋_GB2312" w:asciiTheme="minorEastAsia" w:hAnsiTheme="minorEastAsia" w:eastAsiaTheme="minorEastAsia"/>
          <w:b/>
          <w:color w:val="auto"/>
          <w:sz w:val="21"/>
          <w:szCs w:val="21"/>
          <w:highlight w:val="none"/>
          <w:lang w:val="zh-CN"/>
        </w:rPr>
        <w:t>供应商</w:t>
      </w:r>
      <w:r>
        <w:rPr>
          <w:rFonts w:cs="仿宋_GB2312" w:asciiTheme="minorEastAsia" w:hAnsiTheme="minorEastAsia" w:eastAsiaTheme="minorEastAsia"/>
          <w:b/>
          <w:color w:val="auto"/>
          <w:sz w:val="21"/>
          <w:szCs w:val="21"/>
          <w:highlight w:val="none"/>
          <w:lang w:val="zh-CN"/>
        </w:rPr>
        <w:t>对</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文件有关事项作出澄清或者说明；</w:t>
      </w:r>
    </w:p>
    <w:p>
      <w:pPr>
        <w:pStyle w:val="17"/>
        <w:shd w:val="clear"/>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7"/>
        <w:shd w:val="clear"/>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7"/>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（二）落实政府采购政策及强制性认证</w:t>
      </w:r>
    </w:p>
    <w:p>
      <w:pPr>
        <w:pStyle w:val="17"/>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asciiTheme="minorEastAsia" w:hAnsiTheme="minorEastAsia" w:eastAsiaTheme="minorEastAsia"/>
          <w:b/>
          <w:color w:val="auto"/>
          <w:sz w:val="21"/>
          <w:szCs w:val="21"/>
          <w:highlight w:val="none"/>
        </w:rPr>
        <w:t>1、强制采购节能产品和优先采购节能产品、优先采购环保产品</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rPr>
        <w:t>1</w:t>
      </w:r>
      <w:r>
        <w:rPr>
          <w:rFonts w:hint="eastAsia" w:cs="仿宋_GB2312" w:asciiTheme="minorEastAsia" w:hAnsiTheme="minorEastAsia"/>
          <w:color w:val="auto"/>
          <w:szCs w:val="21"/>
          <w:highlight w:val="none"/>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rPr>
        <w:t>2</w:t>
      </w:r>
      <w:r>
        <w:rPr>
          <w:rFonts w:hint="eastAsia" w:cs="仿宋_GB2312" w:asciiTheme="minorEastAsia" w:hAnsiTheme="minorEastAsia"/>
          <w:color w:val="auto"/>
          <w:szCs w:val="21"/>
          <w:highlight w:val="none"/>
          <w:lang w:val="zh-CN"/>
        </w:rPr>
        <w:t>）供应商所投其他产品若属于《节能产品政府采购品目清单》优先采购产品，响应文件中提供具有国家确定的认证机构出具的、处于有效期之内的节能产品认证证书，应当优先采购。</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rPr>
        <w:t>3</w:t>
      </w:r>
      <w:r>
        <w:rPr>
          <w:rFonts w:hint="eastAsia" w:cs="仿宋_GB2312" w:asciiTheme="minorEastAsia" w:hAnsiTheme="minorEastAsia"/>
          <w:color w:val="auto"/>
          <w:szCs w:val="21"/>
          <w:highlight w:val="none"/>
          <w:lang w:val="zh-CN"/>
        </w:rPr>
        <w:t>）供应商所投产品若属于《环境标志产品政府采购品目清单》内产品，响应文件中提供具有国家确定的认证机构出具的、处于有效期之内的环境标志产品认证证书，应当优先采购。</w:t>
      </w:r>
    </w:p>
    <w:p>
      <w:pPr>
        <w:pStyle w:val="17"/>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asciiTheme="minorEastAsia" w:hAnsiTheme="minorEastAsia" w:eastAsiaTheme="minorEastAsia"/>
          <w:b/>
          <w:color w:val="auto"/>
          <w:sz w:val="21"/>
          <w:szCs w:val="21"/>
          <w:highlight w:val="none"/>
        </w:rPr>
        <w:t>2、</w:t>
      </w:r>
      <w:r>
        <w:rPr>
          <w:rFonts w:hint="eastAsia" w:cs="仿宋_GB2312" w:asciiTheme="minorEastAsia" w:hAnsiTheme="minorEastAsia" w:eastAsiaTheme="minorEastAsia"/>
          <w:b/>
          <w:color w:val="auto"/>
          <w:sz w:val="21"/>
          <w:szCs w:val="21"/>
          <w:highlight w:val="none"/>
          <w:lang w:val="zh-CN"/>
        </w:rPr>
        <w:t>关于强制性产品认证</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仿宋_GB2312" w:asciiTheme="minorEastAsia" w:hAnsiTheme="minorEastAsia"/>
          <w:color w:val="auto"/>
          <w:szCs w:val="21"/>
          <w:highlight w:val="none"/>
          <w:lang w:val="zh-CN"/>
        </w:rPr>
        <w:t>（1）</w:t>
      </w:r>
      <w:r>
        <w:rPr>
          <w:rFonts w:hint="eastAsia" w:cs="宋体" w:asciiTheme="minorEastAsia" w:hAnsiTheme="minorEastAsia"/>
          <w:color w:val="auto"/>
          <w:kern w:val="0"/>
          <w:szCs w:val="21"/>
          <w:highlight w:val="none"/>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shd w:val="clear"/>
        <w:wordWrap w:val="0"/>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宋体" w:asciiTheme="minorEastAsia" w:hAnsiTheme="minorEastAsia"/>
          <w:color w:val="auto"/>
          <w:kern w:val="0"/>
          <w:szCs w:val="21"/>
          <w:highlight w:val="none"/>
        </w:rPr>
        <w:t>（2）供应商所响应产品如被列入</w:t>
      </w:r>
      <w:r>
        <w:rPr>
          <w:rFonts w:cs="宋体" w:asciiTheme="minorEastAsia" w:hAnsiTheme="minorEastAsia"/>
          <w:color w:val="auto"/>
          <w:kern w:val="0"/>
          <w:szCs w:val="21"/>
          <w:highlight w:val="none"/>
        </w:rPr>
        <w:t>《信息安全产品强制性认证目录》，</w:t>
      </w:r>
      <w:r>
        <w:rPr>
          <w:rFonts w:hint="eastAsia" w:cs="仿宋_GB2312" w:asciiTheme="minorEastAsia" w:hAnsiTheme="minorEastAsia"/>
          <w:color w:val="auto"/>
          <w:szCs w:val="21"/>
          <w:highlight w:val="none"/>
          <w:lang w:val="zh-CN"/>
        </w:rPr>
        <w:t>则响应文件中应根据本项目谈判文件“第二章 采购需求”</w:t>
      </w:r>
      <w:r>
        <w:rPr>
          <w:rFonts w:cs="仿宋_GB2312" w:asciiTheme="minorEastAsia" w:hAnsiTheme="minorEastAsia"/>
          <w:color w:val="auto"/>
          <w:szCs w:val="21"/>
          <w:highlight w:val="none"/>
          <w:lang w:val="zh-CN"/>
        </w:rPr>
        <w:t>提供</w:t>
      </w:r>
      <w:r>
        <w:rPr>
          <w:rFonts w:hint="eastAsia" w:cs="仿宋_GB2312" w:asciiTheme="minorEastAsia" w:hAnsiTheme="minorEastAsia"/>
          <w:color w:val="auto"/>
          <w:szCs w:val="21"/>
          <w:highlight w:val="none"/>
          <w:lang w:val="zh-CN"/>
        </w:rPr>
        <w:t>：</w:t>
      </w:r>
    </w:p>
    <w:p>
      <w:pPr>
        <w:shd w:val="clear"/>
        <w:wordWrap w:val="0"/>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①中国信息安全认证中心官网（</w:t>
      </w:r>
      <w:r>
        <w:rPr>
          <w:rFonts w:cs="宋体" w:asciiTheme="minorEastAsia" w:hAnsiTheme="minorEastAsia"/>
          <w:color w:val="auto"/>
          <w:kern w:val="0"/>
          <w:szCs w:val="21"/>
          <w:highlight w:val="none"/>
        </w:rPr>
        <w:t>http://www.isccc.gov.cn/index.shtml</w:t>
      </w:r>
      <w:r>
        <w:rPr>
          <w:rFonts w:hint="eastAsia" w:cs="宋体" w:asciiTheme="minorEastAsia" w:hAnsiTheme="minorEastAsia"/>
          <w:color w:val="auto"/>
          <w:kern w:val="0"/>
          <w:szCs w:val="21"/>
          <w:highlight w:val="none"/>
        </w:rPr>
        <w:t>）产品查询结果截图并加盖供应商公章；</w:t>
      </w:r>
    </w:p>
    <w:p>
      <w:pPr>
        <w:shd w:val="clear"/>
        <w:wordWrap w:val="0"/>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宋体" w:asciiTheme="minorEastAsia" w:hAnsiTheme="minorEastAsia"/>
          <w:color w:val="auto"/>
          <w:kern w:val="0"/>
          <w:szCs w:val="21"/>
          <w:highlight w:val="none"/>
        </w:rPr>
        <w:t>②中国信息安全认证中心</w:t>
      </w:r>
      <w:r>
        <w:rPr>
          <w:rFonts w:hint="eastAsia" w:cs="仿宋_GB2312" w:asciiTheme="minorEastAsia" w:hAnsiTheme="minorEastAsia"/>
          <w:color w:val="auto"/>
          <w:szCs w:val="21"/>
          <w:highlight w:val="none"/>
          <w:lang w:val="zh-CN"/>
        </w:rPr>
        <w:t>颁发的《中国国家信息安全产品认证证书》加盖供应商公章的原件扫描件（或图片）。</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zh-CN"/>
        </w:rPr>
        <w:t>注：仅需提供序号</w:t>
      </w:r>
      <w:r>
        <w:rPr>
          <w:rFonts w:hint="eastAsia" w:cs="宋体" w:asciiTheme="minorEastAsia" w:hAnsiTheme="minorEastAsia"/>
          <w:color w:val="auto"/>
          <w:kern w:val="0"/>
          <w:szCs w:val="21"/>
          <w:highlight w:val="none"/>
        </w:rPr>
        <w:t>①～②其中之一即可。</w:t>
      </w:r>
    </w:p>
    <w:p>
      <w:pPr>
        <w:pStyle w:val="17"/>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三、评审方法</w:t>
      </w:r>
    </w:p>
    <w:p>
      <w:pPr>
        <w:pStyle w:val="17"/>
        <w:shd w:val="clear"/>
        <w:spacing w:line="360" w:lineRule="auto"/>
        <w:ind w:firstLine="420" w:firstLineChars="200"/>
        <w:contextualSpacing/>
        <w:jc w:val="left"/>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从质量和服务均能满足采购文件实质性响应要求的供应商中，按照报价由低到高的顺序提出</w:t>
      </w:r>
      <w:r>
        <w:rPr>
          <w:rFonts w:cs="仿宋_GB2312" w:asciiTheme="minorEastAsia" w:hAnsiTheme="minorEastAsia" w:eastAsiaTheme="minorEastAsia"/>
          <w:color w:val="auto"/>
          <w:sz w:val="21"/>
          <w:szCs w:val="21"/>
          <w:highlight w:val="none"/>
          <w:lang w:val="zh-CN"/>
        </w:rPr>
        <w:t>3</w:t>
      </w:r>
      <w:r>
        <w:rPr>
          <w:rFonts w:hint="eastAsia" w:cs="仿宋_GB2312" w:asciiTheme="minorEastAsia" w:hAnsiTheme="minorEastAsia" w:eastAsiaTheme="minorEastAsia"/>
          <w:color w:val="auto"/>
          <w:sz w:val="21"/>
          <w:szCs w:val="21"/>
          <w:highlight w:val="none"/>
          <w:lang w:val="zh-CN"/>
        </w:rPr>
        <w:t>名成交候选人。</w:t>
      </w:r>
    </w:p>
    <w:p>
      <w:pPr>
        <w:pStyle w:val="17"/>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四、谈判小组编写评审报告。</w:t>
      </w:r>
    </w:p>
    <w:p>
      <w:pPr>
        <w:pStyle w:val="17"/>
        <w:shd w:val="clear"/>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shd w:val="clear"/>
        <w:wordWrap w:val="0"/>
        <w:spacing w:line="360" w:lineRule="auto"/>
        <w:ind w:firstLine="420" w:firstLineChars="200"/>
        <w:contextualSpacing/>
        <w:rPr>
          <w:rFonts w:hint="eastAsia" w:cs="宋体" w:asciiTheme="majorEastAsia" w:hAnsiTheme="majorEastAsia" w:eastAsiaTheme="majorEastAsia"/>
          <w:b/>
          <w:color w:val="auto"/>
          <w:kern w:val="0"/>
          <w:sz w:val="32"/>
          <w:szCs w:val="32"/>
          <w:highlight w:val="none"/>
        </w:rPr>
      </w:pPr>
      <w:r>
        <w:rPr>
          <w:rFonts w:hint="eastAsia" w:cs="仿宋_GB2312" w:asciiTheme="minorEastAsia" w:hAnsiTheme="minorEastAsia"/>
          <w:color w:val="auto"/>
          <w:szCs w:val="21"/>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shd w:val="clear"/>
        <w:wordWrap w:val="0"/>
        <w:spacing w:line="360" w:lineRule="auto"/>
        <w:ind w:firstLine="420" w:firstLineChars="200"/>
        <w:contextualSpacing/>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五、谈判小组确定中标候选人名单，以及根据采购人委托直接确定中标人。</w:t>
      </w:r>
    </w:p>
    <w:p>
      <w:pPr>
        <w:pStyle w:val="2"/>
        <w:shd w:val="clear"/>
        <w:rPr>
          <w:rFonts w:hint="eastAsia"/>
          <w:color w:val="auto"/>
        </w:rPr>
      </w:pPr>
    </w:p>
    <w:p>
      <w:pPr>
        <w:pStyle w:val="5"/>
        <w:rPr>
          <w:rFonts w:hint="eastAsia"/>
          <w:color w:val="auto"/>
        </w:rPr>
      </w:pPr>
    </w:p>
    <w:p>
      <w:pPr>
        <w:numPr>
          <w:ilvl w:val="0"/>
          <w:numId w:val="13"/>
        </w:num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合同条款及格式</w:t>
      </w:r>
    </w:p>
    <w:p>
      <w:pPr>
        <w:numPr>
          <w:ilvl w:val="0"/>
          <w:numId w:val="0"/>
        </w:num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28"/>
          <w:szCs w:val="28"/>
          <w:highlight w:val="none"/>
          <w:lang w:eastAsia="zh-CN"/>
        </w:rPr>
      </w:pPr>
      <w:r>
        <w:rPr>
          <w:rFonts w:hint="eastAsia" w:cs="宋体" w:asciiTheme="majorEastAsia" w:hAnsiTheme="majorEastAsia" w:eastAsiaTheme="majorEastAsia"/>
          <w:b/>
          <w:color w:val="auto"/>
          <w:kern w:val="0"/>
          <w:sz w:val="28"/>
          <w:szCs w:val="28"/>
          <w:highlight w:val="none"/>
          <w:lang w:eastAsia="zh-CN"/>
        </w:rPr>
        <w:t>（以实际签订合同为准）</w:t>
      </w:r>
    </w:p>
    <w:p>
      <w:pPr>
        <w:pStyle w:val="2"/>
        <w:numPr>
          <w:ilvl w:val="0"/>
          <w:numId w:val="0"/>
        </w:numPr>
        <w:shd w:val="clear"/>
        <w:ind w:firstLine="2380" w:firstLineChars="700"/>
        <w:rPr>
          <w:color w:val="auto"/>
          <w:spacing w:val="0"/>
          <w:w w:val="100"/>
          <w:position w:val="0"/>
        </w:rPr>
      </w:pPr>
      <w:bookmarkStart w:id="2" w:name="bookmark109"/>
      <w:bookmarkStart w:id="3" w:name="bookmark107"/>
      <w:bookmarkStart w:id="4" w:name="bookmark108"/>
      <w:r>
        <w:rPr>
          <w:color w:val="auto"/>
          <w:spacing w:val="0"/>
          <w:w w:val="100"/>
          <w:position w:val="0"/>
        </w:rPr>
        <w:t>本合同□是/□否中小企业预留合同</w:t>
      </w:r>
      <w:bookmarkEnd w:id="2"/>
      <w:bookmarkEnd w:id="3"/>
      <w:bookmarkEnd w:id="4"/>
    </w:p>
    <w:p>
      <w:pPr>
        <w:pStyle w:val="25"/>
        <w:shd w:val="clear"/>
        <w:rPr>
          <w:color w:val="auto"/>
          <w:spacing w:val="0"/>
          <w:w w:val="100"/>
          <w:position w:val="0"/>
        </w:rPr>
      </w:pPr>
    </w:p>
    <w:p>
      <w:pPr>
        <w:shd w:val="clear"/>
        <w:rPr>
          <w:color w:val="auto"/>
          <w:spacing w:val="0"/>
          <w:w w:val="100"/>
          <w:position w:val="0"/>
        </w:rPr>
      </w:pPr>
    </w:p>
    <w:p>
      <w:pPr>
        <w:pStyle w:val="2"/>
        <w:shd w:val="clear"/>
        <w:rPr>
          <w:color w:val="auto"/>
        </w:rPr>
      </w:pPr>
    </w:p>
    <w:p>
      <w:pPr>
        <w:pStyle w:val="77"/>
        <w:keepNext/>
        <w:keepLines/>
        <w:widowControl w:val="0"/>
        <w:shd w:val="clear" w:color="auto"/>
        <w:bidi w:val="0"/>
        <w:spacing w:before="0" w:after="0" w:line="240" w:lineRule="auto"/>
        <w:ind w:left="0" w:right="0" w:firstLine="0"/>
        <w:jc w:val="center"/>
        <w:rPr>
          <w:color w:val="auto"/>
          <w:spacing w:val="0"/>
          <w:w w:val="100"/>
          <w:position w:val="0"/>
        </w:rPr>
      </w:pPr>
      <w:bookmarkStart w:id="5" w:name="bookmark112"/>
      <w:bookmarkStart w:id="6" w:name="bookmark111"/>
      <w:bookmarkStart w:id="7" w:name="bookmark110"/>
      <w:r>
        <w:rPr>
          <w:color w:val="auto"/>
          <w:spacing w:val="0"/>
          <w:w w:val="100"/>
          <w:position w:val="0"/>
        </w:rPr>
        <w:t>政府采购工程合同（范本）</w:t>
      </w:r>
      <w:bookmarkEnd w:id="5"/>
      <w:bookmarkEnd w:id="6"/>
      <w:bookmarkEnd w:id="7"/>
    </w:p>
    <w:p>
      <w:pPr>
        <w:pStyle w:val="77"/>
        <w:keepNext/>
        <w:keepLines/>
        <w:widowControl w:val="0"/>
        <w:shd w:val="clear" w:color="auto"/>
        <w:bidi w:val="0"/>
        <w:spacing w:before="0" w:after="0" w:line="240" w:lineRule="auto"/>
        <w:ind w:left="0" w:right="0" w:firstLine="0"/>
        <w:jc w:val="left"/>
        <w:rPr>
          <w:color w:val="auto"/>
          <w:spacing w:val="0"/>
          <w:w w:val="100"/>
          <w:position w:val="0"/>
        </w:rPr>
      </w:pPr>
    </w:p>
    <w:p>
      <w:pPr>
        <w:pStyle w:val="77"/>
        <w:keepNext/>
        <w:keepLines/>
        <w:widowControl w:val="0"/>
        <w:shd w:val="clear" w:color="auto"/>
        <w:bidi w:val="0"/>
        <w:spacing w:before="0" w:after="0" w:line="240" w:lineRule="auto"/>
        <w:ind w:left="0" w:right="0" w:firstLine="0"/>
        <w:jc w:val="left"/>
        <w:rPr>
          <w:color w:val="auto"/>
          <w:spacing w:val="0"/>
          <w:w w:val="100"/>
          <w:position w:val="0"/>
        </w:rPr>
      </w:pPr>
    </w:p>
    <w:p>
      <w:pPr>
        <w:pStyle w:val="77"/>
        <w:keepNext/>
        <w:keepLines/>
        <w:widowControl w:val="0"/>
        <w:shd w:val="clear" w:color="auto"/>
        <w:bidi w:val="0"/>
        <w:spacing w:before="0" w:after="0" w:line="240" w:lineRule="auto"/>
        <w:ind w:left="0" w:right="0" w:firstLine="0"/>
        <w:jc w:val="left"/>
        <w:rPr>
          <w:color w:val="auto"/>
          <w:spacing w:val="0"/>
          <w:w w:val="100"/>
          <w:position w:val="0"/>
        </w:rPr>
      </w:pPr>
    </w:p>
    <w:p>
      <w:pPr>
        <w:pStyle w:val="77"/>
        <w:keepNext/>
        <w:keepLines/>
        <w:widowControl w:val="0"/>
        <w:shd w:val="clear" w:color="auto"/>
        <w:bidi w:val="0"/>
        <w:spacing w:before="0" w:after="0" w:line="240" w:lineRule="auto"/>
        <w:ind w:left="0" w:right="0" w:firstLine="0"/>
        <w:jc w:val="left"/>
        <w:rPr>
          <w:color w:val="auto"/>
          <w:spacing w:val="0"/>
          <w:w w:val="100"/>
          <w:position w:val="0"/>
        </w:rPr>
      </w:pPr>
    </w:p>
    <w:p>
      <w:pPr>
        <w:pStyle w:val="77"/>
        <w:keepNext/>
        <w:keepLines/>
        <w:widowControl w:val="0"/>
        <w:shd w:val="clear" w:color="auto"/>
        <w:bidi w:val="0"/>
        <w:spacing w:before="0" w:after="0" w:line="240" w:lineRule="auto"/>
        <w:ind w:left="0" w:right="0" w:firstLine="0"/>
        <w:jc w:val="left"/>
        <w:rPr>
          <w:color w:val="auto"/>
          <w:spacing w:val="0"/>
          <w:w w:val="100"/>
          <w:position w:val="0"/>
        </w:rPr>
      </w:pPr>
    </w:p>
    <w:p>
      <w:pPr>
        <w:pStyle w:val="78"/>
        <w:keepNext w:val="0"/>
        <w:keepLines w:val="0"/>
        <w:widowControl w:val="0"/>
        <w:shd w:val="clear" w:color="auto"/>
        <w:tabs>
          <w:tab w:val="left" w:pos="4526"/>
        </w:tabs>
        <w:bidi w:val="0"/>
        <w:spacing w:before="0" w:after="240" w:line="240" w:lineRule="auto"/>
        <w:ind w:left="0" w:right="0" w:firstLine="1100" w:firstLineChars="500"/>
        <w:jc w:val="left"/>
        <w:rPr>
          <w:color w:val="auto"/>
        </w:rPr>
      </w:pPr>
      <w:r>
        <w:rPr>
          <w:color w:val="auto"/>
          <w:spacing w:val="0"/>
          <w:w w:val="100"/>
          <w:position w:val="0"/>
        </w:rPr>
        <w:t>项目名称：</w:t>
      </w:r>
      <w:r>
        <w:rPr>
          <w:color w:val="auto"/>
          <w:u w:val="single"/>
        </w:rPr>
        <w:t xml:space="preserve"> </w:t>
      </w:r>
      <w:r>
        <w:rPr>
          <w:color w:val="auto"/>
          <w:u w:val="single"/>
        </w:rPr>
        <w:tab/>
      </w:r>
    </w:p>
    <w:p>
      <w:pPr>
        <w:pStyle w:val="78"/>
        <w:keepNext w:val="0"/>
        <w:keepLines w:val="0"/>
        <w:widowControl w:val="0"/>
        <w:shd w:val="clear" w:color="auto"/>
        <w:tabs>
          <w:tab w:val="left" w:pos="4522"/>
        </w:tabs>
        <w:bidi w:val="0"/>
        <w:spacing w:before="0" w:after="0" w:line="240" w:lineRule="auto"/>
        <w:ind w:left="0" w:right="0" w:firstLine="1100" w:firstLineChars="500"/>
        <w:jc w:val="both"/>
        <w:rPr>
          <w:color w:val="auto"/>
          <w:u w:val="single"/>
        </w:rPr>
      </w:pPr>
      <w:r>
        <w:rPr>
          <w:color w:val="auto"/>
          <w:spacing w:val="0"/>
          <w:w w:val="100"/>
          <w:position w:val="0"/>
        </w:rPr>
        <w:t>项目编号：</w:t>
      </w:r>
      <w:r>
        <w:rPr>
          <w:color w:val="auto"/>
          <w:u w:val="single"/>
        </w:rPr>
        <w:t xml:space="preserve"> </w:t>
      </w:r>
      <w:r>
        <w:rPr>
          <w:color w:val="auto"/>
          <w:u w:val="single"/>
        </w:rPr>
        <w:tab/>
      </w:r>
    </w:p>
    <w:p>
      <w:pPr>
        <w:pStyle w:val="78"/>
        <w:keepNext w:val="0"/>
        <w:keepLines w:val="0"/>
        <w:widowControl w:val="0"/>
        <w:shd w:val="clear" w:color="auto"/>
        <w:tabs>
          <w:tab w:val="left" w:pos="4522"/>
        </w:tabs>
        <w:bidi w:val="0"/>
        <w:spacing w:before="0" w:after="0" w:line="240" w:lineRule="auto"/>
        <w:ind w:left="0" w:right="0" w:firstLine="1100" w:firstLineChars="500"/>
        <w:jc w:val="both"/>
        <w:rPr>
          <w:color w:val="auto"/>
          <w:u w:val="single"/>
        </w:rPr>
      </w:pPr>
    </w:p>
    <w:p>
      <w:pPr>
        <w:pStyle w:val="78"/>
        <w:keepNext w:val="0"/>
        <w:keepLines w:val="0"/>
        <w:widowControl w:val="0"/>
        <w:shd w:val="clear" w:color="auto"/>
        <w:tabs>
          <w:tab w:val="left" w:pos="4368"/>
        </w:tabs>
        <w:bidi w:val="0"/>
        <w:spacing w:before="0" w:after="240" w:line="240" w:lineRule="auto"/>
        <w:ind w:left="0" w:right="0" w:firstLine="1100" w:firstLineChars="500"/>
        <w:jc w:val="left"/>
        <w:rPr>
          <w:color w:val="auto"/>
        </w:rPr>
      </w:pPr>
      <w:r>
        <w:rPr>
          <w:color w:val="auto"/>
          <w:spacing w:val="0"/>
          <w:w w:val="100"/>
          <w:position w:val="0"/>
        </w:rPr>
        <w:t>甲方：</w:t>
      </w:r>
      <w:r>
        <w:rPr>
          <w:color w:val="auto"/>
          <w:u w:val="single"/>
        </w:rPr>
        <w:t xml:space="preserve"> </w:t>
      </w:r>
      <w:r>
        <w:rPr>
          <w:color w:val="auto"/>
          <w:u w:val="single"/>
        </w:rPr>
        <w:tab/>
      </w:r>
    </w:p>
    <w:p>
      <w:pPr>
        <w:pStyle w:val="78"/>
        <w:keepNext w:val="0"/>
        <w:keepLines w:val="0"/>
        <w:widowControl w:val="0"/>
        <w:shd w:val="clear" w:color="auto"/>
        <w:tabs>
          <w:tab w:val="left" w:pos="4378"/>
        </w:tabs>
        <w:bidi w:val="0"/>
        <w:spacing w:before="0" w:after="240" w:line="240" w:lineRule="auto"/>
        <w:ind w:left="0" w:right="0" w:firstLine="1100" w:firstLineChars="500"/>
        <w:jc w:val="left"/>
        <w:rPr>
          <w:color w:val="auto"/>
        </w:rPr>
      </w:pPr>
      <w:r>
        <w:rPr>
          <w:color w:val="auto"/>
          <w:spacing w:val="0"/>
          <w:w w:val="100"/>
          <w:position w:val="0"/>
        </w:rPr>
        <w:t>乙方：</w:t>
      </w:r>
      <w:r>
        <w:rPr>
          <w:color w:val="auto"/>
          <w:u w:val="single"/>
        </w:rPr>
        <w:t xml:space="preserve"> </w:t>
      </w:r>
      <w:r>
        <w:rPr>
          <w:color w:val="auto"/>
          <w:u w:val="single"/>
        </w:rPr>
        <w:tab/>
      </w:r>
    </w:p>
    <w:p>
      <w:pPr>
        <w:pStyle w:val="78"/>
        <w:keepNext w:val="0"/>
        <w:keepLines w:val="0"/>
        <w:widowControl w:val="0"/>
        <w:shd w:val="clear" w:color="auto"/>
        <w:tabs>
          <w:tab w:val="left" w:pos="4392"/>
        </w:tabs>
        <w:bidi w:val="0"/>
        <w:spacing w:before="0" w:after="240" w:line="240" w:lineRule="auto"/>
        <w:ind w:left="0" w:right="0" w:firstLine="1100" w:firstLineChars="500"/>
        <w:jc w:val="left"/>
        <w:rPr>
          <w:color w:val="auto"/>
        </w:rPr>
      </w:pPr>
      <w:r>
        <w:rPr>
          <w:color w:val="auto"/>
          <w:spacing w:val="0"/>
          <w:w w:val="100"/>
          <w:position w:val="0"/>
        </w:rPr>
        <w:t>签订日期：</w:t>
      </w:r>
      <w:r>
        <w:rPr>
          <w:color w:val="auto"/>
          <w:u w:val="single"/>
        </w:rPr>
        <w:t xml:space="preserve"> </w:t>
      </w:r>
      <w:r>
        <w:rPr>
          <w:color w:val="auto"/>
          <w:u w:val="single"/>
        </w:rPr>
        <w:tab/>
      </w:r>
    </w:p>
    <w:p>
      <w:pPr>
        <w:pStyle w:val="79"/>
        <w:keepNext/>
        <w:keepLines/>
        <w:widowControl w:val="0"/>
        <w:shd w:val="clear" w:color="auto"/>
        <w:bidi w:val="0"/>
        <w:spacing w:before="420" w:after="0" w:line="398" w:lineRule="exact"/>
        <w:ind w:left="0" w:right="0" w:firstLine="0"/>
        <w:jc w:val="center"/>
        <w:rPr>
          <w:color w:val="auto"/>
          <w:spacing w:val="0"/>
          <w:w w:val="100"/>
          <w:position w:val="0"/>
        </w:rPr>
      </w:pPr>
      <w:bookmarkStart w:id="8" w:name="bookmark113"/>
      <w:bookmarkStart w:id="9" w:name="bookmark115"/>
      <w:bookmarkStart w:id="10" w:name="bookmark114"/>
    </w:p>
    <w:p>
      <w:pPr>
        <w:pStyle w:val="79"/>
        <w:keepNext/>
        <w:keepLines/>
        <w:widowControl w:val="0"/>
        <w:shd w:val="clear" w:color="auto"/>
        <w:bidi w:val="0"/>
        <w:spacing w:before="420" w:after="0" w:line="398" w:lineRule="exact"/>
        <w:ind w:left="0" w:right="0" w:firstLine="0"/>
        <w:jc w:val="both"/>
        <w:rPr>
          <w:color w:val="auto"/>
          <w:spacing w:val="0"/>
          <w:w w:val="100"/>
          <w:position w:val="0"/>
        </w:rPr>
      </w:pPr>
    </w:p>
    <w:bookmarkEnd w:id="8"/>
    <w:bookmarkEnd w:id="9"/>
    <w:bookmarkEnd w:id="10"/>
    <w:p>
      <w:pPr>
        <w:pStyle w:val="78"/>
        <w:keepNext w:val="0"/>
        <w:keepLines w:val="0"/>
        <w:widowControl w:val="0"/>
        <w:shd w:val="clear" w:color="auto"/>
        <w:tabs>
          <w:tab w:val="left" w:pos="1137"/>
        </w:tabs>
        <w:bidi w:val="0"/>
        <w:spacing w:before="0" w:after="0" w:line="398" w:lineRule="exact"/>
        <w:ind w:left="0" w:leftChars="0" w:right="0" w:firstLine="0" w:firstLineChars="0"/>
        <w:jc w:val="both"/>
        <w:rPr>
          <w:color w:val="auto"/>
          <w:spacing w:val="0"/>
          <w:w w:val="100"/>
          <w:position w:val="0"/>
        </w:rPr>
      </w:pPr>
      <w:bookmarkStart w:id="11" w:name="bookmark116"/>
    </w:p>
    <w:p>
      <w:pPr>
        <w:pStyle w:val="78"/>
        <w:keepNext w:val="0"/>
        <w:keepLines w:val="0"/>
        <w:widowControl w:val="0"/>
        <w:shd w:val="clear" w:color="auto"/>
        <w:tabs>
          <w:tab w:val="left" w:pos="1137"/>
        </w:tabs>
        <w:bidi w:val="0"/>
        <w:spacing w:before="0" w:after="0" w:line="398" w:lineRule="exact"/>
        <w:ind w:left="0" w:leftChars="0" w:right="0" w:firstLine="0" w:firstLineChars="0"/>
        <w:jc w:val="both"/>
        <w:rPr>
          <w:color w:val="auto"/>
          <w:spacing w:val="0"/>
          <w:w w:val="100"/>
          <w:position w:val="0"/>
        </w:rPr>
      </w:pPr>
    </w:p>
    <w:p>
      <w:pPr>
        <w:pStyle w:val="78"/>
        <w:keepNext w:val="0"/>
        <w:keepLines w:val="0"/>
        <w:widowControl w:val="0"/>
        <w:shd w:val="clear" w:color="auto"/>
        <w:tabs>
          <w:tab w:val="left" w:pos="1137"/>
        </w:tabs>
        <w:bidi w:val="0"/>
        <w:spacing w:before="0" w:after="0" w:line="398" w:lineRule="exact"/>
        <w:ind w:left="0" w:leftChars="0" w:right="0" w:firstLine="0" w:firstLineChars="0"/>
        <w:jc w:val="both"/>
        <w:rPr>
          <w:color w:val="auto"/>
          <w:spacing w:val="0"/>
          <w:w w:val="100"/>
          <w:position w:val="0"/>
        </w:rPr>
      </w:pPr>
    </w:p>
    <w:p>
      <w:pPr>
        <w:pStyle w:val="78"/>
        <w:keepNext w:val="0"/>
        <w:keepLines w:val="0"/>
        <w:widowControl w:val="0"/>
        <w:shd w:val="clear" w:color="auto"/>
        <w:tabs>
          <w:tab w:val="left" w:pos="1137"/>
        </w:tabs>
        <w:bidi w:val="0"/>
        <w:spacing w:before="0" w:after="0" w:line="398" w:lineRule="exact"/>
        <w:ind w:left="0" w:leftChars="0" w:right="0" w:firstLine="0" w:firstLineChars="0"/>
        <w:jc w:val="both"/>
        <w:rPr>
          <w:color w:val="auto"/>
          <w:spacing w:val="0"/>
          <w:w w:val="100"/>
          <w:position w:val="0"/>
        </w:rPr>
      </w:pPr>
    </w:p>
    <w:p>
      <w:pPr>
        <w:pStyle w:val="78"/>
        <w:keepNext w:val="0"/>
        <w:keepLines w:val="0"/>
        <w:widowControl w:val="0"/>
        <w:shd w:val="clear" w:color="auto"/>
        <w:tabs>
          <w:tab w:val="left" w:pos="1137"/>
        </w:tabs>
        <w:bidi w:val="0"/>
        <w:spacing w:before="0" w:after="0" w:line="398" w:lineRule="exact"/>
        <w:ind w:left="0" w:leftChars="0" w:right="0" w:firstLine="0" w:firstLineChars="0"/>
        <w:jc w:val="both"/>
        <w:rPr>
          <w:color w:val="auto"/>
          <w:spacing w:val="0"/>
          <w:w w:val="100"/>
          <w:position w:val="0"/>
        </w:rPr>
      </w:pPr>
    </w:p>
    <w:p>
      <w:pPr>
        <w:pStyle w:val="78"/>
        <w:keepNext w:val="0"/>
        <w:keepLines w:val="0"/>
        <w:widowControl w:val="0"/>
        <w:shd w:val="clear" w:color="auto"/>
        <w:tabs>
          <w:tab w:val="left" w:pos="1137"/>
        </w:tabs>
        <w:bidi w:val="0"/>
        <w:spacing w:before="0" w:after="0" w:line="398" w:lineRule="exact"/>
        <w:ind w:left="0" w:leftChars="0" w:right="0" w:firstLine="0" w:firstLineChars="0"/>
        <w:jc w:val="both"/>
        <w:rPr>
          <w:color w:val="auto"/>
          <w:spacing w:val="0"/>
          <w:w w:val="100"/>
          <w:position w:val="0"/>
        </w:rPr>
      </w:pPr>
    </w:p>
    <w:bookmarkEnd w:id="11"/>
    <w:p>
      <w:pPr>
        <w:pStyle w:val="78"/>
        <w:keepNext w:val="0"/>
        <w:keepLines w:val="0"/>
        <w:widowControl w:val="0"/>
        <w:shd w:val="clear" w:color="auto"/>
        <w:tabs>
          <w:tab w:val="left" w:pos="2350"/>
          <w:tab w:val="left" w:pos="4419"/>
          <w:tab w:val="left" w:pos="6061"/>
        </w:tabs>
        <w:bidi w:val="0"/>
        <w:spacing w:before="0" w:after="0" w:line="398" w:lineRule="exact"/>
        <w:ind w:left="0" w:right="0" w:firstLine="560"/>
        <w:jc w:val="center"/>
        <w:rPr>
          <w:rFonts w:hint="eastAsia" w:ascii="宋体" w:hAnsi="宋体" w:eastAsia="宋体" w:cs="宋体"/>
          <w:b/>
          <w:bCs/>
          <w:color w:val="auto"/>
          <w:sz w:val="21"/>
          <w:szCs w:val="21"/>
          <w:u w:val="none"/>
          <w:lang w:eastAsia="zh-CN"/>
        </w:rPr>
      </w:pPr>
      <w:r>
        <w:rPr>
          <w:rFonts w:hint="eastAsia" w:ascii="宋体" w:hAnsi="宋体" w:eastAsia="宋体" w:cs="宋体"/>
          <w:b/>
          <w:bCs/>
          <w:color w:val="auto"/>
          <w:sz w:val="21"/>
          <w:szCs w:val="21"/>
          <w:u w:val="none"/>
          <w:lang w:eastAsia="zh-CN"/>
        </w:rPr>
        <w:t>第一部分</w:t>
      </w:r>
      <w:r>
        <w:rPr>
          <w:rFonts w:hint="eastAsia" w:ascii="宋体" w:hAnsi="宋体" w:eastAsia="宋体" w:cs="宋体"/>
          <w:b/>
          <w:bCs/>
          <w:color w:val="auto"/>
          <w:sz w:val="21"/>
          <w:szCs w:val="21"/>
          <w:u w:val="none"/>
          <w:lang w:val="en-US" w:eastAsia="zh-CN"/>
        </w:rPr>
        <w:t xml:space="preserve"> </w:t>
      </w:r>
      <w:r>
        <w:rPr>
          <w:rFonts w:hint="eastAsia" w:ascii="宋体" w:hAnsi="宋体" w:eastAsia="宋体" w:cs="宋体"/>
          <w:b/>
          <w:bCs/>
          <w:color w:val="auto"/>
          <w:sz w:val="21"/>
          <w:szCs w:val="21"/>
          <w:u w:val="none"/>
          <w:lang w:eastAsia="zh-CN"/>
        </w:rPr>
        <w:t>合同协议书</w:t>
      </w:r>
    </w:p>
    <w:p>
      <w:pPr>
        <w:pStyle w:val="78"/>
        <w:keepNext w:val="0"/>
        <w:keepLines w:val="0"/>
        <w:widowControl w:val="0"/>
        <w:shd w:val="clear" w:color="auto"/>
        <w:tabs>
          <w:tab w:val="left" w:pos="2350"/>
          <w:tab w:val="left" w:pos="4419"/>
          <w:tab w:val="left" w:pos="6061"/>
        </w:tabs>
        <w:bidi w:val="0"/>
        <w:spacing w:before="0" w:after="0" w:line="398" w:lineRule="exact"/>
        <w:ind w:left="0" w:right="0" w:firstLine="560"/>
        <w:jc w:val="left"/>
        <w:rPr>
          <w:rFonts w:hint="eastAsia" w:ascii="宋体" w:hAnsi="宋体" w:eastAsia="宋体" w:cs="宋体"/>
          <w:color w:val="auto"/>
          <w:spacing w:val="0"/>
          <w:w w:val="100"/>
          <w:position w:val="0"/>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（发包人）所需</w:t>
      </w:r>
      <w:r>
        <w:rPr>
          <w:rFonts w:hint="eastAsia" w:ascii="宋体" w:hAnsi="宋体" w:eastAsia="宋体" w:cs="宋体"/>
          <w:color w:val="auto"/>
          <w:spacing w:val="0"/>
          <w:w w:val="100"/>
          <w:position w:val="0"/>
          <w:sz w:val="21"/>
          <w:szCs w:val="21"/>
          <w:u w:val="single"/>
        </w:rPr>
        <w:t>（项目名称）</w:t>
      </w:r>
      <w:r>
        <w:rPr>
          <w:rFonts w:hint="eastAsia" w:ascii="宋体" w:hAnsi="宋体" w:eastAsia="宋体" w:cs="宋体"/>
          <w:color w:val="auto"/>
          <w:spacing w:val="0"/>
          <w:w w:val="100"/>
          <w:position w:val="0"/>
          <w:sz w:val="21"/>
          <w:szCs w:val="21"/>
          <w:u w:val="single"/>
          <w:lang w:val="en-US" w:eastAsia="zh-CN"/>
        </w:rPr>
        <w:t xml:space="preserve">   </w:t>
      </w:r>
      <w:r>
        <w:rPr>
          <w:rFonts w:hint="eastAsia" w:ascii="宋体" w:hAnsi="宋体" w:eastAsia="宋体" w:cs="宋体"/>
          <w:color w:val="auto"/>
          <w:spacing w:val="0"/>
          <w:w w:val="100"/>
          <w:position w:val="0"/>
          <w:sz w:val="21"/>
          <w:szCs w:val="21"/>
        </w:rPr>
        <w:t xml:space="preserve">经以 </w:t>
      </w:r>
      <w:r>
        <w:rPr>
          <w:rFonts w:hint="eastAsia" w:ascii="宋体" w:hAnsi="宋体" w:eastAsia="宋体" w:cs="宋体"/>
          <w:color w:val="auto"/>
          <w:spacing w:val="0"/>
          <w:w w:val="100"/>
          <w:position w:val="0"/>
          <w:sz w:val="21"/>
          <w:szCs w:val="21"/>
          <w:lang w:val="en-US" w:eastAsia="zh-CN"/>
        </w:rPr>
        <w:t xml:space="preserve"> </w:t>
      </w:r>
      <w:r>
        <w:rPr>
          <w:rFonts w:hint="eastAsia" w:ascii="宋体" w:hAnsi="宋体" w:eastAsia="宋体" w:cs="宋体"/>
          <w:color w:val="auto"/>
          <w:spacing w:val="0"/>
          <w:w w:val="100"/>
          <w:position w:val="0"/>
          <w:sz w:val="21"/>
          <w:szCs w:val="21"/>
          <w:u w:val="single"/>
        </w:rPr>
        <w:t>（项目编号）</w:t>
      </w:r>
      <w:r>
        <w:rPr>
          <w:rFonts w:hint="eastAsia" w:ascii="宋体" w:hAnsi="宋体" w:eastAsia="宋体" w:cs="宋体"/>
          <w:color w:val="auto"/>
          <w:spacing w:val="0"/>
          <w:w w:val="100"/>
          <w:position w:val="0"/>
          <w:sz w:val="21"/>
          <w:szCs w:val="21"/>
          <w:u w:val="single"/>
          <w:lang w:val="en-US" w:eastAsia="zh-CN"/>
        </w:rPr>
        <w:t xml:space="preserve">  </w:t>
      </w:r>
      <w:r>
        <w:rPr>
          <w:rFonts w:hint="eastAsia" w:ascii="宋体" w:hAnsi="宋体" w:eastAsia="宋体" w:cs="宋体"/>
          <w:color w:val="auto"/>
          <w:spacing w:val="0"/>
          <w:w w:val="100"/>
          <w:position w:val="0"/>
          <w:sz w:val="21"/>
          <w:szCs w:val="21"/>
        </w:rPr>
        <w:t>采购文件</w:t>
      </w:r>
    </w:p>
    <w:p>
      <w:pPr>
        <w:pStyle w:val="78"/>
        <w:keepNext w:val="0"/>
        <w:keepLines w:val="0"/>
        <w:widowControl w:val="0"/>
        <w:shd w:val="clear" w:color="auto"/>
        <w:tabs>
          <w:tab w:val="left" w:pos="2350"/>
          <w:tab w:val="left" w:pos="4419"/>
          <w:tab w:val="left" w:pos="6061"/>
        </w:tabs>
        <w:bidi w:val="0"/>
        <w:spacing w:before="0" w:after="0" w:line="398" w:lineRule="exact"/>
        <w:ind w:left="0" w:leftChars="0" w:right="0" w:firstLine="0" w:firstLineChars="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以</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方式进行采购，确定</w:t>
      </w:r>
      <w:r>
        <w:rPr>
          <w:rFonts w:hint="eastAsia" w:ascii="宋体" w:hAnsi="宋体" w:eastAsia="宋体" w:cs="宋体"/>
          <w:color w:val="auto"/>
          <w:spacing w:val="0"/>
          <w:w w:val="100"/>
          <w:position w:val="0"/>
          <w:sz w:val="21"/>
          <w:szCs w:val="21"/>
          <w:u w:val="single"/>
        </w:rPr>
        <w:t>（承包人）</w:t>
      </w:r>
      <w:r>
        <w:rPr>
          <w:rFonts w:hint="eastAsia" w:ascii="宋体" w:hAnsi="宋体" w:eastAsia="宋体" w:cs="宋体"/>
          <w:color w:val="auto"/>
          <w:spacing w:val="0"/>
          <w:w w:val="100"/>
          <w:position w:val="0"/>
          <w:sz w:val="21"/>
          <w:szCs w:val="21"/>
        </w:rPr>
        <w:t>为成交供应商。 发包人、承包人双方根据《中华人民共和国民法典》《中华人民共和国政府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法》 等相关法律以及本项目</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文件的规定，经平等协商达成合同如下：</w:t>
      </w:r>
    </w:p>
    <w:p>
      <w:pPr>
        <w:pStyle w:val="78"/>
        <w:keepNext w:val="0"/>
        <w:keepLines w:val="0"/>
        <w:widowControl w:val="0"/>
        <w:shd w:val="clear" w:color="auto"/>
        <w:tabs>
          <w:tab w:val="left" w:pos="1137"/>
        </w:tabs>
        <w:bidi w:val="0"/>
        <w:spacing w:before="0" w:after="0" w:line="398"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一、</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合同文件</w:t>
      </w:r>
    </w:p>
    <w:p>
      <w:pPr>
        <w:pStyle w:val="78"/>
        <w:keepNext w:val="0"/>
        <w:keepLines w:val="0"/>
        <w:widowControl w:val="0"/>
        <w:shd w:val="clear" w:color="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本合同所附下列文件是构成本合同不可分割的部分：</w:t>
      </w:r>
    </w:p>
    <w:p>
      <w:pPr>
        <w:pStyle w:val="78"/>
        <w:keepNext w:val="0"/>
        <w:keepLines w:val="0"/>
        <w:widowControl w:val="0"/>
        <w:shd w:val="clear" w:color="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2" w:name="bookmark117"/>
      <w:r>
        <w:rPr>
          <w:rFonts w:hint="eastAsia" w:ascii="宋体" w:hAnsi="宋体" w:eastAsia="宋体" w:cs="宋体"/>
          <w:color w:val="auto"/>
          <w:spacing w:val="0"/>
          <w:w w:val="100"/>
          <w:position w:val="0"/>
          <w:sz w:val="21"/>
          <w:szCs w:val="21"/>
        </w:rPr>
        <w:t>（</w:t>
      </w:r>
      <w:bookmarkEnd w:id="12"/>
      <w:r>
        <w:rPr>
          <w:rFonts w:hint="eastAsia" w:ascii="宋体" w:hAnsi="宋体" w:eastAsia="宋体" w:cs="宋体"/>
          <w:color w:val="auto"/>
          <w:spacing w:val="0"/>
          <w:w w:val="100"/>
          <w:position w:val="0"/>
          <w:sz w:val="21"/>
          <w:szCs w:val="21"/>
        </w:rPr>
        <w:t>一）</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文件（含</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文件的澄清、修改等）；</w:t>
      </w:r>
    </w:p>
    <w:p>
      <w:pPr>
        <w:pStyle w:val="78"/>
        <w:keepNext w:val="0"/>
        <w:keepLines w:val="0"/>
        <w:widowControl w:val="0"/>
        <w:shd w:val="clear" w:color="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3" w:name="bookmark118"/>
      <w:r>
        <w:rPr>
          <w:rFonts w:hint="eastAsia" w:ascii="宋体" w:hAnsi="宋体" w:eastAsia="宋体" w:cs="宋体"/>
          <w:color w:val="auto"/>
          <w:spacing w:val="0"/>
          <w:w w:val="100"/>
          <w:position w:val="0"/>
          <w:sz w:val="21"/>
          <w:szCs w:val="21"/>
        </w:rPr>
        <w:t>（</w:t>
      </w:r>
      <w:bookmarkEnd w:id="13"/>
      <w:r>
        <w:rPr>
          <w:rFonts w:hint="eastAsia" w:ascii="宋体" w:hAnsi="宋体" w:eastAsia="宋体" w:cs="宋体"/>
          <w:color w:val="auto"/>
          <w:spacing w:val="0"/>
          <w:w w:val="100"/>
          <w:position w:val="0"/>
          <w:sz w:val="21"/>
          <w:szCs w:val="21"/>
        </w:rPr>
        <w:t>二）</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成交供应商响应文件；</w:t>
      </w:r>
    </w:p>
    <w:p>
      <w:pPr>
        <w:pStyle w:val="78"/>
        <w:keepNext w:val="0"/>
        <w:keepLines w:val="0"/>
        <w:widowControl w:val="0"/>
        <w:shd w:val="clear" w:color="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4" w:name="bookmark119"/>
      <w:r>
        <w:rPr>
          <w:rFonts w:hint="eastAsia" w:ascii="宋体" w:hAnsi="宋体" w:eastAsia="宋体" w:cs="宋体"/>
          <w:color w:val="auto"/>
          <w:spacing w:val="0"/>
          <w:w w:val="100"/>
          <w:position w:val="0"/>
          <w:sz w:val="21"/>
          <w:szCs w:val="21"/>
        </w:rPr>
        <w:t>（</w:t>
      </w:r>
      <w:bookmarkEnd w:id="14"/>
      <w:r>
        <w:rPr>
          <w:rFonts w:hint="eastAsia" w:ascii="宋体" w:hAnsi="宋体" w:eastAsia="宋体" w:cs="宋体"/>
          <w:color w:val="auto"/>
          <w:spacing w:val="0"/>
          <w:w w:val="100"/>
          <w:position w:val="0"/>
          <w:sz w:val="21"/>
          <w:szCs w:val="21"/>
        </w:rPr>
        <w:t>三）</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合同格式、合同条款；</w:t>
      </w:r>
    </w:p>
    <w:p>
      <w:pPr>
        <w:pStyle w:val="78"/>
        <w:keepNext w:val="0"/>
        <w:keepLines w:val="0"/>
        <w:widowControl w:val="0"/>
        <w:shd w:val="clear" w:color="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5" w:name="bookmark120"/>
      <w:r>
        <w:rPr>
          <w:rFonts w:hint="eastAsia" w:ascii="宋体" w:hAnsi="宋体" w:eastAsia="宋体" w:cs="宋体"/>
          <w:color w:val="auto"/>
          <w:spacing w:val="0"/>
          <w:w w:val="100"/>
          <w:position w:val="0"/>
          <w:sz w:val="21"/>
          <w:szCs w:val="21"/>
        </w:rPr>
        <w:t>（</w:t>
      </w:r>
      <w:bookmarkEnd w:id="15"/>
      <w:r>
        <w:rPr>
          <w:rFonts w:hint="eastAsia" w:ascii="宋体" w:hAnsi="宋体" w:eastAsia="宋体" w:cs="宋体"/>
          <w:color w:val="auto"/>
          <w:spacing w:val="0"/>
          <w:w w:val="100"/>
          <w:position w:val="0"/>
          <w:sz w:val="21"/>
          <w:szCs w:val="21"/>
        </w:rPr>
        <w:t>四）</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成交供应商在评标过程中</w:t>
      </w:r>
      <w:r>
        <w:rPr>
          <w:rFonts w:hint="eastAsia" w:cs="宋体"/>
          <w:color w:val="auto"/>
          <w:spacing w:val="0"/>
          <w:w w:val="100"/>
          <w:position w:val="0"/>
          <w:sz w:val="21"/>
          <w:szCs w:val="21"/>
          <w:lang w:eastAsia="zh-CN"/>
        </w:rPr>
        <w:t>作出</w:t>
      </w:r>
      <w:r>
        <w:rPr>
          <w:rFonts w:hint="eastAsia" w:ascii="宋体" w:hAnsi="宋体" w:eastAsia="宋体" w:cs="宋体"/>
          <w:color w:val="auto"/>
          <w:spacing w:val="0"/>
          <w:w w:val="100"/>
          <w:position w:val="0"/>
          <w:sz w:val="21"/>
          <w:szCs w:val="21"/>
        </w:rPr>
        <w:t>的有关澄清、说明或者补正文件；</w:t>
      </w:r>
    </w:p>
    <w:p>
      <w:pPr>
        <w:pStyle w:val="78"/>
        <w:keepNext w:val="0"/>
        <w:keepLines w:val="0"/>
        <w:widowControl w:val="0"/>
        <w:shd w:val="clear" w:color="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6" w:name="bookmark121"/>
      <w:r>
        <w:rPr>
          <w:rFonts w:hint="eastAsia" w:ascii="宋体" w:hAnsi="宋体" w:eastAsia="宋体" w:cs="宋体"/>
          <w:color w:val="auto"/>
          <w:spacing w:val="0"/>
          <w:w w:val="100"/>
          <w:position w:val="0"/>
          <w:sz w:val="21"/>
          <w:szCs w:val="21"/>
        </w:rPr>
        <w:t>（</w:t>
      </w:r>
      <w:bookmarkEnd w:id="16"/>
      <w:r>
        <w:rPr>
          <w:rFonts w:hint="eastAsia" w:ascii="宋体" w:hAnsi="宋体" w:eastAsia="宋体" w:cs="宋体"/>
          <w:color w:val="auto"/>
          <w:spacing w:val="0"/>
          <w:w w:val="100"/>
          <w:position w:val="0"/>
          <w:sz w:val="21"/>
          <w:szCs w:val="21"/>
        </w:rPr>
        <w:t>五）</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中标（成交）通知书；</w:t>
      </w:r>
    </w:p>
    <w:p>
      <w:pPr>
        <w:pStyle w:val="78"/>
        <w:keepNext w:val="0"/>
        <w:keepLines w:val="0"/>
        <w:widowControl w:val="0"/>
        <w:shd w:val="clear" w:color="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7" w:name="bookmark122"/>
      <w:r>
        <w:rPr>
          <w:rFonts w:hint="eastAsia" w:ascii="宋体" w:hAnsi="宋体" w:eastAsia="宋体" w:cs="宋体"/>
          <w:color w:val="auto"/>
          <w:spacing w:val="0"/>
          <w:w w:val="100"/>
          <w:position w:val="0"/>
          <w:sz w:val="21"/>
          <w:szCs w:val="21"/>
        </w:rPr>
        <w:t>（</w:t>
      </w:r>
      <w:bookmarkEnd w:id="17"/>
      <w:r>
        <w:rPr>
          <w:rFonts w:hint="eastAsia" w:ascii="宋体" w:hAnsi="宋体" w:eastAsia="宋体" w:cs="宋体"/>
          <w:color w:val="auto"/>
          <w:spacing w:val="0"/>
          <w:w w:val="100"/>
          <w:position w:val="0"/>
          <w:sz w:val="21"/>
          <w:szCs w:val="21"/>
        </w:rPr>
        <w:t>六）</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技术标准和要求；</w:t>
      </w:r>
    </w:p>
    <w:p>
      <w:pPr>
        <w:pStyle w:val="78"/>
        <w:keepNext w:val="0"/>
        <w:keepLines w:val="0"/>
        <w:widowControl w:val="0"/>
        <w:shd w:val="clear" w:color="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8" w:name="bookmark123"/>
      <w:r>
        <w:rPr>
          <w:rFonts w:hint="eastAsia" w:ascii="宋体" w:hAnsi="宋体" w:eastAsia="宋体" w:cs="宋体"/>
          <w:color w:val="auto"/>
          <w:spacing w:val="0"/>
          <w:w w:val="100"/>
          <w:position w:val="0"/>
          <w:sz w:val="21"/>
          <w:szCs w:val="21"/>
        </w:rPr>
        <w:t>（</w:t>
      </w:r>
      <w:bookmarkEnd w:id="18"/>
      <w:r>
        <w:rPr>
          <w:rFonts w:hint="eastAsia" w:ascii="宋体" w:hAnsi="宋体" w:eastAsia="宋体" w:cs="宋体"/>
          <w:color w:val="auto"/>
          <w:spacing w:val="0"/>
          <w:w w:val="100"/>
          <w:position w:val="0"/>
          <w:sz w:val="21"/>
          <w:szCs w:val="21"/>
        </w:rPr>
        <w:t>七）</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图纸；</w:t>
      </w:r>
    </w:p>
    <w:p>
      <w:pPr>
        <w:pStyle w:val="78"/>
        <w:keepNext w:val="0"/>
        <w:keepLines w:val="0"/>
        <w:widowControl w:val="0"/>
        <w:shd w:val="clear" w:color="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9" w:name="bookmark124"/>
      <w:r>
        <w:rPr>
          <w:rFonts w:hint="eastAsia" w:ascii="宋体" w:hAnsi="宋体" w:eastAsia="宋体" w:cs="宋体"/>
          <w:color w:val="auto"/>
          <w:spacing w:val="0"/>
          <w:w w:val="100"/>
          <w:position w:val="0"/>
          <w:sz w:val="21"/>
          <w:szCs w:val="21"/>
        </w:rPr>
        <w:t>（</w:t>
      </w:r>
      <w:bookmarkEnd w:id="19"/>
      <w:r>
        <w:rPr>
          <w:rFonts w:hint="eastAsia" w:ascii="宋体" w:hAnsi="宋体" w:eastAsia="宋体" w:cs="宋体"/>
          <w:color w:val="auto"/>
          <w:spacing w:val="0"/>
          <w:w w:val="100"/>
          <w:position w:val="0"/>
          <w:sz w:val="21"/>
          <w:szCs w:val="21"/>
        </w:rPr>
        <w:t>八）</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已标价工程量清单或预算书；</w:t>
      </w:r>
    </w:p>
    <w:p>
      <w:pPr>
        <w:pStyle w:val="78"/>
        <w:keepNext w:val="0"/>
        <w:keepLines w:val="0"/>
        <w:widowControl w:val="0"/>
        <w:shd w:val="clear" w:color="auto"/>
        <w:tabs>
          <w:tab w:val="left" w:pos="1206"/>
        </w:tabs>
        <w:bidi w:val="0"/>
        <w:spacing w:before="0" w:after="0" w:line="398" w:lineRule="exact"/>
        <w:ind w:left="0" w:right="0" w:firstLine="560"/>
        <w:jc w:val="both"/>
        <w:rPr>
          <w:rFonts w:hint="eastAsia" w:ascii="宋体" w:hAnsi="宋体" w:eastAsia="宋体" w:cs="宋体"/>
          <w:color w:val="auto"/>
          <w:sz w:val="21"/>
          <w:szCs w:val="21"/>
        </w:rPr>
      </w:pPr>
      <w:bookmarkStart w:id="20" w:name="bookmark125"/>
      <w:r>
        <w:rPr>
          <w:rFonts w:hint="eastAsia" w:ascii="宋体" w:hAnsi="宋体" w:eastAsia="宋体" w:cs="宋体"/>
          <w:color w:val="auto"/>
          <w:spacing w:val="0"/>
          <w:w w:val="100"/>
          <w:position w:val="0"/>
          <w:sz w:val="21"/>
          <w:szCs w:val="21"/>
        </w:rPr>
        <w:t>（</w:t>
      </w:r>
      <w:bookmarkEnd w:id="20"/>
      <w:r>
        <w:rPr>
          <w:rFonts w:hint="eastAsia" w:ascii="宋体" w:hAnsi="宋体" w:eastAsia="宋体" w:cs="宋体"/>
          <w:color w:val="auto"/>
          <w:spacing w:val="0"/>
          <w:w w:val="100"/>
          <w:position w:val="0"/>
          <w:sz w:val="21"/>
          <w:szCs w:val="21"/>
        </w:rPr>
        <w:t>九）</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其他合同文件。</w:t>
      </w:r>
    </w:p>
    <w:p>
      <w:pPr>
        <w:pStyle w:val="78"/>
        <w:keepNext w:val="0"/>
        <w:keepLines w:val="0"/>
        <w:widowControl w:val="0"/>
        <w:shd w:val="clear" w:color="auto"/>
        <w:tabs>
          <w:tab w:val="left" w:pos="967"/>
        </w:tabs>
        <w:bidi w:val="0"/>
        <w:spacing w:before="0" w:after="0" w:line="398" w:lineRule="exact"/>
        <w:ind w:left="0" w:right="0" w:firstLine="460"/>
        <w:jc w:val="left"/>
        <w:rPr>
          <w:rFonts w:hint="eastAsia" w:ascii="宋体" w:hAnsi="宋体" w:eastAsia="宋体" w:cs="宋体"/>
          <w:color w:val="auto"/>
          <w:sz w:val="21"/>
          <w:szCs w:val="21"/>
        </w:rPr>
      </w:pPr>
      <w:bookmarkStart w:id="21" w:name="bookmark126"/>
      <w:r>
        <w:rPr>
          <w:rFonts w:hint="eastAsia" w:ascii="宋体" w:hAnsi="宋体" w:eastAsia="宋体" w:cs="宋体"/>
          <w:color w:val="auto"/>
          <w:spacing w:val="0"/>
          <w:w w:val="100"/>
          <w:position w:val="0"/>
          <w:sz w:val="21"/>
          <w:szCs w:val="21"/>
        </w:rPr>
        <w:t>二</w:t>
      </w:r>
      <w:bookmarkEnd w:id="21"/>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合同的范围和条件</w:t>
      </w:r>
    </w:p>
    <w:p>
      <w:pPr>
        <w:pStyle w:val="78"/>
        <w:keepNext w:val="0"/>
        <w:keepLines w:val="0"/>
        <w:widowControl w:val="0"/>
        <w:shd w:val="clear" w:color="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本合同的范围和条件应与上述合同文件的规定相一致。</w:t>
      </w:r>
    </w:p>
    <w:p>
      <w:pPr>
        <w:pStyle w:val="78"/>
        <w:keepNext w:val="0"/>
        <w:keepLines w:val="0"/>
        <w:widowControl w:val="0"/>
        <w:shd w:val="clear" w:color="auto"/>
        <w:tabs>
          <w:tab w:val="left" w:pos="967"/>
        </w:tabs>
        <w:bidi w:val="0"/>
        <w:spacing w:before="0" w:after="0" w:line="398" w:lineRule="exact"/>
        <w:ind w:left="0" w:right="0" w:firstLine="460"/>
        <w:jc w:val="both"/>
        <w:rPr>
          <w:rFonts w:hint="eastAsia" w:ascii="宋体" w:hAnsi="宋体" w:eastAsia="宋体" w:cs="宋体"/>
          <w:color w:val="auto"/>
          <w:sz w:val="21"/>
          <w:szCs w:val="21"/>
        </w:rPr>
      </w:pPr>
      <w:bookmarkStart w:id="22" w:name="bookmark127"/>
      <w:r>
        <w:rPr>
          <w:rFonts w:hint="eastAsia" w:ascii="宋体" w:hAnsi="宋体" w:eastAsia="宋体" w:cs="宋体"/>
          <w:color w:val="auto"/>
          <w:spacing w:val="0"/>
          <w:w w:val="100"/>
          <w:position w:val="0"/>
          <w:sz w:val="21"/>
          <w:szCs w:val="21"/>
        </w:rPr>
        <w:t>三</w:t>
      </w:r>
      <w:bookmarkEnd w:id="22"/>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工程概况</w:t>
      </w:r>
    </w:p>
    <w:p>
      <w:pPr>
        <w:pStyle w:val="78"/>
        <w:keepNext w:val="0"/>
        <w:keepLines w:val="0"/>
        <w:widowControl w:val="0"/>
        <w:shd w:val="clear" w:color="auto"/>
        <w:tabs>
          <w:tab w:val="left" w:pos="4353"/>
        </w:tabs>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tabs>
          <w:tab w:val="left" w:pos="4353"/>
        </w:tabs>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tabs>
          <w:tab w:val="left" w:pos="4353"/>
        </w:tabs>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tabs>
          <w:tab w:val="left" w:pos="4348"/>
        </w:tabs>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工程立项批准文号：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tabs>
          <w:tab w:val="left" w:pos="967"/>
        </w:tabs>
        <w:bidi w:val="0"/>
        <w:spacing w:before="0" w:after="0" w:line="398" w:lineRule="exact"/>
        <w:ind w:left="0" w:right="0" w:firstLine="460"/>
        <w:jc w:val="left"/>
        <w:rPr>
          <w:rFonts w:hint="eastAsia" w:ascii="宋体" w:hAnsi="宋体" w:eastAsia="宋体" w:cs="宋体"/>
          <w:color w:val="auto"/>
          <w:sz w:val="21"/>
          <w:szCs w:val="21"/>
        </w:rPr>
      </w:pPr>
      <w:bookmarkStart w:id="23" w:name="bookmark128"/>
      <w:r>
        <w:rPr>
          <w:rFonts w:hint="eastAsia" w:ascii="宋体" w:hAnsi="宋体" w:eastAsia="宋体" w:cs="宋体"/>
          <w:color w:val="auto"/>
          <w:spacing w:val="0"/>
          <w:w w:val="100"/>
          <w:position w:val="0"/>
          <w:sz w:val="21"/>
          <w:szCs w:val="21"/>
        </w:rPr>
        <w:t>四</w:t>
      </w:r>
      <w:bookmarkEnd w:id="23"/>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工程质量标准：</w:t>
      </w:r>
      <w:r>
        <w:rPr>
          <w:rFonts w:hint="eastAsia" w:ascii="宋体" w:hAnsi="宋体" w:eastAsia="宋体" w:cs="宋体"/>
          <w:color w:val="auto"/>
          <w:spacing w:val="0"/>
          <w:w w:val="100"/>
          <w:position w:val="0"/>
          <w:sz w:val="21"/>
          <w:szCs w:val="21"/>
          <w:u w:val="single"/>
        </w:rPr>
        <w:t>工程质量符合合格及以上标准</w:t>
      </w:r>
    </w:p>
    <w:p>
      <w:pPr>
        <w:pStyle w:val="78"/>
        <w:keepNext w:val="0"/>
        <w:keepLines w:val="0"/>
        <w:widowControl w:val="0"/>
        <w:shd w:val="clear" w:color="auto"/>
        <w:tabs>
          <w:tab w:val="left" w:pos="1137"/>
        </w:tabs>
        <w:bidi w:val="0"/>
        <w:spacing w:before="0" w:after="0" w:line="398" w:lineRule="exact"/>
        <w:ind w:left="0" w:right="0" w:firstLine="460"/>
        <w:jc w:val="left"/>
        <w:rPr>
          <w:rFonts w:hint="eastAsia" w:ascii="宋体" w:hAnsi="宋体" w:eastAsia="宋体" w:cs="宋体"/>
          <w:color w:val="auto"/>
          <w:sz w:val="21"/>
          <w:szCs w:val="21"/>
        </w:rPr>
      </w:pPr>
      <w:bookmarkStart w:id="24" w:name="bookmark129"/>
      <w:r>
        <w:rPr>
          <w:rFonts w:hint="eastAsia" w:ascii="宋体" w:hAnsi="宋体" w:eastAsia="宋体" w:cs="宋体"/>
          <w:color w:val="auto"/>
          <w:spacing w:val="0"/>
          <w:w w:val="100"/>
          <w:position w:val="0"/>
          <w:sz w:val="21"/>
          <w:szCs w:val="21"/>
        </w:rPr>
        <w:t>五</w:t>
      </w:r>
      <w:bookmarkEnd w:id="24"/>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合同金额</w:t>
      </w:r>
    </w:p>
    <w:p>
      <w:pPr>
        <w:pStyle w:val="78"/>
        <w:keepNext w:val="0"/>
        <w:keepLines w:val="0"/>
        <w:widowControl w:val="0"/>
        <w:shd w:val="clear" w:color="auto"/>
        <w:bidi w:val="0"/>
        <w:spacing w:before="0" w:after="14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签约合同价与合同价格形式</w:t>
      </w:r>
    </w:p>
    <w:p>
      <w:pPr>
        <w:pStyle w:val="78"/>
        <w:keepNext w:val="0"/>
        <w:keepLines w:val="0"/>
        <w:widowControl w:val="0"/>
        <w:numPr>
          <w:ilvl w:val="0"/>
          <w:numId w:val="14"/>
        </w:numPr>
        <w:shd w:val="clear" w:color="auto"/>
        <w:bidi w:val="0"/>
        <w:spacing w:before="0" w:after="0"/>
        <w:ind w:left="0" w:right="0" w:firstLine="460"/>
        <w:jc w:val="left"/>
        <w:rPr>
          <w:rFonts w:hint="eastAsia" w:ascii="宋体" w:hAnsi="宋体" w:eastAsia="宋体" w:cs="宋体"/>
          <w:color w:val="auto"/>
          <w:sz w:val="21"/>
          <w:szCs w:val="21"/>
        </w:rPr>
      </w:pPr>
      <w:bookmarkStart w:id="25" w:name="bookmark130"/>
      <w:bookmarkEnd w:id="25"/>
      <w:r>
        <w:rPr>
          <w:rFonts w:hint="eastAsia" w:ascii="宋体" w:hAnsi="宋体" w:eastAsia="宋体" w:cs="宋体"/>
          <w:color w:val="auto"/>
          <w:spacing w:val="0"/>
          <w:w w:val="100"/>
          <w:position w:val="0"/>
          <w:sz w:val="21"/>
          <w:szCs w:val="21"/>
        </w:rPr>
        <w:t>签约合同价为：</w:t>
      </w:r>
    </w:p>
    <w:p>
      <w:pPr>
        <w:pStyle w:val="78"/>
        <w:keepNext w:val="0"/>
        <w:keepLines w:val="0"/>
        <w:widowControl w:val="0"/>
        <w:shd w:val="clear" w:color="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工程造价：</w:t>
      </w:r>
      <w:r>
        <w:rPr>
          <w:rFonts w:hint="eastAsia" w:ascii="宋体" w:hAnsi="宋体" w:eastAsia="宋体" w:cs="宋体"/>
          <w:color w:val="auto"/>
          <w:spacing w:val="0"/>
          <w:w w:val="100"/>
          <w:position w:val="0"/>
          <w:sz w:val="21"/>
          <w:szCs w:val="21"/>
          <w:u w:val="single"/>
        </w:rPr>
        <w:t>大写：（¥元）。</w:t>
      </w:r>
    </w:p>
    <w:p>
      <w:pPr>
        <w:pStyle w:val="78"/>
        <w:keepNext w:val="0"/>
        <w:keepLines w:val="0"/>
        <w:widowControl w:val="0"/>
        <w:shd w:val="clear" w:color="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u w:val="single"/>
        </w:rPr>
        <w:t>人民币（大写：）（¥元）；</w:t>
      </w:r>
    </w:p>
    <w:p>
      <w:pPr>
        <w:pStyle w:val="78"/>
        <w:keepNext w:val="0"/>
        <w:keepLines w:val="0"/>
        <w:widowControl w:val="0"/>
        <w:shd w:val="clear" w:color="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其中：</w:t>
      </w:r>
    </w:p>
    <w:p>
      <w:pPr>
        <w:pStyle w:val="78"/>
        <w:keepNext w:val="0"/>
        <w:keepLines w:val="0"/>
        <w:widowControl w:val="0"/>
        <w:shd w:val="clear" w:color="auto"/>
        <w:tabs>
          <w:tab w:val="left" w:pos="1137"/>
        </w:tabs>
        <w:bidi w:val="0"/>
        <w:spacing w:before="0" w:after="0" w:line="398" w:lineRule="exact"/>
        <w:ind w:left="0" w:right="0" w:firstLine="560"/>
        <w:jc w:val="left"/>
        <w:rPr>
          <w:rFonts w:hint="eastAsia" w:ascii="宋体" w:hAnsi="宋体" w:eastAsia="宋体" w:cs="宋体"/>
          <w:color w:val="auto"/>
          <w:sz w:val="21"/>
          <w:szCs w:val="21"/>
        </w:rPr>
      </w:pPr>
      <w:bookmarkStart w:id="26" w:name="bookmark131"/>
      <w:r>
        <w:rPr>
          <w:rFonts w:hint="eastAsia" w:ascii="宋体" w:hAnsi="宋体" w:eastAsia="宋体" w:cs="宋体"/>
          <w:color w:val="auto"/>
          <w:spacing w:val="0"/>
          <w:w w:val="100"/>
          <w:position w:val="0"/>
          <w:sz w:val="21"/>
          <w:szCs w:val="21"/>
        </w:rPr>
        <w:t>（</w:t>
      </w:r>
      <w:bookmarkEnd w:id="26"/>
      <w:r>
        <w:rPr>
          <w:rFonts w:hint="eastAsia" w:ascii="宋体" w:hAnsi="宋体" w:eastAsia="宋体" w:cs="宋体"/>
          <w:color w:val="auto"/>
          <w:spacing w:val="0"/>
          <w:w w:val="100"/>
          <w:position w:val="0"/>
          <w:sz w:val="21"/>
          <w:szCs w:val="21"/>
        </w:rPr>
        <w:t>1）</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安全文明施工费：</w:t>
      </w:r>
      <w:r>
        <w:rPr>
          <w:rFonts w:hint="eastAsia" w:ascii="宋体" w:hAnsi="宋体" w:eastAsia="宋体" w:cs="宋体"/>
          <w:color w:val="auto"/>
          <w:spacing w:val="0"/>
          <w:w w:val="100"/>
          <w:position w:val="0"/>
          <w:sz w:val="21"/>
          <w:szCs w:val="21"/>
          <w:u w:val="single"/>
        </w:rPr>
        <w:t>人民币（大写）（¥元）；</w:t>
      </w:r>
    </w:p>
    <w:p>
      <w:pPr>
        <w:pStyle w:val="78"/>
        <w:keepNext w:val="0"/>
        <w:keepLines w:val="0"/>
        <w:widowControl w:val="0"/>
        <w:shd w:val="clear" w:color="auto"/>
        <w:tabs>
          <w:tab w:val="left" w:pos="1137"/>
        </w:tabs>
        <w:bidi w:val="0"/>
        <w:spacing w:before="0" w:after="0" w:line="398" w:lineRule="exact"/>
        <w:ind w:left="0" w:right="0" w:firstLine="560"/>
        <w:jc w:val="left"/>
        <w:rPr>
          <w:rFonts w:hint="eastAsia" w:ascii="宋体" w:hAnsi="宋体" w:eastAsia="宋体" w:cs="宋体"/>
          <w:color w:val="auto"/>
          <w:sz w:val="21"/>
          <w:szCs w:val="21"/>
        </w:rPr>
      </w:pPr>
      <w:bookmarkStart w:id="27" w:name="bookmark132"/>
      <w:r>
        <w:rPr>
          <w:rFonts w:hint="eastAsia" w:ascii="宋体" w:hAnsi="宋体" w:eastAsia="宋体" w:cs="宋体"/>
          <w:color w:val="auto"/>
          <w:spacing w:val="0"/>
          <w:w w:val="100"/>
          <w:position w:val="0"/>
          <w:sz w:val="21"/>
          <w:szCs w:val="21"/>
        </w:rPr>
        <w:t>（</w:t>
      </w:r>
      <w:bookmarkEnd w:id="27"/>
      <w:r>
        <w:rPr>
          <w:rFonts w:hint="eastAsia" w:ascii="宋体" w:hAnsi="宋体" w:eastAsia="宋体" w:cs="宋体"/>
          <w:color w:val="auto"/>
          <w:spacing w:val="0"/>
          <w:w w:val="100"/>
          <w:position w:val="0"/>
          <w:sz w:val="21"/>
          <w:szCs w:val="21"/>
        </w:rPr>
        <w:t>2）</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材料和工程设备暂估价金额：</w:t>
      </w:r>
      <w:r>
        <w:rPr>
          <w:rFonts w:hint="eastAsia" w:ascii="宋体" w:hAnsi="宋体" w:eastAsia="宋体" w:cs="宋体"/>
          <w:color w:val="auto"/>
          <w:spacing w:val="0"/>
          <w:w w:val="100"/>
          <w:position w:val="0"/>
          <w:sz w:val="21"/>
          <w:szCs w:val="21"/>
          <w:u w:val="single"/>
        </w:rPr>
        <w:t>人民币（大写）（¥元）；</w:t>
      </w:r>
    </w:p>
    <w:p>
      <w:pPr>
        <w:pStyle w:val="78"/>
        <w:keepNext w:val="0"/>
        <w:keepLines w:val="0"/>
        <w:widowControl w:val="0"/>
        <w:shd w:val="clear" w:color="auto"/>
        <w:tabs>
          <w:tab w:val="left" w:pos="1137"/>
        </w:tabs>
        <w:bidi w:val="0"/>
        <w:spacing w:before="0" w:after="0" w:line="398" w:lineRule="exact"/>
        <w:ind w:left="0" w:right="0" w:firstLine="560"/>
        <w:jc w:val="left"/>
        <w:rPr>
          <w:rFonts w:hint="eastAsia" w:ascii="宋体" w:hAnsi="宋体" w:eastAsia="宋体" w:cs="宋体"/>
          <w:color w:val="auto"/>
          <w:sz w:val="21"/>
          <w:szCs w:val="21"/>
        </w:rPr>
      </w:pPr>
      <w:bookmarkStart w:id="28" w:name="bookmark133"/>
      <w:r>
        <w:rPr>
          <w:rFonts w:hint="eastAsia" w:ascii="宋体" w:hAnsi="宋体" w:eastAsia="宋体" w:cs="宋体"/>
          <w:color w:val="auto"/>
          <w:spacing w:val="0"/>
          <w:w w:val="100"/>
          <w:position w:val="0"/>
          <w:sz w:val="21"/>
          <w:szCs w:val="21"/>
        </w:rPr>
        <w:t>（</w:t>
      </w:r>
      <w:bookmarkEnd w:id="28"/>
      <w:r>
        <w:rPr>
          <w:rFonts w:hint="eastAsia" w:ascii="宋体" w:hAnsi="宋体" w:eastAsia="宋体" w:cs="宋体"/>
          <w:color w:val="auto"/>
          <w:spacing w:val="0"/>
          <w:w w:val="100"/>
          <w:position w:val="0"/>
          <w:sz w:val="21"/>
          <w:szCs w:val="21"/>
        </w:rPr>
        <w:t>3）</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专业工程暂估价金额：</w:t>
      </w:r>
      <w:r>
        <w:rPr>
          <w:rFonts w:hint="eastAsia" w:ascii="宋体" w:hAnsi="宋体" w:eastAsia="宋体" w:cs="宋体"/>
          <w:color w:val="auto"/>
          <w:spacing w:val="0"/>
          <w:w w:val="100"/>
          <w:position w:val="0"/>
          <w:sz w:val="21"/>
          <w:szCs w:val="21"/>
          <w:u w:val="single"/>
        </w:rPr>
        <w:t>人民币（大写）（¥元）；</w:t>
      </w:r>
    </w:p>
    <w:p>
      <w:pPr>
        <w:pStyle w:val="78"/>
        <w:keepNext w:val="0"/>
        <w:keepLines w:val="0"/>
        <w:widowControl w:val="0"/>
        <w:shd w:val="clear" w:color="auto"/>
        <w:bidi w:val="0"/>
        <w:spacing w:before="0" w:after="120" w:line="240" w:lineRule="auto"/>
        <w:ind w:left="0" w:right="0" w:firstLine="600"/>
        <w:jc w:val="left"/>
        <w:rPr>
          <w:rFonts w:hint="eastAsia" w:ascii="宋体" w:hAnsi="宋体" w:eastAsia="宋体" w:cs="宋体"/>
          <w:color w:val="auto"/>
          <w:sz w:val="21"/>
          <w:szCs w:val="21"/>
        </w:rPr>
      </w:pPr>
      <w:bookmarkStart w:id="29" w:name="bookmark134"/>
      <w:r>
        <w:rPr>
          <w:rFonts w:hint="eastAsia" w:ascii="宋体" w:hAnsi="宋体" w:eastAsia="宋体" w:cs="宋体"/>
          <w:color w:val="auto"/>
          <w:spacing w:val="0"/>
          <w:w w:val="100"/>
          <w:position w:val="0"/>
          <w:sz w:val="21"/>
          <w:szCs w:val="21"/>
          <w:lang w:val="zh-CN" w:eastAsia="zh-CN" w:bidi="zh-CN"/>
        </w:rPr>
        <w:t>（</w:t>
      </w:r>
      <w:bookmarkEnd w:id="29"/>
      <w:r>
        <w:rPr>
          <w:rFonts w:hint="eastAsia" w:ascii="宋体" w:hAnsi="宋体" w:eastAsia="宋体" w:cs="宋体"/>
          <w:color w:val="auto"/>
          <w:spacing w:val="0"/>
          <w:w w:val="100"/>
          <w:position w:val="0"/>
          <w:sz w:val="21"/>
          <w:szCs w:val="21"/>
          <w:lang w:val="zh-CN" w:eastAsia="zh-CN" w:bidi="zh-CN"/>
        </w:rPr>
        <w:t>4）</w:t>
      </w:r>
      <w:r>
        <w:rPr>
          <w:rFonts w:hint="eastAsia" w:ascii="宋体" w:hAnsi="宋体" w:eastAsia="宋体" w:cs="宋体"/>
          <w:color w:val="auto"/>
          <w:spacing w:val="0"/>
          <w:w w:val="100"/>
          <w:position w:val="0"/>
          <w:sz w:val="21"/>
          <w:szCs w:val="21"/>
        </w:rPr>
        <w:t>暂列金额：</w:t>
      </w:r>
      <w:r>
        <w:rPr>
          <w:rFonts w:hint="eastAsia" w:ascii="宋体" w:hAnsi="宋体" w:eastAsia="宋体" w:cs="宋体"/>
          <w:color w:val="auto"/>
          <w:spacing w:val="0"/>
          <w:w w:val="100"/>
          <w:position w:val="0"/>
          <w:sz w:val="21"/>
          <w:szCs w:val="21"/>
          <w:u w:val="single"/>
        </w:rPr>
        <w:t>人民币（大写）（¥元）；</w:t>
      </w:r>
    </w:p>
    <w:p>
      <w:pPr>
        <w:pStyle w:val="78"/>
        <w:keepNext w:val="0"/>
        <w:keepLines w:val="0"/>
        <w:widowControl w:val="0"/>
        <w:numPr>
          <w:ilvl w:val="0"/>
          <w:numId w:val="0"/>
        </w:numPr>
        <w:shd w:val="clear" w:color="auto"/>
        <w:tabs>
          <w:tab w:val="left" w:pos="3455"/>
        </w:tabs>
        <w:bidi w:val="0"/>
        <w:spacing w:before="0" w:after="120" w:line="240" w:lineRule="auto"/>
        <w:ind w:left="460" w:leftChars="0" w:right="0" w:rightChars="0"/>
        <w:jc w:val="left"/>
        <w:rPr>
          <w:rFonts w:hint="eastAsia" w:ascii="宋体" w:hAnsi="宋体" w:eastAsia="宋体" w:cs="宋体"/>
          <w:color w:val="auto"/>
          <w:sz w:val="21"/>
          <w:szCs w:val="21"/>
          <w:lang w:eastAsia="zh-CN"/>
        </w:rPr>
      </w:pPr>
      <w:bookmarkStart w:id="30" w:name="bookmark135"/>
      <w:bookmarkEnd w:id="30"/>
      <w:r>
        <w:rPr>
          <w:rFonts w:hint="eastAsia" w:ascii="宋体" w:hAnsi="宋体" w:eastAsia="宋体" w:cs="宋体"/>
          <w:color w:val="auto"/>
          <w:spacing w:val="0"/>
          <w:w w:val="100"/>
          <w:position w:val="0"/>
          <w:sz w:val="21"/>
          <w:szCs w:val="21"/>
          <w:lang w:val="en-US" w:eastAsia="zh-CN"/>
        </w:rPr>
        <w:t>2.</w:t>
      </w:r>
      <w:r>
        <w:rPr>
          <w:rFonts w:hint="eastAsia" w:ascii="宋体" w:hAnsi="宋体" w:eastAsia="宋体" w:cs="宋体"/>
          <w:color w:val="auto"/>
          <w:spacing w:val="0"/>
          <w:w w:val="100"/>
          <w:position w:val="0"/>
          <w:sz w:val="21"/>
          <w:szCs w:val="21"/>
        </w:rPr>
        <w:t xml:space="preserve">合同价格形式：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bidi w:val="0"/>
        <w:spacing w:before="0" w:after="0" w:line="240" w:lineRule="auto"/>
        <w:ind w:left="0" w:right="0" w:firstLine="460"/>
        <w:jc w:val="left"/>
        <w:rPr>
          <w:rFonts w:hint="eastAsia" w:ascii="宋体" w:hAnsi="宋体" w:eastAsia="宋体" w:cs="宋体"/>
          <w:color w:val="auto"/>
          <w:sz w:val="21"/>
          <w:szCs w:val="21"/>
          <w:u w:val="single"/>
          <w:lang w:val="en-US" w:eastAsia="zh-CN"/>
        </w:rPr>
      </w:pPr>
      <w:bookmarkStart w:id="31" w:name="bookmark136"/>
      <w:r>
        <w:rPr>
          <w:rFonts w:hint="eastAsia" w:ascii="宋体" w:hAnsi="宋体" w:eastAsia="宋体" w:cs="宋体"/>
          <w:color w:val="auto"/>
          <w:spacing w:val="0"/>
          <w:w w:val="100"/>
          <w:position w:val="0"/>
          <w:sz w:val="21"/>
          <w:szCs w:val="21"/>
        </w:rPr>
        <w:t>六</w:t>
      </w:r>
      <w:bookmarkEnd w:id="31"/>
      <w:r>
        <w:rPr>
          <w:rFonts w:hint="eastAsia" w:ascii="宋体" w:hAnsi="宋体" w:eastAsia="宋体" w:cs="宋体"/>
          <w:color w:val="auto"/>
          <w:spacing w:val="0"/>
          <w:w w:val="100"/>
          <w:position w:val="0"/>
          <w:sz w:val="21"/>
          <w:szCs w:val="21"/>
        </w:rPr>
        <w:t>、付款方式</w:t>
      </w:r>
      <w:r>
        <w:rPr>
          <w:rFonts w:hint="eastAsia" w:ascii="宋体" w:hAnsi="宋体" w:eastAsia="宋体" w:cs="宋体"/>
          <w:color w:val="auto"/>
          <w:spacing w:val="0"/>
          <w:w w:val="100"/>
          <w:position w:val="0"/>
          <w:sz w:val="21"/>
          <w:szCs w:val="21"/>
          <w:u w:val="single"/>
          <w:lang w:val="en-US" w:eastAsia="zh-CN"/>
        </w:rPr>
        <w:t xml:space="preserve">                        </w:t>
      </w:r>
    </w:p>
    <w:p>
      <w:pPr>
        <w:pStyle w:val="78"/>
        <w:keepNext w:val="0"/>
        <w:keepLines w:val="0"/>
        <w:widowControl w:val="0"/>
        <w:shd w:val="clear" w:color="auto"/>
        <w:tabs>
          <w:tab w:val="left" w:pos="987"/>
        </w:tabs>
        <w:bidi w:val="0"/>
        <w:spacing w:before="0" w:after="0" w:line="402" w:lineRule="exact"/>
        <w:ind w:left="0" w:right="0" w:firstLine="480"/>
        <w:jc w:val="left"/>
        <w:rPr>
          <w:rFonts w:hint="eastAsia" w:ascii="宋体" w:hAnsi="宋体" w:eastAsia="宋体" w:cs="宋体"/>
          <w:color w:val="auto"/>
          <w:sz w:val="21"/>
          <w:szCs w:val="21"/>
        </w:rPr>
      </w:pPr>
      <w:bookmarkStart w:id="32" w:name="bookmark137"/>
      <w:r>
        <w:rPr>
          <w:rFonts w:hint="eastAsia" w:ascii="宋体" w:hAnsi="宋体" w:eastAsia="宋体" w:cs="宋体"/>
          <w:color w:val="auto"/>
          <w:spacing w:val="0"/>
          <w:w w:val="100"/>
          <w:position w:val="0"/>
          <w:sz w:val="21"/>
          <w:szCs w:val="21"/>
        </w:rPr>
        <w:t>七</w:t>
      </w:r>
      <w:bookmarkEnd w:id="32"/>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缺陷责任期</w:t>
      </w:r>
    </w:p>
    <w:p>
      <w:pPr>
        <w:pStyle w:val="78"/>
        <w:keepNext w:val="0"/>
        <w:keepLines w:val="0"/>
        <w:widowControl w:val="0"/>
        <w:shd w:val="clear" w:color="auto"/>
        <w:tabs>
          <w:tab w:val="left" w:pos="2990"/>
        </w:tabs>
        <w:bidi w:val="0"/>
        <w:spacing w:before="0" w:after="0" w:line="402"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工程缺陷责任期为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个月，缺陷责任期自工程通过竣工验收之日起计算。 单位工程先于全部工程进行验收，单位工程缺陷责任期自单位工程验收合格之日 起算。</w:t>
      </w:r>
    </w:p>
    <w:p>
      <w:pPr>
        <w:pStyle w:val="78"/>
        <w:keepNext w:val="0"/>
        <w:keepLines w:val="0"/>
        <w:widowControl w:val="0"/>
        <w:shd w:val="clear" w:color="auto"/>
        <w:bidi w:val="0"/>
        <w:spacing w:before="0" w:after="0" w:line="402"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缺陷责任期终止后，发包人应退还剩余的质量保证金。</w:t>
      </w:r>
    </w:p>
    <w:p>
      <w:pPr>
        <w:pStyle w:val="78"/>
        <w:keepNext w:val="0"/>
        <w:keepLines w:val="0"/>
        <w:widowControl w:val="0"/>
        <w:shd w:val="clear" w:color="auto"/>
        <w:tabs>
          <w:tab w:val="left" w:pos="992"/>
        </w:tabs>
        <w:bidi w:val="0"/>
        <w:spacing w:before="0" w:after="160" w:line="402" w:lineRule="exact"/>
        <w:ind w:left="0" w:right="0" w:firstLine="480"/>
        <w:jc w:val="left"/>
        <w:rPr>
          <w:rFonts w:hint="eastAsia" w:ascii="宋体" w:hAnsi="宋体" w:eastAsia="宋体" w:cs="宋体"/>
          <w:color w:val="auto"/>
          <w:sz w:val="21"/>
          <w:szCs w:val="21"/>
        </w:rPr>
      </w:pPr>
      <w:bookmarkStart w:id="33" w:name="bookmark138"/>
      <w:r>
        <w:rPr>
          <w:rFonts w:hint="eastAsia" w:ascii="宋体" w:hAnsi="宋体" w:eastAsia="宋体" w:cs="宋体"/>
          <w:color w:val="auto"/>
          <w:spacing w:val="0"/>
          <w:w w:val="100"/>
          <w:position w:val="0"/>
          <w:sz w:val="21"/>
          <w:szCs w:val="21"/>
        </w:rPr>
        <w:t>八</w:t>
      </w:r>
      <w:bookmarkEnd w:id="33"/>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施工日期、地点</w:t>
      </w:r>
    </w:p>
    <w:p>
      <w:pPr>
        <w:pStyle w:val="78"/>
        <w:keepNext w:val="0"/>
        <w:keepLines w:val="0"/>
        <w:widowControl w:val="0"/>
        <w:numPr>
          <w:ilvl w:val="0"/>
          <w:numId w:val="15"/>
        </w:numPr>
        <w:shd w:val="clear" w:color="auto"/>
        <w:tabs>
          <w:tab w:val="left" w:pos="814"/>
          <w:tab w:val="left" w:pos="2616"/>
          <w:tab w:val="left" w:pos="3576"/>
          <w:tab w:val="left" w:pos="4531"/>
        </w:tabs>
        <w:bidi w:val="0"/>
        <w:spacing w:before="0" w:after="0" w:line="382" w:lineRule="auto"/>
        <w:ind w:left="0" w:right="0" w:firstLine="480"/>
        <w:jc w:val="left"/>
        <w:rPr>
          <w:rFonts w:hint="eastAsia" w:ascii="宋体" w:hAnsi="宋体" w:eastAsia="宋体" w:cs="宋体"/>
          <w:color w:val="auto"/>
          <w:sz w:val="21"/>
          <w:szCs w:val="21"/>
        </w:rPr>
      </w:pPr>
      <w:bookmarkStart w:id="34" w:name="bookmark139"/>
      <w:bookmarkEnd w:id="34"/>
      <w:r>
        <w:rPr>
          <w:rFonts w:hint="eastAsia" w:ascii="宋体" w:hAnsi="宋体" w:eastAsia="宋体" w:cs="宋体"/>
          <w:color w:val="auto"/>
          <w:spacing w:val="0"/>
          <w:w w:val="100"/>
          <w:position w:val="0"/>
          <w:sz w:val="21"/>
          <w:szCs w:val="21"/>
        </w:rPr>
        <w:t>开工日期：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日</w:t>
      </w:r>
    </w:p>
    <w:p>
      <w:pPr>
        <w:pStyle w:val="78"/>
        <w:keepNext w:val="0"/>
        <w:keepLines w:val="0"/>
        <w:widowControl w:val="0"/>
        <w:numPr>
          <w:ilvl w:val="0"/>
          <w:numId w:val="15"/>
        </w:numPr>
        <w:shd w:val="clear" w:color="auto"/>
        <w:tabs>
          <w:tab w:val="left" w:pos="838"/>
          <w:tab w:val="left" w:pos="2635"/>
          <w:tab w:val="left" w:pos="3595"/>
          <w:tab w:val="left" w:pos="4550"/>
        </w:tabs>
        <w:bidi w:val="0"/>
        <w:spacing w:before="0" w:after="0" w:line="382" w:lineRule="auto"/>
        <w:ind w:left="0" w:right="0" w:firstLine="480"/>
        <w:jc w:val="left"/>
        <w:rPr>
          <w:rFonts w:hint="eastAsia" w:ascii="宋体" w:hAnsi="宋体" w:eastAsia="宋体" w:cs="宋体"/>
          <w:color w:val="auto"/>
          <w:sz w:val="21"/>
          <w:szCs w:val="21"/>
        </w:rPr>
      </w:pPr>
      <w:bookmarkStart w:id="35" w:name="bookmark140"/>
      <w:bookmarkEnd w:id="35"/>
      <w:r>
        <w:rPr>
          <w:rFonts w:hint="eastAsia" w:ascii="宋体" w:hAnsi="宋体" w:eastAsia="宋体" w:cs="宋体"/>
          <w:color w:val="auto"/>
          <w:spacing w:val="0"/>
          <w:w w:val="100"/>
          <w:position w:val="0"/>
          <w:sz w:val="21"/>
          <w:szCs w:val="21"/>
        </w:rPr>
        <w:t>竣工日期：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日</w:t>
      </w:r>
    </w:p>
    <w:p>
      <w:pPr>
        <w:pStyle w:val="78"/>
        <w:keepNext w:val="0"/>
        <w:keepLines w:val="0"/>
        <w:widowControl w:val="0"/>
        <w:numPr>
          <w:ilvl w:val="0"/>
          <w:numId w:val="15"/>
        </w:numPr>
        <w:shd w:val="clear" w:color="auto"/>
        <w:tabs>
          <w:tab w:val="left" w:pos="838"/>
        </w:tabs>
        <w:bidi w:val="0"/>
        <w:spacing w:before="0" w:after="0" w:line="382" w:lineRule="auto"/>
        <w:ind w:left="0" w:right="0" w:firstLine="480"/>
        <w:jc w:val="left"/>
        <w:rPr>
          <w:rFonts w:hint="eastAsia" w:ascii="宋体" w:hAnsi="宋体" w:eastAsia="宋体" w:cs="宋体"/>
          <w:color w:val="auto"/>
          <w:sz w:val="21"/>
          <w:szCs w:val="21"/>
        </w:rPr>
      </w:pPr>
      <w:bookmarkStart w:id="36" w:name="bookmark141"/>
      <w:bookmarkEnd w:id="36"/>
      <w:r>
        <w:rPr>
          <w:rFonts w:hint="eastAsia" w:ascii="宋体" w:hAnsi="宋体" w:eastAsia="宋体" w:cs="宋体"/>
          <w:color w:val="auto"/>
          <w:spacing w:val="0"/>
          <w:w w:val="100"/>
          <w:position w:val="0"/>
          <w:sz w:val="21"/>
          <w:szCs w:val="21"/>
        </w:rPr>
        <w:t>合同工期日历日。</w:t>
      </w:r>
    </w:p>
    <w:p>
      <w:pPr>
        <w:pStyle w:val="78"/>
        <w:keepNext w:val="0"/>
        <w:keepLines w:val="0"/>
        <w:widowControl w:val="0"/>
        <w:shd w:val="clear" w:color="auto"/>
        <w:tabs>
          <w:tab w:val="left" w:pos="972"/>
        </w:tabs>
        <w:bidi w:val="0"/>
        <w:spacing w:before="0" w:after="0" w:line="402" w:lineRule="exact"/>
        <w:ind w:left="0" w:right="0" w:firstLine="460"/>
        <w:jc w:val="both"/>
        <w:rPr>
          <w:rFonts w:hint="eastAsia" w:ascii="宋体" w:hAnsi="宋体" w:eastAsia="宋体" w:cs="宋体"/>
          <w:color w:val="auto"/>
          <w:sz w:val="21"/>
          <w:szCs w:val="21"/>
        </w:rPr>
      </w:pPr>
      <w:bookmarkStart w:id="37" w:name="bookmark142"/>
      <w:r>
        <w:rPr>
          <w:rFonts w:hint="eastAsia" w:ascii="宋体" w:hAnsi="宋体" w:eastAsia="宋体" w:cs="宋体"/>
          <w:color w:val="auto"/>
          <w:spacing w:val="0"/>
          <w:w w:val="100"/>
          <w:position w:val="0"/>
          <w:sz w:val="21"/>
          <w:szCs w:val="21"/>
        </w:rPr>
        <w:t>九</w:t>
      </w:r>
      <w:bookmarkEnd w:id="37"/>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合同生效</w:t>
      </w:r>
    </w:p>
    <w:p>
      <w:pPr>
        <w:pStyle w:val="78"/>
        <w:keepNext w:val="0"/>
        <w:keepLines w:val="0"/>
        <w:widowControl w:val="0"/>
        <w:shd w:val="clear" w:color="auto"/>
        <w:bidi w:val="0"/>
        <w:spacing w:before="0" w:after="0" w:line="402"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本合同自经双方法定代表人或其授权代表签字并加盖双方合同章后生效。</w:t>
      </w:r>
    </w:p>
    <w:p>
      <w:pPr>
        <w:pStyle w:val="78"/>
        <w:keepNext w:val="0"/>
        <w:keepLines w:val="0"/>
        <w:widowControl w:val="0"/>
        <w:shd w:val="clear" w:color="auto"/>
        <w:bidi w:val="0"/>
        <w:spacing w:before="0" w:after="0" w:line="402"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十、合同保存</w:t>
      </w:r>
    </w:p>
    <w:p>
      <w:pPr>
        <w:pStyle w:val="78"/>
        <w:keepNext w:val="0"/>
        <w:keepLines w:val="0"/>
        <w:widowControl w:val="0"/>
        <w:shd w:val="clear" w:color="auto"/>
        <w:tabs>
          <w:tab w:val="left" w:pos="7982"/>
        </w:tabs>
        <w:bidi w:val="0"/>
        <w:spacing w:before="0" w:after="0" w:line="402"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本合同一式</w:t>
      </w:r>
      <w:r>
        <w:rPr>
          <w:rFonts w:hint="eastAsia" w:ascii="宋体" w:hAnsi="宋体" w:eastAsia="宋体" w:cs="宋体"/>
          <w:color w:val="auto"/>
          <w:spacing w:val="0"/>
          <w:w w:val="100"/>
          <w:position w:val="0"/>
          <w:sz w:val="21"/>
          <w:szCs w:val="21"/>
          <w:lang w:val="zh-CN" w:eastAsia="zh-CN" w:bidi="zh-CN"/>
        </w:rPr>
        <w:t>—</w:t>
      </w:r>
      <w:r>
        <w:rPr>
          <w:rFonts w:hint="eastAsia" w:ascii="宋体" w:hAnsi="宋体" w:eastAsia="宋体" w:cs="宋体"/>
          <w:color w:val="auto"/>
          <w:spacing w:val="0"/>
          <w:w w:val="100"/>
          <w:position w:val="0"/>
          <w:sz w:val="21"/>
          <w:szCs w:val="21"/>
        </w:rPr>
        <w:t>份，均具有同等法律效力，发包人</w:t>
      </w:r>
      <w:r>
        <w:rPr>
          <w:rFonts w:hint="eastAsia" w:ascii="宋体" w:hAnsi="宋体" w:eastAsia="宋体" w:cs="宋体"/>
          <w:color w:val="auto"/>
          <w:spacing w:val="0"/>
          <w:w w:val="100"/>
          <w:position w:val="0"/>
          <w:sz w:val="21"/>
          <w:szCs w:val="21"/>
          <w:lang w:val="zh-CN" w:eastAsia="zh-CN" w:bidi="zh-CN"/>
        </w:rPr>
        <w:t>—</w:t>
      </w:r>
      <w:r>
        <w:rPr>
          <w:rFonts w:hint="eastAsia" w:ascii="宋体" w:hAnsi="宋体" w:eastAsia="宋体" w:cs="宋体"/>
          <w:color w:val="auto"/>
          <w:spacing w:val="0"/>
          <w:w w:val="100"/>
          <w:position w:val="0"/>
          <w:sz w:val="21"/>
          <w:szCs w:val="21"/>
        </w:rPr>
        <w:t>份，承包人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份， 代理机构</w:t>
      </w:r>
      <w:r>
        <w:rPr>
          <w:rFonts w:hint="eastAsia" w:ascii="宋体" w:hAnsi="宋体" w:eastAsia="宋体" w:cs="宋体"/>
          <w:color w:val="auto"/>
          <w:spacing w:val="0"/>
          <w:w w:val="100"/>
          <w:position w:val="0"/>
          <w:sz w:val="21"/>
          <w:szCs w:val="21"/>
          <w:lang w:val="zh-CN" w:eastAsia="zh-CN" w:bidi="zh-CN"/>
        </w:rPr>
        <w:t>—</w:t>
      </w:r>
      <w:r>
        <w:rPr>
          <w:rFonts w:hint="eastAsia" w:ascii="宋体" w:hAnsi="宋体" w:eastAsia="宋体" w:cs="宋体"/>
          <w:color w:val="auto"/>
          <w:spacing w:val="0"/>
          <w:w w:val="100"/>
          <w:position w:val="0"/>
          <w:sz w:val="21"/>
          <w:szCs w:val="21"/>
        </w:rPr>
        <w:t>份。</w:t>
      </w:r>
    </w:p>
    <w:p>
      <w:pPr>
        <w:pStyle w:val="78"/>
        <w:keepNext w:val="0"/>
        <w:keepLines w:val="0"/>
        <w:widowControl w:val="0"/>
        <w:shd w:val="clear" w:color="auto"/>
        <w:bidi w:val="0"/>
        <w:spacing w:before="0" w:after="0" w:line="402"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十一、关于政府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合同融资</w:t>
      </w:r>
    </w:p>
    <w:p>
      <w:pPr>
        <w:pStyle w:val="78"/>
        <w:keepNext w:val="0"/>
        <w:keepLines w:val="0"/>
        <w:widowControl w:val="0"/>
        <w:numPr>
          <w:ilvl w:val="0"/>
          <w:numId w:val="16"/>
        </w:numPr>
        <w:shd w:val="clear" w:color="auto"/>
        <w:tabs>
          <w:tab w:val="left" w:pos="829"/>
        </w:tabs>
        <w:bidi w:val="0"/>
        <w:spacing w:before="0" w:after="0" w:line="402" w:lineRule="exact"/>
        <w:ind w:left="0" w:right="0" w:firstLine="480"/>
        <w:jc w:val="both"/>
        <w:rPr>
          <w:rFonts w:hint="eastAsia" w:ascii="宋体" w:hAnsi="宋体" w:eastAsia="宋体" w:cs="宋体"/>
          <w:color w:val="auto"/>
          <w:sz w:val="21"/>
          <w:szCs w:val="21"/>
        </w:rPr>
      </w:pPr>
      <w:bookmarkStart w:id="38" w:name="bookmark143"/>
      <w:bookmarkEnd w:id="38"/>
      <w:r>
        <w:rPr>
          <w:rFonts w:hint="eastAsia" w:ascii="宋体" w:hAnsi="宋体" w:eastAsia="宋体" w:cs="宋体"/>
          <w:color w:val="auto"/>
          <w:spacing w:val="0"/>
          <w:w w:val="100"/>
          <w:position w:val="0"/>
          <w:sz w:val="21"/>
          <w:szCs w:val="21"/>
        </w:rPr>
        <w:t>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合同签订前开展融资业务的。成交供应商持政府采购成交通知书提前与金融机构进行合同融资商洽，双方达成融资意向后，成交供应商与采购人签订政府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合同，合同中供应商的银行账户要与合同融资的回款账户一致。成交供应商和贷款金融机构要及时将政府采购合同作为融资质押的信息告知</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人。</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人要从严加强合同付款账户管理，未经贷款银行同意，不随意更改合同付款账户。</w:t>
      </w:r>
    </w:p>
    <w:p>
      <w:pPr>
        <w:pStyle w:val="78"/>
        <w:keepNext w:val="0"/>
        <w:keepLines w:val="0"/>
        <w:widowControl w:val="0"/>
        <w:numPr>
          <w:ilvl w:val="0"/>
          <w:numId w:val="16"/>
        </w:numPr>
        <w:shd w:val="clear" w:color="auto"/>
        <w:tabs>
          <w:tab w:val="left" w:pos="829"/>
        </w:tabs>
        <w:bidi w:val="0"/>
        <w:spacing w:before="0" w:after="0" w:line="402" w:lineRule="exact"/>
        <w:ind w:left="0" w:right="0" w:firstLine="480"/>
        <w:jc w:val="both"/>
        <w:rPr>
          <w:rFonts w:hint="eastAsia" w:ascii="宋体" w:hAnsi="宋体" w:eastAsia="宋体" w:cs="宋体"/>
          <w:color w:val="auto"/>
          <w:sz w:val="21"/>
          <w:szCs w:val="21"/>
        </w:rPr>
      </w:pPr>
      <w:bookmarkStart w:id="39" w:name="bookmark144"/>
      <w:bookmarkEnd w:id="39"/>
      <w:r>
        <w:rPr>
          <w:rFonts w:hint="eastAsia" w:ascii="宋体" w:hAnsi="宋体" w:eastAsia="宋体" w:cs="宋体"/>
          <w:color w:val="auto"/>
          <w:spacing w:val="0"/>
          <w:w w:val="100"/>
          <w:position w:val="0"/>
          <w:sz w:val="21"/>
          <w:szCs w:val="21"/>
        </w:rPr>
        <w:t>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合同签</w:t>
      </w:r>
      <w:r>
        <w:rPr>
          <w:rFonts w:hint="eastAsia" w:cs="宋体"/>
          <w:color w:val="auto"/>
          <w:spacing w:val="0"/>
          <w:w w:val="100"/>
          <w:position w:val="0"/>
          <w:sz w:val="21"/>
          <w:szCs w:val="21"/>
          <w:lang w:val="en-US" w:eastAsia="zh-CN"/>
        </w:rPr>
        <w:t>订</w:t>
      </w:r>
      <w:r>
        <w:rPr>
          <w:rFonts w:hint="eastAsia" w:ascii="宋体" w:hAnsi="宋体" w:eastAsia="宋体" w:cs="宋体"/>
          <w:color w:val="auto"/>
          <w:spacing w:val="0"/>
          <w:w w:val="100"/>
          <w:position w:val="0"/>
          <w:sz w:val="21"/>
          <w:szCs w:val="21"/>
        </w:rPr>
        <w:t>后开展融资的账户管理。在合同履约期间，成交供应商持已经签订的政府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合同向金融机构申请合同融资，可能出现政府采购合同中供应商收款的银行账户与拟贷款银行回款账户不一致的情形。为支持供应商通过 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合同成功获得银行贷款，采购人应积极协助供应商及时变更政府采购合同中的供应商收</w:t>
      </w:r>
      <w:r>
        <w:rPr>
          <w:rFonts w:hint="eastAsia" w:cs="宋体"/>
          <w:color w:val="auto"/>
          <w:spacing w:val="0"/>
          <w:w w:val="100"/>
          <w:position w:val="0"/>
          <w:sz w:val="21"/>
          <w:szCs w:val="21"/>
          <w:lang w:val="en-US" w:eastAsia="zh-CN"/>
        </w:rPr>
        <w:t>款</w:t>
      </w:r>
      <w:r>
        <w:rPr>
          <w:rFonts w:hint="eastAsia" w:ascii="宋体" w:hAnsi="宋体" w:eastAsia="宋体" w:cs="宋体"/>
          <w:color w:val="auto"/>
          <w:spacing w:val="0"/>
          <w:w w:val="100"/>
          <w:position w:val="0"/>
          <w:sz w:val="21"/>
          <w:szCs w:val="21"/>
        </w:rPr>
        <w:t>银行账户，保障供应商收款的银行账户与拟</w:t>
      </w:r>
      <w:r>
        <w:rPr>
          <w:rFonts w:hint="eastAsia" w:cs="宋体"/>
          <w:color w:val="auto"/>
          <w:spacing w:val="0"/>
          <w:w w:val="100"/>
          <w:position w:val="0"/>
          <w:sz w:val="21"/>
          <w:szCs w:val="21"/>
          <w:lang w:eastAsia="zh-CN"/>
        </w:rPr>
        <w:t>贷</w:t>
      </w:r>
      <w:r>
        <w:rPr>
          <w:rFonts w:hint="eastAsia" w:ascii="宋体" w:hAnsi="宋体" w:eastAsia="宋体" w:cs="宋体"/>
          <w:color w:val="auto"/>
          <w:spacing w:val="0"/>
          <w:w w:val="100"/>
          <w:position w:val="0"/>
          <w:sz w:val="21"/>
          <w:szCs w:val="21"/>
        </w:rPr>
        <w:t>款银行回款账户 一致。</w:t>
      </w:r>
    </w:p>
    <w:p>
      <w:pPr>
        <w:pStyle w:val="78"/>
        <w:keepNext w:val="0"/>
        <w:keepLines w:val="0"/>
        <w:widowControl w:val="0"/>
        <w:numPr>
          <w:ilvl w:val="0"/>
          <w:numId w:val="16"/>
        </w:numPr>
        <w:shd w:val="clear" w:color="auto"/>
        <w:tabs>
          <w:tab w:val="left" w:pos="738"/>
        </w:tabs>
        <w:bidi w:val="0"/>
        <w:spacing w:before="0" w:after="0" w:line="402" w:lineRule="exact"/>
        <w:ind w:left="0" w:right="0" w:firstLine="480"/>
        <w:jc w:val="both"/>
        <w:rPr>
          <w:rFonts w:hint="eastAsia" w:ascii="宋体" w:hAnsi="宋体" w:eastAsia="宋体" w:cs="宋体"/>
          <w:color w:val="auto"/>
          <w:sz w:val="21"/>
          <w:szCs w:val="21"/>
        </w:rPr>
      </w:pPr>
      <w:bookmarkStart w:id="40" w:name="bookmark145"/>
      <w:bookmarkEnd w:id="40"/>
      <w:r>
        <w:rPr>
          <w:rFonts w:hint="eastAsia" w:ascii="宋体" w:hAnsi="宋体" w:eastAsia="宋体" w:cs="宋体"/>
          <w:color w:val="auto"/>
          <w:spacing w:val="0"/>
          <w:w w:val="100"/>
          <w:position w:val="0"/>
          <w:sz w:val="21"/>
          <w:szCs w:val="21"/>
        </w:rPr>
        <w:t>当成交供应商成功获批银行贷款后，采购人还应根据信息公开平台推送的</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 xml:space="preserve"> </w:t>
      </w:r>
      <w:r>
        <w:rPr>
          <w:rFonts w:hint="eastAsia" w:ascii="宋体" w:hAnsi="宋体" w:eastAsia="宋体" w:cs="宋体"/>
          <w:color w:val="auto"/>
          <w:spacing w:val="0"/>
          <w:w w:val="100"/>
          <w:position w:val="0"/>
          <w:sz w:val="21"/>
          <w:szCs w:val="21"/>
          <w:lang w:val="zh-CN" w:eastAsia="zh-CN" w:bidi="zh-CN"/>
        </w:rPr>
        <w:t>确</w:t>
      </w:r>
      <w:r>
        <w:rPr>
          <w:rFonts w:hint="eastAsia" w:ascii="宋体" w:hAnsi="宋体" w:eastAsia="宋体" w:cs="宋体"/>
          <w:color w:val="auto"/>
          <w:spacing w:val="0"/>
          <w:w w:val="100"/>
          <w:position w:val="0"/>
          <w:sz w:val="21"/>
          <w:szCs w:val="21"/>
        </w:rPr>
        <w:t>认单</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信息，加强合同账户及资金支付管理，确保合同资金准确支付到贷款</w:t>
      </w:r>
    </w:p>
    <w:p>
      <w:pPr>
        <w:pStyle w:val="78"/>
        <w:keepNext w:val="0"/>
        <w:keepLines w:val="0"/>
        <w:widowControl w:val="0"/>
        <w:shd w:val="clear" w:color="auto"/>
        <w:bidi w:val="0"/>
        <w:spacing w:before="0" w:after="0" w:line="402" w:lineRule="exact"/>
        <w:ind w:left="0" w:right="0" w:firstLine="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银行确认的回款账户。采购人不得以</w:t>
      </w:r>
      <w:r>
        <w:rPr>
          <w:rFonts w:hint="eastAsia" w:cs="宋体"/>
          <w:color w:val="auto"/>
          <w:spacing w:val="0"/>
          <w:w w:val="100"/>
          <w:position w:val="0"/>
          <w:sz w:val="21"/>
          <w:szCs w:val="21"/>
          <w:lang w:val="en-US" w:eastAsia="zh-CN"/>
        </w:rPr>
        <w:t>未</w:t>
      </w:r>
      <w:r>
        <w:rPr>
          <w:rFonts w:hint="eastAsia" w:ascii="宋体" w:hAnsi="宋体" w:eastAsia="宋体" w:cs="宋体"/>
          <w:color w:val="auto"/>
          <w:spacing w:val="0"/>
          <w:w w:val="100"/>
          <w:position w:val="0"/>
          <w:sz w:val="21"/>
          <w:szCs w:val="21"/>
        </w:rPr>
        <w:t>看见</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lang w:val="zh-CN" w:eastAsia="zh-CN" w:bidi="zh-CN"/>
        </w:rPr>
        <w:t>确</w:t>
      </w:r>
      <w:r>
        <w:rPr>
          <w:rFonts w:hint="eastAsia" w:ascii="宋体" w:hAnsi="宋体" w:eastAsia="宋体" w:cs="宋体"/>
          <w:color w:val="auto"/>
          <w:spacing w:val="0"/>
          <w:w w:val="100"/>
          <w:position w:val="0"/>
          <w:sz w:val="21"/>
          <w:szCs w:val="21"/>
        </w:rPr>
        <w:t>认单</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信息为由，不经</w:t>
      </w:r>
      <w:r>
        <w:rPr>
          <w:rFonts w:hint="eastAsia" w:cs="宋体"/>
          <w:color w:val="auto"/>
          <w:spacing w:val="0"/>
          <w:w w:val="100"/>
          <w:position w:val="0"/>
          <w:sz w:val="21"/>
          <w:szCs w:val="21"/>
          <w:lang w:eastAsia="zh-CN"/>
        </w:rPr>
        <w:t>贷</w:t>
      </w:r>
      <w:r>
        <w:rPr>
          <w:rFonts w:hint="eastAsia" w:ascii="宋体" w:hAnsi="宋体" w:eastAsia="宋体" w:cs="宋体"/>
          <w:color w:val="auto"/>
          <w:spacing w:val="0"/>
          <w:w w:val="100"/>
          <w:position w:val="0"/>
          <w:sz w:val="21"/>
          <w:szCs w:val="21"/>
        </w:rPr>
        <w:t>款银行同意擅自更改合同账户、非法支付项目资金，造成不良后果的，将承担相应法律责任。</w:t>
      </w:r>
    </w:p>
    <w:p>
      <w:pPr>
        <w:pStyle w:val="78"/>
        <w:keepNext w:val="0"/>
        <w:keepLines w:val="0"/>
        <w:widowControl w:val="0"/>
        <w:shd w:val="clear" w:color="auto"/>
        <w:bidi w:val="0"/>
        <w:spacing w:before="0" w:after="140" w:line="406"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十二、权利瑕疵担保</w:t>
      </w:r>
    </w:p>
    <w:p>
      <w:pPr>
        <w:pStyle w:val="78"/>
        <w:keepNext w:val="0"/>
        <w:keepLines w:val="0"/>
        <w:widowControl w:val="0"/>
        <w:shd w:val="clear" w:color="auto"/>
        <w:bidi w:val="0"/>
        <w:spacing w:before="0" w:after="0" w:line="386" w:lineRule="auto"/>
        <w:ind w:left="0" w:right="0" w:firstLine="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1.乙方保证对其出售的标的物享有合法的权利；</w:t>
      </w:r>
    </w:p>
    <w:p>
      <w:pPr>
        <w:pStyle w:val="78"/>
        <w:keepNext w:val="0"/>
        <w:keepLines w:val="0"/>
        <w:widowControl w:val="0"/>
        <w:shd w:val="clear" w:color="auto"/>
        <w:bidi w:val="0"/>
        <w:spacing w:before="0" w:after="0" w:line="402" w:lineRule="exact"/>
        <w:ind w:left="0" w:right="0" w:firstLine="0"/>
        <w:jc w:val="both"/>
        <w:rPr>
          <w:rFonts w:hint="eastAsia" w:ascii="宋体" w:hAnsi="宋体" w:eastAsia="宋体" w:cs="宋体"/>
          <w:color w:val="auto"/>
          <w:sz w:val="21"/>
          <w:szCs w:val="21"/>
        </w:rPr>
        <w:sectPr>
          <w:footerReference r:id="rId3" w:type="default"/>
          <w:footnotePr>
            <w:numFmt w:val="decimal"/>
          </w:footnotePr>
          <w:pgSz w:w="11900" w:h="16840"/>
          <w:pgMar w:top="1609" w:right="1680" w:bottom="1365" w:left="1714" w:header="0" w:footer="1077" w:gutter="0"/>
          <w:cols w:space="720" w:num="1"/>
          <w:rtlGutter w:val="0"/>
          <w:docGrid w:linePitch="360" w:charSpace="0"/>
        </w:sectPr>
      </w:pPr>
    </w:p>
    <w:p>
      <w:pPr>
        <w:pStyle w:val="78"/>
        <w:keepNext w:val="0"/>
        <w:keepLines w:val="0"/>
        <w:widowControl w:val="0"/>
        <w:numPr>
          <w:ilvl w:val="0"/>
          <w:numId w:val="17"/>
        </w:numPr>
        <w:shd w:val="clear" w:color="auto"/>
        <w:tabs>
          <w:tab w:val="left" w:pos="819"/>
        </w:tabs>
        <w:bidi w:val="0"/>
        <w:spacing w:before="0" w:after="0" w:line="406" w:lineRule="exact"/>
        <w:ind w:left="0" w:right="0" w:firstLine="480"/>
        <w:jc w:val="left"/>
        <w:rPr>
          <w:rFonts w:hint="eastAsia" w:ascii="宋体" w:hAnsi="宋体" w:eastAsia="宋体" w:cs="宋体"/>
          <w:color w:val="auto"/>
          <w:sz w:val="21"/>
          <w:szCs w:val="21"/>
        </w:rPr>
      </w:pPr>
      <w:bookmarkStart w:id="41" w:name="bookmark146"/>
      <w:bookmarkEnd w:id="41"/>
      <w:r>
        <w:rPr>
          <w:rFonts w:hint="eastAsia" w:ascii="宋体" w:hAnsi="宋体" w:eastAsia="宋体" w:cs="宋体"/>
          <w:color w:val="auto"/>
          <w:spacing w:val="0"/>
          <w:w w:val="100"/>
          <w:position w:val="0"/>
          <w:sz w:val="21"/>
          <w:szCs w:val="21"/>
        </w:rPr>
        <w:t>乙方应保证在其出售的标的物上不存在任何未曾向甲方透露的</w:t>
      </w:r>
      <w:r>
        <w:rPr>
          <w:rFonts w:hint="eastAsia" w:cs="宋体"/>
          <w:color w:val="auto"/>
          <w:spacing w:val="0"/>
          <w:w w:val="100"/>
          <w:position w:val="0"/>
          <w:sz w:val="21"/>
          <w:szCs w:val="21"/>
          <w:lang w:eastAsia="zh-CN"/>
        </w:rPr>
        <w:t>担保物权</w:t>
      </w:r>
      <w:r>
        <w:rPr>
          <w:rFonts w:hint="eastAsia" w:ascii="宋体" w:hAnsi="宋体" w:eastAsia="宋体" w:cs="宋体"/>
          <w:color w:val="auto"/>
          <w:spacing w:val="0"/>
          <w:w w:val="100"/>
          <w:position w:val="0"/>
          <w:sz w:val="21"/>
          <w:szCs w:val="21"/>
        </w:rPr>
        <w:t>， 如抵押权、质押权、留置权等；</w:t>
      </w:r>
    </w:p>
    <w:p>
      <w:pPr>
        <w:pStyle w:val="78"/>
        <w:keepNext w:val="0"/>
        <w:keepLines w:val="0"/>
        <w:widowControl w:val="0"/>
        <w:numPr>
          <w:ilvl w:val="0"/>
          <w:numId w:val="17"/>
        </w:numPr>
        <w:shd w:val="clear" w:color="auto"/>
        <w:tabs>
          <w:tab w:val="left" w:pos="819"/>
        </w:tabs>
        <w:bidi w:val="0"/>
        <w:spacing w:before="0" w:after="140" w:line="406" w:lineRule="exact"/>
        <w:ind w:left="0" w:right="0" w:firstLine="480"/>
        <w:jc w:val="left"/>
        <w:rPr>
          <w:rFonts w:hint="eastAsia" w:ascii="宋体" w:hAnsi="宋体" w:eastAsia="宋体" w:cs="宋体"/>
          <w:color w:val="auto"/>
          <w:sz w:val="21"/>
          <w:szCs w:val="21"/>
        </w:rPr>
      </w:pPr>
      <w:bookmarkStart w:id="42" w:name="bookmark147"/>
      <w:bookmarkEnd w:id="42"/>
      <w:r>
        <w:rPr>
          <w:rFonts w:hint="eastAsia" w:ascii="宋体" w:hAnsi="宋体" w:eastAsia="宋体" w:cs="宋体"/>
          <w:color w:val="auto"/>
          <w:spacing w:val="0"/>
          <w:w w:val="100"/>
          <w:position w:val="0"/>
          <w:sz w:val="21"/>
          <w:szCs w:val="21"/>
        </w:rPr>
        <w:t>乙方应保证其所出售的标的物没有侵犯任何第三人的知识产权和商业秘密 等权利；</w:t>
      </w:r>
    </w:p>
    <w:p>
      <w:pPr>
        <w:pStyle w:val="78"/>
        <w:keepNext w:val="0"/>
        <w:keepLines w:val="0"/>
        <w:widowControl w:val="0"/>
        <w:numPr>
          <w:ilvl w:val="0"/>
          <w:numId w:val="17"/>
        </w:numPr>
        <w:shd w:val="clear" w:color="auto"/>
        <w:tabs>
          <w:tab w:val="left" w:pos="814"/>
        </w:tabs>
        <w:bidi w:val="0"/>
        <w:spacing w:before="0" w:after="0" w:line="386" w:lineRule="auto"/>
        <w:ind w:left="0" w:right="0" w:firstLine="460"/>
        <w:jc w:val="left"/>
        <w:rPr>
          <w:rFonts w:hint="eastAsia" w:ascii="宋体" w:hAnsi="宋体" w:eastAsia="宋体" w:cs="宋体"/>
          <w:color w:val="auto"/>
          <w:sz w:val="21"/>
          <w:szCs w:val="21"/>
        </w:rPr>
      </w:pPr>
      <w:bookmarkStart w:id="43" w:name="bookmark148"/>
      <w:bookmarkEnd w:id="43"/>
      <w:r>
        <w:rPr>
          <w:rFonts w:hint="eastAsia" w:ascii="宋体" w:hAnsi="宋体" w:eastAsia="宋体" w:cs="宋体"/>
          <w:color w:val="auto"/>
          <w:spacing w:val="0"/>
          <w:w w:val="100"/>
          <w:position w:val="0"/>
          <w:sz w:val="21"/>
          <w:szCs w:val="21"/>
        </w:rPr>
        <w:t>如甲方使用该标的物构成上述侵权的，则由乙方承担全部责任。</w:t>
      </w:r>
    </w:p>
    <w:p>
      <w:pPr>
        <w:pStyle w:val="78"/>
        <w:keepNext w:val="0"/>
        <w:keepLines w:val="0"/>
        <w:widowControl w:val="0"/>
        <w:shd w:val="clear" w:color="auto"/>
        <w:tabs>
          <w:tab w:val="left" w:pos="1550"/>
          <w:tab w:val="left" w:pos="4022"/>
          <w:tab w:val="left" w:pos="5332"/>
        </w:tabs>
        <w:bidi w:val="0"/>
        <w:spacing w:before="0" w:after="0" w:line="406" w:lineRule="exact"/>
        <w:ind w:left="0" w:right="0" w:firstLine="2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（公章）</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发包人：</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（公章）</w:t>
      </w:r>
    </w:p>
    <w:p>
      <w:pPr>
        <w:pStyle w:val="78"/>
        <w:keepNext w:val="0"/>
        <w:keepLines w:val="0"/>
        <w:widowControl w:val="0"/>
        <w:shd w:val="clear" w:color="auto"/>
        <w:tabs>
          <w:tab w:val="left" w:pos="3652"/>
        </w:tabs>
        <w:bidi w:val="0"/>
        <w:spacing w:before="0" w:after="0" w:line="406" w:lineRule="exact"/>
        <w:ind w:left="0" w:right="0" w:firstLine="2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法定代表人或其委托代理人：</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法定代表人或其委托代理人：</w:t>
      </w:r>
    </w:p>
    <w:p>
      <w:pPr>
        <w:pStyle w:val="78"/>
        <w:keepNext w:val="0"/>
        <w:keepLines w:val="0"/>
        <w:widowControl w:val="0"/>
        <w:shd w:val="clear" w:color="auto"/>
        <w:tabs>
          <w:tab w:val="left" w:pos="3652"/>
        </w:tabs>
        <w:bidi w:val="0"/>
        <w:spacing w:before="0" w:after="0" w:line="406" w:lineRule="exact"/>
        <w:ind w:left="0" w:right="0" w:firstLine="3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（签字）</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（签字）</w:t>
      </w:r>
    </w:p>
    <w:p>
      <w:pPr>
        <w:pStyle w:val="78"/>
        <w:keepNext w:val="0"/>
        <w:keepLines w:val="0"/>
        <w:widowControl w:val="0"/>
        <w:shd w:val="clear" w:color="auto"/>
        <w:tabs>
          <w:tab w:val="left" w:pos="3407"/>
          <w:tab w:val="left" w:pos="696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组织机构代码：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组织机构代码：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tabs>
          <w:tab w:val="left" w:pos="3407"/>
          <w:tab w:val="left" w:pos="696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tabs>
          <w:tab w:val="left" w:pos="3398"/>
          <w:tab w:val="left" w:pos="6954"/>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邮政编码：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邮政编码：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tabs>
          <w:tab w:val="left" w:pos="3398"/>
          <w:tab w:val="left" w:pos="695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法定代表人：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法定代表人：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tabs>
          <w:tab w:val="left" w:pos="3398"/>
          <w:tab w:val="left" w:pos="695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委托代理人：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委托代理人：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tabs>
          <w:tab w:val="left" w:pos="3383"/>
          <w:tab w:val="left" w:pos="6940"/>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tabs>
          <w:tab w:val="left" w:pos="3407"/>
          <w:tab w:val="left" w:pos="684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传真：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传真：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tabs>
          <w:tab w:val="left" w:pos="3383"/>
          <w:tab w:val="left" w:pos="6940"/>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tabs>
          <w:tab w:val="left" w:pos="3402"/>
          <w:tab w:val="left" w:pos="695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开户银行：</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开户银行：</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tabs>
          <w:tab w:val="left" w:pos="3407"/>
          <w:tab w:val="left" w:pos="6969"/>
        </w:tabs>
        <w:bidi w:val="0"/>
        <w:spacing w:before="0" w:after="40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9"/>
        <w:keepNext/>
        <w:keepLines/>
        <w:widowControl w:val="0"/>
        <w:shd w:val="clear" w:color="auto"/>
        <w:bidi w:val="0"/>
        <w:spacing w:before="0" w:after="0" w:line="403" w:lineRule="exact"/>
        <w:ind w:left="0" w:right="0" w:firstLine="0"/>
        <w:jc w:val="center"/>
        <w:rPr>
          <w:rFonts w:hint="eastAsia" w:ascii="宋体" w:hAnsi="宋体" w:eastAsia="宋体" w:cs="宋体"/>
          <w:b/>
          <w:bCs/>
          <w:color w:val="auto"/>
          <w:spacing w:val="0"/>
          <w:w w:val="100"/>
          <w:kern w:val="2"/>
          <w:position w:val="0"/>
          <w:sz w:val="21"/>
          <w:szCs w:val="21"/>
          <w:u w:val="none"/>
          <w:shd w:val="clear" w:color="auto" w:fill="auto"/>
          <w:lang w:val="zh-TW" w:eastAsia="zh-TW" w:bidi="zh-TW"/>
        </w:rPr>
      </w:pPr>
      <w:bookmarkStart w:id="44" w:name="bookmark151"/>
      <w:bookmarkStart w:id="45" w:name="bookmark149"/>
      <w:bookmarkStart w:id="46" w:name="bookmark150"/>
      <w:r>
        <w:rPr>
          <w:rFonts w:hint="eastAsia" w:ascii="宋体" w:hAnsi="宋体" w:eastAsia="宋体" w:cs="宋体"/>
          <w:b/>
          <w:bCs/>
          <w:color w:val="auto"/>
          <w:spacing w:val="0"/>
          <w:w w:val="100"/>
          <w:kern w:val="2"/>
          <w:position w:val="0"/>
          <w:sz w:val="21"/>
          <w:szCs w:val="21"/>
          <w:u w:val="none"/>
          <w:shd w:val="clear" w:color="auto" w:fill="auto"/>
          <w:lang w:val="zh-TW" w:eastAsia="zh-TW" w:bidi="zh-TW"/>
        </w:rPr>
        <w:t>第二部分通用条款</w:t>
      </w:r>
      <w:bookmarkEnd w:id="44"/>
      <w:bookmarkEnd w:id="45"/>
      <w:bookmarkEnd w:id="46"/>
    </w:p>
    <w:p>
      <w:pPr>
        <w:pStyle w:val="78"/>
        <w:keepNext w:val="0"/>
        <w:keepLines w:val="0"/>
        <w:widowControl w:val="0"/>
        <w:shd w:val="clear" w:color="auto"/>
        <w:bidi w:val="0"/>
        <w:spacing w:before="0" w:after="0" w:line="406"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参照住房城乡建设部、国家工商行政管理总局制订的《建设工程施工合同》</w:t>
      </w:r>
    </w:p>
    <w:p>
      <w:pPr>
        <w:pStyle w:val="80"/>
        <w:keepNext w:val="0"/>
        <w:keepLines w:val="0"/>
        <w:widowControl w:val="0"/>
        <w:shd w:val="clear" w:color="auto"/>
        <w:bidi w:val="0"/>
        <w:spacing w:before="0" w:after="400" w:line="406" w:lineRule="exact"/>
        <w:ind w:left="0" w:right="0" w:firstLine="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zh-TW" w:eastAsia="zh-TW" w:bidi="zh-TW"/>
        </w:rPr>
        <w:t>示范文本</w:t>
      </w:r>
      <w:r>
        <w:rPr>
          <w:rFonts w:hint="eastAsia" w:ascii="宋体" w:hAnsi="宋体" w:eastAsia="宋体" w:cs="宋体"/>
          <w:color w:val="auto"/>
          <w:spacing w:val="0"/>
          <w:w w:val="100"/>
          <w:position w:val="0"/>
          <w:sz w:val="21"/>
          <w:szCs w:val="21"/>
          <w:lang w:val="en-US" w:eastAsia="en-US" w:bidi="en-US"/>
        </w:rPr>
        <w:t>（GF-2017-0201）o</w:t>
      </w:r>
    </w:p>
    <w:p>
      <w:pPr>
        <w:pStyle w:val="79"/>
        <w:keepNext/>
        <w:keepLines/>
        <w:widowControl w:val="0"/>
        <w:shd w:val="clear" w:color="auto"/>
        <w:bidi w:val="0"/>
        <w:spacing w:before="0" w:after="0" w:line="403" w:lineRule="exact"/>
        <w:ind w:left="0" w:right="0" w:firstLine="0"/>
        <w:jc w:val="center"/>
        <w:rPr>
          <w:rFonts w:hint="eastAsia" w:ascii="宋体" w:hAnsi="宋体" w:eastAsia="宋体" w:cs="宋体"/>
          <w:b/>
          <w:bCs/>
          <w:color w:val="auto"/>
          <w:spacing w:val="0"/>
          <w:w w:val="100"/>
          <w:kern w:val="2"/>
          <w:position w:val="0"/>
          <w:sz w:val="21"/>
          <w:szCs w:val="21"/>
          <w:u w:val="none"/>
          <w:shd w:val="clear" w:color="auto" w:fill="auto"/>
          <w:lang w:val="zh-TW" w:eastAsia="zh-TW" w:bidi="zh-TW"/>
        </w:rPr>
      </w:pPr>
      <w:bookmarkStart w:id="47" w:name="bookmark154"/>
      <w:bookmarkStart w:id="48" w:name="bookmark153"/>
      <w:bookmarkStart w:id="49" w:name="bookmark152"/>
      <w:r>
        <w:rPr>
          <w:rFonts w:hint="eastAsia" w:ascii="宋体" w:hAnsi="宋体" w:eastAsia="宋体" w:cs="宋体"/>
          <w:b/>
          <w:bCs/>
          <w:color w:val="auto"/>
          <w:spacing w:val="0"/>
          <w:w w:val="100"/>
          <w:kern w:val="2"/>
          <w:position w:val="0"/>
          <w:sz w:val="21"/>
          <w:szCs w:val="21"/>
          <w:u w:val="none"/>
          <w:shd w:val="clear" w:color="auto" w:fill="auto"/>
          <w:lang w:val="zh-TW" w:eastAsia="zh-TW" w:bidi="zh-TW"/>
        </w:rPr>
        <w:t>第三部分专用条款</w:t>
      </w:r>
      <w:bookmarkEnd w:id="47"/>
      <w:bookmarkEnd w:id="48"/>
      <w:bookmarkEnd w:id="49"/>
    </w:p>
    <w:p>
      <w:pPr>
        <w:pStyle w:val="78"/>
        <w:keepNext w:val="0"/>
        <w:keepLines w:val="0"/>
        <w:widowControl w:val="0"/>
        <w:shd w:val="clear" w:color="auto"/>
        <w:bidi w:val="0"/>
        <w:spacing w:before="0" w:after="0" w:line="38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1.一般约定</w:t>
      </w:r>
    </w:p>
    <w:p>
      <w:pPr>
        <w:pStyle w:val="78"/>
        <w:keepNext w:val="0"/>
        <w:keepLines w:val="0"/>
        <w:widowControl w:val="0"/>
        <w:shd w:val="clear" w:color="auto"/>
        <w:bidi w:val="0"/>
        <w:spacing w:before="0" w:after="0" w:line="38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1.1</w:t>
      </w:r>
      <w:r>
        <w:rPr>
          <w:rFonts w:hint="eastAsia" w:ascii="宋体" w:hAnsi="宋体" w:eastAsia="宋体" w:cs="宋体"/>
          <w:color w:val="auto"/>
          <w:spacing w:val="0"/>
          <w:w w:val="100"/>
          <w:position w:val="0"/>
          <w:sz w:val="21"/>
          <w:szCs w:val="21"/>
        </w:rPr>
        <w:t>词语定义</w:t>
      </w:r>
    </w:p>
    <w:p>
      <w:pPr>
        <w:pStyle w:val="80"/>
        <w:keepNext w:val="0"/>
        <w:keepLines w:val="0"/>
        <w:widowControl w:val="0"/>
        <w:shd w:val="clear" w:color="auto"/>
        <w:bidi w:val="0"/>
        <w:spacing w:before="0" w:after="0" w:line="38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1. 1. </w:t>
      </w:r>
      <w:r>
        <w:rPr>
          <w:rFonts w:hint="eastAsia" w:ascii="宋体" w:hAnsi="宋体" w:eastAsia="宋体" w:cs="宋体"/>
          <w:color w:val="auto"/>
          <w:spacing w:val="0"/>
          <w:w w:val="100"/>
          <w:position w:val="0"/>
          <w:sz w:val="21"/>
          <w:szCs w:val="21"/>
          <w:lang w:val="zh-TW" w:eastAsia="zh-TW" w:bidi="zh-TW"/>
        </w:rPr>
        <w:t>1合同</w:t>
      </w:r>
    </w:p>
    <w:p>
      <w:pPr>
        <w:pStyle w:val="78"/>
        <w:keepNext w:val="0"/>
        <w:keepLines w:val="0"/>
        <w:widowControl w:val="0"/>
        <w:shd w:val="clear" w:color="auto"/>
        <w:bidi w:val="0"/>
        <w:spacing w:before="0" w:after="140" w:line="403"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其他合同文件包括：合同履行过程中经发包人、承包人共同书面确认的，与 工程有关的补充协议、设计变更、工程签证等资料。</w:t>
      </w:r>
    </w:p>
    <w:p>
      <w:pPr>
        <w:pStyle w:val="78"/>
        <w:keepNext w:val="0"/>
        <w:keepLines w:val="0"/>
        <w:widowControl w:val="0"/>
        <w:shd w:val="clear" w:color="auto"/>
        <w:bidi w:val="0"/>
        <w:spacing w:before="0" w:after="140" w:line="240"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1. 1.2</w:t>
      </w:r>
      <w:r>
        <w:rPr>
          <w:rFonts w:hint="eastAsia" w:ascii="宋体" w:hAnsi="宋体" w:eastAsia="宋体" w:cs="宋体"/>
          <w:color w:val="auto"/>
          <w:spacing w:val="0"/>
          <w:w w:val="100"/>
          <w:position w:val="0"/>
          <w:sz w:val="21"/>
          <w:szCs w:val="21"/>
        </w:rPr>
        <w:t>合同当事人及其他相关方</w:t>
      </w:r>
    </w:p>
    <w:p>
      <w:pPr>
        <w:pStyle w:val="78"/>
        <w:keepNext w:val="0"/>
        <w:keepLines w:val="0"/>
        <w:widowControl w:val="0"/>
        <w:numPr>
          <w:ilvl w:val="0"/>
          <w:numId w:val="18"/>
        </w:numPr>
        <w:shd w:val="clear" w:color="auto"/>
        <w:tabs>
          <w:tab w:val="left" w:pos="904"/>
          <w:tab w:val="left" w:pos="4760"/>
        </w:tabs>
        <w:bidi w:val="0"/>
        <w:spacing w:before="0" w:after="0" w:line="399" w:lineRule="exact"/>
        <w:ind w:left="560" w:right="0" w:firstLine="20"/>
        <w:jc w:val="both"/>
        <w:rPr>
          <w:rFonts w:hint="eastAsia" w:ascii="宋体" w:hAnsi="宋体" w:eastAsia="宋体" w:cs="宋体"/>
          <w:color w:val="auto"/>
          <w:sz w:val="21"/>
          <w:szCs w:val="21"/>
        </w:rPr>
      </w:pPr>
      <w:bookmarkStart w:id="50" w:name="bookmark155"/>
      <w:bookmarkEnd w:id="50"/>
      <w:r>
        <w:rPr>
          <w:rFonts w:hint="eastAsia" w:ascii="宋体" w:hAnsi="宋体" w:eastAsia="宋体" w:cs="宋体"/>
          <w:color w:val="auto"/>
          <w:spacing w:val="0"/>
          <w:w w:val="100"/>
          <w:position w:val="0"/>
          <w:sz w:val="21"/>
          <w:szCs w:val="21"/>
          <w:lang w:val="en-US" w:eastAsia="en-US" w:bidi="en-US"/>
        </w:rPr>
        <w:t xml:space="preserve">1. 2. </w:t>
      </w:r>
      <w:r>
        <w:rPr>
          <w:rFonts w:hint="eastAsia" w:ascii="宋体" w:hAnsi="宋体" w:eastAsia="宋体" w:cs="宋体"/>
          <w:color w:val="auto"/>
          <w:spacing w:val="0"/>
          <w:w w:val="100"/>
          <w:position w:val="0"/>
          <w:sz w:val="21"/>
          <w:szCs w:val="21"/>
          <w:lang w:val="zh-CN" w:eastAsia="zh-CN" w:bidi="zh-CN"/>
        </w:rPr>
        <w:t>1</w:t>
      </w:r>
      <w:r>
        <w:rPr>
          <w:rFonts w:hint="eastAsia" w:ascii="宋体" w:hAnsi="宋体" w:eastAsia="宋体" w:cs="宋体"/>
          <w:color w:val="auto"/>
          <w:spacing w:val="0"/>
          <w:w w:val="100"/>
          <w:position w:val="0"/>
          <w:sz w:val="21"/>
          <w:szCs w:val="21"/>
        </w:rPr>
        <w:t>监理人： 名 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资质类别和等级：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numPr>
          <w:ilvl w:val="0"/>
          <w:numId w:val="19"/>
        </w:numPr>
        <w:shd w:val="clear" w:color="auto"/>
        <w:tabs>
          <w:tab w:val="left" w:pos="909"/>
          <w:tab w:val="left" w:pos="4750"/>
          <w:tab w:val="left" w:pos="4755"/>
        </w:tabs>
        <w:bidi w:val="0"/>
        <w:spacing w:before="0" w:after="0" w:line="399" w:lineRule="exact"/>
        <w:ind w:left="560" w:right="0" w:firstLine="20"/>
        <w:jc w:val="both"/>
        <w:rPr>
          <w:rFonts w:hint="eastAsia" w:ascii="宋体" w:hAnsi="宋体" w:eastAsia="宋体" w:cs="宋体"/>
          <w:color w:val="auto"/>
          <w:sz w:val="21"/>
          <w:szCs w:val="21"/>
        </w:rPr>
      </w:pPr>
      <w:bookmarkStart w:id="51" w:name="bookmark156"/>
      <w:bookmarkEnd w:id="51"/>
      <w:r>
        <w:rPr>
          <w:rFonts w:hint="eastAsia" w:ascii="宋体" w:hAnsi="宋体" w:eastAsia="宋体" w:cs="宋体"/>
          <w:color w:val="auto"/>
          <w:spacing w:val="0"/>
          <w:w w:val="100"/>
          <w:position w:val="0"/>
          <w:sz w:val="21"/>
          <w:szCs w:val="21"/>
          <w:lang w:val="en-US" w:eastAsia="en-US" w:bidi="en-US"/>
        </w:rPr>
        <w:t xml:space="preserve">1. 2. </w:t>
      </w:r>
      <w:r>
        <w:rPr>
          <w:rFonts w:hint="eastAsia" w:ascii="宋体" w:hAnsi="宋体" w:eastAsia="宋体" w:cs="宋体"/>
          <w:color w:val="auto"/>
          <w:spacing w:val="0"/>
          <w:w w:val="100"/>
          <w:position w:val="0"/>
          <w:sz w:val="21"/>
          <w:szCs w:val="21"/>
        </w:rPr>
        <w:t xml:space="preserve">2设计人： </w:t>
      </w:r>
      <w:r>
        <w:rPr>
          <w:rFonts w:hint="eastAsia" w:ascii="宋体" w:hAnsi="宋体" w:eastAsia="宋体" w:cs="宋体"/>
          <w:i/>
          <w:iCs/>
          <w:color w:val="auto"/>
          <w:spacing w:val="0"/>
          <w:w w:val="100"/>
          <w:position w:val="0"/>
          <w:sz w:val="21"/>
          <w:szCs w:val="21"/>
        </w:rPr>
        <w:t>名</w:t>
      </w:r>
      <w:r>
        <w:rPr>
          <w:rFonts w:hint="eastAsia" w:ascii="宋体" w:hAnsi="宋体" w:eastAsia="宋体" w:cs="宋体"/>
          <w:color w:val="auto"/>
          <w:spacing w:val="0"/>
          <w:w w:val="100"/>
          <w:position w:val="0"/>
          <w:sz w:val="21"/>
          <w:szCs w:val="21"/>
        </w:rPr>
        <w:t xml:space="preserve"> 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资质类别和等级：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numPr>
          <w:ilvl w:val="0"/>
          <w:numId w:val="20"/>
        </w:numPr>
        <w:shd w:val="clear" w:color="auto"/>
        <w:tabs>
          <w:tab w:val="left" w:pos="924"/>
        </w:tabs>
        <w:bidi w:val="0"/>
        <w:spacing w:before="0" w:after="0" w:line="399" w:lineRule="exact"/>
        <w:ind w:left="560" w:right="0" w:firstLine="20"/>
        <w:jc w:val="both"/>
        <w:rPr>
          <w:rFonts w:hint="eastAsia" w:ascii="宋体" w:hAnsi="宋体" w:eastAsia="宋体" w:cs="宋体"/>
          <w:color w:val="auto"/>
          <w:sz w:val="21"/>
          <w:szCs w:val="21"/>
        </w:rPr>
      </w:pPr>
      <w:bookmarkStart w:id="52" w:name="bookmark157"/>
      <w:bookmarkEnd w:id="52"/>
      <w:r>
        <w:rPr>
          <w:rFonts w:hint="eastAsia" w:ascii="宋体" w:hAnsi="宋体" w:eastAsia="宋体" w:cs="宋体"/>
          <w:color w:val="auto"/>
          <w:spacing w:val="0"/>
          <w:w w:val="100"/>
          <w:position w:val="0"/>
          <w:sz w:val="21"/>
          <w:szCs w:val="21"/>
          <w:lang w:val="en-US" w:eastAsia="en-US" w:bidi="en-US"/>
        </w:rPr>
        <w:t>1.3</w:t>
      </w:r>
      <w:r>
        <w:rPr>
          <w:rFonts w:hint="eastAsia" w:ascii="宋体" w:hAnsi="宋体" w:eastAsia="宋体" w:cs="宋体"/>
          <w:color w:val="auto"/>
          <w:spacing w:val="0"/>
          <w:w w:val="100"/>
          <w:position w:val="0"/>
          <w:sz w:val="21"/>
          <w:szCs w:val="21"/>
        </w:rPr>
        <w:t>工程和设备</w:t>
      </w:r>
    </w:p>
    <w:p>
      <w:pPr>
        <w:pStyle w:val="78"/>
        <w:keepNext w:val="0"/>
        <w:keepLines w:val="0"/>
        <w:widowControl w:val="0"/>
        <w:shd w:val="clear" w:color="auto"/>
        <w:tabs>
          <w:tab w:val="left" w:pos="6805"/>
        </w:tabs>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1.1.3. </w:t>
      </w:r>
      <w:r>
        <w:rPr>
          <w:rFonts w:hint="eastAsia" w:ascii="宋体" w:hAnsi="宋体" w:eastAsia="宋体" w:cs="宋体"/>
          <w:color w:val="auto"/>
          <w:spacing w:val="0"/>
          <w:w w:val="100"/>
          <w:position w:val="0"/>
          <w:sz w:val="21"/>
          <w:szCs w:val="21"/>
        </w:rPr>
        <w:t>1作为施工现场组成部分的其他场所包括：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80"/>
        <w:keepNext w:val="0"/>
        <w:keepLines w:val="0"/>
        <w:widowControl w:val="0"/>
        <w:shd w:val="clear" w:color="auto"/>
        <w:tabs>
          <w:tab w:val="left" w:pos="5749"/>
        </w:tabs>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1. 1. 3. </w:t>
      </w:r>
      <w:r>
        <w:rPr>
          <w:rFonts w:hint="eastAsia" w:ascii="宋体" w:hAnsi="宋体" w:eastAsia="宋体" w:cs="宋体"/>
          <w:color w:val="auto"/>
          <w:spacing w:val="0"/>
          <w:w w:val="100"/>
          <w:position w:val="0"/>
          <w:sz w:val="21"/>
          <w:szCs w:val="21"/>
          <w:lang w:val="zh-TW" w:eastAsia="zh-TW" w:bidi="zh-TW"/>
        </w:rPr>
        <w:t>2作永久占地包括：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en-US" w:bidi="en-US"/>
        </w:rPr>
        <w:t>-</w:t>
      </w:r>
    </w:p>
    <w:p>
      <w:pPr>
        <w:pStyle w:val="78"/>
        <w:keepNext w:val="0"/>
        <w:keepLines w:val="0"/>
        <w:widowControl w:val="0"/>
        <w:shd w:val="clear" w:color="auto"/>
        <w:tabs>
          <w:tab w:val="left" w:pos="5749"/>
        </w:tabs>
        <w:bidi w:val="0"/>
        <w:spacing w:before="0" w:after="14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1. 1. 3. </w:t>
      </w:r>
      <w:r>
        <w:rPr>
          <w:rFonts w:hint="eastAsia" w:ascii="宋体" w:hAnsi="宋体" w:eastAsia="宋体" w:cs="宋体"/>
          <w:color w:val="auto"/>
          <w:spacing w:val="0"/>
          <w:w w:val="100"/>
          <w:position w:val="0"/>
          <w:sz w:val="21"/>
          <w:szCs w:val="21"/>
        </w:rPr>
        <w:t>2作永久占地包括：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bidi w:val="0"/>
        <w:spacing w:before="0" w:after="0"/>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1.3</w:t>
      </w:r>
      <w:r>
        <w:rPr>
          <w:rFonts w:hint="eastAsia" w:ascii="宋体" w:hAnsi="宋体" w:eastAsia="宋体" w:cs="宋体"/>
          <w:color w:val="auto"/>
          <w:spacing w:val="0"/>
          <w:w w:val="100"/>
          <w:position w:val="0"/>
          <w:sz w:val="21"/>
          <w:szCs w:val="21"/>
        </w:rPr>
        <w:t>法律</w:t>
      </w:r>
    </w:p>
    <w:p>
      <w:pPr>
        <w:pStyle w:val="78"/>
        <w:keepNext w:val="0"/>
        <w:keepLines w:val="0"/>
        <w:widowControl w:val="0"/>
        <w:shd w:val="clear" w:color="auto"/>
        <w:bidi w:val="0"/>
        <w:spacing w:before="0" w:after="14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适用于合同的其他规范性文件</w:t>
      </w:r>
      <w:r>
        <w:rPr>
          <w:rFonts w:hint="eastAsia" w:cs="宋体"/>
          <w:color w:val="auto"/>
          <w:spacing w:val="0"/>
          <w:w w:val="100"/>
          <w:position w:val="0"/>
          <w:sz w:val="21"/>
          <w:szCs w:val="21"/>
          <w:lang w:eastAsia="zh-CN"/>
        </w:rPr>
        <w:t>：</w:t>
      </w:r>
    </w:p>
    <w:p>
      <w:pPr>
        <w:pStyle w:val="78"/>
        <w:keepNext w:val="0"/>
        <w:keepLines w:val="0"/>
        <w:widowControl w:val="0"/>
        <w:shd w:val="clear" w:color="auto"/>
        <w:bidi w:val="0"/>
        <w:spacing w:before="0" w:after="0"/>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4标准和规范</w:t>
      </w:r>
    </w:p>
    <w:p>
      <w:pPr>
        <w:pStyle w:val="78"/>
        <w:keepNext w:val="0"/>
        <w:keepLines w:val="0"/>
        <w:widowControl w:val="0"/>
        <w:numPr>
          <w:ilvl w:val="1"/>
          <w:numId w:val="20"/>
        </w:numPr>
        <w:shd w:val="clear" w:color="auto"/>
        <w:tabs>
          <w:tab w:val="left" w:pos="1139"/>
        </w:tabs>
        <w:bidi w:val="0"/>
        <w:spacing w:before="0" w:after="0" w:line="399" w:lineRule="exact"/>
        <w:ind w:left="0" w:right="0" w:firstLine="560"/>
        <w:jc w:val="left"/>
        <w:rPr>
          <w:rFonts w:hint="eastAsia" w:ascii="宋体" w:hAnsi="宋体" w:eastAsia="宋体" w:cs="宋体"/>
          <w:color w:val="auto"/>
          <w:sz w:val="21"/>
          <w:szCs w:val="21"/>
        </w:rPr>
      </w:pPr>
      <w:bookmarkStart w:id="53" w:name="bookmark158"/>
      <w:bookmarkEnd w:id="53"/>
      <w:r>
        <w:rPr>
          <w:rFonts w:hint="eastAsia" w:ascii="宋体" w:hAnsi="宋体" w:eastAsia="宋体" w:cs="宋体"/>
          <w:color w:val="auto"/>
          <w:spacing w:val="0"/>
          <w:w w:val="100"/>
          <w:position w:val="0"/>
          <w:sz w:val="21"/>
          <w:szCs w:val="21"/>
        </w:rPr>
        <w:t>1适用于工程的标准规范包括</w:t>
      </w:r>
      <w:r>
        <w:rPr>
          <w:rFonts w:hint="eastAsia" w:cs="宋体"/>
          <w:color w:val="auto"/>
          <w:spacing w:val="0"/>
          <w:w w:val="100"/>
          <w:position w:val="0"/>
          <w:sz w:val="21"/>
          <w:szCs w:val="21"/>
          <w:lang w:eastAsia="zh-CN"/>
        </w:rPr>
        <w:t>：</w:t>
      </w:r>
    </w:p>
    <w:p>
      <w:pPr>
        <w:pStyle w:val="81"/>
        <w:keepNext w:val="0"/>
        <w:keepLines w:val="0"/>
        <w:widowControl w:val="0"/>
        <w:shd w:val="clear" w:color="auto"/>
        <w:tabs>
          <w:tab w:val="left" w:pos="5941"/>
        </w:tabs>
        <w:bidi w:val="0"/>
        <w:spacing w:before="0" w:after="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TOC \o "1-5" \h \z </w:instrText>
      </w:r>
      <w:r>
        <w:rPr>
          <w:rFonts w:hint="eastAsia" w:ascii="宋体" w:hAnsi="宋体" w:eastAsia="宋体" w:cs="宋体"/>
          <w:color w:val="auto"/>
          <w:sz w:val="21"/>
          <w:szCs w:val="21"/>
        </w:rPr>
        <w:fldChar w:fldCharType="separate"/>
      </w:r>
      <w:r>
        <w:rPr>
          <w:rFonts w:hint="eastAsia" w:ascii="宋体" w:hAnsi="宋体" w:eastAsia="宋体" w:cs="宋体"/>
          <w:color w:val="auto"/>
          <w:spacing w:val="0"/>
          <w:w w:val="100"/>
          <w:position w:val="0"/>
          <w:sz w:val="21"/>
          <w:szCs w:val="21"/>
          <w:lang w:val="en-US" w:eastAsia="en-US" w:bidi="en-US"/>
        </w:rPr>
        <w:t>1.4.2</w:t>
      </w:r>
      <w:r>
        <w:rPr>
          <w:rFonts w:hint="eastAsia" w:ascii="宋体" w:hAnsi="宋体" w:eastAsia="宋体" w:cs="宋体"/>
          <w:color w:val="auto"/>
          <w:spacing w:val="0"/>
          <w:w w:val="100"/>
          <w:position w:val="0"/>
          <w:sz w:val="21"/>
          <w:szCs w:val="21"/>
        </w:rPr>
        <w:t xml:space="preserve">发包人提供国外标准、规范的名称： </w:t>
      </w:r>
      <w:r>
        <w:rPr>
          <w:rFonts w:hint="eastAsia" w:ascii="宋体" w:hAnsi="宋体" w:eastAsia="宋体" w:cs="宋体"/>
          <w:color w:val="auto"/>
          <w:spacing w:val="0"/>
          <w:w w:val="100"/>
          <w:position w:val="0"/>
          <w:sz w:val="21"/>
          <w:szCs w:val="21"/>
          <w:u w:val="single"/>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lang w:val="zh-CN" w:eastAsia="zh-CN" w:bidi="zh-CN"/>
        </w:rPr>
        <w:t>:</w:t>
      </w:r>
    </w:p>
    <w:p>
      <w:pPr>
        <w:pStyle w:val="81"/>
        <w:keepNext w:val="0"/>
        <w:keepLines w:val="0"/>
        <w:widowControl w:val="0"/>
        <w:shd w:val="clear" w:color="auto"/>
        <w:tabs>
          <w:tab w:val="left" w:pos="4707"/>
        </w:tabs>
        <w:bidi w:val="0"/>
        <w:spacing w:before="0" w:after="0"/>
        <w:ind w:left="0" w:right="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发包人提供国外标准、规范的份数：</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u w:val="single"/>
        </w:rPr>
        <w:t>/</w:t>
      </w:r>
      <w:r>
        <w:rPr>
          <w:rFonts w:hint="eastAsia" w:ascii="宋体" w:hAnsi="宋体" w:eastAsia="宋体" w:cs="宋体"/>
          <w:color w:val="auto"/>
          <w:spacing w:val="0"/>
          <w:w w:val="100"/>
          <w:position w:val="0"/>
          <w:sz w:val="21"/>
          <w:szCs w:val="21"/>
        </w:rPr>
        <w:t xml:space="preserve"> ;</w:t>
      </w:r>
    </w:p>
    <w:p>
      <w:pPr>
        <w:pStyle w:val="81"/>
        <w:keepNext w:val="0"/>
        <w:keepLines w:val="0"/>
        <w:widowControl w:val="0"/>
        <w:shd w:val="clear" w:color="auto"/>
        <w:tabs>
          <w:tab w:val="left" w:pos="4707"/>
        </w:tabs>
        <w:bidi w:val="0"/>
        <w:spacing w:before="0" w:after="0"/>
        <w:ind w:left="0" w:right="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发包人提供国外标准、规范的名称：</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u w:val="single"/>
        </w:rPr>
        <w:t>/</w:t>
      </w:r>
      <w:r>
        <w:rPr>
          <w:rFonts w:hint="eastAsia" w:ascii="宋体" w:hAnsi="宋体" w:eastAsia="宋体" w:cs="宋体"/>
          <w:color w:val="auto"/>
          <w:spacing w:val="0"/>
          <w:w w:val="100"/>
          <w:position w:val="0"/>
          <w:sz w:val="21"/>
          <w:szCs w:val="21"/>
        </w:rPr>
        <w:t xml:space="preserve"> </w:t>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z w:val="21"/>
          <w:szCs w:val="21"/>
        </w:rPr>
        <w:fldChar w:fldCharType="end"/>
      </w:r>
    </w:p>
    <w:p>
      <w:pPr>
        <w:pStyle w:val="78"/>
        <w:keepNext w:val="0"/>
        <w:keepLines w:val="0"/>
        <w:widowControl w:val="0"/>
        <w:shd w:val="clear" w:color="auto"/>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1. 4. </w:t>
      </w:r>
      <w:r>
        <w:rPr>
          <w:rFonts w:hint="eastAsia" w:ascii="宋体" w:hAnsi="宋体" w:eastAsia="宋体" w:cs="宋体"/>
          <w:color w:val="auto"/>
          <w:spacing w:val="0"/>
          <w:w w:val="100"/>
          <w:position w:val="0"/>
          <w:sz w:val="21"/>
          <w:szCs w:val="21"/>
        </w:rPr>
        <w:t>3发包人对工程的技术标准和功能要求的特殊要求</w:t>
      </w:r>
      <w:r>
        <w:rPr>
          <w:rFonts w:hint="eastAsia" w:cs="宋体"/>
          <w:color w:val="auto"/>
          <w:spacing w:val="0"/>
          <w:w w:val="100"/>
          <w:position w:val="0"/>
          <w:sz w:val="21"/>
          <w:szCs w:val="21"/>
          <w:lang w:eastAsia="zh-CN"/>
        </w:rPr>
        <w:t>：</w:t>
      </w:r>
    </w:p>
    <w:p>
      <w:pPr>
        <w:pStyle w:val="78"/>
        <w:keepNext w:val="0"/>
        <w:keepLines w:val="0"/>
        <w:widowControl w:val="0"/>
        <w:shd w:val="clear" w:color="auto"/>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5合同文件的优先顺序</w:t>
      </w:r>
    </w:p>
    <w:p>
      <w:pPr>
        <w:pStyle w:val="78"/>
        <w:keepNext w:val="0"/>
        <w:keepLines w:val="0"/>
        <w:widowControl w:val="0"/>
        <w:shd w:val="clear" w:color="auto"/>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合同文件组成及优先顺序为</w:t>
      </w:r>
      <w:r>
        <w:rPr>
          <w:rFonts w:hint="eastAsia" w:cs="宋体"/>
          <w:color w:val="auto"/>
          <w:spacing w:val="0"/>
          <w:w w:val="100"/>
          <w:position w:val="0"/>
          <w:sz w:val="21"/>
          <w:szCs w:val="21"/>
          <w:lang w:eastAsia="zh-CN"/>
        </w:rPr>
        <w:t>：</w:t>
      </w:r>
    </w:p>
    <w:p>
      <w:pPr>
        <w:pStyle w:val="78"/>
        <w:keepNext w:val="0"/>
        <w:keepLines w:val="0"/>
        <w:widowControl w:val="0"/>
        <w:shd w:val="clear" w:color="auto"/>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1.6</w:t>
      </w:r>
      <w:r>
        <w:rPr>
          <w:rFonts w:hint="eastAsia" w:ascii="宋体" w:hAnsi="宋体" w:eastAsia="宋体" w:cs="宋体"/>
          <w:color w:val="auto"/>
          <w:spacing w:val="0"/>
          <w:w w:val="100"/>
          <w:position w:val="0"/>
          <w:sz w:val="21"/>
          <w:szCs w:val="21"/>
        </w:rPr>
        <w:t>图纸和承包人文件</w:t>
      </w:r>
    </w:p>
    <w:p>
      <w:pPr>
        <w:pStyle w:val="78"/>
        <w:keepNext w:val="0"/>
        <w:keepLines w:val="0"/>
        <w:widowControl w:val="0"/>
        <w:shd w:val="clear" w:color="auto"/>
        <w:tabs>
          <w:tab w:val="left" w:pos="6267"/>
        </w:tabs>
        <w:bidi w:val="0"/>
        <w:spacing w:before="0" w:after="0" w:line="399" w:lineRule="exact"/>
        <w:ind w:left="560" w:right="0" w:firstLine="2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lang w:val="en-US" w:eastAsia="en-US" w:bidi="en-US"/>
        </w:rPr>
        <w:t>1.6.1</w:t>
      </w:r>
      <w:r>
        <w:rPr>
          <w:rFonts w:hint="eastAsia" w:ascii="宋体" w:hAnsi="宋体" w:eastAsia="宋体" w:cs="宋体"/>
          <w:color w:val="auto"/>
          <w:spacing w:val="0"/>
          <w:w w:val="100"/>
          <w:position w:val="0"/>
          <w:sz w:val="21"/>
          <w:szCs w:val="21"/>
        </w:rPr>
        <w:t>图纸的提供 发包人向承包人提供图纸的期限：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发包人向承包人提供图纸的数量：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发包人向承包人提供图纸的内容：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80"/>
        <w:keepNext w:val="0"/>
        <w:keepLines w:val="0"/>
        <w:widowControl w:val="0"/>
        <w:shd w:val="clear" w:color="auto"/>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1. 6. </w:t>
      </w:r>
      <w:r>
        <w:rPr>
          <w:rFonts w:hint="eastAsia" w:ascii="宋体" w:hAnsi="宋体" w:eastAsia="宋体" w:cs="宋体"/>
          <w:color w:val="auto"/>
          <w:spacing w:val="0"/>
          <w:w w:val="100"/>
          <w:position w:val="0"/>
          <w:sz w:val="21"/>
          <w:szCs w:val="21"/>
          <w:lang w:val="zh-TW" w:eastAsia="zh-TW" w:bidi="zh-TW"/>
        </w:rPr>
        <w:t>4承包人文件</w:t>
      </w:r>
    </w:p>
    <w:p>
      <w:pPr>
        <w:pStyle w:val="78"/>
        <w:keepNext w:val="0"/>
        <w:keepLines w:val="0"/>
        <w:widowControl w:val="0"/>
        <w:shd w:val="clear" w:color="auto"/>
        <w:tabs>
          <w:tab w:val="left" w:pos="5663"/>
        </w:tabs>
        <w:bidi w:val="0"/>
        <w:spacing w:before="0" w:after="0" w:line="396" w:lineRule="exact"/>
        <w:ind w:left="0" w:right="0" w:firstLine="460"/>
        <w:jc w:val="both"/>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需要由承包人提供的文件，包括：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承包人提供的文件的期限为：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tabs>
          <w:tab w:val="left" w:pos="5663"/>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承包人提供的文件的数量为：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tabs>
          <w:tab w:val="left" w:pos="5658"/>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承包人提供的文件的形式为：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tabs>
          <w:tab w:val="left" w:pos="5654"/>
        </w:tabs>
        <w:bidi w:val="0"/>
        <w:spacing w:before="0" w:after="14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发包人审批承包人文件的期限：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1.6.5</w:t>
      </w:r>
      <w:r>
        <w:rPr>
          <w:rFonts w:hint="eastAsia" w:ascii="宋体" w:hAnsi="宋体" w:eastAsia="宋体" w:cs="宋体"/>
          <w:color w:val="auto"/>
          <w:spacing w:val="0"/>
          <w:w w:val="100"/>
          <w:position w:val="0"/>
          <w:sz w:val="21"/>
          <w:szCs w:val="21"/>
        </w:rPr>
        <w:t>现场图纸准备</w:t>
      </w:r>
    </w:p>
    <w:p>
      <w:pPr>
        <w:pStyle w:val="78"/>
        <w:keepNext w:val="0"/>
        <w:keepLines w:val="0"/>
        <w:widowControl w:val="0"/>
        <w:shd w:val="clear" w:color="auto"/>
        <w:tabs>
          <w:tab w:val="left" w:pos="5654"/>
        </w:tabs>
        <w:bidi w:val="0"/>
        <w:spacing w:before="0" w:after="14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关于现场图纸准备的约定：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bidi w:val="0"/>
        <w:spacing w:before="0" w:after="0" w:line="386"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7联络</w:t>
      </w:r>
    </w:p>
    <w:p>
      <w:pPr>
        <w:pStyle w:val="78"/>
        <w:keepNext w:val="0"/>
        <w:keepLines w:val="0"/>
        <w:widowControl w:val="0"/>
        <w:shd w:val="clear" w:color="auto"/>
        <w:bidi w:val="0"/>
        <w:spacing w:before="0" w:after="140" w:line="40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1.7.1</w:t>
      </w:r>
      <w:r>
        <w:rPr>
          <w:rFonts w:hint="eastAsia" w:ascii="宋体" w:hAnsi="宋体" w:eastAsia="宋体" w:cs="宋体"/>
          <w:color w:val="auto"/>
          <w:spacing w:val="0"/>
          <w:w w:val="100"/>
          <w:position w:val="0"/>
          <w:sz w:val="21"/>
          <w:szCs w:val="21"/>
        </w:rPr>
        <w:t>发包人和承包人应当在7天内将与合同有关的通知、批准、证明、证 书、指示、指令、要求、请求、同意、意见、确定和决定等书面函件送达对方当 事人。</w:t>
      </w:r>
    </w:p>
    <w:p>
      <w:pPr>
        <w:pStyle w:val="78"/>
        <w:keepNext w:val="0"/>
        <w:keepLines w:val="0"/>
        <w:widowControl w:val="0"/>
        <w:shd w:val="clear" w:color="auto"/>
        <w:tabs>
          <w:tab w:val="left" w:pos="5889"/>
        </w:tabs>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1.7.2</w:t>
      </w:r>
      <w:r>
        <w:rPr>
          <w:rFonts w:hint="eastAsia" w:ascii="宋体" w:hAnsi="宋体" w:eastAsia="宋体" w:cs="宋体"/>
          <w:color w:val="auto"/>
          <w:spacing w:val="0"/>
          <w:w w:val="100"/>
          <w:position w:val="0"/>
          <w:sz w:val="21"/>
          <w:szCs w:val="21"/>
        </w:rPr>
        <w:t>发包人接收文件的地点：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tabs>
          <w:tab w:val="left" w:pos="5806"/>
          <w:tab w:val="left" w:pos="6272"/>
        </w:tabs>
        <w:bidi w:val="0"/>
        <w:spacing w:before="0" w:after="0" w:line="399" w:lineRule="exact"/>
        <w:ind w:left="560" w:right="0" w:firstLine="20"/>
        <w:jc w:val="left"/>
        <w:rPr>
          <w:rFonts w:hint="eastAsia" w:ascii="宋体" w:hAnsi="宋体" w:eastAsia="宋体" w:cs="宋体"/>
          <w:color w:val="auto"/>
          <w:sz w:val="21"/>
          <w:szCs w:val="21"/>
        </w:rPr>
        <w:sectPr>
          <w:footerReference r:id="rId6" w:type="first"/>
          <w:footerReference r:id="rId4" w:type="default"/>
          <w:footerReference r:id="rId5" w:type="even"/>
          <w:footnotePr>
            <w:numFmt w:val="decimal"/>
          </w:footnotePr>
          <w:pgSz w:w="11900" w:h="16840"/>
          <w:pgMar w:top="1609" w:right="1680" w:bottom="1365" w:left="1714" w:header="0" w:footer="1111" w:gutter="0"/>
          <w:cols w:space="720" w:num="1"/>
          <w:titlePg/>
          <w:rtlGutter w:val="0"/>
          <w:docGrid w:linePitch="360" w:charSpace="0"/>
        </w:sectPr>
      </w:pPr>
    </w:p>
    <w:p>
      <w:pPr>
        <w:pStyle w:val="78"/>
        <w:keepNext w:val="0"/>
        <w:keepLines w:val="0"/>
        <w:widowControl w:val="0"/>
        <w:shd w:val="clear" w:color="auto"/>
        <w:tabs>
          <w:tab w:val="left" w:pos="5174"/>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发包人指定的接收人为：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tabs>
          <w:tab w:val="left" w:pos="5183"/>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承包人接收文件的地点：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tabs>
          <w:tab w:val="left" w:pos="5178"/>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承包人指定的接收人为：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tabs>
          <w:tab w:val="left" w:pos="5174"/>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监理人接收文件的地点：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tabs>
          <w:tab w:val="left" w:pos="5174"/>
        </w:tabs>
        <w:bidi w:val="0"/>
        <w:spacing w:before="0" w:after="14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监理人指定的接收人为：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1.8</w:t>
      </w:r>
      <w:r>
        <w:rPr>
          <w:rFonts w:hint="eastAsia" w:ascii="宋体" w:hAnsi="宋体" w:eastAsia="宋体" w:cs="宋体"/>
          <w:color w:val="auto"/>
          <w:spacing w:val="0"/>
          <w:w w:val="100"/>
          <w:position w:val="0"/>
          <w:sz w:val="21"/>
          <w:szCs w:val="21"/>
        </w:rPr>
        <w:t>交通运输</w:t>
      </w:r>
    </w:p>
    <w:p>
      <w:pPr>
        <w:pStyle w:val="78"/>
        <w:keepNext w:val="0"/>
        <w:keepLines w:val="0"/>
        <w:widowControl w:val="0"/>
        <w:shd w:val="clear" w:color="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1.8. </w:t>
      </w:r>
      <w:r>
        <w:rPr>
          <w:rFonts w:hint="eastAsia" w:ascii="宋体" w:hAnsi="宋体" w:eastAsia="宋体" w:cs="宋体"/>
          <w:color w:val="auto"/>
          <w:spacing w:val="0"/>
          <w:w w:val="100"/>
          <w:position w:val="0"/>
          <w:sz w:val="21"/>
          <w:szCs w:val="21"/>
        </w:rPr>
        <w:t>1出入现场的权利</w:t>
      </w:r>
    </w:p>
    <w:p>
      <w:pPr>
        <w:pStyle w:val="78"/>
        <w:keepNext w:val="0"/>
        <w:keepLines w:val="0"/>
        <w:widowControl w:val="0"/>
        <w:shd w:val="clear" w:color="auto"/>
        <w:tabs>
          <w:tab w:val="left" w:pos="5644"/>
        </w:tabs>
        <w:bidi w:val="0"/>
        <w:spacing w:before="0" w:after="14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关于出入现场的权利的约定：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80"/>
        <w:keepNext w:val="0"/>
        <w:keepLines w:val="0"/>
        <w:widowControl w:val="0"/>
        <w:shd w:val="clear" w:color="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1.8.2</w:t>
      </w:r>
      <w:r>
        <w:rPr>
          <w:rFonts w:hint="eastAsia" w:ascii="宋体" w:hAnsi="宋体" w:eastAsia="宋体" w:cs="宋体"/>
          <w:color w:val="auto"/>
          <w:spacing w:val="0"/>
          <w:w w:val="100"/>
          <w:position w:val="0"/>
          <w:sz w:val="21"/>
          <w:szCs w:val="21"/>
          <w:lang w:val="zh-TW" w:eastAsia="zh-TW" w:bidi="zh-TW"/>
        </w:rPr>
        <w:t>场内交通</w:t>
      </w:r>
    </w:p>
    <w:p>
      <w:pPr>
        <w:pStyle w:val="78"/>
        <w:keepNext w:val="0"/>
        <w:keepLines w:val="0"/>
        <w:widowControl w:val="0"/>
        <w:shd w:val="clear" w:color="auto"/>
        <w:tabs>
          <w:tab w:val="left" w:pos="6830"/>
        </w:tabs>
        <w:bidi w:val="0"/>
        <w:spacing w:before="0" w:after="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关于场外交通和场内交通的边界的约定：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tabs>
          <w:tab w:val="left" w:pos="2582"/>
        </w:tabs>
        <w:bidi w:val="0"/>
        <w:spacing w:before="0" w:after="14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关于发包人向承包人免费提供满足工程施工需要的场内道路和交通设施的约 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w:t>
      </w:r>
    </w:p>
    <w:p>
      <w:pPr>
        <w:pStyle w:val="78"/>
        <w:keepNext w:val="0"/>
        <w:keepLines w:val="0"/>
        <w:widowControl w:val="0"/>
        <w:shd w:val="clear" w:color="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1.8.3</w:t>
      </w:r>
      <w:r>
        <w:rPr>
          <w:rFonts w:hint="eastAsia" w:ascii="宋体" w:hAnsi="宋体" w:eastAsia="宋体" w:cs="宋体"/>
          <w:color w:val="auto"/>
          <w:spacing w:val="0"/>
          <w:w w:val="100"/>
          <w:position w:val="0"/>
          <w:sz w:val="21"/>
          <w:szCs w:val="21"/>
        </w:rPr>
        <w:t>超大件和超重件的运输</w:t>
      </w:r>
    </w:p>
    <w:p>
      <w:pPr>
        <w:pStyle w:val="78"/>
        <w:keepNext w:val="0"/>
        <w:keepLines w:val="0"/>
        <w:widowControl w:val="0"/>
        <w:shd w:val="clear" w:color="auto"/>
        <w:bidi w:val="0"/>
        <w:spacing w:before="0" w:after="14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运输超大件或超重件所需的道路和桥梁临时加固改造费用和其他有关费用由承担。</w:t>
      </w:r>
    </w:p>
    <w:p>
      <w:pPr>
        <w:pStyle w:val="78"/>
        <w:keepNext w:val="0"/>
        <w:keepLines w:val="0"/>
        <w:widowControl w:val="0"/>
        <w:shd w:val="clear" w:color="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1.9</w:t>
      </w:r>
      <w:r>
        <w:rPr>
          <w:rFonts w:hint="eastAsia" w:ascii="宋体" w:hAnsi="宋体" w:eastAsia="宋体" w:cs="宋体"/>
          <w:color w:val="auto"/>
          <w:spacing w:val="0"/>
          <w:w w:val="100"/>
          <w:position w:val="0"/>
          <w:sz w:val="21"/>
          <w:szCs w:val="21"/>
        </w:rPr>
        <w:t>知识产权</w:t>
      </w:r>
    </w:p>
    <w:p>
      <w:pPr>
        <w:pStyle w:val="78"/>
        <w:keepNext w:val="0"/>
        <w:keepLines w:val="0"/>
        <w:widowControl w:val="0"/>
        <w:shd w:val="clear" w:color="auto"/>
        <w:tabs>
          <w:tab w:val="left" w:pos="1987"/>
        </w:tabs>
        <w:bidi w:val="0"/>
        <w:spacing w:before="0" w:after="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lang w:val="en-US" w:eastAsia="en-US" w:bidi="en-US"/>
        </w:rPr>
        <w:t>1.9.1</w:t>
      </w:r>
      <w:r>
        <w:rPr>
          <w:rFonts w:hint="eastAsia" w:ascii="宋体" w:hAnsi="宋体" w:eastAsia="宋体" w:cs="宋体"/>
          <w:color w:val="auto"/>
          <w:spacing w:val="0"/>
          <w:w w:val="100"/>
          <w:position w:val="0"/>
          <w:sz w:val="21"/>
          <w:szCs w:val="21"/>
        </w:rPr>
        <w:t>关于发包人提供给承包人的图纸、发包人为实施工程自行编制或委托编制的技术规范以及反映发包人关于合同要求或其他类似性质的文件的著作权的 归属：</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tabs>
          <w:tab w:val="left" w:pos="6590"/>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关于发包人提供的上述文件的使用限制的要求：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78"/>
        <w:keepNext w:val="0"/>
        <w:keepLines w:val="0"/>
        <w:widowControl w:val="0"/>
        <w:shd w:val="clear" w:color="auto"/>
        <w:tabs>
          <w:tab w:val="left" w:pos="7180"/>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i/>
          <w:iCs/>
          <w:color w:val="auto"/>
          <w:spacing w:val="0"/>
          <w:w w:val="100"/>
          <w:position w:val="0"/>
          <w:sz w:val="21"/>
          <w:szCs w:val="21"/>
          <w:lang w:val="en-US" w:eastAsia="en-US" w:bidi="en-US"/>
        </w:rPr>
        <w:t>1.9.2</w:t>
      </w:r>
      <w:r>
        <w:rPr>
          <w:rFonts w:hint="eastAsia" w:ascii="宋体" w:hAnsi="宋体" w:eastAsia="宋体" w:cs="宋体"/>
          <w:color w:val="auto"/>
          <w:spacing w:val="0"/>
          <w:w w:val="100"/>
          <w:position w:val="0"/>
          <w:sz w:val="21"/>
          <w:szCs w:val="21"/>
        </w:rPr>
        <w:t>关于承包人为实施工程所编制文件的著作权的归属：</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tabs>
          <w:tab w:val="left" w:pos="6359"/>
        </w:tabs>
        <w:bidi w:val="0"/>
        <w:spacing w:before="0" w:after="14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关于承包人提供的上述文件的使用限制的要求：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1. 9. </w:t>
      </w:r>
      <w:r>
        <w:rPr>
          <w:rFonts w:hint="eastAsia" w:ascii="宋体" w:hAnsi="宋体" w:eastAsia="宋体" w:cs="宋体"/>
          <w:color w:val="auto"/>
          <w:spacing w:val="0"/>
          <w:w w:val="100"/>
          <w:position w:val="0"/>
          <w:sz w:val="21"/>
          <w:szCs w:val="21"/>
        </w:rPr>
        <w:t>3承包人在施工过程中所</w:t>
      </w:r>
      <w:r>
        <w:rPr>
          <w:rFonts w:hint="eastAsia" w:cs="宋体"/>
          <w:color w:val="auto"/>
          <w:spacing w:val="0"/>
          <w:w w:val="100"/>
          <w:position w:val="0"/>
          <w:sz w:val="21"/>
          <w:szCs w:val="21"/>
          <w:lang w:eastAsia="zh-CN"/>
        </w:rPr>
        <w:t>采</w:t>
      </w:r>
      <w:r>
        <w:rPr>
          <w:rFonts w:hint="eastAsia" w:ascii="宋体" w:hAnsi="宋体" w:eastAsia="宋体" w:cs="宋体"/>
          <w:color w:val="auto"/>
          <w:spacing w:val="0"/>
          <w:w w:val="100"/>
          <w:position w:val="0"/>
          <w:sz w:val="21"/>
          <w:szCs w:val="21"/>
        </w:rPr>
        <w:t>用的专利、专有技术、技术</w:t>
      </w:r>
    </w:p>
    <w:p>
      <w:pPr>
        <w:pStyle w:val="78"/>
        <w:keepNext w:val="0"/>
        <w:keepLines w:val="0"/>
        <w:widowControl w:val="0"/>
        <w:shd w:val="clear" w:color="auto"/>
        <w:tabs>
          <w:tab w:val="left" w:pos="6369"/>
        </w:tabs>
        <w:bidi w:val="0"/>
        <w:spacing w:before="0" w:after="14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秘密的使用费的承担方式：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1.10</w:t>
      </w:r>
      <w:r>
        <w:rPr>
          <w:rFonts w:hint="eastAsia" w:ascii="宋体" w:hAnsi="宋体" w:eastAsia="宋体" w:cs="宋体"/>
          <w:color w:val="auto"/>
          <w:spacing w:val="0"/>
          <w:w w:val="100"/>
          <w:position w:val="0"/>
          <w:sz w:val="21"/>
          <w:szCs w:val="21"/>
        </w:rPr>
        <w:t>工程量清单错误的修正</w:t>
      </w:r>
    </w:p>
    <w:p>
      <w:pPr>
        <w:pStyle w:val="78"/>
        <w:keepNext w:val="0"/>
        <w:keepLines w:val="0"/>
        <w:widowControl w:val="0"/>
        <w:shd w:val="clear" w:color="auto"/>
        <w:tabs>
          <w:tab w:val="left" w:pos="6327"/>
        </w:tabs>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出现工程量清单错误时，是否调整合同价格：</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78"/>
        <w:keepNext w:val="0"/>
        <w:keepLines w:val="0"/>
        <w:widowControl w:val="0"/>
        <w:shd w:val="clear" w:color="auto"/>
        <w:tabs>
          <w:tab w:val="left" w:pos="5756"/>
        </w:tabs>
        <w:bidi w:val="0"/>
        <w:spacing w:before="0" w:after="0" w:line="396" w:lineRule="exact"/>
        <w:ind w:left="0" w:right="0" w:firstLine="5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允许调整合同价格的工程量偏差范围：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eastAsia="zh-CN"/>
        </w:rPr>
        <w:t>。</w:t>
      </w:r>
    </w:p>
    <w:p>
      <w:pPr>
        <w:pStyle w:val="78"/>
        <w:keepNext w:val="0"/>
        <w:keepLines w:val="0"/>
        <w:widowControl w:val="0"/>
        <w:numPr>
          <w:ilvl w:val="0"/>
          <w:numId w:val="20"/>
        </w:numPr>
        <w:shd w:val="clear" w:color="auto"/>
        <w:bidi w:val="0"/>
        <w:spacing w:before="0" w:after="0" w:line="396" w:lineRule="exact"/>
        <w:ind w:left="500" w:right="0" w:firstLine="20"/>
        <w:jc w:val="both"/>
        <w:rPr>
          <w:rFonts w:hint="eastAsia" w:ascii="宋体" w:hAnsi="宋体" w:eastAsia="宋体" w:cs="宋体"/>
          <w:color w:val="auto"/>
          <w:sz w:val="21"/>
          <w:szCs w:val="21"/>
        </w:rPr>
      </w:pPr>
      <w:bookmarkStart w:id="54" w:name="bookmark159"/>
      <w:bookmarkEnd w:id="54"/>
      <w:r>
        <w:rPr>
          <w:rFonts w:hint="eastAsia" w:ascii="宋体" w:hAnsi="宋体" w:eastAsia="宋体" w:cs="宋体"/>
          <w:color w:val="auto"/>
          <w:spacing w:val="0"/>
          <w:w w:val="100"/>
          <w:position w:val="0"/>
          <w:sz w:val="21"/>
          <w:szCs w:val="21"/>
        </w:rPr>
        <w:t>发包人</w:t>
      </w:r>
    </w:p>
    <w:p>
      <w:pPr>
        <w:pStyle w:val="78"/>
        <w:keepNext w:val="0"/>
        <w:keepLines w:val="0"/>
        <w:widowControl w:val="0"/>
        <w:numPr>
          <w:ilvl w:val="0"/>
          <w:numId w:val="19"/>
        </w:numPr>
        <w:shd w:val="clear" w:color="auto"/>
        <w:tabs>
          <w:tab w:val="left" w:pos="883"/>
        </w:tabs>
        <w:bidi w:val="0"/>
        <w:spacing w:before="0" w:after="0" w:line="396" w:lineRule="exact"/>
        <w:ind w:left="500" w:right="0" w:firstLine="20"/>
        <w:jc w:val="both"/>
        <w:rPr>
          <w:rFonts w:hint="eastAsia" w:ascii="宋体" w:hAnsi="宋体" w:eastAsia="宋体" w:cs="宋体"/>
          <w:color w:val="auto"/>
          <w:sz w:val="21"/>
          <w:szCs w:val="21"/>
        </w:rPr>
      </w:pPr>
      <w:bookmarkStart w:id="55" w:name="bookmark160"/>
      <w:bookmarkEnd w:id="55"/>
      <w:r>
        <w:rPr>
          <w:rFonts w:hint="eastAsia" w:ascii="宋体" w:hAnsi="宋体" w:eastAsia="宋体" w:cs="宋体"/>
          <w:color w:val="auto"/>
          <w:spacing w:val="0"/>
          <w:w w:val="100"/>
          <w:position w:val="0"/>
          <w:sz w:val="21"/>
          <w:szCs w:val="21"/>
        </w:rPr>
        <w:t>1发包人代表</w:t>
      </w:r>
    </w:p>
    <w:p>
      <w:pPr>
        <w:pStyle w:val="78"/>
        <w:keepNext w:val="0"/>
        <w:keepLines w:val="0"/>
        <w:widowControl w:val="0"/>
        <w:shd w:val="clear" w:color="auto"/>
        <w:tabs>
          <w:tab w:val="left" w:pos="4106"/>
        </w:tabs>
        <w:bidi w:val="0"/>
        <w:spacing w:before="0" w:after="0" w:line="396" w:lineRule="exact"/>
        <w:ind w:left="500" w:right="0" w:firstLine="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发包人代表：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tabs>
          <w:tab w:val="left" w:pos="4095"/>
        </w:tabs>
        <w:bidi w:val="0"/>
        <w:spacing w:before="0" w:after="0" w:line="396" w:lineRule="exact"/>
        <w:ind w:left="500" w:right="0" w:firstLine="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姓 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身份证号：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职 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电子邮箱：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tabs>
          <w:tab w:val="left" w:pos="6332"/>
        </w:tabs>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 xml:space="preserve">发包人对发包人代表的授权范围如下： </w:t>
      </w:r>
      <w:r>
        <w:rPr>
          <w:rFonts w:hint="eastAsia" w:ascii="宋体" w:hAnsi="宋体" w:eastAsia="宋体" w:cs="宋体"/>
          <w:i/>
          <w:iCs/>
          <w:color w:val="auto"/>
          <w:spacing w:val="0"/>
          <w:w w:val="100"/>
          <w:position w:val="0"/>
          <w:sz w:val="21"/>
          <w:szCs w:val="21"/>
        </w:rPr>
        <w:t>。</w:t>
      </w:r>
      <w:r>
        <w:rPr>
          <w:rFonts w:hint="eastAsia" w:ascii="宋体" w:hAnsi="宋体" w:eastAsia="宋体" w:cs="宋体"/>
          <w:i/>
          <w:iCs/>
          <w:color w:val="auto"/>
          <w:sz w:val="21"/>
          <w:szCs w:val="21"/>
          <w:u w:val="single"/>
        </w:rPr>
        <w:t xml:space="preserve"> </w:t>
      </w:r>
      <w:r>
        <w:rPr>
          <w:rFonts w:hint="eastAsia" w:ascii="宋体" w:hAnsi="宋体" w:eastAsia="宋体" w:cs="宋体"/>
          <w:i/>
          <w:iCs/>
          <w:color w:val="auto"/>
          <w:sz w:val="21"/>
          <w:szCs w:val="21"/>
          <w:u w:val="single"/>
        </w:rPr>
        <w:tab/>
      </w:r>
    </w:p>
    <w:p>
      <w:pPr>
        <w:pStyle w:val="78"/>
        <w:keepNext w:val="0"/>
        <w:keepLines w:val="0"/>
        <w:widowControl w:val="0"/>
        <w:shd w:val="clear" w:color="auto"/>
        <w:bidi w:val="0"/>
        <w:spacing w:before="0" w:after="14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2.2</w:t>
      </w:r>
      <w:r>
        <w:rPr>
          <w:rFonts w:hint="eastAsia" w:ascii="宋体" w:hAnsi="宋体" w:eastAsia="宋体" w:cs="宋体"/>
          <w:color w:val="auto"/>
          <w:spacing w:val="0"/>
          <w:w w:val="100"/>
          <w:position w:val="0"/>
          <w:sz w:val="21"/>
          <w:szCs w:val="21"/>
        </w:rPr>
        <w:t>施工现场、施工条件和基础资料的提供</w:t>
      </w:r>
    </w:p>
    <w:p>
      <w:pPr>
        <w:pStyle w:val="78"/>
        <w:keepNext w:val="0"/>
        <w:keepLines w:val="0"/>
        <w:widowControl w:val="0"/>
        <w:numPr>
          <w:ilvl w:val="1"/>
          <w:numId w:val="19"/>
        </w:numPr>
        <w:shd w:val="clear" w:color="auto"/>
        <w:tabs>
          <w:tab w:val="left" w:pos="1098"/>
        </w:tabs>
        <w:bidi w:val="0"/>
        <w:spacing w:before="0" w:after="0" w:line="377" w:lineRule="auto"/>
        <w:ind w:left="0" w:right="0" w:firstLine="500"/>
        <w:jc w:val="left"/>
        <w:rPr>
          <w:rFonts w:hint="eastAsia" w:ascii="宋体" w:hAnsi="宋体" w:eastAsia="宋体" w:cs="宋体"/>
          <w:color w:val="auto"/>
          <w:sz w:val="21"/>
          <w:szCs w:val="21"/>
        </w:rPr>
      </w:pPr>
      <w:bookmarkStart w:id="56" w:name="bookmark161"/>
      <w:bookmarkEnd w:id="56"/>
      <w:r>
        <w:rPr>
          <w:rFonts w:hint="eastAsia" w:ascii="宋体" w:hAnsi="宋体" w:eastAsia="宋体" w:cs="宋体"/>
          <w:color w:val="auto"/>
          <w:spacing w:val="0"/>
          <w:w w:val="100"/>
          <w:position w:val="0"/>
          <w:sz w:val="21"/>
          <w:szCs w:val="21"/>
        </w:rPr>
        <w:t>1提供施工现场</w:t>
      </w:r>
    </w:p>
    <w:p>
      <w:pPr>
        <w:pStyle w:val="78"/>
        <w:keepNext w:val="0"/>
        <w:keepLines w:val="0"/>
        <w:widowControl w:val="0"/>
        <w:shd w:val="clear" w:color="auto"/>
        <w:tabs>
          <w:tab w:val="left" w:pos="6567"/>
        </w:tabs>
        <w:bidi w:val="0"/>
        <w:spacing w:before="0" w:after="14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关于发包人移交施工现场的期限要求：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numPr>
          <w:ilvl w:val="0"/>
          <w:numId w:val="18"/>
        </w:numPr>
        <w:shd w:val="clear" w:color="auto"/>
        <w:tabs>
          <w:tab w:val="left" w:pos="858"/>
        </w:tabs>
        <w:bidi w:val="0"/>
        <w:spacing w:before="0" w:after="0" w:line="377" w:lineRule="auto"/>
        <w:ind w:left="0" w:right="0" w:firstLine="500"/>
        <w:jc w:val="left"/>
        <w:rPr>
          <w:rFonts w:hint="eastAsia" w:ascii="宋体" w:hAnsi="宋体" w:eastAsia="宋体" w:cs="宋体"/>
          <w:color w:val="auto"/>
          <w:sz w:val="21"/>
          <w:szCs w:val="21"/>
        </w:rPr>
      </w:pPr>
      <w:bookmarkStart w:id="57" w:name="bookmark162"/>
      <w:bookmarkEnd w:id="57"/>
      <w:r>
        <w:rPr>
          <w:rFonts w:hint="eastAsia" w:ascii="宋体" w:hAnsi="宋体" w:eastAsia="宋体" w:cs="宋体"/>
          <w:color w:val="auto"/>
          <w:spacing w:val="0"/>
          <w:w w:val="100"/>
          <w:position w:val="0"/>
          <w:sz w:val="21"/>
          <w:szCs w:val="21"/>
          <w:lang w:val="en-US" w:eastAsia="en-US" w:bidi="en-US"/>
        </w:rPr>
        <w:t>2.2</w:t>
      </w:r>
      <w:r>
        <w:rPr>
          <w:rFonts w:hint="eastAsia" w:ascii="宋体" w:hAnsi="宋体" w:eastAsia="宋体" w:cs="宋体"/>
          <w:color w:val="auto"/>
          <w:spacing w:val="0"/>
          <w:w w:val="100"/>
          <w:position w:val="0"/>
          <w:sz w:val="21"/>
          <w:szCs w:val="21"/>
        </w:rPr>
        <w:t>提供施工条件</w:t>
      </w:r>
    </w:p>
    <w:p>
      <w:pPr>
        <w:pStyle w:val="78"/>
        <w:keepNext w:val="0"/>
        <w:keepLines w:val="0"/>
        <w:widowControl w:val="0"/>
        <w:shd w:val="clear" w:color="auto"/>
        <w:tabs>
          <w:tab w:val="left" w:pos="6567"/>
        </w:tabs>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关于发包人应负责提供施工所需要的条件，包括：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2.3</w:t>
      </w:r>
      <w:r>
        <w:rPr>
          <w:rFonts w:hint="eastAsia" w:ascii="宋体" w:hAnsi="宋体" w:eastAsia="宋体" w:cs="宋体"/>
          <w:color w:val="auto"/>
          <w:spacing w:val="0"/>
          <w:w w:val="100"/>
          <w:position w:val="0"/>
          <w:sz w:val="21"/>
          <w:szCs w:val="21"/>
        </w:rPr>
        <w:t>资金来源证明及支付担保</w:t>
      </w:r>
    </w:p>
    <w:p>
      <w:pPr>
        <w:pStyle w:val="78"/>
        <w:keepNext w:val="0"/>
        <w:keepLines w:val="0"/>
        <w:widowControl w:val="0"/>
        <w:shd w:val="clear" w:color="auto"/>
        <w:bidi w:val="0"/>
        <w:spacing w:before="0" w:after="0" w:line="396" w:lineRule="exact"/>
        <w:ind w:left="0" w:right="0" w:firstLine="5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发包人提供资金来源证明的期限要求</w:t>
      </w:r>
      <w:r>
        <w:rPr>
          <w:rFonts w:hint="eastAsia" w:cs="宋体"/>
          <w:color w:val="auto"/>
          <w:spacing w:val="0"/>
          <w:w w:val="100"/>
          <w:position w:val="0"/>
          <w:sz w:val="21"/>
          <w:szCs w:val="21"/>
          <w:lang w:eastAsia="zh-CN"/>
        </w:rPr>
        <w:t>：</w:t>
      </w:r>
    </w:p>
    <w:p>
      <w:pPr>
        <w:pStyle w:val="78"/>
        <w:keepNext w:val="0"/>
        <w:keepLines w:val="0"/>
        <w:widowControl w:val="0"/>
        <w:shd w:val="clear" w:color="auto"/>
        <w:bidi w:val="0"/>
        <w:spacing w:before="0" w:after="0" w:line="396" w:lineRule="exact"/>
        <w:ind w:left="0" w:right="0" w:firstLine="5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发包人是否提供支付担保</w:t>
      </w:r>
      <w:r>
        <w:rPr>
          <w:rFonts w:hint="eastAsia" w:cs="宋体"/>
          <w:color w:val="auto"/>
          <w:spacing w:val="0"/>
          <w:w w:val="100"/>
          <w:position w:val="0"/>
          <w:sz w:val="21"/>
          <w:szCs w:val="21"/>
          <w:lang w:eastAsia="zh-CN"/>
        </w:rPr>
        <w:t>：</w:t>
      </w:r>
    </w:p>
    <w:p>
      <w:pPr>
        <w:pStyle w:val="78"/>
        <w:keepNext w:val="0"/>
        <w:keepLines w:val="0"/>
        <w:widowControl w:val="0"/>
        <w:shd w:val="clear" w:color="auto"/>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发包人提供支付担保的形式</w:t>
      </w:r>
      <w:r>
        <w:rPr>
          <w:rFonts w:hint="eastAsia" w:cs="宋体"/>
          <w:color w:val="auto"/>
          <w:spacing w:val="0"/>
          <w:w w:val="100"/>
          <w:position w:val="0"/>
          <w:sz w:val="21"/>
          <w:szCs w:val="21"/>
          <w:lang w:eastAsia="zh-CN"/>
        </w:rPr>
        <w:t>：</w:t>
      </w:r>
    </w:p>
    <w:p>
      <w:pPr>
        <w:pStyle w:val="78"/>
        <w:keepNext w:val="0"/>
        <w:keepLines w:val="0"/>
        <w:widowControl w:val="0"/>
        <w:numPr>
          <w:ilvl w:val="0"/>
          <w:numId w:val="18"/>
        </w:numPr>
        <w:shd w:val="clear" w:color="auto"/>
        <w:tabs>
          <w:tab w:val="left" w:pos="863"/>
        </w:tabs>
        <w:bidi w:val="0"/>
        <w:spacing w:before="0" w:after="0" w:line="396" w:lineRule="exact"/>
        <w:ind w:left="0" w:right="0" w:firstLine="500"/>
        <w:jc w:val="left"/>
        <w:rPr>
          <w:rFonts w:hint="eastAsia" w:ascii="宋体" w:hAnsi="宋体" w:eastAsia="宋体" w:cs="宋体"/>
          <w:color w:val="auto"/>
          <w:sz w:val="21"/>
          <w:szCs w:val="21"/>
        </w:rPr>
      </w:pPr>
      <w:bookmarkStart w:id="58" w:name="bookmark163"/>
      <w:bookmarkEnd w:id="58"/>
      <w:r>
        <w:rPr>
          <w:rFonts w:hint="eastAsia" w:ascii="宋体" w:hAnsi="宋体" w:eastAsia="宋体" w:cs="宋体"/>
          <w:color w:val="auto"/>
          <w:spacing w:val="0"/>
          <w:w w:val="100"/>
          <w:position w:val="0"/>
          <w:sz w:val="21"/>
          <w:szCs w:val="21"/>
        </w:rPr>
        <w:t>承包人</w:t>
      </w:r>
    </w:p>
    <w:p>
      <w:pPr>
        <w:pStyle w:val="78"/>
        <w:keepNext w:val="0"/>
        <w:keepLines w:val="0"/>
        <w:widowControl w:val="0"/>
        <w:numPr>
          <w:ilvl w:val="0"/>
          <w:numId w:val="19"/>
        </w:numPr>
        <w:shd w:val="clear" w:color="auto"/>
        <w:tabs>
          <w:tab w:val="left" w:pos="858"/>
        </w:tabs>
        <w:bidi w:val="0"/>
        <w:spacing w:before="0" w:after="0" w:line="396" w:lineRule="exact"/>
        <w:ind w:left="0" w:right="0" w:firstLine="500"/>
        <w:jc w:val="left"/>
        <w:rPr>
          <w:rFonts w:hint="eastAsia" w:ascii="宋体" w:hAnsi="宋体" w:eastAsia="宋体" w:cs="宋体"/>
          <w:color w:val="auto"/>
          <w:sz w:val="21"/>
          <w:szCs w:val="21"/>
        </w:rPr>
      </w:pPr>
      <w:bookmarkStart w:id="59" w:name="bookmark164"/>
      <w:bookmarkEnd w:id="59"/>
      <w:r>
        <w:rPr>
          <w:rFonts w:hint="eastAsia" w:ascii="宋体" w:hAnsi="宋体" w:eastAsia="宋体" w:cs="宋体"/>
          <w:color w:val="auto"/>
          <w:spacing w:val="0"/>
          <w:w w:val="100"/>
          <w:position w:val="0"/>
          <w:sz w:val="21"/>
          <w:szCs w:val="21"/>
        </w:rPr>
        <w:t>1承包人的一般义务</w:t>
      </w:r>
    </w:p>
    <w:p>
      <w:pPr>
        <w:pStyle w:val="78"/>
        <w:keepNext w:val="0"/>
        <w:keepLines w:val="0"/>
        <w:widowControl w:val="0"/>
        <w:shd w:val="clear" w:color="auto"/>
        <w:tabs>
          <w:tab w:val="left" w:pos="6452"/>
          <w:tab w:val="left" w:pos="6457"/>
        </w:tabs>
        <w:bidi w:val="0"/>
        <w:spacing w:before="0" w:after="140" w:line="396" w:lineRule="exact"/>
        <w:ind w:left="500" w:right="0" w:firstLine="20"/>
        <w:jc w:val="both"/>
        <w:rPr>
          <w:rFonts w:hint="eastAsia" w:ascii="宋体" w:hAnsi="宋体" w:eastAsia="宋体" w:cs="宋体"/>
          <w:color w:val="auto"/>
          <w:spacing w:val="0"/>
          <w:w w:val="100"/>
          <w:position w:val="0"/>
          <w:sz w:val="21"/>
          <w:szCs w:val="21"/>
          <w:lang w:val="en-US" w:eastAsia="en-US" w:bidi="en-US"/>
        </w:rPr>
      </w:pPr>
      <w:r>
        <w:rPr>
          <w:rFonts w:hint="eastAsia" w:ascii="宋体" w:hAnsi="宋体" w:eastAsia="宋体" w:cs="宋体"/>
          <w:color w:val="auto"/>
          <w:spacing w:val="0"/>
          <w:w w:val="100"/>
          <w:position w:val="0"/>
          <w:sz w:val="21"/>
          <w:szCs w:val="21"/>
        </w:rPr>
        <w:t>承包人提交的竣工资料的内容：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lang w:val="en-US" w:eastAsia="en-US" w:bidi="en-US"/>
        </w:rPr>
        <w:t xml:space="preserve"> </w:t>
      </w:r>
    </w:p>
    <w:p>
      <w:pPr>
        <w:pStyle w:val="78"/>
        <w:keepNext w:val="0"/>
        <w:keepLines w:val="0"/>
        <w:widowControl w:val="0"/>
        <w:shd w:val="clear" w:color="auto"/>
        <w:tabs>
          <w:tab w:val="left" w:pos="6452"/>
          <w:tab w:val="left" w:pos="6457"/>
        </w:tabs>
        <w:bidi w:val="0"/>
        <w:spacing w:before="0" w:after="140" w:line="396" w:lineRule="exact"/>
        <w:ind w:left="500" w:right="0" w:firstLine="20"/>
        <w:jc w:val="both"/>
        <w:rPr>
          <w:rFonts w:hint="eastAsia" w:ascii="宋体" w:hAnsi="宋体" w:eastAsia="宋体" w:cs="宋体"/>
          <w:color w:val="auto"/>
          <w:spacing w:val="0"/>
          <w:w w:val="100"/>
          <w:position w:val="0"/>
          <w:sz w:val="21"/>
          <w:szCs w:val="21"/>
          <w:lang w:val="en-US" w:eastAsia="en-US" w:bidi="en-US"/>
        </w:rPr>
      </w:pPr>
      <w:r>
        <w:rPr>
          <w:rFonts w:hint="eastAsia" w:ascii="宋体" w:hAnsi="宋体" w:eastAsia="宋体" w:cs="宋体"/>
          <w:color w:val="auto"/>
          <w:spacing w:val="0"/>
          <w:w w:val="100"/>
          <w:position w:val="0"/>
          <w:sz w:val="21"/>
          <w:szCs w:val="21"/>
        </w:rPr>
        <w:t>承包人需要提交的竣工资料套数：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lang w:val="en-US" w:eastAsia="en-US" w:bidi="en-US"/>
        </w:rPr>
        <w:t xml:space="preserve"> </w:t>
      </w:r>
    </w:p>
    <w:p>
      <w:pPr>
        <w:pStyle w:val="78"/>
        <w:keepNext w:val="0"/>
        <w:keepLines w:val="0"/>
        <w:widowControl w:val="0"/>
        <w:shd w:val="clear" w:color="auto"/>
        <w:tabs>
          <w:tab w:val="left" w:pos="6452"/>
          <w:tab w:val="left" w:pos="6457"/>
        </w:tabs>
        <w:bidi w:val="0"/>
        <w:spacing w:before="0" w:after="140" w:line="396" w:lineRule="exact"/>
        <w:ind w:left="500" w:right="0" w:firstLine="20"/>
        <w:jc w:val="both"/>
        <w:rPr>
          <w:rFonts w:hint="eastAsia" w:ascii="宋体" w:hAnsi="宋体" w:eastAsia="宋体" w:cs="宋体"/>
          <w:color w:val="auto"/>
          <w:spacing w:val="0"/>
          <w:w w:val="100"/>
          <w:position w:val="0"/>
          <w:sz w:val="21"/>
          <w:szCs w:val="21"/>
          <w:lang w:val="en-US" w:eastAsia="zh-CN" w:bidi="en-US"/>
        </w:rPr>
      </w:pPr>
      <w:r>
        <w:rPr>
          <w:rFonts w:hint="eastAsia" w:ascii="宋体" w:hAnsi="宋体" w:eastAsia="宋体" w:cs="宋体"/>
          <w:color w:val="auto"/>
          <w:spacing w:val="0"/>
          <w:w w:val="100"/>
          <w:position w:val="0"/>
          <w:sz w:val="21"/>
          <w:szCs w:val="21"/>
        </w:rPr>
        <w:t>承包人提交的竣工资料的费用承担：</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tabs>
          <w:tab w:val="left" w:pos="6452"/>
          <w:tab w:val="left" w:pos="6457"/>
        </w:tabs>
        <w:bidi w:val="0"/>
        <w:spacing w:before="0" w:after="140" w:line="396" w:lineRule="exact"/>
        <w:ind w:left="500" w:right="0" w:firstLine="20"/>
        <w:jc w:val="both"/>
        <w:rPr>
          <w:rFonts w:hint="eastAsia" w:ascii="宋体" w:hAnsi="宋体" w:eastAsia="宋体" w:cs="宋体"/>
          <w:i/>
          <w:iCs/>
          <w:color w:val="auto"/>
          <w:spacing w:val="0"/>
          <w:w w:val="100"/>
          <w:position w:val="0"/>
          <w:sz w:val="21"/>
          <w:szCs w:val="21"/>
        </w:rPr>
      </w:pPr>
      <w:r>
        <w:rPr>
          <w:rFonts w:hint="eastAsia" w:ascii="宋体" w:hAnsi="宋体" w:eastAsia="宋体" w:cs="宋体"/>
          <w:color w:val="auto"/>
          <w:spacing w:val="0"/>
          <w:w w:val="100"/>
          <w:position w:val="0"/>
          <w:sz w:val="21"/>
          <w:szCs w:val="21"/>
        </w:rPr>
        <w:t>承包人提交的竣工资料移交时间：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lang w:eastAsia="zh-CN"/>
        </w:rPr>
        <w:t>。</w:t>
      </w:r>
      <w:r>
        <w:rPr>
          <w:rFonts w:hint="eastAsia" w:ascii="宋体" w:hAnsi="宋体" w:eastAsia="宋体" w:cs="宋体"/>
          <w:i/>
          <w:iCs/>
          <w:color w:val="auto"/>
          <w:spacing w:val="0"/>
          <w:w w:val="100"/>
          <w:position w:val="0"/>
          <w:sz w:val="21"/>
          <w:szCs w:val="21"/>
        </w:rPr>
        <w:t xml:space="preserve"> </w:t>
      </w:r>
    </w:p>
    <w:p>
      <w:pPr>
        <w:pStyle w:val="78"/>
        <w:keepNext w:val="0"/>
        <w:keepLines w:val="0"/>
        <w:widowControl w:val="0"/>
        <w:shd w:val="clear" w:color="auto"/>
        <w:tabs>
          <w:tab w:val="left" w:pos="6452"/>
          <w:tab w:val="left" w:pos="6457"/>
        </w:tabs>
        <w:bidi w:val="0"/>
        <w:spacing w:before="0" w:after="140" w:line="396" w:lineRule="exact"/>
        <w:ind w:left="500" w:right="0" w:firstLine="20"/>
        <w:jc w:val="both"/>
        <w:rPr>
          <w:rFonts w:hint="eastAsia" w:ascii="宋体" w:hAnsi="宋体" w:eastAsia="宋体" w:cs="宋体"/>
          <w:color w:val="auto"/>
          <w:spacing w:val="0"/>
          <w:w w:val="100"/>
          <w:position w:val="0"/>
          <w:sz w:val="21"/>
          <w:szCs w:val="21"/>
          <w:lang w:val="en-US" w:eastAsia="en-US" w:bidi="en-US"/>
        </w:rPr>
      </w:pPr>
      <w:r>
        <w:rPr>
          <w:rFonts w:hint="eastAsia" w:ascii="宋体" w:hAnsi="宋体" w:eastAsia="宋体" w:cs="宋体"/>
          <w:color w:val="auto"/>
          <w:spacing w:val="0"/>
          <w:w w:val="100"/>
          <w:position w:val="0"/>
          <w:sz w:val="21"/>
          <w:szCs w:val="21"/>
        </w:rPr>
        <w:t>承包人提交的竣工资料形式要求：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lang w:val="en-US" w:eastAsia="en-US" w:bidi="en-US"/>
        </w:rPr>
        <w:t xml:space="preserve"> </w:t>
      </w:r>
    </w:p>
    <w:p>
      <w:pPr>
        <w:pStyle w:val="78"/>
        <w:keepNext w:val="0"/>
        <w:keepLines w:val="0"/>
        <w:widowControl w:val="0"/>
        <w:shd w:val="clear" w:color="auto"/>
        <w:tabs>
          <w:tab w:val="left" w:pos="6452"/>
          <w:tab w:val="left" w:pos="6457"/>
        </w:tabs>
        <w:bidi w:val="0"/>
        <w:spacing w:before="0" w:after="140" w:line="396" w:lineRule="exact"/>
        <w:ind w:left="500" w:right="0" w:firstLine="20"/>
        <w:jc w:val="both"/>
        <w:rPr>
          <w:rFonts w:hint="eastAsia" w:ascii="宋体" w:hAnsi="宋体" w:eastAsia="宋体" w:cs="宋体"/>
          <w:color w:val="auto"/>
          <w:spacing w:val="0"/>
          <w:w w:val="100"/>
          <w:position w:val="0"/>
          <w:sz w:val="21"/>
          <w:szCs w:val="21"/>
          <w:lang w:val="en-US" w:eastAsia="zh-CN" w:bidi="en-US"/>
        </w:rPr>
      </w:pPr>
      <w:r>
        <w:rPr>
          <w:rFonts w:hint="eastAsia" w:ascii="宋体" w:hAnsi="宋体" w:eastAsia="宋体" w:cs="宋体"/>
          <w:color w:val="auto"/>
          <w:spacing w:val="0"/>
          <w:w w:val="100"/>
          <w:position w:val="0"/>
          <w:sz w:val="21"/>
          <w:szCs w:val="21"/>
        </w:rPr>
        <w:t>承包人应履行的其他义务：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tabs>
          <w:tab w:val="left" w:pos="6452"/>
          <w:tab w:val="left" w:pos="6457"/>
        </w:tabs>
        <w:bidi w:val="0"/>
        <w:spacing w:before="0" w:after="140" w:line="396" w:lineRule="exact"/>
        <w:ind w:left="500" w:right="0" w:firstLine="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 3.2</w:t>
      </w:r>
      <w:r>
        <w:rPr>
          <w:rFonts w:hint="eastAsia" w:ascii="宋体" w:hAnsi="宋体" w:eastAsia="宋体" w:cs="宋体"/>
          <w:color w:val="auto"/>
          <w:spacing w:val="0"/>
          <w:w w:val="100"/>
          <w:position w:val="0"/>
          <w:sz w:val="21"/>
          <w:szCs w:val="21"/>
        </w:rPr>
        <w:t>项目经理</w:t>
      </w:r>
    </w:p>
    <w:p>
      <w:pPr>
        <w:pStyle w:val="78"/>
        <w:keepNext w:val="0"/>
        <w:keepLines w:val="0"/>
        <w:widowControl w:val="0"/>
        <w:numPr>
          <w:ilvl w:val="1"/>
          <w:numId w:val="19"/>
        </w:numPr>
        <w:shd w:val="clear" w:color="auto"/>
        <w:tabs>
          <w:tab w:val="left" w:pos="1098"/>
          <w:tab w:val="left" w:pos="4383"/>
        </w:tabs>
        <w:bidi w:val="0"/>
        <w:spacing w:before="0" w:after="0" w:line="377" w:lineRule="auto"/>
        <w:ind w:left="0" w:right="0" w:firstLine="500"/>
        <w:jc w:val="left"/>
        <w:rPr>
          <w:rFonts w:hint="eastAsia" w:ascii="宋体" w:hAnsi="宋体" w:eastAsia="宋体" w:cs="宋体"/>
          <w:color w:val="auto"/>
          <w:sz w:val="21"/>
          <w:szCs w:val="21"/>
        </w:rPr>
      </w:pPr>
      <w:bookmarkStart w:id="60" w:name="bookmark165"/>
      <w:bookmarkEnd w:id="60"/>
      <w:r>
        <w:rPr>
          <w:rFonts w:hint="eastAsia" w:ascii="宋体" w:hAnsi="宋体" w:eastAsia="宋体" w:cs="宋体"/>
          <w:color w:val="auto"/>
          <w:spacing w:val="0"/>
          <w:w w:val="100"/>
          <w:position w:val="0"/>
          <w:sz w:val="21"/>
          <w:szCs w:val="21"/>
        </w:rPr>
        <w:t>1项目经理：</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tabs>
          <w:tab w:val="left" w:pos="4877"/>
        </w:tabs>
        <w:bidi w:val="0"/>
        <w:spacing w:before="0" w:after="0" w:line="394" w:lineRule="exact"/>
        <w:ind w:left="0" w:right="0" w:firstLine="480"/>
        <w:jc w:val="both"/>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 xml:space="preserve">姓 </w:t>
      </w:r>
      <w:r>
        <w:rPr>
          <w:rFonts w:hint="eastAsia" w:ascii="宋体" w:hAnsi="宋体" w:eastAsia="宋体" w:cs="宋体"/>
          <w:i/>
          <w:iCs/>
          <w:color w:val="auto"/>
          <w:spacing w:val="0"/>
          <w:w w:val="100"/>
          <w:position w:val="0"/>
          <w:sz w:val="21"/>
          <w:szCs w:val="21"/>
        </w:rPr>
        <w:t>名</w:t>
      </w:r>
      <w:r>
        <w:rPr>
          <w:rFonts w:hint="eastAsia" w:cs="宋体"/>
          <w:i/>
          <w:iCs/>
          <w:color w:val="auto"/>
          <w:spacing w:val="0"/>
          <w:w w:val="100"/>
          <w:position w:val="0"/>
          <w:sz w:val="21"/>
          <w:szCs w:val="21"/>
          <w:lang w:eastAsia="zh-CN"/>
        </w:rPr>
        <w:t>：</w:t>
      </w:r>
      <w:r>
        <w:rPr>
          <w:rFonts w:hint="eastAsia" w:ascii="宋体" w:hAnsi="宋体" w:eastAsia="宋体" w:cs="宋体"/>
          <w:i/>
          <w:iCs/>
          <w:color w:val="auto"/>
          <w:sz w:val="21"/>
          <w:szCs w:val="21"/>
          <w:u w:val="single"/>
        </w:rPr>
        <w:t xml:space="preserve"> </w:t>
      </w:r>
      <w:r>
        <w:rPr>
          <w:rFonts w:hint="eastAsia" w:ascii="宋体" w:hAnsi="宋体" w:eastAsia="宋体" w:cs="宋体"/>
          <w:i/>
          <w:iCs/>
          <w:color w:val="auto"/>
          <w:sz w:val="21"/>
          <w:szCs w:val="21"/>
          <w:u w:val="single"/>
        </w:rPr>
        <w:tab/>
      </w:r>
      <w:r>
        <w:rPr>
          <w:rFonts w:hint="eastAsia" w:ascii="宋体" w:hAnsi="宋体" w:eastAsia="宋体" w:cs="宋体"/>
          <w:i/>
          <w:iCs/>
          <w:color w:val="auto"/>
          <w:spacing w:val="0"/>
          <w:w w:val="100"/>
          <w:position w:val="0"/>
          <w:sz w:val="21"/>
          <w:szCs w:val="21"/>
        </w:rPr>
        <w:t xml:space="preserve">; </w:t>
      </w:r>
      <w:r>
        <w:rPr>
          <w:rFonts w:hint="eastAsia" w:ascii="宋体" w:hAnsi="宋体" w:eastAsia="宋体" w:cs="宋体"/>
          <w:color w:val="auto"/>
          <w:spacing w:val="0"/>
          <w:w w:val="100"/>
          <w:position w:val="0"/>
          <w:sz w:val="21"/>
          <w:szCs w:val="21"/>
        </w:rPr>
        <w:t>身份证号：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tabs>
          <w:tab w:val="left" w:pos="4877"/>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建造师执业资格等级：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tabs>
          <w:tab w:val="left" w:pos="4877"/>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建造师注册证书号：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tabs>
          <w:tab w:val="left" w:pos="4877"/>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建造师执业印章号：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tabs>
          <w:tab w:val="left" w:pos="5352"/>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安全生产考核合格证书号：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tabs>
          <w:tab w:val="left" w:pos="4032"/>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tabs>
          <w:tab w:val="left" w:pos="3648"/>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tabs>
          <w:tab w:val="left" w:pos="3662"/>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tabs>
          <w:tab w:val="left" w:pos="4373"/>
          <w:tab w:val="left" w:pos="6475"/>
        </w:tabs>
        <w:bidi w:val="0"/>
        <w:spacing w:before="0" w:after="14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承包人对项目经理的授权范围如下：</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。关于项目经理每 月在施工现场的时间要求：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r>
        <w:rPr>
          <w:rFonts w:hint="eastAsia" w:ascii="宋体" w:hAnsi="宋体" w:eastAsia="宋体" w:cs="宋体"/>
          <w:color w:val="auto"/>
          <w:spacing w:val="0"/>
          <w:w w:val="100"/>
          <w:position w:val="0"/>
          <w:sz w:val="21"/>
          <w:szCs w:val="21"/>
        </w:rPr>
        <w:t>承包人未提交劳动合同，以及没有为 项目经理缴纳社会保险证明的违约责任：</w:t>
      </w:r>
      <w:r>
        <w:rPr>
          <w:rFonts w:hint="eastAsia" w:ascii="宋体" w:hAnsi="宋体" w:eastAsia="宋体" w:cs="宋体"/>
          <w:color w:val="auto"/>
          <w:spacing w:val="0"/>
          <w:w w:val="100"/>
          <w:position w:val="0"/>
          <w:sz w:val="21"/>
          <w:szCs w:val="21"/>
          <w:u w:val="single"/>
          <w:lang w:val="en-US" w:eastAsia="zh-CN" w:bidi="zh-CN"/>
        </w:rPr>
        <w:t xml:space="preserve">                    </w:t>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tabs>
          <w:tab w:val="left" w:pos="4316"/>
        </w:tabs>
        <w:bidi w:val="0"/>
        <w:spacing w:before="0" w:after="0" w:line="396" w:lineRule="exact"/>
        <w:ind w:left="500" w:right="0" w:firstLine="20"/>
        <w:jc w:val="left"/>
        <w:rPr>
          <w:rFonts w:hint="eastAsia" w:ascii="宋体" w:hAnsi="宋体" w:eastAsia="宋体" w:cs="宋体"/>
          <w:color w:val="auto"/>
          <w:sz w:val="21"/>
          <w:szCs w:val="21"/>
        </w:rPr>
        <w:sectPr>
          <w:footerReference r:id="rId9" w:type="first"/>
          <w:footerReference r:id="rId7" w:type="default"/>
          <w:footerReference r:id="rId8" w:type="even"/>
          <w:footnotePr>
            <w:numFmt w:val="decimal"/>
          </w:footnotePr>
          <w:pgSz w:w="11900" w:h="16840"/>
          <w:pgMar w:top="1609" w:right="1680" w:bottom="1365" w:left="1714" w:header="0" w:footer="1111" w:gutter="0"/>
          <w:cols w:space="720" w:num="1"/>
          <w:titlePg/>
          <w:rtlGutter w:val="0"/>
          <w:docGrid w:linePitch="360" w:charSpace="0"/>
        </w:sectPr>
      </w:pPr>
    </w:p>
    <w:p>
      <w:pPr>
        <w:pStyle w:val="78"/>
        <w:keepNext w:val="0"/>
        <w:keepLines w:val="0"/>
        <w:widowControl w:val="0"/>
        <w:shd w:val="clear" w:color="auto"/>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3.2.2</w:t>
      </w:r>
      <w:r>
        <w:rPr>
          <w:rFonts w:hint="eastAsia" w:ascii="宋体" w:hAnsi="宋体" w:eastAsia="宋体" w:cs="宋体"/>
          <w:color w:val="auto"/>
          <w:spacing w:val="0"/>
          <w:w w:val="100"/>
          <w:position w:val="0"/>
          <w:sz w:val="21"/>
          <w:szCs w:val="21"/>
        </w:rPr>
        <w:t>承包人擅自更换项目经理的违约责任：</w:t>
      </w:r>
    </w:p>
    <w:p>
      <w:pPr>
        <w:pStyle w:val="78"/>
        <w:keepNext w:val="0"/>
        <w:keepLines w:val="0"/>
        <w:widowControl w:val="0"/>
        <w:shd w:val="clear" w:color="auto"/>
        <w:bidi w:val="0"/>
        <w:spacing w:before="0" w:after="14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u w:val="single"/>
        </w:rPr>
        <w:t xml:space="preserve">发生一次扣减其合同价款 元，发生两次及以上，发包人有权单方面终止 </w:t>
      </w:r>
      <w:r>
        <w:rPr>
          <w:rFonts w:hint="eastAsia" w:ascii="宋体" w:hAnsi="宋体" w:eastAsia="宋体" w:cs="宋体"/>
          <w:color w:val="auto"/>
          <w:spacing w:val="0"/>
          <w:w w:val="100"/>
          <w:position w:val="0"/>
          <w:sz w:val="21"/>
          <w:szCs w:val="21"/>
        </w:rPr>
        <w:t>合同，因此造成的损失由承包人承担。</w:t>
      </w:r>
    </w:p>
    <w:p>
      <w:pPr>
        <w:pStyle w:val="78"/>
        <w:keepNext w:val="0"/>
        <w:keepLines w:val="0"/>
        <w:widowControl w:val="0"/>
        <w:shd w:val="clear" w:color="auto"/>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3.2.3</w:t>
      </w:r>
      <w:r>
        <w:rPr>
          <w:rFonts w:hint="eastAsia" w:ascii="宋体" w:hAnsi="宋体" w:eastAsia="宋体" w:cs="宋体"/>
          <w:color w:val="auto"/>
          <w:spacing w:val="0"/>
          <w:w w:val="100"/>
          <w:position w:val="0"/>
          <w:sz w:val="21"/>
          <w:szCs w:val="21"/>
        </w:rPr>
        <w:t>承包人无正当理由拒绝更换项目经理的违约责任：</w:t>
      </w:r>
    </w:p>
    <w:p>
      <w:pPr>
        <w:pStyle w:val="78"/>
        <w:keepNext w:val="0"/>
        <w:keepLines w:val="0"/>
        <w:widowControl w:val="0"/>
        <w:shd w:val="clear" w:color="auto"/>
        <w:tabs>
          <w:tab w:val="left" w:pos="3768"/>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u w:val="single"/>
        </w:rPr>
        <w:t>发生一次性扣减其合同价款</w:t>
      </w:r>
      <w:r>
        <w:rPr>
          <w:rFonts w:hint="eastAsia" w:ascii="宋体" w:hAnsi="宋体" w:eastAsia="宋体" w:cs="宋体"/>
          <w:color w:val="auto"/>
          <w:spacing w:val="0"/>
          <w:w w:val="100"/>
          <w:position w:val="0"/>
          <w:sz w:val="21"/>
          <w:szCs w:val="21"/>
          <w:u w:val="single"/>
        </w:rPr>
        <w:tab/>
      </w:r>
      <w:r>
        <w:rPr>
          <w:rFonts w:hint="eastAsia" w:ascii="宋体" w:hAnsi="宋体" w:eastAsia="宋体" w:cs="宋体"/>
          <w:color w:val="auto"/>
          <w:spacing w:val="0"/>
          <w:w w:val="100"/>
          <w:position w:val="0"/>
          <w:sz w:val="21"/>
          <w:szCs w:val="21"/>
          <w:u w:val="single"/>
        </w:rPr>
        <w:t>元，发生两次及以上，发包人有权单方面终</w:t>
      </w:r>
    </w:p>
    <w:p>
      <w:pPr>
        <w:pStyle w:val="78"/>
        <w:keepNext w:val="0"/>
        <w:keepLines w:val="0"/>
        <w:widowControl w:val="0"/>
        <w:shd w:val="clear" w:color="auto"/>
        <w:bidi w:val="0"/>
        <w:spacing w:before="0" w:after="140" w:line="394" w:lineRule="exact"/>
        <w:ind w:left="0" w:right="0" w:firstLine="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u w:val="single"/>
        </w:rPr>
        <w:t>止合同，因此造成的损失由承包人承担</w:t>
      </w:r>
      <w:r>
        <w:rPr>
          <w:rFonts w:hint="eastAsia" w:ascii="宋体" w:hAnsi="宋体" w:eastAsia="宋体" w:cs="宋体"/>
          <w:color w:val="auto"/>
          <w:spacing w:val="0"/>
          <w:w w:val="100"/>
          <w:position w:val="0"/>
          <w:sz w:val="21"/>
          <w:szCs w:val="21"/>
        </w:rPr>
        <w:t>。</w:t>
      </w:r>
    </w:p>
    <w:p>
      <w:pPr>
        <w:pStyle w:val="78"/>
        <w:keepNext w:val="0"/>
        <w:keepLines w:val="0"/>
        <w:widowControl w:val="0"/>
        <w:numPr>
          <w:ilvl w:val="0"/>
          <w:numId w:val="20"/>
        </w:numPr>
        <w:shd w:val="clear" w:color="auto"/>
        <w:tabs>
          <w:tab w:val="left" w:pos="834"/>
        </w:tabs>
        <w:bidi w:val="0"/>
        <w:spacing w:before="0" w:after="0" w:line="374" w:lineRule="auto"/>
        <w:ind w:left="0" w:right="0" w:firstLine="480"/>
        <w:jc w:val="both"/>
        <w:rPr>
          <w:rFonts w:hint="eastAsia" w:ascii="宋体" w:hAnsi="宋体" w:eastAsia="宋体" w:cs="宋体"/>
          <w:color w:val="auto"/>
          <w:sz w:val="21"/>
          <w:szCs w:val="21"/>
        </w:rPr>
      </w:pPr>
      <w:bookmarkStart w:id="61" w:name="bookmark166"/>
      <w:bookmarkEnd w:id="61"/>
      <w:r>
        <w:rPr>
          <w:rFonts w:hint="eastAsia" w:ascii="宋体" w:hAnsi="宋体" w:eastAsia="宋体" w:cs="宋体"/>
          <w:color w:val="auto"/>
          <w:spacing w:val="0"/>
          <w:w w:val="100"/>
          <w:position w:val="0"/>
          <w:sz w:val="21"/>
          <w:szCs w:val="21"/>
        </w:rPr>
        <w:t>3承包人人员</w:t>
      </w:r>
    </w:p>
    <w:p>
      <w:pPr>
        <w:pStyle w:val="78"/>
        <w:keepNext w:val="0"/>
        <w:keepLines w:val="0"/>
        <w:widowControl w:val="0"/>
        <w:shd w:val="clear" w:color="auto"/>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3.3.1</w:t>
      </w:r>
      <w:r>
        <w:rPr>
          <w:rFonts w:hint="eastAsia" w:ascii="宋体" w:hAnsi="宋体" w:eastAsia="宋体" w:cs="宋体"/>
          <w:color w:val="auto"/>
          <w:spacing w:val="0"/>
          <w:w w:val="100"/>
          <w:position w:val="0"/>
          <w:sz w:val="21"/>
          <w:szCs w:val="21"/>
        </w:rPr>
        <w:t>承包人提交项目管理机构及施工现场管理人员安排报告的期限：</w:t>
      </w:r>
      <w:r>
        <w:rPr>
          <w:rFonts w:hint="eastAsia" w:ascii="宋体" w:hAnsi="宋体" w:eastAsia="宋体" w:cs="宋体"/>
          <w:color w:val="auto"/>
          <w:spacing w:val="0"/>
          <w:w w:val="100"/>
          <w:position w:val="0"/>
          <w:sz w:val="21"/>
          <w:szCs w:val="21"/>
          <w:lang w:val="zh-CN" w:eastAsia="zh-CN" w:bidi="zh-CN"/>
        </w:rPr>
        <w:t>—</w:t>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tabs>
          <w:tab w:val="left" w:pos="7939"/>
        </w:tabs>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3.3.2</w:t>
      </w:r>
      <w:r>
        <w:rPr>
          <w:rFonts w:hint="eastAsia" w:ascii="宋体" w:hAnsi="宋体" w:eastAsia="宋体" w:cs="宋体"/>
          <w:color w:val="auto"/>
          <w:spacing w:val="0"/>
          <w:w w:val="100"/>
          <w:position w:val="0"/>
          <w:sz w:val="21"/>
          <w:szCs w:val="21"/>
        </w:rPr>
        <w:t>承包人无正当理由拒绝撤换主要施工管理人员的违约责任：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tabs>
          <w:tab w:val="left" w:pos="7704"/>
        </w:tabs>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3.3.3</w:t>
      </w:r>
      <w:r>
        <w:rPr>
          <w:rFonts w:hint="eastAsia" w:ascii="宋体" w:hAnsi="宋体" w:eastAsia="宋体" w:cs="宋体"/>
          <w:color w:val="auto"/>
          <w:spacing w:val="0"/>
          <w:w w:val="100"/>
          <w:position w:val="0"/>
          <w:sz w:val="21"/>
          <w:szCs w:val="21"/>
        </w:rPr>
        <w:t>承包人主要施工管理人员离开施工现场的批准要求：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3.3.4</w:t>
      </w:r>
      <w:r>
        <w:rPr>
          <w:rFonts w:hint="eastAsia" w:ascii="宋体" w:hAnsi="宋体" w:eastAsia="宋体" w:cs="宋体"/>
          <w:color w:val="auto"/>
          <w:spacing w:val="0"/>
          <w:w w:val="100"/>
          <w:position w:val="0"/>
          <w:sz w:val="21"/>
          <w:szCs w:val="21"/>
        </w:rPr>
        <w:t>承包人擅自更换主要施工管理人员的违约责任：</w:t>
      </w:r>
    </w:p>
    <w:p>
      <w:pPr>
        <w:pStyle w:val="78"/>
        <w:keepNext w:val="0"/>
        <w:keepLines w:val="0"/>
        <w:widowControl w:val="0"/>
        <w:shd w:val="clear" w:color="auto"/>
        <w:bidi w:val="0"/>
        <w:spacing w:before="0" w:after="14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发生一人次扣减其合同价款</w:t>
      </w:r>
      <w:r>
        <w:rPr>
          <w:rFonts w:hint="eastAsia" w:ascii="宋体" w:hAnsi="宋体" w:eastAsia="宋体" w:cs="宋体"/>
          <w:color w:val="auto"/>
          <w:spacing w:val="0"/>
          <w:w w:val="100"/>
          <w:position w:val="0"/>
          <w:sz w:val="21"/>
          <w:szCs w:val="21"/>
          <w:lang w:val="zh-CN" w:eastAsia="zh-CN" w:bidi="zh-CN"/>
        </w:rPr>
        <w:t>―</w:t>
      </w:r>
      <w:r>
        <w:rPr>
          <w:rFonts w:hint="eastAsia" w:ascii="宋体" w:hAnsi="宋体" w:eastAsia="宋体" w:cs="宋体"/>
          <w:color w:val="auto"/>
          <w:spacing w:val="0"/>
          <w:w w:val="100"/>
          <w:position w:val="0"/>
          <w:sz w:val="21"/>
          <w:szCs w:val="21"/>
        </w:rPr>
        <w:t>元，承包人应立即提供符合发包人要求的 管理人员。发生两次及以上，发包人有权单方面解除合同，因此造成的损失由承 包人承担。</w:t>
      </w:r>
    </w:p>
    <w:p>
      <w:pPr>
        <w:pStyle w:val="80"/>
        <w:keepNext w:val="0"/>
        <w:keepLines w:val="0"/>
        <w:widowControl w:val="0"/>
        <w:shd w:val="clear" w:color="auto"/>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lang w:val="zh-TW" w:eastAsia="zh-TW" w:bidi="zh-TW"/>
        </w:rPr>
        <w:t>4分包</w:t>
      </w:r>
    </w:p>
    <w:p>
      <w:pPr>
        <w:pStyle w:val="78"/>
        <w:keepNext w:val="0"/>
        <w:keepLines w:val="0"/>
        <w:widowControl w:val="0"/>
        <w:numPr>
          <w:ilvl w:val="1"/>
          <w:numId w:val="20"/>
        </w:numPr>
        <w:shd w:val="clear" w:color="auto"/>
        <w:tabs>
          <w:tab w:val="left" w:pos="1069"/>
        </w:tabs>
        <w:bidi w:val="0"/>
        <w:spacing w:before="0" w:after="0" w:line="374" w:lineRule="auto"/>
        <w:ind w:left="0" w:right="0" w:firstLine="480"/>
        <w:jc w:val="both"/>
        <w:rPr>
          <w:rFonts w:hint="eastAsia" w:ascii="宋体" w:hAnsi="宋体" w:eastAsia="宋体" w:cs="宋体"/>
          <w:color w:val="auto"/>
          <w:sz w:val="21"/>
          <w:szCs w:val="21"/>
        </w:rPr>
      </w:pPr>
      <w:bookmarkStart w:id="62" w:name="bookmark167"/>
      <w:bookmarkEnd w:id="62"/>
      <w:r>
        <w:rPr>
          <w:rFonts w:hint="eastAsia" w:ascii="宋体" w:hAnsi="宋体" w:eastAsia="宋体" w:cs="宋体"/>
          <w:color w:val="auto"/>
          <w:spacing w:val="0"/>
          <w:w w:val="100"/>
          <w:position w:val="0"/>
          <w:sz w:val="21"/>
          <w:szCs w:val="21"/>
        </w:rPr>
        <w:t>1分包的一般约定</w:t>
      </w:r>
    </w:p>
    <w:p>
      <w:pPr>
        <w:pStyle w:val="78"/>
        <w:keepNext w:val="0"/>
        <w:keepLines w:val="0"/>
        <w:widowControl w:val="0"/>
        <w:shd w:val="clear" w:color="auto"/>
        <w:tabs>
          <w:tab w:val="left" w:pos="5554"/>
        </w:tabs>
        <w:bidi w:val="0"/>
        <w:spacing w:before="0" w:after="0" w:line="394" w:lineRule="exact"/>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禁止分包的工程包括：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tabs>
          <w:tab w:val="left" w:pos="6254"/>
        </w:tabs>
        <w:bidi w:val="0"/>
        <w:spacing w:before="0" w:after="140" w:line="394"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主体结构、关键性工作的范围：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3.4.2</w:t>
      </w:r>
      <w:r>
        <w:rPr>
          <w:rFonts w:hint="eastAsia" w:ascii="宋体" w:hAnsi="宋体" w:eastAsia="宋体" w:cs="宋体"/>
          <w:color w:val="auto"/>
          <w:spacing w:val="0"/>
          <w:w w:val="100"/>
          <w:position w:val="0"/>
          <w:sz w:val="21"/>
          <w:szCs w:val="21"/>
        </w:rPr>
        <w:t>分包的确定</w:t>
      </w:r>
    </w:p>
    <w:p>
      <w:pPr>
        <w:pStyle w:val="78"/>
        <w:keepNext w:val="0"/>
        <w:keepLines w:val="0"/>
        <w:widowControl w:val="0"/>
        <w:shd w:val="clear" w:color="auto"/>
        <w:tabs>
          <w:tab w:val="left" w:pos="6019"/>
        </w:tabs>
        <w:bidi w:val="0"/>
        <w:spacing w:before="0" w:after="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允许分包的专业工程包括：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eastAsia="zh-CN"/>
        </w:rPr>
        <w:t>。</w:t>
      </w:r>
    </w:p>
    <w:p>
      <w:pPr>
        <w:pStyle w:val="78"/>
        <w:keepNext w:val="0"/>
        <w:keepLines w:val="0"/>
        <w:widowControl w:val="0"/>
        <w:shd w:val="clear" w:color="auto"/>
        <w:tabs>
          <w:tab w:val="left" w:pos="5318"/>
        </w:tabs>
        <w:bidi w:val="0"/>
        <w:spacing w:before="0" w:after="14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其他关于分包的约定：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21"/>
        </w:numPr>
        <w:shd w:val="clear" w:color="auto"/>
        <w:tabs>
          <w:tab w:val="left" w:pos="1064"/>
        </w:tabs>
        <w:bidi w:val="0"/>
        <w:spacing w:before="0" w:after="0" w:line="374" w:lineRule="auto"/>
        <w:ind w:left="0" w:right="0" w:firstLine="480"/>
        <w:jc w:val="left"/>
        <w:rPr>
          <w:rFonts w:hint="eastAsia" w:ascii="宋体" w:hAnsi="宋体" w:eastAsia="宋体" w:cs="宋体"/>
          <w:color w:val="auto"/>
          <w:sz w:val="21"/>
          <w:szCs w:val="21"/>
        </w:rPr>
      </w:pPr>
      <w:bookmarkStart w:id="63" w:name="bookmark168"/>
      <w:bookmarkEnd w:id="63"/>
      <w:r>
        <w:rPr>
          <w:rFonts w:hint="eastAsia" w:ascii="宋体" w:hAnsi="宋体" w:eastAsia="宋体" w:cs="宋体"/>
          <w:color w:val="auto"/>
          <w:spacing w:val="0"/>
          <w:w w:val="100"/>
          <w:position w:val="0"/>
          <w:sz w:val="21"/>
          <w:szCs w:val="21"/>
        </w:rPr>
        <w:t>3分包合同价款</w:t>
      </w:r>
    </w:p>
    <w:p>
      <w:pPr>
        <w:pStyle w:val="78"/>
        <w:keepNext w:val="0"/>
        <w:keepLines w:val="0"/>
        <w:widowControl w:val="0"/>
        <w:shd w:val="clear" w:color="auto"/>
        <w:tabs>
          <w:tab w:val="left" w:pos="6490"/>
        </w:tabs>
        <w:bidi w:val="0"/>
        <w:spacing w:before="0" w:after="14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关于分包合同价款支付的约定：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3.5</w:t>
      </w:r>
      <w:r>
        <w:rPr>
          <w:rFonts w:hint="eastAsia" w:ascii="宋体" w:hAnsi="宋体" w:eastAsia="宋体" w:cs="宋体"/>
          <w:color w:val="auto"/>
          <w:spacing w:val="0"/>
          <w:w w:val="100"/>
          <w:position w:val="0"/>
          <w:sz w:val="21"/>
          <w:szCs w:val="21"/>
        </w:rPr>
        <w:t>工程照管与成品、半成品保护</w:t>
      </w:r>
    </w:p>
    <w:p>
      <w:pPr>
        <w:pStyle w:val="78"/>
        <w:keepNext w:val="0"/>
        <w:keepLines w:val="0"/>
        <w:widowControl w:val="0"/>
        <w:shd w:val="clear" w:color="auto"/>
        <w:tabs>
          <w:tab w:val="left" w:pos="7967"/>
        </w:tabs>
        <w:bidi w:val="0"/>
        <w:spacing w:before="0" w:after="14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承包人负责照管工程及工程相关的材料、工程设备的起始时间：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bidi w:val="0"/>
        <w:spacing w:before="0" w:after="0"/>
        <w:ind w:left="460" w:right="0" w:firstLine="2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rPr>
        <w:t>4</w:t>
      </w:r>
      <w:r>
        <w:rPr>
          <w:rFonts w:hint="eastAsia" w:ascii="宋体" w:hAnsi="宋体" w:eastAsia="宋体" w:cs="宋体"/>
          <w:color w:val="auto"/>
          <w:spacing w:val="0"/>
          <w:w w:val="100"/>
          <w:position w:val="0"/>
          <w:sz w:val="21"/>
          <w:szCs w:val="21"/>
        </w:rPr>
        <w:t>监理人</w:t>
      </w:r>
    </w:p>
    <w:p>
      <w:pPr>
        <w:pStyle w:val="78"/>
        <w:keepNext w:val="0"/>
        <w:keepLines w:val="0"/>
        <w:widowControl w:val="0"/>
        <w:shd w:val="clear" w:color="auto"/>
        <w:bidi w:val="0"/>
        <w:spacing w:before="0" w:after="0"/>
        <w:ind w:left="460" w:right="0" w:firstLine="2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4.1</w:t>
      </w:r>
      <w:r>
        <w:rPr>
          <w:rFonts w:hint="eastAsia" w:ascii="宋体" w:hAnsi="宋体" w:eastAsia="宋体" w:cs="宋体"/>
          <w:color w:val="auto"/>
          <w:spacing w:val="0"/>
          <w:w w:val="100"/>
          <w:position w:val="0"/>
          <w:sz w:val="21"/>
          <w:szCs w:val="21"/>
        </w:rPr>
        <w:t>监理人的一般规定</w:t>
      </w:r>
    </w:p>
    <w:p>
      <w:pPr>
        <w:pStyle w:val="78"/>
        <w:keepNext w:val="0"/>
        <w:keepLines w:val="0"/>
        <w:widowControl w:val="0"/>
        <w:shd w:val="clear" w:color="auto"/>
        <w:tabs>
          <w:tab w:val="left" w:pos="5611"/>
        </w:tabs>
        <w:bidi w:val="0"/>
        <w:spacing w:before="0" w:after="0" w:line="398" w:lineRule="exact"/>
        <w:ind w:left="460" w:right="0" w:firstLine="2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关于监理人的监理内容：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tabs>
          <w:tab w:val="left" w:pos="5591"/>
        </w:tabs>
        <w:bidi w:val="0"/>
        <w:spacing w:before="0" w:after="140" w:line="398" w:lineRule="exact"/>
        <w:ind w:left="460" w:right="0" w:firstLine="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关于监理人的监理权限：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rPr>
        <w:t>关于监理人在施工现场的办公场所、生活场所的提供和费用承担的约定：</w:t>
      </w:r>
    </w:p>
    <w:p>
      <w:pPr>
        <w:pStyle w:val="78"/>
        <w:keepNext w:val="0"/>
        <w:keepLines w:val="0"/>
        <w:widowControl w:val="0"/>
        <w:shd w:val="clear" w:color="auto"/>
        <w:bidi w:val="0"/>
        <w:spacing w:before="0" w:after="0"/>
        <w:ind w:left="0" w:right="0" w:firstLine="46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4.2</w:t>
      </w:r>
      <w:r>
        <w:rPr>
          <w:rFonts w:hint="eastAsia" w:ascii="宋体" w:hAnsi="宋体" w:eastAsia="宋体" w:cs="宋体"/>
          <w:color w:val="auto"/>
          <w:spacing w:val="0"/>
          <w:w w:val="100"/>
          <w:position w:val="0"/>
          <w:sz w:val="21"/>
          <w:szCs w:val="21"/>
        </w:rPr>
        <w:t>商定或确定</w:t>
      </w:r>
    </w:p>
    <w:p>
      <w:pPr>
        <w:pStyle w:val="78"/>
        <w:keepNext w:val="0"/>
        <w:keepLines w:val="0"/>
        <w:widowControl w:val="0"/>
        <w:shd w:val="clear" w:color="auto"/>
        <w:bidi w:val="0"/>
        <w:spacing w:before="0" w:after="0" w:line="398"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在发包人和承包人不能通过协商达成一致意见时，发包人授权监理人对以下 事项进行确定：</w:t>
      </w:r>
    </w:p>
    <w:p>
      <w:pPr>
        <w:pStyle w:val="80"/>
        <w:keepNext w:val="0"/>
        <w:keepLines w:val="0"/>
        <w:widowControl w:val="0"/>
        <w:numPr>
          <w:ilvl w:val="0"/>
          <w:numId w:val="0"/>
        </w:numPr>
        <w:shd w:val="clear" w:color="auto"/>
        <w:tabs>
          <w:tab w:val="left" w:pos="4661"/>
        </w:tabs>
        <w:bidi w:val="0"/>
        <w:spacing w:before="0" w:after="140" w:line="398" w:lineRule="exact"/>
        <w:ind w:left="600" w:leftChars="0" w:right="0" w:rightChars="0"/>
        <w:jc w:val="left"/>
        <w:rPr>
          <w:rFonts w:hint="eastAsia" w:ascii="宋体" w:hAnsi="宋体" w:eastAsia="宋体" w:cs="宋体"/>
          <w:color w:val="auto"/>
          <w:sz w:val="21"/>
          <w:szCs w:val="21"/>
        </w:rPr>
      </w:pPr>
      <w:bookmarkStart w:id="64" w:name="bookmark169"/>
      <w:bookmarkEnd w:id="64"/>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1）</w:t>
      </w:r>
      <w:r>
        <w:rPr>
          <w:rFonts w:hint="eastAsia" w:ascii="宋体" w:hAnsi="宋体" w:eastAsia="宋体" w:cs="宋体"/>
          <w:color w:val="auto"/>
          <w:sz w:val="21"/>
          <w:szCs w:val="21"/>
          <w:u w:val="non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zh-TW" w:eastAsia="zh-TW" w:bidi="zh-TW"/>
        </w:rPr>
        <w:t>;</w:t>
      </w:r>
    </w:p>
    <w:p>
      <w:pPr>
        <w:pStyle w:val="80"/>
        <w:keepNext w:val="0"/>
        <w:keepLines w:val="0"/>
        <w:widowControl w:val="0"/>
        <w:numPr>
          <w:ilvl w:val="0"/>
          <w:numId w:val="0"/>
        </w:numPr>
        <w:shd w:val="clear" w:color="auto"/>
        <w:tabs>
          <w:tab w:val="left" w:pos="1131"/>
          <w:tab w:val="left" w:pos="4661"/>
        </w:tabs>
        <w:bidi w:val="0"/>
        <w:spacing w:before="0" w:after="0" w:line="379" w:lineRule="auto"/>
        <w:ind w:left="600" w:leftChars="0" w:right="0" w:rightChars="0"/>
        <w:jc w:val="left"/>
        <w:rPr>
          <w:rFonts w:hint="eastAsia" w:ascii="宋体" w:hAnsi="宋体" w:eastAsia="宋体" w:cs="宋体"/>
          <w:color w:val="auto"/>
          <w:sz w:val="21"/>
          <w:szCs w:val="21"/>
        </w:rPr>
      </w:pPr>
      <w:bookmarkStart w:id="65" w:name="bookmark170"/>
      <w:bookmarkEnd w:id="65"/>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2）</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zh-TW" w:eastAsia="zh-TW" w:bidi="zh-TW"/>
        </w:rPr>
        <w:t>；</w:t>
      </w:r>
    </w:p>
    <w:p>
      <w:pPr>
        <w:pStyle w:val="80"/>
        <w:keepNext w:val="0"/>
        <w:keepLines w:val="0"/>
        <w:widowControl w:val="0"/>
        <w:numPr>
          <w:ilvl w:val="0"/>
          <w:numId w:val="0"/>
        </w:numPr>
        <w:shd w:val="clear" w:color="auto"/>
        <w:tabs>
          <w:tab w:val="left" w:pos="1131"/>
          <w:tab w:val="left" w:pos="4656"/>
        </w:tabs>
        <w:bidi w:val="0"/>
        <w:spacing w:before="0" w:after="0" w:line="379" w:lineRule="auto"/>
        <w:ind w:left="600" w:leftChars="0" w:right="0" w:rightChars="0"/>
        <w:jc w:val="left"/>
        <w:rPr>
          <w:rFonts w:hint="eastAsia" w:ascii="宋体" w:hAnsi="宋体" w:eastAsia="宋体" w:cs="宋体"/>
          <w:color w:val="auto"/>
          <w:sz w:val="21"/>
          <w:szCs w:val="21"/>
        </w:rPr>
      </w:pPr>
      <w:bookmarkStart w:id="66" w:name="bookmark171"/>
      <w:bookmarkEnd w:id="66"/>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3）</w:t>
      </w:r>
      <w:r>
        <w:rPr>
          <w:rFonts w:hint="eastAsia" w:ascii="宋体" w:hAnsi="宋体" w:eastAsia="宋体" w:cs="宋体"/>
          <w:color w:val="auto"/>
          <w:sz w:val="21"/>
          <w:szCs w:val="21"/>
          <w:u w:val="none"/>
        </w:rPr>
        <w:t xml:space="preserve"> </w:t>
      </w:r>
      <w:r>
        <w:rPr>
          <w:rFonts w:hint="eastAsia" w:ascii="宋体" w:hAnsi="宋体" w:eastAsia="宋体" w:cs="宋体"/>
          <w:color w:val="auto"/>
          <w:sz w:val="21"/>
          <w:szCs w:val="21"/>
          <w:u w:val="single"/>
        </w:rPr>
        <w:tab/>
      </w:r>
    </w:p>
    <w:p>
      <w:pPr>
        <w:pStyle w:val="78"/>
        <w:keepNext w:val="0"/>
        <w:keepLines w:val="0"/>
        <w:widowControl w:val="0"/>
        <w:numPr>
          <w:ilvl w:val="0"/>
          <w:numId w:val="22"/>
        </w:numPr>
        <w:shd w:val="clear" w:color="auto"/>
        <w:bidi w:val="0"/>
        <w:spacing w:before="0" w:after="0"/>
        <w:ind w:left="0" w:right="0" w:firstLine="460"/>
        <w:jc w:val="left"/>
        <w:rPr>
          <w:rFonts w:hint="eastAsia" w:ascii="宋体" w:hAnsi="宋体" w:eastAsia="宋体" w:cs="宋体"/>
          <w:color w:val="auto"/>
          <w:sz w:val="21"/>
          <w:szCs w:val="21"/>
        </w:rPr>
      </w:pPr>
      <w:bookmarkStart w:id="67" w:name="bookmark172"/>
      <w:bookmarkEnd w:id="67"/>
      <w:r>
        <w:rPr>
          <w:rFonts w:hint="eastAsia" w:ascii="宋体" w:hAnsi="宋体" w:eastAsia="宋体" w:cs="宋体"/>
          <w:color w:val="auto"/>
          <w:spacing w:val="0"/>
          <w:w w:val="100"/>
          <w:position w:val="0"/>
          <w:sz w:val="21"/>
          <w:szCs w:val="21"/>
        </w:rPr>
        <w:t>工程质量</w:t>
      </w:r>
    </w:p>
    <w:p>
      <w:pPr>
        <w:pStyle w:val="78"/>
        <w:keepNext w:val="0"/>
        <w:keepLines w:val="0"/>
        <w:widowControl w:val="0"/>
        <w:shd w:val="clear" w:color="auto"/>
        <w:bidi w:val="0"/>
        <w:spacing w:before="0" w:after="0"/>
        <w:ind w:left="0" w:right="0" w:firstLine="46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 xml:space="preserve">5. </w:t>
      </w:r>
      <w:r>
        <w:rPr>
          <w:rFonts w:hint="eastAsia" w:ascii="宋体" w:hAnsi="宋体" w:eastAsia="宋体" w:cs="宋体"/>
          <w:b/>
          <w:bCs/>
          <w:color w:val="auto"/>
          <w:spacing w:val="0"/>
          <w:w w:val="100"/>
          <w:position w:val="0"/>
          <w:sz w:val="21"/>
          <w:szCs w:val="21"/>
        </w:rPr>
        <w:t>1</w:t>
      </w:r>
      <w:r>
        <w:rPr>
          <w:rFonts w:hint="eastAsia" w:ascii="宋体" w:hAnsi="宋体" w:eastAsia="宋体" w:cs="宋体"/>
          <w:color w:val="auto"/>
          <w:spacing w:val="0"/>
          <w:w w:val="100"/>
          <w:position w:val="0"/>
          <w:sz w:val="21"/>
          <w:szCs w:val="21"/>
        </w:rPr>
        <w:t>质量要求</w:t>
      </w:r>
    </w:p>
    <w:p>
      <w:pPr>
        <w:pStyle w:val="78"/>
        <w:keepNext w:val="0"/>
        <w:keepLines w:val="0"/>
        <w:widowControl w:val="0"/>
        <w:numPr>
          <w:ilvl w:val="0"/>
          <w:numId w:val="23"/>
        </w:numPr>
        <w:shd w:val="clear" w:color="auto"/>
        <w:tabs>
          <w:tab w:val="left" w:pos="814"/>
          <w:tab w:val="left" w:pos="6129"/>
        </w:tabs>
        <w:bidi w:val="0"/>
        <w:spacing w:before="0" w:after="0"/>
        <w:ind w:left="0" w:right="0" w:firstLine="460"/>
        <w:jc w:val="left"/>
        <w:rPr>
          <w:rFonts w:hint="eastAsia" w:ascii="宋体" w:hAnsi="宋体" w:eastAsia="宋体" w:cs="宋体"/>
          <w:color w:val="auto"/>
          <w:sz w:val="21"/>
          <w:szCs w:val="21"/>
        </w:rPr>
      </w:pPr>
      <w:bookmarkStart w:id="68" w:name="bookmark173"/>
      <w:bookmarkEnd w:id="68"/>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1特殊质量标准和要求：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tabs>
          <w:tab w:val="left" w:pos="6057"/>
        </w:tabs>
        <w:bidi w:val="0"/>
        <w:spacing w:before="0" w:after="14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关于工程奖励的约定：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24"/>
        </w:numPr>
        <w:shd w:val="clear" w:color="auto"/>
        <w:tabs>
          <w:tab w:val="left" w:pos="814"/>
        </w:tabs>
        <w:bidi w:val="0"/>
        <w:spacing w:before="0" w:after="0" w:line="386" w:lineRule="auto"/>
        <w:ind w:left="0" w:right="0" w:firstLine="460"/>
        <w:jc w:val="left"/>
        <w:rPr>
          <w:rFonts w:hint="eastAsia" w:ascii="宋体" w:hAnsi="宋体" w:eastAsia="宋体" w:cs="宋体"/>
          <w:color w:val="auto"/>
          <w:sz w:val="21"/>
          <w:szCs w:val="21"/>
        </w:rPr>
      </w:pPr>
      <w:bookmarkStart w:id="69" w:name="bookmark174"/>
      <w:bookmarkEnd w:id="69"/>
      <w:r>
        <w:rPr>
          <w:rFonts w:hint="eastAsia" w:ascii="宋体" w:hAnsi="宋体" w:eastAsia="宋体" w:cs="宋体"/>
          <w:color w:val="auto"/>
          <w:spacing w:val="0"/>
          <w:w w:val="100"/>
          <w:position w:val="0"/>
          <w:sz w:val="21"/>
          <w:szCs w:val="21"/>
        </w:rPr>
        <w:t>2隐蔽工程检查</w:t>
      </w:r>
    </w:p>
    <w:p>
      <w:pPr>
        <w:pStyle w:val="78"/>
        <w:keepNext w:val="0"/>
        <w:keepLines w:val="0"/>
        <w:widowControl w:val="0"/>
        <w:numPr>
          <w:ilvl w:val="0"/>
          <w:numId w:val="25"/>
        </w:numPr>
        <w:shd w:val="clear" w:color="auto"/>
        <w:tabs>
          <w:tab w:val="left" w:pos="814"/>
        </w:tabs>
        <w:bidi w:val="0"/>
        <w:spacing w:before="0" w:after="0" w:line="406" w:lineRule="exact"/>
        <w:ind w:left="0" w:right="0" w:firstLine="460"/>
        <w:jc w:val="left"/>
        <w:rPr>
          <w:rFonts w:hint="eastAsia" w:ascii="宋体" w:hAnsi="宋体" w:eastAsia="宋体" w:cs="宋体"/>
          <w:color w:val="auto"/>
          <w:sz w:val="21"/>
          <w:szCs w:val="21"/>
        </w:rPr>
      </w:pPr>
      <w:bookmarkStart w:id="70" w:name="bookmark175"/>
      <w:bookmarkEnd w:id="70"/>
      <w:r>
        <w:rPr>
          <w:rFonts w:hint="eastAsia" w:ascii="宋体" w:hAnsi="宋体" w:eastAsia="宋体" w:cs="宋体"/>
          <w:color w:val="auto"/>
          <w:spacing w:val="0"/>
          <w:w w:val="100"/>
          <w:position w:val="0"/>
          <w:sz w:val="21"/>
          <w:szCs w:val="21"/>
          <w:lang w:val="en-US" w:eastAsia="en-US" w:bidi="en-US"/>
        </w:rPr>
        <w:t xml:space="preserve">2. </w:t>
      </w:r>
      <w:r>
        <w:rPr>
          <w:rFonts w:hint="eastAsia" w:ascii="宋体" w:hAnsi="宋体" w:eastAsia="宋体" w:cs="宋体"/>
          <w:color w:val="auto"/>
          <w:spacing w:val="0"/>
          <w:w w:val="100"/>
          <w:position w:val="0"/>
          <w:sz w:val="21"/>
          <w:szCs w:val="21"/>
        </w:rPr>
        <w:t>1承包人提前通知监理人隐蔽工程检查的期限约定：</w:t>
      </w:r>
    </w:p>
    <w:p>
      <w:pPr>
        <w:pStyle w:val="78"/>
        <w:keepNext w:val="0"/>
        <w:keepLines w:val="0"/>
        <w:widowControl w:val="0"/>
        <w:shd w:val="clear" w:color="auto"/>
        <w:tabs>
          <w:tab w:val="left" w:pos="4871"/>
        </w:tabs>
        <w:bidi w:val="0"/>
        <w:spacing w:before="0" w:after="0" w:line="406"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监理人不能按时进行检查时，应提前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小时提交书面延期要求；</w:t>
      </w:r>
    </w:p>
    <w:p>
      <w:pPr>
        <w:pStyle w:val="78"/>
        <w:keepNext w:val="0"/>
        <w:keepLines w:val="0"/>
        <w:widowControl w:val="0"/>
        <w:shd w:val="clear" w:color="auto"/>
        <w:tabs>
          <w:tab w:val="left" w:pos="3801"/>
        </w:tabs>
        <w:bidi w:val="0"/>
        <w:spacing w:before="0" w:after="140" w:line="406"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关于延期最长不得超过：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小时。</w:t>
      </w:r>
    </w:p>
    <w:p>
      <w:pPr>
        <w:pStyle w:val="78"/>
        <w:keepNext w:val="0"/>
        <w:keepLines w:val="0"/>
        <w:widowControl w:val="0"/>
        <w:shd w:val="clear" w:color="auto"/>
        <w:bidi w:val="0"/>
        <w:spacing w:before="0" w:after="0" w:line="386" w:lineRule="auto"/>
        <w:ind w:left="0" w:right="0" w:firstLine="46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rPr>
        <w:t>6</w:t>
      </w:r>
      <w:r>
        <w:rPr>
          <w:rFonts w:hint="eastAsia" w:ascii="宋体" w:hAnsi="宋体" w:eastAsia="宋体" w:cs="宋体"/>
          <w:color w:val="auto"/>
          <w:spacing w:val="0"/>
          <w:w w:val="100"/>
          <w:position w:val="0"/>
          <w:sz w:val="21"/>
          <w:szCs w:val="21"/>
        </w:rPr>
        <w:t>安全文明施工与环境保护：</w:t>
      </w:r>
    </w:p>
    <w:p>
      <w:pPr>
        <w:pStyle w:val="78"/>
        <w:keepNext w:val="0"/>
        <w:keepLines w:val="0"/>
        <w:widowControl w:val="0"/>
        <w:numPr>
          <w:ilvl w:val="0"/>
          <w:numId w:val="25"/>
        </w:numPr>
        <w:shd w:val="clear" w:color="auto"/>
        <w:tabs>
          <w:tab w:val="left" w:pos="823"/>
        </w:tabs>
        <w:bidi w:val="0"/>
        <w:spacing w:before="0" w:after="0" w:line="386" w:lineRule="auto"/>
        <w:ind w:left="0" w:right="0" w:firstLine="460"/>
        <w:jc w:val="left"/>
        <w:rPr>
          <w:rFonts w:hint="eastAsia" w:ascii="宋体" w:hAnsi="宋体" w:eastAsia="宋体" w:cs="宋体"/>
          <w:color w:val="auto"/>
          <w:sz w:val="21"/>
          <w:szCs w:val="21"/>
        </w:rPr>
      </w:pPr>
      <w:bookmarkStart w:id="71" w:name="bookmark176"/>
      <w:bookmarkEnd w:id="71"/>
      <w:r>
        <w:rPr>
          <w:rFonts w:hint="eastAsia" w:ascii="宋体" w:hAnsi="宋体" w:eastAsia="宋体" w:cs="宋体"/>
          <w:b/>
          <w:bCs/>
          <w:color w:val="auto"/>
          <w:spacing w:val="0"/>
          <w:w w:val="100"/>
          <w:position w:val="0"/>
          <w:sz w:val="21"/>
          <w:szCs w:val="21"/>
        </w:rPr>
        <w:t>1</w:t>
      </w:r>
      <w:r>
        <w:rPr>
          <w:rFonts w:hint="eastAsia" w:ascii="宋体" w:hAnsi="宋体" w:eastAsia="宋体" w:cs="宋体"/>
          <w:color w:val="auto"/>
          <w:spacing w:val="0"/>
          <w:w w:val="100"/>
          <w:position w:val="0"/>
          <w:sz w:val="21"/>
          <w:szCs w:val="21"/>
        </w:rPr>
        <w:t>安全文明施工</w:t>
      </w:r>
    </w:p>
    <w:p>
      <w:pPr>
        <w:pStyle w:val="78"/>
        <w:keepNext w:val="0"/>
        <w:keepLines w:val="0"/>
        <w:widowControl w:val="0"/>
        <w:numPr>
          <w:ilvl w:val="0"/>
          <w:numId w:val="24"/>
        </w:numPr>
        <w:shd w:val="clear" w:color="auto"/>
        <w:tabs>
          <w:tab w:val="left" w:pos="823"/>
          <w:tab w:val="left" w:pos="7204"/>
        </w:tabs>
        <w:bidi w:val="0"/>
        <w:spacing w:before="0" w:after="0" w:line="386" w:lineRule="auto"/>
        <w:ind w:left="0" w:right="0" w:firstLine="460"/>
        <w:jc w:val="left"/>
        <w:rPr>
          <w:rFonts w:hint="eastAsia" w:ascii="宋体" w:hAnsi="宋体" w:eastAsia="宋体" w:cs="宋体"/>
          <w:color w:val="auto"/>
          <w:sz w:val="21"/>
          <w:szCs w:val="21"/>
        </w:rPr>
      </w:pPr>
      <w:bookmarkStart w:id="72" w:name="bookmark177"/>
      <w:bookmarkEnd w:id="72"/>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1项目安全生产的达标目标及相应事项的约定：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en-US" w:bidi="en-US"/>
        </w:rPr>
        <w:t>o</w:t>
      </w:r>
    </w:p>
    <w:p>
      <w:pPr>
        <w:pStyle w:val="78"/>
        <w:keepNext w:val="0"/>
        <w:keepLines w:val="0"/>
        <w:widowControl w:val="0"/>
        <w:numPr>
          <w:ilvl w:val="0"/>
          <w:numId w:val="23"/>
        </w:numPr>
        <w:shd w:val="clear" w:color="auto"/>
        <w:tabs>
          <w:tab w:val="left" w:pos="823"/>
          <w:tab w:val="left" w:pos="6134"/>
        </w:tabs>
        <w:bidi w:val="0"/>
        <w:spacing w:before="0" w:after="0" w:line="386" w:lineRule="auto"/>
        <w:ind w:left="0" w:right="0" w:firstLine="460"/>
        <w:jc w:val="left"/>
        <w:rPr>
          <w:rFonts w:hint="eastAsia" w:ascii="宋体" w:hAnsi="宋体" w:eastAsia="宋体" w:cs="宋体"/>
          <w:color w:val="auto"/>
          <w:sz w:val="21"/>
          <w:szCs w:val="21"/>
        </w:rPr>
      </w:pPr>
      <w:bookmarkStart w:id="73" w:name="bookmark178"/>
      <w:bookmarkEnd w:id="73"/>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2关于治安保卫的特别约定：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en-US" w:bidi="en-US"/>
        </w:rPr>
        <w:t>o</w:t>
      </w:r>
    </w:p>
    <w:p>
      <w:pPr>
        <w:pStyle w:val="78"/>
        <w:keepNext w:val="0"/>
        <w:keepLines w:val="0"/>
        <w:widowControl w:val="0"/>
        <w:numPr>
          <w:ilvl w:val="0"/>
          <w:numId w:val="22"/>
        </w:numPr>
        <w:shd w:val="clear" w:color="auto"/>
        <w:tabs>
          <w:tab w:val="left" w:pos="818"/>
          <w:tab w:val="left" w:pos="7790"/>
        </w:tabs>
        <w:bidi w:val="0"/>
        <w:spacing w:before="0" w:after="0" w:line="386" w:lineRule="auto"/>
        <w:ind w:left="0" w:right="0" w:firstLine="460"/>
        <w:jc w:val="left"/>
        <w:rPr>
          <w:rFonts w:hint="eastAsia" w:ascii="宋体" w:hAnsi="宋体" w:eastAsia="宋体" w:cs="宋体"/>
          <w:color w:val="auto"/>
          <w:sz w:val="21"/>
          <w:szCs w:val="21"/>
        </w:rPr>
      </w:pPr>
      <w:bookmarkStart w:id="74" w:name="bookmark179"/>
      <w:bookmarkEnd w:id="74"/>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3关于编制施工场地治安管理计划的约定：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en-US" w:bidi="en-US"/>
        </w:rPr>
        <w:t>o</w:t>
      </w:r>
    </w:p>
    <w:p>
      <w:pPr>
        <w:pStyle w:val="80"/>
        <w:keepNext w:val="0"/>
        <w:keepLines w:val="0"/>
        <w:widowControl w:val="0"/>
        <w:numPr>
          <w:ilvl w:val="0"/>
          <w:numId w:val="26"/>
        </w:numPr>
        <w:shd w:val="clear" w:color="auto"/>
        <w:tabs>
          <w:tab w:val="left" w:pos="818"/>
        </w:tabs>
        <w:bidi w:val="0"/>
        <w:spacing w:before="0" w:after="0" w:line="386" w:lineRule="auto"/>
        <w:ind w:left="0" w:right="0" w:firstLine="460"/>
        <w:jc w:val="left"/>
        <w:rPr>
          <w:rFonts w:hint="eastAsia" w:ascii="宋体" w:hAnsi="宋体" w:eastAsia="宋体" w:cs="宋体"/>
          <w:color w:val="auto"/>
          <w:sz w:val="21"/>
          <w:szCs w:val="21"/>
        </w:rPr>
      </w:pPr>
      <w:bookmarkStart w:id="75" w:name="bookmark180"/>
      <w:bookmarkEnd w:id="75"/>
      <w:r>
        <w:rPr>
          <w:rFonts w:hint="eastAsia" w:ascii="宋体" w:hAnsi="宋体" w:eastAsia="宋体" w:cs="宋体"/>
          <w:color w:val="auto"/>
          <w:spacing w:val="0"/>
          <w:w w:val="100"/>
          <w:position w:val="0"/>
          <w:sz w:val="21"/>
          <w:szCs w:val="21"/>
          <w:lang w:val="en-US" w:eastAsia="en-US" w:bidi="en-US"/>
        </w:rPr>
        <w:t>1.4</w:t>
      </w:r>
      <w:r>
        <w:rPr>
          <w:rFonts w:hint="eastAsia" w:ascii="宋体" w:hAnsi="宋体" w:eastAsia="宋体" w:cs="宋体"/>
          <w:color w:val="auto"/>
          <w:spacing w:val="0"/>
          <w:w w:val="100"/>
          <w:position w:val="0"/>
          <w:sz w:val="21"/>
          <w:szCs w:val="21"/>
          <w:lang w:val="zh-TW" w:eastAsia="zh-TW" w:bidi="zh-TW"/>
        </w:rPr>
        <w:t>文明施工</w:t>
      </w:r>
    </w:p>
    <w:p>
      <w:pPr>
        <w:pStyle w:val="78"/>
        <w:keepNext w:val="0"/>
        <w:keepLines w:val="0"/>
        <w:widowControl w:val="0"/>
        <w:shd w:val="clear" w:color="auto"/>
        <w:tabs>
          <w:tab w:val="left" w:pos="5966"/>
        </w:tabs>
        <w:bidi w:val="0"/>
        <w:spacing w:before="0" w:after="140" w:line="406"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合同当事人对文明施工的要求：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tabs>
          <w:tab w:val="left" w:pos="7550"/>
        </w:tabs>
        <w:bidi w:val="0"/>
        <w:spacing w:before="0" w:after="0" w:line="386" w:lineRule="auto"/>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6.1.5</w:t>
      </w:r>
      <w:r>
        <w:rPr>
          <w:rFonts w:hint="eastAsia" w:ascii="宋体" w:hAnsi="宋体" w:eastAsia="宋体" w:cs="宋体"/>
          <w:color w:val="auto"/>
          <w:spacing w:val="0"/>
          <w:w w:val="100"/>
          <w:position w:val="0"/>
          <w:sz w:val="21"/>
          <w:szCs w:val="21"/>
        </w:rPr>
        <w:t xml:space="preserve">关于安全文明施工费支付比例和支付期限的约定： </w:t>
      </w:r>
      <w:r>
        <w:rPr>
          <w:rFonts w:hint="eastAsia" w:ascii="宋体" w:hAnsi="宋体" w:eastAsia="宋体" w:cs="宋体"/>
          <w:color w:val="auto"/>
          <w:spacing w:val="0"/>
          <w:w w:val="100"/>
          <w:position w:val="0"/>
          <w:sz w:val="21"/>
          <w:szCs w:val="21"/>
          <w:lang w:val="en-US" w:eastAsia="en-US" w:bidi="en-US"/>
        </w:rPr>
        <w:t>o</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numPr>
          <w:ilvl w:val="0"/>
          <w:numId w:val="26"/>
        </w:numPr>
        <w:shd w:val="clear" w:color="auto"/>
        <w:tabs>
          <w:tab w:val="left" w:pos="838"/>
        </w:tabs>
        <w:bidi w:val="0"/>
        <w:spacing w:before="0" w:after="0" w:line="386" w:lineRule="auto"/>
        <w:ind w:left="0" w:right="0" w:firstLine="480"/>
        <w:jc w:val="left"/>
        <w:rPr>
          <w:rFonts w:hint="eastAsia" w:ascii="宋体" w:hAnsi="宋体" w:eastAsia="宋体" w:cs="宋体"/>
          <w:color w:val="auto"/>
          <w:sz w:val="21"/>
          <w:szCs w:val="21"/>
        </w:rPr>
      </w:pPr>
      <w:bookmarkStart w:id="76" w:name="bookmark181"/>
      <w:bookmarkEnd w:id="76"/>
      <w:r>
        <w:rPr>
          <w:rFonts w:hint="eastAsia" w:ascii="宋体" w:hAnsi="宋体" w:eastAsia="宋体" w:cs="宋体"/>
          <w:color w:val="auto"/>
          <w:spacing w:val="0"/>
          <w:w w:val="100"/>
          <w:position w:val="0"/>
          <w:sz w:val="21"/>
          <w:szCs w:val="21"/>
        </w:rPr>
        <w:t>工期和进度</w:t>
      </w:r>
    </w:p>
    <w:p>
      <w:pPr>
        <w:pStyle w:val="78"/>
        <w:keepNext w:val="0"/>
        <w:keepLines w:val="0"/>
        <w:widowControl w:val="0"/>
        <w:shd w:val="clear" w:color="auto"/>
        <w:bidi w:val="0"/>
        <w:spacing w:before="0" w:after="0" w:line="386" w:lineRule="auto"/>
        <w:ind w:left="0" w:right="0" w:firstLine="48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 xml:space="preserve">7. </w:t>
      </w:r>
      <w:r>
        <w:rPr>
          <w:rFonts w:hint="eastAsia" w:ascii="宋体" w:hAnsi="宋体" w:eastAsia="宋体" w:cs="宋体"/>
          <w:b/>
          <w:bCs/>
          <w:color w:val="auto"/>
          <w:spacing w:val="0"/>
          <w:w w:val="100"/>
          <w:position w:val="0"/>
          <w:sz w:val="21"/>
          <w:szCs w:val="21"/>
        </w:rPr>
        <w:t>1</w:t>
      </w:r>
      <w:r>
        <w:rPr>
          <w:rFonts w:hint="eastAsia" w:ascii="宋体" w:hAnsi="宋体" w:eastAsia="宋体" w:cs="宋体"/>
          <w:color w:val="auto"/>
          <w:spacing w:val="0"/>
          <w:w w:val="100"/>
          <w:position w:val="0"/>
          <w:sz w:val="21"/>
          <w:szCs w:val="21"/>
        </w:rPr>
        <w:t>施工组织设计</w:t>
      </w:r>
    </w:p>
    <w:p>
      <w:pPr>
        <w:pStyle w:val="78"/>
        <w:keepNext w:val="0"/>
        <w:keepLines w:val="0"/>
        <w:widowControl w:val="0"/>
        <w:numPr>
          <w:ilvl w:val="0"/>
          <w:numId w:val="22"/>
        </w:numPr>
        <w:shd w:val="clear" w:color="auto"/>
        <w:tabs>
          <w:tab w:val="left" w:pos="834"/>
        </w:tabs>
        <w:bidi w:val="0"/>
        <w:spacing w:before="0" w:after="0" w:line="406" w:lineRule="exact"/>
        <w:ind w:left="0" w:right="0" w:firstLine="480"/>
        <w:jc w:val="left"/>
        <w:rPr>
          <w:rFonts w:hint="eastAsia" w:ascii="宋体" w:hAnsi="宋体" w:eastAsia="宋体" w:cs="宋体"/>
          <w:color w:val="auto"/>
          <w:sz w:val="21"/>
          <w:szCs w:val="21"/>
        </w:rPr>
      </w:pPr>
      <w:bookmarkStart w:id="77" w:name="bookmark182"/>
      <w:bookmarkEnd w:id="77"/>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1合同当事人约定的施工组织设计应包括的其他内容：</w:t>
      </w:r>
    </w:p>
    <w:p>
      <w:pPr>
        <w:pStyle w:val="78"/>
        <w:keepNext w:val="0"/>
        <w:keepLines w:val="0"/>
        <w:widowControl w:val="0"/>
        <w:shd w:val="clear" w:color="auto"/>
        <w:bidi w:val="0"/>
        <w:spacing w:before="0" w:after="140" w:line="406" w:lineRule="exact"/>
        <w:ind w:left="0" w:right="0" w:firstLine="480"/>
        <w:jc w:val="left"/>
        <w:rPr>
          <w:rFonts w:hint="eastAsia" w:ascii="宋体" w:hAnsi="宋体" w:eastAsia="宋体" w:cs="宋体"/>
          <w:color w:val="auto"/>
          <w:sz w:val="21"/>
          <w:szCs w:val="21"/>
          <w:lang w:val="en-US" w:eastAsia="zh-CN"/>
        </w:rPr>
        <w:sectPr>
          <w:footerReference r:id="rId12" w:type="first"/>
          <w:footerReference r:id="rId10" w:type="default"/>
          <w:footerReference r:id="rId11" w:type="even"/>
          <w:footnotePr>
            <w:numFmt w:val="decimal"/>
          </w:footnotePr>
          <w:pgSz w:w="11900" w:h="16840"/>
          <w:pgMar w:top="1609" w:right="1680" w:bottom="1365" w:left="1714" w:header="0" w:footer="1111" w:gutter="0"/>
          <w:cols w:space="720" w:num="1"/>
          <w:titlePg/>
          <w:rtlGutter w:val="0"/>
          <w:docGrid w:linePitch="360" w:charSpace="0"/>
        </w:sectPr>
      </w:pPr>
      <w:r>
        <w:rPr>
          <w:rFonts w:hint="eastAsia" w:ascii="宋体" w:hAnsi="宋体" w:eastAsia="宋体" w:cs="宋体"/>
          <w:color w:val="auto"/>
          <w:spacing w:val="0"/>
          <w:w w:val="100"/>
          <w:position w:val="0"/>
          <w:sz w:val="21"/>
          <w:szCs w:val="21"/>
        </w:rPr>
        <w:t>承包人根据工程实际情况编制施工组织设计：1.根据现场和承包人人员、设 备等编制详细的施工进度计划和施工方案；不得突破总工期和阶段性验收计划， 进度计划和方案作为实施和验收的依据，施工方案不得作为增加费用的理由；</w:t>
      </w:r>
    </w:p>
    <w:p>
      <w:pPr>
        <w:pStyle w:val="78"/>
        <w:keepNext w:val="0"/>
        <w:keepLines w:val="0"/>
        <w:widowControl w:val="0"/>
        <w:shd w:val="clear" w:color="auto"/>
        <w:bidi w:val="0"/>
        <w:spacing w:before="0" w:after="140" w:line="406" w:lineRule="exact"/>
        <w:ind w:left="0" w:right="0" w:firstLine="420" w:firstLineChars="2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zh-CN"/>
        </w:rPr>
        <w:t>2.</w:t>
      </w:r>
      <w:r>
        <w:rPr>
          <w:rFonts w:hint="eastAsia" w:ascii="宋体" w:hAnsi="宋体" w:eastAsia="宋体" w:cs="宋体"/>
          <w:color w:val="auto"/>
          <w:spacing w:val="0"/>
          <w:w w:val="100"/>
          <w:position w:val="0"/>
          <w:sz w:val="21"/>
          <w:szCs w:val="21"/>
        </w:rPr>
        <w:t>承包人应在施工组织中</w:t>
      </w:r>
      <w:r>
        <w:rPr>
          <w:rFonts w:hint="eastAsia" w:cs="宋体"/>
          <w:color w:val="auto"/>
          <w:spacing w:val="0"/>
          <w:w w:val="100"/>
          <w:position w:val="0"/>
          <w:sz w:val="21"/>
          <w:szCs w:val="21"/>
          <w:lang w:eastAsia="zh-CN"/>
        </w:rPr>
        <w:t>采</w:t>
      </w:r>
      <w:r>
        <w:rPr>
          <w:rFonts w:hint="eastAsia" w:ascii="宋体" w:hAnsi="宋体" w:eastAsia="宋体" w:cs="宋体"/>
          <w:color w:val="auto"/>
          <w:spacing w:val="0"/>
          <w:w w:val="100"/>
          <w:position w:val="0"/>
          <w:sz w:val="21"/>
          <w:szCs w:val="21"/>
        </w:rPr>
        <w:t>取可靠的措施减少对相邻工程施工的干扰影响和确保工 程施工安全，并在施工组织中采取可靠的措施防止对施工现场周边地区的污染影 响；3.施工单位要对本工程的施工工作和安排充分重视，科学组织、管理到位， 劳力资源充足，农忙及节假日承包人要保证人员投入，并提前上报农忙时劳力保 证措施，否则发包人有权采取措施；4.项目实施过程中都应配备的机械设备、监 测设备和仪器；5.施工组织设计的编制包含上述内容但不限于上述内容，其他未 明确的内容承包人结合项目概况自行编制。</w:t>
      </w:r>
    </w:p>
    <w:p>
      <w:pPr>
        <w:pStyle w:val="78"/>
        <w:keepNext w:val="0"/>
        <w:keepLines w:val="0"/>
        <w:widowControl w:val="0"/>
        <w:numPr>
          <w:ilvl w:val="1"/>
          <w:numId w:val="22"/>
        </w:numPr>
        <w:shd w:val="clear" w:color="auto"/>
        <w:tabs>
          <w:tab w:val="left" w:pos="1049"/>
          <w:tab w:val="left" w:pos="8106"/>
        </w:tabs>
        <w:bidi w:val="0"/>
        <w:spacing w:before="0" w:after="0"/>
        <w:ind w:left="0" w:right="0" w:firstLine="460"/>
        <w:jc w:val="both"/>
        <w:rPr>
          <w:rFonts w:hint="eastAsia" w:ascii="宋体" w:hAnsi="宋体" w:eastAsia="宋体" w:cs="宋体"/>
          <w:color w:val="auto"/>
          <w:sz w:val="21"/>
          <w:szCs w:val="21"/>
        </w:rPr>
      </w:pPr>
      <w:bookmarkStart w:id="78" w:name="bookmark183"/>
      <w:bookmarkEnd w:id="78"/>
      <w:r>
        <w:rPr>
          <w:rFonts w:hint="eastAsia" w:ascii="宋体" w:hAnsi="宋体" w:eastAsia="宋体" w:cs="宋体"/>
          <w:color w:val="auto"/>
          <w:spacing w:val="0"/>
          <w:w w:val="100"/>
          <w:position w:val="0"/>
          <w:sz w:val="21"/>
          <w:szCs w:val="21"/>
        </w:rPr>
        <w:t>2施工组织设计的提交和修改</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lang w:val="en-US" w:eastAsia="en-US" w:bidi="en-US"/>
        </w:rPr>
        <w:t>.</w:t>
      </w:r>
    </w:p>
    <w:p>
      <w:pPr>
        <w:pStyle w:val="78"/>
        <w:keepNext w:val="0"/>
        <w:keepLines w:val="0"/>
        <w:widowControl w:val="0"/>
        <w:shd w:val="clear" w:color="auto"/>
        <w:tabs>
          <w:tab w:val="left" w:pos="7156"/>
        </w:tabs>
        <w:bidi w:val="0"/>
        <w:spacing w:before="0" w:after="140" w:line="399" w:lineRule="exact"/>
        <w:ind w:left="460" w:right="0" w:firstLine="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承包人提交详细施工组织设计的期限约定：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xml:space="preserve"> </w:t>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lang w:val="en-US" w:eastAsia="en-US" w:bidi="en-US"/>
        </w:rPr>
        <w:t xml:space="preserve"> </w:t>
      </w:r>
      <w:r>
        <w:rPr>
          <w:rFonts w:hint="eastAsia" w:ascii="宋体" w:hAnsi="宋体" w:eastAsia="宋体" w:cs="宋体"/>
          <w:color w:val="auto"/>
          <w:spacing w:val="0"/>
          <w:w w:val="100"/>
          <w:position w:val="0"/>
          <w:sz w:val="21"/>
          <w:szCs w:val="21"/>
        </w:rPr>
        <w:t>发包人和监理人在收到详细的施工组织设计后确认或提出修改意见的期限。</w:t>
      </w:r>
    </w:p>
    <w:p>
      <w:pPr>
        <w:pStyle w:val="78"/>
        <w:keepNext w:val="0"/>
        <w:keepLines w:val="0"/>
        <w:widowControl w:val="0"/>
        <w:numPr>
          <w:ilvl w:val="0"/>
          <w:numId w:val="23"/>
        </w:numPr>
        <w:shd w:val="clear" w:color="auto"/>
        <w:tabs>
          <w:tab w:val="left" w:pos="818"/>
        </w:tabs>
        <w:bidi w:val="0"/>
        <w:spacing w:before="0" w:after="0"/>
        <w:ind w:left="0" w:right="0" w:firstLine="460"/>
        <w:jc w:val="both"/>
        <w:rPr>
          <w:rFonts w:hint="eastAsia" w:ascii="宋体" w:hAnsi="宋体" w:eastAsia="宋体" w:cs="宋体"/>
          <w:color w:val="auto"/>
          <w:sz w:val="21"/>
          <w:szCs w:val="21"/>
        </w:rPr>
      </w:pPr>
      <w:bookmarkStart w:id="79" w:name="bookmark184"/>
      <w:bookmarkEnd w:id="79"/>
      <w:r>
        <w:rPr>
          <w:rFonts w:hint="eastAsia" w:ascii="宋体" w:hAnsi="宋体" w:eastAsia="宋体" w:cs="宋体"/>
          <w:color w:val="auto"/>
          <w:spacing w:val="0"/>
          <w:w w:val="100"/>
          <w:position w:val="0"/>
          <w:sz w:val="21"/>
          <w:szCs w:val="21"/>
        </w:rPr>
        <w:t>2施工进度计划</w:t>
      </w:r>
    </w:p>
    <w:p>
      <w:pPr>
        <w:pStyle w:val="78"/>
        <w:keepNext w:val="0"/>
        <w:keepLines w:val="0"/>
        <w:widowControl w:val="0"/>
        <w:numPr>
          <w:ilvl w:val="1"/>
          <w:numId w:val="23"/>
        </w:numPr>
        <w:shd w:val="clear" w:color="auto"/>
        <w:tabs>
          <w:tab w:val="left" w:pos="1049"/>
        </w:tabs>
        <w:bidi w:val="0"/>
        <w:spacing w:before="0" w:after="0"/>
        <w:ind w:left="0" w:right="0" w:firstLine="460"/>
        <w:jc w:val="both"/>
        <w:rPr>
          <w:rFonts w:hint="eastAsia" w:ascii="宋体" w:hAnsi="宋体" w:eastAsia="宋体" w:cs="宋体"/>
          <w:color w:val="auto"/>
          <w:sz w:val="21"/>
          <w:szCs w:val="21"/>
        </w:rPr>
      </w:pPr>
      <w:bookmarkStart w:id="80" w:name="bookmark185"/>
      <w:bookmarkEnd w:id="80"/>
      <w:r>
        <w:rPr>
          <w:rFonts w:hint="eastAsia" w:ascii="宋体" w:hAnsi="宋体" w:eastAsia="宋体" w:cs="宋体"/>
          <w:color w:val="auto"/>
          <w:spacing w:val="0"/>
          <w:w w:val="100"/>
          <w:position w:val="0"/>
          <w:sz w:val="21"/>
          <w:szCs w:val="21"/>
        </w:rPr>
        <w:t>1施工进度计划的修订</w:t>
      </w:r>
    </w:p>
    <w:p>
      <w:pPr>
        <w:pStyle w:val="78"/>
        <w:keepNext w:val="0"/>
        <w:keepLines w:val="0"/>
        <w:widowControl w:val="0"/>
        <w:shd w:val="clear" w:color="auto"/>
        <w:bidi w:val="0"/>
        <w:spacing w:before="0" w:after="140" w:line="399"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发包人和监理人在收到修订的施工进度计划后确认或提出修改意见的期限。</w:t>
      </w:r>
    </w:p>
    <w:p>
      <w:pPr>
        <w:pStyle w:val="78"/>
        <w:keepNext w:val="0"/>
        <w:keepLines w:val="0"/>
        <w:widowControl w:val="0"/>
        <w:numPr>
          <w:ilvl w:val="0"/>
          <w:numId w:val="24"/>
        </w:numPr>
        <w:shd w:val="clear" w:color="auto"/>
        <w:tabs>
          <w:tab w:val="left" w:pos="838"/>
        </w:tabs>
        <w:bidi w:val="0"/>
        <w:spacing w:before="0" w:after="0"/>
        <w:ind w:left="0" w:right="0" w:firstLine="480"/>
        <w:jc w:val="both"/>
        <w:rPr>
          <w:rFonts w:hint="eastAsia" w:ascii="宋体" w:hAnsi="宋体" w:eastAsia="宋体" w:cs="宋体"/>
          <w:color w:val="auto"/>
          <w:sz w:val="21"/>
          <w:szCs w:val="21"/>
        </w:rPr>
      </w:pPr>
      <w:bookmarkStart w:id="81" w:name="bookmark186"/>
      <w:bookmarkEnd w:id="81"/>
      <w:r>
        <w:rPr>
          <w:rFonts w:hint="eastAsia" w:ascii="宋体" w:hAnsi="宋体" w:eastAsia="宋体" w:cs="宋体"/>
          <w:color w:val="auto"/>
          <w:spacing w:val="0"/>
          <w:w w:val="100"/>
          <w:position w:val="0"/>
          <w:sz w:val="21"/>
          <w:szCs w:val="21"/>
        </w:rPr>
        <w:t>3开工</w:t>
      </w:r>
    </w:p>
    <w:p>
      <w:pPr>
        <w:pStyle w:val="78"/>
        <w:keepNext w:val="0"/>
        <w:keepLines w:val="0"/>
        <w:widowControl w:val="0"/>
        <w:numPr>
          <w:ilvl w:val="0"/>
          <w:numId w:val="25"/>
        </w:numPr>
        <w:shd w:val="clear" w:color="auto"/>
        <w:tabs>
          <w:tab w:val="left" w:pos="838"/>
        </w:tabs>
        <w:bidi w:val="0"/>
        <w:spacing w:before="0" w:after="0"/>
        <w:ind w:left="0" w:right="0" w:firstLine="480"/>
        <w:jc w:val="both"/>
        <w:rPr>
          <w:rFonts w:hint="eastAsia" w:ascii="宋体" w:hAnsi="宋体" w:eastAsia="宋体" w:cs="宋体"/>
          <w:color w:val="auto"/>
          <w:sz w:val="21"/>
          <w:szCs w:val="21"/>
        </w:rPr>
      </w:pPr>
      <w:bookmarkStart w:id="82" w:name="bookmark187"/>
      <w:bookmarkEnd w:id="82"/>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rPr>
        <w:t>1开工准备</w:t>
      </w:r>
    </w:p>
    <w:p>
      <w:pPr>
        <w:pStyle w:val="78"/>
        <w:keepNext w:val="0"/>
        <w:keepLines w:val="0"/>
        <w:widowControl w:val="0"/>
        <w:shd w:val="clear" w:color="auto"/>
        <w:tabs>
          <w:tab w:val="left" w:pos="6144"/>
        </w:tabs>
        <w:bidi w:val="0"/>
        <w:spacing w:before="0" w:after="0" w:line="399"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关于承包人提交工程开工报审表的期限：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tabs>
          <w:tab w:val="left" w:pos="7334"/>
        </w:tabs>
        <w:bidi w:val="0"/>
        <w:spacing w:before="0" w:after="0" w:line="399" w:lineRule="exact"/>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关于发包人应完成的其他开工准备工作及期限：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tabs>
          <w:tab w:val="left" w:pos="6859"/>
        </w:tabs>
        <w:bidi w:val="0"/>
        <w:spacing w:before="0" w:after="140" w:line="399" w:lineRule="exact"/>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关于承包人应完成的其他开工准备工作及期限：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bidi w:val="0"/>
        <w:spacing w:before="0" w:after="0"/>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7.3.2</w:t>
      </w:r>
      <w:r>
        <w:rPr>
          <w:rFonts w:hint="eastAsia" w:ascii="宋体" w:hAnsi="宋体" w:eastAsia="宋体" w:cs="宋体"/>
          <w:color w:val="auto"/>
          <w:spacing w:val="0"/>
          <w:w w:val="100"/>
          <w:position w:val="0"/>
          <w:sz w:val="21"/>
          <w:szCs w:val="21"/>
        </w:rPr>
        <w:t>开工通知</w:t>
      </w:r>
    </w:p>
    <w:p>
      <w:pPr>
        <w:pStyle w:val="78"/>
        <w:keepNext w:val="0"/>
        <w:keepLines w:val="0"/>
        <w:widowControl w:val="0"/>
        <w:shd w:val="clear" w:color="auto"/>
        <w:tabs>
          <w:tab w:val="left" w:pos="6461"/>
        </w:tabs>
        <w:bidi w:val="0"/>
        <w:spacing w:before="0" w:after="140" w:line="399"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因发包人原因造成监理人未能在计划开工日期之日起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天内发出开工通知 的，承包人有权提出价格调整协商要求，协商不成的，双方均有权解除合同，双 方互不追究违约责任。</w:t>
      </w:r>
    </w:p>
    <w:p>
      <w:pPr>
        <w:pStyle w:val="78"/>
        <w:keepNext w:val="0"/>
        <w:keepLines w:val="0"/>
        <w:widowControl w:val="0"/>
        <w:shd w:val="clear" w:color="auto"/>
        <w:bidi w:val="0"/>
        <w:spacing w:before="0" w:after="0"/>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7. </w:t>
      </w:r>
      <w:r>
        <w:rPr>
          <w:rFonts w:hint="eastAsia" w:ascii="宋体" w:hAnsi="宋体" w:eastAsia="宋体" w:cs="宋体"/>
          <w:color w:val="auto"/>
          <w:spacing w:val="0"/>
          <w:w w:val="100"/>
          <w:position w:val="0"/>
          <w:sz w:val="21"/>
          <w:szCs w:val="21"/>
        </w:rPr>
        <w:t>4测量放线</w:t>
      </w:r>
    </w:p>
    <w:p>
      <w:pPr>
        <w:pStyle w:val="78"/>
        <w:keepNext w:val="0"/>
        <w:keepLines w:val="0"/>
        <w:widowControl w:val="0"/>
        <w:shd w:val="clear" w:color="auto"/>
        <w:bidi w:val="0"/>
        <w:spacing w:before="0" w:after="140" w:line="399"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7.4. </w:t>
      </w:r>
      <w:r>
        <w:rPr>
          <w:rFonts w:hint="eastAsia" w:ascii="宋体" w:hAnsi="宋体" w:eastAsia="宋体" w:cs="宋体"/>
          <w:color w:val="auto"/>
          <w:spacing w:val="0"/>
          <w:w w:val="100"/>
          <w:position w:val="0"/>
          <w:sz w:val="21"/>
          <w:szCs w:val="21"/>
        </w:rPr>
        <w:t>1发包人通知监理人向承包人提供测量基准点、基准线和水准线及其书面 资料的期限：</w:t>
      </w:r>
    </w:p>
    <w:p>
      <w:pPr>
        <w:pStyle w:val="78"/>
        <w:keepNext w:val="0"/>
        <w:keepLines w:val="0"/>
        <w:widowControl w:val="0"/>
        <w:shd w:val="clear" w:color="auto"/>
        <w:bidi w:val="0"/>
        <w:spacing w:before="0" w:after="0"/>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7. </w:t>
      </w:r>
      <w:r>
        <w:rPr>
          <w:rFonts w:hint="eastAsia" w:ascii="宋体" w:hAnsi="宋体" w:eastAsia="宋体" w:cs="宋体"/>
          <w:color w:val="auto"/>
          <w:spacing w:val="0"/>
          <w:w w:val="100"/>
          <w:position w:val="0"/>
          <w:sz w:val="21"/>
          <w:szCs w:val="21"/>
        </w:rPr>
        <w:t>5工期延误</w:t>
      </w:r>
    </w:p>
    <w:p>
      <w:pPr>
        <w:pStyle w:val="78"/>
        <w:keepNext w:val="0"/>
        <w:keepLines w:val="0"/>
        <w:widowControl w:val="0"/>
        <w:shd w:val="clear" w:color="auto"/>
        <w:bidi w:val="0"/>
        <w:spacing w:before="0" w:after="0"/>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7. 5.1</w:t>
      </w:r>
      <w:r>
        <w:rPr>
          <w:rFonts w:hint="eastAsia" w:ascii="宋体" w:hAnsi="宋体" w:eastAsia="宋体" w:cs="宋体"/>
          <w:color w:val="auto"/>
          <w:spacing w:val="0"/>
          <w:w w:val="100"/>
          <w:position w:val="0"/>
          <w:sz w:val="21"/>
          <w:szCs w:val="21"/>
        </w:rPr>
        <w:t>因发包人原因导致工期延误</w:t>
      </w:r>
    </w:p>
    <w:p>
      <w:pPr>
        <w:pStyle w:val="78"/>
        <w:keepNext w:val="0"/>
        <w:keepLines w:val="0"/>
        <w:widowControl w:val="0"/>
        <w:shd w:val="clear" w:color="auto"/>
        <w:tabs>
          <w:tab w:val="left" w:pos="6370"/>
        </w:tabs>
        <w:bidi w:val="0"/>
        <w:spacing w:before="0" w:after="140" w:line="399" w:lineRule="exact"/>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因发包人原因导致工期延误的其他情形：</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bidi w:val="0"/>
        <w:spacing w:before="0" w:after="0"/>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lang w:val="en-US" w:eastAsia="en-US" w:bidi="en-US"/>
        </w:rPr>
        <w:t>7. 5.2</w:t>
      </w:r>
      <w:r>
        <w:rPr>
          <w:rFonts w:hint="eastAsia" w:ascii="宋体" w:hAnsi="宋体" w:eastAsia="宋体" w:cs="宋体"/>
          <w:color w:val="auto"/>
          <w:spacing w:val="0"/>
          <w:w w:val="100"/>
          <w:position w:val="0"/>
          <w:sz w:val="21"/>
          <w:szCs w:val="21"/>
        </w:rPr>
        <w:t>因承包人原因导致工期延期，逾期竣工违约金的技术方式为：</w:t>
      </w:r>
      <w:r>
        <w:rPr>
          <w:rFonts w:hint="eastAsia" w:ascii="宋体" w:hAnsi="宋体" w:eastAsia="宋体" w:cs="宋体"/>
          <w:color w:val="auto"/>
          <w:spacing w:val="0"/>
          <w:w w:val="100"/>
          <w:position w:val="0"/>
          <w:sz w:val="21"/>
          <w:szCs w:val="21"/>
          <w:u w:val="single"/>
          <w:lang w:val="en-US" w:eastAsia="zh-CN" w:bidi="zh-CN"/>
        </w:rPr>
        <w:t xml:space="preserve">     </w:t>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bidi w:val="0"/>
        <w:spacing w:before="0" w:after="140" w:line="399"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因承包人原因造成工期延误，逾期竣工违约金上限</w:t>
      </w:r>
      <w:r>
        <w:rPr>
          <w:rFonts w:hint="eastAsia" w:ascii="宋体" w:hAnsi="宋体" w:eastAsia="宋体" w:cs="宋体"/>
          <w:color w:val="auto"/>
          <w:spacing w:val="0"/>
          <w:w w:val="100"/>
          <w:position w:val="0"/>
          <w:sz w:val="21"/>
          <w:szCs w:val="21"/>
          <w:u w:val="single"/>
          <w:lang w:val="en-US" w:eastAsia="zh-CN" w:bidi="zh-CN"/>
        </w:rPr>
        <w:t xml:space="preserve">     </w:t>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bidi w:val="0"/>
        <w:spacing w:before="0" w:after="0"/>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7. </w:t>
      </w:r>
      <w:r>
        <w:rPr>
          <w:rFonts w:hint="eastAsia" w:ascii="宋体" w:hAnsi="宋体" w:eastAsia="宋体" w:cs="宋体"/>
          <w:color w:val="auto"/>
          <w:spacing w:val="0"/>
          <w:w w:val="100"/>
          <w:position w:val="0"/>
          <w:sz w:val="21"/>
          <w:szCs w:val="21"/>
        </w:rPr>
        <w:t>6不利物质条件</w:t>
      </w:r>
    </w:p>
    <w:p>
      <w:pPr>
        <w:pStyle w:val="78"/>
        <w:keepNext w:val="0"/>
        <w:keepLines w:val="0"/>
        <w:widowControl w:val="0"/>
        <w:shd w:val="clear" w:color="auto"/>
        <w:tabs>
          <w:tab w:val="left" w:pos="7430"/>
        </w:tabs>
        <w:bidi w:val="0"/>
        <w:spacing w:before="0" w:after="140" w:line="399"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不利物质条件的其他情形和有关约定：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bidi w:val="0"/>
        <w:spacing w:before="0" w:after="0"/>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7. </w:t>
      </w:r>
      <w:r>
        <w:rPr>
          <w:rFonts w:hint="eastAsia" w:ascii="宋体" w:hAnsi="宋体" w:eastAsia="宋体" w:cs="宋体"/>
          <w:color w:val="auto"/>
          <w:spacing w:val="0"/>
          <w:w w:val="100"/>
          <w:position w:val="0"/>
          <w:sz w:val="21"/>
          <w:szCs w:val="21"/>
        </w:rPr>
        <w:t>7异常恶劣的气候条件</w:t>
      </w:r>
    </w:p>
    <w:p>
      <w:pPr>
        <w:pStyle w:val="78"/>
        <w:keepNext w:val="0"/>
        <w:keepLines w:val="0"/>
        <w:widowControl w:val="0"/>
        <w:shd w:val="clear" w:color="auto"/>
        <w:tabs>
          <w:tab w:val="left" w:pos="7545"/>
        </w:tabs>
        <w:bidi w:val="0"/>
        <w:spacing w:before="0" w:after="140" w:line="399"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发包人和承包人同意以下情形视为异常恶劣的气候条件：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78"/>
        <w:keepNext w:val="0"/>
        <w:keepLines w:val="0"/>
        <w:widowControl w:val="0"/>
        <w:numPr>
          <w:ilvl w:val="0"/>
          <w:numId w:val="27"/>
        </w:numPr>
        <w:shd w:val="clear" w:color="auto"/>
        <w:tabs>
          <w:tab w:val="left" w:pos="809"/>
          <w:tab w:val="left" w:pos="5543"/>
        </w:tabs>
        <w:bidi w:val="0"/>
        <w:spacing w:before="0" w:after="0" w:line="398" w:lineRule="exact"/>
        <w:ind w:left="0" w:right="0" w:firstLine="460"/>
        <w:jc w:val="left"/>
        <w:rPr>
          <w:rFonts w:hint="eastAsia" w:ascii="宋体" w:hAnsi="宋体" w:eastAsia="宋体" w:cs="宋体"/>
          <w:color w:val="auto"/>
          <w:sz w:val="21"/>
          <w:szCs w:val="21"/>
        </w:rPr>
      </w:pPr>
      <w:bookmarkStart w:id="83" w:name="bookmark188"/>
      <w:bookmarkEnd w:id="83"/>
      <w:r>
        <w:rPr>
          <w:rFonts w:hint="eastAsia" w:ascii="宋体" w:hAnsi="宋体" w:eastAsia="宋体" w:cs="宋体"/>
          <w:color w:val="auto"/>
          <w:spacing w:val="0"/>
          <w:w w:val="100"/>
          <w:position w:val="0"/>
          <w:sz w:val="21"/>
          <w:szCs w:val="21"/>
          <w:lang w:val="zh-CN" w:eastAsia="zh-CN" w:bidi="zh-CN"/>
        </w:rPr>
        <w:t>8</w:t>
      </w:r>
      <w:r>
        <w:rPr>
          <w:rFonts w:hint="eastAsia" w:ascii="宋体" w:hAnsi="宋体" w:eastAsia="宋体" w:cs="宋体"/>
          <w:color w:val="auto"/>
          <w:spacing w:val="0"/>
          <w:w w:val="100"/>
          <w:position w:val="0"/>
          <w:sz w:val="21"/>
          <w:szCs w:val="21"/>
        </w:rPr>
        <w:t>提前竣工的奖励：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en-US" w:bidi="en-US"/>
        </w:rPr>
        <w:t>-</w:t>
      </w:r>
    </w:p>
    <w:p>
      <w:pPr>
        <w:pStyle w:val="78"/>
        <w:keepNext w:val="0"/>
        <w:keepLines w:val="0"/>
        <w:widowControl w:val="0"/>
        <w:numPr>
          <w:ilvl w:val="0"/>
          <w:numId w:val="27"/>
        </w:numPr>
        <w:shd w:val="clear" w:color="auto"/>
        <w:tabs>
          <w:tab w:val="left" w:pos="818"/>
        </w:tabs>
        <w:bidi w:val="0"/>
        <w:spacing w:before="0" w:after="0" w:line="398" w:lineRule="exact"/>
        <w:ind w:left="0" w:right="0" w:firstLine="460"/>
        <w:jc w:val="left"/>
        <w:rPr>
          <w:rFonts w:hint="eastAsia" w:ascii="宋体" w:hAnsi="宋体" w:eastAsia="宋体" w:cs="宋体"/>
          <w:color w:val="auto"/>
          <w:sz w:val="21"/>
          <w:szCs w:val="21"/>
        </w:rPr>
      </w:pPr>
      <w:bookmarkStart w:id="84" w:name="bookmark189"/>
      <w:bookmarkEnd w:id="84"/>
      <w:r>
        <w:rPr>
          <w:rFonts w:hint="eastAsia" w:ascii="宋体" w:hAnsi="宋体" w:eastAsia="宋体" w:cs="宋体"/>
          <w:color w:val="auto"/>
          <w:spacing w:val="0"/>
          <w:w w:val="100"/>
          <w:position w:val="0"/>
          <w:sz w:val="21"/>
          <w:szCs w:val="21"/>
        </w:rPr>
        <w:t>材料与设备</w:t>
      </w:r>
    </w:p>
    <w:p>
      <w:pPr>
        <w:pStyle w:val="78"/>
        <w:keepNext w:val="0"/>
        <w:keepLines w:val="0"/>
        <w:widowControl w:val="0"/>
        <w:shd w:val="clear" w:color="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8.1</w:t>
      </w:r>
      <w:r>
        <w:rPr>
          <w:rFonts w:hint="eastAsia" w:ascii="宋体" w:hAnsi="宋体" w:eastAsia="宋体" w:cs="宋体"/>
          <w:color w:val="auto"/>
          <w:spacing w:val="0"/>
          <w:w w:val="100"/>
          <w:position w:val="0"/>
          <w:sz w:val="21"/>
          <w:szCs w:val="21"/>
        </w:rPr>
        <w:t>材料与设备的保管与使用</w:t>
      </w:r>
    </w:p>
    <w:p>
      <w:pPr>
        <w:pStyle w:val="78"/>
        <w:keepNext w:val="0"/>
        <w:keepLines w:val="0"/>
        <w:widowControl w:val="0"/>
        <w:shd w:val="clear" w:color="auto"/>
        <w:tabs>
          <w:tab w:val="left" w:pos="7958"/>
        </w:tabs>
        <w:bidi w:val="0"/>
        <w:spacing w:before="0" w:after="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发包人供应的材料设备的保管费用的承担：</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25"/>
        </w:numPr>
        <w:shd w:val="clear" w:color="auto"/>
        <w:tabs>
          <w:tab w:val="left" w:pos="814"/>
        </w:tabs>
        <w:bidi w:val="0"/>
        <w:spacing w:before="0" w:after="0" w:line="398" w:lineRule="exact"/>
        <w:ind w:left="0" w:right="0" w:firstLine="460"/>
        <w:jc w:val="left"/>
        <w:rPr>
          <w:rFonts w:hint="eastAsia" w:ascii="宋体" w:hAnsi="宋体" w:eastAsia="宋体" w:cs="宋体"/>
          <w:color w:val="auto"/>
          <w:sz w:val="21"/>
          <w:szCs w:val="21"/>
        </w:rPr>
      </w:pPr>
      <w:bookmarkStart w:id="85" w:name="bookmark190"/>
      <w:bookmarkEnd w:id="85"/>
      <w:r>
        <w:rPr>
          <w:rFonts w:hint="eastAsia" w:ascii="宋体" w:hAnsi="宋体" w:eastAsia="宋体" w:cs="宋体"/>
          <w:color w:val="auto"/>
          <w:spacing w:val="0"/>
          <w:w w:val="100"/>
          <w:position w:val="0"/>
          <w:sz w:val="21"/>
          <w:szCs w:val="21"/>
        </w:rPr>
        <w:t>2样品</w:t>
      </w:r>
    </w:p>
    <w:p>
      <w:pPr>
        <w:pStyle w:val="78"/>
        <w:keepNext w:val="0"/>
        <w:keepLines w:val="0"/>
        <w:widowControl w:val="0"/>
        <w:numPr>
          <w:ilvl w:val="0"/>
          <w:numId w:val="24"/>
        </w:numPr>
        <w:shd w:val="clear" w:color="auto"/>
        <w:tabs>
          <w:tab w:val="left" w:pos="814"/>
        </w:tabs>
        <w:bidi w:val="0"/>
        <w:spacing w:before="0" w:after="0" w:line="398" w:lineRule="exact"/>
        <w:ind w:left="0" w:right="0" w:firstLine="460"/>
        <w:jc w:val="left"/>
        <w:rPr>
          <w:rFonts w:hint="eastAsia" w:ascii="宋体" w:hAnsi="宋体" w:eastAsia="宋体" w:cs="宋体"/>
          <w:color w:val="auto"/>
          <w:sz w:val="21"/>
          <w:szCs w:val="21"/>
        </w:rPr>
      </w:pPr>
      <w:bookmarkStart w:id="86" w:name="bookmark191"/>
      <w:bookmarkEnd w:id="86"/>
      <w:r>
        <w:rPr>
          <w:rFonts w:hint="eastAsia" w:ascii="宋体" w:hAnsi="宋体" w:eastAsia="宋体" w:cs="宋体"/>
          <w:color w:val="auto"/>
          <w:spacing w:val="0"/>
          <w:w w:val="100"/>
          <w:position w:val="0"/>
          <w:sz w:val="21"/>
          <w:szCs w:val="21"/>
          <w:lang w:val="en-US" w:eastAsia="en-US" w:bidi="en-US"/>
        </w:rPr>
        <w:t xml:space="preserve">6. </w:t>
      </w:r>
      <w:r>
        <w:rPr>
          <w:rFonts w:hint="eastAsia" w:ascii="宋体" w:hAnsi="宋体" w:eastAsia="宋体" w:cs="宋体"/>
          <w:color w:val="auto"/>
          <w:spacing w:val="0"/>
          <w:w w:val="100"/>
          <w:position w:val="0"/>
          <w:sz w:val="21"/>
          <w:szCs w:val="21"/>
        </w:rPr>
        <w:t>1样品的报送与封存</w:t>
      </w:r>
    </w:p>
    <w:p>
      <w:pPr>
        <w:pStyle w:val="78"/>
        <w:keepNext w:val="0"/>
        <w:keepLines w:val="0"/>
        <w:widowControl w:val="0"/>
        <w:shd w:val="clear" w:color="auto"/>
        <w:tabs>
          <w:tab w:val="left" w:pos="3811"/>
        </w:tabs>
        <w:bidi w:val="0"/>
        <w:spacing w:before="0" w:after="0" w:line="398"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需要承包人报送样品的材料或工程设备，样品的种类、名称、规格、数量要 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b/>
          <w:bCs/>
          <w:color w:val="auto"/>
          <w:spacing w:val="0"/>
          <w:w w:val="100"/>
          <w:position w:val="0"/>
          <w:sz w:val="21"/>
          <w:szCs w:val="21"/>
          <w:lang w:eastAsia="zh-CN"/>
        </w:rPr>
        <w:t>。</w:t>
      </w:r>
    </w:p>
    <w:p>
      <w:pPr>
        <w:pStyle w:val="78"/>
        <w:keepNext w:val="0"/>
        <w:keepLines w:val="0"/>
        <w:widowControl w:val="0"/>
        <w:numPr>
          <w:ilvl w:val="0"/>
          <w:numId w:val="23"/>
        </w:numPr>
        <w:shd w:val="clear" w:color="auto"/>
        <w:tabs>
          <w:tab w:val="left" w:pos="814"/>
        </w:tabs>
        <w:bidi w:val="0"/>
        <w:spacing w:before="0" w:after="0" w:line="398" w:lineRule="exact"/>
        <w:ind w:left="0" w:right="0" w:firstLine="460"/>
        <w:jc w:val="left"/>
        <w:rPr>
          <w:rFonts w:hint="eastAsia" w:ascii="宋体" w:hAnsi="宋体" w:eastAsia="宋体" w:cs="宋体"/>
          <w:color w:val="auto"/>
          <w:sz w:val="21"/>
          <w:szCs w:val="21"/>
        </w:rPr>
      </w:pPr>
      <w:bookmarkStart w:id="87" w:name="bookmark192"/>
      <w:bookmarkEnd w:id="87"/>
      <w:r>
        <w:rPr>
          <w:rFonts w:hint="eastAsia" w:ascii="宋体" w:hAnsi="宋体" w:eastAsia="宋体" w:cs="宋体"/>
          <w:color w:val="auto"/>
          <w:spacing w:val="0"/>
          <w:w w:val="100"/>
          <w:position w:val="0"/>
          <w:sz w:val="21"/>
          <w:szCs w:val="21"/>
          <w:lang w:val="en-US" w:eastAsia="en-US" w:bidi="en-US"/>
        </w:rPr>
        <w:t>6.2</w:t>
      </w:r>
      <w:r>
        <w:rPr>
          <w:rFonts w:hint="eastAsia" w:ascii="宋体" w:hAnsi="宋体" w:eastAsia="宋体" w:cs="宋体"/>
          <w:color w:val="auto"/>
          <w:spacing w:val="0"/>
          <w:w w:val="100"/>
          <w:position w:val="0"/>
          <w:sz w:val="21"/>
          <w:szCs w:val="21"/>
        </w:rPr>
        <w:t>施工设备和临时设备</w:t>
      </w:r>
    </w:p>
    <w:p>
      <w:pPr>
        <w:pStyle w:val="78"/>
        <w:keepNext w:val="0"/>
        <w:keepLines w:val="0"/>
        <w:widowControl w:val="0"/>
        <w:shd w:val="clear" w:color="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承包人提供的施工设备和临时设备，关于修建临时设备费用承担的约定：</w:t>
      </w:r>
    </w:p>
    <w:p>
      <w:pPr>
        <w:pStyle w:val="78"/>
        <w:keepNext w:val="0"/>
        <w:keepLines w:val="0"/>
        <w:widowControl w:val="0"/>
        <w:numPr>
          <w:ilvl w:val="0"/>
          <w:numId w:val="23"/>
        </w:numPr>
        <w:shd w:val="clear" w:color="auto"/>
        <w:tabs>
          <w:tab w:val="left" w:pos="823"/>
        </w:tabs>
        <w:bidi w:val="0"/>
        <w:spacing w:before="0" w:after="0" w:line="398" w:lineRule="exact"/>
        <w:ind w:left="0" w:right="0" w:firstLine="460"/>
        <w:jc w:val="left"/>
        <w:rPr>
          <w:rFonts w:hint="eastAsia" w:ascii="宋体" w:hAnsi="宋体" w:eastAsia="宋体" w:cs="宋体"/>
          <w:color w:val="auto"/>
          <w:sz w:val="21"/>
          <w:szCs w:val="21"/>
        </w:rPr>
      </w:pPr>
      <w:bookmarkStart w:id="88" w:name="bookmark193"/>
      <w:bookmarkEnd w:id="88"/>
      <w:r>
        <w:rPr>
          <w:rFonts w:hint="eastAsia" w:ascii="宋体" w:hAnsi="宋体" w:eastAsia="宋体" w:cs="宋体"/>
          <w:color w:val="auto"/>
          <w:spacing w:val="0"/>
          <w:w w:val="100"/>
          <w:position w:val="0"/>
          <w:sz w:val="21"/>
          <w:szCs w:val="21"/>
        </w:rPr>
        <w:t>试验与检验</w:t>
      </w:r>
    </w:p>
    <w:p>
      <w:pPr>
        <w:pStyle w:val="78"/>
        <w:keepNext w:val="0"/>
        <w:keepLines w:val="0"/>
        <w:widowControl w:val="0"/>
        <w:shd w:val="clear" w:color="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9.1</w:t>
      </w:r>
      <w:r>
        <w:rPr>
          <w:rFonts w:hint="eastAsia" w:ascii="宋体" w:hAnsi="宋体" w:eastAsia="宋体" w:cs="宋体"/>
          <w:color w:val="auto"/>
          <w:spacing w:val="0"/>
          <w:w w:val="100"/>
          <w:position w:val="0"/>
          <w:sz w:val="21"/>
          <w:szCs w:val="21"/>
        </w:rPr>
        <w:t>试验设备与试验人员</w:t>
      </w:r>
    </w:p>
    <w:p>
      <w:pPr>
        <w:pStyle w:val="78"/>
        <w:keepNext w:val="0"/>
        <w:keepLines w:val="0"/>
        <w:widowControl w:val="0"/>
        <w:shd w:val="clear" w:color="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试验设备</w:t>
      </w:r>
    </w:p>
    <w:p>
      <w:pPr>
        <w:pStyle w:val="78"/>
        <w:keepNext w:val="0"/>
        <w:keepLines w:val="0"/>
        <w:widowControl w:val="0"/>
        <w:shd w:val="clear" w:color="auto"/>
        <w:tabs>
          <w:tab w:val="left" w:pos="6887"/>
        </w:tabs>
        <w:bidi w:val="0"/>
        <w:spacing w:before="0" w:after="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施工现场需要配置的试验场所：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tabs>
          <w:tab w:val="left" w:pos="6887"/>
        </w:tabs>
        <w:bidi w:val="0"/>
        <w:spacing w:before="0" w:after="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施工现场需要配置的试验设备：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tabs>
          <w:tab w:val="left" w:pos="6882"/>
        </w:tabs>
        <w:bidi w:val="0"/>
        <w:spacing w:before="0" w:after="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施工现场需要具备的其他试验条件：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eastAsia="zh-CN"/>
        </w:rPr>
        <w:t>。</w:t>
      </w:r>
    </w:p>
    <w:p>
      <w:pPr>
        <w:pStyle w:val="78"/>
        <w:keepNext w:val="0"/>
        <w:keepLines w:val="0"/>
        <w:widowControl w:val="0"/>
        <w:numPr>
          <w:ilvl w:val="0"/>
          <w:numId w:val="24"/>
        </w:numPr>
        <w:shd w:val="clear" w:color="auto"/>
        <w:tabs>
          <w:tab w:val="left" w:pos="823"/>
        </w:tabs>
        <w:bidi w:val="0"/>
        <w:spacing w:before="0" w:after="0" w:line="398" w:lineRule="exact"/>
        <w:ind w:left="0" w:right="0" w:firstLine="460"/>
        <w:jc w:val="left"/>
        <w:rPr>
          <w:rFonts w:hint="eastAsia" w:ascii="宋体" w:hAnsi="宋体" w:eastAsia="宋体" w:cs="宋体"/>
          <w:color w:val="auto"/>
          <w:sz w:val="21"/>
          <w:szCs w:val="21"/>
        </w:rPr>
      </w:pPr>
      <w:bookmarkStart w:id="89" w:name="bookmark194"/>
      <w:bookmarkEnd w:id="89"/>
      <w:r>
        <w:rPr>
          <w:rFonts w:hint="eastAsia" w:ascii="宋体" w:hAnsi="宋体" w:eastAsia="宋体" w:cs="宋体"/>
          <w:b/>
          <w:bCs/>
          <w:color w:val="auto"/>
          <w:spacing w:val="0"/>
          <w:w w:val="100"/>
          <w:position w:val="0"/>
          <w:sz w:val="21"/>
          <w:szCs w:val="21"/>
        </w:rPr>
        <w:t>2</w:t>
      </w:r>
      <w:r>
        <w:rPr>
          <w:rFonts w:hint="eastAsia" w:ascii="宋体" w:hAnsi="宋体" w:eastAsia="宋体" w:cs="宋体"/>
          <w:color w:val="auto"/>
          <w:spacing w:val="0"/>
          <w:w w:val="100"/>
          <w:position w:val="0"/>
          <w:sz w:val="21"/>
          <w:szCs w:val="21"/>
        </w:rPr>
        <w:t>现场工艺试验</w:t>
      </w:r>
    </w:p>
    <w:p>
      <w:pPr>
        <w:pStyle w:val="78"/>
        <w:keepNext w:val="0"/>
        <w:keepLines w:val="0"/>
        <w:widowControl w:val="0"/>
        <w:shd w:val="clear" w:color="auto"/>
        <w:tabs>
          <w:tab w:val="left" w:pos="6412"/>
        </w:tabs>
        <w:bidi w:val="0"/>
        <w:spacing w:before="0" w:after="14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现场工艺试验的有关约定：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80"/>
        <w:keepNext w:val="0"/>
        <w:keepLines w:val="0"/>
        <w:widowControl w:val="0"/>
        <w:numPr>
          <w:ilvl w:val="0"/>
          <w:numId w:val="24"/>
        </w:numPr>
        <w:shd w:val="clear" w:color="auto"/>
        <w:tabs>
          <w:tab w:val="left" w:pos="919"/>
        </w:tabs>
        <w:bidi w:val="0"/>
        <w:spacing w:before="0" w:after="0" w:line="240" w:lineRule="auto"/>
        <w:ind w:left="0" w:right="0" w:firstLine="460"/>
        <w:jc w:val="both"/>
        <w:rPr>
          <w:rFonts w:hint="eastAsia" w:ascii="宋体" w:hAnsi="宋体" w:eastAsia="宋体" w:cs="宋体"/>
          <w:color w:val="auto"/>
          <w:sz w:val="21"/>
          <w:szCs w:val="21"/>
        </w:rPr>
      </w:pPr>
      <w:bookmarkStart w:id="90" w:name="bookmark195"/>
      <w:bookmarkEnd w:id="90"/>
      <w:r>
        <w:rPr>
          <w:rFonts w:hint="eastAsia" w:ascii="宋体" w:hAnsi="宋体" w:eastAsia="宋体" w:cs="宋体"/>
          <w:color w:val="auto"/>
          <w:spacing w:val="0"/>
          <w:w w:val="100"/>
          <w:position w:val="0"/>
          <w:sz w:val="21"/>
          <w:szCs w:val="21"/>
          <w:lang w:val="zh-TW" w:eastAsia="zh-TW" w:bidi="zh-TW"/>
        </w:rPr>
        <w:t>变更</w:t>
      </w:r>
    </w:p>
    <w:p>
      <w:pPr>
        <w:pStyle w:val="78"/>
        <w:keepNext w:val="0"/>
        <w:keepLines w:val="0"/>
        <w:widowControl w:val="0"/>
        <w:shd w:val="clear" w:color="auto"/>
        <w:tabs>
          <w:tab w:val="left" w:pos="6595"/>
        </w:tabs>
        <w:bidi w:val="0"/>
        <w:spacing w:before="0" w:after="0" w:line="398"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b/>
          <w:bCs/>
          <w:color w:val="auto"/>
          <w:spacing w:val="0"/>
          <w:w w:val="100"/>
          <w:position w:val="0"/>
          <w:sz w:val="21"/>
          <w:szCs w:val="21"/>
          <w:lang w:val="en-US" w:eastAsia="zh-CN" w:bidi="en-US"/>
        </w:rPr>
        <w:t>10.1</w:t>
      </w:r>
      <w:r>
        <w:rPr>
          <w:rFonts w:hint="eastAsia" w:ascii="宋体" w:hAnsi="宋体" w:eastAsia="宋体" w:cs="宋体"/>
          <w:color w:val="auto"/>
          <w:spacing w:val="0"/>
          <w:w w:val="100"/>
          <w:position w:val="0"/>
          <w:sz w:val="21"/>
          <w:szCs w:val="21"/>
        </w:rPr>
        <w:t>变更的范围约定：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b/>
          <w:bCs/>
          <w:color w:val="auto"/>
          <w:spacing w:val="0"/>
          <w:w w:val="100"/>
          <w:position w:val="0"/>
          <w:sz w:val="21"/>
          <w:szCs w:val="21"/>
          <w:lang w:val="en-US" w:eastAsia="zh-CN" w:bidi="en-US"/>
        </w:rPr>
        <w:t>。</w:t>
      </w:r>
    </w:p>
    <w:p>
      <w:pPr>
        <w:pStyle w:val="78"/>
        <w:keepNext w:val="0"/>
        <w:keepLines w:val="0"/>
        <w:widowControl w:val="0"/>
        <w:shd w:val="clear" w:color="auto"/>
        <w:bidi w:val="0"/>
        <w:spacing w:before="0" w:after="0" w:line="398" w:lineRule="exact"/>
        <w:ind w:left="0" w:right="0" w:firstLine="48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10.2</w:t>
      </w:r>
      <w:r>
        <w:rPr>
          <w:rFonts w:hint="eastAsia" w:ascii="宋体" w:hAnsi="宋体" w:eastAsia="宋体" w:cs="宋体"/>
          <w:color w:val="auto"/>
          <w:spacing w:val="0"/>
          <w:w w:val="100"/>
          <w:position w:val="0"/>
          <w:sz w:val="21"/>
          <w:szCs w:val="21"/>
        </w:rPr>
        <w:t>变更估价</w:t>
      </w:r>
    </w:p>
    <w:p>
      <w:pPr>
        <w:pStyle w:val="78"/>
        <w:keepNext w:val="0"/>
        <w:keepLines w:val="0"/>
        <w:widowControl w:val="0"/>
        <w:shd w:val="clear" w:color="auto"/>
        <w:tabs>
          <w:tab w:val="left" w:pos="5952"/>
        </w:tabs>
        <w:bidi w:val="0"/>
        <w:spacing w:before="0" w:after="14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关于变更估价的约定：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 xml:space="preserve">10. </w:t>
      </w:r>
      <w:r>
        <w:rPr>
          <w:rFonts w:hint="eastAsia" w:ascii="宋体" w:hAnsi="宋体" w:eastAsia="宋体" w:cs="宋体"/>
          <w:b/>
          <w:bCs/>
          <w:color w:val="auto"/>
          <w:spacing w:val="0"/>
          <w:w w:val="100"/>
          <w:position w:val="0"/>
          <w:sz w:val="21"/>
          <w:szCs w:val="21"/>
        </w:rPr>
        <w:t>3</w:t>
      </w:r>
      <w:r>
        <w:rPr>
          <w:rFonts w:hint="eastAsia" w:ascii="宋体" w:hAnsi="宋体" w:eastAsia="宋体" w:cs="宋体"/>
          <w:color w:val="auto"/>
          <w:spacing w:val="0"/>
          <w:w w:val="100"/>
          <w:position w:val="0"/>
          <w:sz w:val="21"/>
          <w:szCs w:val="21"/>
        </w:rPr>
        <w:t>承包人的合理化建议</w:t>
      </w:r>
    </w:p>
    <w:p>
      <w:pPr>
        <w:pStyle w:val="78"/>
        <w:keepNext w:val="0"/>
        <w:keepLines w:val="0"/>
        <w:widowControl w:val="0"/>
        <w:shd w:val="clear" w:color="auto"/>
        <w:tabs>
          <w:tab w:val="left" w:pos="5472"/>
        </w:tabs>
        <w:bidi w:val="0"/>
        <w:spacing w:before="0" w:after="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监理人审查承包人合理化建议的期限：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tabs>
          <w:tab w:val="left" w:pos="5472"/>
        </w:tabs>
        <w:bidi w:val="0"/>
        <w:spacing w:before="0" w:after="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发包人审批承包人合理化建议的期限：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tabs>
          <w:tab w:val="left" w:pos="4402"/>
        </w:tabs>
        <w:bidi w:val="0"/>
        <w:spacing w:before="0" w:after="14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w:t>
      </w:r>
      <w:r>
        <w:rPr>
          <w:rFonts w:hint="eastAsia" w:cs="宋体"/>
          <w:color w:val="auto"/>
          <w:spacing w:val="0"/>
          <w:w w:val="100"/>
          <w:position w:val="0"/>
          <w:sz w:val="21"/>
          <w:szCs w:val="21"/>
          <w:lang w:eastAsia="zh-CN"/>
        </w:rPr>
        <w:t>提出</w:t>
      </w:r>
      <w:r>
        <w:rPr>
          <w:rFonts w:hint="eastAsia" w:ascii="宋体" w:hAnsi="宋体" w:eastAsia="宋体" w:cs="宋体"/>
          <w:color w:val="auto"/>
          <w:spacing w:val="0"/>
          <w:w w:val="100"/>
          <w:position w:val="0"/>
          <w:sz w:val="21"/>
          <w:szCs w:val="21"/>
        </w:rPr>
        <w:t>的合理化建议降低了合同价格或者提高了工程经济效益的奖励的 方法和金额为：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bidi w:val="0"/>
        <w:spacing w:before="0" w:after="0" w:line="240" w:lineRule="auto"/>
        <w:ind w:left="0" w:right="0" w:firstLine="48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10.4</w:t>
      </w:r>
      <w:r>
        <w:rPr>
          <w:rFonts w:hint="eastAsia" w:ascii="宋体" w:hAnsi="宋体" w:eastAsia="宋体" w:cs="宋体"/>
          <w:color w:val="auto"/>
          <w:spacing w:val="0"/>
          <w:w w:val="100"/>
          <w:position w:val="0"/>
          <w:sz w:val="21"/>
          <w:szCs w:val="21"/>
        </w:rPr>
        <w:t>暂估价</w:t>
      </w:r>
    </w:p>
    <w:p>
      <w:pPr>
        <w:pStyle w:val="78"/>
        <w:keepNext w:val="0"/>
        <w:keepLines w:val="0"/>
        <w:widowControl w:val="0"/>
        <w:shd w:val="clear" w:color="auto"/>
        <w:bidi w:val="0"/>
        <w:spacing w:before="0" w:after="0" w:line="398"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暂估价材料和工程设备的明细详见附件《暂估价一览表》</w:t>
      </w:r>
    </w:p>
    <w:p>
      <w:pPr>
        <w:pStyle w:val="78"/>
        <w:keepNext w:val="0"/>
        <w:keepLines w:val="0"/>
        <w:widowControl w:val="0"/>
        <w:shd w:val="clear" w:color="auto"/>
        <w:bidi w:val="0"/>
        <w:spacing w:before="0" w:after="0" w:line="398"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承包人直接实施的暂估价项目</w:t>
      </w:r>
    </w:p>
    <w:p>
      <w:pPr>
        <w:pStyle w:val="78"/>
        <w:keepNext w:val="0"/>
        <w:keepLines w:val="0"/>
        <w:widowControl w:val="0"/>
        <w:shd w:val="clear" w:color="auto"/>
        <w:tabs>
          <w:tab w:val="left" w:pos="6547"/>
        </w:tabs>
        <w:bidi w:val="0"/>
        <w:spacing w:before="0" w:after="140" w:line="398"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承包人直接实施的暂估价项目的约定：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23"/>
        </w:numPr>
        <w:shd w:val="clear" w:color="auto"/>
        <w:tabs>
          <w:tab w:val="left" w:pos="934"/>
        </w:tabs>
        <w:bidi w:val="0"/>
        <w:spacing w:before="0" w:after="0"/>
        <w:ind w:left="0" w:right="0" w:firstLine="480"/>
        <w:jc w:val="left"/>
        <w:rPr>
          <w:rFonts w:hint="eastAsia" w:ascii="宋体" w:hAnsi="宋体" w:eastAsia="宋体" w:cs="宋体"/>
          <w:color w:val="auto"/>
          <w:sz w:val="21"/>
          <w:szCs w:val="21"/>
        </w:rPr>
      </w:pPr>
      <w:bookmarkStart w:id="91" w:name="bookmark196"/>
      <w:bookmarkEnd w:id="91"/>
      <w:r>
        <w:rPr>
          <w:rFonts w:hint="eastAsia" w:ascii="宋体" w:hAnsi="宋体" w:eastAsia="宋体" w:cs="宋体"/>
          <w:color w:val="auto"/>
          <w:spacing w:val="0"/>
          <w:w w:val="100"/>
          <w:position w:val="0"/>
          <w:sz w:val="21"/>
          <w:szCs w:val="21"/>
        </w:rPr>
        <w:t>5暂列金额</w:t>
      </w:r>
    </w:p>
    <w:p>
      <w:pPr>
        <w:pStyle w:val="78"/>
        <w:keepNext w:val="0"/>
        <w:keepLines w:val="0"/>
        <w:widowControl w:val="0"/>
        <w:shd w:val="clear" w:color="auto"/>
        <w:tabs>
          <w:tab w:val="left" w:pos="6547"/>
        </w:tabs>
        <w:bidi w:val="0"/>
        <w:spacing w:before="0" w:after="0" w:line="398"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合同当事人关于暂列金额使用的约定：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80"/>
        <w:keepNext w:val="0"/>
        <w:keepLines w:val="0"/>
        <w:widowControl w:val="0"/>
        <w:numPr>
          <w:ilvl w:val="0"/>
          <w:numId w:val="23"/>
        </w:numPr>
        <w:shd w:val="clear" w:color="auto"/>
        <w:tabs>
          <w:tab w:val="left" w:pos="934"/>
          <w:tab w:val="left" w:pos="6542"/>
        </w:tabs>
        <w:bidi w:val="0"/>
        <w:spacing w:before="0" w:after="0" w:line="398" w:lineRule="exact"/>
        <w:ind w:left="0" w:right="0" w:firstLine="480"/>
        <w:jc w:val="left"/>
        <w:rPr>
          <w:rFonts w:hint="eastAsia" w:ascii="宋体" w:hAnsi="宋体" w:eastAsia="宋体" w:cs="宋体"/>
          <w:color w:val="auto"/>
          <w:sz w:val="21"/>
          <w:szCs w:val="21"/>
        </w:rPr>
      </w:pPr>
      <w:bookmarkStart w:id="92" w:name="bookmark197"/>
      <w:bookmarkEnd w:id="92"/>
      <w:r>
        <w:rPr>
          <w:rFonts w:hint="eastAsia" w:ascii="宋体" w:hAnsi="宋体" w:eastAsia="宋体" w:cs="宋体"/>
          <w:color w:val="auto"/>
          <w:spacing w:val="0"/>
          <w:w w:val="100"/>
          <w:position w:val="0"/>
          <w:sz w:val="21"/>
          <w:szCs w:val="21"/>
          <w:lang w:val="zh-TW" w:eastAsia="zh-TW" w:bidi="zh-TW"/>
        </w:rPr>
        <w:t>价格调整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23"/>
        </w:numPr>
        <w:shd w:val="clear" w:color="auto"/>
        <w:bidi w:val="0"/>
        <w:spacing w:before="0" w:after="140" w:line="398" w:lineRule="exact"/>
        <w:ind w:left="420" w:right="0" w:firstLine="40"/>
        <w:jc w:val="left"/>
        <w:rPr>
          <w:rFonts w:hint="eastAsia" w:ascii="宋体" w:hAnsi="宋体" w:eastAsia="宋体" w:cs="宋体"/>
          <w:color w:val="auto"/>
          <w:sz w:val="21"/>
          <w:szCs w:val="21"/>
        </w:rPr>
      </w:pPr>
      <w:bookmarkStart w:id="93" w:name="bookmark198"/>
      <w:bookmarkEnd w:id="93"/>
      <w:r>
        <w:rPr>
          <w:rFonts w:hint="eastAsia" w:ascii="宋体" w:hAnsi="宋体" w:eastAsia="宋体" w:cs="宋体"/>
          <w:color w:val="auto"/>
          <w:spacing w:val="0"/>
          <w:w w:val="100"/>
          <w:position w:val="0"/>
          <w:sz w:val="21"/>
          <w:szCs w:val="21"/>
        </w:rPr>
        <w:t>合同价格形式</w:t>
      </w:r>
    </w:p>
    <w:p>
      <w:pPr>
        <w:pStyle w:val="78"/>
        <w:keepNext w:val="0"/>
        <w:keepLines w:val="0"/>
        <w:widowControl w:val="0"/>
        <w:numPr>
          <w:ilvl w:val="0"/>
          <w:numId w:val="28"/>
        </w:numPr>
        <w:shd w:val="clear" w:color="auto"/>
        <w:tabs>
          <w:tab w:val="left" w:pos="799"/>
        </w:tabs>
        <w:bidi w:val="0"/>
        <w:spacing w:before="0" w:after="0"/>
        <w:ind w:left="420" w:right="0" w:firstLine="40"/>
        <w:jc w:val="left"/>
        <w:rPr>
          <w:rFonts w:hint="eastAsia" w:ascii="宋体" w:hAnsi="宋体" w:eastAsia="宋体" w:cs="宋体"/>
          <w:color w:val="auto"/>
          <w:sz w:val="21"/>
          <w:szCs w:val="21"/>
        </w:rPr>
      </w:pPr>
      <w:bookmarkStart w:id="94" w:name="bookmark199"/>
      <w:bookmarkEnd w:id="94"/>
      <w:r>
        <w:rPr>
          <w:rFonts w:hint="eastAsia" w:ascii="宋体" w:hAnsi="宋体" w:eastAsia="宋体" w:cs="宋体"/>
          <w:color w:val="auto"/>
          <w:spacing w:val="0"/>
          <w:w w:val="100"/>
          <w:position w:val="0"/>
          <w:sz w:val="21"/>
          <w:szCs w:val="21"/>
        </w:rPr>
        <w:t>单价合同：</w:t>
      </w:r>
    </w:p>
    <w:p>
      <w:pPr>
        <w:pStyle w:val="78"/>
        <w:keepNext w:val="0"/>
        <w:keepLines w:val="0"/>
        <w:widowControl w:val="0"/>
        <w:shd w:val="clear" w:color="auto"/>
        <w:tabs>
          <w:tab w:val="left" w:pos="6023"/>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综合单价包含的风险范围：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tabs>
          <w:tab w:val="left" w:pos="5438"/>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风险费用的计算方法：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tabs>
          <w:tab w:val="left" w:pos="6258"/>
        </w:tabs>
        <w:bidi w:val="0"/>
        <w:spacing w:before="0" w:after="14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风险范围以外合同价格的调整方法：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28"/>
        </w:numPr>
        <w:shd w:val="clear" w:color="auto"/>
        <w:tabs>
          <w:tab w:val="left" w:pos="818"/>
        </w:tabs>
        <w:bidi w:val="0"/>
        <w:spacing w:before="0" w:after="0"/>
        <w:ind w:left="420" w:right="0" w:firstLine="40"/>
        <w:jc w:val="left"/>
        <w:rPr>
          <w:rFonts w:hint="eastAsia" w:ascii="宋体" w:hAnsi="宋体" w:eastAsia="宋体" w:cs="宋体"/>
          <w:color w:val="auto"/>
          <w:sz w:val="21"/>
          <w:szCs w:val="21"/>
        </w:rPr>
      </w:pPr>
      <w:bookmarkStart w:id="95" w:name="bookmark200"/>
      <w:bookmarkEnd w:id="95"/>
      <w:r>
        <w:rPr>
          <w:rFonts w:hint="eastAsia" w:ascii="宋体" w:hAnsi="宋体" w:eastAsia="宋体" w:cs="宋体"/>
          <w:color w:val="auto"/>
          <w:spacing w:val="0"/>
          <w:w w:val="100"/>
          <w:position w:val="0"/>
          <w:sz w:val="21"/>
          <w:szCs w:val="21"/>
        </w:rPr>
        <w:t>总价合同</w:t>
      </w:r>
    </w:p>
    <w:p>
      <w:pPr>
        <w:pStyle w:val="78"/>
        <w:keepNext w:val="0"/>
        <w:keepLines w:val="0"/>
        <w:widowControl w:val="0"/>
        <w:shd w:val="clear" w:color="auto"/>
        <w:tabs>
          <w:tab w:val="left" w:pos="5188"/>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总价合同的风险范围：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tabs>
          <w:tab w:val="left" w:pos="5313"/>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风险费用的计算方法：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lang w:eastAsia="zh-CN"/>
        </w:rPr>
        <w:t>。</w:t>
      </w:r>
    </w:p>
    <w:p>
      <w:pPr>
        <w:pStyle w:val="78"/>
        <w:keepNext w:val="0"/>
        <w:keepLines w:val="0"/>
        <w:widowControl w:val="0"/>
        <w:shd w:val="clear" w:color="auto"/>
        <w:tabs>
          <w:tab w:val="left" w:pos="5548"/>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风险范围以外合同价格的调整方法：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28"/>
        </w:numPr>
        <w:shd w:val="clear" w:color="auto"/>
        <w:tabs>
          <w:tab w:val="left" w:pos="818"/>
          <w:tab w:val="left" w:pos="4487"/>
        </w:tabs>
        <w:bidi w:val="0"/>
        <w:spacing w:before="0" w:after="140" w:line="398" w:lineRule="exact"/>
        <w:ind w:left="420" w:right="0" w:firstLine="40"/>
        <w:jc w:val="left"/>
        <w:rPr>
          <w:rFonts w:hint="eastAsia" w:ascii="宋体" w:hAnsi="宋体" w:eastAsia="宋体" w:cs="宋体"/>
          <w:color w:val="auto"/>
          <w:sz w:val="21"/>
          <w:szCs w:val="21"/>
        </w:rPr>
      </w:pPr>
      <w:bookmarkStart w:id="96" w:name="bookmark201"/>
      <w:bookmarkEnd w:id="96"/>
      <w:r>
        <w:rPr>
          <w:rFonts w:hint="eastAsia" w:ascii="宋体" w:hAnsi="宋体" w:eastAsia="宋体" w:cs="宋体"/>
          <w:color w:val="auto"/>
          <w:spacing w:val="0"/>
          <w:w w:val="100"/>
          <w:position w:val="0"/>
          <w:sz w:val="21"/>
          <w:szCs w:val="21"/>
        </w:rPr>
        <w:t>其他价格方式：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80"/>
        <w:keepNext w:val="0"/>
        <w:keepLines w:val="0"/>
        <w:widowControl w:val="0"/>
        <w:shd w:val="clear" w:color="auto"/>
        <w:bidi w:val="0"/>
        <w:spacing w:before="0" w:after="0" w:line="379" w:lineRule="auto"/>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12. </w:t>
      </w:r>
      <w:r>
        <w:rPr>
          <w:rFonts w:hint="eastAsia" w:ascii="宋体" w:hAnsi="宋体" w:eastAsia="宋体" w:cs="宋体"/>
          <w:color w:val="auto"/>
          <w:spacing w:val="0"/>
          <w:w w:val="100"/>
          <w:position w:val="0"/>
          <w:sz w:val="21"/>
          <w:szCs w:val="21"/>
          <w:lang w:val="en-US" w:eastAsia="zh-CN" w:bidi="zh-TW"/>
        </w:rPr>
        <w:t>1</w:t>
      </w:r>
      <w:r>
        <w:rPr>
          <w:rFonts w:hint="eastAsia" w:ascii="宋体" w:hAnsi="宋体" w:eastAsia="宋体" w:cs="宋体"/>
          <w:color w:val="auto"/>
          <w:spacing w:val="0"/>
          <w:w w:val="100"/>
          <w:position w:val="0"/>
          <w:sz w:val="21"/>
          <w:szCs w:val="21"/>
          <w:lang w:val="zh-TW" w:eastAsia="zh-TW" w:bidi="zh-TW"/>
        </w:rPr>
        <w:t>预付款</w:t>
      </w:r>
    </w:p>
    <w:p>
      <w:pPr>
        <w:pStyle w:val="80"/>
        <w:keepNext w:val="0"/>
        <w:keepLines w:val="0"/>
        <w:widowControl w:val="0"/>
        <w:shd w:val="clear" w:color="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12. 2. </w:t>
      </w:r>
      <w:r>
        <w:rPr>
          <w:rFonts w:hint="eastAsia" w:ascii="宋体" w:hAnsi="宋体" w:eastAsia="宋体" w:cs="宋体"/>
          <w:color w:val="auto"/>
          <w:spacing w:val="0"/>
          <w:w w:val="100"/>
          <w:position w:val="0"/>
          <w:sz w:val="21"/>
          <w:szCs w:val="21"/>
          <w:lang w:val="zh-TW" w:eastAsia="zh-TW" w:bidi="zh-TW"/>
        </w:rPr>
        <w:t>1预付款的支付</w:t>
      </w:r>
    </w:p>
    <w:p>
      <w:pPr>
        <w:pStyle w:val="78"/>
        <w:keepNext w:val="0"/>
        <w:keepLines w:val="0"/>
        <w:widowControl w:val="0"/>
        <w:shd w:val="clear" w:color="auto"/>
        <w:tabs>
          <w:tab w:val="left" w:pos="4948"/>
        </w:tabs>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预付款支付比例或金额：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tabs>
          <w:tab w:val="left" w:pos="4118"/>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预付款支付期限：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tabs>
          <w:tab w:val="left" w:pos="4353"/>
        </w:tabs>
        <w:bidi w:val="0"/>
        <w:spacing w:before="0" w:after="14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预付款扣回的方式：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80"/>
        <w:keepNext w:val="0"/>
        <w:keepLines w:val="0"/>
        <w:widowControl w:val="0"/>
        <w:shd w:val="clear" w:color="auto"/>
        <w:bidi w:val="0"/>
        <w:spacing w:before="0" w:after="0" w:line="379" w:lineRule="auto"/>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12. </w:t>
      </w:r>
      <w:r>
        <w:rPr>
          <w:rFonts w:hint="eastAsia" w:ascii="宋体" w:hAnsi="宋体" w:eastAsia="宋体" w:cs="宋体"/>
          <w:color w:val="auto"/>
          <w:spacing w:val="0"/>
          <w:w w:val="100"/>
          <w:position w:val="0"/>
          <w:sz w:val="21"/>
          <w:szCs w:val="21"/>
          <w:lang w:val="zh-TW" w:eastAsia="zh-TW" w:bidi="zh-TW"/>
        </w:rPr>
        <w:t>2计量</w:t>
      </w:r>
    </w:p>
    <w:p>
      <w:pPr>
        <w:pStyle w:val="78"/>
        <w:keepNext w:val="0"/>
        <w:keepLines w:val="0"/>
        <w:widowControl w:val="0"/>
        <w:shd w:val="clear" w:color="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计量原则</w:t>
      </w:r>
    </w:p>
    <w:p>
      <w:pPr>
        <w:pStyle w:val="78"/>
        <w:keepNext w:val="0"/>
        <w:keepLines w:val="0"/>
        <w:widowControl w:val="0"/>
        <w:shd w:val="clear" w:color="auto"/>
        <w:tabs>
          <w:tab w:val="left" w:pos="4583"/>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工程量计算规则：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计量周期</w:t>
      </w:r>
    </w:p>
    <w:p>
      <w:pPr>
        <w:pStyle w:val="78"/>
        <w:keepNext w:val="0"/>
        <w:keepLines w:val="0"/>
        <w:widowControl w:val="0"/>
        <w:shd w:val="clear" w:color="auto"/>
        <w:tabs>
          <w:tab w:val="left" w:pos="5174"/>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关于计量周期的约定：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eastAsia="zh-CN"/>
        </w:rPr>
        <w:t>。</w:t>
      </w:r>
    </w:p>
    <w:p>
      <w:pPr>
        <w:pStyle w:val="78"/>
        <w:keepNext w:val="0"/>
        <w:keepLines w:val="0"/>
        <w:widowControl w:val="0"/>
        <w:shd w:val="clear" w:color="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单价合同的计量</w:t>
      </w:r>
    </w:p>
    <w:p>
      <w:pPr>
        <w:pStyle w:val="78"/>
        <w:keepNext w:val="0"/>
        <w:keepLines w:val="0"/>
        <w:widowControl w:val="0"/>
        <w:shd w:val="clear" w:color="auto"/>
        <w:tabs>
          <w:tab w:val="left" w:pos="5884"/>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关于单价合同计量的约定：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总价合同的计量</w:t>
      </w:r>
    </w:p>
    <w:p>
      <w:pPr>
        <w:pStyle w:val="78"/>
        <w:keepNext w:val="0"/>
        <w:keepLines w:val="0"/>
        <w:widowControl w:val="0"/>
        <w:shd w:val="clear" w:color="auto"/>
        <w:tabs>
          <w:tab w:val="left" w:leader="underscore" w:pos="3478"/>
          <w:tab w:val="left" w:pos="5644"/>
        </w:tabs>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关于总价合同计量的约定：</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78"/>
        <w:keepNext w:val="0"/>
        <w:keepLines w:val="0"/>
        <w:widowControl w:val="0"/>
        <w:shd w:val="clear" w:color="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总价合同</w:t>
      </w:r>
      <w:r>
        <w:rPr>
          <w:rFonts w:hint="eastAsia" w:cs="宋体"/>
          <w:color w:val="auto"/>
          <w:spacing w:val="0"/>
          <w:w w:val="100"/>
          <w:position w:val="0"/>
          <w:sz w:val="21"/>
          <w:szCs w:val="21"/>
          <w:lang w:eastAsia="zh-CN"/>
        </w:rPr>
        <w:t>采</w:t>
      </w:r>
      <w:r>
        <w:rPr>
          <w:rFonts w:hint="eastAsia" w:ascii="宋体" w:hAnsi="宋体" w:eastAsia="宋体" w:cs="宋体"/>
          <w:color w:val="auto"/>
          <w:spacing w:val="0"/>
          <w:w w:val="100"/>
          <w:position w:val="0"/>
          <w:sz w:val="21"/>
          <w:szCs w:val="21"/>
        </w:rPr>
        <w:t>用支付分解表计量支付的，是否适用项《总价合同的计量》约定</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 xml:space="preserve"> 其他价格形式合同的计量</w:t>
      </w:r>
    </w:p>
    <w:p>
      <w:pPr>
        <w:pStyle w:val="78"/>
        <w:keepNext w:val="0"/>
        <w:keepLines w:val="0"/>
        <w:widowControl w:val="0"/>
        <w:shd w:val="clear" w:color="auto"/>
        <w:tabs>
          <w:tab w:val="left" w:pos="6594"/>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其他价格形式的计量方式和程序：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lang w:eastAsia="zh-CN"/>
        </w:rPr>
        <w:t>。</w:t>
      </w:r>
    </w:p>
    <w:p>
      <w:pPr>
        <w:pStyle w:val="78"/>
        <w:keepNext w:val="0"/>
        <w:keepLines w:val="0"/>
        <w:widowControl w:val="0"/>
        <w:shd w:val="clear" w:color="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12. </w:t>
      </w:r>
      <w:r>
        <w:rPr>
          <w:rFonts w:hint="eastAsia" w:ascii="宋体" w:hAnsi="宋体" w:eastAsia="宋体" w:cs="宋体"/>
          <w:color w:val="auto"/>
          <w:spacing w:val="0"/>
          <w:w w:val="100"/>
          <w:position w:val="0"/>
          <w:sz w:val="21"/>
          <w:szCs w:val="21"/>
        </w:rPr>
        <w:t>3工程进度款支付</w:t>
      </w:r>
    </w:p>
    <w:p>
      <w:pPr>
        <w:pStyle w:val="78"/>
        <w:keepNext w:val="0"/>
        <w:keepLines w:val="0"/>
        <w:widowControl w:val="0"/>
        <w:shd w:val="clear" w:color="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付款周期</w:t>
      </w:r>
    </w:p>
    <w:p>
      <w:pPr>
        <w:pStyle w:val="78"/>
        <w:keepNext w:val="0"/>
        <w:keepLines w:val="0"/>
        <w:widowControl w:val="0"/>
        <w:shd w:val="clear" w:color="auto"/>
        <w:tabs>
          <w:tab w:val="left" w:pos="6537"/>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lang w:val="en-US" w:eastAsia="en-US" w:bidi="en-US"/>
        </w:rPr>
        <w:t xml:space="preserve">12. 3. </w:t>
      </w:r>
      <w:r>
        <w:rPr>
          <w:rFonts w:hint="eastAsia" w:ascii="宋体" w:hAnsi="宋体" w:eastAsia="宋体" w:cs="宋体"/>
          <w:color w:val="auto"/>
          <w:spacing w:val="0"/>
          <w:w w:val="100"/>
          <w:position w:val="0"/>
          <w:sz w:val="21"/>
          <w:szCs w:val="21"/>
        </w:rPr>
        <w:t>1关于付款周期的约定：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12. 3. </w:t>
      </w:r>
      <w:r>
        <w:rPr>
          <w:rFonts w:hint="eastAsia" w:ascii="宋体" w:hAnsi="宋体" w:eastAsia="宋体" w:cs="宋体"/>
          <w:color w:val="auto"/>
          <w:spacing w:val="0"/>
          <w:w w:val="100"/>
          <w:position w:val="0"/>
          <w:sz w:val="21"/>
          <w:szCs w:val="21"/>
        </w:rPr>
        <w:t>2进度付款申请单的编制</w:t>
      </w:r>
    </w:p>
    <w:p>
      <w:pPr>
        <w:pStyle w:val="78"/>
        <w:keepNext w:val="0"/>
        <w:keepLines w:val="0"/>
        <w:widowControl w:val="0"/>
        <w:shd w:val="clear" w:color="auto"/>
        <w:tabs>
          <w:tab w:val="left" w:pos="5284"/>
        </w:tabs>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关于付款进度申请单编制的约定：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78"/>
        <w:keepNext w:val="0"/>
        <w:keepLines w:val="0"/>
        <w:widowControl w:val="0"/>
        <w:shd w:val="clear" w:color="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12.3.3</w:t>
      </w:r>
      <w:r>
        <w:rPr>
          <w:rFonts w:hint="eastAsia" w:ascii="宋体" w:hAnsi="宋体" w:eastAsia="宋体" w:cs="宋体"/>
          <w:color w:val="auto"/>
          <w:spacing w:val="0"/>
          <w:w w:val="100"/>
          <w:position w:val="0"/>
          <w:sz w:val="21"/>
          <w:szCs w:val="21"/>
        </w:rPr>
        <w:t>进度付款申请的提交</w:t>
      </w:r>
    </w:p>
    <w:p>
      <w:pPr>
        <w:pStyle w:val="78"/>
        <w:keepNext w:val="0"/>
        <w:keepLines w:val="0"/>
        <w:widowControl w:val="0"/>
        <w:shd w:val="clear" w:color="auto"/>
        <w:tabs>
          <w:tab w:val="left" w:pos="6239"/>
        </w:tabs>
        <w:bidi w:val="0"/>
        <w:spacing w:before="0" w:after="0" w:line="398" w:lineRule="exact"/>
        <w:ind w:left="420" w:right="0" w:firstLine="40"/>
        <w:jc w:val="left"/>
        <w:rPr>
          <w:rFonts w:hint="eastAsia" w:ascii="宋体" w:hAnsi="宋体" w:eastAsia="宋体" w:cs="宋体"/>
          <w:color w:val="auto"/>
          <w:sz w:val="21"/>
          <w:szCs w:val="21"/>
          <w:u w:val="single"/>
          <w:lang w:val="en-US" w:eastAsia="zh-CN"/>
        </w:rPr>
      </w:pPr>
      <w:r>
        <w:rPr>
          <w:rFonts w:hint="eastAsia" w:ascii="宋体" w:hAnsi="宋体" w:eastAsia="宋体" w:cs="宋体"/>
          <w:color w:val="auto"/>
          <w:spacing w:val="0"/>
          <w:w w:val="100"/>
          <w:position w:val="0"/>
          <w:sz w:val="21"/>
          <w:szCs w:val="21"/>
        </w:rPr>
        <w:t>单价合同进度付款申请单提交的约定：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p>
    <w:p>
      <w:pPr>
        <w:pStyle w:val="78"/>
        <w:keepNext w:val="0"/>
        <w:keepLines w:val="0"/>
        <w:widowControl w:val="0"/>
        <w:numPr>
          <w:ilvl w:val="0"/>
          <w:numId w:val="0"/>
        </w:numPr>
        <w:shd w:val="clear" w:color="auto"/>
        <w:tabs>
          <w:tab w:val="left" w:pos="944"/>
        </w:tabs>
        <w:bidi w:val="0"/>
        <w:spacing w:before="0" w:after="0" w:line="394" w:lineRule="exact"/>
        <w:ind w:right="0" w:rightChars="0" w:firstLine="420" w:firstLineChars="200"/>
        <w:jc w:val="left"/>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12.3.4</w:t>
      </w:r>
      <w:r>
        <w:rPr>
          <w:rFonts w:hint="eastAsia" w:ascii="宋体" w:hAnsi="宋体" w:eastAsia="宋体" w:cs="宋体"/>
          <w:color w:val="auto"/>
          <w:spacing w:val="0"/>
          <w:w w:val="100"/>
          <w:position w:val="0"/>
          <w:sz w:val="21"/>
          <w:szCs w:val="21"/>
        </w:rPr>
        <w:t>移交、接收全部与部分工程</w:t>
      </w:r>
    </w:p>
    <w:p>
      <w:pPr>
        <w:pStyle w:val="78"/>
        <w:keepNext w:val="0"/>
        <w:keepLines w:val="0"/>
        <w:widowControl w:val="0"/>
        <w:shd w:val="clear" w:color="auto"/>
        <w:tabs>
          <w:tab w:val="left" w:pos="5962"/>
        </w:tabs>
        <w:bidi w:val="0"/>
        <w:spacing w:before="0" w:after="0" w:line="394" w:lineRule="exact"/>
        <w:ind w:left="0" w:leftChars="0" w:right="0"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承包人向发包人移交工期的期限：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tabs>
          <w:tab w:val="left" w:pos="8222"/>
        </w:tabs>
        <w:bidi w:val="0"/>
        <w:spacing w:before="0" w:after="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发包人未按本合同约定接收全部或部分工程的，违约金计算方式：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tabs>
          <w:tab w:val="left" w:pos="6437"/>
        </w:tabs>
        <w:bidi w:val="0"/>
        <w:spacing w:before="0" w:after="140" w:line="394" w:lineRule="exact"/>
        <w:ind w:left="0" w:right="0" w:firstLine="480"/>
        <w:jc w:val="left"/>
        <w:rPr>
          <w:rFonts w:hint="default"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rPr>
        <w:t>承包人未按时移交工程的，违约金计算方式：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tabs>
          <w:tab w:val="left" w:pos="5962"/>
        </w:tabs>
        <w:bidi w:val="0"/>
        <w:spacing w:before="0" w:after="0" w:line="394" w:lineRule="exact"/>
        <w:ind w:left="0" w:leftChars="0" w:right="0" w:firstLine="420" w:firstLineChars="200"/>
        <w:jc w:val="left"/>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12.3.5</w:t>
      </w:r>
      <w:r>
        <w:rPr>
          <w:rFonts w:hint="eastAsia" w:ascii="宋体" w:hAnsi="宋体" w:eastAsia="宋体" w:cs="宋体"/>
          <w:color w:val="auto"/>
          <w:spacing w:val="0"/>
          <w:w w:val="100"/>
          <w:position w:val="0"/>
          <w:sz w:val="21"/>
          <w:szCs w:val="21"/>
        </w:rPr>
        <w:t>工程试车</w:t>
      </w:r>
    </w:p>
    <w:p>
      <w:pPr>
        <w:pStyle w:val="78"/>
        <w:keepNext w:val="0"/>
        <w:keepLines w:val="0"/>
        <w:widowControl w:val="0"/>
        <w:shd w:val="clear" w:color="auto"/>
        <w:tabs>
          <w:tab w:val="left" w:pos="5962"/>
        </w:tabs>
        <w:bidi w:val="0"/>
        <w:spacing w:before="0" w:after="0" w:line="394" w:lineRule="exact"/>
        <w:ind w:left="0" w:leftChars="0" w:right="0" w:firstLine="630" w:firstLineChars="300"/>
        <w:jc w:val="left"/>
        <w:rPr>
          <w:rFonts w:hint="default" w:ascii="宋体" w:hAnsi="宋体" w:eastAsia="宋体" w:cs="宋体"/>
          <w:color w:val="auto"/>
          <w:spacing w:val="0"/>
          <w:w w:val="100"/>
          <w:position w:val="0"/>
          <w:sz w:val="21"/>
          <w:szCs w:val="21"/>
          <w:u w:val="none"/>
          <w:lang w:val="en-US" w:eastAsia="zh-CN"/>
        </w:rPr>
      </w:pPr>
      <w:r>
        <w:rPr>
          <w:rFonts w:hint="eastAsia" w:ascii="宋体" w:hAnsi="宋体" w:eastAsia="宋体" w:cs="宋体"/>
          <w:color w:val="auto"/>
          <w:spacing w:val="0"/>
          <w:w w:val="100"/>
          <w:position w:val="0"/>
          <w:sz w:val="21"/>
          <w:szCs w:val="21"/>
          <w:lang w:val="zh-TW" w:eastAsia="zh-TW"/>
        </w:rPr>
        <w:t>试车程序</w:t>
      </w:r>
      <w:r>
        <w:rPr>
          <w:rFonts w:hint="eastAsia" w:ascii="宋体" w:hAnsi="宋体" w:eastAsia="宋体" w:cs="宋体"/>
          <w:color w:val="auto"/>
          <w:spacing w:val="0"/>
          <w:w w:val="100"/>
          <w:position w:val="0"/>
          <w:sz w:val="21"/>
          <w:szCs w:val="21"/>
          <w:lang w:val="zh-TW" w:eastAsia="zh-CN"/>
        </w:rPr>
        <w:t>：</w:t>
      </w:r>
      <w:r>
        <w:rPr>
          <w:rFonts w:hint="eastAsia" w:ascii="宋体" w:hAnsi="宋体" w:eastAsia="宋体" w:cs="宋体"/>
          <w:color w:val="auto"/>
          <w:spacing w:val="0"/>
          <w:w w:val="100"/>
          <w:position w:val="0"/>
          <w:sz w:val="21"/>
          <w:szCs w:val="21"/>
          <w:u w:val="single"/>
          <w:lang w:val="en-US" w:eastAsia="zh-CN"/>
        </w:rPr>
        <w:t xml:space="preserve">         </w:t>
      </w:r>
    </w:p>
    <w:p>
      <w:pPr>
        <w:pStyle w:val="78"/>
        <w:keepNext w:val="0"/>
        <w:keepLines w:val="0"/>
        <w:widowControl w:val="0"/>
        <w:shd w:val="clear" w:color="auto"/>
        <w:tabs>
          <w:tab w:val="left" w:pos="4776"/>
        </w:tabs>
        <w:bidi w:val="0"/>
        <w:spacing w:before="0" w:after="14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 xml:space="preserve">工程试车内容：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1单机无负荷试车费用由承担</w:t>
      </w:r>
    </w:p>
    <w:p>
      <w:pPr>
        <w:pStyle w:val="78"/>
        <w:keepNext w:val="0"/>
        <w:keepLines w:val="0"/>
        <w:widowControl w:val="0"/>
        <w:shd w:val="clear" w:color="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2无负荷联动试车费用由承担</w:t>
      </w:r>
    </w:p>
    <w:p>
      <w:pPr>
        <w:pStyle w:val="80"/>
        <w:keepNext w:val="0"/>
        <w:keepLines w:val="0"/>
        <w:widowControl w:val="0"/>
        <w:shd w:val="clear" w:color="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2.3.6</w:t>
      </w:r>
      <w:r>
        <w:rPr>
          <w:rFonts w:hint="eastAsia" w:ascii="宋体" w:hAnsi="宋体" w:eastAsia="宋体" w:cs="宋体"/>
          <w:color w:val="auto"/>
          <w:spacing w:val="0"/>
          <w:w w:val="100"/>
          <w:position w:val="0"/>
          <w:sz w:val="21"/>
          <w:szCs w:val="21"/>
          <w:lang w:val="zh-TW" w:eastAsia="zh-TW" w:bidi="zh-TW"/>
        </w:rPr>
        <w:t>投料试车</w:t>
      </w:r>
    </w:p>
    <w:p>
      <w:pPr>
        <w:pStyle w:val="78"/>
        <w:keepNext w:val="0"/>
        <w:keepLines w:val="0"/>
        <w:widowControl w:val="0"/>
        <w:shd w:val="clear" w:color="auto"/>
        <w:tabs>
          <w:tab w:val="left" w:pos="5722"/>
        </w:tabs>
        <w:bidi w:val="0"/>
        <w:spacing w:before="0" w:after="140" w:line="394"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关于投料试车相关事项的约定：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numPr>
          <w:ilvl w:val="0"/>
          <w:numId w:val="0"/>
        </w:numPr>
        <w:shd w:val="clear" w:color="auto"/>
        <w:tabs>
          <w:tab w:val="left" w:pos="934"/>
        </w:tabs>
        <w:bidi w:val="0"/>
        <w:spacing w:before="0" w:after="0" w:line="391" w:lineRule="auto"/>
        <w:ind w:left="480" w:leftChars="0" w:right="0" w:rightChars="0"/>
        <w:jc w:val="left"/>
        <w:rPr>
          <w:rFonts w:hint="eastAsia" w:ascii="宋体" w:hAnsi="宋体" w:eastAsia="宋体" w:cs="宋体"/>
          <w:color w:val="auto"/>
          <w:sz w:val="21"/>
          <w:szCs w:val="21"/>
        </w:rPr>
      </w:pPr>
      <w:bookmarkStart w:id="97" w:name="bookmark209"/>
      <w:bookmarkEnd w:id="97"/>
      <w:r>
        <w:rPr>
          <w:rFonts w:hint="eastAsia" w:ascii="宋体" w:hAnsi="宋体" w:eastAsia="宋体" w:cs="宋体"/>
          <w:color w:val="auto"/>
          <w:spacing w:val="0"/>
          <w:w w:val="100"/>
          <w:position w:val="0"/>
          <w:sz w:val="21"/>
          <w:szCs w:val="21"/>
          <w:lang w:val="en-US" w:eastAsia="zh-CN"/>
        </w:rPr>
        <w:t>12.4</w:t>
      </w:r>
      <w:r>
        <w:rPr>
          <w:rFonts w:hint="eastAsia" w:ascii="宋体" w:hAnsi="宋体" w:eastAsia="宋体" w:cs="宋体"/>
          <w:color w:val="auto"/>
          <w:spacing w:val="0"/>
          <w:w w:val="100"/>
          <w:position w:val="0"/>
          <w:sz w:val="21"/>
          <w:szCs w:val="21"/>
        </w:rPr>
        <w:t>竣工退场</w:t>
      </w:r>
    </w:p>
    <w:p>
      <w:pPr>
        <w:pStyle w:val="78"/>
        <w:keepNext w:val="0"/>
        <w:keepLines w:val="0"/>
        <w:widowControl w:val="0"/>
        <w:shd w:val="clear" w:color="auto"/>
        <w:tabs>
          <w:tab w:val="left" w:pos="4171"/>
        </w:tabs>
        <w:bidi w:val="0"/>
        <w:spacing w:before="0" w:after="140" w:line="413"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承包人完成竣工退场的期限：发包人在接收过程中所发生的建筑垃圾清运费、 搬迁费等实际损失由承包人按照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%承担。</w:t>
      </w:r>
    </w:p>
    <w:p>
      <w:pPr>
        <w:pStyle w:val="78"/>
        <w:keepNext w:val="0"/>
        <w:keepLines w:val="0"/>
        <w:widowControl w:val="0"/>
        <w:numPr>
          <w:ilvl w:val="0"/>
          <w:numId w:val="29"/>
        </w:numPr>
        <w:shd w:val="clear" w:color="auto"/>
        <w:tabs>
          <w:tab w:val="left" w:pos="939"/>
        </w:tabs>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竣工结算</w:t>
      </w:r>
    </w:p>
    <w:p>
      <w:pPr>
        <w:pStyle w:val="78"/>
        <w:keepNext w:val="0"/>
        <w:keepLines w:val="0"/>
        <w:widowControl w:val="0"/>
        <w:numPr>
          <w:ilvl w:val="0"/>
          <w:numId w:val="30"/>
        </w:numPr>
        <w:shd w:val="clear" w:color="auto"/>
        <w:tabs>
          <w:tab w:val="left" w:pos="939"/>
        </w:tabs>
        <w:bidi w:val="0"/>
        <w:spacing w:before="0" w:after="0" w:line="374" w:lineRule="auto"/>
        <w:ind w:left="0" w:right="0" w:firstLine="480"/>
        <w:jc w:val="left"/>
        <w:rPr>
          <w:rFonts w:hint="eastAsia" w:ascii="宋体" w:hAnsi="宋体" w:eastAsia="宋体" w:cs="宋体"/>
          <w:color w:val="auto"/>
          <w:sz w:val="21"/>
          <w:szCs w:val="21"/>
        </w:rPr>
      </w:pPr>
      <w:bookmarkStart w:id="98" w:name="bookmark211"/>
      <w:bookmarkEnd w:id="98"/>
      <w:r>
        <w:rPr>
          <w:rFonts w:hint="eastAsia" w:ascii="宋体" w:hAnsi="宋体" w:eastAsia="宋体" w:cs="宋体"/>
          <w:color w:val="auto"/>
          <w:spacing w:val="0"/>
          <w:w w:val="100"/>
          <w:position w:val="0"/>
          <w:sz w:val="21"/>
          <w:szCs w:val="21"/>
        </w:rPr>
        <w:t>1竣工结算申请</w:t>
      </w:r>
    </w:p>
    <w:p>
      <w:pPr>
        <w:pStyle w:val="78"/>
        <w:keepNext w:val="0"/>
        <w:keepLines w:val="0"/>
        <w:widowControl w:val="0"/>
        <w:shd w:val="clear" w:color="auto"/>
        <w:tabs>
          <w:tab w:val="left" w:pos="5738"/>
          <w:tab w:val="left" w:pos="6323"/>
        </w:tabs>
        <w:bidi w:val="0"/>
        <w:spacing w:before="0" w:after="140" w:line="379" w:lineRule="exact"/>
        <w:ind w:left="400" w:right="0" w:firstLine="2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承包人提交竣工结算申请单的期限：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竣工结算申请单应包括的内容</w:t>
      </w:r>
      <w:r>
        <w:rPr>
          <w:rFonts w:hint="eastAsia" w:cs="宋体"/>
          <w:color w:val="auto"/>
          <w:spacing w:val="0"/>
          <w:w w:val="100"/>
          <w:position w:val="0"/>
          <w:sz w:val="21"/>
          <w:szCs w:val="21"/>
          <w:lang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31"/>
        </w:numPr>
        <w:shd w:val="clear" w:color="auto"/>
        <w:tabs>
          <w:tab w:val="left" w:pos="859"/>
        </w:tabs>
        <w:bidi w:val="0"/>
        <w:spacing w:before="0" w:after="0"/>
        <w:ind w:left="0" w:right="0"/>
        <w:jc w:val="left"/>
        <w:rPr>
          <w:rFonts w:hint="eastAsia" w:ascii="宋体" w:hAnsi="宋体" w:eastAsia="宋体" w:cs="宋体"/>
          <w:color w:val="auto"/>
          <w:sz w:val="21"/>
          <w:szCs w:val="21"/>
        </w:rPr>
      </w:pPr>
      <w:bookmarkStart w:id="99" w:name="bookmark212"/>
      <w:bookmarkEnd w:id="99"/>
      <w:r>
        <w:rPr>
          <w:rFonts w:hint="eastAsia" w:ascii="宋体" w:hAnsi="宋体" w:eastAsia="宋体" w:cs="宋体"/>
          <w:color w:val="auto"/>
          <w:spacing w:val="0"/>
          <w:w w:val="100"/>
          <w:position w:val="0"/>
          <w:sz w:val="21"/>
          <w:szCs w:val="21"/>
        </w:rPr>
        <w:t>2竣工结算审核</w:t>
      </w:r>
    </w:p>
    <w:p>
      <w:pPr>
        <w:pStyle w:val="78"/>
        <w:keepNext w:val="0"/>
        <w:keepLines w:val="0"/>
        <w:widowControl w:val="0"/>
        <w:shd w:val="clear" w:color="auto"/>
        <w:tabs>
          <w:tab w:val="left" w:pos="5013"/>
          <w:tab w:val="left" w:pos="6078"/>
        </w:tabs>
        <w:bidi w:val="0"/>
        <w:spacing w:before="0" w:after="0" w:line="398" w:lineRule="exact"/>
        <w:ind w:left="400" w:right="0" w:firstLine="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发包人审批竣工付款申请单的期限：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lang w:val="en-US" w:eastAsia="en-US" w:bidi="en-US"/>
        </w:rPr>
        <w:t xml:space="preserve"> </w:t>
      </w:r>
      <w:r>
        <w:rPr>
          <w:rFonts w:hint="eastAsia" w:ascii="宋体" w:hAnsi="宋体" w:eastAsia="宋体" w:cs="宋体"/>
          <w:color w:val="auto"/>
          <w:spacing w:val="0"/>
          <w:w w:val="100"/>
          <w:position w:val="0"/>
          <w:sz w:val="21"/>
          <w:szCs w:val="21"/>
        </w:rPr>
        <w:t>发包人完成竣工付款的期限：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bidi w:val="0"/>
        <w:spacing w:before="0" w:after="140" w:line="398" w:lineRule="exact"/>
        <w:ind w:left="400" w:right="0" w:firstLine="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关于竣工付款证书异议部分复核的方式和程序：</w:t>
      </w:r>
    </w:p>
    <w:p>
      <w:pPr>
        <w:pStyle w:val="78"/>
        <w:keepNext w:val="0"/>
        <w:keepLines w:val="0"/>
        <w:widowControl w:val="0"/>
        <w:numPr>
          <w:ilvl w:val="0"/>
          <w:numId w:val="32"/>
        </w:numPr>
        <w:shd w:val="clear" w:color="auto"/>
        <w:tabs>
          <w:tab w:val="left" w:pos="874"/>
        </w:tabs>
        <w:bidi w:val="0"/>
        <w:spacing w:before="0" w:after="0" w:line="382" w:lineRule="auto"/>
        <w:ind w:left="400" w:right="0" w:firstLine="20"/>
        <w:jc w:val="left"/>
        <w:rPr>
          <w:rFonts w:hint="eastAsia" w:ascii="宋体" w:hAnsi="宋体" w:eastAsia="宋体" w:cs="宋体"/>
          <w:color w:val="auto"/>
          <w:sz w:val="21"/>
          <w:szCs w:val="21"/>
        </w:rPr>
      </w:pPr>
      <w:bookmarkStart w:id="100" w:name="bookmark213"/>
      <w:bookmarkEnd w:id="100"/>
      <w:r>
        <w:rPr>
          <w:rFonts w:hint="eastAsia" w:ascii="宋体" w:hAnsi="宋体" w:eastAsia="宋体" w:cs="宋体"/>
          <w:color w:val="auto"/>
          <w:spacing w:val="0"/>
          <w:w w:val="100"/>
          <w:position w:val="0"/>
          <w:sz w:val="21"/>
          <w:szCs w:val="21"/>
        </w:rPr>
        <w:t>3最终结清</w:t>
      </w:r>
    </w:p>
    <w:p>
      <w:pPr>
        <w:pStyle w:val="78"/>
        <w:keepNext w:val="0"/>
        <w:keepLines w:val="0"/>
        <w:widowControl w:val="0"/>
        <w:numPr>
          <w:ilvl w:val="0"/>
          <w:numId w:val="33"/>
        </w:numPr>
        <w:shd w:val="clear" w:color="auto"/>
        <w:tabs>
          <w:tab w:val="left" w:pos="874"/>
        </w:tabs>
        <w:bidi w:val="0"/>
        <w:spacing w:before="0" w:after="0" w:line="382" w:lineRule="auto"/>
        <w:ind w:left="400" w:right="0" w:firstLine="20"/>
        <w:jc w:val="left"/>
        <w:rPr>
          <w:rFonts w:hint="eastAsia" w:ascii="宋体" w:hAnsi="宋体" w:eastAsia="宋体" w:cs="宋体"/>
          <w:color w:val="auto"/>
          <w:sz w:val="21"/>
          <w:szCs w:val="21"/>
        </w:rPr>
      </w:pPr>
      <w:bookmarkStart w:id="101" w:name="bookmark214"/>
      <w:bookmarkEnd w:id="101"/>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rPr>
        <w:t>1最终结清申请单</w:t>
      </w:r>
    </w:p>
    <w:p>
      <w:pPr>
        <w:pStyle w:val="78"/>
        <w:keepNext w:val="0"/>
        <w:keepLines w:val="0"/>
        <w:widowControl w:val="0"/>
        <w:shd w:val="clear" w:color="auto"/>
        <w:tabs>
          <w:tab w:val="left" w:pos="5848"/>
          <w:tab w:val="left" w:pos="5963"/>
        </w:tabs>
        <w:bidi w:val="0"/>
        <w:spacing w:before="0" w:after="140" w:line="402" w:lineRule="exact"/>
        <w:ind w:left="400" w:right="0" w:firstLine="2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承包人提交最终结清申请单的份数：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承包人提交最终结束申请单的期限：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34"/>
        </w:numPr>
        <w:shd w:val="clear" w:color="auto"/>
        <w:tabs>
          <w:tab w:val="left" w:pos="874"/>
        </w:tabs>
        <w:bidi w:val="0"/>
        <w:spacing w:before="0" w:after="0" w:line="382" w:lineRule="auto"/>
        <w:ind w:left="400" w:right="0" w:firstLine="20"/>
        <w:jc w:val="left"/>
        <w:rPr>
          <w:rFonts w:hint="eastAsia" w:ascii="宋体" w:hAnsi="宋体" w:eastAsia="宋体" w:cs="宋体"/>
          <w:color w:val="auto"/>
          <w:sz w:val="21"/>
          <w:szCs w:val="21"/>
        </w:rPr>
      </w:pPr>
      <w:bookmarkStart w:id="102" w:name="bookmark215"/>
      <w:bookmarkEnd w:id="102"/>
      <w:r>
        <w:rPr>
          <w:rFonts w:hint="eastAsia" w:ascii="宋体" w:hAnsi="宋体" w:eastAsia="宋体" w:cs="宋体"/>
          <w:color w:val="auto"/>
          <w:spacing w:val="0"/>
          <w:w w:val="100"/>
          <w:position w:val="0"/>
          <w:sz w:val="21"/>
          <w:szCs w:val="21"/>
          <w:lang w:val="en-US" w:eastAsia="en-US" w:bidi="en-US"/>
        </w:rPr>
        <w:t>3.2</w:t>
      </w:r>
      <w:r>
        <w:rPr>
          <w:rFonts w:hint="eastAsia" w:ascii="宋体" w:hAnsi="宋体" w:eastAsia="宋体" w:cs="宋体"/>
          <w:color w:val="auto"/>
          <w:spacing w:val="0"/>
          <w:w w:val="100"/>
          <w:position w:val="0"/>
          <w:sz w:val="21"/>
          <w:szCs w:val="21"/>
        </w:rPr>
        <w:t>最终结清证书和支付</w:t>
      </w:r>
    </w:p>
    <w:p>
      <w:pPr>
        <w:pStyle w:val="78"/>
        <w:keepNext w:val="0"/>
        <w:keepLines w:val="0"/>
        <w:widowControl w:val="0"/>
        <w:shd w:val="clear" w:color="auto"/>
        <w:tabs>
          <w:tab w:val="left" w:pos="4523"/>
        </w:tabs>
        <w:bidi w:val="0"/>
        <w:spacing w:before="0" w:after="140" w:line="402" w:lineRule="exact"/>
        <w:ind w:left="400" w:right="0" w:firstLine="2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发包人完成最终结清申请单的审批并颁发最终结清申请书的期限： 发包人完成支付的期限：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0"/>
        </w:numPr>
        <w:shd w:val="clear" w:color="auto"/>
        <w:tabs>
          <w:tab w:val="left" w:pos="944"/>
        </w:tabs>
        <w:bidi w:val="0"/>
        <w:spacing w:before="0" w:after="0" w:line="394" w:lineRule="exact"/>
        <w:ind w:right="0" w:rightChars="0" w:firstLine="420" w:firstLineChars="200"/>
        <w:jc w:val="left"/>
        <w:rPr>
          <w:rFonts w:hint="default" w:ascii="宋体" w:hAnsi="宋体" w:eastAsia="宋体" w:cs="宋体"/>
          <w:color w:val="auto"/>
          <w:spacing w:val="0"/>
          <w:w w:val="100"/>
          <w:position w:val="0"/>
          <w:sz w:val="21"/>
          <w:szCs w:val="21"/>
          <w:lang w:val="en-US" w:eastAsia="zh-CN"/>
        </w:rPr>
        <w:sectPr>
          <w:footerReference r:id="rId13" w:type="default"/>
          <w:footerReference r:id="rId14" w:type="even"/>
          <w:footnotePr>
            <w:numFmt w:val="decimal"/>
          </w:footnotePr>
          <w:type w:val="continuous"/>
          <w:pgSz w:w="11900" w:h="16840"/>
          <w:pgMar w:top="1609" w:right="1680" w:bottom="1365" w:left="1714" w:header="1181" w:footer="1111" w:gutter="0"/>
          <w:cols w:space="720" w:num="1"/>
          <w:rtlGutter w:val="0"/>
          <w:docGrid w:linePitch="360" w:charSpace="0"/>
        </w:sectPr>
      </w:pPr>
    </w:p>
    <w:p>
      <w:pPr>
        <w:pStyle w:val="78"/>
        <w:keepNext w:val="0"/>
        <w:keepLines w:val="0"/>
        <w:widowControl w:val="0"/>
        <w:numPr>
          <w:ilvl w:val="0"/>
          <w:numId w:val="34"/>
        </w:numPr>
        <w:shd w:val="clear" w:color="auto"/>
        <w:tabs>
          <w:tab w:val="left" w:pos="859"/>
        </w:tabs>
        <w:bidi w:val="0"/>
        <w:spacing w:before="0" w:after="0" w:line="382" w:lineRule="auto"/>
        <w:ind w:left="0" w:right="0"/>
        <w:jc w:val="left"/>
        <w:rPr>
          <w:rFonts w:hint="eastAsia" w:ascii="宋体" w:hAnsi="宋体" w:eastAsia="宋体" w:cs="宋体"/>
          <w:color w:val="auto"/>
          <w:sz w:val="21"/>
          <w:szCs w:val="21"/>
        </w:rPr>
      </w:pPr>
      <w:bookmarkStart w:id="103" w:name="bookmark210"/>
      <w:bookmarkEnd w:id="103"/>
      <w:bookmarkStart w:id="104" w:name="bookmark208"/>
      <w:bookmarkEnd w:id="104"/>
      <w:bookmarkStart w:id="105" w:name="bookmark207"/>
      <w:bookmarkEnd w:id="105"/>
      <w:bookmarkStart w:id="106" w:name="bookmark216"/>
      <w:bookmarkEnd w:id="106"/>
      <w:r>
        <w:rPr>
          <w:rFonts w:hint="eastAsia" w:ascii="宋体" w:hAnsi="宋体" w:eastAsia="宋体" w:cs="宋体"/>
          <w:color w:val="auto"/>
          <w:spacing w:val="0"/>
          <w:w w:val="100"/>
          <w:position w:val="0"/>
          <w:sz w:val="21"/>
          <w:szCs w:val="21"/>
        </w:rPr>
        <w:t>缺陷责任期限与保修</w:t>
      </w:r>
    </w:p>
    <w:p>
      <w:pPr>
        <w:pStyle w:val="78"/>
        <w:keepNext w:val="0"/>
        <w:keepLines w:val="0"/>
        <w:widowControl w:val="0"/>
        <w:numPr>
          <w:ilvl w:val="0"/>
          <w:numId w:val="33"/>
        </w:numPr>
        <w:shd w:val="clear" w:color="auto"/>
        <w:tabs>
          <w:tab w:val="left" w:pos="850"/>
          <w:tab w:val="left" w:pos="6006"/>
        </w:tabs>
        <w:bidi w:val="0"/>
        <w:spacing w:before="0" w:after="0" w:line="382" w:lineRule="auto"/>
        <w:ind w:left="0" w:right="0"/>
        <w:jc w:val="left"/>
        <w:rPr>
          <w:rFonts w:hint="eastAsia" w:ascii="宋体" w:hAnsi="宋体" w:eastAsia="宋体" w:cs="宋体"/>
          <w:color w:val="auto"/>
          <w:sz w:val="21"/>
          <w:szCs w:val="21"/>
        </w:rPr>
      </w:pPr>
      <w:bookmarkStart w:id="107" w:name="bookmark217"/>
      <w:bookmarkEnd w:id="107"/>
      <w:r>
        <w:rPr>
          <w:rFonts w:hint="eastAsia" w:ascii="宋体" w:hAnsi="宋体" w:eastAsia="宋体" w:cs="宋体"/>
          <w:color w:val="auto"/>
          <w:spacing w:val="0"/>
          <w:w w:val="100"/>
          <w:position w:val="0"/>
          <w:sz w:val="21"/>
          <w:szCs w:val="21"/>
        </w:rPr>
        <w:t>1缺陷责任期的具体日期：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numPr>
          <w:ilvl w:val="0"/>
          <w:numId w:val="32"/>
        </w:numPr>
        <w:shd w:val="clear" w:color="auto"/>
        <w:tabs>
          <w:tab w:val="left" w:pos="854"/>
        </w:tabs>
        <w:bidi w:val="0"/>
        <w:spacing w:before="0" w:after="140" w:line="402" w:lineRule="exact"/>
        <w:ind w:left="0" w:right="0"/>
        <w:jc w:val="left"/>
        <w:rPr>
          <w:rFonts w:hint="eastAsia" w:ascii="宋体" w:hAnsi="宋体" w:eastAsia="宋体" w:cs="宋体"/>
          <w:color w:val="auto"/>
          <w:sz w:val="21"/>
          <w:szCs w:val="21"/>
        </w:rPr>
      </w:pPr>
      <w:bookmarkStart w:id="108" w:name="bookmark218"/>
      <w:bookmarkEnd w:id="108"/>
      <w:r>
        <w:rPr>
          <w:rFonts w:hint="eastAsia" w:ascii="宋体" w:hAnsi="宋体" w:eastAsia="宋体" w:cs="宋体"/>
          <w:color w:val="auto"/>
          <w:spacing w:val="0"/>
          <w:w w:val="100"/>
          <w:position w:val="0"/>
          <w:sz w:val="21"/>
          <w:szCs w:val="21"/>
        </w:rPr>
        <w:t>2根据许昌优化政府采购营商环境要求，不能收取工程质量保证金。</w:t>
      </w:r>
    </w:p>
    <w:p>
      <w:pPr>
        <w:pStyle w:val="78"/>
        <w:keepNext w:val="0"/>
        <w:keepLines w:val="0"/>
        <w:widowControl w:val="0"/>
        <w:numPr>
          <w:ilvl w:val="0"/>
          <w:numId w:val="31"/>
        </w:numPr>
        <w:shd w:val="clear" w:color="auto"/>
        <w:tabs>
          <w:tab w:val="left" w:pos="854"/>
        </w:tabs>
        <w:bidi w:val="0"/>
        <w:spacing w:before="0" w:after="0" w:line="382" w:lineRule="auto"/>
        <w:ind w:left="0" w:right="0"/>
        <w:jc w:val="left"/>
        <w:rPr>
          <w:rFonts w:hint="eastAsia" w:ascii="宋体" w:hAnsi="宋体" w:eastAsia="宋体" w:cs="宋体"/>
          <w:color w:val="auto"/>
          <w:sz w:val="21"/>
          <w:szCs w:val="21"/>
        </w:rPr>
      </w:pPr>
      <w:bookmarkStart w:id="109" w:name="bookmark219"/>
      <w:bookmarkEnd w:id="109"/>
      <w:r>
        <w:rPr>
          <w:rFonts w:hint="eastAsia" w:ascii="宋体" w:hAnsi="宋体" w:eastAsia="宋体" w:cs="宋体"/>
          <w:color w:val="auto"/>
          <w:spacing w:val="0"/>
          <w:w w:val="100"/>
          <w:position w:val="0"/>
          <w:sz w:val="21"/>
          <w:szCs w:val="21"/>
        </w:rPr>
        <w:t>3保修</w:t>
      </w:r>
    </w:p>
    <w:p>
      <w:pPr>
        <w:pStyle w:val="78"/>
        <w:keepNext w:val="0"/>
        <w:keepLines w:val="0"/>
        <w:widowControl w:val="0"/>
        <w:numPr>
          <w:ilvl w:val="0"/>
          <w:numId w:val="30"/>
        </w:numPr>
        <w:shd w:val="clear" w:color="auto"/>
        <w:tabs>
          <w:tab w:val="left" w:pos="859"/>
        </w:tabs>
        <w:bidi w:val="0"/>
        <w:spacing w:before="0" w:after="0" w:line="382" w:lineRule="auto"/>
        <w:ind w:left="0" w:right="0"/>
        <w:jc w:val="left"/>
        <w:rPr>
          <w:rFonts w:hint="eastAsia" w:ascii="宋体" w:hAnsi="宋体" w:eastAsia="宋体" w:cs="宋体"/>
          <w:color w:val="auto"/>
          <w:sz w:val="21"/>
          <w:szCs w:val="21"/>
        </w:rPr>
      </w:pPr>
      <w:bookmarkStart w:id="110" w:name="bookmark220"/>
      <w:bookmarkEnd w:id="110"/>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rPr>
        <w:t>1保修责任</w:t>
      </w:r>
    </w:p>
    <w:p>
      <w:pPr>
        <w:pStyle w:val="78"/>
        <w:keepNext w:val="0"/>
        <w:keepLines w:val="0"/>
        <w:widowControl w:val="0"/>
        <w:shd w:val="clear" w:color="auto"/>
        <w:tabs>
          <w:tab w:val="left" w:pos="4283"/>
        </w:tabs>
        <w:bidi w:val="0"/>
        <w:spacing w:before="0" w:after="140" w:line="402" w:lineRule="exact"/>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工程保修期为：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80"/>
        <w:keepNext w:val="0"/>
        <w:keepLines w:val="0"/>
        <w:widowControl w:val="0"/>
        <w:numPr>
          <w:ilvl w:val="0"/>
          <w:numId w:val="29"/>
        </w:numPr>
        <w:shd w:val="clear" w:color="auto"/>
        <w:tabs>
          <w:tab w:val="left" w:pos="850"/>
        </w:tabs>
        <w:bidi w:val="0"/>
        <w:spacing w:before="0" w:after="0" w:line="382" w:lineRule="auto"/>
        <w:ind w:left="0" w:right="0" w:firstLine="400"/>
        <w:jc w:val="left"/>
        <w:rPr>
          <w:rFonts w:hint="eastAsia" w:ascii="宋体" w:hAnsi="宋体" w:eastAsia="宋体" w:cs="宋体"/>
          <w:color w:val="auto"/>
          <w:sz w:val="21"/>
          <w:szCs w:val="21"/>
        </w:rPr>
      </w:pPr>
      <w:bookmarkStart w:id="111" w:name="bookmark221"/>
      <w:bookmarkEnd w:id="111"/>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lang w:val="zh-TW" w:eastAsia="zh-TW" w:bidi="zh-TW"/>
        </w:rPr>
        <w:t>2修复通知</w:t>
      </w:r>
    </w:p>
    <w:p>
      <w:pPr>
        <w:pStyle w:val="78"/>
        <w:keepNext w:val="0"/>
        <w:keepLines w:val="0"/>
        <w:widowControl w:val="0"/>
        <w:shd w:val="clear" w:color="auto"/>
        <w:tabs>
          <w:tab w:val="left" w:pos="7374"/>
        </w:tabs>
        <w:bidi w:val="0"/>
        <w:spacing w:before="0" w:after="140" w:line="402" w:lineRule="exact"/>
        <w:ind w:left="0" w:right="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承包人收到保修通知并到达工程现场的合理时间：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80"/>
        <w:keepNext w:val="0"/>
        <w:keepLines w:val="0"/>
        <w:widowControl w:val="0"/>
        <w:numPr>
          <w:ilvl w:val="0"/>
          <w:numId w:val="29"/>
        </w:numPr>
        <w:shd w:val="clear" w:color="auto"/>
        <w:tabs>
          <w:tab w:val="left" w:pos="854"/>
        </w:tabs>
        <w:bidi w:val="0"/>
        <w:spacing w:before="0" w:after="0" w:line="382" w:lineRule="auto"/>
        <w:ind w:left="0" w:right="0" w:firstLine="400"/>
        <w:jc w:val="left"/>
        <w:rPr>
          <w:rFonts w:hint="eastAsia" w:ascii="宋体" w:hAnsi="宋体" w:eastAsia="宋体" w:cs="宋体"/>
          <w:color w:val="auto"/>
          <w:sz w:val="21"/>
          <w:szCs w:val="21"/>
        </w:rPr>
      </w:pPr>
      <w:bookmarkStart w:id="112" w:name="bookmark222"/>
      <w:bookmarkEnd w:id="112"/>
      <w:r>
        <w:rPr>
          <w:rFonts w:hint="eastAsia" w:ascii="宋体" w:hAnsi="宋体" w:eastAsia="宋体" w:cs="宋体"/>
          <w:color w:val="auto"/>
          <w:spacing w:val="0"/>
          <w:w w:val="100"/>
          <w:position w:val="0"/>
          <w:sz w:val="21"/>
          <w:szCs w:val="21"/>
          <w:lang w:val="zh-TW" w:eastAsia="zh-TW" w:bidi="zh-TW"/>
        </w:rPr>
        <w:t>违约</w:t>
      </w:r>
    </w:p>
    <w:p>
      <w:pPr>
        <w:pStyle w:val="78"/>
        <w:keepNext w:val="0"/>
        <w:keepLines w:val="0"/>
        <w:widowControl w:val="0"/>
        <w:numPr>
          <w:ilvl w:val="0"/>
          <w:numId w:val="30"/>
        </w:numPr>
        <w:shd w:val="clear" w:color="auto"/>
        <w:tabs>
          <w:tab w:val="left" w:pos="854"/>
        </w:tabs>
        <w:bidi w:val="0"/>
        <w:spacing w:before="0" w:after="0" w:line="382" w:lineRule="auto"/>
        <w:ind w:left="0" w:right="0"/>
        <w:jc w:val="left"/>
        <w:rPr>
          <w:rFonts w:hint="eastAsia" w:ascii="宋体" w:hAnsi="宋体" w:eastAsia="宋体" w:cs="宋体"/>
          <w:color w:val="auto"/>
          <w:sz w:val="21"/>
          <w:szCs w:val="21"/>
        </w:rPr>
      </w:pPr>
      <w:bookmarkStart w:id="113" w:name="bookmark223"/>
      <w:bookmarkEnd w:id="113"/>
      <w:r>
        <w:rPr>
          <w:rFonts w:hint="eastAsia" w:ascii="宋体" w:hAnsi="宋体" w:eastAsia="宋体" w:cs="宋体"/>
          <w:color w:val="auto"/>
          <w:spacing w:val="0"/>
          <w:w w:val="100"/>
          <w:position w:val="0"/>
          <w:sz w:val="21"/>
          <w:szCs w:val="21"/>
        </w:rPr>
        <w:t>1发包人违约</w:t>
      </w:r>
    </w:p>
    <w:p>
      <w:pPr>
        <w:pStyle w:val="78"/>
        <w:keepNext w:val="0"/>
        <w:keepLines w:val="0"/>
        <w:widowControl w:val="0"/>
        <w:numPr>
          <w:ilvl w:val="0"/>
          <w:numId w:val="31"/>
        </w:numPr>
        <w:shd w:val="clear" w:color="auto"/>
        <w:tabs>
          <w:tab w:val="left" w:pos="850"/>
          <w:tab w:val="left" w:pos="4994"/>
          <w:tab w:val="left" w:pos="5766"/>
        </w:tabs>
        <w:bidi w:val="0"/>
        <w:spacing w:before="0" w:after="140" w:line="402" w:lineRule="exact"/>
        <w:ind w:left="400" w:right="0" w:firstLine="20"/>
        <w:jc w:val="left"/>
        <w:rPr>
          <w:rFonts w:hint="eastAsia" w:ascii="宋体" w:hAnsi="宋体" w:eastAsia="宋体" w:cs="宋体"/>
          <w:color w:val="auto"/>
          <w:sz w:val="21"/>
          <w:szCs w:val="21"/>
        </w:rPr>
      </w:pPr>
      <w:bookmarkStart w:id="114" w:name="bookmark224"/>
      <w:bookmarkEnd w:id="114"/>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 xml:space="preserve">1发包人违约的情形：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发包人违约的其他情形：</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32"/>
        </w:numPr>
        <w:shd w:val="clear" w:color="auto"/>
        <w:tabs>
          <w:tab w:val="left" w:pos="854"/>
        </w:tabs>
        <w:bidi w:val="0"/>
        <w:spacing w:before="0" w:after="0" w:line="382" w:lineRule="auto"/>
        <w:ind w:left="0" w:right="0"/>
        <w:jc w:val="left"/>
        <w:rPr>
          <w:rFonts w:hint="eastAsia" w:ascii="宋体" w:hAnsi="宋体" w:eastAsia="宋体" w:cs="宋体"/>
          <w:color w:val="auto"/>
          <w:sz w:val="21"/>
          <w:szCs w:val="21"/>
        </w:rPr>
      </w:pPr>
      <w:bookmarkStart w:id="115" w:name="bookmark225"/>
      <w:bookmarkEnd w:id="115"/>
      <w:r>
        <w:rPr>
          <w:rFonts w:hint="eastAsia" w:ascii="宋体" w:hAnsi="宋体" w:eastAsia="宋体" w:cs="宋体"/>
          <w:color w:val="auto"/>
          <w:spacing w:val="0"/>
          <w:w w:val="100"/>
          <w:position w:val="0"/>
          <w:sz w:val="21"/>
          <w:szCs w:val="21"/>
          <w:lang w:val="en-US" w:eastAsia="zh-CN" w:bidi="en-US"/>
        </w:rPr>
        <w:t>1.</w:t>
      </w:r>
      <w:r>
        <w:rPr>
          <w:rFonts w:hint="eastAsia" w:ascii="宋体" w:hAnsi="宋体" w:eastAsia="宋体" w:cs="宋体"/>
          <w:color w:val="auto"/>
          <w:spacing w:val="0"/>
          <w:w w:val="100"/>
          <w:position w:val="0"/>
          <w:sz w:val="21"/>
          <w:szCs w:val="21"/>
          <w:lang w:val="en-US" w:eastAsia="en-US" w:bidi="en-US"/>
        </w:rPr>
        <w:t xml:space="preserve"> </w:t>
      </w:r>
      <w:r>
        <w:rPr>
          <w:rFonts w:hint="eastAsia" w:ascii="宋体" w:hAnsi="宋体" w:eastAsia="宋体" w:cs="宋体"/>
          <w:color w:val="auto"/>
          <w:spacing w:val="0"/>
          <w:w w:val="100"/>
          <w:position w:val="0"/>
          <w:sz w:val="21"/>
          <w:szCs w:val="21"/>
        </w:rPr>
        <w:t>2发包人违约的责任</w:t>
      </w:r>
    </w:p>
    <w:p>
      <w:pPr>
        <w:pStyle w:val="78"/>
        <w:keepNext w:val="0"/>
        <w:keepLines w:val="0"/>
        <w:widowControl w:val="0"/>
        <w:shd w:val="clear" w:color="auto"/>
        <w:bidi w:val="0"/>
        <w:spacing w:before="0" w:after="140" w:line="402" w:lineRule="exact"/>
        <w:ind w:left="0" w:right="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发包人违约责任的承担方式和计算方法：</w:t>
      </w:r>
    </w:p>
    <w:p>
      <w:pPr>
        <w:pStyle w:val="78"/>
        <w:keepNext w:val="0"/>
        <w:keepLines w:val="0"/>
        <w:widowControl w:val="0"/>
        <w:shd w:val="clear" w:color="auto"/>
        <w:bidi w:val="0"/>
        <w:spacing w:before="0" w:after="0" w:line="382" w:lineRule="auto"/>
        <w:ind w:left="0" w:right="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1因发包人原因未能在计划开工日期前7天内下达开工通知的违约责任：</w:t>
      </w:r>
    </w:p>
    <w:p>
      <w:pPr>
        <w:pStyle w:val="78"/>
        <w:keepNext w:val="0"/>
        <w:keepLines w:val="0"/>
        <w:widowControl w:val="0"/>
        <w:numPr>
          <w:ilvl w:val="0"/>
          <w:numId w:val="35"/>
        </w:numPr>
        <w:shd w:val="clear" w:color="auto"/>
        <w:tabs>
          <w:tab w:val="left" w:pos="749"/>
        </w:tabs>
        <w:bidi w:val="0"/>
        <w:spacing w:before="0" w:after="0" w:line="382" w:lineRule="auto"/>
        <w:ind w:left="0" w:right="0"/>
        <w:jc w:val="left"/>
        <w:rPr>
          <w:rFonts w:hint="eastAsia" w:ascii="宋体" w:hAnsi="宋体" w:eastAsia="宋体" w:cs="宋体"/>
          <w:color w:val="auto"/>
          <w:sz w:val="21"/>
          <w:szCs w:val="21"/>
        </w:rPr>
      </w:pPr>
      <w:bookmarkStart w:id="116" w:name="bookmark226"/>
      <w:bookmarkEnd w:id="116"/>
      <w:r>
        <w:rPr>
          <w:rFonts w:hint="eastAsia" w:ascii="宋体" w:hAnsi="宋体" w:eastAsia="宋体" w:cs="宋体"/>
          <w:color w:val="auto"/>
          <w:spacing w:val="0"/>
          <w:w w:val="100"/>
          <w:position w:val="0"/>
          <w:sz w:val="21"/>
          <w:szCs w:val="21"/>
        </w:rPr>
        <w:t>因发包人原因未能按合同约定支付合同价款的违约责任：</w:t>
      </w:r>
    </w:p>
    <w:p>
      <w:pPr>
        <w:pStyle w:val="78"/>
        <w:keepNext w:val="0"/>
        <w:keepLines w:val="0"/>
        <w:widowControl w:val="0"/>
        <w:numPr>
          <w:ilvl w:val="0"/>
          <w:numId w:val="35"/>
        </w:numPr>
        <w:shd w:val="clear" w:color="auto"/>
        <w:tabs>
          <w:tab w:val="left" w:pos="749"/>
        </w:tabs>
        <w:bidi w:val="0"/>
        <w:spacing w:before="0" w:after="0" w:line="402" w:lineRule="exact"/>
        <w:ind w:left="0" w:right="0"/>
        <w:jc w:val="left"/>
        <w:rPr>
          <w:rFonts w:hint="eastAsia" w:ascii="宋体" w:hAnsi="宋体" w:eastAsia="宋体" w:cs="宋体"/>
          <w:color w:val="auto"/>
          <w:sz w:val="21"/>
          <w:szCs w:val="21"/>
        </w:rPr>
      </w:pPr>
      <w:bookmarkStart w:id="117" w:name="bookmark227"/>
      <w:bookmarkEnd w:id="117"/>
      <w:r>
        <w:rPr>
          <w:rFonts w:hint="eastAsia" w:ascii="宋体" w:hAnsi="宋体" w:eastAsia="宋体" w:cs="宋体"/>
          <w:color w:val="auto"/>
          <w:spacing w:val="0"/>
          <w:w w:val="100"/>
          <w:position w:val="0"/>
          <w:sz w:val="21"/>
          <w:szCs w:val="21"/>
        </w:rPr>
        <w:t>发包人违法变更范围，自行实施被取消的工作或转由他人实施的违约责任</w:t>
      </w:r>
      <w:r>
        <w:rPr>
          <w:rFonts w:hint="eastAsia" w:cs="宋体"/>
          <w:color w:val="auto"/>
          <w:spacing w:val="0"/>
          <w:w w:val="100"/>
          <w:position w:val="0"/>
          <w:sz w:val="21"/>
          <w:szCs w:val="21"/>
          <w:lang w:eastAsia="zh-CN"/>
        </w:rPr>
        <w:t>：</w:t>
      </w:r>
    </w:p>
    <w:p>
      <w:pPr>
        <w:pStyle w:val="78"/>
        <w:keepNext w:val="0"/>
        <w:keepLines w:val="0"/>
        <w:widowControl w:val="0"/>
        <w:numPr>
          <w:ilvl w:val="0"/>
          <w:numId w:val="35"/>
        </w:numPr>
        <w:shd w:val="clear" w:color="auto"/>
        <w:tabs>
          <w:tab w:val="left" w:pos="769"/>
        </w:tabs>
        <w:bidi w:val="0"/>
        <w:spacing w:before="0" w:after="140" w:line="402" w:lineRule="exact"/>
        <w:ind w:left="640" w:right="0" w:hanging="220"/>
        <w:jc w:val="left"/>
        <w:rPr>
          <w:rFonts w:hint="eastAsia" w:ascii="宋体" w:hAnsi="宋体" w:eastAsia="宋体" w:cs="宋体"/>
          <w:color w:val="auto"/>
          <w:sz w:val="21"/>
          <w:szCs w:val="21"/>
        </w:rPr>
      </w:pPr>
      <w:bookmarkStart w:id="118" w:name="bookmark228"/>
      <w:bookmarkEnd w:id="118"/>
      <w:r>
        <w:rPr>
          <w:rFonts w:hint="eastAsia" w:ascii="宋体" w:hAnsi="宋体" w:eastAsia="宋体" w:cs="宋体"/>
          <w:color w:val="auto"/>
          <w:spacing w:val="0"/>
          <w:w w:val="100"/>
          <w:position w:val="0"/>
          <w:sz w:val="21"/>
          <w:szCs w:val="21"/>
        </w:rPr>
        <w:t>发包人提供的材料、工程设备的规格、数量或质量不符合合同约定，或因 发包人原因导致交货日期延误或交货地点变更等情况的违约责任：</w:t>
      </w:r>
    </w:p>
    <w:p>
      <w:pPr>
        <w:pStyle w:val="78"/>
        <w:keepNext w:val="0"/>
        <w:keepLines w:val="0"/>
        <w:widowControl w:val="0"/>
        <w:numPr>
          <w:ilvl w:val="0"/>
          <w:numId w:val="35"/>
        </w:numPr>
        <w:shd w:val="clear" w:color="auto"/>
        <w:tabs>
          <w:tab w:val="left" w:pos="749"/>
        </w:tabs>
        <w:bidi w:val="0"/>
        <w:spacing w:before="0" w:after="0" w:line="382" w:lineRule="auto"/>
        <w:ind w:left="0" w:right="0"/>
        <w:jc w:val="left"/>
        <w:rPr>
          <w:rFonts w:hint="eastAsia" w:ascii="宋体" w:hAnsi="宋体" w:eastAsia="宋体" w:cs="宋体"/>
          <w:color w:val="auto"/>
          <w:sz w:val="21"/>
          <w:szCs w:val="21"/>
        </w:rPr>
      </w:pPr>
      <w:bookmarkStart w:id="119" w:name="bookmark229"/>
      <w:bookmarkEnd w:id="119"/>
      <w:r>
        <w:rPr>
          <w:rFonts w:hint="eastAsia" w:ascii="宋体" w:hAnsi="宋体" w:eastAsia="宋体" w:cs="宋体"/>
          <w:color w:val="auto"/>
          <w:spacing w:val="0"/>
          <w:w w:val="100"/>
          <w:position w:val="0"/>
          <w:sz w:val="21"/>
          <w:szCs w:val="21"/>
        </w:rPr>
        <w:t>因发包人违</w:t>
      </w:r>
      <w:r>
        <w:rPr>
          <w:rFonts w:hint="eastAsia" w:cs="宋体"/>
          <w:color w:val="auto"/>
          <w:spacing w:val="0"/>
          <w:w w:val="100"/>
          <w:position w:val="0"/>
          <w:sz w:val="21"/>
          <w:szCs w:val="21"/>
          <w:lang w:val="en-US" w:eastAsia="zh-CN"/>
        </w:rPr>
        <w:t>反</w:t>
      </w:r>
      <w:r>
        <w:rPr>
          <w:rFonts w:hint="eastAsia" w:ascii="宋体" w:hAnsi="宋体" w:eastAsia="宋体" w:cs="宋体"/>
          <w:color w:val="auto"/>
          <w:spacing w:val="0"/>
          <w:w w:val="100"/>
          <w:position w:val="0"/>
          <w:sz w:val="21"/>
          <w:szCs w:val="21"/>
        </w:rPr>
        <w:t>合同约定造成暂停施工的违约责任：</w:t>
      </w:r>
    </w:p>
    <w:p>
      <w:pPr>
        <w:pStyle w:val="78"/>
        <w:keepNext w:val="0"/>
        <w:keepLines w:val="0"/>
        <w:widowControl w:val="0"/>
        <w:shd w:val="clear" w:color="auto"/>
        <w:tabs>
          <w:tab w:val="left" w:pos="5716"/>
        </w:tabs>
        <w:bidi w:val="0"/>
        <w:spacing w:before="0" w:after="0" w:line="404" w:lineRule="exact"/>
        <w:ind w:left="0" w:right="0" w:firstLine="460"/>
        <w:jc w:val="left"/>
        <w:rPr>
          <w:rFonts w:hint="eastAsia" w:ascii="宋体" w:hAnsi="宋体" w:eastAsia="宋体" w:cs="宋体"/>
          <w:color w:val="auto"/>
          <w:sz w:val="21"/>
          <w:szCs w:val="21"/>
        </w:rPr>
      </w:pPr>
      <w:bookmarkStart w:id="120" w:name="bookmark230"/>
      <w:bookmarkEnd w:id="120"/>
      <w:r>
        <w:rPr>
          <w:rFonts w:hint="eastAsia" w:ascii="宋体" w:hAnsi="宋体" w:eastAsia="宋体" w:cs="宋体"/>
          <w:color w:val="auto"/>
          <w:spacing w:val="0"/>
          <w:w w:val="100"/>
          <w:position w:val="0"/>
          <w:sz w:val="21"/>
          <w:szCs w:val="21"/>
        </w:rPr>
        <w:t>发包人无正当理由没有在约定期限内发出复工指示，导致承包人无法复工的违约责任。</w:t>
      </w:r>
    </w:p>
    <w:p>
      <w:pPr>
        <w:pStyle w:val="78"/>
        <w:keepNext w:val="0"/>
        <w:keepLines w:val="0"/>
        <w:widowControl w:val="0"/>
        <w:numPr>
          <w:ilvl w:val="0"/>
          <w:numId w:val="33"/>
        </w:numPr>
        <w:shd w:val="clear" w:color="auto"/>
        <w:tabs>
          <w:tab w:val="left" w:pos="960"/>
        </w:tabs>
        <w:bidi w:val="0"/>
        <w:spacing w:before="0" w:after="0" w:line="404"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2承包人违约</w:t>
      </w:r>
    </w:p>
    <w:p>
      <w:pPr>
        <w:pStyle w:val="78"/>
        <w:keepNext w:val="0"/>
        <w:keepLines w:val="0"/>
        <w:widowControl w:val="0"/>
        <w:numPr>
          <w:ilvl w:val="0"/>
          <w:numId w:val="34"/>
        </w:numPr>
        <w:shd w:val="clear" w:color="auto"/>
        <w:tabs>
          <w:tab w:val="left" w:pos="960"/>
        </w:tabs>
        <w:bidi w:val="0"/>
        <w:spacing w:before="0" w:after="0" w:line="404" w:lineRule="exact"/>
        <w:ind w:left="0" w:right="0" w:firstLine="460"/>
        <w:jc w:val="left"/>
        <w:rPr>
          <w:rFonts w:hint="eastAsia" w:ascii="宋体" w:hAnsi="宋体" w:eastAsia="宋体" w:cs="宋体"/>
          <w:color w:val="auto"/>
          <w:sz w:val="21"/>
          <w:szCs w:val="21"/>
        </w:rPr>
      </w:pPr>
      <w:bookmarkStart w:id="121" w:name="bookmark232"/>
      <w:bookmarkEnd w:id="121"/>
      <w:r>
        <w:rPr>
          <w:rFonts w:hint="eastAsia" w:ascii="宋体" w:hAnsi="宋体" w:eastAsia="宋体" w:cs="宋体"/>
          <w:color w:val="auto"/>
          <w:spacing w:val="0"/>
          <w:w w:val="100"/>
          <w:position w:val="0"/>
          <w:sz w:val="21"/>
          <w:szCs w:val="21"/>
          <w:lang w:val="en-US" w:eastAsia="en-US" w:bidi="en-US"/>
        </w:rPr>
        <w:t xml:space="preserve">2. </w:t>
      </w:r>
      <w:r>
        <w:rPr>
          <w:rFonts w:hint="eastAsia" w:ascii="宋体" w:hAnsi="宋体" w:eastAsia="宋体" w:cs="宋体"/>
          <w:color w:val="auto"/>
          <w:spacing w:val="0"/>
          <w:w w:val="100"/>
          <w:position w:val="0"/>
          <w:sz w:val="21"/>
          <w:szCs w:val="21"/>
        </w:rPr>
        <w:t>1承包人违约的情形</w:t>
      </w:r>
    </w:p>
    <w:p>
      <w:pPr>
        <w:pStyle w:val="78"/>
        <w:keepNext w:val="0"/>
        <w:keepLines w:val="0"/>
        <w:widowControl w:val="0"/>
        <w:shd w:val="clear" w:color="auto"/>
        <w:tabs>
          <w:tab w:val="left" w:pos="5716"/>
        </w:tabs>
        <w:bidi w:val="0"/>
        <w:spacing w:before="0" w:after="0" w:line="404"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承包人违约的其他情形：</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78"/>
        <w:keepNext w:val="0"/>
        <w:keepLines w:val="0"/>
        <w:widowControl w:val="0"/>
        <w:shd w:val="clear" w:color="auto"/>
        <w:tabs>
          <w:tab w:val="left" w:pos="6446"/>
        </w:tabs>
        <w:bidi w:val="0"/>
        <w:spacing w:before="0" w:after="0" w:line="404" w:lineRule="exact"/>
        <w:ind w:left="60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5</w:t>
      </w:r>
      <w:r>
        <w:rPr>
          <w:rFonts w:hint="eastAsia" w:ascii="宋体" w:hAnsi="宋体" w:eastAsia="宋体" w:cs="宋体"/>
          <w:color w:val="auto"/>
          <w:spacing w:val="0"/>
          <w:w w:val="100"/>
          <w:position w:val="0"/>
          <w:sz w:val="21"/>
          <w:szCs w:val="21"/>
          <w:lang w:val="en-US" w:eastAsia="en-US" w:bidi="en-US"/>
        </w:rPr>
        <w:t xml:space="preserve">. 2. </w:t>
      </w:r>
      <w:r>
        <w:rPr>
          <w:rFonts w:hint="eastAsia" w:ascii="宋体" w:hAnsi="宋体" w:eastAsia="宋体" w:cs="宋体"/>
          <w:color w:val="auto"/>
          <w:spacing w:val="0"/>
          <w:w w:val="100"/>
          <w:position w:val="0"/>
          <w:sz w:val="21"/>
          <w:szCs w:val="21"/>
        </w:rPr>
        <w:t>2承包人违约的责任 承包人违约责任的承担方式和计算方法：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78"/>
        <w:keepNext w:val="0"/>
        <w:keepLines w:val="0"/>
        <w:widowControl w:val="0"/>
        <w:numPr>
          <w:ilvl w:val="0"/>
          <w:numId w:val="0"/>
        </w:numPr>
        <w:shd w:val="clear" w:color="auto"/>
        <w:tabs>
          <w:tab w:val="left" w:pos="1059"/>
        </w:tabs>
        <w:bidi w:val="0"/>
        <w:spacing w:before="0" w:after="0" w:line="404" w:lineRule="exact"/>
        <w:ind w:left="600" w:leftChars="0" w:right="0" w:rightChars="0"/>
        <w:jc w:val="left"/>
        <w:rPr>
          <w:rFonts w:hint="eastAsia" w:ascii="宋体" w:hAnsi="宋体" w:eastAsia="宋体" w:cs="宋体"/>
          <w:color w:val="auto"/>
          <w:sz w:val="21"/>
          <w:szCs w:val="21"/>
        </w:rPr>
      </w:pPr>
      <w:bookmarkStart w:id="122" w:name="bookmark233"/>
      <w:bookmarkEnd w:id="122"/>
      <w:r>
        <w:rPr>
          <w:rFonts w:hint="eastAsia" w:ascii="宋体" w:hAnsi="宋体" w:eastAsia="宋体" w:cs="宋体"/>
          <w:color w:val="auto"/>
          <w:spacing w:val="0"/>
          <w:w w:val="100"/>
          <w:position w:val="0"/>
          <w:sz w:val="21"/>
          <w:szCs w:val="21"/>
          <w:lang w:val="en-US" w:eastAsia="zh-CN" w:bidi="en-US"/>
        </w:rPr>
        <w:t>15.</w:t>
      </w:r>
      <w:r>
        <w:rPr>
          <w:rFonts w:hint="eastAsia" w:ascii="宋体" w:hAnsi="宋体" w:eastAsia="宋体" w:cs="宋体"/>
          <w:color w:val="auto"/>
          <w:spacing w:val="0"/>
          <w:w w:val="100"/>
          <w:position w:val="0"/>
          <w:sz w:val="21"/>
          <w:szCs w:val="21"/>
          <w:lang w:val="en-US" w:eastAsia="en-US" w:bidi="en-US"/>
        </w:rPr>
        <w:t xml:space="preserve">2. </w:t>
      </w:r>
      <w:r>
        <w:rPr>
          <w:rFonts w:hint="eastAsia" w:ascii="宋体" w:hAnsi="宋体" w:eastAsia="宋体" w:cs="宋体"/>
          <w:color w:val="auto"/>
          <w:spacing w:val="0"/>
          <w:w w:val="100"/>
          <w:position w:val="0"/>
          <w:sz w:val="21"/>
          <w:szCs w:val="21"/>
        </w:rPr>
        <w:t>3因承包人违约解除合同</w:t>
      </w:r>
    </w:p>
    <w:p>
      <w:pPr>
        <w:pStyle w:val="78"/>
        <w:keepNext w:val="0"/>
        <w:keepLines w:val="0"/>
        <w:widowControl w:val="0"/>
        <w:shd w:val="clear" w:color="auto"/>
        <w:tabs>
          <w:tab w:val="left" w:pos="6437"/>
        </w:tabs>
        <w:bidi w:val="0"/>
        <w:spacing w:before="0" w:after="0" w:line="404" w:lineRule="exact"/>
        <w:ind w:left="0" w:right="0" w:firstLine="6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关于承包人违约解除合同的特别约定：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tabs>
          <w:tab w:val="left" w:pos="7723"/>
        </w:tabs>
        <w:bidi w:val="0"/>
        <w:spacing w:before="0" w:after="0" w:line="404"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发包人继续使用承包人在施工现场的材料、设备、临时工程、承包人文件和 由承包人或以其名义编制的其他文件的费用承担方式：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numPr>
          <w:ilvl w:val="0"/>
          <w:numId w:val="36"/>
        </w:numPr>
        <w:shd w:val="clear" w:color="auto"/>
        <w:tabs>
          <w:tab w:val="left" w:pos="1075"/>
        </w:tabs>
        <w:bidi w:val="0"/>
        <w:spacing w:before="0" w:after="0" w:line="404" w:lineRule="exact"/>
        <w:ind w:left="0" w:right="0" w:firstLine="600"/>
        <w:jc w:val="left"/>
        <w:rPr>
          <w:rFonts w:hint="eastAsia" w:ascii="宋体" w:hAnsi="宋体" w:eastAsia="宋体" w:cs="宋体"/>
          <w:color w:val="auto"/>
          <w:sz w:val="21"/>
          <w:szCs w:val="21"/>
        </w:rPr>
      </w:pPr>
      <w:bookmarkStart w:id="123" w:name="bookmark234"/>
      <w:bookmarkEnd w:id="123"/>
      <w:r>
        <w:rPr>
          <w:rFonts w:hint="eastAsia" w:ascii="宋体" w:hAnsi="宋体" w:eastAsia="宋体" w:cs="宋体"/>
          <w:color w:val="auto"/>
          <w:spacing w:val="0"/>
          <w:w w:val="100"/>
          <w:position w:val="0"/>
          <w:sz w:val="21"/>
          <w:szCs w:val="21"/>
        </w:rPr>
        <w:t>不可抗力</w:t>
      </w:r>
    </w:p>
    <w:p>
      <w:pPr>
        <w:pStyle w:val="78"/>
        <w:keepNext w:val="0"/>
        <w:keepLines w:val="0"/>
        <w:widowControl w:val="0"/>
        <w:numPr>
          <w:ilvl w:val="0"/>
          <w:numId w:val="34"/>
        </w:numPr>
        <w:shd w:val="clear" w:color="auto"/>
        <w:tabs>
          <w:tab w:val="left" w:pos="1064"/>
        </w:tabs>
        <w:bidi w:val="0"/>
        <w:spacing w:before="0" w:after="0" w:line="404" w:lineRule="exact"/>
        <w:ind w:left="0" w:right="0" w:firstLine="600"/>
        <w:jc w:val="left"/>
        <w:rPr>
          <w:rFonts w:hint="eastAsia" w:ascii="宋体" w:hAnsi="宋体" w:eastAsia="宋体" w:cs="宋体"/>
          <w:color w:val="auto"/>
          <w:sz w:val="21"/>
          <w:szCs w:val="21"/>
        </w:rPr>
      </w:pPr>
      <w:bookmarkStart w:id="124" w:name="bookmark235"/>
      <w:bookmarkEnd w:id="124"/>
      <w:r>
        <w:rPr>
          <w:rFonts w:hint="eastAsia" w:ascii="宋体" w:hAnsi="宋体" w:eastAsia="宋体" w:cs="宋体"/>
          <w:color w:val="auto"/>
          <w:spacing w:val="0"/>
          <w:w w:val="100"/>
          <w:position w:val="0"/>
          <w:sz w:val="21"/>
          <w:szCs w:val="21"/>
        </w:rPr>
        <w:t>1不可抗力的确认</w:t>
      </w:r>
    </w:p>
    <w:p>
      <w:pPr>
        <w:pStyle w:val="78"/>
        <w:keepNext w:val="0"/>
        <w:keepLines w:val="0"/>
        <w:widowControl w:val="0"/>
        <w:shd w:val="clear" w:color="auto"/>
        <w:tabs>
          <w:tab w:val="left" w:pos="3821"/>
        </w:tabs>
        <w:bidi w:val="0"/>
        <w:spacing w:before="0" w:after="0" w:line="404"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除通用合同条款约定的不可抗力事件之外，视为不可抗力的 其他情形：</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bidi w:val="0"/>
        <w:spacing w:before="0" w:after="140" w:line="404" w:lineRule="exact"/>
        <w:ind w:left="300" w:right="0" w:firstLine="3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6</w:t>
      </w:r>
      <w:r>
        <w:rPr>
          <w:rFonts w:hint="eastAsia" w:ascii="宋体" w:hAnsi="宋体" w:eastAsia="宋体" w:cs="宋体"/>
          <w:color w:val="auto"/>
          <w:spacing w:val="0"/>
          <w:w w:val="100"/>
          <w:position w:val="0"/>
          <w:sz w:val="21"/>
          <w:szCs w:val="21"/>
          <w:lang w:val="en-US" w:eastAsia="en-US" w:bidi="en-US"/>
        </w:rPr>
        <w:t>.2</w:t>
      </w:r>
      <w:r>
        <w:rPr>
          <w:rFonts w:hint="eastAsia" w:ascii="宋体" w:hAnsi="宋体" w:eastAsia="宋体" w:cs="宋体"/>
          <w:color w:val="auto"/>
          <w:spacing w:val="0"/>
          <w:w w:val="100"/>
          <w:position w:val="0"/>
          <w:sz w:val="21"/>
          <w:szCs w:val="21"/>
        </w:rPr>
        <w:t>因不可抗力解除合同 合同解除后，发包人应在商定或确定发包人应支付款项后— 天内完成款项的支付。</w:t>
      </w:r>
    </w:p>
    <w:p>
      <w:pPr>
        <w:pStyle w:val="80"/>
        <w:keepNext w:val="0"/>
        <w:keepLines w:val="0"/>
        <w:widowControl w:val="0"/>
        <w:numPr>
          <w:ilvl w:val="0"/>
          <w:numId w:val="0"/>
        </w:numPr>
        <w:shd w:val="clear" w:color="auto"/>
        <w:tabs>
          <w:tab w:val="left" w:pos="1075"/>
        </w:tabs>
        <w:bidi w:val="0"/>
        <w:spacing w:before="0" w:after="0" w:line="384" w:lineRule="auto"/>
        <w:ind w:left="600" w:leftChars="0" w:right="0" w:rightChars="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zh-CN" w:bidi="zh-TW"/>
        </w:rPr>
        <w:t>17.</w:t>
      </w:r>
      <w:r>
        <w:rPr>
          <w:rFonts w:hint="eastAsia" w:ascii="宋体" w:hAnsi="宋体" w:eastAsia="宋体" w:cs="宋体"/>
          <w:color w:val="auto"/>
          <w:spacing w:val="0"/>
          <w:w w:val="100"/>
          <w:position w:val="0"/>
          <w:sz w:val="21"/>
          <w:szCs w:val="21"/>
          <w:lang w:val="zh-TW" w:eastAsia="zh-TW" w:bidi="zh-TW"/>
        </w:rPr>
        <w:t>保险</w:t>
      </w:r>
    </w:p>
    <w:p>
      <w:pPr>
        <w:pStyle w:val="78"/>
        <w:keepNext w:val="0"/>
        <w:keepLines w:val="0"/>
        <w:widowControl w:val="0"/>
        <w:numPr>
          <w:ilvl w:val="0"/>
          <w:numId w:val="34"/>
        </w:numPr>
        <w:shd w:val="clear" w:color="auto"/>
        <w:tabs>
          <w:tab w:val="left" w:pos="1054"/>
        </w:tabs>
        <w:bidi w:val="0"/>
        <w:spacing w:before="0" w:after="0" w:line="404" w:lineRule="exact"/>
        <w:ind w:left="0" w:right="0" w:firstLine="600"/>
        <w:jc w:val="left"/>
        <w:rPr>
          <w:rFonts w:hint="eastAsia" w:ascii="宋体" w:hAnsi="宋体" w:eastAsia="宋体" w:cs="宋体"/>
          <w:color w:val="auto"/>
          <w:sz w:val="21"/>
          <w:szCs w:val="21"/>
        </w:rPr>
      </w:pPr>
      <w:bookmarkStart w:id="125" w:name="bookmark237"/>
      <w:bookmarkEnd w:id="125"/>
      <w:r>
        <w:rPr>
          <w:rFonts w:hint="eastAsia" w:ascii="宋体" w:hAnsi="宋体" w:eastAsia="宋体" w:cs="宋体"/>
          <w:color w:val="auto"/>
          <w:spacing w:val="0"/>
          <w:w w:val="100"/>
          <w:position w:val="0"/>
          <w:sz w:val="21"/>
          <w:szCs w:val="21"/>
        </w:rPr>
        <w:t>1工程保险</w:t>
      </w:r>
    </w:p>
    <w:p>
      <w:pPr>
        <w:pStyle w:val="78"/>
        <w:keepNext w:val="0"/>
        <w:keepLines w:val="0"/>
        <w:widowControl w:val="0"/>
        <w:shd w:val="clear" w:color="auto"/>
        <w:tabs>
          <w:tab w:val="left" w:pos="5932"/>
        </w:tabs>
        <w:bidi w:val="0"/>
        <w:spacing w:before="0" w:after="0" w:line="404"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关于工程保险的特别约定：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36"/>
        </w:numPr>
        <w:shd w:val="clear" w:color="auto"/>
        <w:tabs>
          <w:tab w:val="left" w:pos="1059"/>
        </w:tabs>
        <w:bidi w:val="0"/>
        <w:spacing w:before="0" w:after="0" w:line="404" w:lineRule="exact"/>
        <w:ind w:left="0" w:right="0" w:firstLine="600"/>
        <w:jc w:val="left"/>
        <w:rPr>
          <w:rFonts w:hint="eastAsia" w:ascii="宋体" w:hAnsi="宋体" w:eastAsia="宋体" w:cs="宋体"/>
          <w:color w:val="auto"/>
          <w:sz w:val="21"/>
          <w:szCs w:val="21"/>
        </w:rPr>
      </w:pPr>
      <w:bookmarkStart w:id="126" w:name="bookmark238"/>
      <w:bookmarkEnd w:id="126"/>
      <w:r>
        <w:rPr>
          <w:rFonts w:hint="eastAsia" w:ascii="宋体" w:hAnsi="宋体" w:eastAsia="宋体" w:cs="宋体"/>
          <w:color w:val="auto"/>
          <w:spacing w:val="0"/>
          <w:w w:val="100"/>
          <w:position w:val="0"/>
          <w:sz w:val="21"/>
          <w:szCs w:val="21"/>
        </w:rPr>
        <w:t>2其他保险</w:t>
      </w:r>
    </w:p>
    <w:p>
      <w:pPr>
        <w:pStyle w:val="78"/>
        <w:keepNext w:val="0"/>
        <w:keepLines w:val="0"/>
        <w:widowControl w:val="0"/>
        <w:shd w:val="clear" w:color="auto"/>
        <w:tabs>
          <w:tab w:val="left" w:pos="5602"/>
          <w:tab w:val="left" w:pos="6552"/>
        </w:tabs>
        <w:bidi w:val="0"/>
        <w:spacing w:before="0" w:after="0" w:line="404" w:lineRule="exact"/>
        <w:ind w:left="600" w:right="0" w:firstLine="40"/>
        <w:jc w:val="left"/>
        <w:rPr>
          <w:rFonts w:hint="eastAsia" w:ascii="宋体" w:hAnsi="宋体" w:eastAsia="宋体" w:cs="宋体"/>
          <w:color w:val="auto"/>
          <w:spacing w:val="0"/>
          <w:w w:val="100"/>
          <w:position w:val="0"/>
          <w:sz w:val="21"/>
          <w:szCs w:val="21"/>
          <w:lang w:val="en-US" w:eastAsia="zh-CN" w:bidi="en-US"/>
        </w:rPr>
      </w:pPr>
      <w:r>
        <w:rPr>
          <w:rFonts w:hint="eastAsia" w:ascii="宋体" w:hAnsi="宋体" w:eastAsia="宋体" w:cs="宋体"/>
          <w:color w:val="auto"/>
          <w:spacing w:val="0"/>
          <w:w w:val="100"/>
          <w:position w:val="0"/>
          <w:sz w:val="21"/>
          <w:szCs w:val="21"/>
        </w:rPr>
        <w:t>关于其他保险的约定：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tabs>
          <w:tab w:val="left" w:pos="5602"/>
          <w:tab w:val="left" w:pos="6552"/>
        </w:tabs>
        <w:bidi w:val="0"/>
        <w:spacing w:before="0" w:after="0" w:line="404" w:lineRule="exact"/>
        <w:ind w:left="600" w:right="0" w:firstLine="40"/>
        <w:jc w:val="left"/>
        <w:rPr>
          <w:rFonts w:hint="eastAsia" w:ascii="宋体" w:hAnsi="宋体" w:eastAsia="宋体" w:cs="宋体"/>
          <w:color w:val="auto"/>
          <w:spacing w:val="0"/>
          <w:w w:val="100"/>
          <w:position w:val="0"/>
          <w:sz w:val="21"/>
          <w:szCs w:val="21"/>
          <w:lang w:val="en-US" w:eastAsia="zh-CN" w:bidi="en-US"/>
        </w:rPr>
      </w:pPr>
      <w:r>
        <w:rPr>
          <w:rFonts w:hint="eastAsia" w:ascii="宋体" w:hAnsi="宋体" w:eastAsia="宋体" w:cs="宋体"/>
          <w:color w:val="auto"/>
          <w:spacing w:val="0"/>
          <w:w w:val="100"/>
          <w:position w:val="0"/>
          <w:sz w:val="21"/>
          <w:szCs w:val="21"/>
        </w:rPr>
        <w:t>承包人是否应为其施工设备等办理财产保险：</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tabs>
          <w:tab w:val="left" w:pos="5602"/>
          <w:tab w:val="left" w:pos="6552"/>
        </w:tabs>
        <w:bidi w:val="0"/>
        <w:spacing w:before="0" w:after="0" w:line="404" w:lineRule="exact"/>
        <w:ind w:left="60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7</w:t>
      </w:r>
      <w:r>
        <w:rPr>
          <w:rFonts w:hint="eastAsia" w:ascii="宋体" w:hAnsi="宋体" w:eastAsia="宋体" w:cs="宋体"/>
          <w:color w:val="auto"/>
          <w:spacing w:val="0"/>
          <w:w w:val="100"/>
          <w:position w:val="0"/>
          <w:sz w:val="21"/>
          <w:szCs w:val="21"/>
          <w:lang w:val="en-US" w:eastAsia="en-US" w:bidi="en-US"/>
        </w:rPr>
        <w:t>.3</w:t>
      </w:r>
      <w:r>
        <w:rPr>
          <w:rFonts w:hint="eastAsia" w:ascii="宋体" w:hAnsi="宋体" w:eastAsia="宋体" w:cs="宋体"/>
          <w:color w:val="auto"/>
          <w:spacing w:val="0"/>
          <w:w w:val="100"/>
          <w:position w:val="0"/>
          <w:sz w:val="21"/>
          <w:szCs w:val="21"/>
        </w:rPr>
        <w:t>通知义务</w:t>
      </w:r>
    </w:p>
    <w:p>
      <w:pPr>
        <w:pStyle w:val="78"/>
        <w:keepNext w:val="0"/>
        <w:keepLines w:val="0"/>
        <w:widowControl w:val="0"/>
        <w:shd w:val="clear" w:color="auto"/>
        <w:tabs>
          <w:tab w:val="left" w:pos="6227"/>
        </w:tabs>
        <w:bidi w:val="0"/>
        <w:spacing w:before="0" w:after="0" w:line="404" w:lineRule="exact"/>
        <w:ind w:left="60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关于变更保险合同时的通知义务的约定：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numPr>
          <w:ilvl w:val="0"/>
          <w:numId w:val="36"/>
        </w:numPr>
        <w:shd w:val="clear" w:color="auto"/>
        <w:tabs>
          <w:tab w:val="left" w:pos="1109"/>
        </w:tabs>
        <w:bidi w:val="0"/>
        <w:spacing w:before="0" w:after="0" w:line="404" w:lineRule="exact"/>
        <w:ind w:left="60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争议解决</w:t>
      </w:r>
    </w:p>
    <w:p>
      <w:pPr>
        <w:pStyle w:val="78"/>
        <w:keepNext w:val="0"/>
        <w:keepLines w:val="0"/>
        <w:widowControl w:val="0"/>
        <w:numPr>
          <w:ilvl w:val="0"/>
          <w:numId w:val="34"/>
        </w:numPr>
        <w:shd w:val="clear" w:color="auto"/>
        <w:tabs>
          <w:tab w:val="left" w:pos="1104"/>
        </w:tabs>
        <w:bidi w:val="0"/>
        <w:spacing w:before="0" w:after="0" w:line="404" w:lineRule="exact"/>
        <w:ind w:left="600" w:right="0" w:firstLine="40"/>
        <w:jc w:val="left"/>
        <w:rPr>
          <w:rFonts w:hint="eastAsia" w:ascii="宋体" w:hAnsi="宋体" w:eastAsia="宋体" w:cs="宋体"/>
          <w:color w:val="auto"/>
          <w:sz w:val="21"/>
          <w:szCs w:val="21"/>
        </w:rPr>
      </w:pPr>
      <w:bookmarkStart w:id="127" w:name="bookmark240"/>
      <w:bookmarkEnd w:id="127"/>
      <w:r>
        <w:rPr>
          <w:rFonts w:hint="eastAsia" w:ascii="宋体" w:hAnsi="宋体" w:eastAsia="宋体" w:cs="宋体"/>
          <w:color w:val="auto"/>
          <w:spacing w:val="0"/>
          <w:w w:val="100"/>
          <w:position w:val="0"/>
          <w:sz w:val="21"/>
          <w:szCs w:val="21"/>
        </w:rPr>
        <w:t>1争议评审</w:t>
      </w:r>
    </w:p>
    <w:p>
      <w:pPr>
        <w:pStyle w:val="78"/>
        <w:keepNext w:val="0"/>
        <w:keepLines w:val="0"/>
        <w:widowControl w:val="0"/>
        <w:shd w:val="clear" w:color="auto"/>
        <w:bidi w:val="0"/>
        <w:spacing w:before="0" w:after="0" w:line="404" w:lineRule="exact"/>
        <w:ind w:left="60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合同当事人是否同意将工程争议提交争议评审小组决定</w:t>
      </w:r>
      <w:r>
        <w:rPr>
          <w:rFonts w:hint="eastAsia" w:cs="宋体"/>
          <w:color w:val="auto"/>
          <w:spacing w:val="0"/>
          <w:w w:val="100"/>
          <w:position w:val="0"/>
          <w:sz w:val="21"/>
          <w:szCs w:val="21"/>
          <w:lang w:eastAsia="zh-CN"/>
        </w:rPr>
        <w:t>：</w:t>
      </w:r>
    </w:p>
    <w:p>
      <w:pPr>
        <w:pStyle w:val="78"/>
        <w:keepNext w:val="0"/>
        <w:keepLines w:val="0"/>
        <w:widowControl w:val="0"/>
        <w:numPr>
          <w:ilvl w:val="0"/>
          <w:numId w:val="0"/>
        </w:numPr>
        <w:shd w:val="clear" w:color="auto"/>
        <w:tabs>
          <w:tab w:val="left" w:pos="1059"/>
        </w:tabs>
        <w:bidi w:val="0"/>
        <w:spacing w:before="0" w:after="0" w:line="404" w:lineRule="exact"/>
        <w:ind w:left="640" w:leftChars="0" w:right="0" w:rightChars="0"/>
        <w:jc w:val="left"/>
        <w:rPr>
          <w:rFonts w:hint="eastAsia" w:ascii="宋体" w:hAnsi="宋体" w:eastAsia="宋体" w:cs="宋体"/>
          <w:color w:val="auto"/>
          <w:sz w:val="21"/>
          <w:szCs w:val="21"/>
        </w:rPr>
      </w:pPr>
      <w:bookmarkStart w:id="128" w:name="bookmark241"/>
      <w:bookmarkEnd w:id="128"/>
      <w:r>
        <w:rPr>
          <w:rFonts w:hint="eastAsia" w:ascii="宋体" w:hAnsi="宋体" w:eastAsia="宋体" w:cs="宋体"/>
          <w:color w:val="auto"/>
          <w:spacing w:val="0"/>
          <w:w w:val="100"/>
          <w:position w:val="0"/>
          <w:sz w:val="21"/>
          <w:szCs w:val="21"/>
          <w:lang w:val="en-US" w:eastAsia="zh-CN" w:bidi="en-US"/>
        </w:rPr>
        <w:t>18.</w:t>
      </w:r>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1争议评审小组的确定 争议评审小组成员的确定</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 xml:space="preserve"> 选定争议评审员的期限</w:t>
      </w:r>
      <w:r>
        <w:rPr>
          <w:rFonts w:hint="eastAsia" w:cs="宋体"/>
          <w:color w:val="auto"/>
          <w:spacing w:val="0"/>
          <w:w w:val="100"/>
          <w:position w:val="0"/>
          <w:sz w:val="21"/>
          <w:szCs w:val="21"/>
          <w:lang w:eastAsia="zh-CN"/>
        </w:rPr>
        <w:t>：</w:t>
      </w:r>
    </w:p>
    <w:p>
      <w:pPr>
        <w:pStyle w:val="78"/>
        <w:keepNext w:val="0"/>
        <w:keepLines w:val="0"/>
        <w:widowControl w:val="0"/>
        <w:shd w:val="clear" w:color="auto"/>
        <w:bidi w:val="0"/>
        <w:spacing w:before="0" w:after="0" w:line="404" w:lineRule="exact"/>
        <w:ind w:left="60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争议评审小组成员的报酬承担方式</w:t>
      </w:r>
      <w:r>
        <w:rPr>
          <w:rFonts w:hint="eastAsia" w:cs="宋体"/>
          <w:color w:val="auto"/>
          <w:spacing w:val="0"/>
          <w:w w:val="100"/>
          <w:position w:val="0"/>
          <w:sz w:val="21"/>
          <w:szCs w:val="21"/>
          <w:lang w:eastAsia="zh-CN"/>
        </w:rPr>
        <w:t>：</w:t>
      </w:r>
    </w:p>
    <w:p>
      <w:pPr>
        <w:pStyle w:val="78"/>
        <w:keepNext w:val="0"/>
        <w:keepLines w:val="0"/>
        <w:widowControl w:val="0"/>
        <w:shd w:val="clear" w:color="auto"/>
        <w:bidi w:val="0"/>
        <w:spacing w:before="0" w:after="0" w:line="404" w:lineRule="exact"/>
        <w:ind w:left="0" w:right="0" w:firstLine="6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其他事项的约定</w:t>
      </w:r>
      <w:r>
        <w:rPr>
          <w:rFonts w:hint="eastAsia" w:cs="宋体"/>
          <w:color w:val="auto"/>
          <w:spacing w:val="0"/>
          <w:w w:val="100"/>
          <w:position w:val="0"/>
          <w:sz w:val="21"/>
          <w:szCs w:val="21"/>
          <w:lang w:eastAsia="zh-CN"/>
        </w:rPr>
        <w:t>：</w:t>
      </w:r>
    </w:p>
    <w:p>
      <w:pPr>
        <w:pStyle w:val="78"/>
        <w:keepNext w:val="0"/>
        <w:keepLines w:val="0"/>
        <w:widowControl w:val="0"/>
        <w:shd w:val="clear" w:color="auto"/>
        <w:bidi w:val="0"/>
        <w:spacing w:before="0" w:after="0" w:line="404" w:lineRule="exact"/>
        <w:ind w:left="0" w:right="0" w:firstLine="6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8</w:t>
      </w:r>
      <w:r>
        <w:rPr>
          <w:rFonts w:hint="eastAsia" w:ascii="宋体" w:hAnsi="宋体" w:eastAsia="宋体" w:cs="宋体"/>
          <w:color w:val="auto"/>
          <w:spacing w:val="0"/>
          <w:w w:val="100"/>
          <w:position w:val="0"/>
          <w:sz w:val="21"/>
          <w:szCs w:val="21"/>
          <w:lang w:val="en-US" w:eastAsia="en-US" w:bidi="en-US"/>
        </w:rPr>
        <w:t xml:space="preserve">. 1. </w:t>
      </w:r>
      <w:r>
        <w:rPr>
          <w:rFonts w:hint="eastAsia" w:ascii="宋体" w:hAnsi="宋体" w:eastAsia="宋体" w:cs="宋体"/>
          <w:color w:val="auto"/>
          <w:spacing w:val="0"/>
          <w:w w:val="100"/>
          <w:position w:val="0"/>
          <w:sz w:val="21"/>
          <w:szCs w:val="21"/>
        </w:rPr>
        <w:t>2争议评审小组的决定</w:t>
      </w:r>
    </w:p>
    <w:p>
      <w:pPr>
        <w:pStyle w:val="78"/>
        <w:keepNext w:val="0"/>
        <w:keepLines w:val="0"/>
        <w:widowControl w:val="0"/>
        <w:shd w:val="clear" w:color="auto"/>
        <w:bidi w:val="0"/>
        <w:spacing w:before="0" w:after="120" w:line="395" w:lineRule="exact"/>
        <w:ind w:left="0" w:right="0" w:firstLine="5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合同当事人关于本项的约定</w:t>
      </w:r>
      <w:r>
        <w:rPr>
          <w:rFonts w:hint="eastAsia" w:cs="宋体"/>
          <w:color w:val="auto"/>
          <w:spacing w:val="0"/>
          <w:w w:val="100"/>
          <w:position w:val="0"/>
          <w:sz w:val="21"/>
          <w:szCs w:val="21"/>
          <w:lang w:eastAsia="zh-CN"/>
        </w:rPr>
        <w:t>：</w:t>
      </w:r>
    </w:p>
    <w:p>
      <w:pPr>
        <w:pStyle w:val="78"/>
        <w:keepNext w:val="0"/>
        <w:keepLines w:val="0"/>
        <w:widowControl w:val="0"/>
        <w:shd w:val="clear" w:color="auto"/>
        <w:bidi w:val="0"/>
        <w:spacing w:before="0" w:after="0" w:line="374" w:lineRule="auto"/>
        <w:ind w:left="0" w:right="0" w:firstLine="5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zh-CN" w:bidi="en-US"/>
        </w:rPr>
        <w:t>18</w:t>
      </w:r>
      <w:r>
        <w:rPr>
          <w:rFonts w:hint="eastAsia" w:ascii="宋体" w:hAnsi="宋体" w:eastAsia="宋体" w:cs="宋体"/>
          <w:color w:val="auto"/>
          <w:spacing w:val="0"/>
          <w:w w:val="100"/>
          <w:position w:val="0"/>
          <w:sz w:val="21"/>
          <w:szCs w:val="21"/>
          <w:lang w:val="en-US" w:eastAsia="en-US" w:bidi="en-US"/>
        </w:rPr>
        <w:t>.2</w:t>
      </w:r>
      <w:r>
        <w:rPr>
          <w:rFonts w:hint="eastAsia" w:ascii="宋体" w:hAnsi="宋体" w:eastAsia="宋体" w:cs="宋体"/>
          <w:color w:val="auto"/>
          <w:spacing w:val="0"/>
          <w:w w:val="100"/>
          <w:position w:val="0"/>
          <w:sz w:val="21"/>
          <w:szCs w:val="21"/>
        </w:rPr>
        <w:t>仲裁或诉讼</w:t>
      </w:r>
    </w:p>
    <w:p>
      <w:pPr>
        <w:pStyle w:val="78"/>
        <w:keepNext w:val="0"/>
        <w:keepLines w:val="0"/>
        <w:widowControl w:val="0"/>
        <w:shd w:val="clear" w:color="auto"/>
        <w:bidi w:val="0"/>
        <w:spacing w:before="0" w:after="0" w:line="395" w:lineRule="exact"/>
        <w:ind w:left="0" w:right="0" w:firstLine="5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8</w:t>
      </w:r>
      <w:r>
        <w:rPr>
          <w:rFonts w:hint="eastAsia" w:ascii="宋体" w:hAnsi="宋体" w:eastAsia="宋体" w:cs="宋体"/>
          <w:color w:val="auto"/>
          <w:spacing w:val="0"/>
          <w:w w:val="100"/>
          <w:position w:val="0"/>
          <w:sz w:val="21"/>
          <w:szCs w:val="21"/>
          <w:lang w:val="en-US" w:eastAsia="en-US" w:bidi="en-US"/>
        </w:rPr>
        <w:t xml:space="preserve">. 2. </w:t>
      </w:r>
      <w:r>
        <w:rPr>
          <w:rFonts w:hint="eastAsia" w:ascii="宋体" w:hAnsi="宋体" w:eastAsia="宋体" w:cs="宋体"/>
          <w:color w:val="auto"/>
          <w:spacing w:val="0"/>
          <w:w w:val="100"/>
          <w:position w:val="0"/>
          <w:sz w:val="21"/>
          <w:szCs w:val="21"/>
        </w:rPr>
        <w:t>1争议的</w:t>
      </w:r>
      <w:r>
        <w:rPr>
          <w:rFonts w:hint="eastAsia" w:cs="宋体"/>
          <w:color w:val="auto"/>
          <w:spacing w:val="0"/>
          <w:w w:val="100"/>
          <w:position w:val="0"/>
          <w:sz w:val="21"/>
          <w:szCs w:val="21"/>
          <w:lang w:eastAsia="zh-CN"/>
        </w:rPr>
        <w:t>解决</w:t>
      </w:r>
      <w:r>
        <w:rPr>
          <w:rFonts w:hint="eastAsia" w:ascii="宋体" w:hAnsi="宋体" w:eastAsia="宋体" w:cs="宋体"/>
          <w:color w:val="auto"/>
          <w:spacing w:val="0"/>
          <w:w w:val="100"/>
          <w:position w:val="0"/>
          <w:sz w:val="21"/>
          <w:szCs w:val="21"/>
        </w:rPr>
        <w:t>程序</w:t>
      </w:r>
    </w:p>
    <w:p>
      <w:pPr>
        <w:pStyle w:val="78"/>
        <w:keepNext w:val="0"/>
        <w:keepLines w:val="0"/>
        <w:widowControl w:val="0"/>
        <w:shd w:val="clear" w:color="auto"/>
        <w:tabs>
          <w:tab w:val="left" w:pos="3787"/>
        </w:tabs>
        <w:bidi w:val="0"/>
        <w:spacing w:before="0" w:after="0" w:line="395"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在争议提交调解之日起30日内，双方仍存有争议时，或合同任何一方不同意 调解的，在以下方式中选择</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作为双方解决争议事项的约定。</w:t>
      </w:r>
    </w:p>
    <w:p>
      <w:pPr>
        <w:pStyle w:val="78"/>
        <w:keepNext w:val="0"/>
        <w:keepLines w:val="0"/>
        <w:widowControl w:val="0"/>
        <w:shd w:val="clear" w:color="auto"/>
        <w:tabs>
          <w:tab w:val="left" w:pos="1117"/>
        </w:tabs>
        <w:bidi w:val="0"/>
        <w:spacing w:before="0" w:after="0" w:line="395" w:lineRule="exact"/>
        <w:ind w:left="0" w:right="0" w:firstLine="620"/>
        <w:jc w:val="both"/>
        <w:rPr>
          <w:rFonts w:hint="eastAsia" w:ascii="宋体" w:hAnsi="宋体" w:eastAsia="宋体" w:cs="宋体"/>
          <w:color w:val="auto"/>
          <w:sz w:val="21"/>
          <w:szCs w:val="21"/>
        </w:rPr>
      </w:pPr>
      <w:bookmarkStart w:id="129" w:name="bookmark242"/>
      <w:r>
        <w:rPr>
          <w:rFonts w:hint="eastAsia" w:ascii="宋体" w:hAnsi="宋体" w:eastAsia="宋体" w:cs="宋体"/>
          <w:color w:val="auto"/>
          <w:spacing w:val="0"/>
          <w:w w:val="100"/>
          <w:position w:val="0"/>
          <w:sz w:val="21"/>
          <w:szCs w:val="21"/>
        </w:rPr>
        <w:t>（1）</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提交许昌市仲裁委员会，按照申请仲裁时该会有效的仲裁规则进行仲裁。 仲裁裁决是终局的，对双方均有约束力。</w:t>
      </w:r>
    </w:p>
    <w:p>
      <w:pPr>
        <w:pStyle w:val="78"/>
        <w:keepNext w:val="0"/>
        <w:keepLines w:val="0"/>
        <w:widowControl w:val="0"/>
        <w:shd w:val="clear" w:color="auto"/>
        <w:tabs>
          <w:tab w:val="left" w:pos="1106"/>
        </w:tabs>
        <w:bidi w:val="0"/>
        <w:spacing w:before="0" w:after="0" w:line="395" w:lineRule="exact"/>
        <w:ind w:left="0" w:right="0" w:firstLine="580"/>
        <w:jc w:val="left"/>
        <w:rPr>
          <w:rFonts w:hint="eastAsia" w:ascii="宋体" w:hAnsi="宋体" w:eastAsia="宋体" w:cs="宋体"/>
          <w:color w:val="auto"/>
          <w:sz w:val="21"/>
          <w:szCs w:val="21"/>
        </w:rPr>
      </w:pPr>
      <w:bookmarkStart w:id="130" w:name="bookmark243"/>
      <w:r>
        <w:rPr>
          <w:rFonts w:hint="eastAsia" w:ascii="宋体" w:hAnsi="宋体" w:eastAsia="宋体" w:cs="宋体"/>
          <w:color w:val="auto"/>
          <w:spacing w:val="0"/>
          <w:w w:val="100"/>
          <w:position w:val="0"/>
          <w:sz w:val="21"/>
          <w:szCs w:val="21"/>
        </w:rPr>
        <w:t>（</w:t>
      </w:r>
      <w:bookmarkEnd w:id="130"/>
      <w:r>
        <w:rPr>
          <w:rFonts w:hint="eastAsia" w:ascii="宋体" w:hAnsi="宋体" w:eastAsia="宋体" w:cs="宋体"/>
          <w:color w:val="auto"/>
          <w:spacing w:val="0"/>
          <w:w w:val="100"/>
          <w:position w:val="0"/>
          <w:sz w:val="21"/>
          <w:szCs w:val="21"/>
        </w:rPr>
        <w:t>2）</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向项目所在地的具有管辖权所在地人民法院提起诉讼。</w:t>
      </w:r>
    </w:p>
    <w:p>
      <w:pPr>
        <w:pStyle w:val="17"/>
        <w:shd w:val="clear"/>
        <w:spacing w:line="360" w:lineRule="auto"/>
        <w:contextualSpacing/>
        <w:jc w:val="center"/>
        <w:rPr>
          <w:rFonts w:hint="eastAsia" w:ascii="宋体" w:hAnsi="宋体" w:eastAsia="宋体" w:cs="宋体"/>
          <w:color w:val="auto"/>
          <w:sz w:val="21"/>
          <w:szCs w:val="21"/>
        </w:rPr>
        <w:sectPr>
          <w:footerReference r:id="rId17" w:type="first"/>
          <w:footerReference r:id="rId15" w:type="default"/>
          <w:footerReference r:id="rId16" w:type="even"/>
          <w:footnotePr>
            <w:numFmt w:val="decimal"/>
          </w:footnotePr>
          <w:pgSz w:w="11900" w:h="16840"/>
          <w:pgMar w:top="1609" w:right="1680" w:bottom="1365" w:left="1714" w:header="0" w:footer="1111" w:gutter="0"/>
          <w:cols w:space="720" w:num="1"/>
          <w:titlePg/>
          <w:rtlGutter w:val="0"/>
          <w:docGrid w:linePitch="360" w:charSpace="0"/>
        </w:sectPr>
      </w:pPr>
      <w:r>
        <w:rPr>
          <w:rFonts w:hint="eastAsia" w:ascii="宋体" w:hAnsi="宋体" w:eastAsia="宋体" w:cs="宋体"/>
          <w:color w:val="auto"/>
          <w:spacing w:val="0"/>
          <w:w w:val="100"/>
          <w:kern w:val="2"/>
          <w:position w:val="0"/>
          <w:sz w:val="21"/>
          <w:szCs w:val="21"/>
          <w:u w:val="none"/>
          <w:shd w:val="clear" w:color="auto" w:fill="auto"/>
          <w:lang w:val="en-US" w:eastAsia="zh-CN" w:bidi="zh-TW"/>
        </w:rPr>
        <w:t xml:space="preserve"> </w:t>
      </w:r>
      <w:bookmarkEnd w:id="129"/>
    </w:p>
    <w:p>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bookmarkStart w:id="131" w:name="bookmark231"/>
      <w:bookmarkEnd w:id="131"/>
      <w:bookmarkStart w:id="132" w:name="bookmark239"/>
      <w:bookmarkEnd w:id="132"/>
      <w:bookmarkStart w:id="133" w:name="bookmark236"/>
      <w:bookmarkEnd w:id="133"/>
      <w:r>
        <w:rPr>
          <w:rFonts w:hint="eastAsia" w:cs="宋体" w:asciiTheme="majorEastAsia" w:hAnsiTheme="majorEastAsia" w:eastAsiaTheme="majorEastAsia"/>
          <w:b/>
          <w:color w:val="auto"/>
          <w:kern w:val="0"/>
          <w:sz w:val="36"/>
          <w:szCs w:val="36"/>
          <w:highlight w:val="none"/>
        </w:rPr>
        <w:t xml:space="preserve">第八章 </w:t>
      </w:r>
      <w:r>
        <w:rPr>
          <w:rFonts w:hint="eastAsia" w:cs="宋体" w:asciiTheme="majorEastAsia" w:hAnsiTheme="majorEastAsia" w:eastAsiaTheme="majorEastAsia"/>
          <w:b/>
          <w:color w:val="auto"/>
          <w:kern w:val="0"/>
          <w:sz w:val="36"/>
          <w:szCs w:val="36"/>
          <w:highlight w:val="none"/>
          <w:lang w:eastAsia="zh-CN"/>
        </w:rPr>
        <w:t>响应</w:t>
      </w:r>
      <w:r>
        <w:rPr>
          <w:rFonts w:hint="eastAsia" w:cs="宋体" w:asciiTheme="majorEastAsia" w:hAnsiTheme="majorEastAsia" w:eastAsiaTheme="majorEastAsia"/>
          <w:b/>
          <w:color w:val="auto"/>
          <w:kern w:val="0"/>
          <w:sz w:val="36"/>
          <w:szCs w:val="36"/>
          <w:highlight w:val="none"/>
        </w:rPr>
        <w:t>文件有关格式</w:t>
      </w:r>
    </w:p>
    <w:p>
      <w:pPr>
        <w:shd w:val="clear"/>
        <w:autoSpaceDE w:val="0"/>
        <w:autoSpaceDN w:val="0"/>
        <w:adjustRightInd w:val="0"/>
        <w:spacing w:line="700" w:lineRule="exact"/>
        <w:ind w:firstLine="551"/>
        <w:jc w:val="center"/>
        <w:rPr>
          <w:rFonts w:cs="宋体" w:asciiTheme="majorEastAsia" w:hAnsiTheme="majorEastAsia" w:eastAsiaTheme="majorEastAsia"/>
          <w:b/>
          <w:color w:val="auto"/>
          <w:kern w:val="0"/>
          <w:sz w:val="24"/>
          <w:szCs w:val="24"/>
          <w:highlight w:val="none"/>
        </w:rPr>
      </w:pPr>
      <w:r>
        <w:rPr>
          <w:rFonts w:hint="eastAsia" w:cs="宋体" w:asciiTheme="majorEastAsia" w:hAnsiTheme="majorEastAsia" w:eastAsiaTheme="majorEastAsia"/>
          <w:b/>
          <w:color w:val="auto"/>
          <w:kern w:val="0"/>
          <w:sz w:val="24"/>
          <w:szCs w:val="24"/>
          <w:highlight w:val="none"/>
        </w:rPr>
        <w:t>（如涉及本项目的提供）</w:t>
      </w:r>
    </w:p>
    <w:p>
      <w:pPr>
        <w:shd w:val="clear"/>
        <w:spacing w:line="480" w:lineRule="exact"/>
        <w:ind w:firstLine="540" w:firstLineChars="192"/>
        <w:rPr>
          <w:rFonts w:ascii="宋体" w:hAnsi="宋体" w:eastAsia="宋体" w:cs="黑体"/>
          <w:b/>
          <w:color w:val="auto"/>
          <w:kern w:val="0"/>
          <w:sz w:val="28"/>
          <w:szCs w:val="28"/>
          <w:highlight w:val="none"/>
        </w:rPr>
      </w:pPr>
      <w:r>
        <w:rPr>
          <w:rFonts w:hint="eastAsia" w:ascii="宋体" w:hAnsi="宋体" w:eastAsia="宋体" w:cs="黑体"/>
          <w:b/>
          <w:color w:val="auto"/>
          <w:kern w:val="0"/>
          <w:sz w:val="28"/>
          <w:szCs w:val="28"/>
          <w:highlight w:val="none"/>
        </w:rPr>
        <w:t>注：</w:t>
      </w:r>
    </w:p>
    <w:p>
      <w:pPr>
        <w:shd w:val="clea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1.以下的</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文件格式为通用的格式，投标人在制作</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文件时应以谈判文件内容要求为准，选择相应的</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文件格式。</w:t>
      </w:r>
    </w:p>
    <w:p>
      <w:pPr>
        <w:shd w:val="clea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2.没有给定格式的，投标人可以自行设计。</w:t>
      </w:r>
    </w:p>
    <w:p>
      <w:pPr>
        <w:shd w:val="clear"/>
        <w:autoSpaceDE w:val="0"/>
        <w:autoSpaceDN w:val="0"/>
        <w:adjustRightInd w:val="0"/>
        <w:spacing w:line="700" w:lineRule="exact"/>
        <w:ind w:firstLine="551"/>
        <w:jc w:val="center"/>
        <w:rPr>
          <w:rFonts w:cs="黑体" w:asciiTheme="minorEastAsia" w:hAnsiTheme="minorEastAsia"/>
          <w:b/>
          <w:bCs/>
          <w:color w:val="auto"/>
          <w:sz w:val="44"/>
          <w:szCs w:val="44"/>
          <w:highlight w:val="none"/>
          <w:lang w:val="zh-CN"/>
        </w:rPr>
      </w:pPr>
    </w:p>
    <w:p>
      <w:pPr>
        <w:shd w:val="clear"/>
        <w:rPr>
          <w:rFonts w:cs="黑体" w:asciiTheme="minorEastAsia" w:hAnsiTheme="minorEastAsia"/>
          <w:b/>
          <w:bCs/>
          <w:color w:val="auto"/>
          <w:sz w:val="44"/>
          <w:szCs w:val="44"/>
          <w:highlight w:val="none"/>
          <w:lang w:val="zh-CN"/>
        </w:rPr>
      </w:pPr>
      <w:r>
        <w:rPr>
          <w:rFonts w:cs="黑体" w:asciiTheme="minorEastAsia" w:hAnsiTheme="minorEastAsia"/>
          <w:b/>
          <w:bCs/>
          <w:color w:val="auto"/>
          <w:sz w:val="44"/>
          <w:szCs w:val="44"/>
          <w:highlight w:val="none"/>
          <w:lang w:val="zh-CN"/>
        </w:rPr>
        <w:br w:type="page"/>
      </w:r>
    </w:p>
    <w:p>
      <w:pPr>
        <w:widowControl/>
        <w:shd w:val="clear"/>
        <w:jc w:val="left"/>
        <w:rPr>
          <w:rFonts w:hint="eastAsia"/>
          <w:color w:val="auto"/>
          <w:highlight w:val="none"/>
          <w:lang w:val="zh-CN"/>
        </w:rPr>
      </w:pPr>
    </w:p>
    <w:p>
      <w:pPr>
        <w:pStyle w:val="32"/>
        <w:shd w:val="clear"/>
        <w:ind w:left="0" w:leftChars="0" w:firstLine="0" w:firstLineChars="0"/>
        <w:rPr>
          <w:color w:val="auto"/>
          <w:highlight w:val="none"/>
          <w:lang w:val="zh-CN"/>
        </w:rPr>
      </w:pPr>
    </w:p>
    <w:p>
      <w:pPr>
        <w:pStyle w:val="64"/>
        <w:numPr>
          <w:ilvl w:val="0"/>
          <w:numId w:val="0"/>
        </w:numPr>
        <w:shd w:val="clear"/>
        <w:tabs>
          <w:tab w:val="left" w:pos="660"/>
        </w:tabs>
        <w:snapToGrid w:val="0"/>
        <w:spacing w:before="0" w:line="400" w:lineRule="exact"/>
        <w:jc w:val="center"/>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6"/>
        <w:tblW w:w="86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9"/>
        <w:gridCol w:w="4166"/>
        <w:gridCol w:w="1731"/>
        <w:gridCol w:w="22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1" w:hRule="atLeast"/>
          <w:jc w:val="center"/>
        </w:trPr>
        <w:tc>
          <w:tcPr>
            <w:tcW w:w="519" w:type="dxa"/>
            <w:vAlign w:val="center"/>
          </w:tcPr>
          <w:p>
            <w:pPr>
              <w:shd w:val="clea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4166" w:type="dxa"/>
            <w:vAlign w:val="center"/>
          </w:tcPr>
          <w:p>
            <w:pPr>
              <w:shd w:val="clea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731" w:type="dxa"/>
            <w:vAlign w:val="center"/>
          </w:tcPr>
          <w:p>
            <w:pPr>
              <w:shd w:val="clea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pPr>
              <w:shd w:val="clea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2241" w:type="dxa"/>
            <w:vAlign w:val="center"/>
          </w:tcPr>
          <w:p>
            <w:pPr>
              <w:shd w:val="clea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pPr>
              <w:shd w:val="clea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4166" w:type="dxa"/>
            <w:vAlign w:val="center"/>
          </w:tcPr>
          <w:p>
            <w:pPr>
              <w:pStyle w:val="17"/>
              <w:shd w:val="clear"/>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731" w:type="dxa"/>
            <w:vAlign w:val="center"/>
          </w:tcPr>
          <w:p>
            <w:pPr>
              <w:shd w:val="clear"/>
              <w:snapToGrid w:val="0"/>
              <w:spacing w:line="400" w:lineRule="exact"/>
              <w:jc w:val="center"/>
              <w:rPr>
                <w:rFonts w:ascii="宋体" w:hAnsi="宋体" w:cs="微软雅黑"/>
                <w:color w:val="auto"/>
                <w:szCs w:val="21"/>
              </w:rPr>
            </w:pPr>
          </w:p>
        </w:tc>
        <w:tc>
          <w:tcPr>
            <w:tcW w:w="2241" w:type="dxa"/>
            <w:vAlign w:val="center"/>
          </w:tcPr>
          <w:p>
            <w:pPr>
              <w:shd w:val="clea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pPr>
              <w:shd w:val="clea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4166" w:type="dxa"/>
            <w:vAlign w:val="center"/>
          </w:tcPr>
          <w:p>
            <w:pPr>
              <w:pStyle w:val="17"/>
              <w:shd w:val="clear"/>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731" w:type="dxa"/>
            <w:vAlign w:val="center"/>
          </w:tcPr>
          <w:p>
            <w:pPr>
              <w:shd w:val="clear"/>
              <w:snapToGrid w:val="0"/>
              <w:spacing w:line="400" w:lineRule="exact"/>
              <w:jc w:val="center"/>
              <w:rPr>
                <w:rFonts w:ascii="宋体" w:hAnsi="宋体" w:cs="微软雅黑"/>
                <w:color w:val="auto"/>
                <w:szCs w:val="21"/>
              </w:rPr>
            </w:pPr>
          </w:p>
        </w:tc>
        <w:tc>
          <w:tcPr>
            <w:tcW w:w="2241" w:type="dxa"/>
            <w:vAlign w:val="center"/>
          </w:tcPr>
          <w:p>
            <w:pPr>
              <w:shd w:val="clea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pPr>
              <w:shd w:val="clea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4166" w:type="dxa"/>
            <w:vAlign w:val="center"/>
          </w:tcPr>
          <w:p>
            <w:pPr>
              <w:pStyle w:val="17"/>
              <w:shd w:val="clear"/>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1731" w:type="dxa"/>
            <w:vAlign w:val="center"/>
          </w:tcPr>
          <w:p>
            <w:pPr>
              <w:shd w:val="clear"/>
              <w:snapToGrid w:val="0"/>
              <w:spacing w:line="400" w:lineRule="exact"/>
              <w:jc w:val="center"/>
              <w:rPr>
                <w:rFonts w:ascii="宋体" w:hAnsi="宋体" w:cs="微软雅黑"/>
                <w:color w:val="auto"/>
                <w:szCs w:val="21"/>
              </w:rPr>
            </w:pPr>
          </w:p>
        </w:tc>
        <w:tc>
          <w:tcPr>
            <w:tcW w:w="2241" w:type="dxa"/>
            <w:vAlign w:val="center"/>
          </w:tcPr>
          <w:p>
            <w:pPr>
              <w:shd w:val="clea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pPr>
              <w:shd w:val="clea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4166" w:type="dxa"/>
            <w:vAlign w:val="center"/>
          </w:tcPr>
          <w:p>
            <w:pPr>
              <w:pStyle w:val="17"/>
              <w:shd w:val="clear"/>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731" w:type="dxa"/>
            <w:vAlign w:val="center"/>
          </w:tcPr>
          <w:p>
            <w:pPr>
              <w:shd w:val="clear"/>
              <w:snapToGrid w:val="0"/>
              <w:spacing w:line="400" w:lineRule="exact"/>
              <w:jc w:val="center"/>
              <w:rPr>
                <w:rFonts w:ascii="宋体" w:hAnsi="宋体" w:cs="微软雅黑"/>
                <w:color w:val="auto"/>
                <w:szCs w:val="21"/>
              </w:rPr>
            </w:pPr>
          </w:p>
        </w:tc>
        <w:tc>
          <w:tcPr>
            <w:tcW w:w="2241" w:type="dxa"/>
            <w:vAlign w:val="center"/>
          </w:tcPr>
          <w:p>
            <w:pPr>
              <w:shd w:val="clea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pPr>
              <w:shd w:val="clea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4166" w:type="dxa"/>
            <w:vAlign w:val="center"/>
          </w:tcPr>
          <w:p>
            <w:pPr>
              <w:pStyle w:val="17"/>
              <w:shd w:val="clear"/>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731" w:type="dxa"/>
            <w:vAlign w:val="center"/>
          </w:tcPr>
          <w:p>
            <w:pPr>
              <w:shd w:val="clear"/>
              <w:snapToGrid w:val="0"/>
              <w:spacing w:line="400" w:lineRule="exact"/>
              <w:jc w:val="center"/>
              <w:rPr>
                <w:rFonts w:ascii="宋体" w:hAnsi="宋体" w:cs="微软雅黑"/>
                <w:color w:val="auto"/>
                <w:szCs w:val="21"/>
              </w:rPr>
            </w:pPr>
          </w:p>
        </w:tc>
        <w:tc>
          <w:tcPr>
            <w:tcW w:w="2241" w:type="dxa"/>
            <w:vAlign w:val="center"/>
          </w:tcPr>
          <w:p>
            <w:pPr>
              <w:shd w:val="clea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pPr>
              <w:shd w:val="clear"/>
              <w:adjustRightInd w:val="0"/>
              <w:snapToGrid w:val="0"/>
              <w:spacing w:line="400" w:lineRule="exact"/>
              <w:jc w:val="center"/>
              <w:textAlignment w:val="baseline"/>
              <w:rPr>
                <w:rFonts w:hint="eastAsia" w:ascii="宋体" w:hAnsi="宋体" w:cs="微软雅黑" w:eastAsiaTheme="minorEastAsia"/>
                <w:color w:val="auto"/>
                <w:szCs w:val="21"/>
                <w:lang w:val="en-US" w:eastAsia="zh-CN"/>
              </w:rPr>
            </w:pPr>
            <w:r>
              <w:rPr>
                <w:rFonts w:hint="eastAsia" w:ascii="宋体" w:hAnsi="宋体" w:cs="微软雅黑"/>
                <w:color w:val="auto"/>
                <w:szCs w:val="21"/>
                <w:lang w:val="en-US" w:eastAsia="zh-CN"/>
              </w:rPr>
              <w:t>6</w:t>
            </w:r>
          </w:p>
        </w:tc>
        <w:tc>
          <w:tcPr>
            <w:tcW w:w="4166" w:type="dxa"/>
            <w:vAlign w:val="center"/>
          </w:tcPr>
          <w:p>
            <w:pPr>
              <w:pStyle w:val="17"/>
              <w:shd w:val="clear"/>
              <w:kinsoku w:val="0"/>
              <w:overflowPunct w:val="0"/>
              <w:autoSpaceDE w:val="0"/>
              <w:autoSpaceDN w:val="0"/>
              <w:spacing w:line="320" w:lineRule="exact"/>
              <w:rPr>
                <w:rFonts w:hint="eastAsia" w:hAnsi="宋体"/>
                <w:color w:val="auto"/>
                <w:kern w:val="0"/>
                <w:sz w:val="21"/>
                <w:szCs w:val="21"/>
              </w:rPr>
            </w:pPr>
            <w:r>
              <w:rPr>
                <w:rFonts w:hint="eastAsia" w:hAnsi="宋体"/>
                <w:color w:val="auto"/>
                <w:kern w:val="0"/>
                <w:sz w:val="21"/>
                <w:szCs w:val="21"/>
              </w:rPr>
              <w:t>禹州市政府采购供应商信用承诺函</w:t>
            </w:r>
          </w:p>
        </w:tc>
        <w:tc>
          <w:tcPr>
            <w:tcW w:w="1731" w:type="dxa"/>
            <w:vAlign w:val="center"/>
          </w:tcPr>
          <w:p>
            <w:pPr>
              <w:shd w:val="clear"/>
              <w:snapToGrid w:val="0"/>
              <w:spacing w:line="400" w:lineRule="exact"/>
              <w:jc w:val="center"/>
              <w:rPr>
                <w:rFonts w:ascii="宋体" w:hAnsi="宋体" w:cs="微软雅黑"/>
                <w:color w:val="auto"/>
                <w:szCs w:val="21"/>
              </w:rPr>
            </w:pPr>
          </w:p>
        </w:tc>
        <w:tc>
          <w:tcPr>
            <w:tcW w:w="2241" w:type="dxa"/>
            <w:vAlign w:val="center"/>
          </w:tcPr>
          <w:p>
            <w:pPr>
              <w:shd w:val="clea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shd w:val="clea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lang w:val="en-US" w:eastAsia="zh-CN"/>
              </w:rPr>
              <w:t>7</w:t>
            </w:r>
          </w:p>
        </w:tc>
        <w:tc>
          <w:tcPr>
            <w:tcW w:w="4166" w:type="dxa"/>
            <w:vAlign w:val="center"/>
          </w:tcPr>
          <w:p>
            <w:pPr>
              <w:pStyle w:val="17"/>
              <w:shd w:val="clear"/>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谈判承诺函</w:t>
            </w:r>
          </w:p>
        </w:tc>
        <w:tc>
          <w:tcPr>
            <w:tcW w:w="1731" w:type="dxa"/>
            <w:vAlign w:val="center"/>
          </w:tcPr>
          <w:p>
            <w:pPr>
              <w:shd w:val="clear"/>
              <w:jc w:val="center"/>
              <w:rPr>
                <w:color w:val="auto"/>
                <w:szCs w:val="21"/>
              </w:rPr>
            </w:pPr>
          </w:p>
        </w:tc>
        <w:tc>
          <w:tcPr>
            <w:tcW w:w="2241" w:type="dxa"/>
            <w:vAlign w:val="center"/>
          </w:tcPr>
          <w:p>
            <w:pPr>
              <w:shd w:val="clea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shd w:val="clear"/>
              <w:adjustRightInd w:val="0"/>
              <w:snapToGrid w:val="0"/>
              <w:spacing w:line="400" w:lineRule="exact"/>
              <w:jc w:val="center"/>
              <w:textAlignment w:val="baseline"/>
              <w:rPr>
                <w:rFonts w:hint="eastAsia" w:asciiTheme="majorEastAsia" w:hAnsiTheme="majorEastAsia" w:eastAsiaTheme="majorEastAsia" w:cstheme="majorEastAsia"/>
                <w:bCs/>
                <w:color w:val="auto"/>
                <w:szCs w:val="21"/>
                <w:lang w:val="zh-CN" w:eastAsia="zh-CN"/>
              </w:rPr>
            </w:pPr>
            <w:r>
              <w:rPr>
                <w:rFonts w:hint="eastAsia" w:asciiTheme="majorEastAsia" w:hAnsiTheme="majorEastAsia" w:eastAsiaTheme="majorEastAsia" w:cstheme="majorEastAsia"/>
                <w:bCs/>
                <w:color w:val="auto"/>
                <w:szCs w:val="21"/>
                <w:lang w:val="en-US" w:eastAsia="zh-CN"/>
              </w:rPr>
              <w:t>8</w:t>
            </w:r>
          </w:p>
        </w:tc>
        <w:tc>
          <w:tcPr>
            <w:tcW w:w="4166" w:type="dxa"/>
            <w:vAlign w:val="center"/>
          </w:tcPr>
          <w:p>
            <w:pPr>
              <w:pStyle w:val="17"/>
              <w:shd w:val="clear"/>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731" w:type="dxa"/>
            <w:vAlign w:val="center"/>
          </w:tcPr>
          <w:p>
            <w:pPr>
              <w:shd w:val="clear"/>
              <w:jc w:val="center"/>
              <w:rPr>
                <w:color w:val="auto"/>
                <w:szCs w:val="21"/>
              </w:rPr>
            </w:pPr>
          </w:p>
        </w:tc>
        <w:tc>
          <w:tcPr>
            <w:tcW w:w="2241" w:type="dxa"/>
            <w:vAlign w:val="center"/>
          </w:tcPr>
          <w:p>
            <w:pPr>
              <w:shd w:val="clea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0" w:hRule="atLeast"/>
          <w:jc w:val="center"/>
        </w:trPr>
        <w:tc>
          <w:tcPr>
            <w:tcW w:w="519" w:type="dxa"/>
            <w:vAlign w:val="center"/>
          </w:tcPr>
          <w:p>
            <w:pPr>
              <w:shd w:val="clear"/>
              <w:adjustRightInd w:val="0"/>
              <w:snapToGrid w:val="0"/>
              <w:spacing w:line="400" w:lineRule="exact"/>
              <w:jc w:val="center"/>
              <w:textAlignment w:val="baseline"/>
              <w:rPr>
                <w:rFonts w:hint="default"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9</w:t>
            </w:r>
          </w:p>
        </w:tc>
        <w:tc>
          <w:tcPr>
            <w:tcW w:w="4166" w:type="dxa"/>
            <w:vAlign w:val="center"/>
          </w:tcPr>
          <w:p>
            <w:pPr>
              <w:pStyle w:val="17"/>
              <w:shd w:val="clear"/>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731" w:type="dxa"/>
            <w:vAlign w:val="center"/>
          </w:tcPr>
          <w:p>
            <w:pPr>
              <w:shd w:val="clear"/>
              <w:jc w:val="center"/>
              <w:rPr>
                <w:color w:val="auto"/>
                <w:szCs w:val="21"/>
              </w:rPr>
            </w:pPr>
          </w:p>
        </w:tc>
        <w:tc>
          <w:tcPr>
            <w:tcW w:w="2241" w:type="dxa"/>
            <w:vAlign w:val="center"/>
          </w:tcPr>
          <w:p>
            <w:pPr>
              <w:shd w:val="clea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0" w:hRule="atLeast"/>
          <w:jc w:val="center"/>
        </w:trPr>
        <w:tc>
          <w:tcPr>
            <w:tcW w:w="519" w:type="dxa"/>
            <w:vAlign w:val="center"/>
          </w:tcPr>
          <w:p>
            <w:pPr>
              <w:shd w:val="clear"/>
              <w:adjustRightInd w:val="0"/>
              <w:snapToGrid w:val="0"/>
              <w:spacing w:line="400" w:lineRule="exact"/>
              <w:jc w:val="center"/>
              <w:textAlignment w:val="baseline"/>
              <w:rPr>
                <w:rFonts w:hint="default"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10</w:t>
            </w:r>
          </w:p>
        </w:tc>
        <w:tc>
          <w:tcPr>
            <w:tcW w:w="4166" w:type="dxa"/>
            <w:vAlign w:val="center"/>
          </w:tcPr>
          <w:p>
            <w:pPr>
              <w:pStyle w:val="17"/>
              <w:shd w:val="clear"/>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731" w:type="dxa"/>
            <w:vAlign w:val="center"/>
          </w:tcPr>
          <w:p>
            <w:pPr>
              <w:shd w:val="clear"/>
              <w:jc w:val="center"/>
              <w:rPr>
                <w:color w:val="auto"/>
                <w:szCs w:val="21"/>
              </w:rPr>
            </w:pPr>
          </w:p>
        </w:tc>
        <w:tc>
          <w:tcPr>
            <w:tcW w:w="2241" w:type="dxa"/>
            <w:vAlign w:val="center"/>
          </w:tcPr>
          <w:p>
            <w:pPr>
              <w:shd w:val="clea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519" w:type="dxa"/>
            <w:tcBorders>
              <w:top w:val="double" w:color="auto" w:sz="4" w:space="0"/>
            </w:tcBorders>
            <w:vAlign w:val="center"/>
          </w:tcPr>
          <w:p>
            <w:pPr>
              <w:shd w:val="clea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11</w:t>
            </w:r>
          </w:p>
        </w:tc>
        <w:tc>
          <w:tcPr>
            <w:tcW w:w="4166" w:type="dxa"/>
            <w:tcBorders>
              <w:top w:val="double" w:color="auto" w:sz="4" w:space="0"/>
            </w:tcBorders>
            <w:vAlign w:val="center"/>
          </w:tcPr>
          <w:p>
            <w:pPr>
              <w:pStyle w:val="17"/>
              <w:shd w:val="clear"/>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分项报价表（已标价工程量清单）</w:t>
            </w:r>
          </w:p>
        </w:tc>
        <w:tc>
          <w:tcPr>
            <w:tcW w:w="1731" w:type="dxa"/>
            <w:tcBorders>
              <w:top w:val="double" w:color="auto" w:sz="4" w:space="0"/>
            </w:tcBorders>
            <w:vAlign w:val="center"/>
          </w:tcPr>
          <w:p>
            <w:pPr>
              <w:shd w:val="clear"/>
              <w:jc w:val="center"/>
              <w:rPr>
                <w:color w:val="auto"/>
                <w:szCs w:val="21"/>
              </w:rPr>
            </w:pPr>
          </w:p>
        </w:tc>
        <w:tc>
          <w:tcPr>
            <w:tcW w:w="2241" w:type="dxa"/>
            <w:tcBorders>
              <w:top w:val="double" w:color="auto" w:sz="4" w:space="0"/>
            </w:tcBorders>
            <w:vAlign w:val="center"/>
          </w:tcPr>
          <w:p>
            <w:pPr>
              <w:shd w:val="clea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shd w:val="clea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2</w:t>
            </w:r>
          </w:p>
        </w:tc>
        <w:tc>
          <w:tcPr>
            <w:tcW w:w="4166" w:type="dxa"/>
            <w:vAlign w:val="center"/>
          </w:tcPr>
          <w:p>
            <w:pPr>
              <w:pStyle w:val="17"/>
              <w:shd w:val="clear"/>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731" w:type="dxa"/>
            <w:vAlign w:val="center"/>
          </w:tcPr>
          <w:p>
            <w:pPr>
              <w:shd w:val="clear"/>
              <w:jc w:val="center"/>
              <w:rPr>
                <w:color w:val="auto"/>
                <w:szCs w:val="21"/>
              </w:rPr>
            </w:pPr>
          </w:p>
        </w:tc>
        <w:tc>
          <w:tcPr>
            <w:tcW w:w="2241" w:type="dxa"/>
            <w:tcBorders>
              <w:top w:val="single" w:color="auto" w:sz="4" w:space="0"/>
            </w:tcBorders>
            <w:vAlign w:val="center"/>
          </w:tcPr>
          <w:p>
            <w:pPr>
              <w:shd w:val="clea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shd w:val="clea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3</w:t>
            </w:r>
          </w:p>
        </w:tc>
        <w:tc>
          <w:tcPr>
            <w:tcW w:w="4166" w:type="dxa"/>
            <w:vAlign w:val="center"/>
          </w:tcPr>
          <w:p>
            <w:pPr>
              <w:pStyle w:val="17"/>
              <w:shd w:val="clear"/>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lang w:eastAsia="zh-CN"/>
              </w:rPr>
              <w:t>后期</w:t>
            </w:r>
            <w:r>
              <w:rPr>
                <w:rFonts w:hint="eastAsia" w:hAnsi="宋体" w:cs="微软雅黑"/>
                <w:bCs/>
                <w:color w:val="auto"/>
                <w:kern w:val="0"/>
                <w:sz w:val="21"/>
                <w:szCs w:val="21"/>
              </w:rPr>
              <w:t>服务方案</w:t>
            </w:r>
          </w:p>
        </w:tc>
        <w:tc>
          <w:tcPr>
            <w:tcW w:w="1731" w:type="dxa"/>
            <w:vAlign w:val="center"/>
          </w:tcPr>
          <w:p>
            <w:pPr>
              <w:shd w:val="clear"/>
              <w:jc w:val="center"/>
              <w:rPr>
                <w:color w:val="auto"/>
                <w:szCs w:val="21"/>
              </w:rPr>
            </w:pPr>
          </w:p>
        </w:tc>
        <w:tc>
          <w:tcPr>
            <w:tcW w:w="2241" w:type="dxa"/>
            <w:vAlign w:val="center"/>
          </w:tcPr>
          <w:p>
            <w:pPr>
              <w:shd w:val="clea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shd w:val="clea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14</w:t>
            </w:r>
          </w:p>
        </w:tc>
        <w:tc>
          <w:tcPr>
            <w:tcW w:w="4166" w:type="dxa"/>
            <w:vAlign w:val="center"/>
          </w:tcPr>
          <w:p>
            <w:pPr>
              <w:pStyle w:val="17"/>
              <w:shd w:val="clear"/>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731" w:type="dxa"/>
            <w:vAlign w:val="center"/>
          </w:tcPr>
          <w:p>
            <w:pPr>
              <w:shd w:val="clear"/>
              <w:jc w:val="center"/>
              <w:rPr>
                <w:color w:val="auto"/>
                <w:szCs w:val="21"/>
              </w:rPr>
            </w:pPr>
          </w:p>
        </w:tc>
        <w:tc>
          <w:tcPr>
            <w:tcW w:w="2241" w:type="dxa"/>
            <w:vAlign w:val="center"/>
          </w:tcPr>
          <w:p>
            <w:pPr>
              <w:shd w:val="clea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shd w:val="clea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15</w:t>
            </w:r>
          </w:p>
        </w:tc>
        <w:tc>
          <w:tcPr>
            <w:tcW w:w="4166" w:type="dxa"/>
            <w:vAlign w:val="center"/>
          </w:tcPr>
          <w:p>
            <w:pPr>
              <w:pStyle w:val="17"/>
              <w:shd w:val="clear"/>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731" w:type="dxa"/>
            <w:vAlign w:val="center"/>
          </w:tcPr>
          <w:p>
            <w:pPr>
              <w:shd w:val="clear"/>
              <w:jc w:val="center"/>
              <w:rPr>
                <w:color w:val="auto"/>
                <w:szCs w:val="21"/>
              </w:rPr>
            </w:pPr>
          </w:p>
        </w:tc>
        <w:tc>
          <w:tcPr>
            <w:tcW w:w="2241" w:type="dxa"/>
            <w:vAlign w:val="center"/>
          </w:tcPr>
          <w:p>
            <w:pPr>
              <w:shd w:val="clea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shd w:val="clea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16</w:t>
            </w:r>
          </w:p>
        </w:tc>
        <w:tc>
          <w:tcPr>
            <w:tcW w:w="4166" w:type="dxa"/>
            <w:vAlign w:val="center"/>
          </w:tcPr>
          <w:p>
            <w:pPr>
              <w:pStyle w:val="17"/>
              <w:shd w:val="clear"/>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731" w:type="dxa"/>
            <w:vAlign w:val="center"/>
          </w:tcPr>
          <w:p>
            <w:pPr>
              <w:shd w:val="clear"/>
              <w:jc w:val="center"/>
              <w:rPr>
                <w:color w:val="auto"/>
                <w:szCs w:val="21"/>
              </w:rPr>
            </w:pPr>
          </w:p>
        </w:tc>
        <w:tc>
          <w:tcPr>
            <w:tcW w:w="2241" w:type="dxa"/>
            <w:vAlign w:val="center"/>
          </w:tcPr>
          <w:p>
            <w:pPr>
              <w:shd w:val="clea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shd w:val="clea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17</w:t>
            </w:r>
          </w:p>
        </w:tc>
        <w:tc>
          <w:tcPr>
            <w:tcW w:w="4166" w:type="dxa"/>
            <w:vAlign w:val="center"/>
          </w:tcPr>
          <w:p>
            <w:pPr>
              <w:pStyle w:val="17"/>
              <w:shd w:val="clear"/>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731" w:type="dxa"/>
            <w:vAlign w:val="center"/>
          </w:tcPr>
          <w:p>
            <w:pPr>
              <w:shd w:val="clear"/>
              <w:jc w:val="center"/>
              <w:rPr>
                <w:color w:val="auto"/>
                <w:szCs w:val="21"/>
              </w:rPr>
            </w:pPr>
          </w:p>
        </w:tc>
        <w:tc>
          <w:tcPr>
            <w:tcW w:w="2241" w:type="dxa"/>
            <w:vAlign w:val="center"/>
          </w:tcPr>
          <w:p>
            <w:pPr>
              <w:shd w:val="clea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519" w:type="dxa"/>
            <w:vAlign w:val="center"/>
          </w:tcPr>
          <w:p>
            <w:pPr>
              <w:shd w:val="clea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18</w:t>
            </w:r>
          </w:p>
        </w:tc>
        <w:tc>
          <w:tcPr>
            <w:tcW w:w="4166" w:type="dxa"/>
            <w:vAlign w:val="center"/>
          </w:tcPr>
          <w:p>
            <w:pPr>
              <w:pStyle w:val="17"/>
              <w:shd w:val="clear"/>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731" w:type="dxa"/>
            <w:vAlign w:val="center"/>
          </w:tcPr>
          <w:p>
            <w:pPr>
              <w:shd w:val="clear"/>
              <w:jc w:val="center"/>
              <w:rPr>
                <w:color w:val="auto"/>
                <w:szCs w:val="21"/>
              </w:rPr>
            </w:pPr>
          </w:p>
        </w:tc>
        <w:tc>
          <w:tcPr>
            <w:tcW w:w="2241" w:type="dxa"/>
            <w:vAlign w:val="center"/>
          </w:tcPr>
          <w:p>
            <w:pPr>
              <w:shd w:val="clear"/>
              <w:snapToGrid w:val="0"/>
              <w:spacing w:line="400" w:lineRule="exact"/>
              <w:rPr>
                <w:rFonts w:ascii="宋体" w:hAnsi="宋体" w:cs="微软雅黑"/>
                <w:color w:val="auto"/>
                <w:szCs w:val="21"/>
              </w:rPr>
            </w:pPr>
          </w:p>
        </w:tc>
      </w:tr>
    </w:tbl>
    <w:p>
      <w:pPr>
        <w:pStyle w:val="17"/>
        <w:shd w:val="clear"/>
        <w:spacing w:line="360" w:lineRule="auto"/>
        <w:jc w:val="center"/>
        <w:rPr>
          <w:rFonts w:asciiTheme="majorEastAsia" w:hAnsiTheme="majorEastAsia" w:eastAsiaTheme="majorEastAsia"/>
          <w:b/>
          <w:snapToGrid w:val="0"/>
          <w:color w:val="auto"/>
          <w:kern w:val="0"/>
          <w:sz w:val="28"/>
          <w:szCs w:val="28"/>
          <w:highlight w:val="none"/>
        </w:rPr>
      </w:pPr>
    </w:p>
    <w:p>
      <w:pPr>
        <w:widowControl/>
        <w:shd w:val="clear"/>
        <w:jc w:val="left"/>
        <w:rPr>
          <w:rFonts w:asciiTheme="majorEastAsia" w:hAnsiTheme="majorEastAsia" w:eastAsiaTheme="majorEastAsia"/>
          <w:b/>
          <w:snapToGrid w:val="0"/>
          <w:color w:val="auto"/>
          <w:kern w:val="0"/>
          <w:sz w:val="28"/>
          <w:szCs w:val="28"/>
          <w:highlight w:val="none"/>
        </w:rPr>
      </w:pPr>
      <w:r>
        <w:rPr>
          <w:rFonts w:asciiTheme="majorEastAsia" w:hAnsiTheme="majorEastAsia" w:eastAsiaTheme="majorEastAsia"/>
          <w:b/>
          <w:snapToGrid w:val="0"/>
          <w:color w:val="auto"/>
          <w:kern w:val="0"/>
          <w:sz w:val="28"/>
          <w:szCs w:val="28"/>
          <w:highlight w:val="none"/>
        </w:rPr>
        <w:br w:type="page"/>
      </w:r>
    </w:p>
    <w:p>
      <w:pPr>
        <w:pStyle w:val="17"/>
        <w:shd w:val="clear"/>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 w:val="28"/>
          <w:szCs w:val="28"/>
          <w:highlight w:val="none"/>
        </w:rPr>
        <w:t>二、</w:t>
      </w:r>
      <w:r>
        <w:rPr>
          <w:rFonts w:hint="eastAsia" w:asciiTheme="majorEastAsia" w:hAnsiTheme="majorEastAsia" w:eastAsiaTheme="majorEastAsia"/>
          <w:b/>
          <w:snapToGrid w:val="0"/>
          <w:color w:val="auto"/>
          <w:kern w:val="0"/>
          <w:sz w:val="28"/>
          <w:szCs w:val="28"/>
          <w:highlight w:val="none"/>
          <w:lang w:eastAsia="zh-CN"/>
        </w:rPr>
        <w:t>第一次</w:t>
      </w:r>
      <w:r>
        <w:rPr>
          <w:rFonts w:hint="eastAsia" w:asciiTheme="majorEastAsia" w:hAnsiTheme="majorEastAsia" w:eastAsiaTheme="majorEastAsia"/>
          <w:b/>
          <w:snapToGrid w:val="0"/>
          <w:color w:val="auto"/>
          <w:kern w:val="0"/>
          <w:sz w:val="28"/>
          <w:szCs w:val="28"/>
          <w:highlight w:val="none"/>
        </w:rPr>
        <w:t>报价一览表</w:t>
      </w:r>
    </w:p>
    <w:p>
      <w:pPr>
        <w:pStyle w:val="17"/>
        <w:shd w:val="clear"/>
        <w:spacing w:line="360" w:lineRule="auto"/>
        <w:jc w:val="center"/>
        <w:rPr>
          <w:rFonts w:asciiTheme="majorEastAsia" w:hAnsiTheme="majorEastAsia" w:eastAsiaTheme="majorEastAsia"/>
          <w:b/>
          <w:snapToGrid w:val="0"/>
          <w:color w:val="auto"/>
          <w:kern w:val="0"/>
          <w:sz w:val="28"/>
          <w:szCs w:val="28"/>
          <w:highlight w:val="none"/>
        </w:rPr>
      </w:pPr>
    </w:p>
    <w:p>
      <w:pPr>
        <w:shd w:val="clea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项目编号：</w:t>
      </w:r>
    </w:p>
    <w:p>
      <w:pPr>
        <w:shd w:val="clear"/>
        <w:spacing w:line="360" w:lineRule="auto"/>
        <w:contextualSpacing/>
        <w:rPr>
          <w:rFonts w:asciiTheme="minorEastAsia" w:hAnsiTheme="minorEastAsia"/>
          <w:color w:val="auto"/>
          <w:szCs w:val="21"/>
          <w:highlight w:val="none"/>
        </w:rPr>
      </w:pPr>
      <w:r>
        <w:rPr>
          <w:rFonts w:hint="eastAsia" w:asciiTheme="minorEastAsia" w:hAnsiTheme="minorEastAsia"/>
          <w:color w:val="auto"/>
          <w:szCs w:val="21"/>
          <w:highlight w:val="none"/>
        </w:rPr>
        <w:t xml:space="preserve">项目名称：                                                      </w:t>
      </w:r>
      <w:r>
        <w:rPr>
          <w:rFonts w:hint="eastAsia" w:cs="Arial" w:asciiTheme="minorEastAsia" w:hAnsiTheme="minorEastAsia"/>
          <w:color w:val="auto"/>
          <w:szCs w:val="21"/>
          <w:highlight w:val="none"/>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hint="default" w:cs="宋体" w:asciiTheme="minorEastAsia" w:hAnsiTheme="minorEastAsia" w:eastAsiaTheme="minorEastAsia"/>
                <w:b/>
                <w:color w:val="auto"/>
                <w:szCs w:val="21"/>
                <w:highlight w:val="none"/>
                <w:lang w:val="en-US" w:eastAsia="zh-CN"/>
              </w:rPr>
            </w:pPr>
            <w:r>
              <w:rPr>
                <w:rFonts w:hint="eastAsia" w:cs="宋体" w:asciiTheme="minorEastAsia" w:hAnsiTheme="minorEastAsia"/>
                <w:b/>
                <w:color w:val="auto"/>
                <w:szCs w:val="21"/>
                <w:highlight w:val="none"/>
                <w:lang w:val="en-US" w:eastAsia="zh-CN"/>
              </w:rPr>
              <w:t xml:space="preserve">合同履行期限 </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asciiTheme="minorEastAsia" w:hAnsiTheme="minorEastAsia"/>
                <w:color w:val="auto"/>
                <w:szCs w:val="21"/>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asciiTheme="minorEastAsia" w:hAnsiTheme="minorEastAsia"/>
                <w:color w:val="auto"/>
                <w:szCs w:val="21"/>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cs="宋体" w:asciiTheme="minorEastAsia" w:hAnsiTheme="minorEastAsia"/>
                <w:color w:val="auto"/>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cs="宋体" w:asciiTheme="minorEastAsia" w:hAnsiTheme="minorEastAsia"/>
                <w:color w:val="auto"/>
                <w:szCs w:val="21"/>
                <w:highlight w:val="none"/>
                <w:lang w:val="zh-CN"/>
              </w:rPr>
            </w:pPr>
          </w:p>
        </w:tc>
      </w:tr>
    </w:tbl>
    <w:p>
      <w:pPr>
        <w:shd w:val="clea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shd w:val="clea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pPr>
        <w:shd w:val="clea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w:t>
      </w:r>
      <w:r>
        <w:rPr>
          <w:rFonts w:hint="eastAsia" w:cs="宋体" w:asciiTheme="minorEastAsia" w:hAnsiTheme="minorEastAsia"/>
          <w:color w:val="auto"/>
          <w:szCs w:val="21"/>
          <w:lang w:val="zh-CN" w:eastAsia="zh-CN"/>
        </w:rPr>
        <w:t>合同履行期限</w:t>
      </w:r>
      <w:r>
        <w:rPr>
          <w:rFonts w:hint="eastAsia" w:cs="宋体" w:asciiTheme="minorEastAsia" w:hAnsiTheme="minorEastAsia"/>
          <w:color w:val="auto"/>
          <w:szCs w:val="21"/>
          <w:lang w:val="zh-CN"/>
        </w:rPr>
        <w:t>指完成该项目的最终时间。</w:t>
      </w:r>
    </w:p>
    <w:p>
      <w:pPr>
        <w:shd w:val="clea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2、如谈判公告明确项目</w:t>
      </w:r>
      <w:r>
        <w:rPr>
          <w:rFonts w:hint="eastAsia" w:cs="宋体" w:asciiTheme="minorEastAsia" w:hAnsiTheme="minorEastAsia"/>
          <w:color w:val="auto"/>
          <w:szCs w:val="21"/>
          <w:lang w:val="zh-CN" w:eastAsia="zh-CN"/>
        </w:rPr>
        <w:t>合同履行期限</w:t>
      </w:r>
      <w:r>
        <w:rPr>
          <w:rFonts w:hint="eastAsia" w:cs="宋体" w:asciiTheme="minorEastAsia" w:hAnsiTheme="minorEastAsia"/>
          <w:color w:val="auto"/>
          <w:szCs w:val="21"/>
          <w:lang w:val="zh-CN"/>
        </w:rPr>
        <w:t>以年为单位，本表应填写完成该项目的年限。</w:t>
      </w: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cs="黑体" w:asciiTheme="minorEastAsia" w:hAnsiTheme="minorEastAsia"/>
          <w:b/>
          <w:bCs/>
          <w:color w:val="auto"/>
          <w:sz w:val="44"/>
          <w:szCs w:val="44"/>
          <w:highlight w:val="none"/>
          <w:lang w:val="zh-CN"/>
        </w:rPr>
      </w:pPr>
    </w:p>
    <w:p>
      <w:pPr>
        <w:pStyle w:val="32"/>
        <w:shd w:val="clear"/>
        <w:rPr>
          <w:color w:val="auto"/>
          <w:highlight w:val="none"/>
          <w:lang w:val="zh-CN"/>
        </w:rPr>
      </w:pPr>
      <w:r>
        <w:rPr>
          <w:color w:val="auto"/>
          <w:highlight w:val="none"/>
          <w:lang w:val="zh-CN"/>
        </w:rPr>
        <w:br w:type="page"/>
      </w:r>
    </w:p>
    <w:p>
      <w:pPr>
        <w:shd w:val="clea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三、资格审查证明材料</w:t>
      </w:r>
    </w:p>
    <w:p>
      <w:pPr>
        <w:pStyle w:val="17"/>
        <w:shd w:val="clear"/>
        <w:spacing w:line="360" w:lineRule="auto"/>
        <w:jc w:val="center"/>
        <w:rPr>
          <w:rFonts w:asciiTheme="majorEastAsia" w:hAnsiTheme="majorEastAsia" w:eastAsiaTheme="majorEastAsia"/>
          <w:b/>
          <w:snapToGrid w:val="0"/>
          <w:color w:val="auto"/>
          <w:kern w:val="0"/>
          <w:szCs w:val="24"/>
          <w:highlight w:val="none"/>
        </w:rPr>
      </w:pPr>
    </w:p>
    <w:p>
      <w:pPr>
        <w:pStyle w:val="17"/>
        <w:shd w:val="clear"/>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Cs w:val="24"/>
          <w:highlight w:val="none"/>
        </w:rPr>
        <w:t>3.1 报 价 函</w:t>
      </w:r>
    </w:p>
    <w:p>
      <w:pPr>
        <w:shd w:val="clear"/>
        <w:adjustRightInd w:val="0"/>
        <w:spacing w:line="360" w:lineRule="auto"/>
        <w:contextualSpacing/>
        <w:rPr>
          <w:rFonts w:hint="eastAsia" w:asciiTheme="minorEastAsia" w:hAnsiTheme="minorEastAsia" w:eastAsiaTheme="minorEastAsia"/>
          <w:b/>
          <w:snapToGrid w:val="0"/>
          <w:color w:val="auto"/>
          <w:kern w:val="0"/>
          <w:szCs w:val="21"/>
          <w:highlight w:val="none"/>
          <w:lang w:eastAsia="zh-CN"/>
        </w:rPr>
      </w:pPr>
      <w:r>
        <w:rPr>
          <w:rFonts w:hint="eastAsia" w:asciiTheme="minorEastAsia" w:hAnsiTheme="minorEastAsia"/>
          <w:snapToGrid w:val="0"/>
          <w:color w:val="auto"/>
          <w:kern w:val="0"/>
          <w:szCs w:val="21"/>
          <w:highlight w:val="none"/>
        </w:rPr>
        <w:t>致：</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lang w:eastAsia="zh-CN"/>
        </w:rPr>
        <w:t>（</w:t>
      </w:r>
      <w:r>
        <w:rPr>
          <w:rFonts w:hint="eastAsia" w:asciiTheme="minorEastAsia" w:hAnsiTheme="minorEastAsia"/>
          <w:snapToGrid w:val="0"/>
          <w:color w:val="auto"/>
          <w:kern w:val="0"/>
          <w:szCs w:val="21"/>
          <w:highlight w:val="none"/>
          <w:lang w:val="en-US" w:eastAsia="zh-CN"/>
        </w:rPr>
        <w:t>采购人</w:t>
      </w:r>
      <w:r>
        <w:rPr>
          <w:rFonts w:hint="eastAsia" w:asciiTheme="minorEastAsia" w:hAnsiTheme="minorEastAsia"/>
          <w:snapToGrid w:val="0"/>
          <w:color w:val="auto"/>
          <w:kern w:val="0"/>
          <w:szCs w:val="21"/>
          <w:highlight w:val="none"/>
          <w:lang w:eastAsia="zh-CN"/>
        </w:rPr>
        <w:t>）</w:t>
      </w:r>
    </w:p>
    <w:p>
      <w:pPr>
        <w:shd w:val="clear"/>
        <w:adjustRightInd w:val="0"/>
        <w:spacing w:line="360" w:lineRule="auto"/>
        <w:ind w:firstLine="420" w:firstLineChars="200"/>
        <w:contextualSpacing/>
        <w:outlineLvl w:val="0"/>
        <w:rPr>
          <w:rFonts w:asciiTheme="minorEastAsia" w:hAnsiTheme="minorEastAsia"/>
          <w:snapToGrid w:val="0"/>
          <w:color w:val="auto"/>
          <w:kern w:val="0"/>
          <w:szCs w:val="21"/>
          <w:highlight w:val="none"/>
        </w:rPr>
      </w:pPr>
      <w:r>
        <w:rPr>
          <w:rFonts w:hint="eastAsia" w:asciiTheme="minorEastAsia" w:hAnsiTheme="minorEastAsia"/>
          <w:snapToGrid w:val="0"/>
          <w:color w:val="auto"/>
          <w:kern w:val="0"/>
          <w:szCs w:val="21"/>
          <w:highlight w:val="none"/>
        </w:rPr>
        <w:t>根据贵方</w:t>
      </w:r>
      <w:r>
        <w:rPr>
          <w:rFonts w:hint="eastAsia" w:asciiTheme="minorEastAsia" w:hAnsiTheme="minorEastAsia"/>
          <w:snapToGrid w:val="0"/>
          <w:color w:val="auto"/>
          <w:kern w:val="0"/>
          <w:szCs w:val="21"/>
          <w:highlight w:val="none"/>
          <w:lang w:val="en-US" w:eastAsia="zh-CN"/>
        </w:rPr>
        <w:t xml:space="preserve"> </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（项目名称、项目编号）采购的竞争性谈判公告及谈判邀请，</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（姓名和职务）被正式授权并代表供应商</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（供应商名称、地址）提交。</w:t>
      </w:r>
    </w:p>
    <w:p>
      <w:pPr>
        <w:pStyle w:val="17"/>
        <w:shd w:val="clear"/>
        <w:adjustRightInd w:val="0"/>
        <w:spacing w:line="360" w:lineRule="auto"/>
        <w:ind w:firstLine="420" w:firstLineChars="200"/>
        <w:contextualSpacing/>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我方确认收到贵方提供的</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eastAsiaTheme="minorEastAsia"/>
          <w:snapToGrid w:val="0"/>
          <w:color w:val="auto"/>
          <w:kern w:val="0"/>
          <w:sz w:val="21"/>
          <w:szCs w:val="21"/>
          <w:highlight w:val="none"/>
        </w:rPr>
        <w:t>（项目名称、</w:t>
      </w:r>
      <w:r>
        <w:rPr>
          <w:rFonts w:hint="eastAsia" w:asciiTheme="minorEastAsia" w:hAnsiTheme="minorEastAsia" w:eastAsiaTheme="minorEastAsia"/>
          <w:snapToGrid w:val="0"/>
          <w:color w:val="auto"/>
          <w:kern w:val="0"/>
          <w:sz w:val="21"/>
          <w:szCs w:val="21"/>
          <w:highlight w:val="none"/>
          <w:lang w:val="en-US" w:eastAsia="zh-CN"/>
        </w:rPr>
        <w:t>采购</w:t>
      </w:r>
      <w:r>
        <w:rPr>
          <w:rFonts w:hint="eastAsia" w:asciiTheme="minorEastAsia" w:hAnsiTheme="minorEastAsia" w:eastAsiaTheme="minorEastAsia"/>
          <w:snapToGrid w:val="0"/>
          <w:color w:val="auto"/>
          <w:kern w:val="0"/>
          <w:sz w:val="21"/>
          <w:szCs w:val="21"/>
          <w:highlight w:val="none"/>
        </w:rPr>
        <w:t>编号）谈判文件的全部内容</w:t>
      </w:r>
      <w:r>
        <w:rPr>
          <w:rFonts w:hint="eastAsia" w:asciiTheme="minorEastAsia" w:hAnsiTheme="minorEastAsia" w:eastAsiaTheme="minorEastAsia"/>
          <w:snapToGrid w:val="0"/>
          <w:color w:val="auto"/>
          <w:kern w:val="0"/>
          <w:sz w:val="21"/>
          <w:szCs w:val="21"/>
          <w:highlight w:val="none"/>
          <w:lang w:eastAsia="zh-CN"/>
        </w:rPr>
        <w:t>，拟派项目负责人</w:t>
      </w:r>
      <w:r>
        <w:rPr>
          <w:rFonts w:hint="eastAsia" w:asciiTheme="minorEastAsia" w:hAnsiTheme="minorEastAsia" w:eastAsiaTheme="minorEastAsia"/>
          <w:snapToGrid w:val="0"/>
          <w:color w:val="auto"/>
          <w:kern w:val="0"/>
          <w:sz w:val="21"/>
          <w:szCs w:val="21"/>
          <w:highlight w:val="none"/>
          <w:u w:val="single"/>
          <w:lang w:val="en-US" w:eastAsia="zh-CN"/>
        </w:rPr>
        <w:t xml:space="preserve">       </w:t>
      </w:r>
      <w:r>
        <w:rPr>
          <w:rFonts w:hint="eastAsia" w:asciiTheme="minorEastAsia" w:hAnsiTheme="minorEastAsia" w:eastAsiaTheme="minorEastAsia"/>
          <w:snapToGrid w:val="0"/>
          <w:color w:val="auto"/>
          <w:kern w:val="0"/>
          <w:sz w:val="21"/>
          <w:szCs w:val="21"/>
          <w:highlight w:val="none"/>
          <w:u w:val="none"/>
          <w:lang w:val="en-US" w:eastAsia="zh-CN"/>
        </w:rPr>
        <w:t>（签字）</w:t>
      </w:r>
      <w:r>
        <w:rPr>
          <w:rFonts w:hint="eastAsia" w:asciiTheme="minorEastAsia" w:hAnsiTheme="minorEastAsia" w:eastAsiaTheme="minorEastAsia"/>
          <w:snapToGrid w:val="0"/>
          <w:color w:val="auto"/>
          <w:kern w:val="0"/>
          <w:sz w:val="21"/>
          <w:szCs w:val="21"/>
          <w:highlight w:val="none"/>
        </w:rPr>
        <w:t>。</w:t>
      </w:r>
    </w:p>
    <w:p>
      <w:pPr>
        <w:pStyle w:val="17"/>
        <w:shd w:val="clear"/>
        <w:adjustRightInd w:val="0"/>
        <w:spacing w:line="360" w:lineRule="auto"/>
        <w:ind w:firstLine="420" w:firstLineChars="200"/>
        <w:contextualSpacing/>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highlight w:val="none"/>
        </w:rPr>
        <w:t>已完全理解并接受谈判文件的各项规定和要求及资金支付规定，对谈判文件的合理性、合法性不再有异议。</w:t>
      </w:r>
    </w:p>
    <w:p>
      <w:pPr>
        <w:shd w:val="clear"/>
        <w:adjustRightInd w:val="0"/>
        <w:spacing w:line="360" w:lineRule="auto"/>
        <w:ind w:firstLine="525" w:firstLineChars="25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我方已完全明白谈判文件的所有条款要求，并申明如下：</w:t>
      </w:r>
    </w:p>
    <w:p>
      <w:pPr>
        <w:shd w:val="clear"/>
        <w:adjustRightInd w:val="0"/>
        <w:spacing w:line="360" w:lineRule="auto"/>
        <w:ind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一、按谈判文件提供的全部</w:t>
      </w:r>
      <w:r>
        <w:rPr>
          <w:rFonts w:hint="eastAsia" w:cs="Courier New" w:asciiTheme="minorEastAsia" w:hAnsiTheme="minorEastAsia"/>
          <w:color w:val="auto"/>
          <w:szCs w:val="21"/>
          <w:highlight w:val="none"/>
          <w:lang w:eastAsia="zh-CN"/>
        </w:rPr>
        <w:t>工程</w:t>
      </w:r>
      <w:r>
        <w:rPr>
          <w:rFonts w:hint="eastAsia" w:cs="Courier New" w:asciiTheme="minorEastAsia" w:hAnsiTheme="minorEastAsia"/>
          <w:color w:val="auto"/>
          <w:szCs w:val="21"/>
          <w:highlight w:val="none"/>
        </w:rPr>
        <w:t>与相关服务的响应总价详见《报价一览表》。</w:t>
      </w:r>
    </w:p>
    <w:p>
      <w:pPr>
        <w:shd w:val="clear"/>
        <w:adjustRightInd w:val="0"/>
        <w:spacing w:line="360" w:lineRule="auto"/>
        <w:ind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二、</w:t>
      </w:r>
      <w:r>
        <w:rPr>
          <w:rFonts w:hint="eastAsia" w:ascii="宋体" w:hAnsi="宋体"/>
          <w:color w:val="auto"/>
          <w:szCs w:val="21"/>
          <w:highlight w:val="none"/>
        </w:rPr>
        <w:t>我方同意在本项目谈判文件中规定的开标日起</w:t>
      </w:r>
      <w:r>
        <w:rPr>
          <w:rFonts w:hint="eastAsia" w:ascii="宋体" w:hAnsi="宋体"/>
          <w:color w:val="auto"/>
          <w:szCs w:val="21"/>
          <w:highlight w:val="none"/>
          <w:u w:val="single"/>
        </w:rPr>
        <w:t>90</w:t>
      </w:r>
      <w:r>
        <w:rPr>
          <w:rFonts w:hint="eastAsia" w:ascii="宋体" w:hAnsi="宋体"/>
          <w:color w:val="auto"/>
          <w:szCs w:val="21"/>
          <w:highlight w:val="none"/>
        </w:rPr>
        <w:t>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highlight w:val="none"/>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4"/>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三、我方明白并同意，在规定的谈判响应时间截止之后，响应有效期之内撤销谈判响应的，则我方承担违背响应承诺的责任追究。</w:t>
      </w:r>
    </w:p>
    <w:p>
      <w:pPr>
        <w:pStyle w:val="24"/>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四、我方同意按照贵方可能提出的要求而提供与谈判响应有关的</w:t>
      </w:r>
      <w:r>
        <w:rPr>
          <w:rFonts w:hint="eastAsia" w:cs="Courier New" w:asciiTheme="minorEastAsia" w:hAnsiTheme="minorEastAsia" w:eastAsiaTheme="minorEastAsia"/>
          <w:color w:val="auto"/>
          <w:sz w:val="21"/>
          <w:szCs w:val="21"/>
          <w:highlight w:val="none"/>
          <w:lang w:eastAsia="zh-CN"/>
        </w:rPr>
        <w:t>任何其他</w:t>
      </w:r>
      <w:r>
        <w:rPr>
          <w:rFonts w:hint="eastAsia" w:cs="Courier New" w:asciiTheme="minorEastAsia" w:hAnsiTheme="minorEastAsia" w:eastAsiaTheme="minorEastAsia"/>
          <w:color w:val="auto"/>
          <w:sz w:val="21"/>
          <w:szCs w:val="21"/>
          <w:highlight w:val="none"/>
        </w:rPr>
        <w:t>数据、信息或资料。</w:t>
      </w:r>
    </w:p>
    <w:p>
      <w:pPr>
        <w:pStyle w:val="24"/>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五、我方理解贵方不一定接受最低响应报价。</w:t>
      </w:r>
    </w:p>
    <w:p>
      <w:pPr>
        <w:pStyle w:val="24"/>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六、我方如果成交，将保证履行谈判文件及其澄清、修改文件（如果有）中的全部责任和义务，按质、按量、按期完成《采购需求》及《合同书》中的全部任务。</w:t>
      </w:r>
    </w:p>
    <w:p>
      <w:pPr>
        <w:pStyle w:val="24"/>
        <w:shd w:val="clear"/>
        <w:adjustRightInd w:val="0"/>
        <w:spacing w:line="360" w:lineRule="auto"/>
        <w:ind w:firstLine="420" w:firstLineChars="200"/>
        <w:contextualSpacing/>
        <w:rPr>
          <w:rFonts w:cs="宋体"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七、我方在此保证所提交的所有文件和全部说明是真实的和正确的。</w:t>
      </w:r>
    </w:p>
    <w:p>
      <w:pPr>
        <w:pStyle w:val="17"/>
        <w:shd w:val="clear"/>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八、我方响应报价已包含应向知识产权所有权人支付的所有相关税费。 </w:t>
      </w:r>
    </w:p>
    <w:p>
      <w:pPr>
        <w:pStyle w:val="17"/>
        <w:shd w:val="clear"/>
        <w:adjustRightInd w:val="0"/>
        <w:spacing w:line="360" w:lineRule="auto"/>
        <w:ind w:firstLine="420" w:firstLineChars="200"/>
        <w:contextualSpacing/>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九、我方具备《政府采购法》第二十二条规定的条件；承诺如下：</w:t>
      </w:r>
    </w:p>
    <w:p>
      <w:pPr>
        <w:pStyle w:val="17"/>
        <w:shd w:val="clear"/>
        <w:adjustRightInd w:val="0"/>
        <w:spacing w:line="360" w:lineRule="auto"/>
        <w:ind w:firstLine="420" w:firstLineChars="200"/>
        <w:contextualSpacing/>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1. 具有独立承担民事责任能力的在中华人民共和国境内注册的法人或其他组织或自然人，有效的营业执照（或事业法人登记证或身份证等相关证明）。</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2. 我方已依法缴纳了各项税费及社会保险费用，如有需要，可随时向采购人提供近六个月内的相关缴费证明，以便核查。</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3. 我方已依法建立健全的财务会计制度，如有需要，可随时向采购人提供相关证明材料，以便核查。</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4. 参加政府采购活动前三年内，在经营活动中没有重大违法记录。</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5. 符合法律、行政法规规定的其他条件。</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宋体" w:asciiTheme="minorEastAsia" w:hAnsiTheme="minorEastAsia"/>
          <w:color w:val="auto"/>
          <w:szCs w:val="21"/>
          <w:highlight w:val="none"/>
        </w:rPr>
        <w:t>以上内容如有虚假或与事实不符的，谈判小组可将</w:t>
      </w:r>
      <w:r>
        <w:rPr>
          <w:rFonts w:hint="eastAsia" w:cs="Arial" w:asciiTheme="minorEastAsia" w:hAnsiTheme="minorEastAsia"/>
          <w:color w:val="auto"/>
          <w:szCs w:val="21"/>
          <w:highlight w:val="none"/>
        </w:rPr>
        <w:t>我方</w:t>
      </w:r>
      <w:r>
        <w:rPr>
          <w:rFonts w:hint="eastAsia" w:cs="Arial" w:asciiTheme="minorEastAsia" w:hAnsiTheme="minorEastAsia"/>
          <w:color w:val="auto"/>
          <w:szCs w:val="21"/>
          <w:highlight w:val="none"/>
          <w:lang w:eastAsia="zh-CN"/>
        </w:rPr>
        <w:t>作</w:t>
      </w:r>
      <w:r>
        <w:rPr>
          <w:rFonts w:hint="eastAsia" w:cs="Arial" w:asciiTheme="minorEastAsia" w:hAnsiTheme="minorEastAsia"/>
          <w:color w:val="auto"/>
          <w:szCs w:val="21"/>
          <w:highlight w:val="none"/>
        </w:rPr>
        <w:t>无效投标处理，我方愿意承担相应的法律责任。</w:t>
      </w:r>
    </w:p>
    <w:p>
      <w:pPr>
        <w:pStyle w:val="17"/>
        <w:shd w:val="clear"/>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十、我方具备履行合同所必需的设备和专业技术能力。</w:t>
      </w:r>
    </w:p>
    <w:p>
      <w:pPr>
        <w:pStyle w:val="17"/>
        <w:shd w:val="clear"/>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snapToGrid w:val="0"/>
          <w:color w:val="auto"/>
          <w:kern w:val="0"/>
          <w:sz w:val="21"/>
          <w:szCs w:val="21"/>
          <w:highlight w:val="none"/>
        </w:rPr>
        <w:t>十一、</w:t>
      </w:r>
      <w:r>
        <w:rPr>
          <w:rFonts w:hint="eastAsia" w:asciiTheme="minorEastAsia" w:hAnsiTheme="minorEastAsia" w:eastAsiaTheme="minorEastAsia"/>
          <w:color w:val="auto"/>
          <w:sz w:val="21"/>
          <w:szCs w:val="21"/>
          <w:highlight w:val="none"/>
        </w:rPr>
        <w:t>我方对在本函及响应文件中所作的所有承诺承担法律责任。</w:t>
      </w:r>
    </w:p>
    <w:p>
      <w:pPr>
        <w:pStyle w:val="17"/>
        <w:shd w:val="clear"/>
        <w:adjustRightInd w:val="0"/>
        <w:snapToGrid w:val="0"/>
        <w:spacing w:line="360" w:lineRule="auto"/>
        <w:rPr>
          <w:rFonts w:asciiTheme="minorEastAsia" w:hAnsiTheme="minorEastAsia" w:eastAsiaTheme="minorEastAsia"/>
          <w:color w:val="auto"/>
          <w:sz w:val="21"/>
          <w:szCs w:val="21"/>
          <w:highlight w:val="none"/>
        </w:rPr>
      </w:pPr>
    </w:p>
    <w:p>
      <w:pPr>
        <w:pStyle w:val="17"/>
        <w:shd w:val="clear"/>
        <w:adjustRightInd w:val="0"/>
        <w:snapToGrid w:val="0"/>
        <w:spacing w:line="360" w:lineRule="auto"/>
        <w:rPr>
          <w:rFonts w:asciiTheme="minorEastAsia" w:hAnsiTheme="minorEastAsia" w:eastAsiaTheme="minorEastAsia"/>
          <w:color w:val="auto"/>
          <w:sz w:val="21"/>
          <w:szCs w:val="21"/>
          <w:highlight w:val="none"/>
        </w:rPr>
      </w:pPr>
    </w:p>
    <w:p>
      <w:pPr>
        <w:pStyle w:val="17"/>
        <w:shd w:val="clear"/>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所有与本项目谈判有关的一切正式往来请寄：</w:t>
      </w:r>
    </w:p>
    <w:p>
      <w:pPr>
        <w:shd w:val="clear"/>
        <w:adjustRightInd w:val="0"/>
        <w:snapToGrid w:val="0"/>
        <w:spacing w:line="360" w:lineRule="auto"/>
        <w:ind w:firstLine="420" w:firstLineChars="200"/>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地    址：</w:t>
      </w:r>
      <w:r>
        <w:rPr>
          <w:rFonts w:hint="eastAsia" w:asciiTheme="minorEastAsia" w:hAnsiTheme="minorEastAsia"/>
          <w:snapToGrid w:val="0"/>
          <w:color w:val="auto"/>
          <w:kern w:val="0"/>
          <w:szCs w:val="21"/>
          <w:highlight w:val="none"/>
          <w:u w:val="single"/>
          <w:lang w:val="en-US" w:eastAsia="zh-CN"/>
        </w:rPr>
        <w:t xml:space="preserve">                 </w:t>
      </w:r>
      <w:r>
        <w:rPr>
          <w:rFonts w:hint="eastAsia" w:cs="宋体" w:asciiTheme="minorEastAsia" w:hAnsiTheme="minorEastAsia"/>
          <w:color w:val="auto"/>
          <w:szCs w:val="21"/>
          <w:highlight w:val="none"/>
        </w:rPr>
        <w:t xml:space="preserve"> </w:t>
      </w:r>
      <w:r>
        <w:rPr>
          <w:rFonts w:hint="eastAsia" w:cs="宋体" w:asciiTheme="minorEastAsia" w:hAnsiTheme="minorEastAsia"/>
          <w:color w:val="auto"/>
          <w:szCs w:val="21"/>
          <w:highlight w:val="none"/>
          <w:lang w:val="en-US" w:eastAsia="zh-CN"/>
        </w:rPr>
        <w:t xml:space="preserve"> </w:t>
      </w:r>
      <w:r>
        <w:rPr>
          <w:rFonts w:hint="eastAsia" w:cs="宋体" w:asciiTheme="minorEastAsia" w:hAnsiTheme="minorEastAsia"/>
          <w:color w:val="auto"/>
          <w:szCs w:val="21"/>
          <w:highlight w:val="none"/>
        </w:rPr>
        <w:t>邮政编码：</w:t>
      </w:r>
      <w:r>
        <w:rPr>
          <w:rFonts w:hint="eastAsia" w:asciiTheme="minorEastAsia" w:hAnsiTheme="minorEastAsia"/>
          <w:snapToGrid w:val="0"/>
          <w:color w:val="auto"/>
          <w:kern w:val="0"/>
          <w:szCs w:val="21"/>
          <w:highlight w:val="none"/>
          <w:u w:val="single"/>
          <w:lang w:val="en-US" w:eastAsia="zh-CN"/>
        </w:rPr>
        <w:t xml:space="preserve">                </w:t>
      </w:r>
    </w:p>
    <w:p>
      <w:pPr>
        <w:shd w:val="clear"/>
        <w:adjustRightInd w:val="0"/>
        <w:snapToGrid w:val="0"/>
        <w:spacing w:line="360" w:lineRule="auto"/>
        <w:ind w:firstLine="420" w:firstLineChars="20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电    话：</w:t>
      </w:r>
      <w:r>
        <w:rPr>
          <w:rFonts w:hint="eastAsia" w:asciiTheme="minorEastAsia" w:hAnsiTheme="minorEastAsia"/>
          <w:snapToGrid w:val="0"/>
          <w:color w:val="auto"/>
          <w:kern w:val="0"/>
          <w:szCs w:val="21"/>
          <w:highlight w:val="none"/>
          <w:u w:val="single"/>
          <w:lang w:val="en-US" w:eastAsia="zh-CN"/>
        </w:rPr>
        <w:t xml:space="preserve">                  </w:t>
      </w:r>
      <w:r>
        <w:rPr>
          <w:rFonts w:hint="eastAsia" w:cs="宋体" w:asciiTheme="minorEastAsia" w:hAnsiTheme="minorEastAsia"/>
          <w:color w:val="auto"/>
          <w:szCs w:val="21"/>
          <w:highlight w:val="none"/>
        </w:rPr>
        <w:t xml:space="preserve"> 传    真：</w:t>
      </w:r>
      <w:r>
        <w:rPr>
          <w:rFonts w:hint="eastAsia" w:asciiTheme="minorEastAsia" w:hAnsiTheme="minorEastAsia"/>
          <w:snapToGrid w:val="0"/>
          <w:color w:val="auto"/>
          <w:kern w:val="0"/>
          <w:szCs w:val="21"/>
          <w:highlight w:val="none"/>
          <w:u w:val="single"/>
          <w:lang w:val="en-US" w:eastAsia="zh-CN"/>
        </w:rPr>
        <w:t xml:space="preserve">                </w:t>
      </w:r>
    </w:p>
    <w:p>
      <w:pPr>
        <w:shd w:val="clear"/>
        <w:adjustRightInd w:val="0"/>
        <w:snapToGrid w:val="0"/>
        <w:spacing w:line="360" w:lineRule="auto"/>
        <w:ind w:firstLine="420" w:firstLineChars="200"/>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供应商代表姓名：</w:t>
      </w:r>
      <w:r>
        <w:rPr>
          <w:rFonts w:hint="eastAsia" w:asciiTheme="minorEastAsia" w:hAnsiTheme="minorEastAsia"/>
          <w:snapToGrid w:val="0"/>
          <w:color w:val="auto"/>
          <w:kern w:val="0"/>
          <w:szCs w:val="21"/>
          <w:highlight w:val="none"/>
          <w:u w:val="single"/>
          <w:lang w:val="en-US" w:eastAsia="zh-CN"/>
        </w:rPr>
        <w:t xml:space="preserve">            </w:t>
      </w:r>
      <w:r>
        <w:rPr>
          <w:rFonts w:hint="eastAsia" w:cs="宋体" w:asciiTheme="minorEastAsia" w:hAnsiTheme="minorEastAsia"/>
          <w:color w:val="auto"/>
          <w:szCs w:val="21"/>
          <w:highlight w:val="none"/>
        </w:rPr>
        <w:t xml:space="preserve"> 职    务：</w:t>
      </w:r>
      <w:r>
        <w:rPr>
          <w:rFonts w:hint="eastAsia" w:asciiTheme="minorEastAsia" w:hAnsiTheme="minorEastAsia"/>
          <w:snapToGrid w:val="0"/>
          <w:color w:val="auto"/>
          <w:kern w:val="0"/>
          <w:szCs w:val="21"/>
          <w:highlight w:val="none"/>
          <w:u w:val="single"/>
          <w:lang w:val="en-US" w:eastAsia="zh-CN"/>
        </w:rPr>
        <w:t xml:space="preserve">                </w:t>
      </w:r>
    </w:p>
    <w:p>
      <w:pPr>
        <w:shd w:val="clear"/>
        <w:adjustRightInd w:val="0"/>
        <w:snapToGrid w:val="0"/>
        <w:spacing w:line="360" w:lineRule="auto"/>
        <w:ind w:firstLine="420" w:firstLineChars="200"/>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u w:val="none"/>
        </w:rPr>
        <w:t>投标人法定代表人（或法定代表人授权代表）签字</w:t>
      </w:r>
      <w:r>
        <w:rPr>
          <w:rFonts w:hint="eastAsia" w:cs="宋体" w:asciiTheme="minorEastAsia" w:hAnsiTheme="minorEastAsia"/>
          <w:color w:val="auto"/>
          <w:szCs w:val="21"/>
          <w:highlight w:val="none"/>
          <w:u w:val="none"/>
          <w:lang w:eastAsia="zh-CN"/>
        </w:rPr>
        <w:t>或</w:t>
      </w:r>
      <w:r>
        <w:rPr>
          <w:rFonts w:hint="eastAsia" w:cs="宋体" w:asciiTheme="minorEastAsia" w:hAnsiTheme="minorEastAsia"/>
          <w:color w:val="auto"/>
          <w:szCs w:val="21"/>
          <w:highlight w:val="none"/>
          <w:u w:val="none"/>
        </w:rPr>
        <w:t>盖章：</w:t>
      </w:r>
    </w:p>
    <w:p>
      <w:pPr>
        <w:shd w:val="clear"/>
        <w:adjustRightInd w:val="0"/>
        <w:snapToGrid w:val="0"/>
        <w:spacing w:line="360" w:lineRule="auto"/>
        <w:ind w:firstLine="420" w:firstLineChars="200"/>
        <w:rPr>
          <w:rFonts w:hint="default" w:cs="宋体" w:asciiTheme="minorEastAsia" w:hAnsiTheme="minorEastAsia" w:eastAsiaTheme="minorEastAsia"/>
          <w:color w:val="auto"/>
          <w:szCs w:val="21"/>
          <w:highlight w:val="none"/>
          <w:u w:val="single"/>
          <w:lang w:val="en-US" w:eastAsia="zh-CN"/>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r>
        <w:rPr>
          <w:rFonts w:hint="eastAsia" w:cs="宋体" w:asciiTheme="minorEastAsia" w:hAnsiTheme="minorEastAsia"/>
          <w:color w:val="auto"/>
          <w:szCs w:val="21"/>
          <w:highlight w:val="none"/>
          <w:u w:val="single"/>
          <w:lang w:val="en-US" w:eastAsia="zh-CN"/>
        </w:rPr>
        <w:t xml:space="preserve">                 </w:t>
      </w:r>
    </w:p>
    <w:p>
      <w:pPr>
        <w:shd w:val="clear"/>
        <w:adjustRightInd w:val="0"/>
        <w:snapToGrid w:val="0"/>
        <w:spacing w:line="360" w:lineRule="auto"/>
        <w:ind w:firstLine="4305" w:firstLineChars="2050"/>
        <w:rPr>
          <w:rFonts w:cs="宋体" w:asciiTheme="minorEastAsia" w:hAnsiTheme="minorEastAsia"/>
          <w:color w:val="auto"/>
          <w:szCs w:val="21"/>
          <w:highlight w:val="none"/>
        </w:rPr>
      </w:pPr>
    </w:p>
    <w:p>
      <w:pPr>
        <w:shd w:val="clear"/>
        <w:adjustRightInd w:val="0"/>
        <w:snapToGrid w:val="0"/>
        <w:spacing w:line="360" w:lineRule="auto"/>
        <w:ind w:firstLine="4305" w:firstLineChars="2050"/>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rPr>
        <w:t>日期：</w:t>
      </w:r>
      <w:r>
        <w:rPr>
          <w:rFonts w:hint="eastAsia" w:cs="宋体" w:asciiTheme="minorEastAsia" w:hAnsiTheme="minorEastAsia"/>
          <w:color w:val="auto"/>
          <w:szCs w:val="21"/>
          <w:highlight w:val="none"/>
          <w:u w:val="none"/>
          <w:lang w:val="en-US" w:eastAsia="zh-CN"/>
        </w:rPr>
        <w:t xml:space="preserve">    </w:t>
      </w:r>
      <w:r>
        <w:rPr>
          <w:rFonts w:hint="eastAsia" w:cs="宋体" w:asciiTheme="minorEastAsia" w:hAnsiTheme="minorEastAsia"/>
          <w:color w:val="auto"/>
          <w:szCs w:val="21"/>
          <w:highlight w:val="none"/>
        </w:rPr>
        <w:t>年</w:t>
      </w:r>
      <w:r>
        <w:rPr>
          <w:rFonts w:hint="eastAsia" w:cs="宋体" w:asciiTheme="minorEastAsia" w:hAnsiTheme="minorEastAsia"/>
          <w:color w:val="auto"/>
          <w:szCs w:val="21"/>
          <w:highlight w:val="none"/>
          <w:lang w:val="en-US" w:eastAsia="zh-CN"/>
        </w:rPr>
        <w:t xml:space="preserve">   </w:t>
      </w:r>
      <w:r>
        <w:rPr>
          <w:rFonts w:hint="eastAsia" w:asciiTheme="minorEastAsia" w:hAnsiTheme="minorEastAsia"/>
          <w:snapToGrid w:val="0"/>
          <w:color w:val="auto"/>
          <w:kern w:val="0"/>
          <w:szCs w:val="21"/>
          <w:highlight w:val="none"/>
          <w:u w:val="none"/>
          <w:lang w:val="en-US" w:eastAsia="zh-CN"/>
        </w:rPr>
        <w:t xml:space="preserve"> </w:t>
      </w:r>
      <w:r>
        <w:rPr>
          <w:rFonts w:hint="eastAsia" w:cs="宋体" w:asciiTheme="minorEastAsia" w:hAnsiTheme="minorEastAsia"/>
          <w:color w:val="auto"/>
          <w:szCs w:val="21"/>
          <w:highlight w:val="none"/>
        </w:rPr>
        <w:t xml:space="preserve">月 </w:t>
      </w:r>
      <w:r>
        <w:rPr>
          <w:rFonts w:hint="eastAsia" w:asciiTheme="minorEastAsia" w:hAnsiTheme="minorEastAsia"/>
          <w:snapToGrid w:val="0"/>
          <w:color w:val="auto"/>
          <w:kern w:val="0"/>
          <w:szCs w:val="21"/>
          <w:highlight w:val="none"/>
          <w:u w:val="none"/>
          <w:lang w:val="en-US" w:eastAsia="zh-CN"/>
        </w:rPr>
        <w:t xml:space="preserve">   </w:t>
      </w:r>
      <w:r>
        <w:rPr>
          <w:rFonts w:hint="eastAsia" w:cs="宋体" w:asciiTheme="minorEastAsia" w:hAnsiTheme="minorEastAsia"/>
          <w:color w:val="auto"/>
          <w:szCs w:val="21"/>
          <w:highlight w:val="none"/>
        </w:rPr>
        <w:t>日</w:t>
      </w: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shd w:val="clear"/>
        <w:adjustRightInd w:val="0"/>
        <w:snapToGrid w:val="0"/>
        <w:spacing w:line="360" w:lineRule="auto"/>
        <w:ind w:firstLine="4305" w:firstLineChars="2050"/>
        <w:rPr>
          <w:rFonts w:cs="宋体" w:asciiTheme="minorEastAsia" w:hAnsiTheme="minorEastAsia"/>
          <w:color w:val="auto"/>
          <w:szCs w:val="21"/>
          <w:highlight w:val="none"/>
        </w:rPr>
      </w:pPr>
    </w:p>
    <w:p>
      <w:pPr>
        <w:shd w:val="clear"/>
        <w:spacing w:line="480" w:lineRule="exact"/>
        <w:jc w:val="center"/>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3.2 法定代表人（单位负责人）</w:t>
      </w:r>
      <w:r>
        <w:rPr>
          <w:rFonts w:asciiTheme="majorEastAsia" w:hAnsiTheme="majorEastAsia" w:eastAsiaTheme="majorEastAsia"/>
          <w:b/>
          <w:bCs/>
          <w:color w:val="auto"/>
          <w:sz w:val="24"/>
          <w:szCs w:val="24"/>
          <w:highlight w:val="none"/>
        </w:rPr>
        <w:t>资</w:t>
      </w:r>
      <w:r>
        <w:rPr>
          <w:rFonts w:hint="eastAsia" w:asciiTheme="majorEastAsia" w:hAnsiTheme="majorEastAsia" w:eastAsiaTheme="majorEastAsia"/>
          <w:b/>
          <w:bCs/>
          <w:color w:val="auto"/>
          <w:sz w:val="24"/>
          <w:szCs w:val="24"/>
          <w:highlight w:val="none"/>
        </w:rPr>
        <w:t>格</w:t>
      </w:r>
      <w:r>
        <w:rPr>
          <w:rFonts w:asciiTheme="majorEastAsia" w:hAnsiTheme="majorEastAsia" w:eastAsiaTheme="majorEastAsia"/>
          <w:b/>
          <w:bCs/>
          <w:color w:val="auto"/>
          <w:sz w:val="24"/>
          <w:szCs w:val="24"/>
          <w:highlight w:val="none"/>
        </w:rPr>
        <w:t>证</w:t>
      </w:r>
      <w:r>
        <w:rPr>
          <w:rFonts w:hint="eastAsia" w:asciiTheme="majorEastAsia" w:hAnsiTheme="majorEastAsia" w:eastAsiaTheme="majorEastAsia"/>
          <w:b/>
          <w:bCs/>
          <w:color w:val="auto"/>
          <w:sz w:val="24"/>
          <w:szCs w:val="24"/>
          <w:highlight w:val="none"/>
        </w:rPr>
        <w:t>明</w:t>
      </w:r>
      <w:r>
        <w:rPr>
          <w:rFonts w:asciiTheme="majorEastAsia" w:hAnsiTheme="majorEastAsia" w:eastAsiaTheme="majorEastAsia"/>
          <w:b/>
          <w:bCs/>
          <w:color w:val="auto"/>
          <w:sz w:val="24"/>
          <w:szCs w:val="24"/>
          <w:highlight w:val="none"/>
        </w:rPr>
        <w:t>书</w:t>
      </w:r>
    </w:p>
    <w:p>
      <w:pPr>
        <w:shd w:val="clear"/>
        <w:autoSpaceDE w:val="0"/>
        <w:autoSpaceDN w:val="0"/>
        <w:adjustRightInd w:val="0"/>
        <w:spacing w:line="480" w:lineRule="auto"/>
        <w:ind w:firstLine="616" w:firstLineChars="257"/>
        <w:rPr>
          <w:rFonts w:ascii="宋体" w:hAnsi="宋体"/>
          <w:color w:val="auto"/>
          <w:sz w:val="24"/>
          <w:szCs w:val="24"/>
          <w:highlight w:val="none"/>
        </w:rPr>
      </w:pPr>
    </w:p>
    <w:p>
      <w:pPr>
        <w:pStyle w:val="56"/>
        <w:shd w:val="clear"/>
        <w:spacing w:line="480" w:lineRule="auto"/>
        <w:ind w:firstLine="472" w:firstLineChars="225"/>
        <w:jc w:val="left"/>
        <w:rPr>
          <w:rFonts w:asciiTheme="minorEastAsia" w:hAnsiTheme="minorEastAsia"/>
          <w:color w:val="auto"/>
          <w:sz w:val="21"/>
          <w:szCs w:val="21"/>
          <w:highlight w:val="none"/>
        </w:rPr>
      </w:pPr>
      <w:r>
        <w:rPr>
          <w:rFonts w:asciiTheme="minorEastAsia" w:hAnsiTheme="minorEastAsia"/>
          <w:color w:val="auto"/>
          <w:sz w:val="21"/>
          <w:szCs w:val="21"/>
          <w:highlight w:val="none"/>
        </w:rPr>
        <w:t>单</w:t>
      </w:r>
      <w:r>
        <w:rPr>
          <w:rFonts w:hint="eastAsia" w:asciiTheme="minorEastAsia" w:hAnsiTheme="minorEastAsia"/>
          <w:color w:val="auto"/>
          <w:sz w:val="21"/>
          <w:szCs w:val="21"/>
          <w:highlight w:val="none"/>
        </w:rPr>
        <w:t>位名</w:t>
      </w:r>
      <w:r>
        <w:rPr>
          <w:rFonts w:asciiTheme="minorEastAsia" w:hAnsiTheme="minorEastAsia"/>
          <w:color w:val="auto"/>
          <w:sz w:val="21"/>
          <w:szCs w:val="21"/>
          <w:highlight w:val="none"/>
        </w:rPr>
        <w:t>称</w:t>
      </w:r>
      <w:r>
        <w:rPr>
          <w:rFonts w:hint="eastAsia" w:asciiTheme="minorEastAsia" w:hAnsiTheme="minorEastAsia"/>
          <w:color w:val="auto"/>
          <w:sz w:val="21"/>
          <w:szCs w:val="21"/>
          <w:highlight w:val="none"/>
        </w:rPr>
        <w:t>：</w:t>
      </w:r>
    </w:p>
    <w:p>
      <w:pPr>
        <w:pStyle w:val="56"/>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地址：</w:t>
      </w:r>
    </w:p>
    <w:p>
      <w:pPr>
        <w:pStyle w:val="56"/>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姓名：       性</w:t>
      </w:r>
      <w:r>
        <w:rPr>
          <w:rFonts w:asciiTheme="minorEastAsia" w:hAnsiTheme="minorEastAsia"/>
          <w:color w:val="auto"/>
          <w:sz w:val="21"/>
          <w:szCs w:val="21"/>
          <w:highlight w:val="none"/>
        </w:rPr>
        <w:t>别</w:t>
      </w:r>
      <w:r>
        <w:rPr>
          <w:rFonts w:hint="eastAsia" w:asciiTheme="minorEastAsia" w:hAnsiTheme="minorEastAsia"/>
          <w:color w:val="auto"/>
          <w:sz w:val="21"/>
          <w:szCs w:val="21"/>
          <w:highlight w:val="none"/>
        </w:rPr>
        <w:t>：     年</w:t>
      </w:r>
      <w:r>
        <w:rPr>
          <w:rFonts w:asciiTheme="minorEastAsia" w:hAnsiTheme="minorEastAsia"/>
          <w:color w:val="auto"/>
          <w:sz w:val="21"/>
          <w:szCs w:val="21"/>
          <w:highlight w:val="none"/>
        </w:rPr>
        <w:t>龄</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 xml:space="preserve">     职务</w:t>
      </w:r>
      <w:r>
        <w:rPr>
          <w:rFonts w:hint="eastAsia" w:asciiTheme="minorEastAsia" w:hAnsiTheme="minorEastAsia"/>
          <w:color w:val="auto"/>
          <w:sz w:val="21"/>
          <w:szCs w:val="21"/>
          <w:highlight w:val="none"/>
        </w:rPr>
        <w:t xml:space="preserve">：        </w:t>
      </w:r>
    </w:p>
    <w:p>
      <w:pPr>
        <w:pStyle w:val="56"/>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i w:val="0"/>
          <w:iCs w:val="0"/>
          <w:color w:val="auto"/>
          <w:sz w:val="21"/>
          <w:szCs w:val="21"/>
          <w:highlight w:val="none"/>
        </w:rPr>
        <w:t>本人系</w:t>
      </w:r>
      <w:r>
        <w:rPr>
          <w:rFonts w:hint="eastAsia" w:asciiTheme="minorEastAsia" w:hAnsiTheme="minorEastAsia"/>
          <w:i w:val="0"/>
          <w:iCs w:val="0"/>
          <w:color w:val="auto"/>
          <w:sz w:val="21"/>
          <w:szCs w:val="21"/>
          <w:highlight w:val="none"/>
          <w:u w:val="single"/>
          <w:lang w:val="en-US" w:eastAsia="zh-CN"/>
        </w:rPr>
        <w:t xml:space="preserve"> （</w:t>
      </w:r>
      <w:r>
        <w:rPr>
          <w:rFonts w:hint="eastAsia" w:asciiTheme="minorEastAsia" w:hAnsiTheme="minorEastAsia"/>
          <w:i w:val="0"/>
          <w:iCs w:val="0"/>
          <w:snapToGrid w:val="0"/>
          <w:color w:val="auto"/>
          <w:sz w:val="21"/>
          <w:szCs w:val="21"/>
          <w:highlight w:val="none"/>
          <w:u w:val="single"/>
        </w:rPr>
        <w:t>供应商名</w:t>
      </w:r>
      <w:r>
        <w:rPr>
          <w:rFonts w:asciiTheme="minorEastAsia" w:hAnsiTheme="minorEastAsia"/>
          <w:i w:val="0"/>
          <w:iCs w:val="0"/>
          <w:snapToGrid w:val="0"/>
          <w:color w:val="auto"/>
          <w:sz w:val="21"/>
          <w:szCs w:val="21"/>
          <w:highlight w:val="none"/>
          <w:u w:val="single"/>
        </w:rPr>
        <w:t>称</w:t>
      </w:r>
      <w:r>
        <w:rPr>
          <w:rFonts w:hint="eastAsia" w:asciiTheme="minorEastAsia" w:hAnsiTheme="minorEastAsia"/>
          <w:i w:val="0"/>
          <w:iCs w:val="0"/>
          <w:snapToGrid w:val="0"/>
          <w:color w:val="auto"/>
          <w:sz w:val="21"/>
          <w:szCs w:val="21"/>
          <w:highlight w:val="none"/>
          <w:u w:val="single"/>
          <w:lang w:val="en-US" w:eastAsia="zh-CN"/>
        </w:rPr>
        <w:t xml:space="preserve"> </w:t>
      </w:r>
      <w:r>
        <w:rPr>
          <w:rFonts w:hint="eastAsia" w:asciiTheme="minorEastAsia" w:hAnsiTheme="minorEastAsia"/>
          <w:i w:val="0"/>
          <w:iCs w:val="0"/>
          <w:color w:val="auto"/>
          <w:sz w:val="21"/>
          <w:szCs w:val="21"/>
          <w:highlight w:val="none"/>
          <w:u w:val="single"/>
          <w:lang w:val="en-US" w:eastAsia="zh-CN"/>
        </w:rPr>
        <w:t>）</w:t>
      </w:r>
      <w:r>
        <w:rPr>
          <w:rFonts w:hint="eastAsia" w:asciiTheme="minorEastAsia" w:hAnsiTheme="minorEastAsia"/>
          <w:i w:val="0"/>
          <w:iCs w:val="0"/>
          <w:color w:val="auto"/>
          <w:sz w:val="21"/>
          <w:szCs w:val="21"/>
          <w:highlight w:val="none"/>
        </w:rPr>
        <w:t>的法定代表人（单位负责人）。就</w:t>
      </w:r>
      <w:r>
        <w:rPr>
          <w:rFonts w:asciiTheme="minorEastAsia" w:hAnsiTheme="minorEastAsia"/>
          <w:i w:val="0"/>
          <w:iCs w:val="0"/>
          <w:color w:val="auto"/>
          <w:sz w:val="21"/>
          <w:szCs w:val="21"/>
          <w:highlight w:val="none"/>
        </w:rPr>
        <w:t>参</w:t>
      </w:r>
      <w:r>
        <w:rPr>
          <w:rFonts w:hint="eastAsia" w:asciiTheme="minorEastAsia" w:hAnsiTheme="minorEastAsia"/>
          <w:i w:val="0"/>
          <w:iCs w:val="0"/>
          <w:color w:val="auto"/>
          <w:sz w:val="21"/>
          <w:szCs w:val="21"/>
          <w:highlight w:val="none"/>
        </w:rPr>
        <w:t>加贵方项目</w:t>
      </w:r>
      <w:r>
        <w:rPr>
          <w:rFonts w:asciiTheme="minorEastAsia" w:hAnsiTheme="minorEastAsia"/>
          <w:i w:val="0"/>
          <w:iCs w:val="0"/>
          <w:color w:val="auto"/>
          <w:sz w:val="21"/>
          <w:szCs w:val="21"/>
          <w:highlight w:val="none"/>
        </w:rPr>
        <w:t>编号为</w:t>
      </w:r>
      <w:r>
        <w:rPr>
          <w:rFonts w:hint="eastAsia" w:asciiTheme="minorEastAsia" w:hAnsiTheme="minorEastAsia"/>
          <w:i w:val="0"/>
          <w:iCs w:val="0"/>
          <w:color w:val="auto"/>
          <w:sz w:val="21"/>
          <w:szCs w:val="21"/>
          <w:highlight w:val="none"/>
          <w:u w:val="single"/>
          <w:lang w:val="en-US" w:eastAsia="zh-CN"/>
        </w:rPr>
        <w:t xml:space="preserve"> （</w:t>
      </w:r>
      <w:r>
        <w:rPr>
          <w:rFonts w:asciiTheme="minorEastAsia" w:hAnsiTheme="minorEastAsia"/>
          <w:i w:val="0"/>
          <w:iCs w:val="0"/>
          <w:color w:val="auto"/>
          <w:sz w:val="21"/>
          <w:szCs w:val="21"/>
          <w:highlight w:val="none"/>
          <w:u w:val="single"/>
        </w:rPr>
        <w:t>项目编号</w:t>
      </w:r>
      <w:r>
        <w:rPr>
          <w:rFonts w:hint="eastAsia" w:asciiTheme="minorEastAsia" w:hAnsiTheme="minorEastAsia"/>
          <w:i w:val="0"/>
          <w:iCs w:val="0"/>
          <w:color w:val="auto"/>
          <w:sz w:val="21"/>
          <w:szCs w:val="21"/>
          <w:highlight w:val="none"/>
          <w:u w:val="single"/>
          <w:lang w:val="en-US" w:eastAsia="zh-CN"/>
        </w:rPr>
        <w:t xml:space="preserve">） </w:t>
      </w:r>
      <w:r>
        <w:rPr>
          <w:rFonts w:hint="eastAsia" w:asciiTheme="minorEastAsia" w:hAnsiTheme="minorEastAsia"/>
          <w:i w:val="0"/>
          <w:iCs w:val="0"/>
          <w:color w:val="auto"/>
          <w:sz w:val="21"/>
          <w:szCs w:val="21"/>
          <w:highlight w:val="none"/>
        </w:rPr>
        <w:t>的</w:t>
      </w:r>
      <w:r>
        <w:rPr>
          <w:rFonts w:hint="eastAsia" w:asciiTheme="minorEastAsia" w:hAnsiTheme="minorEastAsia"/>
          <w:i w:val="0"/>
          <w:iCs w:val="0"/>
          <w:color w:val="auto"/>
          <w:sz w:val="21"/>
          <w:szCs w:val="21"/>
          <w:highlight w:val="none"/>
          <w:u w:val="single"/>
          <w:lang w:val="en-US" w:eastAsia="zh-CN"/>
        </w:rPr>
        <w:t xml:space="preserve"> （</w:t>
      </w:r>
      <w:r>
        <w:rPr>
          <w:rFonts w:asciiTheme="minorEastAsia" w:hAnsiTheme="minorEastAsia"/>
          <w:i w:val="0"/>
          <w:iCs w:val="0"/>
          <w:color w:val="auto"/>
          <w:sz w:val="21"/>
          <w:szCs w:val="21"/>
          <w:highlight w:val="none"/>
          <w:u w:val="single"/>
        </w:rPr>
        <w:t>项目</w:t>
      </w:r>
      <w:r>
        <w:rPr>
          <w:rFonts w:hint="eastAsia" w:asciiTheme="minorEastAsia" w:hAnsiTheme="minorEastAsia"/>
          <w:i w:val="0"/>
          <w:iCs w:val="0"/>
          <w:color w:val="auto"/>
          <w:sz w:val="21"/>
          <w:szCs w:val="21"/>
          <w:highlight w:val="none"/>
          <w:u w:val="single"/>
        </w:rPr>
        <w:t>名</w:t>
      </w:r>
      <w:r>
        <w:rPr>
          <w:rFonts w:asciiTheme="minorEastAsia" w:hAnsiTheme="minorEastAsia"/>
          <w:i w:val="0"/>
          <w:iCs w:val="0"/>
          <w:color w:val="auto"/>
          <w:sz w:val="21"/>
          <w:szCs w:val="21"/>
          <w:highlight w:val="none"/>
          <w:u w:val="single"/>
        </w:rPr>
        <w:t>称</w:t>
      </w:r>
      <w:r>
        <w:rPr>
          <w:rFonts w:hint="eastAsia" w:asciiTheme="minorEastAsia" w:hAnsiTheme="minorEastAsia"/>
          <w:i w:val="0"/>
          <w:iCs w:val="0"/>
          <w:color w:val="auto"/>
          <w:sz w:val="21"/>
          <w:szCs w:val="21"/>
          <w:highlight w:val="none"/>
          <w:u w:val="single"/>
          <w:lang w:val="en-US" w:eastAsia="zh-CN"/>
        </w:rPr>
        <w:t xml:space="preserve">） </w:t>
      </w:r>
      <w:r>
        <w:rPr>
          <w:rFonts w:hint="eastAsia" w:asciiTheme="minorEastAsia" w:hAnsiTheme="minorEastAsia"/>
          <w:i w:val="0"/>
          <w:iCs w:val="0"/>
          <w:color w:val="auto"/>
          <w:sz w:val="21"/>
          <w:szCs w:val="21"/>
          <w:highlight w:val="none"/>
        </w:rPr>
        <w:t>竞争性谈</w:t>
      </w:r>
      <w:r>
        <w:rPr>
          <w:rFonts w:hint="eastAsia" w:asciiTheme="minorEastAsia" w:hAnsiTheme="minorEastAsia"/>
          <w:color w:val="auto"/>
          <w:sz w:val="21"/>
          <w:szCs w:val="21"/>
          <w:highlight w:val="none"/>
        </w:rPr>
        <w:t>判</w:t>
      </w:r>
      <w:r>
        <w:rPr>
          <w:rFonts w:asciiTheme="minorEastAsia" w:hAnsiTheme="minorEastAsia"/>
          <w:color w:val="auto"/>
          <w:sz w:val="21"/>
          <w:szCs w:val="21"/>
          <w:highlight w:val="none"/>
        </w:rPr>
        <w:t>项目</w:t>
      </w:r>
      <w:r>
        <w:rPr>
          <w:rFonts w:hint="eastAsia" w:asciiTheme="minorEastAsia" w:hAnsiTheme="minorEastAsia"/>
          <w:color w:val="auto"/>
          <w:sz w:val="21"/>
          <w:szCs w:val="21"/>
          <w:highlight w:val="none"/>
        </w:rPr>
        <w:t>的响应</w:t>
      </w:r>
      <w:r>
        <w:rPr>
          <w:rFonts w:asciiTheme="minorEastAsia" w:hAnsiTheme="minorEastAsia"/>
          <w:color w:val="auto"/>
          <w:sz w:val="21"/>
          <w:szCs w:val="21"/>
          <w:highlight w:val="none"/>
        </w:rPr>
        <w:t>报价</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署上</w:t>
      </w:r>
      <w:r>
        <w:rPr>
          <w:rFonts w:asciiTheme="minorEastAsia" w:hAnsiTheme="minorEastAsia"/>
          <w:color w:val="auto"/>
          <w:sz w:val="21"/>
          <w:szCs w:val="21"/>
          <w:highlight w:val="none"/>
        </w:rPr>
        <w:t>述项目</w:t>
      </w:r>
      <w:r>
        <w:rPr>
          <w:rFonts w:hint="eastAsia" w:asciiTheme="minorEastAsia" w:hAnsiTheme="minorEastAsia"/>
          <w:color w:val="auto"/>
          <w:sz w:val="21"/>
          <w:szCs w:val="21"/>
          <w:highlight w:val="none"/>
        </w:rPr>
        <w:t>的响应文件及合同的</w:t>
      </w:r>
      <w:r>
        <w:rPr>
          <w:rFonts w:asciiTheme="minorEastAsia" w:hAnsiTheme="minorEastAsia"/>
          <w:color w:val="auto"/>
          <w:sz w:val="21"/>
          <w:szCs w:val="21"/>
          <w:highlight w:val="none"/>
        </w:rPr>
        <w:t>执</w:t>
      </w:r>
      <w:r>
        <w:rPr>
          <w:rFonts w:hint="eastAsia" w:asciiTheme="minorEastAsia" w:hAnsiTheme="minorEastAsia"/>
          <w:color w:val="auto"/>
          <w:sz w:val="21"/>
          <w:szCs w:val="21"/>
          <w:highlight w:val="none"/>
        </w:rPr>
        <w:t>行、完成、服</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和保修，</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署合同和</w:t>
      </w:r>
      <w:r>
        <w:rPr>
          <w:rFonts w:asciiTheme="minorEastAsia" w:hAnsiTheme="minorEastAsia"/>
          <w:color w:val="auto"/>
          <w:sz w:val="21"/>
          <w:szCs w:val="21"/>
          <w:highlight w:val="none"/>
        </w:rPr>
        <w:t>处</w:t>
      </w:r>
      <w:r>
        <w:rPr>
          <w:rFonts w:hint="eastAsia" w:asciiTheme="minorEastAsia" w:hAnsiTheme="minorEastAsia"/>
          <w:color w:val="auto"/>
          <w:sz w:val="21"/>
          <w:szCs w:val="21"/>
          <w:highlight w:val="none"/>
        </w:rPr>
        <w:t>理与之有</w:t>
      </w:r>
      <w:r>
        <w:rPr>
          <w:rFonts w:asciiTheme="minorEastAsia" w:hAnsiTheme="minorEastAsia"/>
          <w:color w:val="auto"/>
          <w:sz w:val="21"/>
          <w:szCs w:val="21"/>
          <w:highlight w:val="none"/>
        </w:rPr>
        <w:t>关的</w:t>
      </w:r>
      <w:r>
        <w:rPr>
          <w:rFonts w:hint="eastAsia" w:asciiTheme="minorEastAsia" w:hAnsiTheme="minorEastAsia"/>
          <w:color w:val="auto"/>
          <w:sz w:val="21"/>
          <w:szCs w:val="21"/>
          <w:highlight w:val="none"/>
        </w:rPr>
        <w:t>一切事</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w:t>
      </w:r>
    </w:p>
    <w:p>
      <w:pPr>
        <w:pStyle w:val="56"/>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特此</w:t>
      </w:r>
      <w:r>
        <w:rPr>
          <w:rFonts w:asciiTheme="minorEastAsia" w:hAnsiTheme="minorEastAsia"/>
          <w:color w:val="auto"/>
          <w:sz w:val="21"/>
          <w:szCs w:val="21"/>
          <w:highlight w:val="none"/>
        </w:rPr>
        <w:t>证</w:t>
      </w:r>
      <w:r>
        <w:rPr>
          <w:rFonts w:hint="eastAsia" w:asciiTheme="minorEastAsia" w:hAnsiTheme="minorEastAsia"/>
          <w:color w:val="auto"/>
          <w:sz w:val="21"/>
          <w:szCs w:val="21"/>
          <w:highlight w:val="none"/>
        </w:rPr>
        <w:t>明。</w:t>
      </w:r>
    </w:p>
    <w:p>
      <w:pPr>
        <w:pStyle w:val="56"/>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法定代表人（单位负责人）联系电话（手机）：</w:t>
      </w:r>
    </w:p>
    <w:p>
      <w:pPr>
        <w:pStyle w:val="56"/>
        <w:shd w:val="clear"/>
        <w:spacing w:line="480" w:lineRule="auto"/>
        <w:ind w:firstLine="472" w:firstLineChars="225"/>
        <w:jc w:val="left"/>
        <w:rPr>
          <w:rFonts w:asciiTheme="minorEastAsia" w:hAnsiTheme="minorEastAsia"/>
          <w:color w:val="auto"/>
          <w:sz w:val="21"/>
          <w:szCs w:val="21"/>
          <w:highlight w:val="none"/>
        </w:rPr>
      </w:pPr>
    </w:p>
    <w:p>
      <w:pPr>
        <w:pStyle w:val="56"/>
        <w:shd w:val="clear"/>
        <w:spacing w:line="480" w:lineRule="auto"/>
        <w:ind w:firstLine="472" w:firstLineChars="225"/>
        <w:jc w:val="left"/>
        <w:rPr>
          <w:rFonts w:asciiTheme="minorEastAsia" w:hAnsiTheme="minorEastAsia"/>
          <w:color w:val="auto"/>
          <w:sz w:val="21"/>
          <w:szCs w:val="21"/>
          <w:highlight w:val="none"/>
        </w:rPr>
      </w:pPr>
    </w:p>
    <w:p>
      <w:pPr>
        <w:pStyle w:val="56"/>
        <w:shd w:val="clear"/>
        <w:spacing w:line="480" w:lineRule="auto"/>
        <w:ind w:left="-538" w:leftChars="-256" w:firstLine="539" w:firstLineChars="257"/>
        <w:jc w:val="center"/>
        <w:rPr>
          <w:rFonts w:asciiTheme="minorEastAsia" w:hAnsiTheme="minorEastAsia"/>
          <w:bCs/>
          <w:color w:val="auto"/>
          <w:sz w:val="21"/>
          <w:szCs w:val="21"/>
          <w:highlight w:val="none"/>
        </w:rPr>
      </w:pPr>
      <w:r>
        <w:rPr>
          <w:rFonts w:hint="eastAsia" w:asciiTheme="minorEastAsia" w:hAnsiTheme="minorEastAsia"/>
          <w:bCs/>
          <w:color w:val="auto"/>
          <w:sz w:val="21"/>
          <w:szCs w:val="21"/>
          <w:highlight w:val="none"/>
        </w:rPr>
        <w:t>【此</w:t>
      </w:r>
      <w:r>
        <w:rPr>
          <w:rFonts w:asciiTheme="minorEastAsia" w:hAnsiTheme="minorEastAsia"/>
          <w:bCs/>
          <w:color w:val="auto"/>
          <w:sz w:val="21"/>
          <w:szCs w:val="21"/>
          <w:highlight w:val="none"/>
        </w:rPr>
        <w:t>处请</w:t>
      </w:r>
      <w:r>
        <w:rPr>
          <w:rFonts w:hint="eastAsia" w:asciiTheme="minorEastAsia" w:hAnsiTheme="minorEastAsia"/>
          <w:bCs/>
          <w:color w:val="auto"/>
          <w:sz w:val="21"/>
          <w:szCs w:val="21"/>
          <w:highlight w:val="none"/>
        </w:rPr>
        <w:t>粘</w:t>
      </w:r>
      <w:r>
        <w:rPr>
          <w:rFonts w:asciiTheme="minorEastAsia" w:hAnsiTheme="minorEastAsia"/>
          <w:bCs/>
          <w:color w:val="auto"/>
          <w:sz w:val="21"/>
          <w:szCs w:val="21"/>
          <w:highlight w:val="none"/>
        </w:rPr>
        <w:t>贴</w:t>
      </w:r>
      <w:r>
        <w:rPr>
          <w:rFonts w:hint="eastAsia" w:asciiTheme="minorEastAsia" w:hAnsiTheme="minorEastAsia"/>
          <w:bCs/>
          <w:color w:val="auto"/>
          <w:sz w:val="21"/>
          <w:szCs w:val="21"/>
          <w:highlight w:val="none"/>
        </w:rPr>
        <w:t>法定代表人（单位负责人）身份</w:t>
      </w:r>
      <w:r>
        <w:rPr>
          <w:rFonts w:asciiTheme="minorEastAsia" w:hAnsiTheme="minorEastAsia"/>
          <w:bCs/>
          <w:color w:val="auto"/>
          <w:sz w:val="21"/>
          <w:szCs w:val="21"/>
          <w:highlight w:val="none"/>
        </w:rPr>
        <w:t>证</w:t>
      </w:r>
      <w:r>
        <w:rPr>
          <w:rFonts w:hint="eastAsia" w:asciiTheme="minorEastAsia" w:hAnsiTheme="minorEastAsia"/>
          <w:bCs/>
          <w:color w:val="auto"/>
          <w:sz w:val="21"/>
          <w:szCs w:val="21"/>
          <w:highlight w:val="none"/>
          <w:lang w:val="en-US" w:eastAsia="zh-CN"/>
        </w:rPr>
        <w:t>扫描件</w:t>
      </w:r>
      <w:r>
        <w:rPr>
          <w:rFonts w:hint="eastAsia" w:asciiTheme="minorEastAsia" w:hAnsiTheme="minorEastAsia"/>
          <w:bCs/>
          <w:color w:val="auto"/>
          <w:sz w:val="21"/>
          <w:szCs w:val="21"/>
          <w:highlight w:val="none"/>
        </w:rPr>
        <w:t>，需清晰反映身份证有效期限】</w:t>
      </w:r>
    </w:p>
    <w:p>
      <w:pPr>
        <w:pStyle w:val="56"/>
        <w:shd w:val="clear"/>
        <w:spacing w:line="480" w:lineRule="auto"/>
        <w:ind w:left="-538" w:leftChars="-256" w:firstLine="539" w:firstLineChars="257"/>
        <w:jc w:val="center"/>
        <w:rPr>
          <w:rFonts w:asciiTheme="minorEastAsia" w:hAnsiTheme="minorEastAsia"/>
          <w:bCs/>
          <w:color w:val="auto"/>
          <w:sz w:val="21"/>
          <w:szCs w:val="21"/>
          <w:highlight w:val="none"/>
        </w:rPr>
      </w:pPr>
    </w:p>
    <w:p>
      <w:pPr>
        <w:shd w:val="clear"/>
        <w:autoSpaceDE w:val="0"/>
        <w:autoSpaceDN w:val="0"/>
        <w:adjustRightInd w:val="0"/>
        <w:spacing w:line="360" w:lineRule="auto"/>
        <w:ind w:right="-11"/>
        <w:rPr>
          <w:rFonts w:cs="宋体" w:asciiTheme="minorEastAsia" w:hAnsiTheme="minorEastAsia"/>
          <w:color w:val="auto"/>
          <w:szCs w:val="21"/>
          <w:highlight w:val="none"/>
          <w:lang w:val="zh-CN"/>
        </w:rPr>
      </w:pPr>
    </w:p>
    <w:p>
      <w:pPr>
        <w:shd w:val="clear"/>
        <w:autoSpaceDE w:val="0"/>
        <w:autoSpaceDN w:val="0"/>
        <w:adjustRightInd w:val="0"/>
        <w:spacing w:line="360" w:lineRule="auto"/>
        <w:ind w:right="-11"/>
        <w:rPr>
          <w:rFonts w:cs="宋体" w:asciiTheme="minorEastAsia" w:hAnsiTheme="minorEastAsia"/>
          <w:color w:val="auto"/>
          <w:szCs w:val="21"/>
          <w:highlight w:val="none"/>
          <w:lang w:val="zh-CN"/>
        </w:rPr>
      </w:pPr>
    </w:p>
    <w:p>
      <w:pPr>
        <w:shd w:val="clear"/>
        <w:autoSpaceDE w:val="0"/>
        <w:autoSpaceDN w:val="0"/>
        <w:adjustRightInd w:val="0"/>
        <w:spacing w:line="360" w:lineRule="auto"/>
        <w:ind w:right="-11"/>
        <w:rPr>
          <w:rFonts w:cs="宋体" w:asciiTheme="minorEastAsia" w:hAnsiTheme="minorEastAsia"/>
          <w:color w:val="auto"/>
          <w:szCs w:val="21"/>
          <w:highlight w:val="none"/>
          <w:lang w:val="zh-CN"/>
        </w:rPr>
      </w:pPr>
    </w:p>
    <w:p>
      <w:pPr>
        <w:shd w:val="clear"/>
        <w:adjustRightInd w:val="0"/>
        <w:snapToGrid w:val="0"/>
        <w:spacing w:line="360" w:lineRule="auto"/>
        <w:ind w:firstLine="3885" w:firstLineChars="18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p>
    <w:p>
      <w:pPr>
        <w:pStyle w:val="59"/>
        <w:shd w:val="clear"/>
        <w:spacing w:before="60" w:line="480" w:lineRule="auto"/>
        <w:ind w:firstLine="3937" w:firstLineChars="1875"/>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签署日期：   年   月  日</w:t>
      </w:r>
    </w:p>
    <w:p>
      <w:pPr>
        <w:pStyle w:val="58"/>
        <w:shd w:val="clear"/>
        <w:spacing w:line="480" w:lineRule="auto"/>
        <w:rPr>
          <w:rFonts w:cs="Arial" w:asciiTheme="minorEastAsia" w:hAnsiTheme="minorEastAsia"/>
          <w:color w:val="auto"/>
          <w:sz w:val="21"/>
          <w:szCs w:val="21"/>
          <w:highlight w:val="none"/>
        </w:rPr>
      </w:pPr>
    </w:p>
    <w:p>
      <w:pPr>
        <w:shd w:val="clear"/>
        <w:rPr>
          <w:color w:val="auto"/>
          <w:szCs w:val="21"/>
          <w:highlight w:val="none"/>
        </w:rPr>
      </w:pPr>
    </w:p>
    <w:p>
      <w:pPr>
        <w:shd w:val="clear"/>
        <w:spacing w:line="320" w:lineRule="exact"/>
        <w:ind w:firstLine="420" w:firstLineChars="200"/>
        <w:rPr>
          <w:rFonts w:hint="eastAsia" w:asciiTheme="minorEastAsia" w:hAnsiTheme="minorEastAsia"/>
          <w:bCs/>
          <w:color w:val="auto"/>
          <w:kern w:val="12"/>
          <w:szCs w:val="21"/>
          <w:highlight w:val="none"/>
        </w:rPr>
      </w:pPr>
      <w:r>
        <w:rPr>
          <w:rFonts w:hint="eastAsia" w:asciiTheme="minorEastAsia" w:hAnsiTheme="minorEastAsia"/>
          <w:bCs/>
          <w:color w:val="auto"/>
          <w:kern w:val="12"/>
          <w:szCs w:val="21"/>
          <w:highlight w:val="none"/>
        </w:rPr>
        <w:t>说明：法定代表人（单位负责人）</w:t>
      </w:r>
      <w:r>
        <w:rPr>
          <w:rFonts w:asciiTheme="minorEastAsia" w:hAnsiTheme="minorEastAsia"/>
          <w:bCs/>
          <w:color w:val="auto"/>
          <w:kern w:val="12"/>
          <w:szCs w:val="21"/>
          <w:highlight w:val="none"/>
        </w:rPr>
        <w:t>参</w:t>
      </w:r>
      <w:r>
        <w:rPr>
          <w:rFonts w:hint="eastAsia" w:asciiTheme="minorEastAsia" w:hAnsiTheme="minorEastAsia"/>
          <w:bCs/>
          <w:color w:val="auto"/>
          <w:kern w:val="12"/>
          <w:szCs w:val="21"/>
          <w:highlight w:val="none"/>
        </w:rPr>
        <w:t>加本竞争性谈判</w:t>
      </w:r>
      <w:r>
        <w:rPr>
          <w:rFonts w:asciiTheme="minorEastAsia" w:hAnsiTheme="minorEastAsia"/>
          <w:bCs/>
          <w:color w:val="auto"/>
          <w:kern w:val="12"/>
          <w:szCs w:val="21"/>
          <w:highlight w:val="none"/>
        </w:rPr>
        <w:t>项目</w:t>
      </w:r>
      <w:r>
        <w:rPr>
          <w:rFonts w:hint="eastAsia" w:asciiTheme="minorEastAsia" w:hAnsiTheme="minorEastAsia"/>
          <w:bCs/>
          <w:color w:val="auto"/>
          <w:kern w:val="12"/>
          <w:szCs w:val="21"/>
          <w:highlight w:val="none"/>
        </w:rPr>
        <w:t>响应的，</w:t>
      </w:r>
      <w:r>
        <w:rPr>
          <w:rFonts w:asciiTheme="minorEastAsia" w:hAnsiTheme="minorEastAsia"/>
          <w:bCs/>
          <w:color w:val="auto"/>
          <w:kern w:val="12"/>
          <w:szCs w:val="21"/>
          <w:highlight w:val="none"/>
        </w:rPr>
        <w:t>仅须</w:t>
      </w:r>
      <w:r>
        <w:rPr>
          <w:rFonts w:hint="eastAsia" w:asciiTheme="minorEastAsia" w:hAnsiTheme="minorEastAsia"/>
          <w:bCs/>
          <w:color w:val="auto"/>
          <w:kern w:val="12"/>
          <w:szCs w:val="21"/>
          <w:highlight w:val="none"/>
        </w:rPr>
        <w:t>出具此</w:t>
      </w:r>
      <w:r>
        <w:rPr>
          <w:rFonts w:asciiTheme="minorEastAsia" w:hAnsiTheme="minorEastAsia"/>
          <w:bCs/>
          <w:color w:val="auto"/>
          <w:kern w:val="12"/>
          <w:szCs w:val="21"/>
          <w:highlight w:val="none"/>
        </w:rPr>
        <w:t>证</w:t>
      </w:r>
      <w:r>
        <w:rPr>
          <w:rFonts w:hint="eastAsia" w:asciiTheme="minorEastAsia" w:hAnsiTheme="minorEastAsia"/>
          <w:bCs/>
          <w:color w:val="auto"/>
          <w:kern w:val="12"/>
          <w:szCs w:val="21"/>
          <w:highlight w:val="none"/>
        </w:rPr>
        <w:t>明</w:t>
      </w:r>
      <w:r>
        <w:rPr>
          <w:rFonts w:asciiTheme="minorEastAsia" w:hAnsiTheme="minorEastAsia"/>
          <w:bCs/>
          <w:color w:val="auto"/>
          <w:kern w:val="12"/>
          <w:szCs w:val="21"/>
          <w:highlight w:val="none"/>
        </w:rPr>
        <w:t>书</w:t>
      </w:r>
      <w:r>
        <w:rPr>
          <w:rFonts w:hint="eastAsia" w:asciiTheme="minorEastAsia" w:hAnsiTheme="minorEastAsia"/>
          <w:bCs/>
          <w:color w:val="auto"/>
          <w:kern w:val="12"/>
          <w:szCs w:val="21"/>
          <w:highlight w:val="none"/>
        </w:rPr>
        <w:t>。</w:t>
      </w:r>
    </w:p>
    <w:p>
      <w:pPr>
        <w:pStyle w:val="32"/>
        <w:shd w:val="clear"/>
        <w:rPr>
          <w:rFonts w:hint="eastAsia" w:asciiTheme="minorEastAsia" w:hAnsiTheme="minorEastAsia"/>
          <w:bCs/>
          <w:color w:val="auto"/>
          <w:kern w:val="12"/>
          <w:szCs w:val="21"/>
          <w:highlight w:val="none"/>
        </w:rPr>
      </w:pPr>
    </w:p>
    <w:p>
      <w:pPr>
        <w:pStyle w:val="32"/>
        <w:shd w:val="clear"/>
        <w:rPr>
          <w:rFonts w:hint="eastAsia" w:asciiTheme="minorEastAsia" w:hAnsiTheme="minorEastAsia"/>
          <w:bCs/>
          <w:color w:val="auto"/>
          <w:kern w:val="12"/>
          <w:szCs w:val="21"/>
          <w:highlight w:val="none"/>
        </w:rPr>
      </w:pPr>
    </w:p>
    <w:p>
      <w:pPr>
        <w:pStyle w:val="32"/>
        <w:shd w:val="clear"/>
        <w:rPr>
          <w:rFonts w:hint="eastAsia" w:asciiTheme="minorEastAsia" w:hAnsiTheme="minorEastAsia"/>
          <w:bCs/>
          <w:color w:val="auto"/>
          <w:kern w:val="12"/>
          <w:szCs w:val="21"/>
          <w:highlight w:val="none"/>
        </w:rPr>
      </w:pPr>
    </w:p>
    <w:p>
      <w:pPr>
        <w:pStyle w:val="32"/>
        <w:shd w:val="clear"/>
        <w:rPr>
          <w:rFonts w:hint="eastAsia" w:asciiTheme="minorEastAsia" w:hAnsiTheme="minorEastAsia"/>
          <w:bCs/>
          <w:color w:val="auto"/>
          <w:kern w:val="12"/>
          <w:szCs w:val="21"/>
          <w:highlight w:val="none"/>
        </w:rPr>
      </w:pPr>
    </w:p>
    <w:p>
      <w:pPr>
        <w:shd w:val="clear"/>
        <w:spacing w:line="320" w:lineRule="exact"/>
        <w:ind w:firstLine="420" w:firstLineChars="200"/>
        <w:rPr>
          <w:rFonts w:asciiTheme="minorEastAsia" w:hAnsiTheme="minorEastAsia"/>
          <w:bCs/>
          <w:color w:val="auto"/>
          <w:kern w:val="12"/>
          <w:szCs w:val="21"/>
          <w:highlight w:val="none"/>
        </w:rPr>
      </w:pPr>
    </w:p>
    <w:p>
      <w:pPr>
        <w:shd w:val="clear"/>
        <w:spacing w:line="4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3.3 法定代表人（单位负责人）授权书</w:t>
      </w:r>
    </w:p>
    <w:p>
      <w:pPr>
        <w:shd w:val="clear"/>
        <w:spacing w:line="480" w:lineRule="exact"/>
        <w:jc w:val="center"/>
        <w:rPr>
          <w:rFonts w:ascii="宋体" w:hAnsi="宋体"/>
          <w:b/>
          <w:bCs/>
          <w:color w:val="auto"/>
          <w:sz w:val="36"/>
          <w:szCs w:val="36"/>
          <w:highlight w:val="none"/>
        </w:rPr>
      </w:pP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i w:val="0"/>
          <w:iCs w:val="0"/>
          <w:color w:val="auto"/>
          <w:szCs w:val="21"/>
          <w:highlight w:val="none"/>
        </w:rPr>
        <w:t>本人</w:t>
      </w:r>
      <w:r>
        <w:rPr>
          <w:rFonts w:hint="eastAsia" w:cs="Arial" w:asciiTheme="minorEastAsia" w:hAnsiTheme="minorEastAsia"/>
          <w:i w:val="0"/>
          <w:iCs w:val="0"/>
          <w:color w:val="auto"/>
          <w:szCs w:val="21"/>
          <w:highlight w:val="none"/>
          <w:u w:val="single"/>
        </w:rPr>
        <w:t xml:space="preserve">　 </w:t>
      </w:r>
      <w:r>
        <w:rPr>
          <w:rFonts w:hint="eastAsia" w:asciiTheme="minorEastAsia" w:hAnsiTheme="minorEastAsia"/>
          <w:i w:val="0"/>
          <w:iCs w:val="0"/>
          <w:snapToGrid w:val="0"/>
          <w:color w:val="auto"/>
          <w:szCs w:val="21"/>
          <w:highlight w:val="none"/>
          <w:u w:val="single"/>
        </w:rPr>
        <w:t>法人姓名</w:t>
      </w:r>
      <w:r>
        <w:rPr>
          <w:rFonts w:hint="eastAsia" w:asciiTheme="minorEastAsia" w:hAnsiTheme="minorEastAsia"/>
          <w:i w:val="0"/>
          <w:iCs w:val="0"/>
          <w:snapToGrid w:val="0"/>
          <w:color w:val="auto"/>
          <w:szCs w:val="21"/>
          <w:highlight w:val="none"/>
          <w:u w:val="single"/>
          <w:lang w:val="en-US" w:eastAsia="zh-CN"/>
        </w:rPr>
        <w:t xml:space="preserve"> </w:t>
      </w:r>
      <w:r>
        <w:rPr>
          <w:rFonts w:hint="eastAsia" w:cs="Arial" w:asciiTheme="minorEastAsia" w:hAnsiTheme="minorEastAsia"/>
          <w:i w:val="0"/>
          <w:iCs w:val="0"/>
          <w:color w:val="auto"/>
          <w:szCs w:val="21"/>
          <w:highlight w:val="none"/>
        </w:rPr>
        <w:t>系</w:t>
      </w:r>
      <w:r>
        <w:rPr>
          <w:rFonts w:hint="eastAsia" w:cs="Arial" w:asciiTheme="minorEastAsia" w:hAnsiTheme="minorEastAsia"/>
          <w:i w:val="0"/>
          <w:iCs w:val="0"/>
          <w:color w:val="auto"/>
          <w:szCs w:val="21"/>
          <w:highlight w:val="none"/>
          <w:u w:val="single"/>
        </w:rPr>
        <w:t>　</w:t>
      </w:r>
      <w:r>
        <w:rPr>
          <w:rFonts w:hint="eastAsia" w:asciiTheme="minorEastAsia" w:hAnsiTheme="minorEastAsia"/>
          <w:i w:val="0"/>
          <w:iCs w:val="0"/>
          <w:snapToGrid w:val="0"/>
          <w:color w:val="auto"/>
          <w:szCs w:val="21"/>
          <w:highlight w:val="none"/>
          <w:u w:val="single"/>
        </w:rPr>
        <w:t xml:space="preserve">供应商名称  </w:t>
      </w:r>
      <w:r>
        <w:rPr>
          <w:rFonts w:hint="eastAsia" w:cs="Arial" w:asciiTheme="minorEastAsia" w:hAnsiTheme="minorEastAsia"/>
          <w:i w:val="0"/>
          <w:iCs w:val="0"/>
          <w:color w:val="auto"/>
          <w:szCs w:val="21"/>
          <w:highlight w:val="none"/>
        </w:rPr>
        <w:t>的</w:t>
      </w:r>
      <w:r>
        <w:rPr>
          <w:rFonts w:hint="eastAsia" w:cs="Arial" w:asciiTheme="minorEastAsia" w:hAnsiTheme="minorEastAsia"/>
          <w:color w:val="auto"/>
          <w:szCs w:val="21"/>
          <w:highlight w:val="none"/>
        </w:rPr>
        <w:t>法定代表人（单位负责人），现委</w:t>
      </w:r>
      <w:r>
        <w:rPr>
          <w:rFonts w:hint="eastAsia" w:cs="Arial" w:asciiTheme="minorEastAsia" w:hAnsiTheme="minorEastAsia"/>
          <w:i w:val="0"/>
          <w:iCs w:val="0"/>
          <w:color w:val="auto"/>
          <w:szCs w:val="21"/>
          <w:highlight w:val="none"/>
        </w:rPr>
        <w:t>托</w:t>
      </w:r>
      <w:r>
        <w:rPr>
          <w:rFonts w:hint="eastAsia" w:cs="Arial" w:asciiTheme="minorEastAsia" w:hAnsiTheme="minorEastAsia"/>
          <w:i w:val="0"/>
          <w:iCs w:val="0"/>
          <w:color w:val="auto"/>
          <w:szCs w:val="21"/>
          <w:highlight w:val="none"/>
          <w:u w:val="single"/>
        </w:rPr>
        <w:t xml:space="preserve">　 </w:t>
      </w:r>
      <w:r>
        <w:rPr>
          <w:rFonts w:hint="eastAsia" w:asciiTheme="minorEastAsia" w:hAnsiTheme="minorEastAsia"/>
          <w:i w:val="0"/>
          <w:iCs w:val="0"/>
          <w:snapToGrid w:val="0"/>
          <w:color w:val="auto"/>
          <w:szCs w:val="21"/>
          <w:highlight w:val="none"/>
          <w:u w:val="single"/>
        </w:rPr>
        <w:t>姓名，职务</w:t>
      </w:r>
      <w:r>
        <w:rPr>
          <w:rFonts w:hint="eastAsia" w:asciiTheme="minorEastAsia" w:hAnsiTheme="minorEastAsia"/>
          <w:i w:val="0"/>
          <w:iCs w:val="0"/>
          <w:snapToGrid w:val="0"/>
          <w:color w:val="auto"/>
          <w:szCs w:val="21"/>
          <w:highlight w:val="none"/>
          <w:u w:val="single"/>
          <w:lang w:val="en-US" w:eastAsia="zh-CN"/>
        </w:rPr>
        <w:t xml:space="preserve"> </w:t>
      </w:r>
      <w:r>
        <w:rPr>
          <w:rFonts w:hint="eastAsia" w:cs="Arial" w:asciiTheme="minorEastAsia" w:hAnsiTheme="minorEastAsia"/>
          <w:i w:val="0"/>
          <w:iCs w:val="0"/>
          <w:color w:val="auto"/>
          <w:szCs w:val="21"/>
          <w:highlight w:val="none"/>
        </w:rPr>
        <w:t>以</w:t>
      </w:r>
      <w:r>
        <w:rPr>
          <w:rFonts w:hint="eastAsia" w:cs="Arial" w:asciiTheme="minorEastAsia" w:hAnsiTheme="minorEastAsia"/>
          <w:color w:val="auto"/>
          <w:szCs w:val="21"/>
          <w:highlight w:val="none"/>
        </w:rPr>
        <w:t>我方的名义参加贵方</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u w:val="single"/>
          <w:lang w:val="en-US" w:eastAsia="zh-CN"/>
        </w:rPr>
        <w:t xml:space="preserve">            </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rPr>
        <w:t>项目的谈判响应活动，并代表我方全权办理针对上述项目的谈判、响应文件澄清、签约等一切具体事务和签署相关文件。</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我方对被授权人的签名事项负全部责任。</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被授权人无转委托权，特此委托。</w:t>
      </w:r>
    </w:p>
    <w:p>
      <w:pPr>
        <w:shd w:val="clear"/>
        <w:spacing w:line="48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 xml:space="preserve">供应商名称： </w:t>
      </w:r>
      <w:r>
        <w:rPr>
          <w:rFonts w:hint="eastAsia" w:asciiTheme="minorEastAsia" w:hAnsiTheme="minorEastAsia"/>
          <w:color w:val="auto"/>
          <w:szCs w:val="21"/>
          <w:highlight w:val="none"/>
          <w:u w:val="single"/>
        </w:rPr>
        <w:t xml:space="preserve">       （全称）       </w:t>
      </w:r>
      <w:r>
        <w:rPr>
          <w:rFonts w:hint="eastAsia" w:asciiTheme="minorEastAsia" w:hAnsiTheme="minorEastAsia"/>
          <w:color w:val="auto"/>
          <w:szCs w:val="21"/>
          <w:highlight w:val="none"/>
        </w:rPr>
        <w:t xml:space="preserve"> （并加盖单位公章）</w:t>
      </w:r>
    </w:p>
    <w:p>
      <w:pPr>
        <w:shd w:val="clear"/>
        <w:spacing w:line="480" w:lineRule="auto"/>
        <w:ind w:firstLine="420" w:firstLineChars="200"/>
        <w:rPr>
          <w:rFonts w:cs="Arial"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cs="Arial" w:asciiTheme="minorEastAsia" w:hAnsiTheme="minorEastAsia"/>
          <w:color w:val="auto"/>
          <w:szCs w:val="21"/>
          <w:highlight w:val="none"/>
          <w:u w:val="single"/>
          <w:lang w:val="en-US" w:eastAsia="zh-CN"/>
        </w:rPr>
        <w:t xml:space="preserve">             </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rPr>
        <w:t>（签字</w:t>
      </w:r>
      <w:r>
        <w:rPr>
          <w:rFonts w:hint="eastAsia" w:cs="Arial" w:asciiTheme="minorEastAsia" w:hAnsiTheme="minorEastAsia"/>
          <w:color w:val="auto"/>
          <w:szCs w:val="21"/>
          <w:highlight w:val="none"/>
          <w:lang w:eastAsia="zh-CN"/>
        </w:rPr>
        <w:t>或</w:t>
      </w:r>
      <w:r>
        <w:rPr>
          <w:rFonts w:hint="eastAsia" w:cs="Arial" w:asciiTheme="minorEastAsia" w:hAnsiTheme="minorEastAsia"/>
          <w:color w:val="auto"/>
          <w:szCs w:val="21"/>
          <w:highlight w:val="none"/>
        </w:rPr>
        <w:t>加盖名章）</w:t>
      </w:r>
    </w:p>
    <w:p>
      <w:pPr>
        <w:shd w:val="clear"/>
        <w:spacing w:line="480" w:lineRule="auto"/>
        <w:ind w:firstLine="420" w:firstLineChars="200"/>
        <w:rPr>
          <w:rFonts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w:t>
      </w:r>
      <w:r>
        <w:rPr>
          <w:rFonts w:hint="eastAsia" w:asciiTheme="minorEastAsia" w:hAnsiTheme="minorEastAsia"/>
          <w:color w:val="auto"/>
          <w:szCs w:val="21"/>
          <w:highlight w:val="none"/>
          <w:u w:val="single"/>
          <w:lang w:val="en-US" w:eastAsia="zh-CN"/>
        </w:rPr>
        <w:t xml:space="preserve">      </w:t>
      </w:r>
      <w:r>
        <w:rPr>
          <w:rFonts w:hint="eastAsia" w:asciiTheme="minorEastAsia" w:hAnsiTheme="minorEastAsia"/>
          <w:color w:val="auto"/>
          <w:szCs w:val="21"/>
          <w:highlight w:val="none"/>
        </w:rPr>
        <w:t>（签字</w:t>
      </w:r>
      <w:r>
        <w:rPr>
          <w:rFonts w:hint="eastAsia" w:asciiTheme="minorEastAsia" w:hAnsiTheme="minorEastAsia"/>
          <w:color w:val="auto"/>
          <w:szCs w:val="21"/>
          <w:highlight w:val="none"/>
          <w:lang w:eastAsia="zh-CN"/>
        </w:rPr>
        <w:t>或</w:t>
      </w:r>
      <w:r>
        <w:rPr>
          <w:rFonts w:hint="eastAsia" w:asciiTheme="minorEastAsia" w:hAnsiTheme="minorEastAsia"/>
          <w:color w:val="auto"/>
          <w:szCs w:val="21"/>
          <w:highlight w:val="none"/>
        </w:rPr>
        <w:t>加盖名章）</w:t>
      </w:r>
    </w:p>
    <w:p>
      <w:pPr>
        <w:shd w:val="clear"/>
        <w:spacing w:line="480" w:lineRule="auto"/>
        <w:ind w:firstLine="420" w:firstLineChars="200"/>
        <w:rPr>
          <w:rFonts w:hint="default" w:asciiTheme="minorEastAsia" w:hAnsiTheme="minorEastAsia" w:eastAsiaTheme="minorEastAsia"/>
          <w:color w:val="auto"/>
          <w:szCs w:val="21"/>
          <w:highlight w:val="none"/>
          <w:u w:val="single"/>
          <w:lang w:val="en-US" w:eastAsia="zh-CN"/>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授权代表联系电话（手机）：</w:t>
      </w:r>
      <w:r>
        <w:rPr>
          <w:rFonts w:hint="eastAsia" w:asciiTheme="minorEastAsia" w:hAnsiTheme="minorEastAsia"/>
          <w:color w:val="auto"/>
          <w:szCs w:val="21"/>
          <w:highlight w:val="none"/>
          <w:u w:val="single"/>
          <w:lang w:val="en-US" w:eastAsia="zh-CN"/>
        </w:rPr>
        <w:t xml:space="preserve">       </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法定代表人（单位负责人）身份证（正面）</w:t>
            </w:r>
          </w:p>
        </w:tc>
        <w:tc>
          <w:tcPr>
            <w:tcW w:w="4485" w:type="dxa"/>
            <w:gridSpan w:val="2"/>
            <w:vAlign w:val="center"/>
          </w:tcPr>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（正面）</w:t>
            </w:r>
          </w:p>
        </w:tc>
        <w:tc>
          <w:tcPr>
            <w:tcW w:w="4492" w:type="dxa"/>
            <w:gridSpan w:val="2"/>
            <w:vAlign w:val="center"/>
          </w:tcPr>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（反面）</w:t>
            </w:r>
          </w:p>
        </w:tc>
      </w:tr>
    </w:tbl>
    <w:p>
      <w:pPr>
        <w:widowControl/>
        <w:shd w:val="clear"/>
        <w:spacing w:before="100" w:beforeAutospacing="1" w:after="100" w:afterAutospacing="1" w:line="360" w:lineRule="auto"/>
        <w:jc w:val="both"/>
        <w:rPr>
          <w:rFonts w:hint="eastAsia" w:ascii="宋体" w:hAnsi="宋体"/>
          <w:b/>
          <w:bCs/>
          <w:color w:val="auto"/>
          <w:sz w:val="24"/>
          <w:szCs w:val="24"/>
          <w:highlight w:val="none"/>
        </w:rPr>
      </w:pPr>
    </w:p>
    <w:p>
      <w:pPr>
        <w:shd w:val="clear"/>
        <w:autoSpaceDE w:val="0"/>
        <w:autoSpaceDN w:val="0"/>
        <w:adjustRightInd w:val="0"/>
        <w:spacing w:line="360" w:lineRule="auto"/>
        <w:jc w:val="center"/>
        <w:outlineLvl w:val="0"/>
        <w:rPr>
          <w:rFonts w:cs="Arial" w:asciiTheme="minorEastAsia" w:hAnsiTheme="minorEastAsia"/>
          <w:color w:val="auto"/>
          <w:szCs w:val="21"/>
        </w:rPr>
      </w:pPr>
      <w:r>
        <w:rPr>
          <w:rFonts w:hint="eastAsia" w:ascii="宋体" w:hAnsi="宋体"/>
          <w:b/>
          <w:bCs/>
          <w:color w:val="auto"/>
          <w:sz w:val="24"/>
          <w:szCs w:val="24"/>
        </w:rPr>
        <w:t>3.4 禹州市政府采购供应商信用承诺函</w:t>
      </w:r>
    </w:p>
    <w:p>
      <w:pPr>
        <w:shd w:val="clear"/>
        <w:adjustRightInd w:val="0"/>
        <w:spacing w:line="360" w:lineRule="auto"/>
        <w:ind w:firstLine="441" w:firstLineChars="210"/>
        <w:contextualSpacing/>
        <w:rPr>
          <w:rFonts w:hint="eastAsia" w:cs="Arial" w:asciiTheme="minorEastAsia" w:hAnsiTheme="minorEastAsia"/>
          <w:color w:val="auto"/>
          <w:szCs w:val="21"/>
          <w:lang w:val="en-US" w:eastAsia="zh-CN"/>
        </w:rPr>
      </w:pPr>
      <w:r>
        <w:rPr>
          <w:rFonts w:hint="eastAsia" w:cs="Arial" w:asciiTheme="minorEastAsia" w:hAnsiTheme="minorEastAsia"/>
          <w:color w:val="auto"/>
          <w:szCs w:val="21"/>
        </w:rPr>
        <w:t xml:space="preserve">致  </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采购人或采购代理机构</w:t>
      </w:r>
      <w:r>
        <w:rPr>
          <w:rFonts w:hint="eastAsia" w:cs="Arial" w:asciiTheme="minorEastAsia" w:hAnsiTheme="minorEastAsia"/>
          <w:color w:val="auto"/>
          <w:szCs w:val="21"/>
          <w:lang w:eastAsia="zh-CN"/>
        </w:rPr>
        <w:t>）</w:t>
      </w:r>
      <w:r>
        <w:rPr>
          <w:rFonts w:hint="eastAsia" w:cs="Arial" w:asciiTheme="minorEastAsia" w:hAnsiTheme="minorEastAsia"/>
          <w:color w:val="auto"/>
          <w:szCs w:val="21"/>
          <w:lang w:val="en-US" w:eastAsia="zh-CN"/>
        </w:rPr>
        <w:t xml:space="preserve"> ：      </w:t>
      </w:r>
      <w:r>
        <w:rPr>
          <w:rFonts w:hint="eastAsia" w:cs="Arial" w:asciiTheme="minorEastAsia" w:hAnsiTheme="minorEastAsia"/>
          <w:color w:val="auto"/>
          <w:szCs w:val="21"/>
        </w:rPr>
        <w:t>统一社会信用代码</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身份证号码</w:t>
      </w:r>
      <w:r>
        <w:rPr>
          <w:rFonts w:hint="eastAsia" w:cs="Arial" w:asciiTheme="minorEastAsia" w:hAnsiTheme="minorEastAsia"/>
          <w:color w:val="auto"/>
          <w:szCs w:val="21"/>
          <w:lang w:eastAsia="zh-CN"/>
        </w:rPr>
        <w:t>）</w:t>
      </w:r>
      <w:r>
        <w:rPr>
          <w:rFonts w:hint="eastAsia" w:cs="Arial" w:asciiTheme="minorEastAsia" w:hAnsiTheme="minorEastAsia"/>
          <w:color w:val="auto"/>
          <w:szCs w:val="21"/>
          <w:lang w:val="en-US" w:eastAsia="zh-CN"/>
        </w:rPr>
        <w:t xml:space="preserve"> ：   </w:t>
      </w:r>
    </w:p>
    <w:p>
      <w:pPr>
        <w:shd w:val="clea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单位名称</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自然人姓名</w:t>
      </w:r>
      <w:r>
        <w:rPr>
          <w:rFonts w:hint="eastAsia" w:cs="Arial" w:asciiTheme="minorEastAsia" w:hAnsiTheme="minorEastAsia"/>
          <w:color w:val="auto"/>
          <w:szCs w:val="21"/>
          <w:lang w:eastAsia="zh-CN"/>
        </w:rPr>
        <w:t>）</w:t>
      </w:r>
      <w:r>
        <w:rPr>
          <w:rFonts w:hint="eastAsia" w:cs="Arial" w:asciiTheme="minorEastAsia" w:hAnsiTheme="minorEastAsia"/>
          <w:color w:val="auto"/>
          <w:szCs w:val="21"/>
          <w:lang w:val="en-US" w:eastAsia="zh-CN"/>
        </w:rPr>
        <w:t xml:space="preserve"> ：</w:t>
      </w:r>
      <w:r>
        <w:rPr>
          <w:rFonts w:hint="eastAsia" w:cs="Arial" w:asciiTheme="minorEastAsia" w:hAnsiTheme="minorEastAsia"/>
          <w:color w:val="auto"/>
          <w:szCs w:val="21"/>
        </w:rPr>
        <w:t xml:space="preserve">    法定代表人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负责人</w:t>
      </w:r>
      <w:r>
        <w:rPr>
          <w:rFonts w:hint="eastAsia" w:cs="Arial" w:asciiTheme="minorEastAsia" w:hAnsiTheme="minorEastAsia"/>
          <w:color w:val="auto"/>
          <w:szCs w:val="21"/>
          <w:lang w:eastAsia="zh-CN"/>
        </w:rPr>
        <w:t>）</w:t>
      </w:r>
      <w:r>
        <w:rPr>
          <w:rFonts w:hint="eastAsia" w:cs="Arial" w:asciiTheme="minorEastAsia" w:hAnsiTheme="minorEastAsia"/>
          <w:color w:val="auto"/>
          <w:szCs w:val="21"/>
          <w:lang w:val="en-US" w:eastAsia="zh-CN"/>
        </w:rPr>
        <w:t xml:space="preserve"> ：</w:t>
      </w:r>
      <w:r>
        <w:rPr>
          <w:rFonts w:hint="eastAsia" w:cs="Arial" w:asciiTheme="minorEastAsia" w:hAnsiTheme="minorEastAsia"/>
          <w:color w:val="auto"/>
          <w:szCs w:val="21"/>
        </w:rPr>
        <w:t xml:space="preserve">            联系地址和电话</w:t>
      </w:r>
      <w:r>
        <w:rPr>
          <w:rFonts w:hint="eastAsia" w:cs="Arial" w:asciiTheme="minorEastAsia" w:hAnsiTheme="minorEastAsia"/>
          <w:color w:val="auto"/>
          <w:szCs w:val="21"/>
          <w:lang w:val="en-US" w:eastAsia="zh-CN"/>
        </w:rPr>
        <w:t xml:space="preserve"> ：</w:t>
      </w:r>
      <w:r>
        <w:rPr>
          <w:rFonts w:hint="eastAsia" w:cs="Arial" w:asciiTheme="minorEastAsia" w:hAnsiTheme="minorEastAsia"/>
          <w:color w:val="auto"/>
          <w:szCs w:val="21"/>
        </w:rPr>
        <w:t xml:space="preserve">                               </w:t>
      </w:r>
    </w:p>
    <w:p>
      <w:pPr>
        <w:shd w:val="clear"/>
        <w:adjustRightInd w:val="0"/>
        <w:spacing w:line="360" w:lineRule="auto"/>
        <w:ind w:firstLine="441" w:firstLineChars="210"/>
        <w:contextualSpacing/>
        <w:rPr>
          <w:rFonts w:hint="eastAsia" w:cs="Arial" w:asciiTheme="minorEastAsia" w:hAnsiTheme="minorEastAsia" w:eastAsiaTheme="minorEastAsia"/>
          <w:color w:val="auto"/>
          <w:szCs w:val="21"/>
          <w:lang w:eastAsia="zh-CN"/>
        </w:rPr>
      </w:pPr>
      <w:r>
        <w:rPr>
          <w:rFonts w:hint="eastAsia" w:cs="Arial" w:asciiTheme="minorEastAsia" w:hAnsiTheme="minorEastAsia"/>
          <w:color w:val="auto"/>
          <w:szCs w:val="21"/>
        </w:rPr>
        <w:t>为维护公平、公正、公开的政府采购市场秩序</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树立诚实守信的政府采购供应商形象</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我单位</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本人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自愿作出以下承诺</w:t>
      </w:r>
      <w:r>
        <w:rPr>
          <w:rFonts w:hint="eastAsia" w:cs="Arial" w:asciiTheme="minorEastAsia" w:hAnsiTheme="minorEastAsia"/>
          <w:color w:val="auto"/>
          <w:szCs w:val="21"/>
          <w:lang w:eastAsia="zh-CN"/>
        </w:rPr>
        <w:t>：</w:t>
      </w:r>
    </w:p>
    <w:p>
      <w:pPr>
        <w:shd w:val="clear"/>
        <w:adjustRightInd w:val="0"/>
        <w:spacing w:line="360" w:lineRule="auto"/>
        <w:ind w:firstLine="441" w:firstLineChars="210"/>
        <w:contextualSpacing/>
        <w:rPr>
          <w:rFonts w:hint="eastAsia" w:cs="Arial" w:asciiTheme="minorEastAsia" w:hAnsiTheme="minorEastAsia" w:eastAsiaTheme="minorEastAsia"/>
          <w:color w:val="auto"/>
          <w:szCs w:val="21"/>
          <w:lang w:eastAsia="zh-CN"/>
        </w:rPr>
      </w:pPr>
      <w:r>
        <w:rPr>
          <w:rFonts w:hint="eastAsia" w:cs="Arial" w:asciiTheme="minorEastAsia" w:hAnsiTheme="minorEastAsia"/>
          <w:color w:val="auto"/>
          <w:szCs w:val="21"/>
        </w:rPr>
        <w:t>一、我单位</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本人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自愿参加本次政府采购活动</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严格遵守《中华人民共和国政府采购法》及相关法律法规</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依法诚信 经营</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无条件遵守本次政府采购活动的各项规定</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我单位</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本人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郑重承诺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我单位</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本人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符合《中华人民共和国政府采 购法》第二十二条规定和采购文件、本承诺书的条件</w:t>
      </w:r>
      <w:r>
        <w:rPr>
          <w:rFonts w:hint="eastAsia" w:cs="Arial" w:asciiTheme="minorEastAsia" w:hAnsiTheme="minorEastAsia"/>
          <w:color w:val="auto"/>
          <w:szCs w:val="21"/>
          <w:lang w:eastAsia="zh-CN"/>
        </w:rPr>
        <w:t>：</w:t>
      </w:r>
    </w:p>
    <w:p>
      <w:pPr>
        <w:shd w:val="clear"/>
        <w:adjustRightInd w:val="0"/>
        <w:spacing w:line="360" w:lineRule="auto"/>
        <w:ind w:firstLine="441" w:firstLineChars="210"/>
        <w:contextualSpacing/>
        <w:rPr>
          <w:rFonts w:hint="eastAsia" w:cs="Arial" w:asciiTheme="minorEastAsia" w:hAnsiTheme="minorEastAsia" w:eastAsiaTheme="minorEastAsia"/>
          <w:color w:val="auto"/>
          <w:szCs w:val="21"/>
          <w:lang w:eastAsia="zh-CN"/>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一</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具有独立承担民事责任的能力</w:t>
      </w:r>
      <w:r>
        <w:rPr>
          <w:rFonts w:hint="eastAsia" w:cs="Arial" w:asciiTheme="minorEastAsia" w:hAnsiTheme="minorEastAsia"/>
          <w:color w:val="auto"/>
          <w:szCs w:val="21"/>
          <w:lang w:eastAsia="zh-CN"/>
        </w:rPr>
        <w:t>；</w:t>
      </w:r>
    </w:p>
    <w:p>
      <w:pPr>
        <w:shd w:val="clea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二</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具有良好的商业信誉和健全的财务会计制度</w:t>
      </w:r>
      <w:r>
        <w:rPr>
          <w:rFonts w:hint="eastAsia" w:cs="Arial" w:asciiTheme="minorEastAsia" w:hAnsiTheme="minorEastAsia"/>
          <w:color w:val="auto"/>
          <w:szCs w:val="21"/>
          <w:lang w:eastAsia="zh-CN"/>
        </w:rPr>
        <w:t>；</w:t>
      </w:r>
    </w:p>
    <w:p>
      <w:pPr>
        <w:shd w:val="clea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三</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具有履行合同所必需的设备和专业技术能力</w:t>
      </w:r>
      <w:r>
        <w:rPr>
          <w:rFonts w:hint="eastAsia" w:cs="Arial" w:asciiTheme="minorEastAsia" w:hAnsiTheme="minorEastAsia"/>
          <w:color w:val="auto"/>
          <w:szCs w:val="21"/>
          <w:lang w:eastAsia="zh-CN"/>
        </w:rPr>
        <w:t>；</w:t>
      </w:r>
    </w:p>
    <w:p>
      <w:pPr>
        <w:shd w:val="clea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四</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有依法缴纳税收和社会保障资金的良好记录</w:t>
      </w:r>
      <w:r>
        <w:rPr>
          <w:rFonts w:hint="eastAsia" w:cs="Arial" w:asciiTheme="minorEastAsia" w:hAnsiTheme="minorEastAsia"/>
          <w:color w:val="auto"/>
          <w:szCs w:val="21"/>
          <w:lang w:eastAsia="zh-CN"/>
        </w:rPr>
        <w:t>；</w:t>
      </w:r>
    </w:p>
    <w:p>
      <w:pPr>
        <w:shd w:val="clea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五</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参加政府采购活动前三年内</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在经营活动中没有重大违法记录</w:t>
      </w:r>
      <w:r>
        <w:rPr>
          <w:rFonts w:hint="eastAsia" w:cs="Arial" w:asciiTheme="minorEastAsia" w:hAnsiTheme="minorEastAsia"/>
          <w:color w:val="auto"/>
          <w:szCs w:val="21"/>
          <w:lang w:eastAsia="zh-CN"/>
        </w:rPr>
        <w:t>；</w:t>
      </w:r>
    </w:p>
    <w:p>
      <w:pPr>
        <w:shd w:val="clea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六</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未被列入经营异常名录或者严重违法失信名单、</w:t>
      </w:r>
      <w:r>
        <w:rPr>
          <w:rFonts w:hint="eastAsia" w:cs="Arial" w:asciiTheme="minorEastAsia" w:hAnsiTheme="minorEastAsia"/>
          <w:color w:val="auto"/>
          <w:szCs w:val="21"/>
          <w:lang w:eastAsia="zh-CN"/>
        </w:rPr>
        <w:t>失</w:t>
      </w:r>
      <w:r>
        <w:rPr>
          <w:rFonts w:hint="eastAsia" w:cs="Arial" w:asciiTheme="minorEastAsia" w:hAnsiTheme="minorEastAsia"/>
          <w:color w:val="auto"/>
          <w:szCs w:val="21"/>
        </w:rPr>
        <w:t>信被执行人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重大税收违法案件当事人名单、政府采购严重违法失信行为记录名单</w:t>
      </w:r>
      <w:r>
        <w:rPr>
          <w:rFonts w:hint="eastAsia" w:cs="Arial" w:asciiTheme="minorEastAsia" w:hAnsiTheme="minorEastAsia"/>
          <w:color w:val="auto"/>
          <w:szCs w:val="21"/>
          <w:lang w:eastAsia="zh-CN"/>
        </w:rPr>
        <w:t>；</w:t>
      </w:r>
    </w:p>
    <w:p>
      <w:pPr>
        <w:shd w:val="clea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七</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未被相关监管部门作出行政处罚且尚在处罚有效期的</w:t>
      </w:r>
      <w:r>
        <w:rPr>
          <w:rFonts w:hint="eastAsia" w:cs="Arial" w:asciiTheme="minorEastAsia" w:hAnsiTheme="minorEastAsia"/>
          <w:color w:val="auto"/>
          <w:szCs w:val="21"/>
          <w:lang w:eastAsia="zh-CN"/>
        </w:rPr>
        <w:t>；</w:t>
      </w:r>
    </w:p>
    <w:p>
      <w:pPr>
        <w:shd w:val="clea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八</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未曾作出虚假采购承诺</w:t>
      </w:r>
      <w:r>
        <w:rPr>
          <w:rFonts w:hint="eastAsia" w:cs="Arial" w:asciiTheme="minorEastAsia" w:hAnsiTheme="minorEastAsia"/>
          <w:color w:val="auto"/>
          <w:szCs w:val="21"/>
          <w:lang w:eastAsia="zh-CN"/>
        </w:rPr>
        <w:t>；</w:t>
      </w:r>
    </w:p>
    <w:p>
      <w:pPr>
        <w:shd w:val="clea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九</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符合法律、行政法规规定的其他条件。</w:t>
      </w:r>
    </w:p>
    <w:p>
      <w:pPr>
        <w:shd w:val="clea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二、我单位</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本人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保证上述承诺事项的真实性。如有弄虚作假或其他违法违规行为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自愿按照规定将违背承诺行为作为失信行为记录到社会信用信息平台</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并视同为提供虚假材料谋取中标、成交按照《政府采购法》第七十七、七十九条 规定</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处以采购金额千分之五以上千分之十以下的罚款</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列入不良行为记录名单</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在一至三年内禁止参加政府采购活动</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 xml:space="preserve"> 违法所得的</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并处没收违法所得</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情节严重的</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由市场监管部门吊销营业执照</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构成犯罪的</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依法追究刑事责任</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给他人造成损失的</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并应依照有关民事法律规定承担民事责任。</w:t>
      </w:r>
    </w:p>
    <w:p>
      <w:pPr>
        <w:shd w:val="clear"/>
        <w:adjustRightInd w:val="0"/>
        <w:spacing w:line="360" w:lineRule="auto"/>
        <w:ind w:firstLine="441" w:firstLineChars="210"/>
        <w:contextualSpacing/>
        <w:rPr>
          <w:rFonts w:hint="eastAsia" w:cs="Arial" w:asciiTheme="minorEastAsia" w:hAnsiTheme="minorEastAsia"/>
          <w:color w:val="auto"/>
          <w:szCs w:val="21"/>
          <w:lang w:val="zh-CN"/>
        </w:rPr>
      </w:pPr>
      <w:r>
        <w:rPr>
          <w:rFonts w:hint="eastAsia" w:cs="Arial" w:asciiTheme="minorEastAsia" w:hAnsiTheme="minorEastAsia"/>
          <w:color w:val="auto"/>
          <w:szCs w:val="21"/>
          <w:lang w:val="zh-CN"/>
        </w:rPr>
        <w:t>供应商（电子章）：</w:t>
      </w:r>
    </w:p>
    <w:p>
      <w:pPr>
        <w:shd w:val="clear"/>
        <w:adjustRightInd w:val="0"/>
        <w:spacing w:line="360" w:lineRule="auto"/>
        <w:ind w:firstLine="441" w:firstLineChars="210"/>
        <w:contextualSpacing/>
        <w:rPr>
          <w:rFonts w:hint="eastAsia" w:cs="Arial" w:asciiTheme="minorEastAsia" w:hAnsiTheme="minorEastAsia"/>
          <w:color w:val="auto"/>
          <w:szCs w:val="21"/>
          <w:lang w:val="zh-CN"/>
        </w:rPr>
      </w:pPr>
      <w:r>
        <w:rPr>
          <w:rFonts w:hint="eastAsia" w:cs="Arial" w:asciiTheme="minorEastAsia" w:hAnsiTheme="minorEastAsia"/>
          <w:color w:val="auto"/>
          <w:szCs w:val="21"/>
          <w:lang w:val="zh-CN"/>
        </w:rPr>
        <w:t>法定代表人、负责人、本人或授权代表（签字或电子印章）：</w:t>
      </w:r>
    </w:p>
    <w:p>
      <w:pPr>
        <w:shd w:val="clear"/>
        <w:adjustRightInd w:val="0"/>
        <w:spacing w:line="360" w:lineRule="auto"/>
        <w:ind w:firstLine="441" w:firstLineChars="210"/>
        <w:contextualSpacing/>
        <w:rPr>
          <w:rFonts w:hint="eastAsia" w:cs="Arial" w:asciiTheme="minorEastAsia" w:hAnsiTheme="minorEastAsia"/>
          <w:color w:val="auto"/>
          <w:szCs w:val="21"/>
          <w:lang w:val="zh-CN"/>
        </w:rPr>
      </w:pPr>
      <w:r>
        <w:rPr>
          <w:rFonts w:hint="eastAsia" w:cs="Arial" w:asciiTheme="minorEastAsia" w:hAnsiTheme="minorEastAsia"/>
          <w:color w:val="auto"/>
          <w:szCs w:val="21"/>
          <w:lang w:val="zh-CN"/>
        </w:rPr>
        <w:t>日期：    年    月      日</w:t>
      </w:r>
    </w:p>
    <w:p>
      <w:pPr>
        <w:shd w:val="clear"/>
        <w:rPr>
          <w:rFonts w:ascii="仿宋" w:hAnsi="仿宋" w:eastAsia="仿宋" w:cs="华文仿宋"/>
          <w:color w:val="auto"/>
          <w:szCs w:val="21"/>
        </w:rPr>
      </w:pPr>
    </w:p>
    <w:p>
      <w:pPr>
        <w:shd w:val="clear"/>
        <w:ind w:firstLine="420" w:firstLineChars="200"/>
        <w:rPr>
          <w:rFonts w:ascii="仿宋" w:hAnsi="仿宋" w:eastAsia="仿宋"/>
          <w:color w:val="auto"/>
        </w:rPr>
      </w:pPr>
      <w:r>
        <w:rPr>
          <w:rFonts w:ascii="仿宋" w:hAnsi="仿宋" w:eastAsia="仿宋" w:cs="华文仿宋"/>
          <w:color w:val="auto"/>
          <w:szCs w:val="21"/>
        </w:rPr>
        <w:t>注：1.供应商须在</w:t>
      </w:r>
      <w:r>
        <w:rPr>
          <w:rFonts w:hint="eastAsia" w:ascii="仿宋" w:hAnsi="仿宋" w:eastAsia="仿宋" w:cs="华文仿宋"/>
          <w:color w:val="auto"/>
          <w:szCs w:val="21"/>
        </w:rPr>
        <w:t>谈判</w:t>
      </w:r>
      <w:r>
        <w:rPr>
          <w:rFonts w:ascii="仿宋" w:hAnsi="仿宋" w:eastAsia="仿宋" w:cs="华文仿宋"/>
          <w:color w:val="auto"/>
          <w:szCs w:val="21"/>
        </w:rPr>
        <w:t>文件中按此模板提供承诺函，未提供视为未实质性响应</w:t>
      </w:r>
      <w:r>
        <w:rPr>
          <w:rFonts w:hint="eastAsia" w:ascii="仿宋" w:hAnsi="仿宋" w:eastAsia="仿宋" w:cs="华文仿宋"/>
          <w:color w:val="auto"/>
          <w:szCs w:val="21"/>
        </w:rPr>
        <w:t>谈判</w:t>
      </w:r>
      <w:r>
        <w:rPr>
          <w:rFonts w:ascii="仿宋" w:hAnsi="仿宋" w:eastAsia="仿宋" w:cs="华文仿宋"/>
          <w:color w:val="auto"/>
          <w:szCs w:val="21"/>
        </w:rPr>
        <w:t>文件要求，按无效投标处理。</w:t>
      </w:r>
    </w:p>
    <w:p>
      <w:pPr>
        <w:shd w:val="clear"/>
        <w:ind w:firstLine="420" w:firstLineChars="200"/>
        <w:rPr>
          <w:rFonts w:cs="宋体" w:asciiTheme="minorEastAsia" w:hAnsiTheme="minorEastAsia"/>
          <w:color w:val="auto"/>
          <w:sz w:val="24"/>
          <w:szCs w:val="24"/>
          <w:highlight w:val="none"/>
          <w:lang w:val="zh-CN"/>
        </w:rPr>
      </w:pPr>
      <w:r>
        <w:rPr>
          <w:rFonts w:ascii="仿宋" w:hAnsi="仿宋" w:eastAsia="仿宋" w:cs="华文仿宋"/>
          <w:color w:val="auto"/>
          <w:szCs w:val="21"/>
        </w:rPr>
        <w:t>2.供应商的法定代表人或者授权代表的签字或盖章应真实、有效，如由授权代表签字或盖章的，应提供“法定代表人授权书”</w:t>
      </w: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3.5 谈判承诺函</w:t>
      </w:r>
    </w:p>
    <w:p>
      <w:pPr>
        <w:shd w:val="clear"/>
        <w:autoSpaceDE w:val="0"/>
        <w:autoSpaceDN w:val="0"/>
        <w:snapToGrid w:val="0"/>
        <w:spacing w:line="360" w:lineRule="auto"/>
        <w:jc w:val="center"/>
        <w:rPr>
          <w:rFonts w:ascii="宋体" w:hAnsi="宋体"/>
          <w:b/>
          <w:bCs/>
          <w:color w:val="auto"/>
          <w:sz w:val="24"/>
          <w:szCs w:val="24"/>
          <w:highlight w:val="none"/>
        </w:rPr>
      </w:pPr>
    </w:p>
    <w:p>
      <w:pPr>
        <w:shd w:val="clear"/>
        <w:spacing w:beforeLines="50" w:afterLines="50" w:line="360" w:lineRule="auto"/>
        <w:contextualSpacing/>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致：</w:t>
      </w:r>
      <w:r>
        <w:rPr>
          <w:rFonts w:hint="eastAsia" w:ascii="宋体" w:hAnsi="宋体" w:eastAsia="宋体" w:cs="宋体"/>
          <w:color w:val="auto"/>
          <w:szCs w:val="21"/>
          <w:highlight w:val="none"/>
          <w:u w:val="single"/>
          <w:lang w:val="en-US" w:eastAsia="zh-CN"/>
        </w:rPr>
        <w:t xml:space="preserve">（采购人）    </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ascii="宋体" w:hAnsi="宋体" w:eastAsia="宋体" w:cs="宋体"/>
          <w:color w:val="auto"/>
          <w:szCs w:val="21"/>
          <w:highlight w:val="none"/>
          <w:lang w:val="zh-CN"/>
        </w:rPr>
        <w:t>经研究，我</w:t>
      </w:r>
      <w:r>
        <w:rPr>
          <w:rFonts w:hint="eastAsia" w:cs="宋体" w:asciiTheme="minorEastAsia" w:hAnsiTheme="minorEastAsia"/>
          <w:color w:val="auto"/>
          <w:szCs w:val="21"/>
          <w:highlight w:val="none"/>
          <w:lang w:val="zh-CN"/>
        </w:rPr>
        <w:t>方自愿参与贵方</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lang w:val="zh-CN"/>
        </w:rPr>
        <w:t>年</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lang w:val="zh-CN"/>
        </w:rPr>
        <w:t>月</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lang w:val="zh-CN"/>
        </w:rPr>
        <w:t>日</w:t>
      </w:r>
      <w:r>
        <w:rPr>
          <w:rFonts w:hint="eastAsia" w:ascii="宋体" w:hAnsi="宋体" w:eastAsia="宋体" w:cs="宋体"/>
          <w:color w:val="auto"/>
          <w:szCs w:val="21"/>
          <w:highlight w:val="none"/>
          <w:u w:val="single"/>
          <w:lang w:val="en-US" w:eastAsia="zh-CN"/>
        </w:rPr>
        <w:t xml:space="preserve">             </w:t>
      </w:r>
      <w:r>
        <w:rPr>
          <w:rFonts w:hint="eastAsia" w:cs="宋体" w:asciiTheme="minorEastAsia" w:hAnsiTheme="minorEastAsia"/>
          <w:color w:val="auto"/>
          <w:szCs w:val="21"/>
          <w:highlight w:val="none"/>
          <w:lang w:val="zh-CN"/>
        </w:rPr>
        <w:t>（项目编号、项目名称）的</w:t>
      </w:r>
      <w:r>
        <w:rPr>
          <w:rFonts w:ascii="宋体" w:hAnsi="宋体" w:eastAsia="宋体" w:cs="宋体"/>
          <w:color w:val="auto"/>
          <w:szCs w:val="21"/>
          <w:highlight w:val="none"/>
          <w:lang w:val="zh-CN"/>
        </w:rPr>
        <w:t>投标，</w:t>
      </w:r>
      <w:r>
        <w:rPr>
          <w:rFonts w:hint="eastAsia" w:cs="宋体" w:asciiTheme="minorEastAsia" w:hAnsiTheme="minorEastAsia"/>
          <w:color w:val="auto"/>
          <w:szCs w:val="21"/>
          <w:highlight w:val="none"/>
          <w:lang w:val="zh-CN"/>
        </w:rPr>
        <w:t>将</w:t>
      </w:r>
      <w:r>
        <w:rPr>
          <w:rFonts w:ascii="宋体" w:hAnsi="宋体" w:eastAsia="宋体" w:cs="宋体"/>
          <w:color w:val="auto"/>
          <w:szCs w:val="21"/>
          <w:highlight w:val="none"/>
          <w:lang w:val="zh-CN"/>
        </w:rPr>
        <w:t>严格</w:t>
      </w:r>
      <w:r>
        <w:rPr>
          <w:rFonts w:hint="eastAsia" w:cs="宋体" w:asciiTheme="minorEastAsia" w:hAnsiTheme="minorEastAsia"/>
          <w:color w:val="auto"/>
          <w:szCs w:val="21"/>
          <w:highlight w:val="none"/>
          <w:lang w:val="zh-CN"/>
        </w:rPr>
        <w:t>遵守</w:t>
      </w:r>
      <w:r>
        <w:rPr>
          <w:rFonts w:ascii="宋体" w:hAnsi="宋体" w:eastAsia="宋体" w:cs="宋体"/>
          <w:color w:val="auto"/>
          <w:szCs w:val="21"/>
          <w:highlight w:val="none"/>
          <w:lang w:val="zh-CN"/>
        </w:rPr>
        <w:t>《</w:t>
      </w:r>
      <w:r>
        <w:rPr>
          <w:rFonts w:hint="eastAsia" w:cs="宋体" w:asciiTheme="minorEastAsia" w:hAnsiTheme="minorEastAsia"/>
          <w:color w:val="auto"/>
          <w:szCs w:val="21"/>
          <w:highlight w:val="none"/>
          <w:lang w:val="zh-CN"/>
        </w:rPr>
        <w:t>中华人民共和国政府采购</w:t>
      </w:r>
      <w:r>
        <w:rPr>
          <w:rFonts w:ascii="宋体" w:hAnsi="宋体" w:eastAsia="宋体" w:cs="宋体"/>
          <w:color w:val="auto"/>
          <w:szCs w:val="21"/>
          <w:highlight w:val="none"/>
          <w:lang w:val="zh-CN"/>
        </w:rPr>
        <w:t>法》等</w:t>
      </w:r>
      <w:r>
        <w:rPr>
          <w:rFonts w:hint="eastAsia" w:cs="宋体" w:asciiTheme="minorEastAsia" w:hAnsiTheme="minorEastAsia"/>
          <w:color w:val="auto"/>
          <w:szCs w:val="21"/>
          <w:highlight w:val="none"/>
          <w:lang w:val="zh-CN"/>
        </w:rPr>
        <w:t>相关</w:t>
      </w:r>
      <w:r>
        <w:rPr>
          <w:rFonts w:ascii="宋体" w:hAnsi="宋体" w:eastAsia="宋体" w:cs="宋体"/>
          <w:color w:val="auto"/>
          <w:szCs w:val="21"/>
          <w:highlight w:val="none"/>
          <w:lang w:val="zh-CN"/>
        </w:rPr>
        <w:t>法律法规</w:t>
      </w:r>
      <w:r>
        <w:rPr>
          <w:rFonts w:hint="eastAsia" w:cs="宋体" w:asciiTheme="minorEastAsia" w:hAnsiTheme="minorEastAsia"/>
          <w:color w:val="auto"/>
          <w:szCs w:val="21"/>
          <w:highlight w:val="none"/>
          <w:lang w:val="zh-CN"/>
        </w:rPr>
        <w:t>规定</w:t>
      </w:r>
      <w:r>
        <w:rPr>
          <w:rFonts w:cs="宋体" w:asciiTheme="minorEastAsia" w:hAnsiTheme="minorEastAsia"/>
          <w:color w:val="auto"/>
          <w:szCs w:val="21"/>
          <w:highlight w:val="none"/>
          <w:lang w:val="zh-CN"/>
        </w:rPr>
        <w:t>，并无条件地遵守本次采购活动各项规定。我们郑重承诺：</w:t>
      </w:r>
      <w:r>
        <w:rPr>
          <w:rFonts w:hint="eastAsia" w:cs="宋体" w:asciiTheme="minorEastAsia" w:hAnsiTheme="minorEastAsia"/>
          <w:color w:val="auto"/>
          <w:szCs w:val="21"/>
          <w:highlight w:val="none"/>
          <w:lang w:val="zh-CN"/>
        </w:rPr>
        <w:t>我方</w:t>
      </w:r>
      <w:r>
        <w:rPr>
          <w:rFonts w:cs="宋体" w:asciiTheme="minorEastAsia" w:hAnsiTheme="minorEastAsia"/>
          <w:color w:val="auto"/>
          <w:szCs w:val="21"/>
          <w:highlight w:val="none"/>
          <w:lang w:val="zh-CN"/>
        </w:rPr>
        <w:t>如果在本次</w:t>
      </w:r>
      <w:r>
        <w:rPr>
          <w:rFonts w:hint="eastAsia" w:cs="宋体" w:asciiTheme="minorEastAsia" w:hAnsiTheme="minorEastAsia"/>
          <w:color w:val="auto"/>
          <w:szCs w:val="21"/>
          <w:highlight w:val="none"/>
          <w:lang w:val="zh-CN"/>
        </w:rPr>
        <w:t>响应</w:t>
      </w:r>
      <w:r>
        <w:rPr>
          <w:rFonts w:cs="宋体" w:asciiTheme="minorEastAsia" w:hAnsiTheme="minorEastAsia"/>
          <w:color w:val="auto"/>
          <w:szCs w:val="21"/>
          <w:highlight w:val="none"/>
          <w:lang w:val="zh-CN"/>
        </w:rPr>
        <w:t>活动中有</w:t>
      </w:r>
      <w:r>
        <w:rPr>
          <w:rFonts w:hint="eastAsia" w:cs="宋体" w:asciiTheme="minorEastAsia" w:hAnsiTheme="minorEastAsia"/>
          <w:color w:val="auto"/>
          <w:szCs w:val="21"/>
          <w:highlight w:val="none"/>
          <w:lang w:val="zh-CN"/>
        </w:rPr>
        <w:t>下列</w:t>
      </w:r>
      <w:r>
        <w:rPr>
          <w:rFonts w:cs="宋体" w:asciiTheme="minorEastAsia" w:hAnsiTheme="minorEastAsia"/>
          <w:color w:val="auto"/>
          <w:szCs w:val="21"/>
          <w:highlight w:val="none"/>
          <w:lang w:val="zh-CN"/>
        </w:rPr>
        <w:t>情形</w:t>
      </w:r>
      <w:r>
        <w:rPr>
          <w:rFonts w:hint="eastAsia" w:cs="宋体" w:asciiTheme="minorEastAsia" w:hAnsiTheme="minorEastAsia"/>
          <w:color w:val="auto"/>
          <w:szCs w:val="21"/>
          <w:highlight w:val="none"/>
          <w:lang w:val="zh-CN"/>
        </w:rPr>
        <w:t>之一</w:t>
      </w:r>
      <w:r>
        <w:rPr>
          <w:rFonts w:cs="宋体" w:asciiTheme="minorEastAsia" w:hAnsiTheme="minorEastAsia"/>
          <w:color w:val="auto"/>
          <w:szCs w:val="21"/>
          <w:highlight w:val="none"/>
          <w:lang w:val="zh-CN"/>
        </w:rPr>
        <w:t>的，愿接受政府采购</w:t>
      </w:r>
      <w:r>
        <w:rPr>
          <w:rFonts w:hint="eastAsia" w:cs="宋体" w:asciiTheme="minorEastAsia" w:hAnsiTheme="minorEastAsia"/>
          <w:color w:val="auto"/>
          <w:szCs w:val="21"/>
          <w:highlight w:val="none"/>
          <w:lang w:val="zh-CN"/>
        </w:rPr>
        <w:t>监督管理</w:t>
      </w:r>
      <w:r>
        <w:rPr>
          <w:rFonts w:cs="宋体" w:asciiTheme="minorEastAsia" w:hAnsiTheme="minorEastAsia"/>
          <w:color w:val="auto"/>
          <w:szCs w:val="21"/>
          <w:highlight w:val="none"/>
          <w:lang w:val="zh-CN"/>
        </w:rPr>
        <w:t>部门给予相关处罚并</w:t>
      </w:r>
      <w:r>
        <w:rPr>
          <w:rFonts w:hint="eastAsia" w:cs="宋体" w:asciiTheme="minorEastAsia" w:hAnsiTheme="minorEastAsia"/>
          <w:color w:val="auto"/>
          <w:szCs w:val="21"/>
          <w:highlight w:val="none"/>
          <w:lang w:val="zh-CN"/>
        </w:rPr>
        <w:t>承诺依法</w:t>
      </w:r>
      <w:r>
        <w:rPr>
          <w:rFonts w:cs="宋体" w:asciiTheme="minorEastAsia" w:hAnsiTheme="minorEastAsia"/>
          <w:color w:val="auto"/>
          <w:szCs w:val="21"/>
          <w:highlight w:val="none"/>
          <w:lang w:val="zh-CN"/>
        </w:rPr>
        <w:t>承担</w:t>
      </w:r>
      <w:r>
        <w:rPr>
          <w:rFonts w:hint="eastAsia" w:cs="宋体" w:asciiTheme="minorEastAsia" w:hAnsiTheme="minorEastAsia"/>
          <w:color w:val="auto"/>
          <w:szCs w:val="21"/>
          <w:highlight w:val="none"/>
          <w:lang w:val="zh-CN"/>
        </w:rPr>
        <w:t>相关的经济赔偿责任和</w:t>
      </w:r>
      <w:r>
        <w:rPr>
          <w:rFonts w:cs="宋体" w:asciiTheme="minorEastAsia" w:hAnsiTheme="minorEastAsia"/>
          <w:color w:val="auto"/>
          <w:szCs w:val="21"/>
          <w:highlight w:val="none"/>
          <w:lang w:val="zh-CN"/>
        </w:rPr>
        <w:t>法律责任。</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一、在响应有效期内撤销响应文件；</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二、在响应文件中提供虚假材料；</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三、除因不可抗力或谈判文件认可的情形以外，成交后不与采购人签订合同；</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四、与采购人、其他供应商或者采购代理机构恶意串通；</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五、法律法规及本谈判文件规定的其他严重违法行为。</w:t>
      </w:r>
    </w:p>
    <w:p>
      <w:pPr>
        <w:shd w:val="clear"/>
        <w:rPr>
          <w:color w:val="auto"/>
          <w:sz w:val="28"/>
          <w:szCs w:val="28"/>
          <w:highlight w:val="none"/>
          <w:u w:val="single"/>
        </w:rPr>
      </w:pPr>
    </w:p>
    <w:p>
      <w:pPr>
        <w:shd w:val="clear"/>
        <w:rPr>
          <w:color w:val="auto"/>
          <w:sz w:val="28"/>
          <w:szCs w:val="28"/>
          <w:highlight w:val="none"/>
          <w:u w:val="single"/>
        </w:rPr>
      </w:pPr>
    </w:p>
    <w:p>
      <w:pPr>
        <w:shd w:val="clear"/>
        <w:spacing w:line="480" w:lineRule="auto"/>
        <w:ind w:firstLine="4357" w:firstLineChars="2075"/>
        <w:rPr>
          <w:rFonts w:cs="Arial" w:asciiTheme="minorEastAsia" w:hAnsiTheme="minorEastAsia"/>
          <w:color w:val="auto"/>
          <w:szCs w:val="21"/>
          <w:highlight w:val="none"/>
        </w:rPr>
      </w:pPr>
      <w:r>
        <w:rPr>
          <w:rFonts w:hint="eastAsia" w:cs="宋体" w:asciiTheme="minorEastAsia" w:hAnsiTheme="minorEastAsia"/>
          <w:color w:val="auto"/>
          <w:szCs w:val="21"/>
          <w:highlight w:val="none"/>
          <w:lang w:val="zh-CN"/>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lang w:val="zh-CN"/>
        </w:rPr>
        <w:t>）：</w:t>
      </w:r>
      <w:r>
        <w:rPr>
          <w:rFonts w:hint="eastAsia" w:cs="Arial" w:asciiTheme="minorEastAsia" w:hAnsiTheme="minorEastAsia"/>
          <w:color w:val="auto"/>
          <w:szCs w:val="21"/>
          <w:highlight w:val="none"/>
        </w:rPr>
        <w:t>　　　　　　　　　</w:t>
      </w:r>
    </w:p>
    <w:p>
      <w:pPr>
        <w:shd w:val="clear"/>
        <w:spacing w:line="480" w:lineRule="auto"/>
        <w:ind w:firstLine="4357" w:firstLineChars="2075"/>
        <w:rPr>
          <w:rFonts w:cs="Arial" w:asciiTheme="minorEastAsia" w:hAnsiTheme="minorEastAsia"/>
          <w:color w:val="auto"/>
          <w:szCs w:val="21"/>
          <w:highlight w:val="none"/>
        </w:rPr>
      </w:pPr>
      <w:r>
        <w:rPr>
          <w:rFonts w:hint="eastAsia" w:cs="Arial" w:asciiTheme="minorEastAsia" w:hAnsiTheme="minorEastAsia"/>
          <w:color w:val="auto"/>
          <w:szCs w:val="21"/>
          <w:highlight w:val="none"/>
        </w:rPr>
        <w:t>日　  期：      年    月    日</w:t>
      </w:r>
    </w:p>
    <w:p>
      <w:pPr>
        <w:shd w:val="clear"/>
        <w:autoSpaceDE w:val="0"/>
        <w:autoSpaceDN w:val="0"/>
        <w:adjustRightInd w:val="0"/>
        <w:spacing w:line="360" w:lineRule="auto"/>
        <w:jc w:val="center"/>
        <w:rPr>
          <w:rFonts w:ascii="宋体" w:cs="宋体"/>
          <w:color w:val="auto"/>
          <w:szCs w:val="21"/>
          <w:highlight w:val="none"/>
          <w:lang w:val="zh-CN"/>
        </w:rPr>
      </w:pPr>
    </w:p>
    <w:p>
      <w:pPr>
        <w:shd w:val="clear"/>
        <w:autoSpaceDE w:val="0"/>
        <w:autoSpaceDN w:val="0"/>
        <w:adjustRightInd w:val="0"/>
        <w:spacing w:line="360" w:lineRule="auto"/>
        <w:ind w:right="-11"/>
        <w:rPr>
          <w:rFonts w:ascii="宋体" w:cs="宋体"/>
          <w:color w:val="auto"/>
          <w:szCs w:val="21"/>
          <w:highlight w:val="none"/>
          <w:lang w:val="zh-CN"/>
        </w:rPr>
      </w:pPr>
    </w:p>
    <w:p>
      <w:pPr>
        <w:pStyle w:val="2"/>
        <w:shd w:val="clear"/>
        <w:rPr>
          <w:rFonts w:ascii="宋体" w:cs="宋体"/>
          <w:color w:val="auto"/>
          <w:szCs w:val="21"/>
          <w:highlight w:val="none"/>
          <w:lang w:val="zh-CN"/>
        </w:rPr>
      </w:pPr>
    </w:p>
    <w:p>
      <w:pPr>
        <w:pStyle w:val="25"/>
        <w:shd w:val="clear"/>
        <w:rPr>
          <w:rFonts w:ascii="宋体" w:cs="宋体"/>
          <w:color w:val="auto"/>
          <w:szCs w:val="21"/>
          <w:highlight w:val="none"/>
          <w:lang w:val="zh-CN"/>
        </w:rPr>
      </w:pPr>
    </w:p>
    <w:p>
      <w:pPr>
        <w:shd w:val="clear"/>
        <w:rPr>
          <w:rFonts w:ascii="宋体" w:cs="宋体"/>
          <w:color w:val="auto"/>
          <w:szCs w:val="21"/>
          <w:highlight w:val="none"/>
          <w:lang w:val="zh-CN"/>
        </w:rPr>
      </w:pPr>
    </w:p>
    <w:p>
      <w:pPr>
        <w:pStyle w:val="2"/>
        <w:shd w:val="clear"/>
        <w:rPr>
          <w:rFonts w:ascii="宋体" w:cs="宋体"/>
          <w:color w:val="auto"/>
          <w:szCs w:val="21"/>
          <w:highlight w:val="none"/>
          <w:lang w:val="zh-CN"/>
        </w:rPr>
      </w:pPr>
    </w:p>
    <w:p>
      <w:pPr>
        <w:pStyle w:val="25"/>
        <w:shd w:val="clear"/>
        <w:rPr>
          <w:rFonts w:ascii="宋体" w:cs="宋体"/>
          <w:color w:val="auto"/>
          <w:szCs w:val="21"/>
          <w:highlight w:val="none"/>
          <w:lang w:val="zh-CN"/>
        </w:rPr>
      </w:pPr>
    </w:p>
    <w:p>
      <w:pPr>
        <w:shd w:val="clear"/>
        <w:rPr>
          <w:rFonts w:ascii="宋体" w:cs="宋体"/>
          <w:color w:val="auto"/>
          <w:szCs w:val="21"/>
          <w:highlight w:val="none"/>
          <w:lang w:val="zh-CN"/>
        </w:rPr>
      </w:pPr>
    </w:p>
    <w:p>
      <w:pPr>
        <w:pStyle w:val="2"/>
        <w:shd w:val="clear"/>
        <w:rPr>
          <w:color w:val="auto"/>
          <w:lang w:val="zh-CN"/>
        </w:rPr>
      </w:pPr>
    </w:p>
    <w:p>
      <w:pPr>
        <w:pStyle w:val="3"/>
        <w:shd w:val="clear"/>
        <w:rPr>
          <w:color w:val="auto"/>
          <w:highlight w:val="none"/>
          <w:lang w:val="zh-CN"/>
        </w:rPr>
      </w:pPr>
    </w:p>
    <w:p>
      <w:pPr>
        <w:shd w:val="clear"/>
        <w:jc w:val="center"/>
        <w:rPr>
          <w:rFonts w:ascii="宋体" w:hAnsi="宋体"/>
          <w:b/>
          <w:bCs/>
          <w:color w:val="auto"/>
          <w:sz w:val="24"/>
          <w:szCs w:val="24"/>
          <w:highlight w:val="none"/>
        </w:rPr>
      </w:pPr>
      <w:r>
        <w:rPr>
          <w:rFonts w:hint="eastAsia" w:ascii="宋体" w:hAnsi="宋体"/>
          <w:b/>
          <w:bCs/>
          <w:color w:val="auto"/>
          <w:sz w:val="24"/>
          <w:szCs w:val="24"/>
          <w:highlight w:val="none"/>
          <w:lang w:val="en-US" w:eastAsia="zh-CN"/>
        </w:rPr>
        <w:t>3.6</w:t>
      </w:r>
      <w:r>
        <w:rPr>
          <w:rFonts w:hint="eastAsia" w:ascii="宋体" w:hAnsi="宋体"/>
          <w:b/>
          <w:bCs/>
          <w:color w:val="auto"/>
          <w:sz w:val="24"/>
          <w:szCs w:val="24"/>
          <w:highlight w:val="none"/>
        </w:rPr>
        <w:t xml:space="preserve"> 中小企业声明函</w:t>
      </w:r>
    </w:p>
    <w:p>
      <w:pPr>
        <w:shd w:val="clear"/>
        <w:spacing w:line="360" w:lineRule="auto"/>
        <w:jc w:val="center"/>
        <w:rPr>
          <w:rFonts w:ascii="宋体" w:hAnsi="宋体"/>
          <w:b/>
          <w:bCs/>
          <w:color w:val="auto"/>
          <w:szCs w:val="21"/>
          <w:highlight w:val="none"/>
        </w:rPr>
      </w:pPr>
    </w:p>
    <w:p>
      <w:pPr>
        <w:widowControl/>
        <w:shd w:val="clear"/>
        <w:spacing w:before="100" w:beforeAutospacing="1" w:after="100" w:afterAutospacing="1" w:line="360" w:lineRule="auto"/>
        <w:ind w:firstLine="420"/>
        <w:contextualSpacing/>
        <w:jc w:val="left"/>
        <w:rPr>
          <w:rFonts w:hint="eastAsia" w:ascii="宋体" w:hAnsi="宋体" w:cs="Arial"/>
          <w:color w:val="auto"/>
          <w:kern w:val="0"/>
          <w:szCs w:val="21"/>
          <w:highlight w:val="none"/>
          <w:u w:val="none"/>
          <w:lang w:val="en-US" w:eastAsia="zh-CN"/>
        </w:rPr>
      </w:pPr>
      <w:r>
        <w:rPr>
          <w:rFonts w:hint="eastAsia" w:ascii="宋体" w:hAnsi="宋体" w:cs="Arial"/>
          <w:color w:val="auto"/>
          <w:kern w:val="0"/>
          <w:szCs w:val="21"/>
          <w:highlight w:val="none"/>
        </w:rPr>
        <w:t>本公司郑重声明，根据《政府采购促进中小企业发展</w:t>
      </w:r>
      <w:r>
        <w:rPr>
          <w:rFonts w:hint="eastAsia" w:ascii="宋体" w:hAnsi="宋体" w:cs="Arial"/>
          <w:color w:val="auto"/>
          <w:kern w:val="0"/>
          <w:szCs w:val="21"/>
          <w:highlight w:val="none"/>
          <w:lang w:eastAsia="zh-CN"/>
        </w:rPr>
        <w:t>管理</w:t>
      </w:r>
      <w:r>
        <w:rPr>
          <w:rFonts w:hint="eastAsia" w:ascii="宋体" w:hAnsi="宋体" w:cs="Arial"/>
          <w:color w:val="auto"/>
          <w:kern w:val="0"/>
          <w:szCs w:val="21"/>
          <w:highlight w:val="none"/>
        </w:rPr>
        <w:t>办法》（财库[20</w:t>
      </w:r>
      <w:r>
        <w:rPr>
          <w:rFonts w:hint="eastAsia" w:ascii="宋体" w:hAnsi="宋体" w:cs="Arial"/>
          <w:color w:val="auto"/>
          <w:kern w:val="0"/>
          <w:szCs w:val="21"/>
          <w:highlight w:val="none"/>
          <w:lang w:val="en-US" w:eastAsia="zh-CN"/>
        </w:rPr>
        <w:t>20</w:t>
      </w:r>
      <w:r>
        <w:rPr>
          <w:rFonts w:hint="eastAsia" w:ascii="宋体" w:hAnsi="宋体" w:cs="Arial"/>
          <w:color w:val="auto"/>
          <w:kern w:val="0"/>
          <w:szCs w:val="21"/>
          <w:highlight w:val="none"/>
        </w:rPr>
        <w:t>]</w:t>
      </w:r>
      <w:r>
        <w:rPr>
          <w:rFonts w:hint="eastAsia" w:ascii="宋体" w:hAnsi="宋体" w:cs="Arial"/>
          <w:color w:val="auto"/>
          <w:kern w:val="0"/>
          <w:szCs w:val="21"/>
          <w:highlight w:val="none"/>
          <w:lang w:val="en-US" w:eastAsia="zh-CN"/>
        </w:rPr>
        <w:t>46</w:t>
      </w:r>
      <w:r>
        <w:rPr>
          <w:rFonts w:hint="eastAsia" w:ascii="宋体" w:hAnsi="宋体" w:cs="Arial"/>
          <w:color w:val="auto"/>
          <w:kern w:val="0"/>
          <w:szCs w:val="21"/>
          <w:highlight w:val="none"/>
        </w:rPr>
        <w:t>号）的规定，本公司</w:t>
      </w:r>
      <w:r>
        <w:rPr>
          <w:rFonts w:hint="eastAsia" w:ascii="宋体" w:hAnsi="宋体" w:cs="Arial"/>
          <w:color w:val="auto"/>
          <w:kern w:val="0"/>
          <w:szCs w:val="21"/>
          <w:highlight w:val="none"/>
          <w:lang w:eastAsia="zh-CN"/>
        </w:rPr>
        <w:t>参加</w:t>
      </w:r>
      <w:r>
        <w:rPr>
          <w:rFonts w:hint="eastAsia" w:ascii="宋体" w:hAnsi="宋体" w:cs="Arial"/>
          <w:color w:val="auto"/>
          <w:kern w:val="0"/>
          <w:szCs w:val="21"/>
          <w:highlight w:val="none"/>
          <w:u w:val="single"/>
          <w:lang w:eastAsia="zh-CN"/>
        </w:rPr>
        <w:t>（单位名称）</w:t>
      </w:r>
      <w:r>
        <w:rPr>
          <w:rFonts w:hint="eastAsia" w:ascii="宋体" w:hAnsi="宋体" w:cs="Arial"/>
          <w:color w:val="auto"/>
          <w:kern w:val="0"/>
          <w:szCs w:val="21"/>
          <w:highlight w:val="none"/>
          <w:lang w:eastAsia="zh-CN"/>
        </w:rPr>
        <w:t>的</w:t>
      </w:r>
      <w:r>
        <w:rPr>
          <w:rFonts w:hint="eastAsia" w:ascii="宋体" w:hAnsi="宋体" w:cs="Arial"/>
          <w:color w:val="auto"/>
          <w:kern w:val="0"/>
          <w:szCs w:val="21"/>
          <w:highlight w:val="none"/>
          <w:u w:val="single"/>
          <w:lang w:eastAsia="zh-CN"/>
        </w:rPr>
        <w:t>（项目名称）</w:t>
      </w:r>
      <w:r>
        <w:rPr>
          <w:rFonts w:hint="eastAsia" w:ascii="宋体" w:hAnsi="宋体" w:cs="Arial"/>
          <w:color w:val="auto"/>
          <w:kern w:val="0"/>
          <w:szCs w:val="21"/>
          <w:highlight w:val="none"/>
          <w:u w:val="none"/>
          <w:lang w:eastAsia="zh-CN"/>
        </w:rPr>
        <w:t>采购活动，工程的施工单位全部为符合政策要求的中小企业。相关企业（</w:t>
      </w:r>
      <w:r>
        <w:rPr>
          <w:rFonts w:hint="eastAsia" w:ascii="宋体" w:hAnsi="宋体" w:cs="Arial"/>
          <w:color w:val="auto"/>
          <w:kern w:val="0"/>
          <w:szCs w:val="21"/>
          <w:highlight w:val="none"/>
          <w:u w:val="none"/>
          <w:lang w:val="en-US" w:eastAsia="zh-CN"/>
        </w:rPr>
        <w:t>含联合体中的中小企业、签订分包意向协议的中小企业）的具体情况如下：</w:t>
      </w:r>
    </w:p>
    <w:p>
      <w:pPr>
        <w:widowControl/>
        <w:numPr>
          <w:ilvl w:val="0"/>
          <w:numId w:val="0"/>
        </w:numPr>
        <w:shd w:val="clear"/>
        <w:spacing w:before="100" w:beforeAutospacing="1" w:after="100" w:afterAutospacing="1" w:line="360" w:lineRule="auto"/>
        <w:ind w:firstLine="420" w:firstLineChars="200"/>
        <w:contextualSpacing/>
        <w:jc w:val="left"/>
        <w:rPr>
          <w:rFonts w:hint="eastAsia"/>
          <w:color w:val="auto"/>
          <w:szCs w:val="21"/>
          <w:highlight w:val="none"/>
          <w:u w:val="single"/>
          <w:lang w:eastAsia="zh-CN"/>
        </w:rPr>
      </w:pPr>
      <w:r>
        <w:rPr>
          <w:rFonts w:hint="eastAsia" w:ascii="宋体" w:hAnsi="宋体" w:cs="Arial"/>
          <w:color w:val="auto"/>
          <w:kern w:val="0"/>
          <w:szCs w:val="21"/>
          <w:highlight w:val="none"/>
          <w:u w:val="single"/>
          <w:lang w:val="en-US" w:eastAsia="zh-CN"/>
        </w:rPr>
        <w:t>（标的名称）</w:t>
      </w:r>
      <w:r>
        <w:rPr>
          <w:rFonts w:hint="eastAsia" w:ascii="宋体" w:hAnsi="宋体" w:cs="Arial"/>
          <w:color w:val="auto"/>
          <w:kern w:val="0"/>
          <w:szCs w:val="21"/>
          <w:highlight w:val="none"/>
          <w:u w:val="none"/>
          <w:lang w:val="en-US" w:eastAsia="zh-CN"/>
        </w:rPr>
        <w:t>，属于</w:t>
      </w:r>
      <w:r>
        <w:rPr>
          <w:rFonts w:hint="eastAsia" w:ascii="宋体" w:hAnsi="宋体" w:cs="Arial"/>
          <w:color w:val="auto"/>
          <w:kern w:val="0"/>
          <w:szCs w:val="21"/>
          <w:highlight w:val="none"/>
          <w:u w:val="single"/>
          <w:lang w:val="en-US" w:eastAsia="zh-CN"/>
        </w:rPr>
        <w:t>（采购文件中明确的所属行业）</w:t>
      </w:r>
      <w:r>
        <w:rPr>
          <w:rFonts w:hint="eastAsia" w:ascii="宋体" w:hAnsi="宋体" w:cs="Arial"/>
          <w:color w:val="auto"/>
          <w:kern w:val="0"/>
          <w:szCs w:val="21"/>
          <w:highlight w:val="none"/>
          <w:u w:val="none"/>
          <w:lang w:val="en-US" w:eastAsia="zh-CN"/>
        </w:rPr>
        <w:t>；承建（承接）企业为</w:t>
      </w:r>
      <w:r>
        <w:rPr>
          <w:rFonts w:hint="eastAsia" w:ascii="宋体" w:hAnsi="宋体" w:cs="Arial"/>
          <w:color w:val="auto"/>
          <w:kern w:val="0"/>
          <w:szCs w:val="21"/>
          <w:highlight w:val="none"/>
          <w:u w:val="single"/>
          <w:lang w:val="en-US" w:eastAsia="zh-CN"/>
        </w:rPr>
        <w:t>（企业名称）</w:t>
      </w:r>
      <w:r>
        <w:rPr>
          <w:rFonts w:hint="eastAsia" w:ascii="宋体" w:hAnsi="宋体" w:cs="Arial"/>
          <w:color w:val="auto"/>
          <w:kern w:val="0"/>
          <w:szCs w:val="21"/>
          <w:highlight w:val="none"/>
          <w:u w:val="none"/>
          <w:lang w:val="en-US" w:eastAsia="zh-CN"/>
        </w:rPr>
        <w:t>，</w:t>
      </w:r>
      <w:r>
        <w:rPr>
          <w:rFonts w:hint="eastAsia"/>
          <w:color w:val="auto"/>
          <w:szCs w:val="21"/>
          <w:highlight w:val="none"/>
        </w:rPr>
        <w:t>从业人员</w:t>
      </w:r>
      <w:r>
        <w:rPr>
          <w:rFonts w:hint="eastAsia" w:ascii="宋体" w:hAnsi="宋体" w:cs="Arial"/>
          <w:color w:val="auto"/>
          <w:kern w:val="0"/>
          <w:szCs w:val="21"/>
          <w:highlight w:val="none"/>
          <w:u w:val="single"/>
          <w:lang w:val="en-US" w:eastAsia="zh-CN"/>
        </w:rPr>
        <w:t xml:space="preserve">      </w:t>
      </w:r>
      <w:r>
        <w:rPr>
          <w:rFonts w:hint="eastAsia"/>
          <w:color w:val="auto"/>
          <w:szCs w:val="21"/>
          <w:highlight w:val="none"/>
        </w:rPr>
        <w:t>人，营业收入</w:t>
      </w:r>
      <w:r>
        <w:rPr>
          <w:rFonts w:hint="eastAsia" w:ascii="宋体" w:hAnsi="宋体" w:cs="Arial"/>
          <w:color w:val="auto"/>
          <w:kern w:val="0"/>
          <w:szCs w:val="21"/>
          <w:highlight w:val="none"/>
          <w:u w:val="single"/>
          <w:lang w:val="en-US" w:eastAsia="zh-CN"/>
        </w:rPr>
        <w:t xml:space="preserve">      </w:t>
      </w:r>
      <w:r>
        <w:rPr>
          <w:rFonts w:hint="eastAsia"/>
          <w:color w:val="auto"/>
          <w:szCs w:val="21"/>
          <w:highlight w:val="none"/>
        </w:rPr>
        <w:t>万元，资产总额</w:t>
      </w:r>
      <w:r>
        <w:rPr>
          <w:rFonts w:hint="eastAsia" w:ascii="宋体" w:hAnsi="宋体" w:cs="Arial"/>
          <w:color w:val="auto"/>
          <w:kern w:val="0"/>
          <w:szCs w:val="21"/>
          <w:highlight w:val="none"/>
          <w:u w:val="single"/>
          <w:lang w:val="en-US" w:eastAsia="zh-CN"/>
        </w:rPr>
        <w:t xml:space="preserve">      </w:t>
      </w:r>
      <w:r>
        <w:rPr>
          <w:rFonts w:hint="eastAsia"/>
          <w:color w:val="auto"/>
          <w:szCs w:val="21"/>
          <w:highlight w:val="none"/>
        </w:rPr>
        <w:t>万元，</w:t>
      </w:r>
      <w:r>
        <w:rPr>
          <w:rFonts w:hint="eastAsia"/>
          <w:color w:val="auto"/>
          <w:szCs w:val="21"/>
          <w:highlight w:val="none"/>
          <w:lang w:eastAsia="zh-CN"/>
        </w:rPr>
        <w:t>属于</w:t>
      </w:r>
      <w:r>
        <w:rPr>
          <w:rFonts w:hint="eastAsia"/>
          <w:color w:val="auto"/>
          <w:szCs w:val="21"/>
          <w:highlight w:val="none"/>
          <w:u w:val="single"/>
          <w:lang w:eastAsia="zh-CN"/>
        </w:rPr>
        <w:t>（中型企业、小型企业、微型企业）；</w:t>
      </w:r>
    </w:p>
    <w:p>
      <w:pPr>
        <w:pStyle w:val="2"/>
        <w:numPr>
          <w:ilvl w:val="0"/>
          <w:numId w:val="0"/>
        </w:numPr>
        <w:shd w:val="clear"/>
        <w:ind w:firstLine="420" w:firstLineChars="200"/>
        <w:rPr>
          <w:rFonts w:hint="default"/>
          <w:color w:val="auto"/>
          <w:sz w:val="21"/>
          <w:szCs w:val="21"/>
          <w:lang w:val="en-US" w:eastAsia="zh-CN"/>
        </w:rPr>
      </w:pPr>
      <w:r>
        <w:rPr>
          <w:rFonts w:hint="eastAsia"/>
          <w:color w:val="auto"/>
          <w:sz w:val="21"/>
          <w:szCs w:val="21"/>
          <w:lang w:val="en-US" w:eastAsia="zh-CN"/>
        </w:rPr>
        <w:t>.........</w:t>
      </w:r>
    </w:p>
    <w:p>
      <w:pPr>
        <w:widowControl/>
        <w:shd w:val="clear"/>
        <w:spacing w:before="100" w:beforeAutospacing="1" w:after="100" w:afterAutospacing="1" w:line="360" w:lineRule="auto"/>
        <w:ind w:firstLine="420"/>
        <w:contextualSpacing/>
        <w:jc w:val="left"/>
        <w:rPr>
          <w:rFonts w:hint="eastAsia" w:ascii="宋体" w:hAnsi="宋体" w:cs="Arial"/>
          <w:color w:val="auto"/>
          <w:kern w:val="0"/>
          <w:szCs w:val="21"/>
          <w:highlight w:val="none"/>
          <w:lang w:eastAsia="zh-CN"/>
        </w:rPr>
      </w:pPr>
      <w:r>
        <w:rPr>
          <w:rFonts w:hint="eastAsia" w:ascii="宋体" w:hAnsi="宋体" w:cs="Arial"/>
          <w:color w:val="auto"/>
          <w:kern w:val="0"/>
          <w:szCs w:val="21"/>
          <w:highlight w:val="none"/>
          <w:lang w:eastAsia="zh-CN"/>
        </w:rPr>
        <w:t>以上企业，不属于大企业的分支机构，不存在控股股东为大企业的情形，也不存在与大企业的负责人为同一人的情形。</w:t>
      </w:r>
    </w:p>
    <w:p>
      <w:pPr>
        <w:widowControl/>
        <w:shd w:val="clear"/>
        <w:spacing w:before="100" w:beforeAutospacing="1" w:after="100" w:afterAutospacing="1" w:line="360" w:lineRule="auto"/>
        <w:ind w:firstLine="420"/>
        <w:contextualSpacing/>
        <w:jc w:val="left"/>
        <w:rPr>
          <w:rFonts w:ascii="宋体" w:hAnsi="宋体" w:cs="Arial"/>
          <w:color w:val="auto"/>
          <w:kern w:val="0"/>
          <w:szCs w:val="21"/>
          <w:highlight w:val="none"/>
        </w:rPr>
      </w:pPr>
      <w:r>
        <w:rPr>
          <w:rFonts w:hint="eastAsia" w:ascii="宋体" w:hAnsi="宋体" w:cs="Arial"/>
          <w:color w:val="auto"/>
          <w:kern w:val="0"/>
          <w:szCs w:val="21"/>
          <w:highlight w:val="none"/>
        </w:rPr>
        <w:t>本公司对上述声明的真实性负责。如有虚假，将依法承担相应责任。</w:t>
      </w:r>
    </w:p>
    <w:p>
      <w:pPr>
        <w:widowControl/>
        <w:shd w:val="clear"/>
        <w:spacing w:before="100" w:beforeAutospacing="1" w:after="100" w:afterAutospacing="1" w:line="360" w:lineRule="auto"/>
        <w:jc w:val="left"/>
        <w:rPr>
          <w:rFonts w:ascii="宋体" w:hAnsi="宋体" w:cs="Arial"/>
          <w:color w:val="auto"/>
          <w:kern w:val="0"/>
          <w:szCs w:val="21"/>
          <w:highlight w:val="none"/>
        </w:rPr>
      </w:pPr>
    </w:p>
    <w:p>
      <w:pPr>
        <w:widowControl/>
        <w:shd w:val="clear"/>
        <w:spacing w:before="100" w:beforeAutospacing="1" w:after="100" w:afterAutospacing="1" w:line="360" w:lineRule="auto"/>
        <w:ind w:left="3885" w:leftChars="1850"/>
        <w:contextualSpacing/>
        <w:jc w:val="left"/>
        <w:rPr>
          <w:rFonts w:ascii="宋体" w:hAnsi="宋体" w:cs="宋体"/>
          <w:color w:val="auto"/>
          <w:szCs w:val="21"/>
          <w:highlight w:val="none"/>
        </w:rPr>
      </w:pPr>
      <w:r>
        <w:rPr>
          <w:rFonts w:hint="eastAsia" w:ascii="宋体" w:hAnsi="宋体" w:cs="Arial"/>
          <w:color w:val="auto"/>
          <w:kern w:val="0"/>
          <w:szCs w:val="21"/>
          <w:highlight w:val="none"/>
          <w:lang w:eastAsia="zh-CN"/>
        </w:rPr>
        <w:t>供应商</w:t>
      </w:r>
      <w:r>
        <w:rPr>
          <w:rFonts w:hint="eastAsia" w:ascii="宋体" w:hAnsi="宋体" w:cs="Arial"/>
          <w:color w:val="auto"/>
          <w:kern w:val="0"/>
          <w:szCs w:val="21"/>
          <w:highlight w:val="none"/>
        </w:rPr>
        <w:t>名称</w:t>
      </w:r>
      <w:r>
        <w:rPr>
          <w:rFonts w:hint="eastAsia" w:ascii="宋体" w:hAnsi="宋体" w:cs="Arial"/>
          <w:color w:val="auto"/>
          <w:kern w:val="0"/>
          <w:szCs w:val="21"/>
          <w:highlight w:val="none"/>
          <w:lang w:eastAsia="zh-CN"/>
        </w:rPr>
        <w:t>（并盖章）</w:t>
      </w:r>
      <w:r>
        <w:rPr>
          <w:rFonts w:hint="eastAsia" w:ascii="宋体" w:hAnsi="宋体" w:cs="Arial"/>
          <w:color w:val="auto"/>
          <w:kern w:val="0"/>
          <w:szCs w:val="21"/>
          <w:highlight w:val="none"/>
        </w:rPr>
        <w:t>：　　　　　　　　　</w:t>
      </w:r>
      <w:r>
        <w:rPr>
          <w:rFonts w:hint="eastAsia" w:ascii="宋体" w:hAnsi="宋体" w:cs="Arial"/>
          <w:color w:val="auto"/>
          <w:kern w:val="0"/>
          <w:szCs w:val="21"/>
          <w:highlight w:val="none"/>
        </w:rPr>
        <w:br w:type="textWrapping"/>
      </w:r>
      <w:r>
        <w:rPr>
          <w:rFonts w:hint="eastAsia" w:ascii="宋体" w:hAnsi="宋体" w:cs="Arial"/>
          <w:color w:val="auto"/>
          <w:kern w:val="0"/>
          <w:szCs w:val="21"/>
          <w:highlight w:val="none"/>
        </w:rPr>
        <w:t xml:space="preserve">日　  期：      </w:t>
      </w:r>
      <w:r>
        <w:rPr>
          <w:rFonts w:hint="eastAsia" w:ascii="宋体" w:hAnsi="宋体" w:cs="宋体"/>
          <w:color w:val="auto"/>
          <w:szCs w:val="21"/>
          <w:highlight w:val="none"/>
        </w:rPr>
        <w:t>年    月    日</w:t>
      </w:r>
    </w:p>
    <w:p>
      <w:pPr>
        <w:widowControl/>
        <w:shd w:val="clear"/>
        <w:spacing w:before="100" w:beforeAutospacing="1" w:after="100" w:afterAutospacing="1" w:line="360" w:lineRule="auto"/>
        <w:jc w:val="left"/>
        <w:rPr>
          <w:rFonts w:ascii="宋体" w:hAnsi="宋体" w:cs="Arial"/>
          <w:color w:val="auto"/>
          <w:kern w:val="0"/>
          <w:szCs w:val="21"/>
          <w:highlight w:val="none"/>
        </w:rPr>
      </w:pPr>
    </w:p>
    <w:p>
      <w:pPr>
        <w:widowControl/>
        <w:shd w:val="clear"/>
        <w:spacing w:before="100" w:beforeAutospacing="1" w:after="100" w:afterAutospacing="1" w:line="360" w:lineRule="auto"/>
        <w:contextualSpacing/>
        <w:jc w:val="left"/>
        <w:rPr>
          <w:rFonts w:ascii="宋体" w:hAnsi="宋体"/>
          <w:color w:val="auto"/>
          <w:szCs w:val="21"/>
        </w:rPr>
      </w:pPr>
      <w:r>
        <w:rPr>
          <w:rFonts w:hint="eastAsia" w:ascii="宋体" w:hAnsi="宋体"/>
          <w:color w:val="auto"/>
          <w:sz w:val="21"/>
          <w:szCs w:val="21"/>
          <w:highlight w:val="none"/>
        </w:rPr>
        <w:t>说明：</w:t>
      </w:r>
    </w:p>
    <w:p>
      <w:pPr>
        <w:widowControl/>
        <w:shd w:val="clear"/>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pPr>
        <w:widowControl/>
        <w:shd w:val="clear"/>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《中小企业声明函》，否则不得享受相关中小企业扶持政</w:t>
      </w:r>
      <w:r>
        <w:rPr>
          <w:rFonts w:ascii="宋体" w:hAnsi="宋体" w:cs="Arial"/>
          <w:color w:val="auto"/>
          <w:kern w:val="0"/>
          <w:szCs w:val="21"/>
        </w:rPr>
        <w:t>策。</w:t>
      </w: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pStyle w:val="33"/>
        <w:shd w:val="clear"/>
        <w:rPr>
          <w:color w:val="auto"/>
          <w:highlight w:val="none"/>
          <w:lang w:val="zh-CN"/>
        </w:rPr>
      </w:pPr>
    </w:p>
    <w:p>
      <w:pPr>
        <w:pStyle w:val="34"/>
        <w:rPr>
          <w:color w:val="auto"/>
          <w:highlight w:val="none"/>
          <w:lang w:val="zh-CN"/>
        </w:rPr>
      </w:pPr>
    </w:p>
    <w:p>
      <w:pPr>
        <w:rPr>
          <w:color w:val="auto"/>
          <w:highlight w:val="none"/>
          <w:lang w:val="zh-CN"/>
        </w:rPr>
      </w:pPr>
    </w:p>
    <w:p>
      <w:pPr>
        <w:pStyle w:val="2"/>
        <w:rPr>
          <w:color w:val="auto"/>
          <w:highlight w:val="none"/>
          <w:lang w:val="zh-CN"/>
        </w:rPr>
      </w:pPr>
    </w:p>
    <w:p>
      <w:pPr>
        <w:pStyle w:val="5"/>
        <w:rPr>
          <w:color w:val="auto"/>
          <w:highlight w:val="none"/>
          <w:lang w:val="zh-CN"/>
        </w:rPr>
      </w:pPr>
    </w:p>
    <w:p>
      <w:pPr>
        <w:rPr>
          <w:color w:val="auto"/>
          <w:highlight w:val="none"/>
          <w:lang w:val="zh-CN"/>
        </w:rPr>
      </w:pPr>
    </w:p>
    <w:p>
      <w:pPr>
        <w:pStyle w:val="2"/>
        <w:rPr>
          <w:color w:val="auto"/>
          <w:highlight w:val="none"/>
          <w:lang w:val="zh-CN"/>
        </w:rPr>
      </w:pPr>
    </w:p>
    <w:p>
      <w:pPr>
        <w:pStyle w:val="5"/>
        <w:rPr>
          <w:color w:val="auto"/>
          <w:highlight w:val="none"/>
          <w:lang w:val="zh-CN"/>
        </w:rPr>
      </w:pPr>
    </w:p>
    <w:p>
      <w:pPr>
        <w:rPr>
          <w:color w:val="auto"/>
          <w:lang w:val="zh-CN"/>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lang w:val="en-US" w:eastAsia="zh-CN"/>
        </w:rPr>
        <w:t>3.7</w:t>
      </w:r>
      <w:r>
        <w:rPr>
          <w:rFonts w:hint="eastAsia" w:ascii="宋体" w:hAnsi="宋体"/>
          <w:b/>
          <w:bCs/>
          <w:color w:val="auto"/>
          <w:sz w:val="24"/>
          <w:szCs w:val="24"/>
          <w:highlight w:val="none"/>
        </w:rPr>
        <w:t>残疾人福利性单位声明函</w:t>
      </w:r>
    </w:p>
    <w:p>
      <w:pPr>
        <w:shd w:val="clear"/>
        <w:spacing w:line="360" w:lineRule="auto"/>
        <w:rPr>
          <w:rFonts w:ascii="宋体" w:hAnsi="宋体"/>
          <w:color w:val="auto"/>
          <w:szCs w:val="21"/>
          <w:highlight w:val="none"/>
        </w:rPr>
      </w:pPr>
    </w:p>
    <w:p>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hd w:val="clear"/>
        <w:spacing w:line="360" w:lineRule="auto"/>
        <w:rPr>
          <w:rFonts w:ascii="宋体" w:hAnsi="宋体"/>
          <w:color w:val="auto"/>
          <w:szCs w:val="21"/>
          <w:highlight w:val="none"/>
        </w:rPr>
      </w:pPr>
    </w:p>
    <w:p>
      <w:pPr>
        <w:shd w:val="clear"/>
        <w:spacing w:line="360" w:lineRule="auto"/>
        <w:rPr>
          <w:rFonts w:ascii="宋体" w:hAnsi="宋体"/>
          <w:color w:val="auto"/>
          <w:szCs w:val="21"/>
          <w:highlight w:val="none"/>
        </w:rPr>
      </w:pPr>
    </w:p>
    <w:p>
      <w:pPr>
        <w:shd w:val="clear"/>
        <w:spacing w:line="360" w:lineRule="auto"/>
        <w:rPr>
          <w:rFonts w:ascii="宋体" w:hAnsi="宋体"/>
          <w:color w:val="auto"/>
          <w:szCs w:val="21"/>
          <w:highlight w:val="none"/>
        </w:rPr>
      </w:pPr>
    </w:p>
    <w:p>
      <w:pPr>
        <w:shd w:val="clear"/>
        <w:spacing w:line="360" w:lineRule="auto"/>
        <w:rPr>
          <w:rFonts w:ascii="宋体" w:hAnsi="宋体"/>
          <w:color w:val="auto"/>
          <w:szCs w:val="21"/>
          <w:highlight w:val="none"/>
        </w:rPr>
      </w:pPr>
    </w:p>
    <w:p>
      <w:pPr>
        <w:shd w:val="clea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lang w:val="zh-CN"/>
        </w:rPr>
        <w:t>供应商名称（</w:t>
      </w:r>
      <w:r>
        <w:rPr>
          <w:rFonts w:hint="eastAsia" w:ascii="宋体" w:hAnsi="宋体" w:cs="Arial"/>
          <w:color w:val="auto"/>
          <w:szCs w:val="21"/>
          <w:highlight w:val="none"/>
        </w:rPr>
        <w:t>并加盖公章</w:t>
      </w:r>
      <w:r>
        <w:rPr>
          <w:rFonts w:hint="eastAsia" w:ascii="宋体" w:hAnsi="宋体" w:cs="宋体"/>
          <w:color w:val="auto"/>
          <w:szCs w:val="21"/>
          <w:highlight w:val="none"/>
          <w:lang w:val="zh-CN"/>
        </w:rPr>
        <w:t>）：</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lang w:val="zh-CN"/>
        </w:rPr>
        <w:t xml:space="preserve">  </w:t>
      </w:r>
    </w:p>
    <w:p>
      <w:pPr>
        <w:shd w:val="clea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日    期：      </w:t>
      </w:r>
      <w:r>
        <w:rPr>
          <w:rFonts w:hint="eastAsia" w:ascii="宋体" w:hAnsi="宋体" w:cs="宋体"/>
          <w:color w:val="auto"/>
          <w:szCs w:val="21"/>
          <w:highlight w:val="none"/>
        </w:rPr>
        <w:t>年    月    日</w:t>
      </w:r>
    </w:p>
    <w:p>
      <w:pPr>
        <w:shd w:val="clear"/>
        <w:rPr>
          <w:color w:val="auto"/>
          <w:highlight w:val="none"/>
        </w:rPr>
      </w:pPr>
    </w:p>
    <w:p>
      <w:pPr>
        <w:shd w:val="clear"/>
        <w:rPr>
          <w:color w:val="auto"/>
          <w:highlight w:val="none"/>
        </w:rPr>
      </w:pPr>
    </w:p>
    <w:p>
      <w:pPr>
        <w:pStyle w:val="34"/>
        <w:shd w:val="clear"/>
        <w:rPr>
          <w:color w:val="auto"/>
          <w:highlight w:val="none"/>
          <w:lang w:val="zh-CN"/>
        </w:rPr>
      </w:pPr>
    </w:p>
    <w:p>
      <w:pPr>
        <w:shd w:val="clear"/>
        <w:rPr>
          <w:color w:val="auto"/>
          <w:highlight w:val="none"/>
          <w:lang w:val="zh-CN"/>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w:t>
      </w:r>
      <w:r>
        <w:rPr>
          <w:rFonts w:hint="eastAsia" w:ascii="宋体" w:hAnsi="宋体"/>
          <w:b/>
          <w:bCs/>
          <w:color w:val="auto"/>
          <w:sz w:val="24"/>
          <w:szCs w:val="24"/>
          <w:highlight w:val="none"/>
          <w:lang w:val="en-US" w:eastAsia="zh-CN"/>
        </w:rPr>
        <w:t>8</w:t>
      </w:r>
      <w:r>
        <w:rPr>
          <w:rFonts w:hint="eastAsia" w:ascii="宋体" w:hAnsi="宋体"/>
          <w:b/>
          <w:bCs/>
          <w:color w:val="auto"/>
          <w:sz w:val="24"/>
          <w:szCs w:val="24"/>
          <w:highlight w:val="none"/>
        </w:rPr>
        <w:t xml:space="preserve"> 其他资格证书或材料</w:t>
      </w:r>
    </w:p>
    <w:p>
      <w:pPr>
        <w:shd w:val="clear"/>
        <w:autoSpaceDE w:val="0"/>
        <w:autoSpaceDN w:val="0"/>
        <w:adjustRightInd w:val="0"/>
        <w:spacing w:line="360" w:lineRule="auto"/>
        <w:jc w:val="center"/>
        <w:outlineLvl w:val="0"/>
        <w:rPr>
          <w:rFonts w:hAnsi="宋体" w:eastAsia="宋体"/>
          <w:b/>
          <w:snapToGrid w:val="0"/>
          <w:color w:val="auto"/>
          <w:kern w:val="0"/>
          <w:sz w:val="36"/>
          <w:szCs w:val="36"/>
          <w:highlight w:val="none"/>
        </w:rPr>
      </w:pPr>
    </w:p>
    <w:p>
      <w:pPr>
        <w:shd w:val="clear"/>
        <w:autoSpaceDE w:val="0"/>
        <w:autoSpaceDN w:val="0"/>
        <w:adjustRightInd w:val="0"/>
        <w:spacing w:line="360" w:lineRule="auto"/>
        <w:jc w:val="center"/>
        <w:outlineLvl w:val="0"/>
        <w:rPr>
          <w:rFonts w:hAnsi="宋体" w:eastAsia="宋体"/>
          <w:b/>
          <w:snapToGrid w:val="0"/>
          <w:color w:val="auto"/>
          <w:kern w:val="0"/>
          <w:sz w:val="36"/>
          <w:szCs w:val="36"/>
          <w:highlight w:val="none"/>
        </w:rPr>
      </w:pPr>
    </w:p>
    <w:p>
      <w:pPr>
        <w:shd w:val="clear"/>
        <w:autoSpaceDE w:val="0"/>
        <w:autoSpaceDN w:val="0"/>
        <w:adjustRightInd w:val="0"/>
        <w:spacing w:line="360" w:lineRule="auto"/>
        <w:rPr>
          <w:rFonts w:cs="黑体" w:asciiTheme="minorEastAsia" w:hAnsiTheme="minorEastAsia"/>
          <w:b/>
          <w:bCs/>
          <w:color w:val="auto"/>
          <w:sz w:val="28"/>
          <w:szCs w:val="28"/>
          <w:highlight w:val="none"/>
          <w:lang w:val="zh-CN"/>
        </w:rPr>
      </w:pPr>
    </w:p>
    <w:p>
      <w:pPr>
        <w:pStyle w:val="32"/>
        <w:shd w:val="clear"/>
        <w:rPr>
          <w:color w:val="auto"/>
          <w:highlight w:val="none"/>
          <w:lang w:val="zh-CN"/>
        </w:rPr>
      </w:pPr>
      <w:r>
        <w:rPr>
          <w:color w:val="auto"/>
          <w:highlight w:val="none"/>
          <w:lang w:val="zh-CN"/>
        </w:rPr>
        <w:br w:type="page"/>
      </w:r>
    </w:p>
    <w:p>
      <w:pPr>
        <w:shd w:val="clea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四、符合性审查证明材料</w:t>
      </w:r>
    </w:p>
    <w:p>
      <w:pPr>
        <w:shd w:val="clear"/>
        <w:autoSpaceDE w:val="0"/>
        <w:autoSpaceDN w:val="0"/>
        <w:adjustRightInd w:val="0"/>
        <w:spacing w:line="360" w:lineRule="auto"/>
        <w:jc w:val="both"/>
        <w:outlineLvl w:val="0"/>
        <w:rPr>
          <w:rFonts w:hAnsi="宋体" w:eastAsia="宋体"/>
          <w:b/>
          <w:snapToGrid w:val="0"/>
          <w:color w:val="auto"/>
          <w:kern w:val="0"/>
          <w:sz w:val="36"/>
          <w:szCs w:val="36"/>
          <w:highlight w:val="none"/>
        </w:rPr>
      </w:pPr>
    </w:p>
    <w:p>
      <w:pPr>
        <w:shd w:val="clear"/>
        <w:autoSpaceDE w:val="0"/>
        <w:autoSpaceDN w:val="0"/>
        <w:adjustRightInd w:val="0"/>
        <w:spacing w:line="360" w:lineRule="auto"/>
        <w:outlineLvl w:val="0"/>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rPr>
        <w:t xml:space="preserve">                  </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 xml:space="preserve">    4.1</w:t>
      </w:r>
      <w:r>
        <w:rPr>
          <w:rFonts w:hint="eastAsia" w:ascii="宋体" w:hAnsi="宋体"/>
          <w:b/>
          <w:bCs/>
          <w:color w:val="auto"/>
          <w:sz w:val="24"/>
          <w:szCs w:val="24"/>
          <w:highlight w:val="none"/>
          <w:lang w:val="en-US" w:eastAsia="zh-CN"/>
        </w:rPr>
        <w:t xml:space="preserve"> 分项报价表</w:t>
      </w:r>
    </w:p>
    <w:p>
      <w:pPr>
        <w:shd w:val="clear"/>
        <w:autoSpaceDE w:val="0"/>
        <w:autoSpaceDN w:val="0"/>
        <w:adjustRightInd w:val="0"/>
        <w:spacing w:line="360" w:lineRule="auto"/>
        <w:outlineLvl w:val="0"/>
        <w:rPr>
          <w:rFonts w:hint="eastAsia" w:ascii="宋体" w:hAnsi="宋体"/>
          <w:b/>
          <w:bCs/>
          <w:color w:val="auto"/>
          <w:sz w:val="24"/>
          <w:szCs w:val="24"/>
          <w:highlight w:val="none"/>
          <w:lang w:val="en-US" w:eastAsia="zh-CN"/>
        </w:rPr>
      </w:pPr>
    </w:p>
    <w:p>
      <w:pPr>
        <w:shd w:val="clear"/>
        <w:autoSpaceDE w:val="0"/>
        <w:autoSpaceDN w:val="0"/>
        <w:adjustRightInd w:val="0"/>
        <w:spacing w:line="480" w:lineRule="auto"/>
        <w:jc w:val="center"/>
        <w:rPr>
          <w:rFonts w:ascii="宋体" w:hAnsi="宋体"/>
          <w:b w:val="0"/>
          <w:bCs w:val="0"/>
          <w:color w:val="auto"/>
          <w:sz w:val="24"/>
          <w:szCs w:val="24"/>
          <w:highlight w:val="none"/>
        </w:rPr>
      </w:pPr>
      <w:r>
        <w:rPr>
          <w:rFonts w:hint="eastAsia" w:ascii="宋体" w:hAnsi="宋体" w:cs="宋体"/>
          <w:b w:val="0"/>
          <w:bCs w:val="0"/>
          <w:color w:val="auto"/>
          <w:sz w:val="24"/>
          <w:szCs w:val="24"/>
          <w:highlight w:val="none"/>
          <w:lang w:val="zh-CN"/>
        </w:rPr>
        <w:t>（请按</w:t>
      </w:r>
      <w:r>
        <w:rPr>
          <w:rFonts w:hint="eastAsia" w:ascii="宋体" w:hAnsi="宋体" w:cs="仿宋_GB2312"/>
          <w:b w:val="0"/>
          <w:bCs w:val="0"/>
          <w:color w:val="auto"/>
          <w:sz w:val="24"/>
          <w:szCs w:val="24"/>
          <w:highlight w:val="none"/>
          <w:lang w:val="zh-CN"/>
        </w:rPr>
        <w:t>招标工程量清单</w:t>
      </w:r>
      <w:r>
        <w:rPr>
          <w:rFonts w:hint="eastAsia" w:ascii="宋体" w:hAnsi="宋体" w:cs="宋体"/>
          <w:b w:val="0"/>
          <w:bCs w:val="0"/>
          <w:color w:val="auto"/>
          <w:sz w:val="24"/>
          <w:szCs w:val="24"/>
          <w:highlight w:val="none"/>
          <w:lang w:val="zh-CN"/>
        </w:rPr>
        <w:t>填报，</w:t>
      </w:r>
      <w:r>
        <w:rPr>
          <w:rFonts w:hint="eastAsia" w:ascii="宋体" w:hAnsi="宋体" w:cs="宋体"/>
          <w:b w:val="0"/>
          <w:bCs w:val="0"/>
          <w:color w:val="auto"/>
          <w:sz w:val="24"/>
          <w:szCs w:val="24"/>
          <w:highlight w:val="none"/>
          <w:lang w:val="en-US" w:eastAsia="zh-CN"/>
        </w:rPr>
        <w:t xml:space="preserve">附 </w:t>
      </w:r>
      <w:r>
        <w:rPr>
          <w:rFonts w:hint="eastAsia" w:ascii="宋体" w:hAnsi="宋体"/>
          <w:b w:val="0"/>
          <w:bCs w:val="0"/>
          <w:color w:val="auto"/>
          <w:sz w:val="24"/>
          <w:szCs w:val="24"/>
          <w:highlight w:val="none"/>
          <w:lang w:val="en-US" w:eastAsia="zh-CN"/>
        </w:rPr>
        <w:t>已</w:t>
      </w:r>
      <w:r>
        <w:rPr>
          <w:rFonts w:hint="eastAsia" w:ascii="宋体" w:hAnsi="宋体"/>
          <w:b w:val="0"/>
          <w:bCs w:val="0"/>
          <w:color w:val="auto"/>
          <w:sz w:val="24"/>
          <w:szCs w:val="24"/>
          <w:highlight w:val="none"/>
        </w:rPr>
        <w:t>标价的工程量清单</w:t>
      </w:r>
      <w:r>
        <w:rPr>
          <w:rFonts w:hint="eastAsia" w:ascii="宋体" w:hAnsi="宋体" w:cs="宋体"/>
          <w:b w:val="0"/>
          <w:bCs w:val="0"/>
          <w:color w:val="auto"/>
          <w:sz w:val="24"/>
          <w:szCs w:val="24"/>
          <w:highlight w:val="none"/>
          <w:lang w:val="zh-CN"/>
        </w:rPr>
        <w:t>）</w:t>
      </w: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 xml:space="preserve">4.2 </w:t>
      </w:r>
      <w:r>
        <w:rPr>
          <w:rFonts w:hint="eastAsia" w:ascii="宋体" w:hAnsi="宋体"/>
          <w:b/>
          <w:bCs/>
          <w:color w:val="auto"/>
          <w:sz w:val="24"/>
          <w:szCs w:val="24"/>
          <w:highlight w:val="none"/>
          <w:lang w:val="en-US" w:eastAsia="zh-CN"/>
        </w:rPr>
        <w:t>技术</w:t>
      </w:r>
      <w:r>
        <w:rPr>
          <w:rFonts w:hint="eastAsia" w:ascii="宋体" w:hAnsi="宋体"/>
          <w:b/>
          <w:bCs/>
          <w:color w:val="auto"/>
          <w:sz w:val="24"/>
          <w:szCs w:val="24"/>
          <w:highlight w:val="none"/>
        </w:rPr>
        <w:t>方案</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实施方案）</w:t>
      </w:r>
    </w:p>
    <w:p>
      <w:pPr>
        <w:shd w:val="clear"/>
        <w:autoSpaceDE w:val="0"/>
        <w:autoSpaceDN w:val="0"/>
        <w:adjustRightInd w:val="0"/>
        <w:spacing w:line="360" w:lineRule="auto"/>
        <w:jc w:val="center"/>
        <w:outlineLvl w:val="0"/>
        <w:rPr>
          <w:rFonts w:ascii="宋体" w:hAnsi="宋体"/>
          <w:b w:val="0"/>
          <w:bCs w:val="0"/>
          <w:color w:val="auto"/>
          <w:sz w:val="24"/>
          <w:szCs w:val="24"/>
          <w:highlight w:val="none"/>
        </w:rPr>
      </w:pPr>
      <w:r>
        <w:rPr>
          <w:rFonts w:hint="eastAsia" w:ascii="宋体" w:hAnsi="宋体"/>
          <w:b w:val="0"/>
          <w:bCs w:val="0"/>
          <w:color w:val="auto"/>
          <w:sz w:val="24"/>
          <w:szCs w:val="24"/>
          <w:highlight w:val="none"/>
        </w:rPr>
        <w:t>（根据谈判文件规定及供应商自身条件编制）</w:t>
      </w: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hint="eastAsia" w:ascii="宋体" w:hAnsi="宋体" w:eastAsiaTheme="minorEastAsia"/>
          <w:b/>
          <w:bCs/>
          <w:color w:val="auto"/>
          <w:sz w:val="24"/>
          <w:szCs w:val="24"/>
          <w:highlight w:val="none"/>
          <w:lang w:val="en-US" w:eastAsia="zh-CN"/>
        </w:rPr>
      </w:pPr>
      <w:r>
        <w:rPr>
          <w:rFonts w:hint="eastAsia" w:ascii="宋体" w:hAnsi="宋体"/>
          <w:b/>
          <w:bCs/>
          <w:color w:val="auto"/>
          <w:sz w:val="24"/>
          <w:szCs w:val="24"/>
          <w:highlight w:val="none"/>
        </w:rPr>
        <w:t>4.3</w:t>
      </w:r>
      <w:r>
        <w:rPr>
          <w:rFonts w:hint="eastAsia" w:ascii="宋体" w:hAnsi="宋体"/>
          <w:b/>
          <w:bCs/>
          <w:color w:val="auto"/>
          <w:sz w:val="24"/>
          <w:szCs w:val="24"/>
          <w:highlight w:val="none"/>
          <w:lang w:val="en-US" w:eastAsia="zh-CN"/>
        </w:rPr>
        <w:t xml:space="preserve"> 后期服务方案</w:t>
      </w:r>
    </w:p>
    <w:p>
      <w:pPr>
        <w:shd w:val="clear"/>
        <w:autoSpaceDE w:val="0"/>
        <w:autoSpaceDN w:val="0"/>
        <w:adjustRightInd w:val="0"/>
        <w:spacing w:line="360" w:lineRule="auto"/>
        <w:jc w:val="center"/>
        <w:outlineLvl w:val="0"/>
        <w:rPr>
          <w:rFonts w:ascii="宋体" w:hAnsi="宋体"/>
          <w:b w:val="0"/>
          <w:bCs w:val="0"/>
          <w:color w:val="auto"/>
          <w:sz w:val="24"/>
          <w:szCs w:val="24"/>
          <w:highlight w:val="none"/>
        </w:rPr>
      </w:pPr>
      <w:r>
        <w:rPr>
          <w:rFonts w:hint="eastAsia" w:ascii="宋体" w:hAnsi="宋体"/>
          <w:b w:val="0"/>
          <w:bCs w:val="0"/>
          <w:color w:val="auto"/>
          <w:sz w:val="24"/>
          <w:szCs w:val="24"/>
          <w:highlight w:val="none"/>
        </w:rPr>
        <w:t>（根据谈判文件规定及供应商自身条件编制）</w:t>
      </w:r>
    </w:p>
    <w:p>
      <w:pPr>
        <w:shd w:val="clear"/>
        <w:autoSpaceDE w:val="0"/>
        <w:autoSpaceDN w:val="0"/>
        <w:adjustRightInd w:val="0"/>
        <w:spacing w:line="360" w:lineRule="auto"/>
        <w:jc w:val="center"/>
        <w:outlineLvl w:val="0"/>
        <w:rPr>
          <w:rFonts w:ascii="宋体" w:hAnsi="宋体"/>
          <w:b/>
          <w:bCs/>
          <w:color w:val="auto"/>
          <w:sz w:val="36"/>
          <w:szCs w:val="36"/>
          <w:highlight w:val="none"/>
        </w:rPr>
      </w:pPr>
    </w:p>
    <w:p>
      <w:pPr>
        <w:shd w:val="clear"/>
        <w:autoSpaceDE w:val="0"/>
        <w:autoSpaceDN w:val="0"/>
        <w:adjustRightInd w:val="0"/>
        <w:spacing w:line="360" w:lineRule="auto"/>
        <w:jc w:val="center"/>
        <w:outlineLvl w:val="0"/>
        <w:rPr>
          <w:rFonts w:ascii="宋体" w:hAnsi="宋体"/>
          <w:b/>
          <w:bCs/>
          <w:color w:val="auto"/>
          <w:sz w:val="36"/>
          <w:szCs w:val="36"/>
          <w:highlight w:val="none"/>
        </w:rPr>
      </w:pPr>
    </w:p>
    <w:p>
      <w:pPr>
        <w:shd w:val="clea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pPr>
        <w:pStyle w:val="32"/>
        <w:shd w:val="clear"/>
        <w:rPr>
          <w:color w:val="auto"/>
          <w:highlight w:val="none"/>
          <w:lang w:val="zh-CN"/>
        </w:rPr>
      </w:pPr>
    </w:p>
    <w:p>
      <w:pPr>
        <w:shd w:val="clear"/>
        <w:rPr>
          <w:rFonts w:hint="eastAsia" w:ascii="宋体" w:hAnsi="宋体"/>
          <w:b/>
          <w:bCs/>
          <w:color w:val="auto"/>
          <w:sz w:val="24"/>
          <w:szCs w:val="24"/>
          <w:highlight w:val="none"/>
        </w:rPr>
      </w:pPr>
      <w:r>
        <w:rPr>
          <w:rFonts w:hint="eastAsia" w:ascii="宋体" w:hAnsi="宋体"/>
          <w:b/>
          <w:bCs/>
          <w:color w:val="auto"/>
          <w:sz w:val="24"/>
          <w:szCs w:val="24"/>
          <w:highlight w:val="none"/>
        </w:rPr>
        <w:br w:type="page"/>
      </w: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4.4 业绩情况表</w:t>
      </w:r>
    </w:p>
    <w:p>
      <w:pPr>
        <w:shd w:val="clear"/>
        <w:autoSpaceDE w:val="0"/>
        <w:autoSpaceDN w:val="0"/>
        <w:adjustRightInd w:val="0"/>
        <w:spacing w:line="360" w:lineRule="auto"/>
        <w:jc w:val="center"/>
        <w:outlineLvl w:val="0"/>
        <w:rPr>
          <w:rFonts w:ascii="宋体" w:hAnsi="宋体"/>
          <w:b/>
          <w:bCs/>
          <w:color w:val="auto"/>
          <w:sz w:val="28"/>
          <w:szCs w:val="28"/>
          <w:highlight w:val="none"/>
        </w:rPr>
      </w:pPr>
    </w:p>
    <w:p>
      <w:pPr>
        <w:shd w:val="clear"/>
        <w:spacing w:before="50" w:after="156" w:afterLines="50" w:line="360" w:lineRule="auto"/>
        <w:contextualSpacing/>
        <w:jc w:val="left"/>
        <w:rPr>
          <w:rFonts w:ascii="宋体" w:hAnsi="宋体"/>
          <w:color w:val="auto"/>
          <w:szCs w:val="21"/>
          <w:highlight w:val="none"/>
        </w:rPr>
      </w:pPr>
      <w:r>
        <w:rPr>
          <w:rFonts w:hint="eastAsia" w:ascii="宋体" w:hAnsi="宋体"/>
          <w:color w:val="auto"/>
          <w:szCs w:val="21"/>
          <w:highlight w:val="none"/>
        </w:rPr>
        <w:t>项目编号：</w:t>
      </w:r>
    </w:p>
    <w:p>
      <w:pPr>
        <w:shd w:val="clear"/>
        <w:snapToGrid w:val="0"/>
        <w:spacing w:line="360" w:lineRule="auto"/>
        <w:rPr>
          <w:rFonts w:hAnsi="宋体"/>
          <w:b/>
          <w:snapToGrid w:val="0"/>
          <w:color w:val="auto"/>
          <w:kern w:val="0"/>
          <w:szCs w:val="21"/>
          <w:highlight w:val="none"/>
        </w:rPr>
      </w:pPr>
      <w:r>
        <w:rPr>
          <w:rFonts w:hint="eastAsia" w:ascii="宋体" w:hAnsi="宋体"/>
          <w:color w:val="auto"/>
          <w:szCs w:val="21"/>
          <w:highlight w:val="none"/>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noWrap w:val="0"/>
            <w:vAlign w:val="center"/>
          </w:tcPr>
          <w:p>
            <w:pPr>
              <w:pStyle w:val="11"/>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序号</w:t>
            </w:r>
          </w:p>
        </w:tc>
        <w:tc>
          <w:tcPr>
            <w:tcW w:w="1808" w:type="dxa"/>
            <w:shd w:val="clear" w:color="auto" w:fill="auto"/>
            <w:noWrap w:val="0"/>
            <w:vAlign w:val="center"/>
          </w:tcPr>
          <w:p>
            <w:pPr>
              <w:pStyle w:val="11"/>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客户单位名称</w:t>
            </w:r>
          </w:p>
        </w:tc>
        <w:tc>
          <w:tcPr>
            <w:tcW w:w="3579" w:type="dxa"/>
            <w:shd w:val="clear" w:color="auto" w:fill="auto"/>
            <w:noWrap w:val="0"/>
            <w:vAlign w:val="center"/>
          </w:tcPr>
          <w:p>
            <w:pPr>
              <w:pStyle w:val="11"/>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项目名称</w:t>
            </w:r>
          </w:p>
        </w:tc>
        <w:tc>
          <w:tcPr>
            <w:tcW w:w="1440" w:type="dxa"/>
            <w:shd w:val="clear" w:color="auto" w:fill="auto"/>
            <w:noWrap w:val="0"/>
            <w:vAlign w:val="center"/>
          </w:tcPr>
          <w:p>
            <w:pPr>
              <w:pStyle w:val="11"/>
              <w:shd w:val="clear"/>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合同金额</w:t>
            </w:r>
          </w:p>
          <w:p>
            <w:pPr>
              <w:pStyle w:val="11"/>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（万元）</w:t>
            </w:r>
          </w:p>
        </w:tc>
        <w:tc>
          <w:tcPr>
            <w:tcW w:w="1706" w:type="dxa"/>
            <w:shd w:val="clear" w:color="auto" w:fill="auto"/>
            <w:noWrap w:val="0"/>
            <w:vAlign w:val="center"/>
          </w:tcPr>
          <w:p>
            <w:pPr>
              <w:pStyle w:val="11"/>
              <w:shd w:val="clear"/>
              <w:jc w:val="center"/>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1"/>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1808" w:type="dxa"/>
            <w:noWrap w:val="0"/>
            <w:vAlign w:val="center"/>
          </w:tcPr>
          <w:p>
            <w:pPr>
              <w:pStyle w:val="11"/>
              <w:shd w:val="clear"/>
              <w:spacing w:line="360" w:lineRule="auto"/>
              <w:rPr>
                <w:rFonts w:ascii="宋体" w:hAnsi="宋体" w:eastAsia="宋体" w:cs="Times New Roman"/>
                <w:color w:val="auto"/>
                <w:sz w:val="21"/>
                <w:szCs w:val="21"/>
                <w:highlight w:val="none"/>
              </w:rPr>
            </w:pPr>
          </w:p>
        </w:tc>
        <w:tc>
          <w:tcPr>
            <w:tcW w:w="3579" w:type="dxa"/>
            <w:noWrap w:val="0"/>
            <w:vAlign w:val="center"/>
          </w:tcPr>
          <w:p>
            <w:pPr>
              <w:pStyle w:val="11"/>
              <w:shd w:val="clear"/>
              <w:spacing w:line="360" w:lineRule="auto"/>
              <w:rPr>
                <w:rFonts w:ascii="宋体" w:hAnsi="宋体" w:eastAsia="宋体" w:cs="Times New Roman"/>
                <w:color w:val="auto"/>
                <w:sz w:val="21"/>
                <w:szCs w:val="21"/>
                <w:highlight w:val="none"/>
              </w:rPr>
            </w:pPr>
          </w:p>
        </w:tc>
        <w:tc>
          <w:tcPr>
            <w:tcW w:w="1440" w:type="dxa"/>
            <w:noWrap w:val="0"/>
            <w:vAlign w:val="center"/>
          </w:tcPr>
          <w:p>
            <w:pPr>
              <w:pStyle w:val="11"/>
              <w:shd w:val="clear"/>
              <w:spacing w:line="360" w:lineRule="auto"/>
              <w:rPr>
                <w:rFonts w:ascii="宋体" w:hAnsi="宋体" w:eastAsia="宋体" w:cs="Times New Roman"/>
                <w:color w:val="auto"/>
                <w:sz w:val="21"/>
                <w:szCs w:val="21"/>
                <w:highlight w:val="none"/>
              </w:rPr>
            </w:pPr>
          </w:p>
        </w:tc>
        <w:tc>
          <w:tcPr>
            <w:tcW w:w="1706" w:type="dxa"/>
            <w:noWrap w:val="0"/>
            <w:vAlign w:val="center"/>
          </w:tcPr>
          <w:p>
            <w:pPr>
              <w:pStyle w:val="11"/>
              <w:shd w:val="clear"/>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1"/>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2</w:t>
            </w:r>
          </w:p>
        </w:tc>
        <w:tc>
          <w:tcPr>
            <w:tcW w:w="1808" w:type="dxa"/>
            <w:noWrap w:val="0"/>
            <w:vAlign w:val="center"/>
          </w:tcPr>
          <w:p>
            <w:pPr>
              <w:pStyle w:val="11"/>
              <w:shd w:val="clear"/>
              <w:spacing w:line="360" w:lineRule="auto"/>
              <w:rPr>
                <w:rFonts w:ascii="宋体" w:hAnsi="宋体" w:eastAsia="宋体" w:cs="Times New Roman"/>
                <w:color w:val="auto"/>
                <w:sz w:val="21"/>
                <w:szCs w:val="21"/>
                <w:highlight w:val="none"/>
              </w:rPr>
            </w:pPr>
          </w:p>
        </w:tc>
        <w:tc>
          <w:tcPr>
            <w:tcW w:w="3579" w:type="dxa"/>
            <w:noWrap w:val="0"/>
            <w:vAlign w:val="center"/>
          </w:tcPr>
          <w:p>
            <w:pPr>
              <w:pStyle w:val="11"/>
              <w:shd w:val="clear"/>
              <w:spacing w:line="360" w:lineRule="auto"/>
              <w:rPr>
                <w:rFonts w:ascii="宋体" w:hAnsi="宋体" w:eastAsia="宋体" w:cs="Times New Roman"/>
                <w:color w:val="auto"/>
                <w:sz w:val="21"/>
                <w:szCs w:val="21"/>
                <w:highlight w:val="none"/>
              </w:rPr>
            </w:pPr>
          </w:p>
        </w:tc>
        <w:tc>
          <w:tcPr>
            <w:tcW w:w="1440" w:type="dxa"/>
            <w:noWrap w:val="0"/>
            <w:vAlign w:val="center"/>
          </w:tcPr>
          <w:p>
            <w:pPr>
              <w:pStyle w:val="11"/>
              <w:shd w:val="clear"/>
              <w:spacing w:line="360" w:lineRule="auto"/>
              <w:rPr>
                <w:rFonts w:ascii="宋体" w:hAnsi="宋体" w:eastAsia="宋体" w:cs="Times New Roman"/>
                <w:color w:val="auto"/>
                <w:sz w:val="21"/>
                <w:szCs w:val="21"/>
                <w:highlight w:val="none"/>
              </w:rPr>
            </w:pPr>
          </w:p>
        </w:tc>
        <w:tc>
          <w:tcPr>
            <w:tcW w:w="1706" w:type="dxa"/>
            <w:noWrap w:val="0"/>
            <w:vAlign w:val="center"/>
          </w:tcPr>
          <w:p>
            <w:pPr>
              <w:pStyle w:val="11"/>
              <w:shd w:val="clear"/>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1"/>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3</w:t>
            </w:r>
          </w:p>
        </w:tc>
        <w:tc>
          <w:tcPr>
            <w:tcW w:w="1808" w:type="dxa"/>
            <w:noWrap w:val="0"/>
            <w:vAlign w:val="center"/>
          </w:tcPr>
          <w:p>
            <w:pPr>
              <w:pStyle w:val="11"/>
              <w:shd w:val="clear"/>
              <w:spacing w:line="360" w:lineRule="auto"/>
              <w:rPr>
                <w:rFonts w:ascii="宋体" w:hAnsi="宋体" w:eastAsia="宋体" w:cs="Times New Roman"/>
                <w:color w:val="auto"/>
                <w:sz w:val="21"/>
                <w:szCs w:val="21"/>
                <w:highlight w:val="none"/>
              </w:rPr>
            </w:pPr>
          </w:p>
        </w:tc>
        <w:tc>
          <w:tcPr>
            <w:tcW w:w="3579" w:type="dxa"/>
            <w:noWrap w:val="0"/>
            <w:vAlign w:val="center"/>
          </w:tcPr>
          <w:p>
            <w:pPr>
              <w:pStyle w:val="11"/>
              <w:shd w:val="clear"/>
              <w:spacing w:line="360" w:lineRule="auto"/>
              <w:rPr>
                <w:rFonts w:ascii="宋体" w:hAnsi="宋体" w:eastAsia="宋体" w:cs="Times New Roman"/>
                <w:color w:val="auto"/>
                <w:sz w:val="21"/>
                <w:szCs w:val="21"/>
                <w:highlight w:val="none"/>
              </w:rPr>
            </w:pPr>
          </w:p>
        </w:tc>
        <w:tc>
          <w:tcPr>
            <w:tcW w:w="1440" w:type="dxa"/>
            <w:noWrap w:val="0"/>
            <w:vAlign w:val="center"/>
          </w:tcPr>
          <w:p>
            <w:pPr>
              <w:pStyle w:val="11"/>
              <w:shd w:val="clear"/>
              <w:spacing w:line="360" w:lineRule="auto"/>
              <w:rPr>
                <w:rFonts w:ascii="宋体" w:hAnsi="宋体" w:eastAsia="宋体" w:cs="Times New Roman"/>
                <w:color w:val="auto"/>
                <w:sz w:val="21"/>
                <w:szCs w:val="21"/>
                <w:highlight w:val="none"/>
              </w:rPr>
            </w:pPr>
          </w:p>
        </w:tc>
        <w:tc>
          <w:tcPr>
            <w:tcW w:w="1706" w:type="dxa"/>
            <w:noWrap w:val="0"/>
            <w:vAlign w:val="center"/>
          </w:tcPr>
          <w:p>
            <w:pPr>
              <w:pStyle w:val="11"/>
              <w:shd w:val="clear"/>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1"/>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4</w:t>
            </w:r>
          </w:p>
        </w:tc>
        <w:tc>
          <w:tcPr>
            <w:tcW w:w="1808" w:type="dxa"/>
            <w:noWrap w:val="0"/>
            <w:vAlign w:val="center"/>
          </w:tcPr>
          <w:p>
            <w:pPr>
              <w:shd w:val="clear"/>
              <w:rPr>
                <w:rFonts w:ascii="宋体"/>
                <w:color w:val="auto"/>
                <w:szCs w:val="21"/>
                <w:highlight w:val="none"/>
              </w:rPr>
            </w:pPr>
          </w:p>
        </w:tc>
        <w:tc>
          <w:tcPr>
            <w:tcW w:w="3579" w:type="dxa"/>
            <w:noWrap w:val="0"/>
            <w:vAlign w:val="center"/>
          </w:tcPr>
          <w:p>
            <w:pPr>
              <w:shd w:val="clear"/>
              <w:rPr>
                <w:rFonts w:ascii="宋体"/>
                <w:color w:val="auto"/>
                <w:szCs w:val="21"/>
                <w:highlight w:val="none"/>
              </w:rPr>
            </w:pPr>
          </w:p>
        </w:tc>
        <w:tc>
          <w:tcPr>
            <w:tcW w:w="1440" w:type="dxa"/>
            <w:noWrap w:val="0"/>
            <w:vAlign w:val="center"/>
          </w:tcPr>
          <w:p>
            <w:pPr>
              <w:shd w:val="clear"/>
              <w:rPr>
                <w:rFonts w:ascii="宋体"/>
                <w:color w:val="auto"/>
                <w:szCs w:val="21"/>
                <w:highlight w:val="none"/>
              </w:rPr>
            </w:pPr>
          </w:p>
        </w:tc>
        <w:tc>
          <w:tcPr>
            <w:tcW w:w="1706" w:type="dxa"/>
            <w:noWrap w:val="0"/>
            <w:vAlign w:val="center"/>
          </w:tcPr>
          <w:p>
            <w:pPr>
              <w:shd w:val="clea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1"/>
              <w:shd w:val="clear"/>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1808" w:type="dxa"/>
            <w:noWrap w:val="0"/>
            <w:vAlign w:val="center"/>
          </w:tcPr>
          <w:p>
            <w:pPr>
              <w:shd w:val="clear"/>
              <w:rPr>
                <w:rFonts w:ascii="宋体"/>
                <w:color w:val="auto"/>
                <w:szCs w:val="21"/>
                <w:highlight w:val="none"/>
              </w:rPr>
            </w:pPr>
          </w:p>
        </w:tc>
        <w:tc>
          <w:tcPr>
            <w:tcW w:w="3579" w:type="dxa"/>
            <w:noWrap w:val="0"/>
            <w:vAlign w:val="center"/>
          </w:tcPr>
          <w:p>
            <w:pPr>
              <w:shd w:val="clear"/>
              <w:rPr>
                <w:rFonts w:ascii="宋体"/>
                <w:color w:val="auto"/>
                <w:szCs w:val="21"/>
                <w:highlight w:val="none"/>
              </w:rPr>
            </w:pPr>
          </w:p>
        </w:tc>
        <w:tc>
          <w:tcPr>
            <w:tcW w:w="1440" w:type="dxa"/>
            <w:noWrap w:val="0"/>
            <w:vAlign w:val="center"/>
          </w:tcPr>
          <w:p>
            <w:pPr>
              <w:shd w:val="clear"/>
              <w:rPr>
                <w:rFonts w:ascii="宋体"/>
                <w:color w:val="auto"/>
                <w:szCs w:val="21"/>
                <w:highlight w:val="none"/>
              </w:rPr>
            </w:pPr>
          </w:p>
        </w:tc>
        <w:tc>
          <w:tcPr>
            <w:tcW w:w="1706" w:type="dxa"/>
            <w:noWrap w:val="0"/>
            <w:vAlign w:val="center"/>
          </w:tcPr>
          <w:p>
            <w:pPr>
              <w:shd w:val="clear"/>
              <w:rPr>
                <w:rFonts w:ascii="宋体"/>
                <w:color w:val="auto"/>
                <w:szCs w:val="21"/>
                <w:highlight w:val="none"/>
              </w:rPr>
            </w:pPr>
          </w:p>
        </w:tc>
      </w:tr>
    </w:tbl>
    <w:p>
      <w:pPr>
        <w:shd w:val="clear"/>
        <w:autoSpaceDE w:val="0"/>
        <w:autoSpaceDN w:val="0"/>
        <w:adjustRightInd w:val="0"/>
        <w:spacing w:line="480" w:lineRule="auto"/>
        <w:rPr>
          <w:rFonts w:ascii="宋体" w:hAnsi="宋体" w:cs="宋体"/>
          <w:color w:val="auto"/>
          <w:szCs w:val="21"/>
          <w:highlight w:val="none"/>
          <w:lang w:val="zh-CN"/>
        </w:rPr>
      </w:pPr>
    </w:p>
    <w:p>
      <w:pPr>
        <w:shd w:val="clear"/>
        <w:autoSpaceDE w:val="0"/>
        <w:autoSpaceDN w:val="0"/>
        <w:adjustRightInd w:val="0"/>
        <w:spacing w:line="480" w:lineRule="auto"/>
        <w:rPr>
          <w:rFonts w:hint="eastAsia" w:ascii="宋体" w:hAnsi="宋体" w:cs="宋体"/>
          <w:color w:val="auto"/>
          <w:szCs w:val="21"/>
          <w:highlight w:val="none"/>
          <w:u w:val="single"/>
          <w:lang w:val="zh-CN"/>
        </w:rPr>
      </w:pPr>
      <w:r>
        <w:rPr>
          <w:rFonts w:hint="eastAsia" w:ascii="宋体" w:hAnsi="宋体" w:cs="宋体"/>
          <w:color w:val="auto"/>
          <w:szCs w:val="21"/>
          <w:highlight w:val="none"/>
          <w:lang w:val="zh-CN"/>
        </w:rPr>
        <w:t>供应商名称（</w:t>
      </w:r>
      <w:r>
        <w:rPr>
          <w:rFonts w:hint="eastAsia" w:ascii="宋体" w:hAnsi="宋体" w:cs="Arial"/>
          <w:color w:val="auto"/>
          <w:szCs w:val="21"/>
          <w:highlight w:val="none"/>
        </w:rPr>
        <w:t>并加盖公章</w:t>
      </w:r>
      <w:r>
        <w:rPr>
          <w:rFonts w:hint="eastAsia" w:ascii="宋体" w:hAnsi="宋体" w:cs="宋体"/>
          <w:color w:val="auto"/>
          <w:szCs w:val="21"/>
          <w:highlight w:val="none"/>
          <w:lang w:val="zh-CN"/>
        </w:rPr>
        <w:t>）：</w:t>
      </w:r>
      <w:r>
        <w:rPr>
          <w:rFonts w:hint="eastAsia" w:ascii="宋体" w:hAnsi="宋体" w:cs="宋体"/>
          <w:color w:val="auto"/>
          <w:szCs w:val="21"/>
          <w:highlight w:val="none"/>
          <w:u w:val="single"/>
          <w:lang w:val="zh-CN"/>
        </w:rPr>
        <w:t xml:space="preserve">          </w:t>
      </w:r>
    </w:p>
    <w:p>
      <w:pPr>
        <w:pStyle w:val="32"/>
        <w:shd w:val="clear"/>
        <w:ind w:left="0" w:leftChars="0" w:firstLine="0" w:firstLineChars="0"/>
        <w:rPr>
          <w:rFonts w:hint="default" w:eastAsiaTheme="minorEastAsia"/>
          <w:color w:val="auto"/>
          <w:highlight w:val="none"/>
          <w:lang w:val="en-US" w:eastAsia="zh-CN"/>
        </w:rPr>
      </w:pPr>
      <w:r>
        <w:rPr>
          <w:rFonts w:hint="eastAsia"/>
          <w:color w:val="auto"/>
          <w:highlight w:val="none"/>
          <w:lang w:val="en-US" w:eastAsia="zh-CN"/>
        </w:rPr>
        <w:t>日期：  年  月  日</w:t>
      </w:r>
    </w:p>
    <w:p>
      <w:pPr>
        <w:shd w:val="clea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pPr>
        <w:pStyle w:val="2"/>
        <w:shd w:val="clear"/>
        <w:ind w:left="0" w:leftChars="0" w:firstLine="0" w:firstLineChars="0"/>
        <w:rPr>
          <w:rFonts w:ascii="宋体" w:hAnsi="宋体"/>
          <w:b/>
          <w:bCs/>
          <w:color w:val="auto"/>
          <w:sz w:val="24"/>
          <w:szCs w:val="24"/>
          <w:highlight w:val="none"/>
        </w:rPr>
      </w:pPr>
    </w:p>
    <w:p>
      <w:pPr>
        <w:shd w:val="clear"/>
        <w:autoSpaceDE w:val="0"/>
        <w:autoSpaceDN w:val="0"/>
        <w:adjustRightInd w:val="0"/>
        <w:spacing w:line="360" w:lineRule="auto"/>
        <w:jc w:val="both"/>
        <w:outlineLvl w:val="0"/>
        <w:rPr>
          <w:rFonts w:hint="eastAsia" w:ascii="宋体" w:hAnsi="宋体"/>
          <w:b/>
          <w:bCs/>
          <w:color w:val="auto"/>
          <w:sz w:val="24"/>
          <w:szCs w:val="24"/>
          <w:highlight w:val="none"/>
          <w:lang w:val="en-US" w:eastAsia="zh-CN"/>
        </w:rPr>
      </w:pPr>
    </w:p>
    <w:p>
      <w:pPr>
        <w:pStyle w:val="2"/>
        <w:shd w:val="clear"/>
        <w:rPr>
          <w:rFonts w:hint="eastAsia"/>
          <w:color w:val="auto"/>
          <w:lang w:val="en-US" w:eastAsia="zh-CN"/>
        </w:rPr>
      </w:pPr>
    </w:p>
    <w:p>
      <w:pPr>
        <w:shd w:val="clear"/>
        <w:autoSpaceDE w:val="0"/>
        <w:autoSpaceDN w:val="0"/>
        <w:adjustRightInd w:val="0"/>
        <w:spacing w:line="360" w:lineRule="auto"/>
        <w:jc w:val="center"/>
        <w:outlineLvl w:val="0"/>
        <w:rPr>
          <w:rFonts w:hint="default"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4.5拟派项目班组成员（格式自拟）</w:t>
      </w:r>
    </w:p>
    <w:p>
      <w:pPr>
        <w:widowControl/>
        <w:shd w:val="clear"/>
        <w:spacing w:before="100" w:beforeAutospacing="1" w:after="100" w:afterAutospacing="1" w:line="360" w:lineRule="auto"/>
        <w:jc w:val="center"/>
        <w:rPr>
          <w:rFonts w:ascii="宋体" w:hAnsi="宋体"/>
          <w:b/>
          <w:bCs/>
          <w:color w:val="auto"/>
          <w:sz w:val="36"/>
          <w:szCs w:val="36"/>
          <w:highlight w:val="none"/>
        </w:rPr>
      </w:pPr>
    </w:p>
    <w:p>
      <w:pPr>
        <w:shd w:val="clear"/>
        <w:rPr>
          <w:color w:val="auto"/>
          <w:highlight w:val="none"/>
        </w:rPr>
      </w:pPr>
    </w:p>
    <w:p>
      <w:pPr>
        <w:shd w:val="clear"/>
        <w:rPr>
          <w:color w:val="auto"/>
          <w:highlight w:val="none"/>
        </w:rPr>
      </w:pPr>
    </w:p>
    <w:p>
      <w:pPr>
        <w:shd w:val="clear"/>
        <w:autoSpaceDE w:val="0"/>
        <w:autoSpaceDN w:val="0"/>
        <w:adjustRightInd w:val="0"/>
        <w:spacing w:line="360" w:lineRule="auto"/>
        <w:jc w:val="center"/>
        <w:rPr>
          <w:rFonts w:ascii="宋体" w:hAnsi="宋体" w:cs="黑体"/>
          <w:b/>
          <w:bCs/>
          <w:color w:val="auto"/>
          <w:sz w:val="44"/>
          <w:szCs w:val="44"/>
          <w:highlight w:val="none"/>
          <w:lang w:val="zh-CN"/>
        </w:rPr>
      </w:pPr>
    </w:p>
    <w:p>
      <w:pPr>
        <w:shd w:val="clear"/>
        <w:rPr>
          <w:rFonts w:ascii="宋体" w:hAnsi="宋体" w:cs="黑体"/>
          <w:b/>
          <w:bCs/>
          <w:color w:val="auto"/>
          <w:sz w:val="44"/>
          <w:szCs w:val="44"/>
          <w:highlight w:val="none"/>
          <w:lang w:val="zh-CN"/>
        </w:rPr>
      </w:pPr>
    </w:p>
    <w:p>
      <w:pPr>
        <w:pStyle w:val="32"/>
        <w:shd w:val="clear"/>
        <w:rPr>
          <w:color w:val="auto"/>
          <w:highlight w:val="none"/>
          <w:lang w:val="zh-CN"/>
        </w:rPr>
      </w:pPr>
    </w:p>
    <w:p>
      <w:pPr>
        <w:pStyle w:val="32"/>
        <w:shd w:val="clear"/>
        <w:rPr>
          <w:rFonts w:hint="eastAsia"/>
          <w:color w:val="auto"/>
          <w:highlight w:val="none"/>
          <w:lang w:val="zh-CN"/>
        </w:rPr>
      </w:pPr>
    </w:p>
    <w:p>
      <w:pPr>
        <w:shd w:val="clea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五、</w:t>
      </w:r>
      <w:r>
        <w:rPr>
          <w:rFonts w:cs="黑体" w:asciiTheme="minorEastAsia" w:hAnsiTheme="minorEastAsia"/>
          <w:b/>
          <w:bCs/>
          <w:color w:val="auto"/>
          <w:sz w:val="28"/>
          <w:szCs w:val="28"/>
          <w:highlight w:val="none"/>
          <w:lang w:val="zh-CN"/>
        </w:rPr>
        <w:t>其他资料（若有）</w:t>
      </w:r>
    </w:p>
    <w:p>
      <w:pPr>
        <w:shd w:val="clear"/>
        <w:rPr>
          <w:color w:val="auto"/>
          <w:highlight w:val="none"/>
        </w:rPr>
      </w:pPr>
    </w:p>
    <w:p>
      <w:pPr>
        <w:shd w:val="clear"/>
        <w:rPr>
          <w:color w:val="auto"/>
          <w:highlight w:val="none"/>
        </w:rPr>
      </w:pPr>
    </w:p>
    <w:p>
      <w:pPr>
        <w:shd w:val="clear"/>
        <w:rPr>
          <w:color w:val="auto"/>
          <w:highlight w:val="none"/>
        </w:rPr>
      </w:pPr>
    </w:p>
    <w:p>
      <w:pPr>
        <w:shd w:val="clear"/>
        <w:spacing w:line="360" w:lineRule="auto"/>
        <w:jc w:val="center"/>
        <w:rPr>
          <w:rFonts w:ascii="宋体" w:hAnsi="宋体"/>
          <w:b w:val="0"/>
          <w:bCs w:val="0"/>
          <w:color w:val="auto"/>
          <w:sz w:val="21"/>
          <w:szCs w:val="21"/>
          <w:highlight w:val="none"/>
        </w:rPr>
      </w:pPr>
      <w:r>
        <w:rPr>
          <w:rFonts w:ascii="宋体" w:hAnsi="宋体"/>
          <w:b w:val="0"/>
          <w:bCs w:val="0"/>
          <w:color w:val="auto"/>
          <w:sz w:val="21"/>
          <w:szCs w:val="21"/>
          <w:highlight w:val="none"/>
        </w:rPr>
        <w:t>除</w:t>
      </w:r>
      <w:r>
        <w:rPr>
          <w:rFonts w:hint="eastAsia" w:ascii="宋体" w:hAnsi="宋体"/>
          <w:b w:val="0"/>
          <w:bCs w:val="0"/>
          <w:color w:val="auto"/>
          <w:sz w:val="21"/>
          <w:szCs w:val="21"/>
          <w:highlight w:val="none"/>
        </w:rPr>
        <w:t>谈判</w:t>
      </w:r>
      <w:r>
        <w:rPr>
          <w:rFonts w:ascii="宋体" w:hAnsi="宋体"/>
          <w:b w:val="0"/>
          <w:bCs w:val="0"/>
          <w:color w:val="auto"/>
          <w:sz w:val="21"/>
          <w:szCs w:val="21"/>
          <w:highlight w:val="none"/>
        </w:rPr>
        <w:t>文件另有规定外，</w:t>
      </w:r>
      <w:r>
        <w:rPr>
          <w:rFonts w:hint="eastAsia" w:ascii="宋体" w:hAnsi="宋体"/>
          <w:b w:val="0"/>
          <w:bCs w:val="0"/>
          <w:color w:val="auto"/>
          <w:sz w:val="21"/>
          <w:szCs w:val="21"/>
          <w:highlight w:val="none"/>
        </w:rPr>
        <w:t>供应商</w:t>
      </w:r>
      <w:r>
        <w:rPr>
          <w:rFonts w:ascii="宋体" w:hAnsi="宋体"/>
          <w:b w:val="0"/>
          <w:bCs w:val="0"/>
          <w:color w:val="auto"/>
          <w:sz w:val="21"/>
          <w:szCs w:val="21"/>
          <w:highlight w:val="none"/>
        </w:rPr>
        <w:t>认为需要提交的其他证明材料或资料加盖</w:t>
      </w:r>
      <w:r>
        <w:rPr>
          <w:rFonts w:hint="eastAsia" w:ascii="宋体" w:hAnsi="宋体"/>
          <w:b w:val="0"/>
          <w:bCs w:val="0"/>
          <w:color w:val="auto"/>
          <w:sz w:val="21"/>
          <w:szCs w:val="21"/>
          <w:highlight w:val="none"/>
        </w:rPr>
        <w:t>供应商</w:t>
      </w:r>
      <w:r>
        <w:rPr>
          <w:rFonts w:ascii="宋体" w:hAnsi="宋体"/>
          <w:b w:val="0"/>
          <w:bCs w:val="0"/>
          <w:color w:val="auto"/>
          <w:sz w:val="21"/>
          <w:szCs w:val="21"/>
          <w:highlight w:val="none"/>
        </w:rPr>
        <w:t>公章后应在</w:t>
      </w:r>
    </w:p>
    <w:p>
      <w:pPr>
        <w:shd w:val="clear"/>
        <w:spacing w:line="360" w:lineRule="auto"/>
        <w:jc w:val="center"/>
        <w:rPr>
          <w:rFonts w:ascii="宋体" w:hAnsi="宋体"/>
          <w:b w:val="0"/>
          <w:bCs w:val="0"/>
          <w:color w:val="auto"/>
          <w:sz w:val="21"/>
          <w:szCs w:val="21"/>
          <w:highlight w:val="none"/>
        </w:rPr>
      </w:pPr>
      <w:r>
        <w:rPr>
          <w:rFonts w:ascii="宋体" w:hAnsi="宋体"/>
          <w:b w:val="0"/>
          <w:bCs w:val="0"/>
          <w:color w:val="auto"/>
          <w:sz w:val="21"/>
          <w:szCs w:val="21"/>
          <w:highlight w:val="none"/>
        </w:rPr>
        <w:t>此项下提交。</w:t>
      </w:r>
    </w:p>
    <w:p>
      <w:pPr>
        <w:shd w:val="clea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t> </w:t>
      </w:r>
    </w:p>
    <w:p>
      <w:pPr>
        <w:shd w:val="clear"/>
        <w:rPr>
          <w:color w:val="auto"/>
          <w:highlight w:val="none"/>
        </w:rPr>
      </w:pPr>
    </w:p>
    <w:p>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contextualSpacing/>
        <w:rPr>
          <w:rFonts w:cs="宋体" w:asciiTheme="majorEastAsia" w:hAnsiTheme="majorEastAsia" w:eastAsiaTheme="majorEastAsia"/>
          <w:b/>
          <w:color w:val="auto"/>
          <w:kern w:val="0"/>
          <w:sz w:val="36"/>
          <w:szCs w:val="36"/>
          <w:highlight w:val="none"/>
        </w:rPr>
      </w:pPr>
    </w:p>
    <w:p>
      <w:pPr>
        <w:shd w:val="clear"/>
        <w:rPr>
          <w:color w:val="auto"/>
          <w:highlight w:val="none"/>
        </w:rPr>
      </w:pPr>
    </w:p>
    <w:bookmarkEnd w:id="134"/>
    <w:sectPr>
      <w:footerReference r:id="rId18" w:type="default"/>
      <w:pgSz w:w="11906" w:h="16838"/>
      <w:pgMar w:top="1270" w:right="1253" w:bottom="1270" w:left="1253" w:header="851" w:footer="1111" w:gutter="0"/>
      <w:pgNumType w:fmt="decimal" w:start="5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rPr>
        <w:rFonts w:hint="eastAsia"/>
        <w:lang w:val="en-US" w:eastAsia="zh-CN"/>
      </w:rPr>
    </w:pPr>
    <w:r>
      <w:rPr>
        <w:sz w:val="21"/>
      </w:rPr>
      <w:pict>
        <v:shape id="文本框 14" o:spid="_x0000_s1048"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path/>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w:r>
    <w:r>
      <w:rPr>
        <w:rFonts w:hint="eastAsia"/>
        <w:lang w:val="en-US" w:eastAsia="zh-CN"/>
      </w:rPr>
      <w:t>1</w:t>
    </w:r>
  </w:p>
  <w:p>
    <w:pPr>
      <w:pStyle w:val="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w:pict>
        <v:shape id="文本框 12" o:spid="_x0000_s1057"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path/>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49</w:t>
                </w:r>
                <w:r>
                  <w:fldChar w:fldCharType="end"/>
                </w:r>
              </w:p>
            </w:txbxContent>
          </v:textbox>
        </v:shape>
      </w:pict>
    </w:r>
    <w:r>
      <w:pict>
        <v:shape id="Shape 50" o:spid="_x0000_s1058" o:spt="202" type="#_x0000_t202" style="position:absolute;left:0pt;margin-left:287.55pt;margin-top:791.55pt;height:6pt;width:18pt;mso-position-horizontal-relative:page;mso-position-vertical-relative:page;mso-wrap-style:none;z-index:-251657216;mso-width-relative:page;mso-height-relative:page;" filled="f" stroked="f" coordsize="21600,21600" o:gfxdata="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w5iCi1gAAAA0B&#10;AAAPAAAAAAAAAAEAIAAAACIAAABkcnMvZG93bnJldi54bWxQSwECFAAUAAAACACHTuJAlY2hIasB&#10;AABwAwAADgAAAAAAAAABACAAAAAlAQAAZHJzL2Uyb0RvYy54bWxQSwUGAAAAAAYABgBZAQAAQgUA&#10;AAAA&#10;">
          <v:path/>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52" o:spid="_x0000_s1061" o:spt="202" type="#_x0000_t202" style="position:absolute;left:0pt;margin-top:0pt;height:6pt;width:18.25pt;mso-position-horizontal:center;mso-position-horizontal-relative:margin;mso-wrap-style:none;z-index:251659264;mso-width-relative:page;mso-height-relative:page;" filled="f" stroked="f" coordsize="21600,21600" o:gfxdata="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Mpc0d0QAAAAMBAAAP&#10;AAAAAAAAAAEAIAAAACIAAABkcnMvZG93bnJldi54bWxQSwECFAAUAAAACACHTuJAyhaws60BAABw&#10;AwAADgAAAAAAAAABACAAAAAgAQAAZHJzL2Uyb0RvYy54bWxQSwUGAAAAAAYABgBZAQAAPwUAAAAA&#10;">
          <v:path/>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i/>
                    <w:iCs/>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i/>
                    <w:iCs/>
                    <w:color w:val="000000"/>
                    <w:spacing w:val="0"/>
                    <w:w w:val="100"/>
                    <w:position w:val="0"/>
                    <w:lang w:val="en-US" w:eastAsia="en-US" w:bidi="en-US"/>
                  </w:rPr>
                  <w:t>#</w:t>
                </w:r>
                <w:r>
                  <w:rPr>
                    <w:rFonts w:ascii="Times New Roman" w:hAnsi="Times New Roman" w:eastAsia="Times New Roman" w:cs="Times New Roman"/>
                    <w:i/>
                    <w:iCs/>
                    <w:color w:val="000000"/>
                    <w:spacing w:val="0"/>
                    <w:w w:val="100"/>
                    <w:position w:val="0"/>
                    <w:lang w:val="en-US" w:eastAsia="en-US" w:bidi="en-US"/>
                  </w:rPr>
                  <w:fldChar w:fldCharType="end"/>
                </w:r>
                <w:r>
                  <w:rPr>
                    <w:rFonts w:ascii="Times New Roman" w:hAnsi="Times New Roman" w:eastAsia="Times New Roman" w:cs="Times New Roman"/>
                    <w:i/>
                    <w:iCs/>
                    <w:color w:val="000000"/>
                    <w:spacing w:val="0"/>
                    <w:w w:val="100"/>
                    <w:position w:val="0"/>
                    <w:lang w:val="en-US" w:eastAsia="en-US" w:bidi="en-US"/>
                  </w:rPr>
                  <w:t xml:space="preserve"> </w:t>
                </w:r>
                <w:r>
                  <w:rPr>
                    <w:rFonts w:ascii="Times New Roman" w:hAnsi="Times New Roman" w:eastAsia="Times New Roman" w:cs="Times New Roman"/>
                    <w:i/>
                    <w:iCs/>
                    <w:color w:val="000000"/>
                    <w:spacing w:val="0"/>
                    <w:w w:val="100"/>
                    <w:position w:val="0"/>
                    <w:lang w:val="zh-TW" w:eastAsia="zh-TW" w:bidi="zh-TW"/>
                  </w:rPr>
                  <w:t>-</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54" o:spid="_x0000_s1062" o:spt="202" type="#_x0000_t202" style="position:absolute;left:0pt;margin-left:289.45pt;margin-top:796.5pt;height:6pt;width:18.25pt;mso-position-horizontal-relative:page;mso-position-vertical-relative:page;mso-wrap-style:none;z-index:-251657216;mso-width-relative:page;mso-height-relative:page;" filled="f" stroked="f" coordsize="21600,21600" o:gfxdata="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ONBlnZ&#10;AAAADQEAAA8AAAAAAAAAAQAgAAAAIgAAAGRycy9kb3ducmV2LnhtbFBLAQIUABQAAAAIAIdO4kBE&#10;cJuPrQEAAHADAAAOAAAAAAAAAAEAIAAAACgBAABkcnMvZTJvRG9jLnhtbFBLBQYAAAAABgAGAFkB&#10;AABHBQAAAAA=&#10;">
          <v:path/>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i/>
                    <w:iCs/>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i/>
                    <w:iCs/>
                    <w:color w:val="000000"/>
                    <w:spacing w:val="0"/>
                    <w:w w:val="100"/>
                    <w:position w:val="0"/>
                    <w:lang w:val="en-US" w:eastAsia="en-US" w:bidi="en-US"/>
                  </w:rPr>
                  <w:t>#</w:t>
                </w:r>
                <w:r>
                  <w:rPr>
                    <w:rFonts w:ascii="Times New Roman" w:hAnsi="Times New Roman" w:eastAsia="Times New Roman" w:cs="Times New Roman"/>
                    <w:i/>
                    <w:iCs/>
                    <w:color w:val="000000"/>
                    <w:spacing w:val="0"/>
                    <w:w w:val="100"/>
                    <w:position w:val="0"/>
                    <w:lang w:val="en-US" w:eastAsia="en-US" w:bidi="en-US"/>
                  </w:rPr>
                  <w:fldChar w:fldCharType="end"/>
                </w:r>
                <w:r>
                  <w:rPr>
                    <w:rFonts w:ascii="Times New Roman" w:hAnsi="Times New Roman" w:eastAsia="Times New Roman" w:cs="Times New Roman"/>
                    <w:i/>
                    <w:iCs/>
                    <w:color w:val="000000"/>
                    <w:spacing w:val="0"/>
                    <w:w w:val="100"/>
                    <w:position w:val="0"/>
                    <w:lang w:val="en-US" w:eastAsia="en-US" w:bidi="en-US"/>
                  </w:rPr>
                  <w:t xml:space="preserve"> </w:t>
                </w:r>
                <w:r>
                  <w:rPr>
                    <w:rFonts w:ascii="Times New Roman" w:hAnsi="Times New Roman" w:eastAsia="Times New Roman" w:cs="Times New Roman"/>
                    <w:i/>
                    <w:iCs/>
                    <w:color w:val="000000"/>
                    <w:spacing w:val="0"/>
                    <w:w w:val="100"/>
                    <w:position w:val="0"/>
                    <w:lang w:val="zh-TW" w:eastAsia="zh-TW" w:bidi="zh-TW"/>
                  </w:rPr>
                  <w:t>-</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56" o:spid="_x0000_s1064" o:spt="202" type="#_x0000_t202" style="position:absolute;left:0pt;margin-top:0pt;height:6pt;width:18pt;mso-position-horizontal:center;mso-position-horizontal-relative:margin;mso-wrap-style:none;z-index:251659264;mso-width-relative:page;mso-height-relative:page;" filled="f" stroked="f" coordsize="21600,21600" o:gfxdata="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I1QAS0AAAAAMBAAAPAAAA&#10;AAAAAAEAIAAAACIAAABkcnMvZG93bnJldi54bWxQSwECFAAUAAAACACHTuJAG+uKHasBAABwAwAA&#10;DgAAAAAAAAABACAAAAAfAQAAZHJzL2Uyb0RvYy54bWxQSwUGAAAAAAYABgBZAQAAPAUAAAAA&#10;">
          <v:path/>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58" o:spid="_x0000_s1065" o:spt="202" type="#_x0000_t202" style="position:absolute;left:0pt;margin-left:283.6pt;margin-top:796.15pt;height:6pt;width:18pt;mso-position-horizontal-relative:page;mso-position-vertical-relative:page;mso-wrap-style:none;z-index:-251657216;mso-width-relative:page;mso-height-relative:page;" filled="f" stroked="f" coordsize="21600,21600" o:gfxdata="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upAsXYAAAA&#10;DQEAAA8AAAAAAAAAAQAgAAAAIgAAAGRycy9kb3ducmV2LnhtbFBLAQIUABQAAAAIAIdO4kB9BMVx&#10;qwEAAHADAAAOAAAAAAAAAAEAIAAAACcBAABkcnMvZTJvRG9jLnhtbFBLBQYAAAAABgAGAFkBAABE&#10;BQAAAAA=&#10;">
          <v:path/>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60" o:spid="_x0000_s1063" o:spt="202" type="#_x0000_t202" style="position:absolute;left:0pt;margin-top:0pt;height:6.25pt;width:18.5pt;mso-position-horizontal:center;mso-position-horizontal-relative:margin;mso-wrap-style:none;z-index:251659264;mso-width-relative:page;mso-height-relative:page;" filled="f" stroked="f" coordsize="21600,21600" o:gfxdata="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G+lPy3QAAAAAwEAAA8A&#10;AAAAAAAAAQAgAAAAIgAAAGRycy9kb3ducmV2LnhtbFBLAQIUABQAAAAIAIdO4kB4VQfdrQEAAHAD&#10;AAAOAAAAAAAAAAEAIAAAAB8BAABkcnMvZTJvRG9jLnhtbFBLBQYAAAAABgAGAFkBAAA+BQAAAAA=&#10;">
          <v:path/>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 xml:space="preserve"> </w:t>
                </w:r>
                <w:r>
                  <w:rPr>
                    <w:rFonts w:ascii="Times New Roman" w:hAnsi="Times New Roman" w:eastAsia="Times New Roman" w:cs="Times New Roman"/>
                    <w:color w:val="58646D"/>
                    <w:spacing w:val="0"/>
                    <w:w w:val="100"/>
                    <w:position w:val="0"/>
                    <w:lang w:val="zh-TW" w:eastAsia="zh-TW" w:bidi="zh-TW"/>
                  </w:rPr>
                  <w:t>-</w:t>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default"/>
        <w:lang w:val="en-US" w:eastAsia="zh-CN"/>
      </w:rPr>
    </w:pPr>
    <w:r>
      <w:rPr>
        <w:sz w:val="18"/>
      </w:rPr>
      <w:pict>
        <v:shape id="_x0000_s1047" o:spid="_x0000_s104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w:pict>
        <v:shape id="文本框 8" o:spid="_x0000_s1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46</w:t>
                </w:r>
                <w:r>
                  <w:fldChar w:fldCharType="end"/>
                </w:r>
              </w:p>
            </w:txbxContent>
          </v:textbox>
        </v:shape>
      </w:pict>
    </w:r>
    <w:r>
      <w:pict>
        <v:shape id="Shape 34" o:spid="_x0000_s1051" o:spt="202" type="#_x0000_t202" style="position:absolute;left:0pt;margin-left:295.45pt;margin-top:794.65pt;height:6pt;width:18pt;mso-position-horizontal-relative:page;mso-position-vertical-relative:page;mso-wrap-style:none;z-index:-251657216;mso-width-relative:page;mso-height-relative:page;" filled="f" stroked="f" coordsize="21600,21600" o:gfxdata="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Sv+nq2AAA&#10;AA0BAAAPAAAAAAAAAAEAIAAAACIAAABkcnMvZG93bnJldi54bWxQSwECFAAUAAAACACHTuJAIEyv&#10;A6wBAABwAwAADgAAAAAAAAABACAAAAAnAQAAZHJzL2Uyb0RvYy54bWxQSwUGAAAAAAYABgBZAQAA&#10;RQUAAAAA&#10;">
          <v:path/>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36" o:spid="_x0000_s1052" o:spt="202" type="#_x0000_t202" style="position:absolute;left:0pt;margin-left:295.45pt;margin-top:794.65pt;height:6pt;width:18pt;mso-position-horizontal-relative:page;mso-position-vertical-relative:page;mso-wrap-style:none;z-index:-251657216;mso-width-relative:page;mso-height-relative:page;" filled="f" stroked="f" coordsize="21600,21600" o:gfxdata="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K/6erYAAAA&#10;DQEAAA8AAAAAAAAAAQAgAAAAIgAAAGRycy9kb3ducmV2LnhtbFBLAQIUABQAAAAIAIdO4kBabrYX&#10;qwEAAHADAAAOAAAAAAAAAAEAIAAAACcBAABkcnMvZTJvRG9jLnhtbFBLBQYAAAAABgAGAFkBAABE&#10;BQAAAAA=&#10;">
          <v:path/>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-17-</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38" o:spid="_x0000_s1049" o:spt="202" type="#_x0000_t202" style="position:absolute;left:0pt;margin-top:0pt;height:6pt;width:18.25pt;mso-position-horizontal:center;mso-position-horizontal-relative:margin;mso-wrap-style:none;z-index:251659264;mso-width-relative:page;mso-height-relative:page;" filled="f" stroked="f" coordsize="21600,21600" o:gfxdata="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ylzR3RAAAAAwEAAA8A&#10;AAAAAAAAAQAgAAAAIgAAAGRycy9kb3ducmV2LnhtbFBLAQIUABQAAAAIAIdO4kAZOPH9rAEAAHAD&#10;AAAOAAAAAAAAAAEAIAAAACABAABkcnMvZTJvRG9jLnhtbFBLBQYAAAAABgAGAFkBAAA+BQAAAAA=&#10;">
          <v:path/>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w:pict>
        <v:shape id="文本框 9" o:spid="_x0000_s1054"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48</w:t>
                </w:r>
                <w:r>
                  <w:fldChar w:fldCharType="end"/>
                </w:r>
              </w:p>
            </w:txbxContent>
          </v:textbox>
        </v:shape>
      </w:pict>
    </w:r>
    <w:r>
      <w:pict>
        <v:shape id="Shape 40" o:spid="_x0000_s1055" o:spt="202" type="#_x0000_t202" style="position:absolute;left:0pt;margin-left:292.6pt;margin-top:794.2pt;height:5.75pt;width:18.25pt;mso-position-horizontal-relative:page;mso-position-vertical-relative:page;mso-wrap-style:none;z-index:-251657216;mso-width-relative:page;mso-height-relative:page;" filled="f" stroked="f" coordsize="21600,21600" o:gfxdata="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sqPcNgA&#10;AAANAQAADwAAAAAAAAABACAAAAAiAAAAZHJzL2Rvd25yZXYueG1sUEsBAhQAFAAAAAgAh07iQHUn&#10;h42tAQAAcAMAAA4AAAAAAAAAAQAgAAAAJwEAAGRycy9lMm9Eb2MueG1sUEsFBgAAAAAGAAYAWQEA&#10;AEYFAAAAAA==&#10;">
          <v:path/>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42" o:spid="_x0000_s1056" o:spt="202" type="#_x0000_t202" style="position:absolute;left:0pt;margin-left:292.6pt;margin-top:794.2pt;height:5.75pt;width:18.25pt;mso-position-horizontal-relative:page;mso-position-vertical-relative:page;mso-wrap-style:none;z-index:-251657216;mso-width-relative:page;mso-height-relative:page;" filled="f" stroked="f" coordsize="21600,21600" o:gfxdata="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sqPcNgA&#10;AAANAQAADwAAAAAAAAABACAAAAAiAAAAZHJzL2Rvd25yZXYueG1sUEsBAhQAFAAAAAgAh07iQA8F&#10;npmtAQAAcAMAAA4AAAAAAAAAAQAgAAAAJwEAAGRycy9lMm9Eb2MueG1sUEsFBgAAAAAGAAYAWQEA&#10;AEYFAAAAAA==&#10;">
          <v:path/>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 xml:space="preserve">-19 </w:t>
                </w:r>
                <w:r>
                  <w:rPr>
                    <w:rFonts w:ascii="Times New Roman" w:hAnsi="Times New Roman" w:eastAsia="Times New Roman" w:cs="Times New Roman"/>
                    <w:color w:val="000000"/>
                    <w:spacing w:val="0"/>
                    <w:w w:val="100"/>
                    <w:position w:val="0"/>
                    <w:lang w:val="zh-TW" w:eastAsia="zh-TW" w:bidi="zh-TW"/>
                  </w:rPr>
                  <w:t>-</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w:pict>
        <v:shape id="文本框 11" o:spid="_x0000_s1053"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path/>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47</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46" o:spid="_x0000_s1059" o:spt="202" type="#_x0000_t202" style="position:absolute;left:0pt;margin-top:0pt;height:6pt;width:18pt;mso-position-horizontal:center;mso-position-horizontal-relative:margin;mso-wrap-style:none;z-index:251659264;mso-width-relative:page;mso-height-relative:page;" filled="f" stroked="f" coordsize="21600,21600" o:gfxdata="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I1QAS0AAAAAMBAAAPAAAA&#10;AAAAAAEAIAAAACIAAABkcnMvZG93bnJldi54bWxQSwECFAAUAAAACACHTuJAm6voRasBAABwAwAA&#10;DgAAAAAAAAABACAAAAAfAQAAZHJzL2Uyb0RvYy54bWxQSwUGAAAAAAYABgBZAQAAPAUAAAAA&#10;">
          <v:path/>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48" o:spid="_x0000_s1060" o:spt="202" type="#_x0000_t202" style="position:absolute;left:0pt;margin-left:289.3pt;margin-top:790.95pt;height:6pt;width:18pt;mso-position-horizontal-relative:page;mso-position-vertical-relative:page;mso-wrap-style:none;z-index:-251657216;mso-width-relative:page;mso-height-relative:page;" filled="f" stroked="f" coordsize="21600,21600" o:gfxdata="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efDfTYAAAA&#10;DQEAAA8AAAAAAAAAAQAgAAAAIgAAAGRycy9kb3ducmV2LnhtbFBLAQIUABQAAAAIAIdO4kD9RKcp&#10;qwEAAHADAAAOAAAAAAAAAAEAIAAAACcBAABkcnMvZTJvRG9jLnhtbFBLBQYAAAAABgAGAFkBAABE&#10;BQAAAAA=&#10;">
          <v:path/>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B6481"/>
    <w:multiLevelType w:val="singleLevel"/>
    <w:tmpl w:val="8BEB6481"/>
    <w:lvl w:ilvl="0" w:tentative="0">
      <w:start w:val="7"/>
      <w:numFmt w:val="chineseCounting"/>
      <w:suff w:val="space"/>
      <w:lvlText w:val="第%1章"/>
      <w:lvlJc w:val="left"/>
      <w:rPr>
        <w:rFonts w:hint="eastAsia"/>
      </w:rPr>
    </w:lvl>
  </w:abstractNum>
  <w:abstractNum w:abstractNumId="1">
    <w:nsid w:val="8CAEB125"/>
    <w:multiLevelType w:val="singleLevel"/>
    <w:tmpl w:val="8CAEB125"/>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2">
    <w:nsid w:val="A0F05207"/>
    <w:multiLevelType w:val="singleLevel"/>
    <w:tmpl w:val="A0F05207"/>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3">
    <w:nsid w:val="B23A94A9"/>
    <w:multiLevelType w:val="singleLevel"/>
    <w:tmpl w:val="B23A94A9"/>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4">
    <w:nsid w:val="B53F3350"/>
    <w:multiLevelType w:val="singleLevel"/>
    <w:tmpl w:val="B53F3350"/>
    <w:lvl w:ilvl="0" w:tentative="0">
      <w:start w:val="6"/>
      <w:numFmt w:val="decimal"/>
      <w:lvlText w:val="%1."/>
      <w:lvlJc w:val="left"/>
      <w:rPr>
        <w:rFonts w:ascii="Times New Roman" w:hAnsi="Times New Roman" w:eastAsia="Times New Roman" w:cs="Times New Roman"/>
        <w:b/>
        <w:bCs/>
        <w:i w:val="0"/>
        <w:iCs w:val="0"/>
        <w:smallCaps w:val="0"/>
        <w:strike w:val="0"/>
        <w:color w:val="434E5A"/>
        <w:spacing w:val="0"/>
        <w:w w:val="100"/>
        <w:position w:val="0"/>
        <w:sz w:val="22"/>
        <w:szCs w:val="22"/>
        <w:u w:val="none"/>
        <w:shd w:val="clear" w:color="auto" w:fill="auto"/>
        <w:lang w:val="zh-TW" w:eastAsia="zh-TW" w:bidi="zh-TW"/>
      </w:rPr>
    </w:lvl>
  </w:abstractNum>
  <w:abstractNum w:abstractNumId="5">
    <w:nsid w:val="C0915F4F"/>
    <w:multiLevelType w:val="singleLevel"/>
    <w:tmpl w:val="C0915F4F"/>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6">
    <w:nsid w:val="F0E89278"/>
    <w:multiLevelType w:val="singleLevel"/>
    <w:tmpl w:val="F0E89278"/>
    <w:lvl w:ilvl="0" w:tentative="0">
      <w:start w:val="5"/>
      <w:numFmt w:val="decimal"/>
      <w:lvlText w:val="%1."/>
      <w:lvlJc w:val="left"/>
      <w:rPr>
        <w:rFonts w:ascii="Times New Roman" w:hAnsi="Times New Roman" w:eastAsia="Times New Roman" w:cs="Times New Roman"/>
        <w:b/>
        <w:bCs/>
        <w:i w:val="0"/>
        <w:iCs w:val="0"/>
        <w:smallCaps w:val="0"/>
        <w:strike w:val="0"/>
        <w:color w:val="434E5A"/>
        <w:spacing w:val="0"/>
        <w:w w:val="100"/>
        <w:position w:val="0"/>
        <w:sz w:val="22"/>
        <w:szCs w:val="22"/>
        <w:u w:val="none"/>
        <w:shd w:val="clear" w:color="auto" w:fill="auto"/>
        <w:lang w:val="zh-TW" w:eastAsia="zh-TW" w:bidi="zh-TW"/>
      </w:rPr>
    </w:lvl>
  </w:abstractNum>
  <w:abstractNum w:abstractNumId="7">
    <w:nsid w:val="F689643B"/>
    <w:multiLevelType w:val="singleLevel"/>
    <w:tmpl w:val="F689643B"/>
    <w:lvl w:ilvl="0" w:tentative="0">
      <w:start w:val="2"/>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8">
    <w:nsid w:val="00000006"/>
    <w:multiLevelType w:val="multilevel"/>
    <w:tmpl w:val="00000006"/>
    <w:lvl w:ilvl="0" w:tentative="0">
      <w:start w:val="1"/>
      <w:numFmt w:val="chineseCountingThousand"/>
      <w:pStyle w:val="6"/>
      <w:suff w:val="nothing"/>
      <w:lvlText w:val="第%1部分"/>
      <w:lvlJc w:val="center"/>
      <w:pPr>
        <w:ind w:left="-288" w:firstLine="288"/>
      </w:pPr>
      <w:rPr>
        <w:rFonts w:hint="eastAsia"/>
        <w:sz w:val="28"/>
        <w:szCs w:val="28"/>
      </w:rPr>
    </w:lvl>
    <w:lvl w:ilvl="1" w:tentative="0">
      <w:start w:val="1"/>
      <w:numFmt w:val="chineseCountingThousand"/>
      <w:pStyle w:val="7"/>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9"/>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03A63A41"/>
    <w:multiLevelType w:val="singleLevel"/>
    <w:tmpl w:val="03A63A41"/>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2">
    <w:nsid w:val="0709FD3E"/>
    <w:multiLevelType w:val="multilevel"/>
    <w:tmpl w:val="0709FD3E"/>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tentative="0">
      <w:start w:val="4"/>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3">
    <w:nsid w:val="0CEF100B"/>
    <w:multiLevelType w:val="singleLevel"/>
    <w:tmpl w:val="0CEF100B"/>
    <w:lvl w:ilvl="0" w:tentative="0">
      <w:start w:val="4"/>
      <w:numFmt w:val="decimal"/>
      <w:lvlText w:val="3.%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4">
    <w:nsid w:val="0F9F9CCA"/>
    <w:multiLevelType w:val="singleLevel"/>
    <w:tmpl w:val="0F9F9CCA"/>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15">
    <w:nsid w:val="12EADF99"/>
    <w:multiLevelType w:val="singleLevel"/>
    <w:tmpl w:val="12EADF99"/>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6">
    <w:nsid w:val="1C257C7B"/>
    <w:multiLevelType w:val="multilevel"/>
    <w:tmpl w:val="1C257C7B"/>
    <w:lvl w:ilvl="0" w:tentative="0">
      <w:start w:val="5"/>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CN" w:eastAsia="zh-CN" w:bidi="zh-CN"/>
      </w:rPr>
    </w:lvl>
    <w:lvl w:ilvl="1" w:tentative="0">
      <w:start w:val="2"/>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17">
    <w:nsid w:val="23E97754"/>
    <w:multiLevelType w:val="singleLevel"/>
    <w:tmpl w:val="23E97754"/>
    <w:lvl w:ilvl="0" w:tentative="0">
      <w:start w:val="5"/>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8">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C7A7622"/>
    <w:multiLevelType w:val="singleLevel"/>
    <w:tmpl w:val="2C7A7622"/>
    <w:lvl w:ilvl="0" w:tentative="0">
      <w:start w:val="1"/>
      <w:numFmt w:val="chineseCounting"/>
      <w:suff w:val="space"/>
      <w:lvlText w:val="第%1章"/>
      <w:lvlJc w:val="left"/>
      <w:rPr>
        <w:rFonts w:hint="eastAsia"/>
      </w:rPr>
    </w:lvl>
  </w:abstractNum>
  <w:abstractNum w:abstractNumId="20">
    <w:nsid w:val="30A0AC00"/>
    <w:multiLevelType w:val="singleLevel"/>
    <w:tmpl w:val="30A0AC00"/>
    <w:lvl w:ilvl="0" w:tentative="0">
      <w:start w:val="16"/>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1">
    <w:nsid w:val="322D85CA"/>
    <w:multiLevelType w:val="singleLevel"/>
    <w:tmpl w:val="322D85CA"/>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2">
    <w:nsid w:val="32A7AF2D"/>
    <w:multiLevelType w:val="multilevel"/>
    <w:tmpl w:val="32A7AF2D"/>
    <w:lvl w:ilvl="0" w:tentative="0">
      <w:start w:val="5"/>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tentative="0">
      <w:start w:val="1"/>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3">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3B8127DF"/>
    <w:multiLevelType w:val="singleLevel"/>
    <w:tmpl w:val="3B8127DF"/>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25">
    <w:nsid w:val="40B249F9"/>
    <w:multiLevelType w:val="singleLevel"/>
    <w:tmpl w:val="40B249F9"/>
    <w:lvl w:ilvl="0" w:tentative="0">
      <w:start w:val="7"/>
      <w:numFmt w:val="decimal"/>
      <w:lvlText w:val="%1."/>
      <w:lvlJc w:val="left"/>
      <w:rPr>
        <w:rFonts w:ascii="Times New Roman" w:hAnsi="Times New Roman" w:eastAsia="Times New Roman" w:cs="Times New Roman"/>
        <w:b/>
        <w:bCs/>
        <w:i w:val="0"/>
        <w:iCs w:val="0"/>
        <w:smallCaps w:val="0"/>
        <w:strike w:val="0"/>
        <w:color w:val="434E5A"/>
        <w:spacing w:val="0"/>
        <w:w w:val="100"/>
        <w:position w:val="0"/>
        <w:sz w:val="22"/>
        <w:szCs w:val="22"/>
        <w:u w:val="none"/>
        <w:shd w:val="clear" w:color="auto" w:fill="auto"/>
        <w:lang w:val="en-US" w:eastAsia="en-US" w:bidi="en-US"/>
      </w:rPr>
    </w:lvl>
  </w:abstractNum>
  <w:abstractNum w:abstractNumId="26">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4C3D7A74"/>
    <w:multiLevelType w:val="singleLevel"/>
    <w:tmpl w:val="4C3D7A74"/>
    <w:lvl w:ilvl="0" w:tentative="0">
      <w:start w:val="2"/>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8">
    <w:nsid w:val="59F817E8"/>
    <w:multiLevelType w:val="singleLevel"/>
    <w:tmpl w:val="59F817E8"/>
    <w:lvl w:ilvl="0" w:tentative="0">
      <w:start w:val="1"/>
      <w:numFmt w:val="chineseCounting"/>
      <w:pStyle w:val="64"/>
      <w:suff w:val="nothing"/>
      <w:lvlText w:val="%1、"/>
      <w:lvlJc w:val="left"/>
    </w:lvl>
  </w:abstractNum>
  <w:abstractNum w:abstractNumId="29">
    <w:nsid w:val="5FFFB1A7"/>
    <w:multiLevelType w:val="singleLevel"/>
    <w:tmpl w:val="5FFFB1A7"/>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30">
    <w:nsid w:val="65CD0074"/>
    <w:multiLevelType w:val="multilevel"/>
    <w:tmpl w:val="65CD0074"/>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tentative="0">
      <w:start w:val="2"/>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31">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2">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74C28B35"/>
    <w:multiLevelType w:val="singleLevel"/>
    <w:tmpl w:val="74C28B35"/>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35">
    <w:nsid w:val="754E4703"/>
    <w:multiLevelType w:val="singleLevel"/>
    <w:tmpl w:val="754E4703"/>
    <w:lvl w:ilvl="0" w:tentative="0">
      <w:start w:val="1"/>
      <w:numFmt w:val="chineseCounting"/>
      <w:suff w:val="nothing"/>
      <w:lvlText w:val="%1、"/>
      <w:lvlJc w:val="left"/>
      <w:rPr>
        <w:rFonts w:hint="eastAsia"/>
      </w:rPr>
    </w:lvl>
  </w:abstractNum>
  <w:num w:numId="1">
    <w:abstractNumId w:val="8"/>
  </w:num>
  <w:num w:numId="2">
    <w:abstractNumId w:val="9"/>
  </w:num>
  <w:num w:numId="3">
    <w:abstractNumId w:val="28"/>
  </w:num>
  <w:num w:numId="4">
    <w:abstractNumId w:val="19"/>
  </w:num>
  <w:num w:numId="5">
    <w:abstractNumId w:val="35"/>
  </w:num>
  <w:num w:numId="6">
    <w:abstractNumId w:val="33"/>
  </w:num>
  <w:num w:numId="7">
    <w:abstractNumId w:val="10"/>
  </w:num>
  <w:num w:numId="8">
    <w:abstractNumId w:val="31"/>
  </w:num>
  <w:num w:numId="9">
    <w:abstractNumId w:val="32"/>
  </w:num>
  <w:num w:numId="10">
    <w:abstractNumId w:val="23"/>
  </w:num>
  <w:num w:numId="11">
    <w:abstractNumId w:val="18"/>
  </w:num>
  <w:num w:numId="12">
    <w:abstractNumId w:val="26"/>
  </w:num>
  <w:num w:numId="13">
    <w:abstractNumId w:val="0"/>
  </w:num>
  <w:num w:numId="14">
    <w:abstractNumId w:val="1"/>
  </w:num>
  <w:num w:numId="15">
    <w:abstractNumId w:val="29"/>
  </w:num>
  <w:num w:numId="16">
    <w:abstractNumId w:val="34"/>
  </w:num>
  <w:num w:numId="17">
    <w:abstractNumId w:val="27"/>
  </w:num>
  <w:num w:numId="18">
    <w:abstractNumId w:val="21"/>
  </w:num>
  <w:num w:numId="19">
    <w:abstractNumId w:val="30"/>
  </w:num>
  <w:num w:numId="20">
    <w:abstractNumId w:val="12"/>
  </w:num>
  <w:num w:numId="21">
    <w:abstractNumId w:val="13"/>
  </w:num>
  <w:num w:numId="22">
    <w:abstractNumId w:val="22"/>
  </w:num>
  <w:num w:numId="23">
    <w:abstractNumId w:val="16"/>
  </w:num>
  <w:num w:numId="24">
    <w:abstractNumId w:val="6"/>
  </w:num>
  <w:num w:numId="25">
    <w:abstractNumId w:val="17"/>
  </w:num>
  <w:num w:numId="26">
    <w:abstractNumId w:val="4"/>
  </w:num>
  <w:num w:numId="27">
    <w:abstractNumId w:val="25"/>
  </w:num>
  <w:num w:numId="28">
    <w:abstractNumId w:val="14"/>
  </w:num>
  <w:num w:numId="29">
    <w:abstractNumId w:val="2"/>
  </w:num>
  <w:num w:numId="30">
    <w:abstractNumId w:val="24"/>
  </w:num>
  <w:num w:numId="31">
    <w:abstractNumId w:val="3"/>
  </w:num>
  <w:num w:numId="32">
    <w:abstractNumId w:val="15"/>
  </w:num>
  <w:num w:numId="33">
    <w:abstractNumId w:val="5"/>
  </w:num>
  <w:num w:numId="34">
    <w:abstractNumId w:val="11"/>
  </w:num>
  <w:num w:numId="35">
    <w:abstractNumId w:val="7"/>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JhZmZmNzIzN2U0NDdjNGYyMDVjOWE5NTljYjJhNDkifQ=="/>
    <w:docVar w:name="KSO_WPS_MARK_KEY" w:val="b4a2aba6-5517-4e89-a22c-cfed2f9175cb"/>
  </w:docVars>
  <w:rsids>
    <w:rsidRoot w:val="00A57CA4"/>
    <w:rsid w:val="00191199"/>
    <w:rsid w:val="00283685"/>
    <w:rsid w:val="0032527A"/>
    <w:rsid w:val="00374888"/>
    <w:rsid w:val="003D6AC5"/>
    <w:rsid w:val="00473ABB"/>
    <w:rsid w:val="00491FA9"/>
    <w:rsid w:val="00571ED4"/>
    <w:rsid w:val="00585167"/>
    <w:rsid w:val="006A2357"/>
    <w:rsid w:val="007029B2"/>
    <w:rsid w:val="007B5001"/>
    <w:rsid w:val="00807490"/>
    <w:rsid w:val="00891766"/>
    <w:rsid w:val="008A1A0D"/>
    <w:rsid w:val="009252E6"/>
    <w:rsid w:val="009D20AA"/>
    <w:rsid w:val="009F5679"/>
    <w:rsid w:val="00A57CA4"/>
    <w:rsid w:val="00A80C8B"/>
    <w:rsid w:val="00AB701C"/>
    <w:rsid w:val="00B35798"/>
    <w:rsid w:val="00B71F65"/>
    <w:rsid w:val="00BD04FB"/>
    <w:rsid w:val="00EF3984"/>
    <w:rsid w:val="00FA19DF"/>
    <w:rsid w:val="00FD75D3"/>
    <w:rsid w:val="00FE78CF"/>
    <w:rsid w:val="02007362"/>
    <w:rsid w:val="02150A22"/>
    <w:rsid w:val="02C32B75"/>
    <w:rsid w:val="033E4BBF"/>
    <w:rsid w:val="037E6D6A"/>
    <w:rsid w:val="045B1092"/>
    <w:rsid w:val="04BB7EC7"/>
    <w:rsid w:val="05987807"/>
    <w:rsid w:val="065B7727"/>
    <w:rsid w:val="066418E1"/>
    <w:rsid w:val="06D55E6E"/>
    <w:rsid w:val="07C80EFB"/>
    <w:rsid w:val="08393BA7"/>
    <w:rsid w:val="083B6D3D"/>
    <w:rsid w:val="08935C62"/>
    <w:rsid w:val="09AB4631"/>
    <w:rsid w:val="0AF71D29"/>
    <w:rsid w:val="0B14530F"/>
    <w:rsid w:val="0B282F65"/>
    <w:rsid w:val="0B2A5572"/>
    <w:rsid w:val="0B416FFB"/>
    <w:rsid w:val="0B4C51A5"/>
    <w:rsid w:val="0D961154"/>
    <w:rsid w:val="0DA4660B"/>
    <w:rsid w:val="0DD24882"/>
    <w:rsid w:val="0E1C5AFD"/>
    <w:rsid w:val="0E317079"/>
    <w:rsid w:val="0EB75826"/>
    <w:rsid w:val="0ECF6CC7"/>
    <w:rsid w:val="0F05765B"/>
    <w:rsid w:val="0FFF74D0"/>
    <w:rsid w:val="109B7D33"/>
    <w:rsid w:val="10A17382"/>
    <w:rsid w:val="10AE4129"/>
    <w:rsid w:val="117C1AA0"/>
    <w:rsid w:val="1182454F"/>
    <w:rsid w:val="11C078AA"/>
    <w:rsid w:val="13233D76"/>
    <w:rsid w:val="1379754E"/>
    <w:rsid w:val="13EA5A86"/>
    <w:rsid w:val="14A430C2"/>
    <w:rsid w:val="1516608A"/>
    <w:rsid w:val="15694931"/>
    <w:rsid w:val="15AC6FF2"/>
    <w:rsid w:val="15C13983"/>
    <w:rsid w:val="160457F4"/>
    <w:rsid w:val="162D27B7"/>
    <w:rsid w:val="170C17ED"/>
    <w:rsid w:val="175B58E8"/>
    <w:rsid w:val="18C02D78"/>
    <w:rsid w:val="192A37C4"/>
    <w:rsid w:val="1941040C"/>
    <w:rsid w:val="19A769EE"/>
    <w:rsid w:val="19FB308C"/>
    <w:rsid w:val="1A2C356C"/>
    <w:rsid w:val="1A646862"/>
    <w:rsid w:val="1A77487F"/>
    <w:rsid w:val="1AB844B7"/>
    <w:rsid w:val="1B0342CC"/>
    <w:rsid w:val="1B336EF5"/>
    <w:rsid w:val="1B3C17AB"/>
    <w:rsid w:val="1BB84AA8"/>
    <w:rsid w:val="1BEF5B94"/>
    <w:rsid w:val="1C36515C"/>
    <w:rsid w:val="1C602035"/>
    <w:rsid w:val="1D3D48A7"/>
    <w:rsid w:val="1D6F0793"/>
    <w:rsid w:val="1DDF10A6"/>
    <w:rsid w:val="1DE97560"/>
    <w:rsid w:val="1E8734E0"/>
    <w:rsid w:val="1EA731C1"/>
    <w:rsid w:val="1ED80607"/>
    <w:rsid w:val="1F182311"/>
    <w:rsid w:val="1F4E25CE"/>
    <w:rsid w:val="1FAA4FD0"/>
    <w:rsid w:val="1FEB3581"/>
    <w:rsid w:val="200B3EBC"/>
    <w:rsid w:val="202D1DEC"/>
    <w:rsid w:val="20EC630A"/>
    <w:rsid w:val="21E62252"/>
    <w:rsid w:val="22F00487"/>
    <w:rsid w:val="23736DCC"/>
    <w:rsid w:val="23D762F6"/>
    <w:rsid w:val="243A0633"/>
    <w:rsid w:val="24C1456F"/>
    <w:rsid w:val="24EC4023"/>
    <w:rsid w:val="25036FC4"/>
    <w:rsid w:val="25307707"/>
    <w:rsid w:val="26A13E4A"/>
    <w:rsid w:val="27167136"/>
    <w:rsid w:val="278608F2"/>
    <w:rsid w:val="278A58ED"/>
    <w:rsid w:val="27D03E77"/>
    <w:rsid w:val="284B2E0F"/>
    <w:rsid w:val="28740FEB"/>
    <w:rsid w:val="28986434"/>
    <w:rsid w:val="28B40790"/>
    <w:rsid w:val="29296A11"/>
    <w:rsid w:val="29341449"/>
    <w:rsid w:val="29C25C3D"/>
    <w:rsid w:val="2A00446B"/>
    <w:rsid w:val="2AAC5377"/>
    <w:rsid w:val="2AE24278"/>
    <w:rsid w:val="2B0269A3"/>
    <w:rsid w:val="2B872D8F"/>
    <w:rsid w:val="2BCE7FDF"/>
    <w:rsid w:val="2D1F7C66"/>
    <w:rsid w:val="2E476B2C"/>
    <w:rsid w:val="2E90270F"/>
    <w:rsid w:val="2ECC7429"/>
    <w:rsid w:val="2EF7784D"/>
    <w:rsid w:val="2F486532"/>
    <w:rsid w:val="2F5E4089"/>
    <w:rsid w:val="2FD5578B"/>
    <w:rsid w:val="301E6646"/>
    <w:rsid w:val="310C50EA"/>
    <w:rsid w:val="31304599"/>
    <w:rsid w:val="3229169D"/>
    <w:rsid w:val="32807B59"/>
    <w:rsid w:val="32E45C0F"/>
    <w:rsid w:val="32F817CE"/>
    <w:rsid w:val="332F2CAD"/>
    <w:rsid w:val="333B59DD"/>
    <w:rsid w:val="33822C8E"/>
    <w:rsid w:val="33914702"/>
    <w:rsid w:val="345E036E"/>
    <w:rsid w:val="356674DA"/>
    <w:rsid w:val="35FD3A62"/>
    <w:rsid w:val="37A531A4"/>
    <w:rsid w:val="382402F0"/>
    <w:rsid w:val="38482EC7"/>
    <w:rsid w:val="39102AA0"/>
    <w:rsid w:val="399B4366"/>
    <w:rsid w:val="3AD82AB0"/>
    <w:rsid w:val="3BBD1927"/>
    <w:rsid w:val="3BD5243D"/>
    <w:rsid w:val="3C0F6D5B"/>
    <w:rsid w:val="3C443376"/>
    <w:rsid w:val="3CD411CD"/>
    <w:rsid w:val="3E0E7BD8"/>
    <w:rsid w:val="3EEA117C"/>
    <w:rsid w:val="3EF0564E"/>
    <w:rsid w:val="3F32042D"/>
    <w:rsid w:val="3F43088C"/>
    <w:rsid w:val="3F44662E"/>
    <w:rsid w:val="40520D87"/>
    <w:rsid w:val="405244A7"/>
    <w:rsid w:val="40AE2CD8"/>
    <w:rsid w:val="40B05AAD"/>
    <w:rsid w:val="40D02864"/>
    <w:rsid w:val="413F3F0C"/>
    <w:rsid w:val="42482ED2"/>
    <w:rsid w:val="42EA41FA"/>
    <w:rsid w:val="433336B5"/>
    <w:rsid w:val="43A833B4"/>
    <w:rsid w:val="43B20A5C"/>
    <w:rsid w:val="446948B9"/>
    <w:rsid w:val="44923CB7"/>
    <w:rsid w:val="44B74D3D"/>
    <w:rsid w:val="44E53716"/>
    <w:rsid w:val="45723C79"/>
    <w:rsid w:val="45950CEA"/>
    <w:rsid w:val="459E05CA"/>
    <w:rsid w:val="45B6507E"/>
    <w:rsid w:val="46E61CD3"/>
    <w:rsid w:val="47723ABC"/>
    <w:rsid w:val="47BC742D"/>
    <w:rsid w:val="480C1846"/>
    <w:rsid w:val="4871195C"/>
    <w:rsid w:val="488B752C"/>
    <w:rsid w:val="48D93187"/>
    <w:rsid w:val="48DD2F81"/>
    <w:rsid w:val="49402FC0"/>
    <w:rsid w:val="4A430580"/>
    <w:rsid w:val="4A7D6231"/>
    <w:rsid w:val="4B3612A5"/>
    <w:rsid w:val="4C106FFF"/>
    <w:rsid w:val="4C58602B"/>
    <w:rsid w:val="4C6F44E8"/>
    <w:rsid w:val="4C8317B3"/>
    <w:rsid w:val="4D0349F6"/>
    <w:rsid w:val="4D275349"/>
    <w:rsid w:val="4DA266A7"/>
    <w:rsid w:val="4DF46FDA"/>
    <w:rsid w:val="4E1866CB"/>
    <w:rsid w:val="4E1C620B"/>
    <w:rsid w:val="4E222E26"/>
    <w:rsid w:val="4ED3511D"/>
    <w:rsid w:val="4F340E9A"/>
    <w:rsid w:val="4F936CC6"/>
    <w:rsid w:val="500C0071"/>
    <w:rsid w:val="505446A7"/>
    <w:rsid w:val="50D5753F"/>
    <w:rsid w:val="51254295"/>
    <w:rsid w:val="51611D81"/>
    <w:rsid w:val="52287B1A"/>
    <w:rsid w:val="525941F7"/>
    <w:rsid w:val="52C60B43"/>
    <w:rsid w:val="52DB4C0C"/>
    <w:rsid w:val="53254EE5"/>
    <w:rsid w:val="535036A2"/>
    <w:rsid w:val="537B1F4B"/>
    <w:rsid w:val="53B740A0"/>
    <w:rsid w:val="53F73ECA"/>
    <w:rsid w:val="54294154"/>
    <w:rsid w:val="5461663C"/>
    <w:rsid w:val="54A84FC1"/>
    <w:rsid w:val="54D2203E"/>
    <w:rsid w:val="54E970C5"/>
    <w:rsid w:val="555927B5"/>
    <w:rsid w:val="556F799A"/>
    <w:rsid w:val="558833E1"/>
    <w:rsid w:val="55CC12D5"/>
    <w:rsid w:val="55E0043E"/>
    <w:rsid w:val="561A3C9D"/>
    <w:rsid w:val="56460406"/>
    <w:rsid w:val="572B451F"/>
    <w:rsid w:val="57594A51"/>
    <w:rsid w:val="579D4F00"/>
    <w:rsid w:val="57AF0E9E"/>
    <w:rsid w:val="587F280E"/>
    <w:rsid w:val="58E62BC3"/>
    <w:rsid w:val="590B3D71"/>
    <w:rsid w:val="59AE24E7"/>
    <w:rsid w:val="59DD731B"/>
    <w:rsid w:val="5A3C696A"/>
    <w:rsid w:val="5AD15B34"/>
    <w:rsid w:val="5B162D7D"/>
    <w:rsid w:val="5B532E32"/>
    <w:rsid w:val="5BDF1604"/>
    <w:rsid w:val="5C7B0D56"/>
    <w:rsid w:val="5C861130"/>
    <w:rsid w:val="5C9F6BCD"/>
    <w:rsid w:val="5CA47F1B"/>
    <w:rsid w:val="5CC11316"/>
    <w:rsid w:val="5CF36FF6"/>
    <w:rsid w:val="5D2F321C"/>
    <w:rsid w:val="5D5313CB"/>
    <w:rsid w:val="5DE856F2"/>
    <w:rsid w:val="5DFF7508"/>
    <w:rsid w:val="5E0E2A89"/>
    <w:rsid w:val="5E4341C8"/>
    <w:rsid w:val="5E6829AE"/>
    <w:rsid w:val="5F785962"/>
    <w:rsid w:val="5FD41CEA"/>
    <w:rsid w:val="60F11A9E"/>
    <w:rsid w:val="614222FA"/>
    <w:rsid w:val="62645721"/>
    <w:rsid w:val="628430EB"/>
    <w:rsid w:val="62CE0B28"/>
    <w:rsid w:val="63676257"/>
    <w:rsid w:val="6388560B"/>
    <w:rsid w:val="63C4349A"/>
    <w:rsid w:val="6416019A"/>
    <w:rsid w:val="64833355"/>
    <w:rsid w:val="64D67929"/>
    <w:rsid w:val="64E42046"/>
    <w:rsid w:val="655036E2"/>
    <w:rsid w:val="65547A1D"/>
    <w:rsid w:val="6559752E"/>
    <w:rsid w:val="658A7FC2"/>
    <w:rsid w:val="659C1F4E"/>
    <w:rsid w:val="66BF5C89"/>
    <w:rsid w:val="66F53DAB"/>
    <w:rsid w:val="67BA514F"/>
    <w:rsid w:val="68215896"/>
    <w:rsid w:val="693B4959"/>
    <w:rsid w:val="699268E2"/>
    <w:rsid w:val="6A13578D"/>
    <w:rsid w:val="6A3002DC"/>
    <w:rsid w:val="6A6255CE"/>
    <w:rsid w:val="6B21102D"/>
    <w:rsid w:val="6B2314FC"/>
    <w:rsid w:val="6B4942B9"/>
    <w:rsid w:val="6C2D1656"/>
    <w:rsid w:val="6C6E48EB"/>
    <w:rsid w:val="6CCF631B"/>
    <w:rsid w:val="6CE757D2"/>
    <w:rsid w:val="6D0C7979"/>
    <w:rsid w:val="6D370E4B"/>
    <w:rsid w:val="6D535FC6"/>
    <w:rsid w:val="6D6F1D19"/>
    <w:rsid w:val="6DA06F88"/>
    <w:rsid w:val="6E3E62A8"/>
    <w:rsid w:val="6EAA1FFD"/>
    <w:rsid w:val="70D70CB1"/>
    <w:rsid w:val="714257AE"/>
    <w:rsid w:val="733F2D51"/>
    <w:rsid w:val="73666701"/>
    <w:rsid w:val="7480258F"/>
    <w:rsid w:val="74FE3782"/>
    <w:rsid w:val="75EA3234"/>
    <w:rsid w:val="75F763EB"/>
    <w:rsid w:val="76465ABE"/>
    <w:rsid w:val="773226E3"/>
    <w:rsid w:val="778D3F3B"/>
    <w:rsid w:val="77C22CFD"/>
    <w:rsid w:val="77CD76B1"/>
    <w:rsid w:val="781676C5"/>
    <w:rsid w:val="7870676D"/>
    <w:rsid w:val="795E72F1"/>
    <w:rsid w:val="7A441532"/>
    <w:rsid w:val="7A8F5D28"/>
    <w:rsid w:val="7AD30342"/>
    <w:rsid w:val="7ADC2AE9"/>
    <w:rsid w:val="7AEE00A7"/>
    <w:rsid w:val="7AF4138B"/>
    <w:rsid w:val="7B0519FE"/>
    <w:rsid w:val="7B5C1871"/>
    <w:rsid w:val="7BA767DA"/>
    <w:rsid w:val="7BBC11CF"/>
    <w:rsid w:val="7BC645D3"/>
    <w:rsid w:val="7BCF659A"/>
    <w:rsid w:val="7CB225D2"/>
    <w:rsid w:val="7CE06DD8"/>
    <w:rsid w:val="7D1714C6"/>
    <w:rsid w:val="7D303040"/>
    <w:rsid w:val="7D405219"/>
    <w:rsid w:val="7D44037C"/>
    <w:rsid w:val="7F351F11"/>
    <w:rsid w:val="7F8D6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7">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8">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9">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51"/>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42"/>
    <w:unhideWhenUsed/>
    <w:qFormat/>
    <w:uiPriority w:val="99"/>
    <w:pPr>
      <w:spacing w:after="120"/>
    </w:pPr>
  </w:style>
  <w:style w:type="paragraph" w:styleId="4">
    <w:name w:val="Body Text 2"/>
    <w:basedOn w:val="1"/>
    <w:qFormat/>
    <w:uiPriority w:val="0"/>
    <w:pPr>
      <w:spacing w:after="120" w:line="480" w:lineRule="auto"/>
    </w:pPr>
  </w:style>
  <w:style w:type="paragraph" w:customStyle="1" w:styleId="5">
    <w:name w:val="List Paragraph1"/>
    <w:basedOn w:val="1"/>
    <w:next w:val="1"/>
    <w:qFormat/>
    <w:uiPriority w:val="0"/>
    <w:pPr>
      <w:ind w:firstLine="420" w:firstLineChars="200"/>
    </w:pPr>
    <w:rPr>
      <w:rFonts w:ascii="Calibri" w:hAnsi="Calibri" w:cs="宋体"/>
    </w:rPr>
  </w:style>
  <w:style w:type="paragraph" w:styleId="10">
    <w:name w:val="Normal Indent"/>
    <w:basedOn w:val="1"/>
    <w:qFormat/>
    <w:uiPriority w:val="0"/>
    <w:pPr>
      <w:ind w:firstLine="425"/>
    </w:pPr>
    <w:rPr>
      <w:rFonts w:ascii="Times New Roman" w:hAnsi="Times New Roman" w:eastAsia="宋体" w:cs="Times New Roman"/>
      <w:szCs w:val="20"/>
    </w:rPr>
  </w:style>
  <w:style w:type="paragraph" w:styleId="11">
    <w:name w:val="caption"/>
    <w:basedOn w:val="1"/>
    <w:next w:val="1"/>
    <w:qFormat/>
    <w:uiPriority w:val="0"/>
    <w:rPr>
      <w:rFonts w:ascii="Arial" w:hAnsi="Arial" w:eastAsia="黑体" w:cs="Arial"/>
      <w:sz w:val="20"/>
      <w:szCs w:val="20"/>
    </w:rPr>
  </w:style>
  <w:style w:type="paragraph" w:styleId="12">
    <w:name w:val="Body Text 3"/>
    <w:basedOn w:val="1"/>
    <w:link w:val="41"/>
    <w:qFormat/>
    <w:uiPriority w:val="0"/>
    <w:rPr>
      <w:rFonts w:ascii="Times New Roman" w:hAnsi="Times New Roman" w:eastAsia="宋体" w:cs="Times New Roman"/>
      <w:color w:val="FF0000"/>
      <w:sz w:val="24"/>
      <w:szCs w:val="24"/>
    </w:rPr>
  </w:style>
  <w:style w:type="paragraph" w:styleId="13">
    <w:name w:val="Body Text Indent"/>
    <w:basedOn w:val="1"/>
    <w:next w:val="14"/>
    <w:link w:val="44"/>
    <w:qFormat/>
    <w:uiPriority w:val="0"/>
    <w:pPr>
      <w:adjustRightInd w:val="0"/>
      <w:spacing w:after="120" w:line="360" w:lineRule="atLeast"/>
      <w:ind w:left="420" w:leftChars="200"/>
      <w:jc w:val="left"/>
      <w:textAlignment w:val="baseline"/>
    </w:pPr>
    <w:rPr>
      <w:kern w:val="0"/>
      <w:sz w:val="24"/>
      <w:szCs w:val="20"/>
    </w:rPr>
  </w:style>
  <w:style w:type="paragraph" w:styleId="14">
    <w:name w:val="envelope return"/>
    <w:basedOn w:val="1"/>
    <w:unhideWhenUsed/>
    <w:qFormat/>
    <w:uiPriority w:val="99"/>
    <w:pPr>
      <w:snapToGrid w:val="0"/>
    </w:pPr>
    <w:rPr>
      <w:rFonts w:ascii="Arial" w:hAnsi="Arial"/>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5"/>
    <w:qFormat/>
    <w:uiPriority w:val="0"/>
    <w:rPr>
      <w:rFonts w:eastAsia="宋体"/>
      <w:sz w:val="24"/>
    </w:rPr>
  </w:style>
  <w:style w:type="paragraph" w:styleId="18">
    <w:name w:val="Date"/>
    <w:basedOn w:val="1"/>
    <w:next w:val="1"/>
    <w:link w:val="46"/>
    <w:unhideWhenUsed/>
    <w:qFormat/>
    <w:uiPriority w:val="99"/>
    <w:pPr>
      <w:ind w:left="100" w:leftChars="2500"/>
    </w:pPr>
  </w:style>
  <w:style w:type="paragraph" w:styleId="19">
    <w:name w:val="Balloon Text"/>
    <w:basedOn w:val="1"/>
    <w:link w:val="48"/>
    <w:semiHidden/>
    <w:unhideWhenUsed/>
    <w:qFormat/>
    <w:uiPriority w:val="99"/>
    <w:rPr>
      <w:sz w:val="18"/>
      <w:szCs w:val="18"/>
    </w:rPr>
  </w:style>
  <w:style w:type="paragraph" w:styleId="20">
    <w:name w:val="footer"/>
    <w:basedOn w:val="1"/>
    <w:link w:val="40"/>
    <w:unhideWhenUsed/>
    <w:qFormat/>
    <w:uiPriority w:val="99"/>
    <w:pPr>
      <w:tabs>
        <w:tab w:val="center" w:pos="4153"/>
        <w:tab w:val="right" w:pos="8306"/>
      </w:tabs>
      <w:snapToGrid w:val="0"/>
      <w:jc w:val="left"/>
    </w:pPr>
    <w:rPr>
      <w:sz w:val="18"/>
      <w:szCs w:val="18"/>
    </w:rPr>
  </w:style>
  <w:style w:type="paragraph" w:styleId="21">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paragraph" w:styleId="25">
    <w:name w:val="Body Text First Indent 2"/>
    <w:basedOn w:val="13"/>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character" w:styleId="28">
    <w:name w:val="Strong"/>
    <w:basedOn w:val="27"/>
    <w:qFormat/>
    <w:uiPriority w:val="22"/>
    <w:rPr>
      <w:b/>
      <w:bCs/>
    </w:rPr>
  </w:style>
  <w:style w:type="character" w:styleId="29">
    <w:name w:val="FollowedHyperlink"/>
    <w:basedOn w:val="27"/>
    <w:semiHidden/>
    <w:unhideWhenUsed/>
    <w:qFormat/>
    <w:uiPriority w:val="99"/>
    <w:rPr>
      <w:color w:val="000000"/>
      <w:u w:val="none"/>
    </w:rPr>
  </w:style>
  <w:style w:type="character" w:styleId="30">
    <w:name w:val="Emphasis"/>
    <w:basedOn w:val="27"/>
    <w:qFormat/>
    <w:uiPriority w:val="20"/>
    <w:rPr>
      <w:i/>
      <w:iCs/>
    </w:rPr>
  </w:style>
  <w:style w:type="character" w:styleId="31">
    <w:name w:val="Hyperlink"/>
    <w:basedOn w:val="27"/>
    <w:unhideWhenUsed/>
    <w:qFormat/>
    <w:uiPriority w:val="99"/>
    <w:rPr>
      <w:color w:val="000000"/>
      <w:u w:val="none"/>
    </w:rPr>
  </w:style>
  <w:style w:type="paragraph" w:customStyle="1" w:styleId="32">
    <w:name w:val="列出段落1"/>
    <w:basedOn w:val="1"/>
    <w:qFormat/>
    <w:uiPriority w:val="34"/>
    <w:pPr>
      <w:ind w:firstLine="420" w:firstLineChars="200"/>
    </w:pPr>
  </w:style>
  <w:style w:type="paragraph" w:customStyle="1" w:styleId="33">
    <w:name w:val="style4"/>
    <w:basedOn w:val="1"/>
    <w:next w:val="34"/>
    <w:qFormat/>
    <w:uiPriority w:val="0"/>
    <w:pPr>
      <w:widowControl/>
      <w:spacing w:before="280" w:after="280"/>
    </w:pPr>
    <w:rPr>
      <w:rFonts w:ascii="宋体" w:hAnsi="Times New Roman" w:eastAsia="宋体" w:cs="Times New Roman"/>
      <w:sz w:val="18"/>
    </w:rPr>
  </w:style>
  <w:style w:type="paragraph" w:customStyle="1" w:styleId="34">
    <w:name w:val="2"/>
    <w:next w:val="1"/>
    <w:qFormat/>
    <w:uiPriority w:val="0"/>
    <w:pPr>
      <w:widowControl w:val="0"/>
      <w:jc w:val="both"/>
    </w:pPr>
    <w:rPr>
      <w:rFonts w:ascii="Times New Roman" w:hAnsi="Times New Roman" w:eastAsia="宋体" w:cs="Times New Roman"/>
      <w:kern w:val="0"/>
      <w:sz w:val="21"/>
      <w:szCs w:val="22"/>
      <w:lang w:val="en-US" w:eastAsia="zh-CN" w:bidi="ar-SA"/>
    </w:rPr>
  </w:style>
  <w:style w:type="character" w:customStyle="1" w:styleId="35">
    <w:name w:val="标题 1 Char"/>
    <w:basedOn w:val="27"/>
    <w:link w:val="6"/>
    <w:qFormat/>
    <w:uiPriority w:val="0"/>
    <w:rPr>
      <w:rFonts w:ascii="Calibri" w:hAnsi="Calibri" w:eastAsia="宋体" w:cs="Times New Roman"/>
      <w:b/>
      <w:bCs/>
      <w:kern w:val="44"/>
      <w:sz w:val="44"/>
      <w:szCs w:val="44"/>
    </w:rPr>
  </w:style>
  <w:style w:type="character" w:customStyle="1" w:styleId="36">
    <w:name w:val="标题 2 Char"/>
    <w:basedOn w:val="27"/>
    <w:link w:val="7"/>
    <w:qFormat/>
    <w:uiPriority w:val="0"/>
    <w:rPr>
      <w:rFonts w:ascii="Arial" w:hAnsi="Arial" w:eastAsia="黑体" w:cs="Times New Roman"/>
      <w:b/>
      <w:bCs/>
      <w:kern w:val="0"/>
      <w:sz w:val="32"/>
      <w:szCs w:val="32"/>
    </w:rPr>
  </w:style>
  <w:style w:type="character" w:customStyle="1" w:styleId="37">
    <w:name w:val="标题 3 Char"/>
    <w:basedOn w:val="27"/>
    <w:link w:val="8"/>
    <w:qFormat/>
    <w:uiPriority w:val="0"/>
    <w:rPr>
      <w:rFonts w:ascii="宋体" w:hAnsi="宋体" w:eastAsia="宋体" w:cs="Times New Roman"/>
      <w:b/>
      <w:color w:val="000000"/>
      <w:kern w:val="0"/>
      <w:sz w:val="24"/>
      <w:szCs w:val="20"/>
      <w:lang w:val="en-GB"/>
    </w:rPr>
  </w:style>
  <w:style w:type="character" w:customStyle="1" w:styleId="38">
    <w:name w:val="标题 4 Char"/>
    <w:basedOn w:val="27"/>
    <w:link w:val="9"/>
    <w:qFormat/>
    <w:uiPriority w:val="0"/>
    <w:rPr>
      <w:rFonts w:ascii="Arial" w:hAnsi="Arial" w:eastAsia="黑体" w:cs="Times New Roman"/>
      <w:b/>
      <w:bCs/>
      <w:kern w:val="0"/>
      <w:sz w:val="28"/>
      <w:szCs w:val="28"/>
    </w:rPr>
  </w:style>
  <w:style w:type="character" w:customStyle="1" w:styleId="39">
    <w:name w:val="页眉 Char"/>
    <w:basedOn w:val="27"/>
    <w:link w:val="21"/>
    <w:qFormat/>
    <w:uiPriority w:val="99"/>
    <w:rPr>
      <w:sz w:val="18"/>
      <w:szCs w:val="18"/>
    </w:rPr>
  </w:style>
  <w:style w:type="character" w:customStyle="1" w:styleId="40">
    <w:name w:val="页脚 Char"/>
    <w:basedOn w:val="27"/>
    <w:link w:val="20"/>
    <w:qFormat/>
    <w:uiPriority w:val="99"/>
    <w:rPr>
      <w:sz w:val="18"/>
      <w:szCs w:val="18"/>
    </w:rPr>
  </w:style>
  <w:style w:type="character" w:customStyle="1" w:styleId="41">
    <w:name w:val="正文文本 3 Char"/>
    <w:basedOn w:val="27"/>
    <w:link w:val="12"/>
    <w:qFormat/>
    <w:uiPriority w:val="0"/>
    <w:rPr>
      <w:rFonts w:ascii="Times New Roman" w:hAnsi="Times New Roman" w:eastAsia="宋体" w:cs="Times New Roman"/>
      <w:color w:val="FF0000"/>
      <w:sz w:val="24"/>
      <w:szCs w:val="24"/>
    </w:rPr>
  </w:style>
  <w:style w:type="character" w:customStyle="1" w:styleId="42">
    <w:name w:val="正文文本 Char"/>
    <w:basedOn w:val="27"/>
    <w:link w:val="3"/>
    <w:qFormat/>
    <w:uiPriority w:val="99"/>
  </w:style>
  <w:style w:type="character" w:customStyle="1" w:styleId="43">
    <w:name w:val="正文文本缩进 Char1"/>
    <w:basedOn w:val="27"/>
    <w:link w:val="13"/>
    <w:qFormat/>
    <w:uiPriority w:val="0"/>
    <w:rPr>
      <w:kern w:val="0"/>
      <w:sz w:val="24"/>
      <w:szCs w:val="20"/>
    </w:rPr>
  </w:style>
  <w:style w:type="character" w:customStyle="1" w:styleId="44">
    <w:name w:val="正文文本缩进 Char"/>
    <w:basedOn w:val="27"/>
    <w:link w:val="13"/>
    <w:qFormat/>
    <w:uiPriority w:val="0"/>
  </w:style>
  <w:style w:type="character" w:customStyle="1" w:styleId="45">
    <w:name w:val="纯文本 Char"/>
    <w:basedOn w:val="27"/>
    <w:link w:val="17"/>
    <w:qFormat/>
    <w:uiPriority w:val="0"/>
    <w:rPr>
      <w:rFonts w:eastAsia="宋体"/>
      <w:sz w:val="24"/>
    </w:rPr>
  </w:style>
  <w:style w:type="character" w:customStyle="1" w:styleId="46">
    <w:name w:val="日期 Char"/>
    <w:basedOn w:val="27"/>
    <w:link w:val="18"/>
    <w:qFormat/>
    <w:uiPriority w:val="99"/>
  </w:style>
  <w:style w:type="character" w:customStyle="1" w:styleId="47">
    <w:name w:val="批注框文本 Char1"/>
    <w:basedOn w:val="27"/>
    <w:link w:val="19"/>
    <w:semiHidden/>
    <w:qFormat/>
    <w:uiPriority w:val="99"/>
    <w:rPr>
      <w:sz w:val="18"/>
      <w:szCs w:val="18"/>
    </w:rPr>
  </w:style>
  <w:style w:type="character" w:customStyle="1" w:styleId="48">
    <w:name w:val="批注框文本 Char"/>
    <w:basedOn w:val="27"/>
    <w:link w:val="19"/>
    <w:semiHidden/>
    <w:qFormat/>
    <w:uiPriority w:val="99"/>
    <w:rPr>
      <w:sz w:val="18"/>
      <w:szCs w:val="18"/>
    </w:rPr>
  </w:style>
  <w:style w:type="character" w:customStyle="1" w:styleId="49">
    <w:name w:val="HTML 预设格式 Char1"/>
    <w:basedOn w:val="27"/>
    <w:link w:val="23"/>
    <w:semiHidden/>
    <w:qFormat/>
    <w:uiPriority w:val="99"/>
    <w:rPr>
      <w:rFonts w:ascii="宋体" w:hAnsi="宋体" w:eastAsia="宋体" w:cs="宋体"/>
      <w:kern w:val="0"/>
      <w:sz w:val="24"/>
      <w:szCs w:val="24"/>
    </w:rPr>
  </w:style>
  <w:style w:type="character" w:customStyle="1" w:styleId="50">
    <w:name w:val="HTML 预设格式 Char"/>
    <w:basedOn w:val="27"/>
    <w:link w:val="23"/>
    <w:semiHidden/>
    <w:qFormat/>
    <w:uiPriority w:val="99"/>
    <w:rPr>
      <w:rFonts w:ascii="Courier New" w:hAnsi="Courier New" w:cs="Courier New"/>
      <w:sz w:val="20"/>
      <w:szCs w:val="20"/>
    </w:rPr>
  </w:style>
  <w:style w:type="character" w:customStyle="1" w:styleId="51">
    <w:name w:val="正文首行缩进 Char"/>
    <w:basedOn w:val="42"/>
    <w:link w:val="2"/>
    <w:qFormat/>
    <w:uiPriority w:val="0"/>
    <w:rPr>
      <w:rFonts w:ascii="宋体" w:hAnsi="Times New Roman" w:eastAsia="宋体" w:cs="Times New Roman"/>
      <w:kern w:val="0"/>
      <w:sz w:val="34"/>
      <w:szCs w:val="20"/>
    </w:rPr>
  </w:style>
  <w:style w:type="character" w:customStyle="1" w:styleId="52">
    <w:name w:val="纯文本 Char1"/>
    <w:qFormat/>
    <w:uiPriority w:val="0"/>
    <w:rPr>
      <w:rFonts w:eastAsia="宋体"/>
      <w:sz w:val="24"/>
    </w:rPr>
  </w:style>
  <w:style w:type="paragraph" w:customStyle="1" w:styleId="53">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54">
    <w:name w:val="List Paragraph"/>
    <w:basedOn w:val="1"/>
    <w:unhideWhenUsed/>
    <w:qFormat/>
    <w:uiPriority w:val="99"/>
    <w:pPr>
      <w:ind w:firstLine="420" w:firstLineChars="200"/>
    </w:pPr>
  </w:style>
  <w:style w:type="character" w:customStyle="1" w:styleId="55">
    <w:name w:val="正文文本缩进 Char Char"/>
    <w:link w:val="56"/>
    <w:qFormat/>
    <w:uiPriority w:val="0"/>
    <w:rPr>
      <w:rFonts w:ascii="宋体"/>
      <w:sz w:val="24"/>
    </w:rPr>
  </w:style>
  <w:style w:type="paragraph" w:customStyle="1" w:styleId="56">
    <w:name w:val="正文文本缩进1"/>
    <w:basedOn w:val="1"/>
    <w:link w:val="55"/>
    <w:qFormat/>
    <w:uiPriority w:val="0"/>
    <w:pPr>
      <w:spacing w:line="360" w:lineRule="auto"/>
      <w:ind w:firstLine="480" w:firstLineChars="200"/>
    </w:pPr>
    <w:rPr>
      <w:rFonts w:ascii="宋体"/>
      <w:sz w:val="24"/>
    </w:rPr>
  </w:style>
  <w:style w:type="character" w:customStyle="1" w:styleId="57">
    <w:name w:val="日期 Char Char"/>
    <w:link w:val="58"/>
    <w:qFormat/>
    <w:uiPriority w:val="0"/>
    <w:rPr>
      <w:sz w:val="24"/>
    </w:rPr>
  </w:style>
  <w:style w:type="paragraph" w:customStyle="1" w:styleId="58">
    <w:name w:val="日期1"/>
    <w:basedOn w:val="1"/>
    <w:next w:val="1"/>
    <w:link w:val="57"/>
    <w:qFormat/>
    <w:uiPriority w:val="0"/>
    <w:rPr>
      <w:sz w:val="24"/>
    </w:rPr>
  </w:style>
  <w:style w:type="paragraph" w:customStyle="1" w:styleId="5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edittexttarea"/>
    <w:basedOn w:val="27"/>
    <w:qFormat/>
    <w:uiPriority w:val="0"/>
  </w:style>
  <w:style w:type="paragraph" w:customStyle="1" w:styleId="63">
    <w:name w:val="样式 标题 1 + 四号 居中 段前: 12 磅 段后: 12 磅 行距: 单倍行距"/>
    <w:basedOn w:val="6"/>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5">
    <w:name w:val="hover25"/>
    <w:basedOn w:val="27"/>
    <w:qFormat/>
    <w:uiPriority w:val="0"/>
  </w:style>
  <w:style w:type="character" w:customStyle="1" w:styleId="66">
    <w:name w:val="active"/>
    <w:basedOn w:val="27"/>
    <w:qFormat/>
    <w:uiPriority w:val="0"/>
    <w:rPr>
      <w:color w:val="FFFFFF"/>
      <w:shd w:val="clear" w:fill="2B7AFC"/>
    </w:rPr>
  </w:style>
  <w:style w:type="character" w:customStyle="1" w:styleId="67">
    <w:name w:val="red"/>
    <w:basedOn w:val="27"/>
    <w:qFormat/>
    <w:uiPriority w:val="0"/>
    <w:rPr>
      <w:color w:val="FF0000"/>
      <w:sz w:val="18"/>
      <w:szCs w:val="18"/>
    </w:rPr>
  </w:style>
  <w:style w:type="character" w:customStyle="1" w:styleId="68">
    <w:name w:val="red1"/>
    <w:basedOn w:val="27"/>
    <w:qFormat/>
    <w:uiPriority w:val="0"/>
    <w:rPr>
      <w:color w:val="FF0000"/>
      <w:sz w:val="18"/>
      <w:szCs w:val="18"/>
    </w:rPr>
  </w:style>
  <w:style w:type="character" w:customStyle="1" w:styleId="69">
    <w:name w:val="red2"/>
    <w:basedOn w:val="27"/>
    <w:qFormat/>
    <w:uiPriority w:val="0"/>
    <w:rPr>
      <w:color w:val="CC0000"/>
    </w:rPr>
  </w:style>
  <w:style w:type="character" w:customStyle="1" w:styleId="70">
    <w:name w:val="red3"/>
    <w:basedOn w:val="27"/>
    <w:qFormat/>
    <w:uiPriority w:val="0"/>
    <w:rPr>
      <w:color w:val="FF0000"/>
    </w:rPr>
  </w:style>
  <w:style w:type="character" w:customStyle="1" w:styleId="71">
    <w:name w:val="green"/>
    <w:basedOn w:val="27"/>
    <w:qFormat/>
    <w:uiPriority w:val="0"/>
    <w:rPr>
      <w:color w:val="66AE00"/>
      <w:sz w:val="18"/>
      <w:szCs w:val="18"/>
    </w:rPr>
  </w:style>
  <w:style w:type="character" w:customStyle="1" w:styleId="72">
    <w:name w:val="green1"/>
    <w:basedOn w:val="27"/>
    <w:qFormat/>
    <w:uiPriority w:val="0"/>
    <w:rPr>
      <w:color w:val="66AE00"/>
      <w:sz w:val="18"/>
      <w:szCs w:val="18"/>
    </w:rPr>
  </w:style>
  <w:style w:type="character" w:customStyle="1" w:styleId="73">
    <w:name w:val="gb-jt"/>
    <w:basedOn w:val="27"/>
    <w:qFormat/>
    <w:uiPriority w:val="0"/>
  </w:style>
  <w:style w:type="character" w:customStyle="1" w:styleId="74">
    <w:name w:val="blue"/>
    <w:basedOn w:val="27"/>
    <w:qFormat/>
    <w:uiPriority w:val="0"/>
    <w:rPr>
      <w:color w:val="0371C6"/>
      <w:sz w:val="21"/>
      <w:szCs w:val="21"/>
    </w:rPr>
  </w:style>
  <w:style w:type="character" w:customStyle="1" w:styleId="75">
    <w:name w:val="right"/>
    <w:basedOn w:val="27"/>
    <w:qFormat/>
    <w:uiPriority w:val="0"/>
    <w:rPr>
      <w:color w:val="999999"/>
      <w:sz w:val="18"/>
      <w:szCs w:val="18"/>
    </w:rPr>
  </w:style>
  <w:style w:type="character" w:customStyle="1" w:styleId="76">
    <w:name w:val="active4"/>
    <w:basedOn w:val="27"/>
    <w:qFormat/>
    <w:uiPriority w:val="0"/>
    <w:rPr>
      <w:color w:val="FFFFFF"/>
      <w:shd w:val="clear" w:fill="2B7AFC"/>
    </w:rPr>
  </w:style>
  <w:style w:type="paragraph" w:customStyle="1" w:styleId="77">
    <w:name w:val="Heading #2|1"/>
    <w:basedOn w:val="1"/>
    <w:qFormat/>
    <w:uiPriority w:val="0"/>
    <w:pPr>
      <w:widowControl w:val="0"/>
      <w:shd w:val="clear" w:color="auto" w:fill="auto"/>
      <w:spacing w:after="270" w:line="590" w:lineRule="exact"/>
      <w:jc w:val="center"/>
      <w:outlineLvl w:val="1"/>
    </w:pPr>
    <w:rPr>
      <w:rFonts w:ascii="宋体" w:hAnsi="宋体" w:eastAsia="宋体" w:cs="宋体"/>
      <w:color w:val="58646D"/>
      <w:sz w:val="42"/>
      <w:szCs w:val="42"/>
      <w:u w:val="none"/>
      <w:shd w:val="clear" w:color="auto" w:fill="auto"/>
      <w:lang w:val="zh-TW" w:eastAsia="zh-TW" w:bidi="zh-TW"/>
    </w:rPr>
  </w:style>
  <w:style w:type="paragraph" w:customStyle="1" w:styleId="78">
    <w:name w:val="Body text|1"/>
    <w:basedOn w:val="1"/>
    <w:qFormat/>
    <w:uiPriority w:val="0"/>
    <w:pPr>
      <w:widowControl w:val="0"/>
      <w:shd w:val="clear" w:color="auto" w:fill="auto"/>
      <w:spacing w:line="379" w:lineRule="auto"/>
      <w:ind w:firstLine="400"/>
    </w:pPr>
    <w:rPr>
      <w:rFonts w:ascii="宋体" w:hAnsi="宋体" w:eastAsia="宋体" w:cs="宋体"/>
      <w:color w:val="434E5A"/>
      <w:sz w:val="22"/>
      <w:szCs w:val="22"/>
      <w:u w:val="none"/>
      <w:shd w:val="clear" w:color="auto" w:fill="auto"/>
      <w:lang w:val="zh-TW" w:eastAsia="zh-TW" w:bidi="zh-TW"/>
    </w:rPr>
  </w:style>
  <w:style w:type="paragraph" w:customStyle="1" w:styleId="79">
    <w:name w:val="Heading #3|1"/>
    <w:basedOn w:val="1"/>
    <w:qFormat/>
    <w:uiPriority w:val="0"/>
    <w:pPr>
      <w:widowControl w:val="0"/>
      <w:shd w:val="clear" w:color="auto" w:fill="auto"/>
      <w:spacing w:line="401" w:lineRule="exact"/>
      <w:jc w:val="center"/>
      <w:outlineLvl w:val="2"/>
    </w:pPr>
    <w:rPr>
      <w:rFonts w:ascii="宋体" w:hAnsi="宋体" w:eastAsia="宋体" w:cs="宋体"/>
      <w:color w:val="434E5A"/>
      <w:sz w:val="26"/>
      <w:szCs w:val="26"/>
      <w:u w:val="none"/>
      <w:shd w:val="clear" w:color="auto" w:fill="auto"/>
      <w:lang w:val="zh-TW" w:eastAsia="zh-TW" w:bidi="zh-TW"/>
    </w:rPr>
  </w:style>
  <w:style w:type="paragraph" w:customStyle="1" w:styleId="80">
    <w:name w:val="Body text|3"/>
    <w:basedOn w:val="1"/>
    <w:qFormat/>
    <w:uiPriority w:val="0"/>
    <w:pPr>
      <w:widowControl w:val="0"/>
      <w:shd w:val="clear" w:color="auto" w:fill="auto"/>
      <w:ind w:hanging="1660"/>
    </w:pPr>
    <w:rPr>
      <w:sz w:val="20"/>
      <w:szCs w:val="20"/>
      <w:u w:val="none"/>
      <w:shd w:val="clear" w:color="auto" w:fill="auto"/>
    </w:rPr>
  </w:style>
  <w:style w:type="paragraph" w:customStyle="1" w:styleId="81">
    <w:name w:val="Table of contents|1"/>
    <w:basedOn w:val="1"/>
    <w:qFormat/>
    <w:uiPriority w:val="0"/>
    <w:pPr>
      <w:widowControl w:val="0"/>
      <w:shd w:val="clear" w:color="auto" w:fill="auto"/>
      <w:spacing w:line="399" w:lineRule="exact"/>
      <w:ind w:firstLine="560"/>
    </w:pPr>
    <w:rPr>
      <w:rFonts w:ascii="宋体" w:hAnsi="宋体" w:eastAsia="宋体" w:cs="宋体"/>
      <w:color w:val="58646D"/>
      <w:sz w:val="22"/>
      <w:szCs w:val="22"/>
      <w:u w:val="none"/>
      <w:shd w:val="clear" w:color="auto" w:fill="auto"/>
      <w:lang w:val="zh-TW" w:eastAsia="zh-TW" w:bidi="zh-TW"/>
    </w:rPr>
  </w:style>
  <w:style w:type="paragraph" w:customStyle="1" w:styleId="82">
    <w:name w:val="Header or footer|1"/>
    <w:basedOn w:val="1"/>
    <w:qFormat/>
    <w:uiPriority w:val="0"/>
    <w:pPr>
      <w:widowControl w:val="0"/>
      <w:shd w:val="clear" w:color="auto" w:fill="auto"/>
    </w:pPr>
    <w:rPr>
      <w:sz w:val="17"/>
      <w:szCs w:val="17"/>
      <w:u w:val="none"/>
      <w:shd w:val="clear" w:color="auto" w:fill="auto"/>
    </w:rPr>
  </w:style>
  <w:style w:type="character" w:customStyle="1" w:styleId="83">
    <w:name w:val="hover17"/>
    <w:basedOn w:val="27"/>
    <w:qFormat/>
    <w:uiPriority w:val="0"/>
  </w:style>
  <w:style w:type="character" w:customStyle="1" w:styleId="84">
    <w:name w:val="hover18"/>
    <w:basedOn w:val="2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48" textRotate="1"/>
    <customShpInfo spid="_x0000_s1050" textRotate="1"/>
    <customShpInfo spid="_x0000_s1051"/>
    <customShpInfo spid="_x0000_s1052"/>
    <customShpInfo spid="_x0000_s1049"/>
    <customShpInfo spid="_x0000_s1054" textRotate="1"/>
    <customShpInfo spid="_x0000_s1055"/>
    <customShpInfo spid="_x0000_s1056"/>
    <customShpInfo spid="_x0000_s1053" textRotate="1"/>
    <customShpInfo spid="_x0000_s1059"/>
    <customShpInfo spid="_x0000_s1060"/>
    <customShpInfo spid="_x0000_s1057" textRotate="1"/>
    <customShpInfo spid="_x0000_s1058"/>
    <customShpInfo spid="_x0000_s1061"/>
    <customShpInfo spid="_x0000_s1062"/>
    <customShpInfo spid="_x0000_s1064"/>
    <customShpInfo spid="_x0000_s1065"/>
    <customShpInfo spid="_x0000_s1063"/>
    <customShpInfo spid="_x0000_s104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35228</Words>
  <Characters>37592</Characters>
  <Lines>229</Lines>
  <Paragraphs>64</Paragraphs>
  <TotalTime>15</TotalTime>
  <ScaleCrop>false</ScaleCrop>
  <LinksUpToDate>false</LinksUpToDate>
  <CharactersWithSpaces>39172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WPS_1591240706</cp:lastModifiedBy>
  <cp:lastPrinted>2023-09-20T02:07:00Z</cp:lastPrinted>
  <dcterms:modified xsi:type="dcterms:W3CDTF">2024-05-08T02:25:01Z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CA6FA945221147F1A1A381A1433A2809</vt:lpwstr>
  </property>
</Properties>
</file>