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color w:val="auto"/>
          <w:sz w:val="24"/>
          <w:szCs w:val="24"/>
          <w:lang w:val="en-US" w:eastAsia="zh-CN"/>
        </w:rPr>
      </w:pPr>
      <w:r>
        <w:rPr>
          <w:rFonts w:hint="eastAsia" w:ascii="宋体" w:hAnsi="宋体" w:eastAsia="宋体" w:cs="宋体"/>
          <w:b/>
          <w:bCs/>
          <w:i w:val="0"/>
          <w:color w:val="auto"/>
          <w:sz w:val="24"/>
          <w:szCs w:val="24"/>
          <w:lang w:val="en-US" w:eastAsia="zh-CN"/>
        </w:rPr>
        <w:t>禹州市交通运输局禹州市城乡交通运输一体化示范县建设项目（二次）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rPr>
      </w:pPr>
      <w:r>
        <w:rPr>
          <w:rFonts w:hint="eastAsia" w:ascii="宋体" w:hAnsi="宋体" w:eastAsia="宋体" w:cs="宋体"/>
          <w:b/>
          <w:bCs/>
          <w:i w:val="0"/>
          <w:color w:val="auto"/>
          <w:sz w:val="24"/>
          <w:szCs w:val="24"/>
          <w:lang w:val="en-US" w:eastAsia="zh-CN"/>
        </w:rPr>
        <w:t>竞争性谈判公告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项目概况</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w:t>
      </w:r>
      <w:r>
        <w:rPr>
          <w:rFonts w:hint="eastAsia" w:ascii="宋体" w:hAnsi="宋体" w:eastAsia="宋体" w:cs="宋体"/>
          <w:color w:val="auto"/>
          <w:kern w:val="0"/>
          <w:sz w:val="21"/>
          <w:szCs w:val="21"/>
          <w:lang w:val="en-US" w:eastAsia="zh-CN" w:bidi="ar"/>
        </w:rPr>
        <w:t>的潜在投标人应在谈判响应截止时间前登录《全国公共资源交易平台（河南省·许昌市）》“投标人/供应商登录”入口（http://ggzy.xuchang.gov.cn:8088/ggzy/）自行免费下载获取招标文件，并于2024年06月14日08时30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1.项目编号：YZCG-DLT2024028-1 </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color w:val="auto"/>
          <w:kern w:val="0"/>
          <w:sz w:val="21"/>
          <w:szCs w:val="21"/>
          <w:lang w:val="en-US" w:eastAsia="zh-CN" w:bidi="ar"/>
        </w:rPr>
        <w:t>2.项目名称：</w:t>
      </w: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4.预算金额：</w:t>
      </w:r>
      <w:r>
        <w:rPr>
          <w:rFonts w:hint="eastAsia" w:asciiTheme="majorEastAsia" w:hAnsiTheme="majorEastAsia" w:eastAsiaTheme="majorEastAsia" w:cstheme="majorEastAsia"/>
          <w:color w:val="auto"/>
          <w:szCs w:val="21"/>
          <w:highlight w:val="none"/>
          <w:lang w:val="en-US" w:eastAsia="zh-CN"/>
        </w:rPr>
        <w:t>2798336.68</w:t>
      </w:r>
      <w:r>
        <w:rPr>
          <w:rFonts w:hint="eastAsia" w:ascii="宋体" w:hAnsi="宋体" w:eastAsia="宋体" w:cs="宋体"/>
          <w:color w:val="auto"/>
          <w:kern w:val="0"/>
          <w:sz w:val="21"/>
          <w:szCs w:val="21"/>
          <w:lang w:val="en-US" w:eastAsia="zh-CN" w:bidi="ar"/>
        </w:rPr>
        <w:t>元</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r>
        <w:rPr>
          <w:rFonts w:hint="eastAsia" w:asciiTheme="majorEastAsia" w:hAnsiTheme="majorEastAsia" w:eastAsiaTheme="majorEastAsia" w:cstheme="majorEastAsia"/>
          <w:color w:val="auto"/>
          <w:szCs w:val="21"/>
          <w:highlight w:val="none"/>
          <w:lang w:val="en-US" w:eastAsia="zh-CN"/>
        </w:rPr>
        <w:t>2798336.68</w:t>
      </w:r>
      <w:r>
        <w:rPr>
          <w:rFonts w:hint="eastAsia" w:ascii="宋体" w:hAnsi="宋体" w:eastAsia="宋体" w:cs="宋体"/>
          <w:color w:val="auto"/>
          <w:kern w:val="0"/>
          <w:sz w:val="21"/>
          <w:szCs w:val="21"/>
          <w:lang w:val="en-US" w:eastAsia="zh-CN" w:bidi="ar"/>
        </w:rPr>
        <w:t xml:space="preserve">元 </w:t>
      </w:r>
    </w:p>
    <w:tbl>
      <w:tblPr>
        <w:tblStyle w:val="13"/>
        <w:tblW w:w="5070"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0"/>
        <w:gridCol w:w="1323"/>
        <w:gridCol w:w="2180"/>
        <w:gridCol w:w="1180"/>
        <w:gridCol w:w="1302"/>
        <w:gridCol w:w="13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7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包号</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包名称</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（元）</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包最高限价（元）</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是否专门面向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中小企业</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17" w:type="pct"/>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YZCG-DLT</w:t>
            </w:r>
            <w:r>
              <w:rPr>
                <w:rFonts w:hint="eastAsia" w:ascii="宋体" w:hAnsi="宋体" w:eastAsia="宋体" w:cs="宋体"/>
                <w:color w:val="auto"/>
                <w:sz w:val="21"/>
                <w:szCs w:val="21"/>
                <w:shd w:val="clear" w:color="auto" w:fill="FFFFFF"/>
                <w:lang w:val="en-US" w:eastAsia="zh-CN"/>
              </w:rPr>
              <w:t>2024028-1</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禹州市交通运输局禹州市城乡交通运输一体化示范县建设项目（二次）</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2798336.68</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2798336.68</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是 </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2798336.68</w:t>
            </w:r>
          </w:p>
        </w:tc>
      </w:tr>
    </w:tbl>
    <w:p>
      <w:pPr>
        <w:keepNext w:val="0"/>
        <w:keepLines w:val="0"/>
        <w:pageBreakBefore w:val="0"/>
        <w:numPr>
          <w:ilvl w:val="0"/>
          <w:numId w:val="2"/>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w:t>
      </w:r>
      <w:r>
        <w:rPr>
          <w:rFonts w:hint="eastAsia" w:ascii="宋体" w:hAnsi="宋体" w:eastAsia="宋体" w:cs="宋体"/>
          <w:color w:val="auto"/>
          <w:kern w:val="0"/>
          <w:sz w:val="21"/>
          <w:szCs w:val="21"/>
          <w:lang w:val="en-US" w:eastAsia="zh-CN" w:bidi="ar"/>
        </w:rPr>
        <w:t>，共划分一个标段（详见谈判文件）。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lang w:val="en-US" w:eastAsia="zh-CN" w:bidi="ar"/>
        </w:rPr>
        <w:t>6.合同履行期限：签订合同后20日内完成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9.是否专门面向中小企业：是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本项目专门面向中、小、微型企业采购。</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1）供应商具备公路工程施工总承包或市政公用工程施工总承包叁级及以上资质，拟派项目经理须具备相关专业二级及以上建造师资格证书且具备有效的安全生产考核合格证书（B类）。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2）拟派项目经理未担任其他在施建设工程项目的项目负责人。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1.时间：2024年06月07日至2024年06月14日，每天上午00:00至12:00，下午12:01至23:59（北京时间，法定节假日除外。）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1.时间：2024年06月14日08时30分（北京时间）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2.地点：本项目采用网上响应，请符合响应条件的供应商使用CA数字证书登录《全国公共资源交易平台（河南省.许昌市）》加密上传响应文件。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kern w:val="0"/>
          <w:sz w:val="21"/>
          <w:szCs w:val="21"/>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1.时间：2024年06月14日08时30分（北京时间）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ascii="宋体" w:hAnsi="宋体" w:eastAsia="宋体" w:cs="宋体"/>
          <w:color w:val="auto"/>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本次招标公告在《河南省政府采购网》《许昌市政府采购网》《全国公共资源交易平台（河南省·许昌市）》上发布。招标公告期限为三个工作日。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2.电话：0374-8112523</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color w:val="auto"/>
          <w:lang w:val="en-US" w:eastAsia="zh-CN"/>
        </w:rPr>
      </w:pPr>
      <w:r>
        <w:rPr>
          <w:rFonts w:hint="eastAsia" w:ascii="宋体" w:hAnsi="宋体" w:eastAsia="宋体" w:cs="宋体"/>
          <w:color w:val="auto"/>
          <w:kern w:val="0"/>
          <w:sz w:val="21"/>
          <w:szCs w:val="21"/>
          <w:lang w:val="en-US" w:eastAsia="zh-CN" w:bidi="ar"/>
        </w:rPr>
        <w:t xml:space="preserve">3.项目编号以本谈判文件中的采购编号为准，采购编号：YZCG-DLT2024028-1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名称：禹州市交通运输局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联系方式：0374-8880661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名称：中科高盛咨询集团有限公司</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地址：郑州市商务内环龙湖大厦1709</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p>
    <w:p>
      <w:pPr>
        <w:numPr>
          <w:ilvl w:val="0"/>
          <w:numId w:val="0"/>
        </w:numPr>
        <w:ind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shd w:val="clear" w:color="auto" w:fill="FFFFFF"/>
          <w:lang w:val="en-US" w:eastAsia="zh-CN"/>
        </w:rPr>
        <w:t xml:space="preserve"> </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917414b9-9417-40a3-860f-c6163a800cdc"/>
  </w:docVars>
  <w:rsids>
    <w:rsidRoot w:val="6FC14EB8"/>
    <w:rsid w:val="00245594"/>
    <w:rsid w:val="025D7B9F"/>
    <w:rsid w:val="07E32A71"/>
    <w:rsid w:val="0A726A80"/>
    <w:rsid w:val="0B5A630E"/>
    <w:rsid w:val="0BB41520"/>
    <w:rsid w:val="0C156F33"/>
    <w:rsid w:val="0E820056"/>
    <w:rsid w:val="10ED552F"/>
    <w:rsid w:val="118C09E6"/>
    <w:rsid w:val="12BB0F72"/>
    <w:rsid w:val="12E8234F"/>
    <w:rsid w:val="13DB29B0"/>
    <w:rsid w:val="141C190D"/>
    <w:rsid w:val="154B70CF"/>
    <w:rsid w:val="15C42831"/>
    <w:rsid w:val="15E914C1"/>
    <w:rsid w:val="16016036"/>
    <w:rsid w:val="1687397F"/>
    <w:rsid w:val="169C6ED3"/>
    <w:rsid w:val="17086943"/>
    <w:rsid w:val="18592C36"/>
    <w:rsid w:val="1942199F"/>
    <w:rsid w:val="19501E5D"/>
    <w:rsid w:val="1BA62EAA"/>
    <w:rsid w:val="20472039"/>
    <w:rsid w:val="20CC5161"/>
    <w:rsid w:val="20F20908"/>
    <w:rsid w:val="21166C0C"/>
    <w:rsid w:val="224B0307"/>
    <w:rsid w:val="22A243CB"/>
    <w:rsid w:val="241E09A8"/>
    <w:rsid w:val="250749E2"/>
    <w:rsid w:val="27DD40F7"/>
    <w:rsid w:val="292814F0"/>
    <w:rsid w:val="29A547A1"/>
    <w:rsid w:val="2D4A7B39"/>
    <w:rsid w:val="2E86384E"/>
    <w:rsid w:val="2FC057B1"/>
    <w:rsid w:val="30425F92"/>
    <w:rsid w:val="31466869"/>
    <w:rsid w:val="319F2957"/>
    <w:rsid w:val="33072028"/>
    <w:rsid w:val="35DD0D5A"/>
    <w:rsid w:val="362C0724"/>
    <w:rsid w:val="37D019D7"/>
    <w:rsid w:val="39F470E1"/>
    <w:rsid w:val="3A98567B"/>
    <w:rsid w:val="3AD969A0"/>
    <w:rsid w:val="3B0C0BE2"/>
    <w:rsid w:val="3B8059A2"/>
    <w:rsid w:val="3D1D5029"/>
    <w:rsid w:val="40974407"/>
    <w:rsid w:val="4570109D"/>
    <w:rsid w:val="45F619F9"/>
    <w:rsid w:val="48C22822"/>
    <w:rsid w:val="4914713C"/>
    <w:rsid w:val="49B96F3B"/>
    <w:rsid w:val="4A3414FD"/>
    <w:rsid w:val="4A9E677E"/>
    <w:rsid w:val="4C3F23DE"/>
    <w:rsid w:val="4C7A2889"/>
    <w:rsid w:val="4CB46925"/>
    <w:rsid w:val="4CEA620B"/>
    <w:rsid w:val="4D185297"/>
    <w:rsid w:val="4D8A7F66"/>
    <w:rsid w:val="511C3FE5"/>
    <w:rsid w:val="517175A3"/>
    <w:rsid w:val="51A90A23"/>
    <w:rsid w:val="53C42ED5"/>
    <w:rsid w:val="54521934"/>
    <w:rsid w:val="56996C30"/>
    <w:rsid w:val="5A0F3B32"/>
    <w:rsid w:val="5C720094"/>
    <w:rsid w:val="5CD31049"/>
    <w:rsid w:val="5DA24229"/>
    <w:rsid w:val="617179D2"/>
    <w:rsid w:val="61D64A33"/>
    <w:rsid w:val="6540265F"/>
    <w:rsid w:val="66121F2A"/>
    <w:rsid w:val="6A803D01"/>
    <w:rsid w:val="6BCE6D4B"/>
    <w:rsid w:val="6D4D0390"/>
    <w:rsid w:val="6DBB3B60"/>
    <w:rsid w:val="6E7521EF"/>
    <w:rsid w:val="6FC14EB8"/>
    <w:rsid w:val="709D1CA5"/>
    <w:rsid w:val="70E433CD"/>
    <w:rsid w:val="71475D30"/>
    <w:rsid w:val="72607E86"/>
    <w:rsid w:val="746E4C70"/>
    <w:rsid w:val="74756EF0"/>
    <w:rsid w:val="75F941A5"/>
    <w:rsid w:val="76787A26"/>
    <w:rsid w:val="76EE28B0"/>
    <w:rsid w:val="77040325"/>
    <w:rsid w:val="79975481"/>
    <w:rsid w:val="7CCF6CE0"/>
    <w:rsid w:val="7D330940"/>
    <w:rsid w:val="7FD0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4"/>
    <w:qFormat/>
    <w:uiPriority w:val="0"/>
    <w:rPr>
      <w:color w:val="66AE00"/>
      <w:sz w:val="18"/>
      <w:szCs w:val="18"/>
    </w:rPr>
  </w:style>
  <w:style w:type="character" w:customStyle="1" w:styleId="21">
    <w:name w:val="red"/>
    <w:basedOn w:val="14"/>
    <w:qFormat/>
    <w:uiPriority w:val="0"/>
    <w:rPr>
      <w:color w:val="FF0000"/>
      <w:sz w:val="18"/>
      <w:szCs w:val="18"/>
    </w:rPr>
  </w:style>
  <w:style w:type="character" w:customStyle="1" w:styleId="22">
    <w:name w:val="red1"/>
    <w:basedOn w:val="14"/>
    <w:qFormat/>
    <w:uiPriority w:val="0"/>
    <w:rPr>
      <w:color w:val="66AE00"/>
      <w:sz w:val="18"/>
      <w:szCs w:val="18"/>
    </w:rPr>
  </w:style>
  <w:style w:type="character" w:customStyle="1" w:styleId="23">
    <w:name w:val="red2"/>
    <w:basedOn w:val="14"/>
    <w:qFormat/>
    <w:uiPriority w:val="0"/>
    <w:rPr>
      <w:color w:val="CC0000"/>
    </w:rPr>
  </w:style>
  <w:style w:type="character" w:customStyle="1" w:styleId="24">
    <w:name w:val="red3"/>
    <w:basedOn w:val="14"/>
    <w:qFormat/>
    <w:uiPriority w:val="0"/>
    <w:rPr>
      <w:color w:val="FF0000"/>
    </w:rPr>
  </w:style>
  <w:style w:type="character" w:customStyle="1" w:styleId="25">
    <w:name w:val="blue"/>
    <w:basedOn w:val="14"/>
    <w:qFormat/>
    <w:uiPriority w:val="0"/>
    <w:rPr>
      <w:color w:val="0371C6"/>
      <w:sz w:val="21"/>
      <w:szCs w:val="21"/>
    </w:rPr>
  </w:style>
  <w:style w:type="character" w:customStyle="1" w:styleId="26">
    <w:name w:val="hover25"/>
    <w:basedOn w:val="14"/>
    <w:qFormat/>
    <w:uiPriority w:val="0"/>
  </w:style>
  <w:style w:type="character" w:customStyle="1" w:styleId="27">
    <w:name w:val="right"/>
    <w:basedOn w:val="14"/>
    <w:qFormat/>
    <w:uiPriority w:val="0"/>
    <w:rPr>
      <w:color w:val="999999"/>
      <w:sz w:val="18"/>
      <w:szCs w:val="18"/>
    </w:rPr>
  </w:style>
  <w:style w:type="character" w:customStyle="1" w:styleId="28">
    <w:name w:val="gb-jt"/>
    <w:basedOn w:val="14"/>
    <w:qFormat/>
    <w:uiPriority w:val="0"/>
  </w:style>
  <w:style w:type="character" w:customStyle="1" w:styleId="29">
    <w:name w:val="active4"/>
    <w:basedOn w:val="14"/>
    <w:qFormat/>
    <w:uiPriority w:val="0"/>
    <w:rPr>
      <w:color w:val="FFFFFF"/>
      <w:shd w:val="clear" w:fill="2B7AFC"/>
    </w:rPr>
  </w:style>
  <w:style w:type="character" w:customStyle="1" w:styleId="30">
    <w:name w:val="green1"/>
    <w:basedOn w:val="14"/>
    <w:qFormat/>
    <w:uiPriority w:val="0"/>
    <w:rPr>
      <w:color w:val="66AE00"/>
      <w:sz w:val="18"/>
      <w:szCs w:val="18"/>
    </w:rPr>
  </w:style>
  <w:style w:type="character" w:customStyle="1" w:styleId="31">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1298</Words>
  <Characters>1625</Characters>
  <Lines>0</Lines>
  <Paragraphs>0</Paragraphs>
  <TotalTime>5</TotalTime>
  <ScaleCrop>false</ScaleCrop>
  <LinksUpToDate>false</LinksUpToDate>
  <CharactersWithSpaces>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2024-06-06T07:48:26Z</cp:lastPrinted>
  <dcterms:modified xsi:type="dcterms:W3CDTF">2024-06-06T07:48:28Z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C788CC20A73748478DC27D06071A19E5</vt:lpwstr>
  </property>
</Properties>
</file>