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47A89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禹州市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第二高级中学多媒体教学设备采购项目</w:t>
      </w:r>
    </w:p>
    <w:p w14:paraId="681C04F7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 w14:paraId="7D18B881"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 w14:paraId="5A8541F0"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 w:cs="仿宋_GB2312"/>
          <w:color w:val="000000"/>
          <w:szCs w:val="21"/>
          <w:shd w:val="clear" w:color="auto" w:fill="FFFFFF"/>
        </w:rPr>
      </w:pP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 xml:space="preserve">   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 xml:space="preserve"> </w:t>
      </w:r>
    </w:p>
    <w:p w14:paraId="0C70FBD6">
      <w:pPr>
        <w:widowControl w:val="0"/>
        <w:wordWrap/>
        <w:autoSpaceDE w:val="0"/>
        <w:autoSpaceDN w:val="0"/>
        <w:adjustRightInd w:val="0"/>
        <w:snapToGrid/>
        <w:spacing w:before="0" w:after="0" w:line="440" w:lineRule="exact"/>
        <w:ind w:left="0" w:leftChars="0" w:right="0" w:firstLine="500" w:firstLineChars="200"/>
        <w:jc w:val="left"/>
        <w:textAlignment w:val="auto"/>
        <w:outlineLvl w:val="9"/>
        <w:rPr>
          <w:rFonts w:hint="default" w:ascii="宋体" w:hAnsi="宋体" w:eastAsia="宋体" w:cs="宋体"/>
          <w:spacing w:val="20"/>
          <w:szCs w:val="21"/>
          <w:lang w:val="en-US"/>
        </w:rPr>
      </w:pPr>
      <w:r>
        <w:rPr>
          <w:rFonts w:hint="eastAsia" w:ascii="宋体" w:hAnsi="宋体" w:cs="仿宋_GB2312"/>
          <w:color w:val="000000"/>
          <w:spacing w:val="20"/>
          <w:szCs w:val="21"/>
          <w:shd w:val="clear" w:color="auto" w:fill="FFFFFF"/>
        </w:rPr>
        <w:t>禹州市政府采购中心受禹州市</w:t>
      </w:r>
      <w:r>
        <w:rPr>
          <w:rFonts w:hint="eastAsia" w:ascii="宋体" w:hAnsi="宋体" w:cs="仿宋_GB2312"/>
          <w:color w:val="000000"/>
          <w:spacing w:val="20"/>
          <w:szCs w:val="21"/>
          <w:shd w:val="clear" w:color="auto" w:fill="FFFFFF"/>
          <w:lang w:val="en-US" w:eastAsia="zh-CN"/>
        </w:rPr>
        <w:t>第二高级中学</w:t>
      </w:r>
      <w:r>
        <w:rPr>
          <w:rFonts w:hint="eastAsia" w:ascii="宋体" w:hAnsi="宋体" w:cs="仿宋_GB2312"/>
          <w:color w:val="000000"/>
          <w:spacing w:val="20"/>
          <w:szCs w:val="21"/>
          <w:shd w:val="clear" w:color="auto" w:fill="FFFFFF"/>
        </w:rPr>
        <w:t>的委托，就“</w:t>
      </w:r>
      <w:r>
        <w:rPr>
          <w:rFonts w:hint="eastAsia" w:ascii="宋体" w:hAnsi="宋体" w:cs="仿宋_GB2312"/>
          <w:color w:val="000000"/>
          <w:spacing w:val="20"/>
          <w:szCs w:val="21"/>
          <w:shd w:val="clear" w:color="auto" w:fill="FFFFFF"/>
          <w:lang w:val="en-US" w:eastAsia="zh-CN"/>
        </w:rPr>
        <w:t>禹州市第二高级中学多媒体教学设备采购项目</w:t>
      </w:r>
      <w:r>
        <w:rPr>
          <w:rFonts w:hint="eastAsia" w:ascii="宋体" w:hAnsi="宋体" w:eastAsia="宋体" w:cs="宋体"/>
          <w:spacing w:val="20"/>
          <w:szCs w:val="21"/>
        </w:rPr>
        <w:t>（不见面开标）”进行竞争性谈判，欢迎合格的投标人前来</w:t>
      </w:r>
      <w:r>
        <w:rPr>
          <w:rFonts w:hint="eastAsia" w:ascii="宋体" w:hAnsi="宋体" w:eastAsia="宋体" w:cs="宋体"/>
          <w:spacing w:val="20"/>
          <w:szCs w:val="21"/>
          <w:lang w:val="en-US" w:eastAsia="zh-CN"/>
        </w:rPr>
        <w:t>投标。</w:t>
      </w:r>
    </w:p>
    <w:p w14:paraId="62AC3553">
      <w:pPr>
        <w:widowControl/>
        <w:numPr>
          <w:ilvl w:val="0"/>
          <w:numId w:val="1"/>
        </w:numPr>
        <w:shd w:val="clear" w:color="auto" w:fill="FFFFFF"/>
        <w:wordWrap/>
        <w:adjustRightInd/>
        <w:snapToGrid/>
        <w:spacing w:line="440" w:lineRule="exact"/>
        <w:ind w:firstLine="482"/>
        <w:jc w:val="left"/>
        <w:textAlignment w:val="auto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 w14:paraId="05E768FB">
      <w:pPr>
        <w:numPr>
          <w:ilvl w:val="0"/>
          <w:numId w:val="2"/>
        </w:numPr>
        <w:wordWrap/>
        <w:adjustRightInd/>
        <w:snapToGrid/>
        <w:spacing w:before="0" w:after="0" w:line="440" w:lineRule="exact"/>
        <w:ind w:right="0" w:firstLine="525" w:firstLineChars="250"/>
        <w:textAlignment w:val="auto"/>
        <w:outlineLvl w:val="9"/>
        <w:rPr>
          <w:rFonts w:hint="eastAsia" w:ascii="宋体" w:hAnsi="宋体" w:cs="仿宋_GB2312"/>
          <w:color w:val="000000"/>
          <w:szCs w:val="21"/>
          <w:shd w:val="clear" w:color="auto" w:fill="FFFFFF"/>
        </w:rPr>
      </w:pP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>采购人：</w:t>
      </w:r>
      <w:r>
        <w:rPr>
          <w:rFonts w:ascii="宋体" w:hAnsi="宋体" w:cs="仿宋_GB2312"/>
          <w:color w:val="000000"/>
          <w:szCs w:val="21"/>
          <w:shd w:val="clear" w:color="auto" w:fill="FFFFFF"/>
        </w:rPr>
        <w:t>禹州市</w:t>
      </w:r>
      <w:r>
        <w:rPr>
          <w:rFonts w:hint="eastAsia" w:ascii="宋体" w:hAnsi="宋体" w:cs="仿宋_GB2312"/>
          <w:color w:val="000000"/>
          <w:spacing w:val="20"/>
          <w:szCs w:val="21"/>
          <w:shd w:val="clear" w:color="auto" w:fill="FFFFFF"/>
          <w:lang w:val="en-US" w:eastAsia="zh-CN"/>
        </w:rPr>
        <w:t>第二高级中学</w:t>
      </w:r>
    </w:p>
    <w:p w14:paraId="00A8FD84">
      <w:pPr>
        <w:numPr>
          <w:ilvl w:val="0"/>
          <w:numId w:val="2"/>
        </w:numPr>
        <w:wordWrap/>
        <w:adjustRightInd/>
        <w:snapToGrid/>
        <w:spacing w:before="0" w:after="0" w:line="440" w:lineRule="exact"/>
        <w:ind w:right="0" w:firstLine="525" w:firstLineChars="250"/>
        <w:textAlignment w:val="auto"/>
        <w:outlineLvl w:val="9"/>
        <w:rPr>
          <w:rFonts w:hint="eastAsia" w:ascii="宋体" w:hAnsi="宋体" w:cs="仿宋_GB2312"/>
          <w:color w:val="000000"/>
          <w:szCs w:val="21"/>
          <w:shd w:val="clear" w:color="auto" w:fill="FFFFFF"/>
        </w:rPr>
      </w:pP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>项目名称：</w:t>
      </w:r>
      <w:r>
        <w:rPr>
          <w:rFonts w:hint="eastAsia" w:ascii="宋体" w:hAnsi="宋体" w:cs="仿宋_GB2312"/>
          <w:color w:val="000000"/>
          <w:spacing w:val="20"/>
          <w:szCs w:val="21"/>
          <w:shd w:val="clear" w:color="auto" w:fill="FFFFFF"/>
          <w:lang w:val="en-US" w:eastAsia="zh-CN"/>
        </w:rPr>
        <w:t>禹州市第二高级中学多媒体教学设备采购项目（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>不见面开标）</w:t>
      </w:r>
    </w:p>
    <w:p w14:paraId="04D944AC">
      <w:pPr>
        <w:numPr>
          <w:ilvl w:val="0"/>
          <w:numId w:val="2"/>
        </w:numPr>
        <w:wordWrap/>
        <w:adjustRightInd/>
        <w:snapToGrid/>
        <w:spacing w:before="0" w:after="0" w:line="440" w:lineRule="exact"/>
        <w:ind w:left="0" w:leftChars="0" w:right="0" w:firstLine="525" w:firstLineChars="250"/>
        <w:textAlignment w:val="auto"/>
        <w:outlineLvl w:val="9"/>
        <w:rPr>
          <w:rFonts w:hint="eastAsia" w:ascii="宋体" w:hAnsi="宋体" w:cs="仿宋_GB2312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>采购编号：YZCG-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  <w:lang w:val="en-US" w:eastAsia="zh-CN"/>
        </w:rPr>
        <w:t>T2024008</w:t>
      </w:r>
    </w:p>
    <w:p w14:paraId="126D2DB2">
      <w:pPr>
        <w:numPr>
          <w:ilvl w:val="0"/>
          <w:numId w:val="2"/>
        </w:numPr>
        <w:wordWrap/>
        <w:adjustRightInd/>
        <w:snapToGrid/>
        <w:spacing w:before="0" w:after="0" w:line="440" w:lineRule="exact"/>
        <w:ind w:left="0" w:leftChars="0" w:right="0" w:firstLine="525" w:firstLineChars="250"/>
        <w:textAlignment w:val="auto"/>
        <w:outlineLvl w:val="9"/>
        <w:rPr>
          <w:rFonts w:hint="eastAsia" w:ascii="宋体" w:hAnsi="宋体" w:cs="仿宋_GB2312"/>
          <w:color w:val="000000"/>
          <w:szCs w:val="21"/>
          <w:shd w:val="clear" w:color="auto" w:fill="FFFFFF"/>
        </w:rPr>
      </w:pP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>项目需求：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  <w:lang w:val="en-US" w:eastAsia="zh-CN"/>
        </w:rPr>
        <w:t>智能交互黑板、壁挂展台等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>（详见谈判文件）</w:t>
      </w:r>
    </w:p>
    <w:p w14:paraId="151C79A6">
      <w:pPr>
        <w:wordWrap/>
        <w:adjustRightInd/>
        <w:snapToGrid/>
        <w:spacing w:before="0" w:after="0" w:line="440" w:lineRule="exact"/>
        <w:ind w:right="0" w:firstLine="525" w:firstLineChars="250"/>
        <w:textAlignment w:val="auto"/>
        <w:outlineLvl w:val="9"/>
        <w:rPr>
          <w:rFonts w:hint="default" w:ascii="宋体" w:hAnsi="宋体" w:cs="仿宋_GB2312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>5、合同履约期限：签订合同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  <w:lang w:val="en-US" w:eastAsia="zh-CN"/>
        </w:rPr>
        <w:t>后20日历天内完成</w:t>
      </w:r>
    </w:p>
    <w:p w14:paraId="12D74B77">
      <w:pPr>
        <w:tabs>
          <w:tab w:val="left" w:pos="6832"/>
        </w:tabs>
        <w:wordWrap/>
        <w:adjustRightInd/>
        <w:snapToGrid/>
        <w:spacing w:before="0" w:after="0" w:line="440" w:lineRule="exact"/>
        <w:ind w:right="0" w:firstLine="525" w:firstLineChars="250"/>
        <w:textAlignment w:val="auto"/>
        <w:outlineLvl w:val="9"/>
        <w:rPr>
          <w:rFonts w:hint="default" w:ascii="宋体" w:hAnsi="宋体" w:cs="仿宋_GB2312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>6、采购预算：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  <w:lang w:val="en-US" w:eastAsia="zh-CN"/>
        </w:rPr>
        <w:t>810000.00元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  <w:lang w:val="en-US" w:eastAsia="zh-CN"/>
        </w:rPr>
        <w:tab/>
      </w:r>
    </w:p>
    <w:p w14:paraId="1E6D37FC"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 w14:paraId="2CCD2C72"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本项目落实节约能源、保护环境、扶持不发达地区和少数民族地区、促进中小企业、监狱企业发展等政府采购政策。</w:t>
      </w:r>
    </w:p>
    <w:p w14:paraId="757A4F3E"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 w14:paraId="423DD086">
      <w:pPr>
        <w:widowControl/>
        <w:numPr>
          <w:ilvl w:val="0"/>
          <w:numId w:val="3"/>
        </w:numPr>
        <w:shd w:val="clear" w:color="auto" w:fill="FFFFFF"/>
        <w:wordWrap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cs="仿宋_GB2312"/>
          <w:color w:val="000000"/>
          <w:szCs w:val="21"/>
          <w:shd w:val="clear" w:color="auto" w:fill="FFFFFF"/>
          <w:lang w:eastAsia="zh-CN"/>
        </w:rPr>
      </w:pP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>符合《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  <w:lang w:val="en-US" w:eastAsia="zh-CN"/>
        </w:rPr>
        <w:t>中华人民共和国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>政府采购法》第二十二条之规定；</w:t>
      </w:r>
    </w:p>
    <w:p w14:paraId="778A2212">
      <w:pPr>
        <w:widowControl/>
        <w:shd w:val="clear" w:color="auto" w:fill="FFFFFF"/>
        <w:wordWrap/>
        <w:adjustRightInd/>
        <w:snapToGrid/>
        <w:spacing w:line="440" w:lineRule="exact"/>
        <w:ind w:firstLine="420" w:firstLineChars="200"/>
        <w:jc w:val="left"/>
        <w:textAlignment w:val="auto"/>
        <w:rPr>
          <w:rFonts w:ascii="宋体" w:hAnsi="宋体" w:cs="仿宋_GB2312"/>
          <w:color w:val="000000"/>
          <w:szCs w:val="21"/>
          <w:shd w:val="clear" w:color="auto" w:fill="FFFFFF"/>
        </w:rPr>
      </w:pPr>
      <w:r>
        <w:rPr>
          <w:rFonts w:hint="eastAsia" w:ascii="宋体" w:hAnsi="宋体" w:cs="仿宋_GB2312"/>
          <w:color w:val="000000"/>
          <w:szCs w:val="21"/>
          <w:shd w:val="clear" w:color="auto" w:fill="FFFFFF"/>
          <w:lang w:val="en-US" w:eastAsia="zh-CN"/>
        </w:rPr>
        <w:t>2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>、本项目不接受联合体投标。</w:t>
      </w:r>
    </w:p>
    <w:p w14:paraId="70A2982E"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 w14:paraId="6530998D"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eastAsia="宋体" w:cs="仿宋_GB2312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仿宋_GB2312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10"/>
          <w:rFonts w:hint="eastAsia" w:ascii="宋体" w:hAnsi="宋体" w:eastAsia="宋体" w:cs="仿宋_GB2312"/>
          <w:color w:val="000000"/>
          <w:sz w:val="21"/>
          <w:szCs w:val="21"/>
          <w:shd w:val="clear" w:color="auto" w:fill="FFFFFF"/>
        </w:rPr>
        <w:t>http://</w:t>
      </w:r>
      <w:r>
        <w:rPr>
          <w:rStyle w:val="10"/>
          <w:rFonts w:ascii="宋体" w:hAnsi="宋体" w:eastAsia="宋体" w:cs="仿宋_GB2312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10"/>
          <w:rFonts w:hint="eastAsia" w:ascii="宋体" w:hAnsi="宋体" w:eastAsia="宋体" w:cs="仿宋_GB2312"/>
          <w:color w:val="000000"/>
          <w:sz w:val="21"/>
          <w:szCs w:val="21"/>
          <w:shd w:val="clear" w:color="auto" w:fill="FFFFFF"/>
        </w:rPr>
        <w:t>）</w:t>
      </w:r>
      <w:r>
        <w:rPr>
          <w:rStyle w:val="10"/>
          <w:rFonts w:hint="eastAsia" w:ascii="宋体" w:hAnsi="宋体" w:eastAsia="宋体" w:cs="仿宋_GB2312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ascii="宋体" w:hAnsi="宋体" w:eastAsia="宋体" w:cs="仿宋_GB2312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 w14:paraId="6761C4A5"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eastAsia="宋体" w:cs="仿宋_GB2312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仿宋_GB2312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10"/>
          <w:rFonts w:hint="eastAsia" w:ascii="宋体" w:hAnsi="宋体" w:eastAsia="宋体" w:cs="仿宋_GB2312"/>
          <w:color w:val="000000"/>
          <w:sz w:val="21"/>
          <w:szCs w:val="21"/>
          <w:shd w:val="clear" w:color="auto" w:fill="FFFFFF"/>
        </w:rPr>
        <w:t>（http://</w:t>
      </w:r>
      <w:r>
        <w:rPr>
          <w:rStyle w:val="10"/>
          <w:rFonts w:ascii="宋体" w:hAnsi="宋体" w:eastAsia="宋体" w:cs="仿宋_GB2312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10"/>
          <w:rFonts w:hint="eastAsia" w:ascii="宋体" w:hAnsi="宋体" w:eastAsia="宋体" w:cs="仿宋_GB2312"/>
          <w:color w:val="000000"/>
          <w:sz w:val="21"/>
          <w:szCs w:val="21"/>
          <w:shd w:val="clear" w:color="auto" w:fill="FFFFFF"/>
        </w:rPr>
        <w:t>）</w:t>
      </w:r>
      <w:r>
        <w:rPr>
          <w:rStyle w:val="10"/>
          <w:rFonts w:hint="eastAsia" w:ascii="宋体" w:hAnsi="宋体" w:eastAsia="宋体" w:cs="仿宋_GB2312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ascii="宋体" w:hAnsi="宋体" w:eastAsia="宋体" w:cs="仿宋_GB2312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 w14:paraId="36E8F81F"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 w14:paraId="19917CBE">
      <w:pPr>
        <w:spacing w:line="440" w:lineRule="exact"/>
        <w:ind w:firstLine="640"/>
        <w:rPr>
          <w:rFonts w:ascii="宋体" w:hAnsi="宋体" w:cs="仿宋_GB2312"/>
          <w:color w:val="000000"/>
          <w:szCs w:val="21"/>
          <w:shd w:val="clear" w:color="auto" w:fill="FFFFFF"/>
        </w:rPr>
      </w:pP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>1、响应文件提交截止时间及谈判响应截止时间、谈判时间：202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>年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  <w:lang w:val="en-US" w:eastAsia="zh-CN"/>
        </w:rPr>
        <w:t>7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>月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  <w:lang w:val="en-US" w:eastAsia="zh-CN"/>
        </w:rPr>
        <w:t xml:space="preserve">18 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>日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  <w:lang w:val="en-US" w:eastAsia="zh-CN"/>
        </w:rPr>
        <w:t>8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>：30（北京时间），逾期送达或不符合规定的响应文件恕不接受。</w:t>
      </w:r>
    </w:p>
    <w:p w14:paraId="43332782">
      <w:pPr>
        <w:spacing w:line="440" w:lineRule="exact"/>
        <w:ind w:firstLine="640"/>
        <w:rPr>
          <w:rFonts w:ascii="宋体" w:hAnsi="宋体" w:cs="仿宋_GB2312"/>
          <w:color w:val="000000"/>
          <w:szCs w:val="21"/>
          <w:shd w:val="clear" w:color="auto" w:fill="FFFFFF"/>
        </w:rPr>
      </w:pP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>2、响应文件开启时间：同响应文件提交截止时间。</w:t>
      </w:r>
    </w:p>
    <w:p w14:paraId="2670CB62"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 w14:paraId="1F15DB41"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eastAsia="宋体" w:cs="仿宋_GB2312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仿宋_GB2312"/>
          <w:color w:val="000000"/>
          <w:sz w:val="21"/>
          <w:szCs w:val="21"/>
          <w:shd w:val="clear" w:color="auto" w:fill="FFFFFF"/>
        </w:rPr>
        <w:t>（一）谈判响应文件开启地点：禹州市公共资源交易中心九楼第二开标室。（本项目采用远程不见面谈判，供应商无须到达现场）。</w:t>
      </w:r>
    </w:p>
    <w:p w14:paraId="51AB15EA"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eastAsia="宋体" w:cs="仿宋_GB2312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仿宋_GB2312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 w14:paraId="5E208055"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eastAsia="宋体" w:cs="仿宋_GB2312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仿宋_GB2312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 w14:paraId="17BC1D56"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eastAsia="宋体" w:cs="仿宋_GB2312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仿宋_GB2312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14:paraId="7F845DEB"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eastAsia="宋体" w:cs="仿宋_GB2312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仿宋_GB2312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宋体" w:hAnsi="宋体" w:eastAsia="宋体" w:cs="仿宋_GB2312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ascii="宋体" w:hAnsi="宋体" w:eastAsia="宋体" w:cs="仿宋_GB2312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ascii="宋体" w:hAnsi="宋体" w:eastAsia="宋体" w:cs="仿宋_GB2312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 w14:paraId="746469E1"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="宋体" w:hAnsi="宋体" w:cs="仿宋_GB2312"/>
          <w:color w:val="000000"/>
          <w:szCs w:val="21"/>
          <w:shd w:val="clear" w:color="auto" w:fill="FFFFFF"/>
        </w:rPr>
      </w:pP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>七、本次谈判公告同时在《中国政府采购网》《河南省政府采购网》《全国公共资源交易平台（河南省·许昌市）》发布等。</w:t>
      </w:r>
    </w:p>
    <w:p w14:paraId="4C580BCA">
      <w:pPr>
        <w:widowControl/>
        <w:shd w:val="clear" w:color="auto" w:fill="FFFFFF"/>
        <w:spacing w:line="440" w:lineRule="exact"/>
        <w:ind w:firstLine="641"/>
        <w:jc w:val="left"/>
        <w:rPr>
          <w:rFonts w:ascii="宋体" w:hAnsi="宋体" w:cs="仿宋_GB2312"/>
          <w:color w:val="000000"/>
          <w:szCs w:val="21"/>
          <w:shd w:val="clear" w:color="auto" w:fill="FFFFFF"/>
        </w:rPr>
      </w:pP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>八、代理机构及采购单位地址、联系人、联系电话</w:t>
      </w:r>
    </w:p>
    <w:p w14:paraId="0FF39206">
      <w:pPr>
        <w:widowControl/>
        <w:shd w:val="clear" w:color="auto" w:fill="FFFFFF"/>
        <w:spacing w:line="440" w:lineRule="exact"/>
        <w:ind w:firstLine="641"/>
        <w:jc w:val="left"/>
        <w:rPr>
          <w:rFonts w:ascii="宋体" w:hAnsi="宋体" w:cs="仿宋_GB2312"/>
          <w:color w:val="000000"/>
          <w:szCs w:val="21"/>
          <w:shd w:val="clear" w:color="auto" w:fill="FFFFFF"/>
        </w:rPr>
      </w:pP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>（一）代理机构：禹州市政府采购中心</w:t>
      </w:r>
    </w:p>
    <w:p w14:paraId="209E3CA5">
      <w:pPr>
        <w:widowControl/>
        <w:shd w:val="clear" w:color="auto" w:fill="FFFFFF"/>
        <w:spacing w:line="440" w:lineRule="exact"/>
        <w:ind w:firstLine="641"/>
        <w:jc w:val="left"/>
        <w:rPr>
          <w:rFonts w:ascii="宋体" w:hAnsi="宋体" w:cs="仿宋_GB2312"/>
          <w:color w:val="000000"/>
          <w:szCs w:val="21"/>
          <w:shd w:val="clear" w:color="auto" w:fill="FFFFFF"/>
        </w:rPr>
      </w:pP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>地址：禹州市行政服务中心楼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  <w:lang w:val="en-US" w:eastAsia="zh-CN"/>
        </w:rPr>
        <w:t>820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>房间</w:t>
      </w:r>
    </w:p>
    <w:p w14:paraId="7E682515">
      <w:pPr>
        <w:widowControl/>
        <w:shd w:val="clear" w:color="auto" w:fill="FFFFFF"/>
        <w:spacing w:line="440" w:lineRule="exact"/>
        <w:ind w:firstLine="641"/>
        <w:jc w:val="left"/>
        <w:rPr>
          <w:rFonts w:ascii="宋体" w:hAnsi="宋体" w:cs="仿宋_GB2312"/>
          <w:color w:val="000000"/>
          <w:szCs w:val="21"/>
          <w:shd w:val="clear" w:color="auto" w:fill="FFFFFF"/>
        </w:rPr>
      </w:pP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>联系人：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  <w:lang w:val="en-US" w:eastAsia="zh-CN"/>
        </w:rPr>
        <w:t>方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>女士    联系电话：0374-2077111</w:t>
      </w:r>
    </w:p>
    <w:p w14:paraId="6328741A"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hint="default" w:ascii="宋体" w:hAnsi="宋体" w:cs="仿宋_GB2312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>采购单位：</w:t>
      </w:r>
      <w:r>
        <w:rPr>
          <w:rFonts w:ascii="宋体" w:hAnsi="宋体" w:cs="仿宋_GB2312"/>
          <w:color w:val="000000"/>
          <w:szCs w:val="21"/>
          <w:shd w:val="clear" w:color="auto" w:fill="FFFFFF"/>
        </w:rPr>
        <w:t>禹州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  <w:lang w:val="en-US" w:eastAsia="zh-CN"/>
        </w:rPr>
        <w:t>市第二高级中学</w:t>
      </w:r>
    </w:p>
    <w:p w14:paraId="131F5CE0"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hint="eastAsia" w:ascii="宋体" w:hAnsi="宋体" w:eastAsia="宋体" w:cs="仿宋_GB2312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>地址：禹州市</w:t>
      </w:r>
    </w:p>
    <w:p w14:paraId="480F2C4B"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hint="default" w:ascii="宋体" w:hAnsi="宋体" w:eastAsia="宋体" w:cs="仿宋_GB2312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>联系人：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  <w:lang w:val="en-US" w:eastAsia="zh-CN"/>
        </w:rPr>
        <w:t>刘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>先生  联系电话：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  <w:lang w:val="en-US" w:eastAsia="zh-CN"/>
        </w:rPr>
        <w:t xml:space="preserve">0374-8160633 </w:t>
      </w:r>
    </w:p>
    <w:p w14:paraId="67CC381E">
      <w:pPr>
        <w:spacing w:line="440" w:lineRule="exact"/>
        <w:ind w:firstLine="6615" w:firstLineChars="3150"/>
        <w:rPr>
          <w:rFonts w:ascii="宋体" w:hAnsi="宋体" w:cs="仿宋_GB2312"/>
          <w:color w:val="000000"/>
          <w:szCs w:val="21"/>
          <w:shd w:val="clear" w:color="auto" w:fill="FFFFFF"/>
        </w:rPr>
      </w:pPr>
    </w:p>
    <w:p w14:paraId="10F9A2EE">
      <w:pPr>
        <w:spacing w:line="440" w:lineRule="exact"/>
        <w:ind w:firstLine="6720" w:firstLineChars="3200"/>
        <w:rPr>
          <w:rFonts w:ascii="宋体" w:hAnsi="宋体" w:cs="仿宋_GB2312"/>
          <w:color w:val="000000"/>
          <w:szCs w:val="21"/>
          <w:shd w:val="clear" w:color="auto" w:fill="FFFFFF"/>
        </w:rPr>
      </w:pP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>202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>年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  <w:lang w:val="en-US" w:eastAsia="zh-CN"/>
        </w:rPr>
        <w:t>7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>月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cs="仿宋_GB2312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仿宋_GB2312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7A55CC7"/>
    <w:multiLevelType w:val="singleLevel"/>
    <w:tmpl w:val="47A55CC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zODExMWRmOTU4YTJkNDYyMTQwMDZkZjczZDgyYTIifQ=="/>
  </w:docVars>
  <w:rsids>
    <w:rsidRoot w:val="00000000"/>
    <w:rsid w:val="09EA66C6"/>
    <w:rsid w:val="0CB90E13"/>
    <w:rsid w:val="16C7031F"/>
    <w:rsid w:val="1C266597"/>
    <w:rsid w:val="1D737140"/>
    <w:rsid w:val="1F0B487F"/>
    <w:rsid w:val="20E22BD6"/>
    <w:rsid w:val="24B932B4"/>
    <w:rsid w:val="2B566C7A"/>
    <w:rsid w:val="2ECC717F"/>
    <w:rsid w:val="2EDE002B"/>
    <w:rsid w:val="3AB56B53"/>
    <w:rsid w:val="3BBD3BCC"/>
    <w:rsid w:val="49BC0661"/>
    <w:rsid w:val="565F5B54"/>
    <w:rsid w:val="581619C5"/>
    <w:rsid w:val="5D284EF1"/>
    <w:rsid w:val="5F4973A1"/>
    <w:rsid w:val="633D546F"/>
    <w:rsid w:val="639F3A3D"/>
    <w:rsid w:val="64D911C7"/>
    <w:rsid w:val="7278396D"/>
    <w:rsid w:val="72876762"/>
    <w:rsid w:val="78CC7E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7">
    <w:name w:val="Body Text First Indent 2"/>
    <w:basedOn w:val="3"/>
    <w:qFormat/>
    <w:uiPriority w:val="0"/>
    <w:pPr>
      <w:ind w:firstLine="420" w:firstLineChars="200"/>
    </w:pPr>
    <w:rPr>
      <w:rFonts w:eastAsia="宋体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1164</Words>
  <Characters>1361</Characters>
  <Lines>11</Lines>
  <Paragraphs>3</Paragraphs>
  <TotalTime>25</TotalTime>
  <ScaleCrop>false</ScaleCrop>
  <LinksUpToDate>false</LinksUpToDate>
  <CharactersWithSpaces>1378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song</cp:lastModifiedBy>
  <cp:lastPrinted>2023-07-14T01:39:00Z</cp:lastPrinted>
  <dcterms:modified xsi:type="dcterms:W3CDTF">2024-07-11T01:44:05Z</dcterms:modified>
  <dc:title>禹州市中心城区停车场建设项目（建设路道路综合提升配电改造工程）（不见面开标）竞争性谈判公告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AB01113BE6C44B85A33866EC45A4541A</vt:lpwstr>
  </property>
</Properties>
</file>