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C3AA0D">
      <w:pPr>
        <w:jc w:val="center"/>
        <w:rPr>
          <w:rFonts w:hint="eastAsia" w:ascii="黑体" w:hAnsi="黑体" w:eastAsia="黑体" w:cs="黑体"/>
          <w:b/>
          <w:bCs/>
          <w:sz w:val="44"/>
          <w:szCs w:val="44"/>
          <w:lang w:eastAsia="zh-CN"/>
        </w:rPr>
      </w:pPr>
      <w:r>
        <w:rPr>
          <w:rFonts w:hint="eastAsia" w:ascii="黑体" w:hAnsi="黑体" w:eastAsia="黑体" w:cs="黑体"/>
          <w:b/>
          <w:bCs/>
          <w:color w:val="000000"/>
          <w:sz w:val="44"/>
          <w:szCs w:val="44"/>
          <w:shd w:val="clear" w:color="auto" w:fill="FFFFFF"/>
          <w:lang w:val="en-US" w:eastAsia="zh-CN"/>
        </w:rPr>
        <w:t>禹州市水利局禹州市2024年度农业水价综合改革项目（二次）（不见面开标）</w:t>
      </w:r>
    </w:p>
    <w:p w14:paraId="47F3D696">
      <w:pPr>
        <w:rPr>
          <w:rFonts w:ascii="微软简隶书" w:eastAsia="微软简隶书"/>
        </w:rPr>
      </w:pPr>
    </w:p>
    <w:p w14:paraId="3CAC18E4">
      <w:pPr>
        <w:pStyle w:val="2"/>
        <w:rPr>
          <w:rFonts w:ascii="微软简隶书" w:eastAsia="微软简隶书"/>
        </w:rPr>
      </w:pPr>
    </w:p>
    <w:p w14:paraId="73D70353">
      <w:pPr>
        <w:pStyle w:val="2"/>
        <w:rPr>
          <w:rFonts w:ascii="微软简隶书" w:eastAsia="微软简隶书"/>
        </w:rPr>
      </w:pPr>
    </w:p>
    <w:p w14:paraId="6EB287B5">
      <w:pPr>
        <w:rPr>
          <w:rFonts w:hint="eastAsia" w:ascii="微软简隶书" w:eastAsia="微软简隶书"/>
          <w:lang w:val="en-US" w:eastAsia="zh-CN"/>
        </w:rPr>
      </w:pPr>
      <w:r>
        <w:rPr>
          <w:rFonts w:hint="eastAsia" w:ascii="微软简隶书" w:eastAsia="微软简隶书"/>
          <w:lang w:val="en-US" w:eastAsia="zh-CN"/>
        </w:rPr>
        <w:t xml:space="preserve"> </w:t>
      </w:r>
    </w:p>
    <w:p w14:paraId="1EC6A9AF">
      <w:pPr>
        <w:rPr>
          <w:rFonts w:ascii="微软简隶书" w:eastAsia="微软简隶书"/>
        </w:rPr>
      </w:pPr>
    </w:p>
    <w:p w14:paraId="3731E39C">
      <w:pPr>
        <w:rPr>
          <w:rFonts w:ascii="微软简隶书" w:eastAsia="微软简隶书"/>
        </w:rPr>
      </w:pPr>
    </w:p>
    <w:p w14:paraId="79422F2C">
      <w:pPr>
        <w:rPr>
          <w:rFonts w:ascii="微软简隶书" w:eastAsia="微软简隶书"/>
        </w:rPr>
      </w:pPr>
    </w:p>
    <w:p w14:paraId="16A36FD7">
      <w:pPr>
        <w:rPr>
          <w:rFonts w:ascii="微软简隶书" w:eastAsia="微软简隶书"/>
        </w:rPr>
      </w:pPr>
    </w:p>
    <w:p w14:paraId="568B525B">
      <w:pPr>
        <w:jc w:val="center"/>
        <w:rPr>
          <w:rFonts w:hint="eastAsia" w:ascii="微软雅黑" w:hAnsi="微软雅黑" w:eastAsia="微软雅黑" w:cs="微软雅黑"/>
          <w:bCs/>
          <w:w w:val="90"/>
          <w:sz w:val="96"/>
        </w:rPr>
      </w:pPr>
      <w:r>
        <w:rPr>
          <w:rFonts w:hint="eastAsia" w:ascii="微软雅黑" w:hAnsi="微软雅黑" w:eastAsia="微软雅黑" w:cs="微软雅黑"/>
          <w:bCs/>
          <w:w w:val="90"/>
          <w:sz w:val="96"/>
        </w:rPr>
        <w:t>竞争性谈判文件</w:t>
      </w:r>
    </w:p>
    <w:p w14:paraId="41A6A02F">
      <w:pPr>
        <w:rPr>
          <w:rFonts w:ascii="微软简隶书" w:eastAsia="微软简隶书"/>
        </w:rPr>
      </w:pPr>
    </w:p>
    <w:p w14:paraId="2EFFBEE9">
      <w:pPr>
        <w:rPr>
          <w:rFonts w:ascii="微软简隶书" w:eastAsia="微软简隶书"/>
        </w:rPr>
      </w:pPr>
    </w:p>
    <w:p w14:paraId="4F6E0F6E">
      <w:pPr>
        <w:rPr>
          <w:rFonts w:ascii="微软简隶书" w:eastAsia="微软简隶书"/>
        </w:rPr>
      </w:pPr>
    </w:p>
    <w:p w14:paraId="434F9CFE">
      <w:pPr>
        <w:rPr>
          <w:rFonts w:ascii="微软简隶书" w:eastAsia="微软简隶书"/>
        </w:rPr>
      </w:pPr>
    </w:p>
    <w:p w14:paraId="6236FE22">
      <w:pPr>
        <w:rPr>
          <w:rFonts w:ascii="微软简隶书" w:eastAsia="微软简隶书"/>
        </w:rPr>
      </w:pPr>
    </w:p>
    <w:p w14:paraId="65A8926D">
      <w:pPr>
        <w:rPr>
          <w:rFonts w:ascii="微软简隶书" w:eastAsia="微软简隶书"/>
        </w:rPr>
      </w:pPr>
    </w:p>
    <w:p w14:paraId="584CEBDE">
      <w:pPr>
        <w:rPr>
          <w:rFonts w:ascii="微软简隶书" w:eastAsia="微软简隶书"/>
        </w:rPr>
      </w:pPr>
    </w:p>
    <w:p w14:paraId="281EB694">
      <w:pPr>
        <w:rPr>
          <w:rFonts w:ascii="微软简隶书" w:eastAsia="微软简隶书"/>
        </w:rPr>
      </w:pPr>
    </w:p>
    <w:p w14:paraId="4E507817">
      <w:pPr>
        <w:rPr>
          <w:rFonts w:ascii="微软简隶书" w:eastAsia="微软简隶书"/>
        </w:rPr>
      </w:pPr>
    </w:p>
    <w:p w14:paraId="6DCDBADF">
      <w:pPr>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 xml:space="preserve">      采购编号：YZCG-T202</w:t>
      </w:r>
      <w:r>
        <w:rPr>
          <w:rFonts w:hint="eastAsia" w:asciiTheme="majorEastAsia" w:hAnsiTheme="majorEastAsia" w:eastAsiaTheme="majorEastAsia" w:cstheme="majorEastAsia"/>
          <w:b/>
          <w:bCs/>
          <w:sz w:val="36"/>
          <w:szCs w:val="36"/>
          <w:lang w:val="en-US" w:eastAsia="zh-CN"/>
        </w:rPr>
        <w:t>4007-1</w:t>
      </w:r>
    </w:p>
    <w:p w14:paraId="49442A9E">
      <w:pPr>
        <w:ind w:firstLine="1084" w:firstLineChars="300"/>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val="zh-CN"/>
        </w:rPr>
        <w:t>禹州市</w:t>
      </w:r>
      <w:r>
        <w:rPr>
          <w:rFonts w:hint="eastAsia" w:asciiTheme="majorEastAsia" w:hAnsiTheme="majorEastAsia" w:eastAsiaTheme="majorEastAsia" w:cstheme="majorEastAsia"/>
          <w:b/>
          <w:bCs/>
          <w:sz w:val="36"/>
          <w:szCs w:val="36"/>
          <w:lang w:val="en-US" w:eastAsia="zh-CN"/>
        </w:rPr>
        <w:t>水利</w:t>
      </w:r>
      <w:r>
        <w:rPr>
          <w:rFonts w:hint="eastAsia" w:asciiTheme="majorEastAsia" w:hAnsiTheme="majorEastAsia" w:eastAsiaTheme="majorEastAsia" w:cstheme="majorEastAsia"/>
          <w:b/>
          <w:bCs/>
          <w:sz w:val="36"/>
          <w:szCs w:val="36"/>
          <w:lang w:val="zh-CN"/>
        </w:rPr>
        <w:t>局</w:t>
      </w:r>
    </w:p>
    <w:p w14:paraId="4CB9E3BE">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14:paraId="6300FB17">
      <w:pPr>
        <w:rPr>
          <w:rFonts w:asciiTheme="majorEastAsia" w:hAnsiTheme="majorEastAsia" w:eastAsiaTheme="majorEastAsia" w:cstheme="majorEastAsia"/>
          <w:b/>
          <w:bCs/>
          <w:sz w:val="36"/>
          <w:szCs w:val="36"/>
        </w:rPr>
      </w:pPr>
    </w:p>
    <w:p w14:paraId="7CC3176A">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w:t>
      </w:r>
      <w:r>
        <w:rPr>
          <w:rFonts w:hint="eastAsia" w:asciiTheme="majorEastAsia" w:hAnsiTheme="majorEastAsia" w:eastAsiaTheme="majorEastAsia" w:cstheme="majorEastAsia"/>
          <w:b/>
          <w:bCs/>
          <w:sz w:val="36"/>
          <w:szCs w:val="36"/>
          <w:lang w:val="en-US" w:eastAsia="zh-CN"/>
        </w:rPr>
        <w:t>四</w:t>
      </w:r>
      <w:r>
        <w:rPr>
          <w:rFonts w:hint="eastAsia" w:asciiTheme="majorEastAsia" w:hAnsiTheme="majorEastAsia" w:eastAsiaTheme="majorEastAsia" w:cstheme="majorEastAsia"/>
          <w:b/>
          <w:bCs/>
          <w:sz w:val="36"/>
          <w:szCs w:val="36"/>
        </w:rPr>
        <w:t>年</w:t>
      </w:r>
      <w:r>
        <w:rPr>
          <w:rFonts w:hint="eastAsia" w:asciiTheme="majorEastAsia" w:hAnsiTheme="majorEastAsia" w:eastAsiaTheme="majorEastAsia" w:cstheme="majorEastAsia"/>
          <w:b/>
          <w:bCs/>
          <w:sz w:val="36"/>
          <w:szCs w:val="36"/>
          <w:lang w:val="en-US" w:eastAsia="zh-CN"/>
        </w:rPr>
        <w:t>七</w:t>
      </w:r>
      <w:r>
        <w:rPr>
          <w:rFonts w:hint="eastAsia" w:asciiTheme="majorEastAsia" w:hAnsiTheme="majorEastAsia" w:eastAsiaTheme="majorEastAsia" w:cstheme="majorEastAsia"/>
          <w:b/>
          <w:bCs/>
          <w:sz w:val="36"/>
          <w:szCs w:val="36"/>
        </w:rPr>
        <w:t>月</w:t>
      </w:r>
    </w:p>
    <w:p w14:paraId="2AE246A8">
      <w:pPr>
        <w:widowControl/>
        <w:jc w:val="center"/>
        <w:rPr>
          <w:rFonts w:hint="eastAsia" w:cs="黑体" w:asciiTheme="minorEastAsia" w:hAnsiTheme="minorEastAsia"/>
          <w:b/>
          <w:bCs/>
          <w:sz w:val="44"/>
          <w:szCs w:val="44"/>
          <w:lang w:val="zh-CN"/>
        </w:rPr>
      </w:pPr>
    </w:p>
    <w:p w14:paraId="75B1F179">
      <w:pPr>
        <w:widowControl/>
        <w:jc w:val="center"/>
        <w:rPr>
          <w:rFonts w:hint="eastAsia" w:cs="黑体" w:asciiTheme="minorEastAsia" w:hAnsiTheme="minorEastAsia"/>
          <w:b/>
          <w:bCs/>
          <w:sz w:val="44"/>
          <w:szCs w:val="44"/>
          <w:lang w:val="zh-CN"/>
        </w:rPr>
      </w:pPr>
    </w:p>
    <w:p w14:paraId="3E9A539F">
      <w:pPr>
        <w:widowControl/>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14:paraId="1EB3CEB6">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14:paraId="53403FF6">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14:paraId="765D9595">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14:paraId="63AD0185">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14:paraId="1D60F792">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14:paraId="6C2386F2">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14:paraId="14A63F55">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14:paraId="4FE1D177">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14:paraId="581BA7F5">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14:paraId="5D5E82C7">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14:paraId="648B8504">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14:paraId="2041DA54">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14:paraId="2D5BE63A">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14:paraId="3E5BA228">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拟签订的合同文本</w:t>
      </w:r>
    </w:p>
    <w:p w14:paraId="46DC6853">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14:paraId="3AD34162">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14:paraId="143BA777">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14:paraId="2FDF63C0">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14:paraId="50CB5AF7">
      <w:pPr>
        <w:keepNext w:val="0"/>
        <w:keepLines w:val="0"/>
        <w:pageBreakBefore w:val="0"/>
        <w:widowControl w:val="0"/>
        <w:kinsoku/>
        <w:wordWrap/>
        <w:overflowPunct/>
        <w:topLinePunct w:val="0"/>
        <w:autoSpaceDE/>
        <w:autoSpaceDN/>
        <w:bidi w:val="0"/>
        <w:adjustRightInd/>
        <w:snapToGrid/>
        <w:spacing w:line="600" w:lineRule="exact"/>
        <w:ind w:firstLine="420" w:firstLineChars="200"/>
        <w:jc w:val="left"/>
        <w:textAlignment w:val="auto"/>
        <w:rPr>
          <w:rFonts w:hint="eastAsia"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禹州市政府采购中心受</w:t>
      </w:r>
      <w:r>
        <w:rPr>
          <w:rFonts w:cs="仿宋_GB2312" w:asciiTheme="minorEastAsia" w:hAnsiTheme="minorEastAsia"/>
          <w:color w:val="000000"/>
          <w:szCs w:val="21"/>
          <w:shd w:val="clear" w:color="auto" w:fill="FFFFFF"/>
        </w:rPr>
        <w:t>禹州市</w:t>
      </w:r>
      <w:r>
        <w:rPr>
          <w:rFonts w:hint="eastAsia" w:cs="仿宋_GB2312" w:asciiTheme="minorEastAsia" w:hAnsiTheme="minorEastAsia"/>
          <w:color w:val="000000"/>
          <w:szCs w:val="21"/>
          <w:shd w:val="clear" w:color="auto" w:fill="FFFFFF"/>
          <w:lang w:val="en-US" w:eastAsia="zh-CN"/>
        </w:rPr>
        <w:t>水利局</w:t>
      </w:r>
      <w:r>
        <w:rPr>
          <w:rFonts w:hint="eastAsia" w:cs="仿宋_GB2312" w:asciiTheme="minorEastAsia" w:hAnsiTheme="minorEastAsia"/>
          <w:color w:val="000000"/>
          <w:szCs w:val="21"/>
          <w:shd w:val="clear" w:color="auto" w:fill="FFFFFF"/>
        </w:rPr>
        <w:t>的委托，就“</w:t>
      </w:r>
      <w:r>
        <w:rPr>
          <w:rFonts w:hint="eastAsia" w:cs="仿宋_GB2312" w:asciiTheme="minorEastAsia" w:hAnsiTheme="minorEastAsia"/>
          <w:color w:val="000000"/>
          <w:szCs w:val="21"/>
          <w:shd w:val="clear" w:color="auto" w:fill="FFFFFF"/>
          <w:lang w:val="en-US" w:eastAsia="zh-CN"/>
        </w:rPr>
        <w:t>禹州市水利局禹州市2024年度农业水价综合改革项目（二次）（不见面开标）</w:t>
      </w:r>
      <w:r>
        <w:rPr>
          <w:rFonts w:hint="eastAsia" w:cs="仿宋_GB2312" w:asciiTheme="minorEastAsia" w:hAnsiTheme="minorEastAsia"/>
          <w:color w:val="000000"/>
          <w:szCs w:val="21"/>
          <w:shd w:val="clear" w:color="auto" w:fill="FFFFFF"/>
        </w:rPr>
        <w:t>”进行竞争性谈判，欢迎合格的投标人</w:t>
      </w:r>
      <w:r>
        <w:rPr>
          <w:rFonts w:hint="eastAsia" w:cs="仿宋_GB2312" w:asciiTheme="minorEastAsia" w:hAnsiTheme="minorEastAsia"/>
          <w:color w:val="000000"/>
          <w:szCs w:val="21"/>
          <w:shd w:val="clear" w:color="auto" w:fill="FFFFFF"/>
          <w:lang w:val="en-US" w:eastAsia="zh-CN"/>
        </w:rPr>
        <w:t>前投标。</w:t>
      </w:r>
    </w:p>
    <w:p w14:paraId="303E6D79">
      <w:pPr>
        <w:keepNext w:val="0"/>
        <w:keepLines w:val="0"/>
        <w:pageBreakBefore w:val="0"/>
        <w:widowControl/>
        <w:numPr>
          <w:ilvl w:val="0"/>
          <w:numId w:val="5"/>
        </w:numPr>
        <w:shd w:val="clear" w:color="auto" w:fill="FFFFFF"/>
        <w:kinsoku/>
        <w:wordWrap/>
        <w:overflowPunct/>
        <w:topLinePunct w:val="0"/>
        <w:autoSpaceDE/>
        <w:autoSpaceDN/>
        <w:bidi w:val="0"/>
        <w:adjustRightInd/>
        <w:snapToGrid/>
        <w:spacing w:line="440" w:lineRule="exact"/>
        <w:ind w:firstLine="482"/>
        <w:jc w:val="left"/>
        <w:textAlignment w:val="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项目基本情况</w:t>
      </w:r>
    </w:p>
    <w:p w14:paraId="3FD1FEE8">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1、采购人：</w:t>
      </w:r>
      <w:r>
        <w:rPr>
          <w:rFonts w:cs="仿宋_GB2312" w:asciiTheme="minorEastAsia" w:hAnsiTheme="minorEastAsia"/>
          <w:color w:val="000000"/>
          <w:szCs w:val="21"/>
          <w:shd w:val="clear" w:color="auto" w:fill="FFFFFF"/>
        </w:rPr>
        <w:t>禹州市</w:t>
      </w:r>
      <w:r>
        <w:rPr>
          <w:rFonts w:hint="eastAsia" w:cs="仿宋_GB2312" w:asciiTheme="minorEastAsia" w:hAnsiTheme="minorEastAsia"/>
          <w:color w:val="000000"/>
          <w:szCs w:val="21"/>
          <w:shd w:val="clear" w:color="auto" w:fill="FFFFFF"/>
          <w:lang w:val="en-US" w:eastAsia="zh-CN"/>
        </w:rPr>
        <w:t>水利局</w:t>
      </w:r>
      <w:bookmarkStart w:id="2" w:name="_GoBack"/>
      <w:bookmarkEnd w:id="2"/>
    </w:p>
    <w:p w14:paraId="12156B0D">
      <w:pPr>
        <w:keepNext w:val="0"/>
        <w:keepLines w:val="0"/>
        <w:pageBreakBefore w:val="0"/>
        <w:kinsoku/>
        <w:wordWrap/>
        <w:overflowPunct/>
        <w:topLinePunct w:val="0"/>
        <w:autoSpaceDE/>
        <w:autoSpaceDN/>
        <w:bidi w:val="0"/>
        <w:adjustRightInd/>
        <w:snapToGrid/>
        <w:spacing w:line="440" w:lineRule="exact"/>
        <w:ind w:left="420" w:leftChars="200"/>
        <w:textAlignment w:val="auto"/>
        <w:rPr>
          <w:rFonts w:hint="eastAsia" w:cs="仿宋_GB2312" w:asciiTheme="minorEastAsia" w:hAnsi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2、项目名称：</w:t>
      </w:r>
      <w:r>
        <w:rPr>
          <w:rFonts w:hint="eastAsia" w:cs="仿宋_GB2312" w:asciiTheme="minorEastAsia" w:hAnsiTheme="minorEastAsia"/>
          <w:color w:val="000000"/>
          <w:szCs w:val="21"/>
          <w:shd w:val="clear" w:color="auto" w:fill="FFFFFF"/>
          <w:lang w:val="en-US" w:eastAsia="zh-CN"/>
        </w:rPr>
        <w:t>禹州市水利局禹州市2024年度农业水价综合改革项目（二次）（不见面开标）</w:t>
      </w:r>
    </w:p>
    <w:p w14:paraId="1457383E">
      <w:pPr>
        <w:keepNext w:val="0"/>
        <w:keepLines w:val="0"/>
        <w:pageBreakBefore w:val="0"/>
        <w:kinsoku/>
        <w:wordWrap/>
        <w:overflowPunct/>
        <w:topLinePunct w:val="0"/>
        <w:autoSpaceDE/>
        <w:autoSpaceDN/>
        <w:bidi w:val="0"/>
        <w:adjustRightInd/>
        <w:snapToGrid/>
        <w:spacing w:line="440" w:lineRule="exact"/>
        <w:ind w:left="420" w:leftChars="200"/>
        <w:textAlignment w:val="auto"/>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3、采购编号：YZCG-T202</w:t>
      </w:r>
      <w:r>
        <w:rPr>
          <w:rFonts w:hint="eastAsia" w:cs="仿宋_GB2312" w:asciiTheme="minorEastAsia" w:hAnsiTheme="minorEastAsia"/>
          <w:color w:val="000000"/>
          <w:szCs w:val="21"/>
          <w:shd w:val="clear" w:color="auto" w:fill="FFFFFF"/>
          <w:lang w:val="en-US" w:eastAsia="zh-CN"/>
        </w:rPr>
        <w:t>4007-1</w:t>
      </w:r>
    </w:p>
    <w:p w14:paraId="50C754D6">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4、项目需求：</w:t>
      </w:r>
      <w:r>
        <w:rPr>
          <w:rFonts w:hint="eastAsia" w:ascii="宋体" w:hAnsi="宋体" w:eastAsia="宋体" w:cs="宋体"/>
          <w:i w:val="0"/>
          <w:iCs w:val="0"/>
          <w:color w:val="000000"/>
          <w:kern w:val="0"/>
          <w:sz w:val="21"/>
          <w:szCs w:val="21"/>
          <w:u w:val="none"/>
          <w:lang w:val="en-US" w:eastAsia="zh-CN" w:bidi="ar"/>
        </w:rPr>
        <w:t>以电折水”专用物联网计量控制终端、GPRS无线通信加密模块、充值管理设备等</w:t>
      </w:r>
      <w:r>
        <w:rPr>
          <w:rFonts w:hint="eastAsia" w:cs="仿宋_GB2312" w:asciiTheme="minorEastAsia" w:hAnsiTheme="minorEastAsia"/>
          <w:color w:val="000000"/>
          <w:szCs w:val="21"/>
          <w:shd w:val="clear" w:color="auto" w:fill="FFFFFF"/>
        </w:rPr>
        <w:t>（详见谈判文件）</w:t>
      </w:r>
    </w:p>
    <w:p w14:paraId="4CF5519F">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5、合同履约期限：合同签订</w:t>
      </w:r>
      <w:r>
        <w:rPr>
          <w:rFonts w:hint="eastAsia" w:cs="仿宋_GB2312" w:asciiTheme="minorEastAsia" w:hAnsiTheme="minorEastAsia"/>
          <w:color w:val="000000"/>
          <w:szCs w:val="21"/>
          <w:shd w:val="clear" w:color="auto" w:fill="FFFFFF"/>
          <w:lang w:val="en-US" w:eastAsia="zh-CN"/>
        </w:rPr>
        <w:t>后30日历天内</w:t>
      </w:r>
    </w:p>
    <w:p w14:paraId="2D598989">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jc w:val="left"/>
        <w:textAlignment w:val="auto"/>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6、采购预算：</w:t>
      </w:r>
      <w:r>
        <w:rPr>
          <w:rFonts w:hint="eastAsia" w:cs="仿宋_GB2312" w:asciiTheme="minorEastAsia" w:hAnsiTheme="minorEastAsia"/>
          <w:color w:val="000000"/>
          <w:szCs w:val="21"/>
          <w:shd w:val="clear" w:color="auto" w:fill="FFFFFF"/>
          <w:lang w:val="en-US" w:eastAsia="zh-CN"/>
        </w:rPr>
        <w:t>92.22万</w:t>
      </w:r>
      <w:r>
        <w:rPr>
          <w:rFonts w:hint="eastAsia" w:cs="仿宋_GB2312" w:asciiTheme="minorEastAsia" w:hAnsiTheme="minorEastAsia"/>
          <w:color w:val="000000"/>
          <w:szCs w:val="21"/>
          <w:shd w:val="clear" w:color="auto" w:fill="FFFFFF"/>
        </w:rPr>
        <w:t>元</w:t>
      </w:r>
    </w:p>
    <w:p w14:paraId="3CEBF591">
      <w:pPr>
        <w:widowControl/>
        <w:shd w:val="clear" w:color="auto" w:fill="FFFFFF"/>
        <w:spacing w:line="440" w:lineRule="exact"/>
        <w:ind w:firstLine="413" w:firstLineChars="147"/>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二、需要落实的政府采购政策</w:t>
      </w:r>
    </w:p>
    <w:p w14:paraId="2863A725">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本项目落实节约能源、保护环境、扶持不发达地区和少数民族地区、促进中小企业、监狱企业发展等政府采购政策。</w:t>
      </w:r>
      <w:r>
        <w:rPr>
          <w:rFonts w:hint="eastAsia" w:asciiTheme="majorEastAsia" w:hAnsiTheme="majorEastAsia" w:eastAsiaTheme="majorEastAsia" w:cstheme="majorEastAsia"/>
          <w:szCs w:val="21"/>
          <w:lang w:eastAsia="zh-CN"/>
        </w:rPr>
        <w:t>（</w:t>
      </w:r>
      <w:r>
        <w:rPr>
          <w:rFonts w:hint="eastAsia" w:cs="仿宋_GB2312" w:asciiTheme="minorEastAsia" w:hAnsiTheme="minorEastAsia"/>
          <w:szCs w:val="21"/>
          <w:lang w:val="zh-CN"/>
        </w:rPr>
        <w:t>本项目专门面向</w:t>
      </w:r>
      <w:r>
        <w:rPr>
          <w:rFonts w:hint="eastAsia" w:cs="仿宋_GB2312" w:asciiTheme="minorEastAsia" w:hAnsiTheme="minorEastAsia"/>
          <w:szCs w:val="21"/>
          <w:lang w:val="en-US" w:eastAsia="zh-CN"/>
        </w:rPr>
        <w:t>中</w:t>
      </w:r>
      <w:r>
        <w:rPr>
          <w:rFonts w:hint="eastAsia" w:cs="仿宋_GB2312" w:asciiTheme="minorEastAsia" w:hAnsiTheme="minorEastAsia"/>
          <w:szCs w:val="21"/>
          <w:lang w:val="zh-CN"/>
        </w:rPr>
        <w:t>小企业采购）。</w:t>
      </w:r>
    </w:p>
    <w:p w14:paraId="018F129E">
      <w:pPr>
        <w:widowControl/>
        <w:shd w:val="clear" w:color="auto" w:fill="FFFFFF"/>
        <w:spacing w:line="440" w:lineRule="exact"/>
        <w:ind w:firstLine="281" w:firstLineChars="1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三、供应商资格要求</w:t>
      </w:r>
    </w:p>
    <w:p w14:paraId="0DB65CCE">
      <w:pPr>
        <w:pStyle w:val="62"/>
        <w:widowControl/>
        <w:shd w:val="clear" w:color="auto" w:fill="FFFFFF"/>
        <w:spacing w:line="440" w:lineRule="exact"/>
        <w:jc w:val="left"/>
        <w:rPr>
          <w:rFonts w:hAnsi="宋体"/>
        </w:rPr>
      </w:pPr>
      <w:r>
        <w:rPr>
          <w:rFonts w:hint="eastAsia" w:hAnsi="宋体"/>
        </w:rPr>
        <w:t>1、符合《</w:t>
      </w:r>
      <w:r>
        <w:rPr>
          <w:rFonts w:hint="eastAsia" w:hAnsi="宋体"/>
          <w:lang w:val="en-US" w:eastAsia="zh-CN"/>
        </w:rPr>
        <w:t>中华人民共和国</w:t>
      </w:r>
      <w:r>
        <w:rPr>
          <w:rFonts w:hint="eastAsia" w:hAnsi="宋体"/>
        </w:rPr>
        <w:t>政府采购法》第二十二条之规定；</w:t>
      </w:r>
    </w:p>
    <w:p w14:paraId="0AD1A34D">
      <w:pPr>
        <w:pStyle w:val="62"/>
        <w:widowControl/>
        <w:shd w:val="clear" w:color="auto" w:fill="FFFFFF"/>
        <w:spacing w:line="440" w:lineRule="exact"/>
        <w:jc w:val="left"/>
        <w:rPr>
          <w:rFonts w:hAnsi="宋体"/>
        </w:rPr>
      </w:pPr>
      <w:r>
        <w:rPr>
          <w:rFonts w:hint="eastAsia" w:hAnsi="宋体"/>
        </w:rPr>
        <w:t>2、本项目不接受联合体投标。</w:t>
      </w:r>
    </w:p>
    <w:p w14:paraId="55C54C96">
      <w:pPr>
        <w:widowControl/>
        <w:shd w:val="clear" w:color="auto" w:fill="FFFFFF"/>
        <w:spacing w:line="440" w:lineRule="exact"/>
        <w:ind w:firstLine="482"/>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四、获取谈判文件的方式</w:t>
      </w:r>
    </w:p>
    <w:p w14:paraId="0E9AC126">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Style w:val="30"/>
          <w:rFonts w:hint="eastAsia" w:cs="仿宋_GB2312" w:asciiTheme="minorEastAsia" w:hAnsiTheme="minorEastAsia" w:eastAsiaTheme="minorEastAsia"/>
          <w:color w:val="000000"/>
          <w:sz w:val="21"/>
          <w:szCs w:val="21"/>
          <w:shd w:val="clear" w:color="auto" w:fill="FFFFFF"/>
        </w:rPr>
        <w:t>http://</w:t>
      </w:r>
      <w:r>
        <w:rPr>
          <w:rStyle w:val="30"/>
          <w:rFonts w:cs="仿宋_GB2312" w:asciiTheme="minorEastAsia" w:hAnsiTheme="minorEastAsia" w:eastAsiaTheme="minorEastAsia"/>
          <w:color w:val="000000"/>
          <w:sz w:val="21"/>
          <w:szCs w:val="21"/>
          <w:shd w:val="clear" w:color="auto" w:fill="FFFFFF"/>
        </w:rPr>
        <w:t>ggzy.xuchang.gov.cn:8088/ggzy/eps/public/RegistAllJcxx.html</w:t>
      </w:r>
      <w:r>
        <w:rPr>
          <w:rStyle w:val="30"/>
          <w:rFonts w:hint="eastAsia" w:cs="仿宋_GB2312" w:asciiTheme="minorEastAsia" w:hAnsiTheme="minorEastAsia" w:eastAsiaTheme="minorEastAsia"/>
          <w:color w:val="000000"/>
          <w:sz w:val="21"/>
          <w:szCs w:val="21"/>
          <w:shd w:val="clear" w:color="auto" w:fill="FFFFFF"/>
        </w:rPr>
        <w:t>）</w:t>
      </w:r>
      <w:r>
        <w:rPr>
          <w:rStyle w:val="30"/>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进行免费注册登记（详见“常见问题解答-诚信库网上注册相关资料下载”）；</w:t>
      </w:r>
    </w:p>
    <w:p w14:paraId="3C84E41B">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Style w:val="30"/>
          <w:rFonts w:hint="eastAsia" w:cs="仿宋_GB2312" w:asciiTheme="minorEastAsia" w:hAnsiTheme="minorEastAsia" w:eastAsiaTheme="minorEastAsia"/>
          <w:color w:val="000000"/>
          <w:sz w:val="21"/>
          <w:szCs w:val="21"/>
          <w:shd w:val="clear" w:color="auto" w:fill="FFFFFF"/>
        </w:rPr>
        <w:t>（http://</w:t>
      </w:r>
      <w:r>
        <w:rPr>
          <w:rStyle w:val="30"/>
          <w:rFonts w:cs="仿宋_GB2312" w:asciiTheme="minorEastAsia" w:hAnsiTheme="minorEastAsia" w:eastAsiaTheme="minorEastAsia"/>
          <w:color w:val="000000"/>
          <w:sz w:val="21"/>
          <w:szCs w:val="21"/>
          <w:shd w:val="clear" w:color="auto" w:fill="FFFFFF"/>
        </w:rPr>
        <w:t>ggzy.xuchang.gov.cn:8088/ggzy/</w:t>
      </w:r>
      <w:r>
        <w:rPr>
          <w:rStyle w:val="30"/>
          <w:rFonts w:hint="eastAsia" w:cs="仿宋_GB2312" w:asciiTheme="minorEastAsia" w:hAnsiTheme="minorEastAsia" w:eastAsiaTheme="minorEastAsia"/>
          <w:color w:val="000000"/>
          <w:sz w:val="21"/>
          <w:szCs w:val="21"/>
          <w:shd w:val="clear" w:color="auto" w:fill="FFFFFF"/>
        </w:rPr>
        <w:t>）</w:t>
      </w:r>
      <w:r>
        <w:rPr>
          <w:rStyle w:val="30"/>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自行免费下载竞争性谈判文件（详见“常见问题解答-交易系统操作手册”）。</w:t>
      </w:r>
    </w:p>
    <w:p w14:paraId="3B8DEA56">
      <w:pPr>
        <w:widowControl/>
        <w:shd w:val="clear" w:color="auto" w:fill="FFFFFF"/>
        <w:spacing w:line="440" w:lineRule="exact"/>
        <w:ind w:firstLine="562" w:firstLineChars="2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五、响应文件提交截止时间及谈判响应截止时间、谈判时间</w:t>
      </w:r>
    </w:p>
    <w:p w14:paraId="3B37DE46">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1、响应文件提交截止时间及谈判响应截止时间、谈判时间：202</w:t>
      </w:r>
      <w:r>
        <w:rPr>
          <w:rFonts w:hint="eastAsia" w:cs="仿宋_GB2312" w:asciiTheme="minorEastAsia" w:hAnsiTheme="minorEastAsia"/>
          <w:color w:val="000000"/>
          <w:szCs w:val="21"/>
          <w:shd w:val="clear" w:color="auto" w:fill="FFFFFF"/>
          <w:lang w:val="en-US" w:eastAsia="zh-CN"/>
        </w:rPr>
        <w:t>4</w:t>
      </w:r>
      <w:r>
        <w:rPr>
          <w:rFonts w:hint="eastAsia" w:cs="仿宋_GB2312" w:asciiTheme="minorEastAsia" w:hAnsiTheme="minorEastAsia"/>
          <w:color w:val="000000"/>
          <w:szCs w:val="21"/>
          <w:shd w:val="clear" w:color="auto" w:fill="FFFFFF"/>
        </w:rPr>
        <w:t>年</w:t>
      </w:r>
      <w:r>
        <w:rPr>
          <w:rFonts w:hint="eastAsia" w:cs="仿宋_GB2312" w:asciiTheme="minorEastAsia" w:hAnsiTheme="minorEastAsia"/>
          <w:color w:val="000000"/>
          <w:szCs w:val="21"/>
          <w:shd w:val="clear" w:color="auto" w:fill="FFFFFF"/>
          <w:lang w:val="en-US" w:eastAsia="zh-CN"/>
        </w:rPr>
        <w:t>7</w:t>
      </w:r>
      <w:r>
        <w:rPr>
          <w:rFonts w:hint="eastAsia" w:cs="仿宋_GB2312" w:asciiTheme="minorEastAsia" w:hAnsiTheme="minorEastAsia"/>
          <w:color w:val="000000"/>
          <w:szCs w:val="21"/>
          <w:shd w:val="clear" w:color="auto" w:fill="FFFFFF"/>
        </w:rPr>
        <w:t>月</w:t>
      </w:r>
      <w:r>
        <w:rPr>
          <w:rFonts w:hint="eastAsia" w:cs="仿宋_GB2312" w:asciiTheme="minorEastAsia" w:hAnsiTheme="minorEastAsia"/>
          <w:color w:val="000000"/>
          <w:szCs w:val="21"/>
          <w:shd w:val="clear" w:color="auto" w:fill="FFFFFF"/>
          <w:lang w:val="en-US" w:eastAsia="zh-CN"/>
        </w:rPr>
        <w:t xml:space="preserve"> 17</w:t>
      </w:r>
      <w:r>
        <w:rPr>
          <w:rFonts w:hint="eastAsia" w:cs="仿宋_GB2312" w:asciiTheme="minorEastAsia" w:hAnsiTheme="minorEastAsia"/>
          <w:color w:val="000000"/>
          <w:szCs w:val="21"/>
          <w:shd w:val="clear" w:color="auto" w:fill="FFFFFF"/>
        </w:rPr>
        <w:t>日</w:t>
      </w:r>
      <w:r>
        <w:rPr>
          <w:rFonts w:hint="eastAsia" w:cs="仿宋_GB2312" w:asciiTheme="minorEastAsia" w:hAnsiTheme="minorEastAsia"/>
          <w:color w:val="000000"/>
          <w:szCs w:val="21"/>
          <w:shd w:val="clear" w:color="auto" w:fill="FFFFFF"/>
          <w:lang w:val="en-US" w:eastAsia="zh-CN"/>
        </w:rPr>
        <w:t>8：</w:t>
      </w:r>
      <w:r>
        <w:rPr>
          <w:rFonts w:hint="eastAsia" w:cs="仿宋_GB2312" w:asciiTheme="minorEastAsia" w:hAnsiTheme="minorEastAsia"/>
          <w:color w:val="000000"/>
          <w:szCs w:val="21"/>
          <w:shd w:val="clear" w:color="auto" w:fill="FFFFFF"/>
        </w:rPr>
        <w:t>30  （北京时间），逾期送达或不符合规定的响应文件恕不接受。</w:t>
      </w:r>
    </w:p>
    <w:p w14:paraId="4EDC249E">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2、响应文件开启时间：同响应文件提交截止时间。</w:t>
      </w:r>
    </w:p>
    <w:p w14:paraId="670AB00A">
      <w:pPr>
        <w:pStyle w:val="22"/>
        <w:widowControl/>
        <w:shd w:val="clear" w:color="auto" w:fill="FFFFFF"/>
        <w:spacing w:line="360" w:lineRule="auto"/>
        <w:ind w:firstLine="420"/>
        <w:contextualSpacing/>
        <w:jc w:val="left"/>
        <w:rPr>
          <w:rFonts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六、谈判响应文件开启</w:t>
      </w:r>
    </w:p>
    <w:p w14:paraId="1713BE14">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（一）谈判响应文件开启地点：禹州市公共资源交易中心九楼第</w:t>
      </w:r>
      <w:r>
        <w:rPr>
          <w:rFonts w:hint="eastAsia" w:cs="仿宋_GB2312" w:asciiTheme="minorEastAsia" w:hAnsiTheme="minorEastAsia" w:eastAsiaTheme="minorEastAsia"/>
          <w:color w:val="000000"/>
          <w:sz w:val="21"/>
          <w:szCs w:val="21"/>
          <w:shd w:val="clear" w:color="auto" w:fill="FFFFFF"/>
          <w:lang w:val="en-US" w:eastAsia="zh-CN"/>
        </w:rPr>
        <w:t>二</w:t>
      </w:r>
      <w:r>
        <w:rPr>
          <w:rFonts w:hint="eastAsia" w:cs="仿宋_GB2312" w:asciiTheme="minorEastAsia" w:hAnsiTheme="minorEastAsia" w:eastAsiaTheme="minorEastAsia"/>
          <w:color w:val="000000"/>
          <w:sz w:val="21"/>
          <w:szCs w:val="21"/>
          <w:shd w:val="clear" w:color="auto" w:fill="FFFFFF"/>
        </w:rPr>
        <w:t>开标室。（本项目采用远程不见面谈判，供应商无须到达现场）。</w:t>
      </w:r>
    </w:p>
    <w:p w14:paraId="7721395B">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 本项目为全流程电子化交易项目，供应商须提交电子响应文件。</w:t>
      </w:r>
    </w:p>
    <w:p w14:paraId="507A94CF">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1、加密电子响应文件（.file格式）须在响应文件提交截止时间（谈判响应截止时间）前通过《全国公共资源交易平台(河南省▪许昌市)》公共资源交易系统成功上传。</w:t>
      </w:r>
    </w:p>
    <w:p w14:paraId="2B817DBE">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14:paraId="503B1532">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eastAsiaTheme="minorEastAsia"/>
          <w:color w:val="000000"/>
          <w:sz w:val="21"/>
          <w:szCs w:val="21"/>
          <w:shd w:val="clear" w:color="auto" w:fill="FFFFFF"/>
        </w:rPr>
        <w:t>（http://ggzy.xuchang.gov.cn:8088/ggzy/）</w:t>
      </w:r>
      <w:r>
        <w:rPr>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——点击“项目信息——项目名称”——在系统操作导航栏点击“开标——不见面开标大厅”。</w:t>
      </w:r>
    </w:p>
    <w:p w14:paraId="3EB903F0">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七、本次谈判公告同时在《中国政府采购网》《河南省政府采购网》《全国公共资源交易平台（河南省·许昌市）》发布等。</w:t>
      </w:r>
    </w:p>
    <w:p w14:paraId="7CF841C0">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八、代理机构及采购单位地址、联系人、联系电话</w:t>
      </w:r>
    </w:p>
    <w:p w14:paraId="15AD6C81">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（一）代理机构：禹州市政府采购中心</w:t>
      </w:r>
    </w:p>
    <w:p w14:paraId="78BF4ED3">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地址：禹州市行政服务中心楼</w:t>
      </w:r>
      <w:r>
        <w:rPr>
          <w:rFonts w:hint="eastAsia" w:cs="仿宋_GB2312" w:asciiTheme="minorEastAsia" w:hAnsiTheme="minorEastAsia"/>
          <w:color w:val="000000"/>
          <w:szCs w:val="21"/>
          <w:shd w:val="clear" w:color="auto" w:fill="FFFFFF"/>
          <w:lang w:val="en-US" w:eastAsia="zh-CN"/>
        </w:rPr>
        <w:t>820</w:t>
      </w:r>
      <w:r>
        <w:rPr>
          <w:rFonts w:hint="eastAsia" w:cs="仿宋_GB2312" w:asciiTheme="minorEastAsia" w:hAnsiTheme="minorEastAsia"/>
          <w:color w:val="000000"/>
          <w:szCs w:val="21"/>
          <w:shd w:val="clear" w:color="auto" w:fill="FFFFFF"/>
        </w:rPr>
        <w:t>房间</w:t>
      </w:r>
    </w:p>
    <w:p w14:paraId="2CBDD40B">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w:t>
      </w:r>
      <w:r>
        <w:rPr>
          <w:rFonts w:hint="eastAsia" w:cs="仿宋_GB2312" w:asciiTheme="minorEastAsia" w:hAnsiTheme="minorEastAsia"/>
          <w:color w:val="000000"/>
          <w:szCs w:val="21"/>
          <w:shd w:val="clear" w:color="auto" w:fill="FFFFFF"/>
          <w:lang w:val="en-US" w:eastAsia="zh-CN"/>
        </w:rPr>
        <w:t>方</w:t>
      </w:r>
      <w:r>
        <w:rPr>
          <w:rFonts w:hint="eastAsia" w:cs="仿宋_GB2312" w:asciiTheme="minorEastAsia" w:hAnsiTheme="minorEastAsia"/>
          <w:color w:val="000000"/>
          <w:szCs w:val="21"/>
          <w:shd w:val="clear" w:color="auto" w:fill="FFFFFF"/>
        </w:rPr>
        <w:t>女士    联系电话：0374-2077111</w:t>
      </w:r>
    </w:p>
    <w:p w14:paraId="12A7C497">
      <w:pPr>
        <w:widowControl/>
        <w:numPr>
          <w:ilvl w:val="0"/>
          <w:numId w:val="0"/>
        </w:numPr>
        <w:shd w:val="clear" w:color="auto" w:fill="FFFFFF"/>
        <w:spacing w:line="440" w:lineRule="exact"/>
        <w:ind w:firstLine="420" w:firstLineChars="200"/>
        <w:jc w:val="left"/>
        <w:rPr>
          <w:rFonts w:hint="default" w:cs="仿宋_GB2312" w:asciiTheme="minorEastAsia" w:hAnsiTheme="minorEastAsia"/>
          <w:color w:val="000000"/>
          <w:szCs w:val="21"/>
          <w:shd w:val="clear" w:color="auto" w:fill="FFFFFF"/>
          <w:lang w:val="en-US"/>
        </w:rPr>
      </w:pPr>
      <w:r>
        <w:rPr>
          <w:rFonts w:hint="eastAsia" w:cs="仿宋_GB2312" w:asciiTheme="minorEastAsia" w:hAnsiTheme="minorEastAsia"/>
          <w:color w:val="000000"/>
          <w:szCs w:val="21"/>
          <w:shd w:val="clear" w:color="auto" w:fill="FFFFFF"/>
          <w:lang w:val="en-US" w:eastAsia="zh-CN"/>
        </w:rPr>
        <w:t>（二）</w:t>
      </w:r>
      <w:r>
        <w:rPr>
          <w:rFonts w:hint="eastAsia" w:cs="仿宋_GB2312" w:asciiTheme="minorEastAsia" w:hAnsiTheme="minorEastAsia"/>
          <w:color w:val="000000"/>
          <w:szCs w:val="21"/>
          <w:shd w:val="clear" w:color="auto" w:fill="FFFFFF"/>
        </w:rPr>
        <w:t>采购单位：</w:t>
      </w:r>
      <w:r>
        <w:rPr>
          <w:rFonts w:cs="仿宋_GB2312" w:asciiTheme="minorEastAsia" w:hAnsiTheme="minorEastAsia"/>
          <w:color w:val="000000"/>
          <w:szCs w:val="21"/>
          <w:shd w:val="clear" w:color="auto" w:fill="FFFFFF"/>
        </w:rPr>
        <w:t>禹州市</w:t>
      </w:r>
      <w:r>
        <w:rPr>
          <w:rFonts w:hint="eastAsia" w:cs="仿宋_GB2312" w:asciiTheme="minorEastAsia" w:hAnsiTheme="minorEastAsia"/>
          <w:color w:val="000000"/>
          <w:szCs w:val="21"/>
          <w:shd w:val="clear" w:color="auto" w:fill="FFFFFF"/>
          <w:lang w:val="en-US" w:eastAsia="zh-CN"/>
        </w:rPr>
        <w:t>水利局</w:t>
      </w:r>
    </w:p>
    <w:p w14:paraId="1084157F">
      <w:pPr>
        <w:widowControl/>
        <w:shd w:val="clear" w:color="auto" w:fill="FFFFFF"/>
        <w:spacing w:line="440" w:lineRule="exact"/>
        <w:ind w:firstLine="420" w:firstLineChars="200"/>
        <w:jc w:val="left"/>
        <w:rPr>
          <w:rFonts w:hint="eastAsia"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地址：禹州市禹王大道</w:t>
      </w:r>
      <w:r>
        <w:rPr>
          <w:rFonts w:hint="eastAsia" w:cs="仿宋_GB2312" w:asciiTheme="minorEastAsia" w:hAnsiTheme="minorEastAsia"/>
          <w:color w:val="000000"/>
          <w:szCs w:val="21"/>
          <w:shd w:val="clear" w:color="auto" w:fill="FFFFFF"/>
          <w:lang w:val="en-US" w:eastAsia="zh-CN"/>
        </w:rPr>
        <w:t>东段</w:t>
      </w:r>
    </w:p>
    <w:p w14:paraId="273F1F56">
      <w:pPr>
        <w:widowControl/>
        <w:shd w:val="clear" w:color="auto" w:fill="FFFFFF"/>
        <w:spacing w:line="440" w:lineRule="exact"/>
        <w:ind w:firstLine="420" w:firstLineChars="200"/>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联系人：</w:t>
      </w:r>
      <w:r>
        <w:rPr>
          <w:rFonts w:hint="eastAsia" w:cs="仿宋_GB2312" w:asciiTheme="minorEastAsia" w:hAnsiTheme="minorEastAsia"/>
          <w:color w:val="000000"/>
          <w:szCs w:val="21"/>
          <w:shd w:val="clear" w:color="auto" w:fill="FFFFFF"/>
          <w:lang w:val="en-US" w:eastAsia="zh-CN"/>
        </w:rPr>
        <w:t xml:space="preserve">董先生  </w:t>
      </w:r>
      <w:r>
        <w:rPr>
          <w:rFonts w:hint="eastAsia" w:cs="仿宋_GB2312" w:asciiTheme="minorEastAsia" w:hAnsiTheme="minorEastAsia"/>
          <w:color w:val="000000"/>
          <w:szCs w:val="21"/>
          <w:shd w:val="clear" w:color="auto" w:fill="FFFFFF"/>
        </w:rPr>
        <w:t>联系电话：</w:t>
      </w:r>
      <w:r>
        <w:rPr>
          <w:rFonts w:hint="eastAsia" w:cs="仿宋_GB2312" w:asciiTheme="minorEastAsia" w:hAnsiTheme="minorEastAsia"/>
          <w:color w:val="000000"/>
          <w:szCs w:val="21"/>
          <w:shd w:val="clear" w:color="auto" w:fill="FFFFFF"/>
          <w:lang w:val="en-US" w:eastAsia="zh-CN"/>
        </w:rPr>
        <w:t>18339085369</w:t>
      </w:r>
    </w:p>
    <w:p w14:paraId="2DE75BAE">
      <w:pPr>
        <w:spacing w:line="440" w:lineRule="exact"/>
        <w:ind w:firstLine="6615" w:firstLineChars="3150"/>
        <w:rPr>
          <w:rFonts w:cs="仿宋_GB2312" w:asciiTheme="minorEastAsia" w:hAnsiTheme="minorEastAsia"/>
          <w:color w:val="000000"/>
          <w:szCs w:val="21"/>
          <w:shd w:val="clear" w:color="auto" w:fill="FFFFFF"/>
        </w:rPr>
      </w:pPr>
    </w:p>
    <w:p w14:paraId="20B2AA18">
      <w:pPr>
        <w:pStyle w:val="61"/>
        <w:rPr>
          <w:rFonts w:hint="default" w:eastAsiaTheme="majorEastAsia"/>
          <w:lang w:val="en-US" w:eastAsia="zh-CN"/>
        </w:rPr>
      </w:pPr>
    </w:p>
    <w:p w14:paraId="2C17CF47">
      <w:pPr>
        <w:pStyle w:val="61"/>
        <w:rPr>
          <w:rFonts w:hint="default" w:eastAsiaTheme="majorEastAsia"/>
          <w:lang w:val="en-US" w:eastAsia="zh-CN"/>
        </w:rPr>
      </w:pPr>
    </w:p>
    <w:p w14:paraId="0AAB9705">
      <w:pPr>
        <w:tabs>
          <w:tab w:val="left" w:pos="7095"/>
        </w:tabs>
        <w:spacing w:line="360" w:lineRule="auto"/>
        <w:contextualSpacing/>
        <w:rPr>
          <w:rFonts w:hint="eastAsia" w:ascii="Calibri" w:hAnsi="宋体" w:eastAsia="宋体" w:cs="Times New Roman"/>
          <w:b/>
          <w:sz w:val="28"/>
          <w:szCs w:val="28"/>
        </w:rPr>
      </w:pPr>
    </w:p>
    <w:p w14:paraId="458EBF52">
      <w:pPr>
        <w:tabs>
          <w:tab w:val="left" w:pos="7095"/>
        </w:tabs>
        <w:spacing w:line="360" w:lineRule="auto"/>
        <w:ind w:firstLine="843" w:firstLineChars="300"/>
        <w:contextualSpacing/>
        <w:rPr>
          <w:rFonts w:ascii="Calibri" w:hAnsi="宋体" w:eastAsia="宋体" w:cs="Times New Roman"/>
          <w:b/>
          <w:sz w:val="28"/>
          <w:szCs w:val="28"/>
        </w:rPr>
      </w:pPr>
      <w:r>
        <w:rPr>
          <w:rFonts w:hint="eastAsia" w:ascii="Calibri" w:hAnsi="宋体" w:eastAsia="宋体" w:cs="Times New Roman"/>
          <w:b/>
          <w:sz w:val="28"/>
          <w:szCs w:val="28"/>
        </w:rPr>
        <w:t>本项目为全流程电子化交易项目，请注意以下事项。</w:t>
      </w:r>
    </w:p>
    <w:p w14:paraId="6EFCCB26">
      <w:pPr>
        <w:numPr>
          <w:ilvl w:val="0"/>
          <w:numId w:val="6"/>
        </w:numPr>
        <w:tabs>
          <w:tab w:val="left" w:pos="7095"/>
        </w:tabs>
        <w:spacing w:line="360" w:lineRule="auto"/>
        <w:contextualSpacing/>
        <w:rPr>
          <w:rFonts w:ascii="宋体" w:hAnsi="宋体" w:eastAsia="宋体" w:cs="Times New Roman"/>
          <w:b/>
        </w:rPr>
      </w:pPr>
      <w:r>
        <w:rPr>
          <w:rFonts w:hint="eastAsia" w:ascii="Calibri" w:hAnsi="Calibri" w:eastAsia="宋体" w:cs="Helvetica"/>
        </w:rPr>
        <w:t>供应商参加本项目投标，需提前自行联系CA服务机构办理数字认证证书并进行电子签章。</w:t>
      </w:r>
    </w:p>
    <w:p w14:paraId="3F635B04">
      <w:pPr>
        <w:numPr>
          <w:ilvl w:val="0"/>
          <w:numId w:val="6"/>
        </w:numPr>
        <w:tabs>
          <w:tab w:val="left" w:pos="7095"/>
        </w:tabs>
        <w:spacing w:line="360" w:lineRule="auto"/>
        <w:contextualSpacing/>
        <w:rPr>
          <w:rFonts w:ascii="Calibri" w:hAnsi="宋体" w:eastAsia="宋体" w:cs="Times New Roman"/>
        </w:rPr>
      </w:pPr>
      <w:r>
        <w:rPr>
          <w:rFonts w:hint="eastAsia" w:ascii="Calibri" w:hAnsi="宋体" w:eastAsia="宋体" w:cs="Times New Roman"/>
        </w:rPr>
        <w:t>采购文件下载、响应文件制作、提交、远程不见面开标（电子投标文件的解密）环节，供应商须使用同一个</w:t>
      </w:r>
      <w:r>
        <w:rPr>
          <w:rFonts w:ascii="Calibri" w:hAnsi="宋体" w:eastAsia="宋体" w:cs="Times New Roman"/>
        </w:rPr>
        <w:t>CA数字证书</w:t>
      </w:r>
      <w:r>
        <w:rPr>
          <w:rFonts w:hint="eastAsia" w:ascii="Calibri" w:hAnsi="宋体" w:eastAsia="宋体" w:cs="Times New Roman"/>
        </w:rPr>
        <w:t>（证书须在有效期内并可正常使用）</w:t>
      </w:r>
      <w:r>
        <w:rPr>
          <w:rFonts w:ascii="Calibri" w:hAnsi="宋体" w:eastAsia="宋体" w:cs="Times New Roman"/>
        </w:rPr>
        <w:t>。</w:t>
      </w:r>
    </w:p>
    <w:p w14:paraId="0BEB13B1">
      <w:pPr>
        <w:tabs>
          <w:tab w:val="left" w:pos="7095"/>
        </w:tabs>
        <w:spacing w:line="360" w:lineRule="auto"/>
        <w:ind w:firstLine="422" w:firstLineChars="200"/>
        <w:contextualSpacing/>
        <w:rPr>
          <w:rFonts w:ascii="Calibri" w:hAnsi="宋体" w:eastAsia="宋体" w:cs="Times New Roman"/>
          <w:b/>
          <w:szCs w:val="21"/>
        </w:rPr>
      </w:pPr>
      <w:r>
        <w:rPr>
          <w:rFonts w:ascii="宋体" w:hAnsi="宋体" w:eastAsia="宋体" w:cs="Times New Roman"/>
          <w:b/>
          <w:szCs w:val="21"/>
        </w:rPr>
        <w:t>3</w:t>
      </w:r>
      <w:r>
        <w:rPr>
          <w:rFonts w:hint="eastAsia" w:ascii="宋体" w:hAnsi="宋体" w:eastAsia="宋体" w:cs="Times New Roman"/>
          <w:b/>
          <w:szCs w:val="21"/>
        </w:rPr>
        <w:t>.</w:t>
      </w:r>
      <w:r>
        <w:rPr>
          <w:rFonts w:hint="eastAsia" w:ascii="Calibri" w:hAnsi="宋体" w:eastAsia="宋体" w:cs="Times New Roman"/>
          <w:b/>
          <w:szCs w:val="21"/>
        </w:rPr>
        <w:t>电子响应文件的制作</w:t>
      </w:r>
    </w:p>
    <w:p w14:paraId="6B59575B">
      <w:pPr>
        <w:numPr>
          <w:ilvl w:val="1"/>
          <w:numId w:val="7"/>
        </w:numPr>
        <w:tabs>
          <w:tab w:val="left" w:pos="7095"/>
        </w:tabs>
        <w:spacing w:line="360" w:lineRule="auto"/>
        <w:ind w:left="420" w:leftChars="200"/>
        <w:contextualSpacing/>
        <w:rPr>
          <w:rFonts w:ascii="Calibri" w:hAnsi="宋体" w:eastAsia="宋体" w:cs="Times New Roman"/>
        </w:rPr>
      </w:pPr>
      <w:r>
        <w:rPr>
          <w:rFonts w:hint="eastAsia" w:ascii="Calibri" w:hAnsi="宋体" w:eastAsia="宋体" w:cs="Times New Roman"/>
        </w:rPr>
        <w:t>供应商登录《全国公共资源交易平台</w:t>
      </w:r>
      <w:r>
        <w:rPr>
          <w:rFonts w:hint="eastAsia" w:ascii="宋体" w:hAnsi="宋体" w:eastAsia="宋体" w:cs="Times New Roman"/>
        </w:rPr>
        <w:t>(</w:t>
      </w:r>
      <w:r>
        <w:rPr>
          <w:rFonts w:hint="eastAsia" w:ascii="Calibri" w:hAnsi="宋体" w:eastAsia="宋体" w:cs="Times New Roman"/>
        </w:rPr>
        <w:t>河南省</w:t>
      </w:r>
      <w:r>
        <w:rPr>
          <w:rFonts w:hint="eastAsia" w:ascii="MS Mincho" w:hAnsi="MS Mincho" w:eastAsia="MS Mincho" w:cs="MS Mincho"/>
        </w:rPr>
        <w:t>▪</w:t>
      </w:r>
      <w:r>
        <w:rPr>
          <w:rFonts w:hint="eastAsia" w:ascii="宋体" w:hAnsi="宋体" w:eastAsia="宋体" w:cs="宋体"/>
        </w:rPr>
        <w:t>许昌市</w:t>
      </w:r>
      <w:r>
        <w:rPr>
          <w:rFonts w:hint="eastAsia" w:ascii="宋体" w:hAnsi="宋体" w:eastAsia="宋体" w:cs="Times New Roman"/>
        </w:rPr>
        <w:t>)</w:t>
      </w:r>
      <w:r>
        <w:rPr>
          <w:rFonts w:hint="eastAsia" w:ascii="Calibri" w:hAnsi="宋体" w:eastAsia="宋体" w:cs="Times New Roman"/>
        </w:rPr>
        <w:t>》公共资源交易系统（</w:t>
      </w:r>
      <w:r>
        <w:fldChar w:fldCharType="begin"/>
      </w:r>
      <w:r>
        <w:instrText xml:space="preserve"> HYPERLINK "http://221.14.6.70:8088/ggzy/" </w:instrText>
      </w:r>
      <w:r>
        <w:fldChar w:fldCharType="separate"/>
      </w:r>
      <w:r>
        <w:rPr>
          <w:rFonts w:ascii="Calibri" w:hAnsi="宋体" w:eastAsia="宋体" w:cs="Times New Roman"/>
          <w:u w:val="single"/>
        </w:rPr>
        <w:t>http://221.14.6.70:8088/ggzy/</w:t>
      </w:r>
      <w:r>
        <w:rPr>
          <w:rFonts w:ascii="Calibri" w:hAnsi="宋体" w:eastAsia="宋体" w:cs="Times New Roman"/>
          <w:u w:val="single"/>
        </w:rPr>
        <w:fldChar w:fldCharType="end"/>
      </w:r>
      <w:r>
        <w:rPr>
          <w:rFonts w:hint="eastAsia" w:ascii="Calibri" w:hAnsi="宋体" w:eastAsia="宋体" w:cs="Times New Roman"/>
        </w:rPr>
        <w:t>）下载“许昌投标文件制作系统SEARUN 最新版本”，制作投标文件。</w:t>
      </w:r>
    </w:p>
    <w:p w14:paraId="3F25B49E">
      <w:pPr>
        <w:numPr>
          <w:ilvl w:val="1"/>
          <w:numId w:val="8"/>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供应商对同一项目多个标段进行响应的，应分别下载所投标段的谈判文件，按标段制作响应文件。一个标段对应生成一个文件夹（xxxx项目xx标段）,其中后缀名为“</w:t>
      </w:r>
      <w:r>
        <w:rPr>
          <w:rFonts w:ascii="Calibri" w:hAnsi="宋体" w:eastAsia="宋体" w:cs="Times New Roman"/>
        </w:rPr>
        <w:t>.file</w:t>
      </w:r>
      <w:r>
        <w:rPr>
          <w:rFonts w:hint="eastAsia" w:ascii="Calibri" w:hAnsi="宋体" w:eastAsia="宋体" w:cs="Times New Roman"/>
        </w:rPr>
        <w:t>”的文件用于投标。</w:t>
      </w:r>
    </w:p>
    <w:p w14:paraId="30CEEBE3">
      <w:pPr>
        <w:numPr>
          <w:ilvl w:val="0"/>
          <w:numId w:val="9"/>
        </w:numPr>
        <w:tabs>
          <w:tab w:val="left" w:pos="7095"/>
        </w:tabs>
        <w:spacing w:line="360" w:lineRule="auto"/>
        <w:contextualSpacing/>
        <w:rPr>
          <w:rFonts w:ascii="Calibri" w:hAnsi="宋体" w:eastAsia="宋体" w:cs="Times New Roman"/>
          <w:b/>
        </w:rPr>
      </w:pPr>
      <w:r>
        <w:rPr>
          <w:rFonts w:hint="eastAsia" w:ascii="宋体" w:hAnsi="宋体" w:eastAsia="宋体" w:cs="Times New Roman"/>
          <w:b/>
        </w:rPr>
        <w:t>加密</w:t>
      </w:r>
      <w:r>
        <w:rPr>
          <w:rFonts w:hint="eastAsia" w:ascii="Calibri" w:hAnsi="宋体" w:eastAsia="宋体" w:cs="Times New Roman"/>
          <w:b/>
        </w:rPr>
        <w:t>电子投标文件的提交</w:t>
      </w:r>
    </w:p>
    <w:p w14:paraId="2DB7878C">
      <w:pPr>
        <w:numPr>
          <w:ilvl w:val="1"/>
          <w:numId w:val="7"/>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供应商对同一项目多个标段进行响应的，加密电子响应文件应按标段分别提交。</w:t>
      </w:r>
    </w:p>
    <w:p w14:paraId="46ADEEC0">
      <w:pPr>
        <w:numPr>
          <w:ilvl w:val="0"/>
          <w:numId w:val="10"/>
        </w:numPr>
        <w:tabs>
          <w:tab w:val="left" w:pos="7095"/>
        </w:tabs>
        <w:spacing w:line="360" w:lineRule="auto"/>
        <w:contextualSpacing/>
        <w:rPr>
          <w:rFonts w:ascii="Calibri" w:hAnsi="宋体" w:eastAsia="宋体" w:cs="Times New Roman"/>
        </w:rPr>
      </w:pPr>
      <w:r>
        <w:rPr>
          <w:rFonts w:hint="eastAsia" w:ascii="宋体" w:hAnsi="宋体" w:eastAsia="宋体" w:cs="Times New Roman"/>
        </w:rPr>
        <w:t>加密</w:t>
      </w:r>
      <w:r>
        <w:rPr>
          <w:rFonts w:hint="eastAsia" w:ascii="Calibri" w:hAnsi="宋体" w:eastAsia="宋体" w:cs="Times New Roman"/>
        </w:rPr>
        <w:t>电子响应文件成功提交后，《全国公共资源交易平台(河南省</w:t>
      </w:r>
      <w:r>
        <w:rPr>
          <w:rFonts w:hint="eastAsia" w:ascii="MS Mincho" w:hAnsi="MS Mincho" w:eastAsia="MS Mincho" w:cs="MS Mincho"/>
        </w:rPr>
        <w:t>▪</w:t>
      </w:r>
      <w:r>
        <w:rPr>
          <w:rFonts w:hint="eastAsia" w:ascii="宋体" w:hAnsi="宋体" w:eastAsia="宋体" w:cs="宋体"/>
        </w:rPr>
        <w:t>许昌市</w:t>
      </w:r>
      <w:r>
        <w:rPr>
          <w:rFonts w:hint="eastAsia" w:ascii="Calibri" w:hAnsi="宋体" w:eastAsia="宋体" w:cs="Times New Roman"/>
        </w:rPr>
        <w:t>)》公共资源交易系统（</w:t>
      </w:r>
      <w:r>
        <w:fldChar w:fldCharType="begin"/>
      </w:r>
      <w:r>
        <w:instrText xml:space="preserve"> HYPERLINK "http://221.14.6.70:8088/ggzy/" </w:instrText>
      </w:r>
      <w:r>
        <w:fldChar w:fldCharType="separate"/>
      </w:r>
      <w:r>
        <w:rPr>
          <w:rFonts w:ascii="Calibri" w:hAnsi="宋体" w:eastAsia="宋体" w:cs="Times New Roman"/>
          <w:u w:val="single"/>
        </w:rPr>
        <w:t>http://221.14.6.70:8088/ggzy/</w:t>
      </w:r>
      <w:r>
        <w:rPr>
          <w:rFonts w:ascii="Calibri" w:hAnsi="宋体" w:eastAsia="宋体" w:cs="Times New Roman"/>
          <w:u w:val="single"/>
        </w:rPr>
        <w:fldChar w:fldCharType="end"/>
      </w:r>
      <w:r>
        <w:rPr>
          <w:rFonts w:hint="eastAsia" w:ascii="Calibri" w:hAnsi="宋体" w:eastAsia="宋体" w:cs="Times New Roman"/>
        </w:rPr>
        <w:t>）</w:t>
      </w:r>
      <w:r>
        <w:rPr>
          <w:rFonts w:hint="eastAsia" w:ascii="宋体" w:hAnsi="宋体" w:eastAsia="宋体" w:cs="仿宋_GB2312"/>
        </w:rPr>
        <w:t>生成“投标文件提交回执单”。</w:t>
      </w:r>
    </w:p>
    <w:p w14:paraId="2B02FE6F">
      <w:pPr>
        <w:numPr>
          <w:ilvl w:val="0"/>
          <w:numId w:val="9"/>
        </w:numPr>
        <w:tabs>
          <w:tab w:val="left" w:pos="7095"/>
        </w:tabs>
        <w:spacing w:line="360" w:lineRule="auto"/>
        <w:contextualSpacing/>
        <w:rPr>
          <w:rFonts w:ascii="Calibri" w:hAnsi="宋体" w:eastAsia="宋体" w:cs="Times New Roman"/>
          <w:b/>
        </w:rPr>
      </w:pPr>
      <w:r>
        <w:rPr>
          <w:rFonts w:hint="eastAsia" w:ascii="宋体" w:hAnsi="宋体" w:eastAsia="宋体" w:cs="Times New Roman"/>
          <w:b/>
        </w:rPr>
        <w:t>远程不见面开标（</w:t>
      </w:r>
      <w:r>
        <w:rPr>
          <w:rFonts w:hint="eastAsia" w:ascii="Calibri" w:hAnsi="宋体" w:eastAsia="宋体" w:cs="Times New Roman"/>
          <w:b/>
        </w:rPr>
        <w:t>电子响应文件的解密</w:t>
      </w:r>
      <w:r>
        <w:rPr>
          <w:rFonts w:hint="eastAsia" w:ascii="宋体" w:hAnsi="宋体" w:eastAsia="宋体" w:cs="Times New Roman"/>
          <w:b/>
        </w:rPr>
        <w:t>）</w:t>
      </w:r>
    </w:p>
    <w:p w14:paraId="1F6B8C68">
      <w:pPr>
        <w:numPr>
          <w:ilvl w:val="1"/>
          <w:numId w:val="7"/>
        </w:numPr>
        <w:tabs>
          <w:tab w:val="left" w:pos="7095"/>
        </w:tabs>
        <w:spacing w:line="360" w:lineRule="auto"/>
        <w:contextualSpacing/>
        <w:rPr>
          <w:rFonts w:hint="eastAsia" w:ascii="Calibri" w:hAnsi="宋体" w:eastAsia="宋体" w:cs="Times New Roman"/>
        </w:rPr>
      </w:pPr>
      <w:r>
        <w:rPr>
          <w:rFonts w:hint="eastAsia" w:ascii="Calibri" w:hAnsi="宋体" w:eastAsia="宋体" w:cs="Times New Roman"/>
        </w:rPr>
        <w:t>本项目采用远程“不见面”开标方式，投标前请详细阅读全国公共资源交易平台（河南省·许昌市）首页“资料下载”栏目的《许昌市不见面操作手册（代理机构/投标人）》。</w:t>
      </w:r>
    </w:p>
    <w:p w14:paraId="4DEA5F20">
      <w:pPr>
        <w:numPr>
          <w:ilvl w:val="0"/>
          <w:numId w:val="11"/>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供应商提前设置不见面开标浏览器，并于开标时间前登录本项目不见面开标大厅，按照规定的开标时间准时参加网上开标。</w:t>
      </w:r>
    </w:p>
    <w:p w14:paraId="08C527D4">
      <w:pPr>
        <w:numPr>
          <w:ilvl w:val="0"/>
          <w:numId w:val="12"/>
        </w:numPr>
        <w:tabs>
          <w:tab w:val="left" w:pos="7095"/>
        </w:tabs>
        <w:spacing w:line="360" w:lineRule="auto"/>
        <w:contextualSpacing/>
        <w:rPr>
          <w:rFonts w:ascii="Calibri" w:hAnsi="宋体" w:eastAsia="宋体" w:cs="Times New Roman"/>
        </w:rPr>
      </w:pPr>
      <w:r>
        <w:rPr>
          <w:rFonts w:hint="eastAsia" w:ascii="Calibri" w:hAnsi="宋体" w:eastAsia="宋体" w:cs="Times New Roman"/>
        </w:rPr>
        <w:t>根据采购代理机构在“文字互动”对话框的通知，投标人选择功能栏“解密环节”按钮进行电子响应文件解密（投标人解密应自采购代理机构点击“开标开始”按钮后120分钟内完成）。供应商未解密或因供应商原因解密失败的，其响应文件将被拒绝。</w:t>
      </w:r>
    </w:p>
    <w:p w14:paraId="440BBA64">
      <w:pPr>
        <w:numPr>
          <w:ilvl w:val="0"/>
          <w:numId w:val="13"/>
        </w:numPr>
        <w:tabs>
          <w:tab w:val="left" w:pos="7095"/>
        </w:tabs>
        <w:spacing w:line="360" w:lineRule="auto"/>
        <w:contextualSpacing/>
        <w:rPr>
          <w:rFonts w:ascii="Calibri" w:hAnsi="宋体" w:eastAsia="宋体" w:cs="Times New Roman"/>
        </w:rPr>
      </w:pPr>
      <w:r>
        <w:rPr>
          <w:rFonts w:hint="eastAsia" w:ascii="Calibri" w:hAnsi="宋体" w:eastAsia="宋体" w:cs="Times New Roman"/>
        </w:rPr>
        <w:t>开标活动结束时，供应商应在《开标记录表》上进行电子签章。供应商未签章的，视同认可开标结果。</w:t>
      </w:r>
    </w:p>
    <w:p w14:paraId="3FA901CE">
      <w:pPr>
        <w:numPr>
          <w:ilvl w:val="0"/>
          <w:numId w:val="14"/>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供应商对开标过程和开标记录如有疑义，可在本项目不见面开标大厅“文字互动”对话框或“新增质疑”处在线提出询问。</w:t>
      </w:r>
    </w:p>
    <w:p w14:paraId="1F5ACDC7">
      <w:pPr>
        <w:numPr>
          <w:ilvl w:val="0"/>
          <w:numId w:val="15"/>
        </w:numPr>
        <w:tabs>
          <w:tab w:val="left" w:pos="7095"/>
        </w:tabs>
        <w:spacing w:line="360" w:lineRule="auto"/>
        <w:contextualSpacing/>
        <w:rPr>
          <w:rFonts w:ascii="Calibri" w:hAnsi="宋体" w:eastAsia="宋体" w:cs="Times New Roman"/>
          <w:b/>
        </w:rPr>
      </w:pPr>
      <w:r>
        <w:rPr>
          <w:rFonts w:hint="eastAsia" w:ascii="Calibri" w:hAnsi="宋体" w:eastAsia="宋体" w:cs="Times New Roman"/>
          <w:b/>
        </w:rPr>
        <w:t>评标依据</w:t>
      </w:r>
    </w:p>
    <w:p w14:paraId="67FD830B">
      <w:pPr>
        <w:numPr>
          <w:ilvl w:val="1"/>
          <w:numId w:val="7"/>
        </w:numPr>
        <w:tabs>
          <w:tab w:val="left" w:pos="7095"/>
        </w:tabs>
        <w:spacing w:line="360" w:lineRule="auto"/>
        <w:contextualSpacing/>
        <w:rPr>
          <w:rFonts w:ascii="Calibri" w:hAnsi="宋体" w:eastAsia="宋体" w:cs="Times New Roman"/>
        </w:rPr>
      </w:pPr>
      <w:r>
        <w:rPr>
          <w:rFonts w:hint="eastAsia" w:ascii="Calibri" w:hAnsi="宋体" w:eastAsia="宋体" w:cs="Times New Roman"/>
        </w:rPr>
        <w:t>全流程电子化交易（不见面开标）项目，</w:t>
      </w:r>
      <w:r>
        <w:rPr>
          <w:rFonts w:hint="eastAsia" w:ascii="宋体" w:hAnsi="宋体" w:eastAsia="宋体" w:cs="Times New Roman"/>
          <w:szCs w:val="21"/>
        </w:rPr>
        <w:t>谈判小组</w:t>
      </w:r>
      <w:r>
        <w:rPr>
          <w:rFonts w:hint="eastAsia" w:ascii="Calibri" w:hAnsi="宋体" w:eastAsia="宋体" w:cs="Times New Roman"/>
        </w:rPr>
        <w:t>以成功上传、解密的电子响应文件为依据评审。</w:t>
      </w:r>
    </w:p>
    <w:p w14:paraId="7627076E">
      <w:pPr>
        <w:numPr>
          <w:ilvl w:val="0"/>
          <w:numId w:val="16"/>
        </w:numPr>
        <w:tabs>
          <w:tab w:val="left" w:pos="7095"/>
        </w:tabs>
        <w:spacing w:line="360" w:lineRule="auto"/>
        <w:contextualSpacing/>
        <w:rPr>
          <w:rFonts w:ascii="Calibri" w:hAnsi="宋体" w:eastAsia="宋体" w:cs="Times New Roman"/>
        </w:rPr>
      </w:pPr>
      <w:r>
        <w:rPr>
          <w:rFonts w:hint="eastAsia" w:asciiTheme="minorEastAsia" w:hAnsiTheme="minorEastAsia"/>
          <w:szCs w:val="21"/>
        </w:rPr>
        <w:t>评审期间，供应商（参加谈判的法定代表人或其授权代表）应保持通讯手机畅通，并根据谈判小组要求在规定时间内提供：</w:t>
      </w:r>
    </w:p>
    <w:p w14:paraId="1043AB70">
      <w:pPr>
        <w:tabs>
          <w:tab w:val="left" w:pos="7095"/>
        </w:tabs>
        <w:spacing w:line="360" w:lineRule="auto"/>
        <w:ind w:firstLine="709"/>
        <w:contextualSpacing/>
        <w:rPr>
          <w:rFonts w:asciiTheme="minorEastAsia" w:hAnsiTheme="minorEastAsia"/>
          <w:szCs w:val="21"/>
        </w:rPr>
      </w:pPr>
      <w:r>
        <w:rPr>
          <w:rFonts w:hint="eastAsia" w:asciiTheme="minorEastAsia" w:hAnsiTheme="minorEastAsia"/>
          <w:szCs w:val="21"/>
        </w:rPr>
        <w:t>（1）最后报价（加盖公章，或者由法定代表人或其授权的代表签字）；</w:t>
      </w:r>
    </w:p>
    <w:p w14:paraId="3ACE148F">
      <w:pPr>
        <w:autoSpaceDE w:val="0"/>
        <w:autoSpaceDN w:val="0"/>
        <w:spacing w:line="360" w:lineRule="auto"/>
        <w:ind w:left="1275" w:leftChars="607"/>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szCs w:val="21"/>
        </w:rPr>
        <w:t>《全国公共资源交易平台(河南省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hAnsi="宋体"/>
          <w:szCs w:val="21"/>
        </w:rPr>
        <w:t>)》公共资源交易系统（</w:t>
      </w:r>
      <w:r>
        <w:t>http://ggzy.xuchang.gov.cn:8088/ggzy/</w:t>
      </w:r>
      <w:r>
        <w:rPr>
          <w:rFonts w:hint="eastAsia" w:hAnsi="宋体"/>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14:paraId="0E7D3972">
      <w:pPr>
        <w:autoSpaceDE w:val="0"/>
        <w:autoSpaceDN w:val="0"/>
        <w:spacing w:line="360" w:lineRule="auto"/>
        <w:ind w:left="1275" w:leftChars="607" w:right="-11"/>
        <w:contextualSpacing/>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14:paraId="2A89E1BD">
      <w:pPr>
        <w:autoSpaceDE w:val="0"/>
        <w:autoSpaceDN w:val="0"/>
        <w:spacing w:line="360" w:lineRule="auto"/>
        <w:ind w:left="1275" w:leftChars="607" w:right="-11" w:firstLine="1"/>
        <w:contextualSpacing/>
        <w:rPr>
          <w:rFonts w:ascii="楷体" w:hAnsi="楷体" w:eastAsia="楷体"/>
          <w:sz w:val="24"/>
          <w:szCs w:val="24"/>
        </w:rPr>
      </w:pPr>
      <w:r>
        <w:rPr>
          <w:rFonts w:hint="eastAsia" w:ascii="楷体" w:hAnsi="楷体" w:eastAsia="楷体"/>
          <w:sz w:val="24"/>
          <w:szCs w:val="24"/>
        </w:rPr>
        <w:t>②谈判文件第二章“采购需求”中“采购清单”以工程量清单提供的，供应商应以工程量清单方式提交最后报价。</w:t>
      </w:r>
    </w:p>
    <w:p w14:paraId="473E4BB3">
      <w:pPr>
        <w:tabs>
          <w:tab w:val="left" w:pos="7095"/>
        </w:tabs>
        <w:spacing w:line="360" w:lineRule="auto"/>
        <w:ind w:left="1275" w:leftChars="607" w:firstLine="1"/>
        <w:contextualSpacing/>
        <w:rPr>
          <w:rFonts w:asciiTheme="minorEastAsia" w:hAnsiTheme="minorEastAsia"/>
          <w:szCs w:val="21"/>
        </w:rPr>
      </w:pPr>
      <w:r>
        <w:rPr>
          <w:rFonts w:hint="eastAsia" w:ascii="楷体" w:hAnsi="楷体" w:eastAsia="楷体"/>
          <w:sz w:val="24"/>
          <w:szCs w:val="24"/>
        </w:rPr>
        <w:t>③请供应商根据项目情况，可提前准备分项报价。</w:t>
      </w:r>
    </w:p>
    <w:p w14:paraId="02607A11">
      <w:pPr>
        <w:tabs>
          <w:tab w:val="left" w:pos="7095"/>
        </w:tabs>
        <w:spacing w:line="360" w:lineRule="auto"/>
        <w:ind w:left="1275" w:leftChars="405" w:hanging="425"/>
        <w:contextualSpacing/>
        <w:rPr>
          <w:rFonts w:asciiTheme="minorEastAsia" w:hAnsiTheme="minorEastAsia"/>
          <w:szCs w:val="21"/>
        </w:rPr>
      </w:pPr>
      <w:r>
        <w:rPr>
          <w:rFonts w:hint="eastAsia" w:asciiTheme="minorEastAsia" w:hAnsiTheme="minorEastAsia"/>
          <w:szCs w:val="21"/>
        </w:rPr>
        <w:t>（2）谈判小组如要求供应商提供“澄清、说明或者更正”；“按照谈判文件的变动情况和谈判小组的要求重新提交响应文件”；“</w:t>
      </w:r>
      <w:r>
        <w:rPr>
          <w:rFonts w:asciiTheme="minorEastAsia" w:hAnsiTheme="minorEastAsia"/>
          <w:szCs w:val="21"/>
        </w:rPr>
        <w:t>最终设计方案或解决方案</w:t>
      </w:r>
      <w:r>
        <w:rPr>
          <w:rFonts w:hint="eastAsia" w:asciiTheme="minorEastAsia" w:hAnsiTheme="minorEastAsia"/>
          <w:szCs w:val="21"/>
        </w:rPr>
        <w:t>”的，供应商提供的书面材料应加盖公章，或者由法定代表人或其授权的代表签字后通过电子邮件形式提供。</w:t>
      </w:r>
    </w:p>
    <w:p w14:paraId="12DB96EB">
      <w:pPr>
        <w:tabs>
          <w:tab w:val="left" w:pos="7095"/>
        </w:tabs>
        <w:spacing w:line="360" w:lineRule="auto"/>
        <w:ind w:left="1275" w:leftChars="405" w:hanging="425"/>
        <w:contextualSpacing/>
        <w:rPr>
          <w:rFonts w:hint="eastAsia" w:cs="宋体" w:asciiTheme="majorEastAsia" w:hAnsiTheme="majorEastAsia" w:eastAsiaTheme="majorEastAsia"/>
          <w:b/>
          <w:kern w:val="0"/>
          <w:sz w:val="32"/>
          <w:szCs w:val="32"/>
        </w:rPr>
      </w:pPr>
      <w:r>
        <w:rPr>
          <w:rFonts w:hint="eastAsia" w:asciiTheme="minorEastAsia" w:hAnsiTheme="minorEastAsia"/>
          <w:szCs w:val="21"/>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集中采购机构不承担任何责任。</w:t>
      </w:r>
    </w:p>
    <w:p w14:paraId="0A6020FC">
      <w:pPr>
        <w:ind w:firstLine="2891" w:firstLineChars="900"/>
        <w:jc w:val="both"/>
        <w:rPr>
          <w:rFonts w:hint="eastAsia" w:cs="宋体" w:asciiTheme="majorEastAsia" w:hAnsiTheme="majorEastAsia" w:eastAsiaTheme="majorEastAsia"/>
          <w:b/>
          <w:kern w:val="0"/>
          <w:sz w:val="32"/>
          <w:szCs w:val="32"/>
        </w:rPr>
      </w:pPr>
    </w:p>
    <w:p w14:paraId="4963926D">
      <w:pPr>
        <w:ind w:firstLine="2891" w:firstLineChars="900"/>
        <w:jc w:val="both"/>
        <w:rPr>
          <w:rFonts w:hint="eastAsia" w:cs="宋体" w:asciiTheme="majorEastAsia" w:hAnsiTheme="majorEastAsia" w:eastAsiaTheme="majorEastAsia"/>
          <w:b/>
          <w:kern w:val="0"/>
          <w:sz w:val="32"/>
          <w:szCs w:val="32"/>
        </w:rPr>
      </w:pPr>
    </w:p>
    <w:p w14:paraId="344804C7">
      <w:pPr>
        <w:ind w:firstLine="2891" w:firstLineChars="9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14:paraId="16257183">
      <w:pPr>
        <w:widowControl/>
        <w:shd w:val="clear" w:color="auto" w:fill="FFFFFF"/>
        <w:spacing w:line="560" w:lineRule="exact"/>
        <w:ind w:firstLine="422" w:firstLineChars="200"/>
        <w:jc w:val="left"/>
        <w:rPr>
          <w:rFonts w:hint="default" w:cs="宋体" w:asciiTheme="minorEastAsia" w:hAnsiTheme="minorEastAsia"/>
          <w:color w:val="000000"/>
          <w:kern w:val="0"/>
          <w:sz w:val="21"/>
          <w:szCs w:val="21"/>
          <w:lang w:val="en-US" w:eastAsia="zh-CN"/>
        </w:rPr>
      </w:pPr>
      <w:r>
        <w:rPr>
          <w:rFonts w:hint="eastAsia" w:cs="黑体" w:asciiTheme="minorEastAsia" w:hAnsiTheme="minorEastAsia"/>
          <w:b/>
          <w:bCs/>
          <w:sz w:val="21"/>
          <w:szCs w:val="21"/>
          <w:shd w:val="clear" w:color="auto" w:fill="FFFFFF"/>
        </w:rPr>
        <w:t>一、</w:t>
      </w:r>
      <w:r>
        <w:rPr>
          <w:rFonts w:hint="eastAsia" w:cs="黑体" w:asciiTheme="minorEastAsia" w:hAnsiTheme="minorEastAsia"/>
          <w:b/>
          <w:bCs/>
          <w:sz w:val="21"/>
          <w:szCs w:val="21"/>
          <w:shd w:val="clear" w:color="auto" w:fill="FFFFFF"/>
          <w:lang w:eastAsia="zh-CN"/>
        </w:rPr>
        <w:t>本项目需要实现的功能或目标：</w:t>
      </w:r>
      <w:r>
        <w:rPr>
          <w:rFonts w:hint="eastAsia" w:cs="宋体" w:asciiTheme="minorEastAsia" w:hAnsiTheme="minorEastAsia"/>
          <w:color w:val="000000"/>
          <w:kern w:val="0"/>
          <w:sz w:val="21"/>
          <w:szCs w:val="21"/>
          <w:lang w:val="en-US" w:eastAsia="zh-CN"/>
        </w:rPr>
        <w:t>推进农业水价综合改革，促进农业节水和农业可持续发展。</w:t>
      </w:r>
    </w:p>
    <w:p w14:paraId="3C0BDB3D">
      <w:pPr>
        <w:widowControl/>
        <w:shd w:val="clear" w:color="auto" w:fill="FFFFFF"/>
        <w:spacing w:line="360" w:lineRule="auto"/>
        <w:ind w:firstLine="417" w:firstLineChars="198"/>
        <w:contextualSpacing/>
        <w:jc w:val="left"/>
        <w:rPr>
          <w:rFonts w:hint="eastAsia" w:cs="黑体" w:asciiTheme="minorEastAsia" w:hAnsiTheme="minorEastAsia"/>
          <w:b/>
          <w:bCs/>
          <w:sz w:val="21"/>
          <w:szCs w:val="21"/>
          <w:shd w:val="clear" w:color="auto" w:fill="FFFFFF"/>
        </w:rPr>
      </w:pPr>
      <w:r>
        <w:rPr>
          <w:rFonts w:hint="eastAsia" w:cs="黑体" w:asciiTheme="minorEastAsia" w:hAnsiTheme="minorEastAsia"/>
          <w:b/>
          <w:bCs/>
          <w:sz w:val="21"/>
          <w:szCs w:val="21"/>
          <w:shd w:val="clear" w:color="auto" w:fill="FFFFFF"/>
        </w:rPr>
        <w:t>二、采购内容：</w:t>
      </w:r>
    </w:p>
    <w:tbl>
      <w:tblPr>
        <w:tblStyle w:val="2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24"/>
        <w:gridCol w:w="2736"/>
        <w:gridCol w:w="3414"/>
        <w:gridCol w:w="618"/>
        <w:gridCol w:w="871"/>
        <w:gridCol w:w="793"/>
      </w:tblGrid>
      <w:tr w14:paraId="47A5F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5EB8D2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14:paraId="45D526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1"/>
                <w:szCs w:val="21"/>
                <w:u w:val="none"/>
                <w:lang w:val="en-US" w:eastAsia="zh-CN" w:bidi="ar"/>
              </w:rPr>
              <w:t>设备名称</w:t>
            </w:r>
          </w:p>
        </w:tc>
        <w:tc>
          <w:tcPr>
            <w:tcW w:w="3940" w:type="dxa"/>
            <w:tcBorders>
              <w:top w:val="single" w:color="000000" w:sz="4" w:space="0"/>
              <w:left w:val="single" w:color="000000" w:sz="4" w:space="0"/>
              <w:bottom w:val="single" w:color="000000" w:sz="4" w:space="0"/>
              <w:right w:val="single" w:color="000000" w:sz="4" w:space="0"/>
            </w:tcBorders>
            <w:noWrap w:val="0"/>
            <w:vAlign w:val="center"/>
          </w:tcPr>
          <w:p w14:paraId="1B6485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1"/>
                <w:szCs w:val="21"/>
                <w:u w:val="none"/>
                <w:lang w:val="en-US" w:eastAsia="zh-CN" w:bidi="ar"/>
              </w:rPr>
              <w:t>技术要求</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145745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1"/>
                <w:szCs w:val="21"/>
                <w:u w:val="none"/>
                <w:lang w:val="en-US" w:eastAsia="zh-CN" w:bidi="ar"/>
              </w:rPr>
              <w:t>单位</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43704D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1"/>
                <w:szCs w:val="21"/>
                <w:u w:val="none"/>
                <w:lang w:val="en-US" w:eastAsia="zh-CN" w:bidi="ar"/>
              </w:rPr>
              <w:t>数量</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59658F7B">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1"/>
                <w:szCs w:val="21"/>
                <w:u w:val="none"/>
                <w:lang w:val="en-US" w:eastAsia="zh-CN" w:bidi="ar"/>
              </w:rPr>
              <w:t>采购标的对应的行业</w:t>
            </w:r>
          </w:p>
        </w:tc>
      </w:tr>
      <w:tr w14:paraId="76FB7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2F4B0C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14:paraId="465730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“以电折水”专用物联网计量控制终端</w:t>
            </w:r>
          </w:p>
        </w:tc>
        <w:tc>
          <w:tcPr>
            <w:tcW w:w="3940" w:type="dxa"/>
            <w:tcBorders>
              <w:top w:val="single" w:color="000000" w:sz="4" w:space="0"/>
              <w:left w:val="single" w:color="000000" w:sz="4" w:space="0"/>
              <w:bottom w:val="single" w:color="000000" w:sz="4" w:space="0"/>
              <w:right w:val="single" w:color="000000" w:sz="4" w:space="0"/>
            </w:tcBorders>
            <w:noWrap w:val="0"/>
            <w:vAlign w:val="center"/>
          </w:tcPr>
          <w:p w14:paraId="5EC73B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智能机井灌溉测控终端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1、应具备4G无线数据通讯接口，可支持第三方“GPRS无线通信加密模块”无缝接入可实现一体化内置设计安装，且可查看当前网络、数据中心连接状态；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2、设备需拥有厂商唯一识别设备序列号，可通过屏幕显示及通过外观查看；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3、设备应具备中文屏显、可变语音等信息输出功能；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4、设备应采取主动上报的方式与 《河南省农业水价综合改革信息化系统 》进行数据交互，从而完成设备注册、设备运行状态、取水卡信息查询、水量定额查询、阶梯水电价查询、灌溉控制、灌溉数据上传、结算信息展示、禁用取水卡等功能；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5、取水卡识别功能应满足以下条件：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（1）控制设备能识别非接触 IC 卡，通过刷卡实现灌溉用水管理；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（2）控制设备支持 IC 卡“一井一卡”、“一井多卡”、“一卡多井”使用方式；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6、控制功能应满足以下条件：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（1）、具备网络异常时应急灌溉能力；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（2）具有限制机井取水功能，能通过与《河南省农业水价综合改革信息化系统》交互数据自动停泵；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7、计量功能应满足以下条件：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（1）具有计量水泵电机耗电量功能，且是独立专用的电计量芯片；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（2）应能保障至少 1 年内所有灌溉数据不遗漏、不丢失、不漏传；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（3）具备离线灌溉数据按格式导出功能；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8、存储功能应满足以下条件：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（1）控制设备具有数据存储功能，存储用户完整用水记录（完整灌溉记录包括开井报、时时报、关井报）不小于 99999 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（2）控制设备内存储数据应具有断电保护功能；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9、控制设备具有远程遥控功能，能通过《河南省农业水价综合改革信息化系统 》交互数据，远程启、停水泵， 支持手机 APP 或者微信小程序远程开关水泵 ，用户卡绑定手机 APP 或者微信小程序账号后，可以通过操作手机 APP 或者微信小程序代替刷卡操作，实现开关水泵、消费金额扣除；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10、保护功能应满足以下条件：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（1）缺相、过载、过流，控制设备自动停泵；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（2）模块故障或损坏，控制设备自动停泵；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11、报警功能应满足以下条件：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（1）模块故障报警；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（2）水泵电机故障报警；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（3）能配合信息化平台实现设备预警故障研判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注：该设备需满足支持河南省农业水价综合改革平台设备注册、交互控制、报文结构,满足豫农水价改办【2021】 11号文件技术要求，投标人需对此做出承诺。</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547864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台</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65D1E1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150</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6FA826B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1"/>
                <w:szCs w:val="21"/>
                <w:u w:val="none"/>
                <w:lang w:val="en-US" w:eastAsia="zh-CN" w:bidi="ar"/>
              </w:rPr>
              <w:t>工业</w:t>
            </w:r>
          </w:p>
        </w:tc>
      </w:tr>
      <w:tr w14:paraId="6177C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7"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1A8D9D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w:t>
            </w:r>
          </w:p>
        </w:tc>
        <w:tc>
          <w:tcPr>
            <w:tcW w:w="1685" w:type="dxa"/>
            <w:tcBorders>
              <w:top w:val="single" w:color="000000" w:sz="4" w:space="0"/>
              <w:left w:val="single" w:color="000000" w:sz="4" w:space="0"/>
              <w:bottom w:val="single" w:color="000000" w:sz="4" w:space="0"/>
              <w:right w:val="nil"/>
            </w:tcBorders>
            <w:noWrap w:val="0"/>
            <w:vAlign w:val="center"/>
          </w:tcPr>
          <w:p w14:paraId="071BC3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GPRS无线通信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加密模块</w:t>
            </w:r>
          </w:p>
        </w:tc>
        <w:tc>
          <w:tcPr>
            <w:tcW w:w="3940" w:type="dxa"/>
            <w:tcBorders>
              <w:top w:val="single" w:color="000000" w:sz="4" w:space="0"/>
              <w:left w:val="single" w:color="000000" w:sz="4" w:space="0"/>
              <w:bottom w:val="single" w:color="000000" w:sz="4" w:space="0"/>
              <w:right w:val="single" w:color="000000" w:sz="4" w:space="0"/>
            </w:tcBorders>
            <w:noWrap w:val="0"/>
            <w:vAlign w:val="center"/>
          </w:tcPr>
          <w:p w14:paraId="4A949D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无线GPRS双中心；应支持2G、4G、NB-Iot、全网通（移动、电信、联通）的传输模式；嵌入式安装/可插拔模块；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开源嵌入式管理软件：可实现与乡镇级农业水价综合改革系统软件无缝对接；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具有丰富的开源数据接口；应支持第三方数据及设备的接入；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支持空气温湿度、土壤温湿度、光照传感器接入；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支持视频接入；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应支持可通过RS-485接口接入第三方环境量传感器，实时感知农业生产环境的变化；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应支持视频数据和环境量数据统一通过摄像机网口模块上传，可透传给第三方；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应支持感知数据在摄像机前端进行解析，判断监测指标是否超过阈值；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支持视频画面OSD显示：可在后台自行选择要叠加进画面中的传感器，使看视频的同时感知环境变化，传感器名称、单位可自定义；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设备应能够储存《河南省农业水价综合改革信息化系统》下发的设备一次性注册信息，且将注册信息加密贮存在相应设备内防止复制，且与服务器通讯时解密后并发送；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注：为确保数据及农户信息安全投标人所投产品生产制造商需具有：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(1)所投产品制造商需具有“ISO/IEC 20000信息技术服务管理体系认证证书”提供相关证明文件复印件。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(2)所投产品制造商需具有“ISO/IEC 27001信息安全管理体系认证证书”提供相关证明文件复印件。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(3)所投产品制造商需具有二级及以上“信息安全服务资质认证证书”提供相关证明文件复印件。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4)所投产品制造商需具有“中国信息安全中心颁发的国家信息安全漏洞库技术支撑单位等级证书”，需具备二级及以上证书，提供相关证明文件复印件。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(5)所投产品需与所投“以电折水”专用物联网计量控制终端设备无缝对接；与现有省级“农业水价综合改革管理平台”数据互联互通，实现无缝对接。投标人需对此做出承诺。</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2498B0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台</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065E28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150</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2B35A5D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1"/>
                <w:szCs w:val="21"/>
                <w:u w:val="none"/>
                <w:lang w:val="en-US" w:eastAsia="zh-CN" w:bidi="ar"/>
              </w:rPr>
              <w:t>工业</w:t>
            </w:r>
          </w:p>
        </w:tc>
      </w:tr>
      <w:tr w14:paraId="442AD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47FA32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3</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14:paraId="7F7961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井堡（860mm×860mm×1750mm）</w:t>
            </w:r>
          </w:p>
        </w:tc>
        <w:tc>
          <w:tcPr>
            <w:tcW w:w="3940" w:type="dxa"/>
            <w:tcBorders>
              <w:top w:val="single" w:color="000000" w:sz="4" w:space="0"/>
              <w:left w:val="single" w:color="000000" w:sz="4" w:space="0"/>
              <w:bottom w:val="single" w:color="000000" w:sz="4" w:space="0"/>
              <w:right w:val="single" w:color="000000" w:sz="4" w:space="0"/>
            </w:tcBorders>
            <w:noWrap w:val="0"/>
            <w:vAlign w:val="center"/>
          </w:tcPr>
          <w:p w14:paraId="57B1EE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玻璃钢井房尺寸：≥860mm×860mm×1750mm;                                                                                                                                                                                                                                                                                      材质：模压玻璃钢；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要求：装配式安装，专用713机柜锁，双门（正面观察门，背部维修门），标配膨胀螺丝，专用压片套装。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壁厚：≥5mm；                                                                                                                                                                                                                                                                                            ★拉伸强度：≥47Mpa；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★弯曲强度：≥102Mpa；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★巴氏硬度：≥56。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注：加★项为关键技术参数需提供权威机构检测机构出具的加盖公章的有效检测报告复印件。</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67092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7F6C59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150</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7F699C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工业</w:t>
            </w:r>
          </w:p>
        </w:tc>
      </w:tr>
      <w:tr w14:paraId="2FBDD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021BC7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4</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14:paraId="4C127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IC 卡</w:t>
            </w:r>
          </w:p>
        </w:tc>
        <w:tc>
          <w:tcPr>
            <w:tcW w:w="3940" w:type="dxa"/>
            <w:tcBorders>
              <w:top w:val="single" w:color="000000" w:sz="4" w:space="0"/>
              <w:left w:val="single" w:color="000000" w:sz="4" w:space="0"/>
              <w:bottom w:val="single" w:color="000000" w:sz="4" w:space="0"/>
              <w:right w:val="single" w:color="000000" w:sz="4" w:space="0"/>
            </w:tcBorders>
            <w:noWrap w:val="0"/>
            <w:vAlign w:val="center"/>
          </w:tcPr>
          <w:p w14:paraId="556703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非接触型IC卡；材质：PVC/PET/ABS；读写时间：&lt;100MS；读写距离：&lt;10CM；</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2F857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42C97F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1500</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221344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工业</w:t>
            </w:r>
          </w:p>
        </w:tc>
      </w:tr>
      <w:tr w14:paraId="6A1FE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73FA58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5</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14:paraId="147EA0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充值管理设备</w:t>
            </w:r>
          </w:p>
        </w:tc>
        <w:tc>
          <w:tcPr>
            <w:tcW w:w="3940" w:type="dxa"/>
            <w:tcBorders>
              <w:top w:val="single" w:color="000000" w:sz="4" w:space="0"/>
              <w:left w:val="single" w:color="000000" w:sz="4" w:space="0"/>
              <w:bottom w:val="single" w:color="000000" w:sz="4" w:space="0"/>
              <w:right w:val="single" w:color="000000" w:sz="4" w:space="0"/>
            </w:tcBorders>
            <w:noWrap w:val="0"/>
            <w:vAlign w:val="center"/>
          </w:tcPr>
          <w:p w14:paraId="392432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内部嵌入全智能处理系统，操作者通过键盘输入实现对智能IC卡的读写操作，并且操作的全过程有中文信息提示，实现友好的人机沟通。发卡容量：65536张卡或更多。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刷卡记录容量：≥50000条。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支持Mifare one S50、S70卡，感应距离0~10cm。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功耗&lt;0.2W，平均电流&lt;60mA，峰值电流&lt;110mA。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液晶显示屏，方便使用者和操作者。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联网方式，采用扩展式的RS-485通讯。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充值模式：定额刷卡充值、随意金额充值。</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4A6277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台</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6DD860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15</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1089D3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工业</w:t>
            </w:r>
          </w:p>
        </w:tc>
      </w:tr>
      <w:tr w14:paraId="12BC2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178811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6</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14:paraId="0B3AFF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200QJ20-54/4潜水泵</w:t>
            </w:r>
          </w:p>
        </w:tc>
        <w:tc>
          <w:tcPr>
            <w:tcW w:w="3940" w:type="dxa"/>
            <w:tcBorders>
              <w:top w:val="single" w:color="000000" w:sz="4" w:space="0"/>
              <w:left w:val="single" w:color="000000" w:sz="4" w:space="0"/>
              <w:bottom w:val="single" w:color="000000" w:sz="4" w:space="0"/>
              <w:right w:val="single" w:color="000000" w:sz="4" w:space="0"/>
            </w:tcBorders>
            <w:noWrap w:val="0"/>
            <w:vAlign w:val="center"/>
          </w:tcPr>
          <w:p w14:paraId="2F11BE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200QJ20-54/4潜水泵</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6F678B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台</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5CB6AD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15</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0754A1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工业</w:t>
            </w:r>
          </w:p>
        </w:tc>
      </w:tr>
      <w:tr w14:paraId="13F68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1A29E0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7</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14:paraId="50558B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200QJ32-52/4潜水泵</w:t>
            </w:r>
          </w:p>
        </w:tc>
        <w:tc>
          <w:tcPr>
            <w:tcW w:w="3940" w:type="dxa"/>
            <w:tcBorders>
              <w:top w:val="single" w:color="000000" w:sz="4" w:space="0"/>
              <w:left w:val="single" w:color="000000" w:sz="4" w:space="0"/>
              <w:bottom w:val="single" w:color="000000" w:sz="4" w:space="0"/>
              <w:right w:val="single" w:color="000000" w:sz="4" w:space="0"/>
            </w:tcBorders>
            <w:noWrap w:val="0"/>
            <w:vAlign w:val="center"/>
          </w:tcPr>
          <w:p w14:paraId="54C640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200QJ32-52/4潜水泵</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50C0E7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台</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749AB9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15</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2A7CE8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工业</w:t>
            </w:r>
          </w:p>
        </w:tc>
      </w:tr>
      <w:tr w14:paraId="20734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22E3EE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8</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14:paraId="5262D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200QJ20-67/5潜水泵</w:t>
            </w:r>
          </w:p>
        </w:tc>
        <w:tc>
          <w:tcPr>
            <w:tcW w:w="3940" w:type="dxa"/>
            <w:tcBorders>
              <w:top w:val="single" w:color="000000" w:sz="4" w:space="0"/>
              <w:left w:val="single" w:color="000000" w:sz="4" w:space="0"/>
              <w:bottom w:val="single" w:color="000000" w:sz="4" w:space="0"/>
              <w:right w:val="single" w:color="000000" w:sz="4" w:space="0"/>
            </w:tcBorders>
            <w:noWrap w:val="0"/>
            <w:vAlign w:val="center"/>
          </w:tcPr>
          <w:p w14:paraId="1F87C8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200QJ20-67/5潜水泵</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206953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台</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4B7914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3</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4557F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工业</w:t>
            </w:r>
          </w:p>
        </w:tc>
      </w:tr>
      <w:tr w14:paraId="2C4E0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7B111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9</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14:paraId="4CA26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200QJ20-93/7潜水泵</w:t>
            </w:r>
          </w:p>
        </w:tc>
        <w:tc>
          <w:tcPr>
            <w:tcW w:w="3940" w:type="dxa"/>
            <w:tcBorders>
              <w:top w:val="single" w:color="000000" w:sz="4" w:space="0"/>
              <w:left w:val="single" w:color="000000" w:sz="4" w:space="0"/>
              <w:bottom w:val="single" w:color="000000" w:sz="4" w:space="0"/>
              <w:right w:val="single" w:color="000000" w:sz="4" w:space="0"/>
            </w:tcBorders>
            <w:noWrap w:val="0"/>
            <w:vAlign w:val="center"/>
          </w:tcPr>
          <w:p w14:paraId="7AA15A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200QJ20-93/7潜水泵</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366258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台</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2C9C32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5</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5A84DD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工业</w:t>
            </w:r>
          </w:p>
        </w:tc>
      </w:tr>
      <w:tr w14:paraId="75C01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62E41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10</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14:paraId="2964A8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200QJ20-148/11潜水泵</w:t>
            </w:r>
          </w:p>
        </w:tc>
        <w:tc>
          <w:tcPr>
            <w:tcW w:w="3940" w:type="dxa"/>
            <w:tcBorders>
              <w:top w:val="single" w:color="000000" w:sz="4" w:space="0"/>
              <w:left w:val="single" w:color="000000" w:sz="4" w:space="0"/>
              <w:bottom w:val="single" w:color="000000" w:sz="4" w:space="0"/>
              <w:right w:val="single" w:color="000000" w:sz="4" w:space="0"/>
            </w:tcBorders>
            <w:noWrap w:val="0"/>
            <w:vAlign w:val="center"/>
          </w:tcPr>
          <w:p w14:paraId="46D1DD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200QJ20-148/11潜水泵</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6AF50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台</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575F3F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2</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6CE971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工业</w:t>
            </w:r>
          </w:p>
        </w:tc>
      </w:tr>
      <w:tr w14:paraId="35270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22AEA4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11</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14:paraId="00C6B8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钢制对夹卡盘</w:t>
            </w:r>
          </w:p>
        </w:tc>
        <w:tc>
          <w:tcPr>
            <w:tcW w:w="3940" w:type="dxa"/>
            <w:tcBorders>
              <w:top w:val="single" w:color="000000" w:sz="4" w:space="0"/>
              <w:left w:val="single" w:color="000000" w:sz="4" w:space="0"/>
              <w:bottom w:val="single" w:color="000000" w:sz="4" w:space="0"/>
              <w:right w:val="single" w:color="000000" w:sz="4" w:space="0"/>
            </w:tcBorders>
            <w:noWrap w:val="0"/>
            <w:vAlign w:val="center"/>
          </w:tcPr>
          <w:p w14:paraId="555A51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农用机井封口装置；DN500钢制对夹卡盘；承重不低于1500KG；</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2EE3DC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68DD17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40</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1270F6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工业</w:t>
            </w:r>
          </w:p>
        </w:tc>
      </w:tr>
      <w:tr w14:paraId="466A3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66C794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12</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14:paraId="28086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DN65法兰盘</w:t>
            </w:r>
          </w:p>
        </w:tc>
        <w:tc>
          <w:tcPr>
            <w:tcW w:w="3940" w:type="dxa"/>
            <w:tcBorders>
              <w:top w:val="single" w:color="000000" w:sz="4" w:space="0"/>
              <w:left w:val="single" w:color="000000" w:sz="4" w:space="0"/>
              <w:bottom w:val="single" w:color="000000" w:sz="4" w:space="0"/>
              <w:right w:val="single" w:color="000000" w:sz="4" w:space="0"/>
            </w:tcBorders>
            <w:noWrap w:val="0"/>
            <w:vAlign w:val="center"/>
          </w:tcPr>
          <w:p w14:paraId="69A866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DN65法兰盘(根据现场实际使用情况进行定制)</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2EA3B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7CEF32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80</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629153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工业</w:t>
            </w:r>
          </w:p>
        </w:tc>
      </w:tr>
      <w:tr w14:paraId="3268A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4AEB3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13</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14:paraId="4DD24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钢弯头</w:t>
            </w:r>
          </w:p>
        </w:tc>
        <w:tc>
          <w:tcPr>
            <w:tcW w:w="3940" w:type="dxa"/>
            <w:tcBorders>
              <w:top w:val="single" w:color="000000" w:sz="4" w:space="0"/>
              <w:left w:val="single" w:color="000000" w:sz="4" w:space="0"/>
              <w:bottom w:val="single" w:color="000000" w:sz="4" w:space="0"/>
              <w:right w:val="single" w:color="000000" w:sz="4" w:space="0"/>
            </w:tcBorders>
            <w:noWrap w:val="0"/>
            <w:vAlign w:val="center"/>
          </w:tcPr>
          <w:p w14:paraId="33CAD7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(65*90)钢弯头(根据现场实际使用情况进行定制)</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1B2ED6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618A15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150</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493652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工业</w:t>
            </w:r>
          </w:p>
        </w:tc>
      </w:tr>
      <w:tr w14:paraId="3EAC2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31E5D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14</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14:paraId="59AFB3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移动软管</w:t>
            </w:r>
          </w:p>
        </w:tc>
        <w:tc>
          <w:tcPr>
            <w:tcW w:w="3940" w:type="dxa"/>
            <w:tcBorders>
              <w:top w:val="single" w:color="000000" w:sz="4" w:space="0"/>
              <w:left w:val="single" w:color="000000" w:sz="4" w:space="0"/>
              <w:bottom w:val="single" w:color="000000" w:sz="4" w:space="0"/>
              <w:right w:val="single" w:color="000000" w:sz="4" w:space="0"/>
            </w:tcBorders>
            <w:noWrap w:val="0"/>
            <w:vAlign w:val="center"/>
          </w:tcPr>
          <w:p w14:paraId="566B64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PE移动软管（3吋）</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692CB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米</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025938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3184</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68F75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工业</w:t>
            </w:r>
          </w:p>
        </w:tc>
      </w:tr>
    </w:tbl>
    <w:p w14:paraId="45CEC5C8">
      <w:pPr>
        <w:pStyle w:val="2"/>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备注：1、以上要求为最低要求，投标商不能低于此要求，否则为无效响应。</w:t>
      </w:r>
    </w:p>
    <w:p w14:paraId="3C94DBA1">
      <w:pPr>
        <w:widowControl/>
        <w:shd w:val="clear" w:color="auto" w:fill="FFFFFF"/>
        <w:spacing w:line="360" w:lineRule="auto"/>
        <w:ind w:firstLine="422" w:firstLineChars="200"/>
        <w:jc w:val="left"/>
        <w:rPr>
          <w:rFonts w:hint="eastAsia" w:ascii="仿宋" w:hAnsi="仿宋" w:eastAsia="仿宋" w:cs="仿宋"/>
          <w:b/>
          <w:bCs/>
          <w:kern w:val="0"/>
          <w:sz w:val="28"/>
          <w:szCs w:val="28"/>
        </w:rPr>
      </w:pPr>
      <w:r>
        <w:rPr>
          <w:rFonts w:hint="eastAsia" w:ascii="宋体" w:hAnsi="宋体" w:eastAsia="宋体" w:cs="宋体"/>
          <w:b/>
          <w:bCs/>
          <w:kern w:val="0"/>
          <w:sz w:val="21"/>
          <w:szCs w:val="21"/>
          <w:lang w:val="en-US" w:eastAsia="zh-CN"/>
        </w:rPr>
        <w:t>三、</w:t>
      </w:r>
      <w:r>
        <w:rPr>
          <w:rFonts w:hint="eastAsia" w:ascii="宋体" w:hAnsi="宋体" w:eastAsia="宋体" w:cs="宋体"/>
          <w:b/>
          <w:bCs/>
          <w:kern w:val="0"/>
          <w:sz w:val="21"/>
          <w:szCs w:val="21"/>
        </w:rPr>
        <w:t>采购标的执行标准：需执行的国家相关标准、规范</w:t>
      </w:r>
      <w:r>
        <w:rPr>
          <w:rFonts w:hint="eastAsia" w:ascii="仿宋" w:hAnsi="仿宋" w:eastAsia="仿宋" w:cs="仿宋"/>
          <w:b/>
          <w:bCs/>
          <w:kern w:val="0"/>
          <w:sz w:val="21"/>
          <w:szCs w:val="21"/>
        </w:rPr>
        <w:t>。</w:t>
      </w:r>
      <w:r>
        <w:rPr>
          <w:rFonts w:hint="eastAsia" w:ascii="仿宋" w:hAnsi="仿宋" w:eastAsia="仿宋" w:cs="仿宋"/>
          <w:b/>
          <w:bCs/>
          <w:kern w:val="0"/>
          <w:sz w:val="28"/>
          <w:szCs w:val="28"/>
        </w:rPr>
        <w:t xml:space="preserve"> </w:t>
      </w:r>
    </w:p>
    <w:p w14:paraId="7C1B19C1">
      <w:pPr>
        <w:spacing w:line="360" w:lineRule="auto"/>
        <w:ind w:firstLine="422" w:firstLineChars="200"/>
        <w:contextualSpacing/>
        <w:rPr>
          <w:rFonts w:hint="eastAsia" w:cs="宋体" w:asciiTheme="minorEastAsia" w:hAnsiTheme="minorEastAsia"/>
          <w:b/>
          <w:color w:val="000000"/>
          <w:kern w:val="0"/>
          <w:sz w:val="21"/>
          <w:szCs w:val="21"/>
          <w:lang w:val="zh-CN"/>
        </w:rPr>
      </w:pPr>
      <w:r>
        <w:rPr>
          <w:rFonts w:hint="eastAsia" w:cs="宋体" w:asciiTheme="minorEastAsia" w:hAnsiTheme="minorEastAsia"/>
          <w:b/>
          <w:color w:val="000000"/>
          <w:kern w:val="0"/>
          <w:sz w:val="21"/>
          <w:szCs w:val="21"/>
          <w:lang w:val="zh-CN"/>
        </w:rPr>
        <w:t>四、服务标准、期限、效率等要求：</w:t>
      </w:r>
    </w:p>
    <w:p w14:paraId="08CAEC41">
      <w:pPr>
        <w:widowControl/>
        <w:shd w:val="clear" w:color="auto" w:fill="FFFFFF"/>
        <w:spacing w:line="5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1、质量：合格；符合国家三包标准。</w:t>
      </w:r>
    </w:p>
    <w:p w14:paraId="4C7BBCD1">
      <w:pPr>
        <w:widowControl/>
        <w:shd w:val="clear" w:color="auto" w:fill="FFFFFF"/>
        <w:spacing w:line="5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2、质保期：</w:t>
      </w:r>
      <w:r>
        <w:rPr>
          <w:rFonts w:hint="eastAsia" w:ascii="宋体" w:hAnsi="宋体" w:eastAsia="宋体" w:cs="宋体"/>
          <w:sz w:val="21"/>
          <w:szCs w:val="21"/>
          <w:lang w:val="en-US" w:eastAsia="zh-CN"/>
        </w:rPr>
        <w:t>不低于</w:t>
      </w:r>
      <w:r>
        <w:rPr>
          <w:rFonts w:hint="eastAsia" w:ascii="宋体" w:hAnsi="宋体" w:eastAsia="宋体" w:cs="宋体"/>
          <w:sz w:val="21"/>
          <w:szCs w:val="21"/>
        </w:rPr>
        <w:t>1年。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14:paraId="2A4BAA21">
      <w:pPr>
        <w:widowControl/>
        <w:shd w:val="clear" w:color="auto" w:fill="FFFFFF"/>
        <w:spacing w:line="5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3、投标人须明确维修点地址、负责人、联系人和联系电话，维修点具备什么样的维修能力等详细资料。</w:t>
      </w:r>
    </w:p>
    <w:p w14:paraId="52941069">
      <w:pPr>
        <w:widowControl/>
        <w:shd w:val="clear" w:color="auto" w:fill="FFFFFF"/>
        <w:spacing w:line="5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4、投标人所投““以电折水”专用物联网计量控制终端”设备需实现上级要求与现有省级“农业水价综合改革平台”实现无缝对接及数据交互，中标人中标后第三个工作日需向</w:t>
      </w:r>
      <w:r>
        <w:rPr>
          <w:rFonts w:hint="eastAsia" w:ascii="宋体" w:hAnsi="宋体" w:eastAsia="宋体" w:cs="宋体"/>
          <w:sz w:val="21"/>
          <w:szCs w:val="21"/>
          <w:lang w:val="en-US" w:eastAsia="zh-CN"/>
        </w:rPr>
        <w:t>采购人</w:t>
      </w:r>
      <w:r>
        <w:rPr>
          <w:rFonts w:hint="eastAsia" w:ascii="宋体" w:hAnsi="宋体" w:eastAsia="宋体" w:cs="宋体"/>
          <w:sz w:val="21"/>
          <w:szCs w:val="21"/>
        </w:rPr>
        <w:t>提供投标文件中所有证件原件</w:t>
      </w:r>
      <w:r>
        <w:rPr>
          <w:rFonts w:hint="eastAsia" w:ascii="宋体" w:hAnsi="宋体" w:eastAsia="宋体" w:cs="宋体"/>
          <w:sz w:val="21"/>
          <w:szCs w:val="21"/>
          <w:lang w:val="en-US" w:eastAsia="zh-CN"/>
        </w:rPr>
        <w:t>及</w:t>
      </w:r>
      <w:r>
        <w:rPr>
          <w:rFonts w:hint="eastAsia" w:ascii="宋体" w:hAnsi="宋体" w:eastAsia="宋体" w:cs="宋体"/>
          <w:sz w:val="21"/>
          <w:szCs w:val="21"/>
        </w:rPr>
        <w:t>“以电折水”专用物联网计量控制终端”设备及软件进行对接测试，如无法实现无缝对接，视为虚假投标，取消其中标资格并列入不良记录及信用中国</w:t>
      </w:r>
      <w:r>
        <w:rPr>
          <w:rFonts w:hint="eastAsia" w:ascii="宋体" w:hAnsi="宋体" w:eastAsia="宋体" w:cs="宋体"/>
          <w:sz w:val="21"/>
          <w:szCs w:val="21"/>
          <w:lang w:val="en-US" w:eastAsia="zh-CN"/>
        </w:rPr>
        <w:t>并</w:t>
      </w:r>
      <w:r>
        <w:rPr>
          <w:rFonts w:hint="eastAsia" w:ascii="宋体" w:hAnsi="宋体" w:eastAsia="宋体" w:cs="宋体"/>
          <w:sz w:val="21"/>
          <w:szCs w:val="21"/>
        </w:rPr>
        <w:t>追究中标人相关法律责任。</w:t>
      </w:r>
    </w:p>
    <w:p w14:paraId="5CC76B52">
      <w:pPr>
        <w:widowControl/>
        <w:shd w:val="clear" w:color="auto" w:fill="FFFFFF"/>
        <w:spacing w:line="5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、中标人需按谈判文件约定时间供货，工期：签订合同后30</w:t>
      </w:r>
      <w:r>
        <w:rPr>
          <w:rFonts w:hint="eastAsia" w:ascii="宋体" w:hAnsi="宋体" w:eastAsia="宋体" w:cs="宋体"/>
          <w:sz w:val="21"/>
          <w:szCs w:val="21"/>
          <w:lang w:val="en-US" w:eastAsia="zh-CN"/>
        </w:rPr>
        <w:t>日历</w:t>
      </w:r>
      <w:r>
        <w:rPr>
          <w:rFonts w:hint="eastAsia" w:ascii="宋体" w:hAnsi="宋体" w:eastAsia="宋体" w:cs="宋体"/>
          <w:sz w:val="21"/>
          <w:szCs w:val="21"/>
        </w:rPr>
        <w:t>天</w:t>
      </w:r>
      <w:r>
        <w:rPr>
          <w:rFonts w:hint="eastAsia" w:ascii="宋体" w:hAnsi="宋体" w:eastAsia="宋体" w:cs="宋体"/>
          <w:sz w:val="21"/>
          <w:szCs w:val="21"/>
          <w:lang w:val="en-US" w:eastAsia="zh-CN"/>
        </w:rPr>
        <w:t>内</w:t>
      </w:r>
      <w:r>
        <w:rPr>
          <w:rFonts w:hint="eastAsia" w:ascii="宋体" w:hAnsi="宋体" w:eastAsia="宋体" w:cs="宋体"/>
          <w:sz w:val="21"/>
          <w:szCs w:val="21"/>
        </w:rPr>
        <w:t>，中标人须现场提供技术指导，直至配合完成整个项目的竣工验收等工作。</w:t>
      </w:r>
    </w:p>
    <w:p w14:paraId="6659D75B">
      <w:pPr>
        <w:spacing w:line="360" w:lineRule="auto"/>
        <w:ind w:firstLine="420" w:firstLineChars="200"/>
        <w:contextualSpacing/>
        <w:rPr>
          <w:rFonts w:hint="eastAsia" w:ascii="宋体" w:hAnsi="宋体" w:eastAsia="宋体" w:cs="宋体"/>
          <w:color w:val="000000"/>
          <w:kern w:val="0"/>
          <w:sz w:val="21"/>
          <w:szCs w:val="21"/>
          <w:lang w:val="zh-CN"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、本项目为交钥匙工程（包括设备、材料、元件等购置、安装调试、验收、与其它施工单位协作、省级平台对接等所产生的所有费用）。</w:t>
      </w:r>
    </w:p>
    <w:p w14:paraId="08E18FA8">
      <w:pPr>
        <w:widowControl/>
        <w:numPr>
          <w:ilvl w:val="0"/>
          <w:numId w:val="17"/>
        </w:numPr>
        <w:shd w:val="clear" w:color="auto" w:fill="FFFFFF"/>
        <w:spacing w:line="360" w:lineRule="auto"/>
        <w:ind w:firstLine="422" w:firstLineChars="200"/>
        <w:contextualSpacing/>
        <w:jc w:val="left"/>
        <w:rPr>
          <w:rFonts w:hint="eastAsia" w:cs="宋体" w:asciiTheme="minorEastAsia" w:hAnsiTheme="minorEastAsia"/>
          <w:b/>
          <w:color w:val="000000"/>
          <w:kern w:val="0"/>
          <w:sz w:val="21"/>
          <w:szCs w:val="21"/>
          <w:lang w:val="zh-CN"/>
        </w:rPr>
      </w:pPr>
      <w:r>
        <w:rPr>
          <w:rFonts w:hint="eastAsia" w:cs="宋体" w:asciiTheme="minorEastAsia" w:hAnsiTheme="minorEastAsia"/>
          <w:b/>
          <w:color w:val="000000"/>
          <w:kern w:val="0"/>
          <w:sz w:val="21"/>
          <w:szCs w:val="21"/>
          <w:lang w:val="zh-CN"/>
        </w:rPr>
        <w:t>采购标的的其他技术、服务等要求</w:t>
      </w:r>
    </w:p>
    <w:p w14:paraId="257DB913">
      <w:pPr>
        <w:widowControl/>
        <w:shd w:val="clear" w:color="auto" w:fill="FFFFFF"/>
        <w:spacing w:line="360" w:lineRule="auto"/>
        <w:ind w:firstLine="420" w:firstLineChars="200"/>
        <w:contextualSpacing/>
        <w:jc w:val="left"/>
        <w:rPr>
          <w:rFonts w:hint="eastAsia" w:ascii="宋体" w:cs="宋体"/>
          <w:sz w:val="21"/>
          <w:szCs w:val="21"/>
          <w:lang w:val="zh-CN"/>
        </w:rPr>
      </w:pPr>
      <w:r>
        <w:rPr>
          <w:rFonts w:hint="eastAsia" w:ascii="宋体" w:cs="宋体"/>
          <w:sz w:val="21"/>
          <w:szCs w:val="21"/>
          <w:lang w:val="zh-CN"/>
        </w:rPr>
        <w:t>1、供应商须明确响应产品的厂家、品牌、型号、详细参数</w:t>
      </w:r>
      <w:r>
        <w:rPr>
          <w:rFonts w:hint="eastAsia" w:ascii="宋体" w:cs="宋体"/>
          <w:sz w:val="21"/>
          <w:szCs w:val="21"/>
          <w:lang w:val="en-US" w:eastAsia="zh-CN"/>
        </w:rPr>
        <w:t>(序号11、12、14项除外)</w:t>
      </w:r>
      <w:r>
        <w:rPr>
          <w:rFonts w:hint="eastAsia" w:ascii="宋体" w:cs="宋体"/>
          <w:sz w:val="21"/>
          <w:szCs w:val="21"/>
          <w:lang w:val="zh-CN"/>
        </w:rPr>
        <w:t>，否则为无效响应文件。</w:t>
      </w:r>
    </w:p>
    <w:p w14:paraId="08822BDD">
      <w:pPr>
        <w:widowControl/>
        <w:shd w:val="clear" w:color="auto" w:fill="FFFFFF"/>
        <w:spacing w:line="360" w:lineRule="auto"/>
        <w:ind w:firstLine="420" w:firstLineChars="200"/>
        <w:contextualSpacing/>
        <w:jc w:val="left"/>
        <w:rPr>
          <w:rFonts w:hint="eastAsia" w:ascii="宋体" w:cs="宋体"/>
          <w:sz w:val="21"/>
          <w:szCs w:val="21"/>
          <w:lang w:val="zh-CN"/>
        </w:rPr>
      </w:pPr>
      <w:r>
        <w:rPr>
          <w:rFonts w:hint="eastAsia" w:ascii="宋体" w:cs="宋体"/>
          <w:sz w:val="21"/>
          <w:szCs w:val="21"/>
          <w:lang w:val="zh-CN"/>
        </w:rPr>
        <w:t>2、供应商应就本项目完整响应，否则为无效响应</w:t>
      </w:r>
      <w:r>
        <w:rPr>
          <w:rFonts w:hint="eastAsia" w:ascii="宋体" w:cs="宋体"/>
          <w:sz w:val="21"/>
          <w:szCs w:val="21"/>
          <w:lang w:val="en-US" w:eastAsia="zh-CN"/>
        </w:rPr>
        <w:t>文件</w:t>
      </w:r>
      <w:r>
        <w:rPr>
          <w:rFonts w:hint="eastAsia" w:ascii="宋体" w:cs="宋体"/>
          <w:sz w:val="21"/>
          <w:szCs w:val="21"/>
          <w:lang w:val="zh-CN"/>
        </w:rPr>
        <w:t>。</w:t>
      </w:r>
    </w:p>
    <w:p w14:paraId="587E0859">
      <w:pPr>
        <w:widowControl/>
        <w:shd w:val="clear" w:color="auto" w:fill="FFFFFF"/>
        <w:spacing w:line="360" w:lineRule="auto"/>
        <w:ind w:firstLine="420" w:firstLineChars="200"/>
        <w:contextualSpacing/>
        <w:jc w:val="left"/>
        <w:rPr>
          <w:rFonts w:hint="eastAsia" w:ascii="宋体" w:cs="宋体"/>
          <w:sz w:val="21"/>
          <w:szCs w:val="21"/>
          <w:lang w:val="zh-CN"/>
        </w:rPr>
      </w:pPr>
      <w:r>
        <w:rPr>
          <w:rFonts w:hint="eastAsia" w:ascii="宋体" w:cs="宋体"/>
          <w:sz w:val="21"/>
          <w:szCs w:val="21"/>
          <w:lang w:val="zh-CN"/>
        </w:rPr>
        <w:t>3、所响应产品必须符合国家质量检测标准和本竞争性谈判文件规定标准的全新正品现货。</w:t>
      </w:r>
    </w:p>
    <w:p w14:paraId="3CAE2C2B">
      <w:pPr>
        <w:widowControl/>
        <w:shd w:val="clear" w:color="auto" w:fill="FFFFFF"/>
        <w:spacing w:line="360" w:lineRule="auto"/>
        <w:ind w:firstLine="420" w:firstLineChars="200"/>
        <w:contextualSpacing/>
        <w:jc w:val="left"/>
        <w:rPr>
          <w:lang w:val="zh-CN"/>
        </w:rPr>
      </w:pPr>
      <w:r>
        <w:rPr>
          <w:rFonts w:hint="eastAsia" w:ascii="宋体" w:cs="宋体"/>
          <w:sz w:val="21"/>
          <w:szCs w:val="21"/>
          <w:lang w:val="zh-CN"/>
        </w:rPr>
        <w:t>4、投标文件中须有详细的实施（技术）方案，否则为无效</w:t>
      </w:r>
      <w:r>
        <w:rPr>
          <w:rFonts w:hint="eastAsia" w:ascii="宋体" w:cs="宋体"/>
          <w:sz w:val="21"/>
          <w:szCs w:val="21"/>
          <w:lang w:val="en-US" w:eastAsia="zh-CN"/>
        </w:rPr>
        <w:t xml:space="preserve">响应文件 </w:t>
      </w:r>
      <w:r>
        <w:rPr>
          <w:rFonts w:hint="eastAsia" w:ascii="宋体" w:cs="宋体"/>
          <w:sz w:val="21"/>
          <w:szCs w:val="21"/>
          <w:lang w:val="zh-CN"/>
        </w:rPr>
        <w:t>。</w:t>
      </w:r>
    </w:p>
    <w:p w14:paraId="43BCF4ED">
      <w:pPr>
        <w:widowControl/>
        <w:shd w:val="clear" w:color="auto" w:fill="FFFFFF"/>
        <w:spacing w:line="360" w:lineRule="auto"/>
        <w:ind w:firstLine="420" w:firstLineChars="200"/>
        <w:contextualSpacing/>
        <w:jc w:val="left"/>
        <w:rPr>
          <w:rFonts w:hint="eastAsia" w:cs="宋体" w:asciiTheme="minorEastAsia" w:hAnsiTheme="minorEastAsia"/>
          <w:b/>
          <w:color w:val="000000"/>
          <w:kern w:val="0"/>
          <w:sz w:val="21"/>
          <w:szCs w:val="21"/>
          <w:lang w:val="zh-CN"/>
        </w:rPr>
      </w:pPr>
      <w:r>
        <w:rPr>
          <w:rFonts w:hint="eastAsia" w:ascii="宋体" w:cs="宋体"/>
          <w:sz w:val="21"/>
          <w:szCs w:val="21"/>
          <w:lang w:val="en-US" w:eastAsia="zh-CN"/>
        </w:rPr>
        <w:t>5</w:t>
      </w:r>
      <w:r>
        <w:rPr>
          <w:rFonts w:hint="eastAsia" w:ascii="宋体" w:cs="宋体"/>
          <w:sz w:val="21"/>
          <w:szCs w:val="21"/>
          <w:lang w:val="zh-CN"/>
        </w:rPr>
        <w:t>、采购人确定成交人后，中标人须向禹州市政府采购中心发送投标报价及分项报价（如果货物需求中有分项的话）一览表电子档，并同时通知采购中心。邮箱：YZGGZY2076770@163.com。</w:t>
      </w:r>
    </w:p>
    <w:p w14:paraId="5DF74683">
      <w:pPr>
        <w:widowControl/>
        <w:shd w:val="clear" w:color="auto" w:fill="FFFFFF"/>
        <w:spacing w:line="360" w:lineRule="auto"/>
        <w:ind w:firstLine="422" w:firstLineChars="200"/>
        <w:contextualSpacing/>
        <w:jc w:val="left"/>
        <w:rPr>
          <w:rFonts w:ascii="楷体" w:hAnsi="楷体" w:eastAsia="楷体" w:cs="宋体"/>
          <w:color w:val="000000"/>
          <w:kern w:val="0"/>
          <w:sz w:val="21"/>
          <w:szCs w:val="21"/>
          <w:lang w:val="zh-CN"/>
        </w:rPr>
      </w:pPr>
      <w:r>
        <w:rPr>
          <w:rFonts w:hint="eastAsia" w:cs="宋体" w:asciiTheme="minorEastAsia" w:hAnsiTheme="minorEastAsia"/>
          <w:b/>
          <w:color w:val="000000"/>
          <w:kern w:val="0"/>
          <w:sz w:val="21"/>
          <w:szCs w:val="21"/>
          <w:lang w:val="zh-CN"/>
        </w:rPr>
        <w:t>六、验收标准</w:t>
      </w:r>
    </w:p>
    <w:p w14:paraId="519EAFDA">
      <w:pPr>
        <w:pStyle w:val="22"/>
        <w:widowControl/>
        <w:shd w:val="clear" w:color="auto" w:fill="FFFFFF"/>
        <w:spacing w:line="360" w:lineRule="auto"/>
        <w:ind w:firstLine="420"/>
        <w:contextualSpacing/>
        <w:jc w:val="left"/>
        <w:rPr>
          <w:rFonts w:cs="宋体" w:asciiTheme="minorEastAsia" w:hAnsiTheme="minorEastAsia"/>
          <w:color w:val="000000"/>
          <w:kern w:val="0"/>
          <w:sz w:val="21"/>
          <w:szCs w:val="21"/>
          <w:lang w:val="zh-CN"/>
        </w:rPr>
      </w:pPr>
      <w:r>
        <w:rPr>
          <w:rFonts w:hint="eastAsia" w:cs="宋体" w:asciiTheme="minorEastAsia" w:hAnsiTheme="minorEastAsia"/>
          <w:color w:val="000000"/>
          <w:kern w:val="0"/>
          <w:sz w:val="21"/>
          <w:szCs w:val="21"/>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14:paraId="3D6632B5">
      <w:pPr>
        <w:spacing w:line="360" w:lineRule="auto"/>
        <w:ind w:firstLine="420" w:firstLineChars="200"/>
        <w:contextualSpacing/>
        <w:rPr>
          <w:rFonts w:hint="eastAsia" w:eastAsia="宋体" w:cs="宋体" w:asciiTheme="minorEastAsia" w:hAnsiTheme="minorEastAsia"/>
          <w:color w:val="000000"/>
          <w:kern w:val="0"/>
          <w:sz w:val="21"/>
          <w:szCs w:val="21"/>
          <w:lang w:val="zh-CN" w:eastAsia="zh-CN" w:bidi="ar-SA"/>
        </w:rPr>
      </w:pPr>
      <w:r>
        <w:rPr>
          <w:rFonts w:hint="eastAsia" w:eastAsia="宋体" w:cs="宋体" w:asciiTheme="minorEastAsia" w:hAnsiTheme="minorEastAsia"/>
          <w:color w:val="000000"/>
          <w:kern w:val="0"/>
          <w:sz w:val="21"/>
          <w:szCs w:val="21"/>
          <w:lang w:val="zh-CN" w:eastAsia="zh-CN" w:bidi="ar-SA"/>
        </w:rPr>
        <w:t>1、按照国家相关标准、行业标准、地方标准或者其他标准、规范验收；</w:t>
      </w:r>
    </w:p>
    <w:p w14:paraId="63F45A19">
      <w:pPr>
        <w:spacing w:line="360" w:lineRule="auto"/>
        <w:ind w:firstLine="420" w:firstLineChars="200"/>
        <w:contextualSpacing/>
        <w:rPr>
          <w:rFonts w:hint="eastAsia" w:eastAsia="宋体" w:cs="宋体" w:asciiTheme="minorEastAsia" w:hAnsiTheme="minorEastAsia"/>
          <w:color w:val="000000"/>
          <w:kern w:val="0"/>
          <w:sz w:val="21"/>
          <w:szCs w:val="21"/>
          <w:lang w:val="zh-CN" w:eastAsia="zh-CN" w:bidi="ar-SA"/>
        </w:rPr>
      </w:pPr>
      <w:r>
        <w:rPr>
          <w:rFonts w:hint="eastAsia" w:eastAsia="宋体" w:cs="宋体" w:asciiTheme="minorEastAsia" w:hAnsiTheme="minorEastAsia"/>
          <w:color w:val="000000"/>
          <w:kern w:val="0"/>
          <w:sz w:val="21"/>
          <w:szCs w:val="21"/>
          <w:lang w:val="zh-CN" w:eastAsia="zh-CN" w:bidi="ar-SA"/>
        </w:rPr>
        <w:t>2、按照</w:t>
      </w:r>
      <w:r>
        <w:rPr>
          <w:rFonts w:hint="eastAsia" w:eastAsia="宋体" w:cs="宋体" w:asciiTheme="minorEastAsia" w:hAnsiTheme="minorEastAsia"/>
          <w:color w:val="000000"/>
          <w:kern w:val="0"/>
          <w:sz w:val="21"/>
          <w:szCs w:val="21"/>
          <w:lang w:val="en-US" w:eastAsia="zh-CN" w:bidi="ar-SA"/>
        </w:rPr>
        <w:t>谈判</w:t>
      </w:r>
      <w:r>
        <w:rPr>
          <w:rFonts w:hint="eastAsia" w:eastAsia="宋体" w:cs="宋体" w:asciiTheme="minorEastAsia" w:hAnsiTheme="minorEastAsia"/>
          <w:color w:val="000000"/>
          <w:kern w:val="0"/>
          <w:sz w:val="21"/>
          <w:szCs w:val="21"/>
          <w:lang w:val="zh-CN" w:eastAsia="zh-CN" w:bidi="ar-SA"/>
        </w:rPr>
        <w:t>文件要求、投标文件响应和承诺验收；</w:t>
      </w:r>
    </w:p>
    <w:p w14:paraId="6761E962">
      <w:pPr>
        <w:spacing w:line="360" w:lineRule="auto"/>
        <w:ind w:firstLine="420" w:firstLineChars="200"/>
        <w:contextualSpacing/>
        <w:rPr>
          <w:rFonts w:hint="eastAsia" w:eastAsia="宋体" w:cs="宋体" w:asciiTheme="minorEastAsia" w:hAnsiTheme="minorEastAsia"/>
          <w:color w:val="000000"/>
          <w:kern w:val="0"/>
          <w:sz w:val="21"/>
          <w:szCs w:val="21"/>
          <w:lang w:val="zh-CN" w:eastAsia="zh-CN" w:bidi="ar-SA"/>
        </w:rPr>
      </w:pPr>
      <w:r>
        <w:rPr>
          <w:rFonts w:hint="eastAsia" w:eastAsia="宋体" w:cs="宋体" w:asciiTheme="minorEastAsia" w:hAnsiTheme="minorEastAsia"/>
          <w:color w:val="000000"/>
          <w:kern w:val="0"/>
          <w:sz w:val="21"/>
          <w:szCs w:val="21"/>
          <w:lang w:val="zh-CN" w:eastAsia="zh-CN" w:bidi="ar-SA"/>
        </w:rPr>
        <w:t>3、符合</w:t>
      </w:r>
      <w:r>
        <w:rPr>
          <w:rFonts w:hint="eastAsia" w:eastAsia="宋体" w:cs="宋体" w:asciiTheme="minorEastAsia" w:hAnsiTheme="minorEastAsia"/>
          <w:color w:val="000000"/>
          <w:kern w:val="0"/>
          <w:sz w:val="21"/>
          <w:szCs w:val="21"/>
          <w:lang w:val="en-US" w:eastAsia="zh-CN" w:bidi="ar-SA"/>
        </w:rPr>
        <w:t>谈判</w:t>
      </w:r>
      <w:r>
        <w:rPr>
          <w:rFonts w:hint="eastAsia" w:eastAsia="宋体" w:cs="宋体" w:asciiTheme="minorEastAsia" w:hAnsiTheme="minorEastAsia"/>
          <w:color w:val="000000"/>
          <w:kern w:val="0"/>
          <w:sz w:val="21"/>
          <w:szCs w:val="21"/>
          <w:lang w:val="zh-CN" w:eastAsia="zh-CN" w:bidi="ar-SA"/>
        </w:rPr>
        <w:t>文件要求和投标文件承诺；</w:t>
      </w:r>
    </w:p>
    <w:p w14:paraId="22483273">
      <w:pPr>
        <w:spacing w:line="360" w:lineRule="auto"/>
        <w:ind w:firstLine="420" w:firstLineChars="200"/>
        <w:contextualSpacing/>
        <w:rPr>
          <w:rFonts w:hint="eastAsia" w:eastAsia="宋体" w:cs="宋体" w:asciiTheme="minorEastAsia" w:hAnsiTheme="minorEastAsia"/>
          <w:color w:val="000000"/>
          <w:kern w:val="0"/>
          <w:sz w:val="21"/>
          <w:szCs w:val="21"/>
          <w:lang w:val="zh-CN" w:eastAsia="zh-CN" w:bidi="ar-SA"/>
        </w:rPr>
      </w:pPr>
      <w:r>
        <w:rPr>
          <w:rFonts w:hint="eastAsia" w:eastAsia="宋体" w:cs="宋体" w:asciiTheme="minorEastAsia" w:hAnsiTheme="minorEastAsia"/>
          <w:color w:val="000000"/>
          <w:kern w:val="0"/>
          <w:sz w:val="21"/>
          <w:szCs w:val="21"/>
          <w:lang w:val="zh-CN" w:eastAsia="zh-CN" w:bidi="ar-SA"/>
        </w:rPr>
        <w:t>4、本项目验收如需要第三方验收，中标方将承担所有产生的费用。</w:t>
      </w:r>
    </w:p>
    <w:p w14:paraId="6F450BE5">
      <w:pPr>
        <w:widowControl/>
        <w:shd w:val="clear" w:color="auto" w:fill="FFFFFF"/>
        <w:spacing w:line="360" w:lineRule="auto"/>
        <w:ind w:firstLine="422" w:firstLineChars="200"/>
        <w:contextualSpacing/>
        <w:jc w:val="left"/>
        <w:rPr>
          <w:rFonts w:cs="宋体" w:asciiTheme="minorEastAsia" w:hAnsiTheme="minorEastAsia"/>
          <w:b/>
          <w:color w:val="000000"/>
          <w:kern w:val="0"/>
          <w:sz w:val="21"/>
          <w:szCs w:val="21"/>
          <w:lang w:val="zh-CN"/>
        </w:rPr>
      </w:pPr>
      <w:r>
        <w:rPr>
          <w:rFonts w:hint="eastAsia" w:cs="宋体" w:asciiTheme="minorEastAsia" w:hAnsiTheme="minorEastAsia"/>
          <w:b/>
          <w:color w:val="000000"/>
          <w:kern w:val="0"/>
          <w:sz w:val="21"/>
          <w:szCs w:val="21"/>
          <w:lang w:val="zh-CN"/>
        </w:rPr>
        <w:t>七、资金支付</w:t>
      </w:r>
    </w:p>
    <w:p w14:paraId="1C1F6046">
      <w:pPr>
        <w:widowControl/>
        <w:spacing w:line="360" w:lineRule="auto"/>
        <w:ind w:firstLine="420" w:firstLineChars="200"/>
        <w:jc w:val="left"/>
        <w:rPr>
          <w:rFonts w:cs="宋体" w:asciiTheme="minorEastAsia" w:hAnsiTheme="minorEastAsia"/>
          <w:color w:val="000000"/>
          <w:kern w:val="0"/>
          <w:sz w:val="21"/>
          <w:szCs w:val="21"/>
          <w:lang w:val="zh-CN"/>
        </w:rPr>
      </w:pPr>
      <w:r>
        <w:rPr>
          <w:rFonts w:hint="eastAsia" w:cs="宋体" w:asciiTheme="minorEastAsia" w:hAnsiTheme="minorEastAsia"/>
          <w:color w:val="000000"/>
          <w:kern w:val="0"/>
          <w:sz w:val="21"/>
          <w:szCs w:val="21"/>
          <w:lang w:val="zh-CN"/>
        </w:rPr>
        <w:t>1、支付方式：财政支付</w:t>
      </w:r>
    </w:p>
    <w:p w14:paraId="0A4181D3">
      <w:pPr>
        <w:widowControl/>
        <w:shd w:val="clear" w:color="auto" w:fill="FFFFFF"/>
        <w:spacing w:line="360" w:lineRule="auto"/>
        <w:ind w:firstLine="420" w:firstLineChars="200"/>
        <w:contextualSpacing/>
        <w:jc w:val="left"/>
        <w:rPr>
          <w:rFonts w:cs="黑体" w:asciiTheme="minorEastAsia" w:hAnsiTheme="minorEastAsia"/>
          <w:color w:val="000000"/>
          <w:kern w:val="0"/>
          <w:sz w:val="21"/>
          <w:szCs w:val="21"/>
        </w:rPr>
      </w:pPr>
      <w:r>
        <w:rPr>
          <w:rFonts w:hint="eastAsia" w:cs="宋体" w:asciiTheme="minorEastAsia" w:hAnsiTheme="minorEastAsia"/>
          <w:color w:val="000000"/>
          <w:kern w:val="0"/>
          <w:sz w:val="21"/>
          <w:szCs w:val="21"/>
          <w:lang w:val="zh-CN"/>
        </w:rPr>
        <w:t>2、支付时间及条件：以合同为准。</w:t>
      </w:r>
    </w:p>
    <w:p w14:paraId="554BDB01">
      <w:pPr>
        <w:widowControl/>
        <w:shd w:val="clear" w:color="auto" w:fill="FFFFFF"/>
        <w:spacing w:line="360" w:lineRule="auto"/>
        <w:ind w:firstLine="420" w:firstLineChars="200"/>
        <w:contextualSpacing/>
        <w:jc w:val="left"/>
        <w:rPr>
          <w:rFonts w:ascii="楷体" w:hAnsi="楷体" w:eastAsia="楷体" w:cs="宋体"/>
          <w:kern w:val="0"/>
          <w:sz w:val="21"/>
          <w:szCs w:val="21"/>
        </w:rPr>
      </w:pPr>
    </w:p>
    <w:p w14:paraId="1315DDE3">
      <w:pPr>
        <w:widowControl/>
        <w:jc w:val="left"/>
        <w:rPr>
          <w:rFonts w:cs="宋体" w:asciiTheme="majorEastAsia" w:hAnsiTheme="majorEastAsia" w:eastAsiaTheme="majorEastAsia"/>
          <w:b/>
          <w:kern w:val="0"/>
          <w:sz w:val="21"/>
          <w:szCs w:val="21"/>
        </w:rPr>
      </w:pPr>
      <w:r>
        <w:rPr>
          <w:rFonts w:cs="宋体" w:asciiTheme="majorEastAsia" w:hAnsiTheme="majorEastAsia" w:eastAsiaTheme="majorEastAsia"/>
          <w:b/>
          <w:kern w:val="0"/>
          <w:sz w:val="21"/>
          <w:szCs w:val="21"/>
        </w:rPr>
        <w:br w:type="page"/>
      </w:r>
    </w:p>
    <w:p w14:paraId="6FF8A141">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14:paraId="5007BF7E">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谈判文件中凡标有</w:t>
      </w:r>
      <w:r>
        <w:rPr>
          <w:rFonts w:hint="eastAsia" w:cs="微软雅黑" w:asciiTheme="minorEastAsia" w:hAnsiTheme="minorEastAsia"/>
          <w:b/>
          <w:szCs w:val="21"/>
        </w:rPr>
        <w:t>★</w:t>
      </w:r>
      <w:r>
        <w:rPr>
          <w:rFonts w:hint="eastAsia" w:cs="微软雅黑"/>
          <w:b/>
          <w:szCs w:val="21"/>
        </w:rPr>
        <w:t>条款均为实质性要求条款，响应文件须完全响应，未实质响应的，按照无效响应处理。</w:t>
      </w:r>
    </w:p>
    <w:tbl>
      <w:tblPr>
        <w:tblStyle w:val="25"/>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242"/>
        <w:gridCol w:w="6741"/>
      </w:tblGrid>
      <w:tr w14:paraId="0A1E6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96" w:type="dxa"/>
            <w:vAlign w:val="center"/>
          </w:tcPr>
          <w:p w14:paraId="02219BB9">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42" w:type="dxa"/>
            <w:vAlign w:val="center"/>
          </w:tcPr>
          <w:p w14:paraId="69B5425A">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741" w:type="dxa"/>
            <w:vAlign w:val="center"/>
          </w:tcPr>
          <w:p w14:paraId="12DF4FD0">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14:paraId="3CF51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796" w:type="dxa"/>
            <w:vAlign w:val="center"/>
          </w:tcPr>
          <w:p w14:paraId="74C8A661">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42" w:type="dxa"/>
            <w:vAlign w:val="center"/>
          </w:tcPr>
          <w:p w14:paraId="2E2D952D">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741" w:type="dxa"/>
          </w:tcPr>
          <w:p w14:paraId="72948524">
            <w:pPr>
              <w:autoSpaceDE w:val="0"/>
              <w:autoSpaceDN w:val="0"/>
              <w:adjustRightInd w:val="0"/>
              <w:spacing w:line="360" w:lineRule="auto"/>
              <w:jc w:val="left"/>
              <w:rPr>
                <w:rFonts w:hint="eastAsia" w:cs="仿宋_GB2312" w:asciiTheme="minorEastAsia" w:hAnsiTheme="minorEastAsia"/>
                <w:color w:val="000000"/>
                <w:szCs w:val="21"/>
                <w:shd w:val="clear" w:color="auto" w:fill="FFFFFF"/>
                <w:lang w:val="en-US" w:eastAsia="zh-CN"/>
              </w:rPr>
            </w:pPr>
            <w:r>
              <w:rPr>
                <w:rFonts w:hint="eastAsia" w:cs="仿宋_GB2312" w:asciiTheme="minorEastAsia" w:hAnsiTheme="minorEastAsia"/>
                <w:szCs w:val="21"/>
                <w:lang w:val="zh-CN" w:eastAsia="zh-CN"/>
              </w:rPr>
              <w:t>项目名称：</w:t>
            </w:r>
            <w:r>
              <w:rPr>
                <w:rFonts w:hint="eastAsia" w:cs="仿宋_GB2312" w:asciiTheme="minorEastAsia" w:hAnsiTheme="minorEastAsia"/>
                <w:color w:val="000000"/>
                <w:szCs w:val="21"/>
                <w:shd w:val="clear" w:color="auto" w:fill="FFFFFF"/>
                <w:lang w:val="en-US" w:eastAsia="zh-CN"/>
              </w:rPr>
              <w:t>禹州市水利局禹州市2024年度农业水价综合改革项目（二次）（不见面开标）</w:t>
            </w:r>
          </w:p>
          <w:p w14:paraId="56F2AB6A">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lang w:val="zh-CN" w:eastAsia="zh-CN"/>
              </w:rPr>
              <w:t>采购编号：YZCG-T202</w:t>
            </w:r>
            <w:r>
              <w:rPr>
                <w:rFonts w:hint="eastAsia" w:cs="仿宋_GB2312" w:asciiTheme="minorEastAsia" w:hAnsiTheme="minorEastAsia"/>
                <w:szCs w:val="21"/>
                <w:lang w:val="en-US" w:eastAsia="zh-CN"/>
              </w:rPr>
              <w:t>4007-1</w:t>
            </w:r>
          </w:p>
          <w:p w14:paraId="0A8A7A4B">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 xml:space="preserve">交付（服务、完工）时间： </w:t>
            </w:r>
            <w:r>
              <w:rPr>
                <w:rFonts w:hint="eastAsia" w:cs="仿宋_GB2312" w:asciiTheme="minorEastAsia" w:hAnsiTheme="minorEastAsia"/>
                <w:color w:val="000000"/>
                <w:szCs w:val="21"/>
                <w:shd w:val="clear" w:color="auto" w:fill="FFFFFF"/>
              </w:rPr>
              <w:t>合同签订</w:t>
            </w:r>
            <w:r>
              <w:rPr>
                <w:rFonts w:hint="eastAsia" w:cs="仿宋_GB2312" w:asciiTheme="minorEastAsia" w:hAnsiTheme="minorEastAsia"/>
                <w:color w:val="000000"/>
                <w:szCs w:val="21"/>
                <w:shd w:val="clear" w:color="auto" w:fill="FFFFFF"/>
                <w:lang w:val="en-US" w:eastAsia="zh-CN"/>
              </w:rPr>
              <w:t>后30日历天内</w:t>
            </w:r>
          </w:p>
        </w:tc>
      </w:tr>
      <w:tr w14:paraId="0CD18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96" w:type="dxa"/>
            <w:vAlign w:val="center"/>
          </w:tcPr>
          <w:p w14:paraId="14A5E805">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42" w:type="dxa"/>
            <w:vAlign w:val="center"/>
          </w:tcPr>
          <w:p w14:paraId="23A06B3B">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741" w:type="dxa"/>
            <w:vAlign w:val="center"/>
          </w:tcPr>
          <w:p w14:paraId="30FEF66A">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采购单位：禹州市</w:t>
            </w:r>
            <w:r>
              <w:rPr>
                <w:rFonts w:hint="eastAsia" w:cs="仿宋_GB2312" w:asciiTheme="minorEastAsia" w:hAnsiTheme="minorEastAsia"/>
                <w:color w:val="000000"/>
                <w:szCs w:val="21"/>
                <w:shd w:val="clear" w:color="auto" w:fill="FFFFFF"/>
                <w:lang w:val="en-US" w:eastAsia="zh-CN"/>
              </w:rPr>
              <w:t>水利</w:t>
            </w:r>
            <w:r>
              <w:rPr>
                <w:rFonts w:hint="eastAsia" w:cs="仿宋_GB2312" w:asciiTheme="minorEastAsia" w:hAnsiTheme="minorEastAsia"/>
                <w:color w:val="000000"/>
                <w:szCs w:val="21"/>
                <w:shd w:val="clear" w:color="auto" w:fill="FFFFFF"/>
              </w:rPr>
              <w:t>局</w:t>
            </w:r>
          </w:p>
          <w:p w14:paraId="28FBB204">
            <w:pPr>
              <w:widowControl/>
              <w:shd w:val="clear" w:color="auto" w:fill="FFFFFF"/>
              <w:spacing w:line="440" w:lineRule="exact"/>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地址：禹州市</w:t>
            </w:r>
            <w:r>
              <w:rPr>
                <w:rFonts w:hint="eastAsia" w:cs="仿宋_GB2312" w:asciiTheme="minorEastAsia" w:hAnsiTheme="minorEastAsia"/>
                <w:color w:val="000000"/>
                <w:szCs w:val="21"/>
                <w:shd w:val="clear" w:color="auto" w:fill="FFFFFF"/>
                <w:lang w:val="en-US" w:eastAsia="zh-CN"/>
              </w:rPr>
              <w:t>禹王大道东段</w:t>
            </w:r>
          </w:p>
          <w:p w14:paraId="2CC3A51F">
            <w:pPr>
              <w:widowControl/>
              <w:shd w:val="clear" w:color="auto" w:fill="FFFFFF"/>
              <w:spacing w:line="440" w:lineRule="exact"/>
              <w:jc w:val="left"/>
              <w:rPr>
                <w:rFonts w:hint="default" w:cs="仿宋_GB2312" w:asciiTheme="minorEastAsia" w:hAnsiTheme="minorEastAsia"/>
                <w:color w:val="000000"/>
                <w:szCs w:val="21"/>
                <w:shd w:val="clear" w:color="auto" w:fill="FFFFFF"/>
                <w:lang w:val="en-US"/>
              </w:rPr>
            </w:pPr>
            <w:r>
              <w:rPr>
                <w:rFonts w:hint="eastAsia" w:cs="仿宋_GB2312" w:asciiTheme="minorEastAsia" w:hAnsiTheme="minorEastAsia"/>
                <w:color w:val="000000"/>
                <w:szCs w:val="21"/>
                <w:shd w:val="clear" w:color="auto" w:fill="FFFFFF"/>
              </w:rPr>
              <w:t>联系人：</w:t>
            </w:r>
            <w:r>
              <w:rPr>
                <w:rFonts w:hint="eastAsia" w:cs="仿宋_GB2312" w:asciiTheme="minorEastAsia" w:hAnsiTheme="minorEastAsia"/>
                <w:color w:val="000000"/>
                <w:szCs w:val="21"/>
                <w:shd w:val="clear" w:color="auto" w:fill="FFFFFF"/>
                <w:lang w:val="en-US" w:eastAsia="zh-CN"/>
              </w:rPr>
              <w:t xml:space="preserve">董先生 </w:t>
            </w:r>
            <w:r>
              <w:rPr>
                <w:rFonts w:hint="eastAsia" w:cs="仿宋_GB2312" w:asciiTheme="minorEastAsia" w:hAnsiTheme="minorEastAsia"/>
                <w:color w:val="000000"/>
                <w:szCs w:val="21"/>
                <w:shd w:val="clear" w:color="auto" w:fill="FFFFFF"/>
              </w:rPr>
              <w:t xml:space="preserve"> 联系电话：0374-</w:t>
            </w:r>
            <w:r>
              <w:rPr>
                <w:rFonts w:hint="eastAsia" w:cs="仿宋_GB2312" w:asciiTheme="minorEastAsia" w:hAnsiTheme="minorEastAsia"/>
                <w:color w:val="000000"/>
                <w:szCs w:val="21"/>
                <w:shd w:val="clear" w:color="auto" w:fill="FFFFFF"/>
                <w:lang w:val="en-US" w:eastAsia="zh-CN"/>
              </w:rPr>
              <w:t>6068707</w:t>
            </w:r>
          </w:p>
        </w:tc>
      </w:tr>
      <w:tr w14:paraId="4F013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14:paraId="1677420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42" w:type="dxa"/>
            <w:vAlign w:val="center"/>
          </w:tcPr>
          <w:p w14:paraId="2E71FEF9">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741" w:type="dxa"/>
            <w:vAlign w:val="center"/>
          </w:tcPr>
          <w:p w14:paraId="29DF89BC">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14:paraId="527D99AC">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14:paraId="06378DAC">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方女士</w:t>
            </w:r>
            <w:r>
              <w:rPr>
                <w:rFonts w:hint="eastAsia" w:cs="仿宋_GB2312" w:asciiTheme="minorEastAsia" w:hAnsiTheme="minorEastAsia"/>
                <w:szCs w:val="21"/>
              </w:rPr>
              <w:t xml:space="preserve">             电话：0374-2077111</w:t>
            </w:r>
          </w:p>
        </w:tc>
      </w:tr>
      <w:tr w14:paraId="75AD2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Merge w:val="restart"/>
            <w:vAlign w:val="center"/>
          </w:tcPr>
          <w:p w14:paraId="4711C78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42" w:type="dxa"/>
            <w:vMerge w:val="restart"/>
            <w:vAlign w:val="center"/>
          </w:tcPr>
          <w:p w14:paraId="1B1E140F">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741" w:type="dxa"/>
            <w:vAlign w:val="center"/>
          </w:tcPr>
          <w:p w14:paraId="21C43F64">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一、中小企业或者残疾人福利性单位声明函</w:t>
            </w:r>
          </w:p>
          <w:p w14:paraId="19A7896E">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1、中小企业出具《中小企业声明函》</w:t>
            </w:r>
          </w:p>
          <w:p w14:paraId="2FE7E630">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2、残疾人福利性单位出具《残疾人福利企业声明函》</w:t>
            </w:r>
          </w:p>
        </w:tc>
      </w:tr>
      <w:tr w14:paraId="33393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96" w:type="dxa"/>
            <w:vMerge w:val="continue"/>
            <w:vAlign w:val="center"/>
          </w:tcPr>
          <w:p w14:paraId="4028B0D6">
            <w:pPr>
              <w:autoSpaceDE w:val="0"/>
              <w:autoSpaceDN w:val="0"/>
              <w:adjustRightInd w:val="0"/>
              <w:spacing w:line="276" w:lineRule="auto"/>
              <w:jc w:val="center"/>
              <w:rPr>
                <w:rFonts w:cs="黑体" w:asciiTheme="minorEastAsia" w:hAnsiTheme="minorEastAsia"/>
                <w:szCs w:val="21"/>
              </w:rPr>
            </w:pPr>
          </w:p>
        </w:tc>
        <w:tc>
          <w:tcPr>
            <w:tcW w:w="2242" w:type="dxa"/>
            <w:vMerge w:val="continue"/>
            <w:vAlign w:val="center"/>
          </w:tcPr>
          <w:p w14:paraId="5E686CE5">
            <w:pPr>
              <w:autoSpaceDE w:val="0"/>
              <w:autoSpaceDN w:val="0"/>
              <w:adjustRightInd w:val="0"/>
              <w:spacing w:line="276" w:lineRule="auto"/>
              <w:jc w:val="center"/>
              <w:rPr>
                <w:rFonts w:cs="微软雅黑" w:asciiTheme="minorEastAsia" w:hAnsiTheme="minorEastAsia"/>
                <w:b/>
                <w:szCs w:val="21"/>
              </w:rPr>
            </w:pPr>
          </w:p>
        </w:tc>
        <w:tc>
          <w:tcPr>
            <w:tcW w:w="6741" w:type="dxa"/>
            <w:vAlign w:val="center"/>
          </w:tcPr>
          <w:p w14:paraId="7C23A0EC">
            <w:pPr>
              <w:autoSpaceDE w:val="0"/>
              <w:autoSpaceDN w:val="0"/>
              <w:adjustRightInd w:val="0"/>
              <w:spacing w:line="360" w:lineRule="auto"/>
              <w:ind w:right="-11"/>
              <w:rPr>
                <w:rFonts w:hint="eastAsia" w:cs="宋体" w:asciiTheme="minorEastAsia" w:hAnsiTheme="minorEastAsia"/>
                <w:b/>
                <w:bCs w:val="0"/>
                <w:szCs w:val="21"/>
                <w:lang w:val="zh-CN"/>
              </w:rPr>
            </w:pPr>
            <w:r>
              <w:rPr>
                <w:rFonts w:hint="eastAsia" w:cs="宋体" w:asciiTheme="minorEastAsia" w:hAnsiTheme="minorEastAsia"/>
                <w:b/>
                <w:bCs w:val="0"/>
                <w:szCs w:val="21"/>
                <w:lang w:val="zh-CN"/>
              </w:rPr>
              <w:t>符合《政府采购法》第二十二条规定</w:t>
            </w:r>
          </w:p>
          <w:p w14:paraId="3AFA540B">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1．具有独立承担民事责任的能力；</w:t>
            </w:r>
          </w:p>
          <w:p w14:paraId="6BD2C81C">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2．具有良好的商业信誉和健全的财务会计制度；</w:t>
            </w:r>
          </w:p>
          <w:p w14:paraId="6EEE6135">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3．具有履行合同所必需的设备和专业技术能力；</w:t>
            </w:r>
          </w:p>
          <w:p w14:paraId="48A25DFF">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4．具有依法缴纳税收和社会保障资金的良好记录；</w:t>
            </w:r>
          </w:p>
          <w:p w14:paraId="4E600EAA">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5．参加政府采购活动前三年内，在经营活动中没有重大违法记录；</w:t>
            </w:r>
          </w:p>
          <w:p w14:paraId="6DEC9172">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en-US" w:eastAsia="zh-CN"/>
              </w:rPr>
              <w:t>注：</w:t>
            </w:r>
            <w:r>
              <w:rPr>
                <w:rFonts w:hint="eastAsia" w:cs="宋体" w:asciiTheme="minorEastAsia" w:hAnsiTheme="minorEastAsia"/>
                <w:bCs/>
                <w:szCs w:val="21"/>
                <w:lang w:val="zh-CN"/>
              </w:rPr>
              <w:t>1、供应商在投标时，提供《禹州市政府采购供应商信用承诺函》（详见招标文件第八章3.7格式），无需再提交上述证明材料。</w:t>
            </w:r>
          </w:p>
          <w:p w14:paraId="5AE08330">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2、采购人有权在签订合同前要求成交供应商提供相关证明材料以核实成交供应商承诺事项的真实性。</w:t>
            </w:r>
          </w:p>
          <w:p w14:paraId="7EBA881C">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3、供应商对信用承诺内容的真实性、合法性、有效性负责。如作出虚假信用承诺，视同为“提供虚假材料谋取中标”的违法行为。</w:t>
            </w:r>
          </w:p>
        </w:tc>
      </w:tr>
      <w:tr w14:paraId="50214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96" w:type="dxa"/>
            <w:vAlign w:val="center"/>
          </w:tcPr>
          <w:p w14:paraId="10D0023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42" w:type="dxa"/>
            <w:vAlign w:val="center"/>
          </w:tcPr>
          <w:p w14:paraId="7E085887">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741" w:type="dxa"/>
            <w:vAlign w:val="center"/>
          </w:tcPr>
          <w:p w14:paraId="016CA298">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14:paraId="66D15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96" w:type="dxa"/>
            <w:vAlign w:val="center"/>
          </w:tcPr>
          <w:p w14:paraId="0E23B20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42" w:type="dxa"/>
            <w:vAlign w:val="center"/>
          </w:tcPr>
          <w:p w14:paraId="162255B7">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741" w:type="dxa"/>
            <w:vAlign w:val="center"/>
          </w:tcPr>
          <w:p w14:paraId="11B8495A">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lang w:val="en-US" w:eastAsia="zh-CN"/>
              </w:rPr>
              <w:t>922200</w:t>
            </w:r>
            <w:r>
              <w:rPr>
                <w:rFonts w:hint="eastAsia" w:cs="宋体" w:asciiTheme="minorEastAsia" w:hAnsiTheme="minorEastAsia"/>
                <w:kern w:val="0"/>
                <w:szCs w:val="21"/>
              </w:rPr>
              <w:t>元</w:t>
            </w:r>
            <w:r>
              <w:rPr>
                <w:rFonts w:hint="eastAsia" w:cs="宋体" w:asciiTheme="minorEastAsia" w:hAnsiTheme="minorEastAsia"/>
                <w:kern w:val="0"/>
                <w:szCs w:val="21"/>
                <w:lang w:val="zh-CN"/>
              </w:rPr>
              <w:t>，</w:t>
            </w:r>
            <w:r>
              <w:rPr>
                <w:rFonts w:hint="eastAsia" w:cs="宋体" w:asciiTheme="minorEastAsia" w:hAnsiTheme="minorEastAsia"/>
                <w:bCs/>
                <w:szCs w:val="21"/>
                <w:lang w:val="zh-CN"/>
              </w:rPr>
              <w:t>超出预算金额的响应无效。</w:t>
            </w:r>
          </w:p>
        </w:tc>
      </w:tr>
      <w:tr w14:paraId="3B1EC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14:paraId="20F9E2E1">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42" w:type="dxa"/>
            <w:vAlign w:val="center"/>
          </w:tcPr>
          <w:p w14:paraId="47385D64">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741" w:type="dxa"/>
            <w:vAlign w:val="center"/>
          </w:tcPr>
          <w:p w14:paraId="494FB57A">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14:paraId="266733DE">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14:paraId="603CA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14:paraId="41F9DA01">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42" w:type="dxa"/>
            <w:vAlign w:val="center"/>
          </w:tcPr>
          <w:p w14:paraId="67061F4A">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741" w:type="dxa"/>
            <w:vAlign w:val="center"/>
          </w:tcPr>
          <w:p w14:paraId="796FF175">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14:paraId="2A49EC9E">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14:paraId="41EB3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96" w:type="dxa"/>
            <w:vAlign w:val="center"/>
          </w:tcPr>
          <w:p w14:paraId="634FE81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42" w:type="dxa"/>
            <w:vAlign w:val="center"/>
          </w:tcPr>
          <w:p w14:paraId="7B5883AB">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741" w:type="dxa"/>
            <w:vAlign w:val="center"/>
          </w:tcPr>
          <w:p w14:paraId="177E7AFE">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14:paraId="6C765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14:paraId="7EC5126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42" w:type="dxa"/>
            <w:vAlign w:val="center"/>
          </w:tcPr>
          <w:p w14:paraId="1C7047A9">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6741" w:type="dxa"/>
            <w:vAlign w:val="center"/>
          </w:tcPr>
          <w:p w14:paraId="50E0DCC6">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14:paraId="51502016">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14:paraId="000C8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14:paraId="354BE41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42" w:type="dxa"/>
            <w:vAlign w:val="center"/>
          </w:tcPr>
          <w:p w14:paraId="1577AB9D">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741" w:type="dxa"/>
            <w:vAlign w:val="center"/>
          </w:tcPr>
          <w:p w14:paraId="680752F1">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14:paraId="540AC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14:paraId="2AA8CF4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42" w:type="dxa"/>
            <w:vAlign w:val="center"/>
          </w:tcPr>
          <w:p w14:paraId="5044AFCD">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741" w:type="dxa"/>
            <w:vAlign w:val="center"/>
          </w:tcPr>
          <w:p w14:paraId="524E8E12">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rPr>
              <w:t>202</w:t>
            </w:r>
            <w:r>
              <w:rPr>
                <w:rFonts w:hint="eastAsia" w:cs="宋体" w:asciiTheme="minorEastAsia" w:hAnsiTheme="minorEastAsia"/>
                <w:bCs/>
                <w:szCs w:val="21"/>
                <w:lang w:val="en-US" w:eastAsia="zh-CN"/>
              </w:rPr>
              <w:t>4</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7</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17</w:t>
            </w:r>
            <w:r>
              <w:rPr>
                <w:rFonts w:hint="eastAsia" w:cs="宋体" w:asciiTheme="minorEastAsia" w:hAnsiTheme="minorEastAsia"/>
                <w:bCs/>
                <w:szCs w:val="21"/>
                <w:lang w:val="zh-CN"/>
              </w:rPr>
              <w:t xml:space="preserve">日 </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时30 分（北京时间）</w:t>
            </w:r>
          </w:p>
        </w:tc>
      </w:tr>
      <w:tr w14:paraId="3DDEA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14:paraId="64EE617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42" w:type="dxa"/>
            <w:vAlign w:val="center"/>
          </w:tcPr>
          <w:p w14:paraId="6D076E45">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14:paraId="7F8BFA0A">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741" w:type="dxa"/>
            <w:vAlign w:val="center"/>
          </w:tcPr>
          <w:p w14:paraId="41BB35F0">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w:t>
            </w:r>
            <w:r>
              <w:rPr>
                <w:rFonts w:hint="eastAsia" w:cs="仿宋_GB2312" w:asciiTheme="minorEastAsia" w:hAnsiTheme="minorEastAsia"/>
                <w:color w:val="000000"/>
                <w:szCs w:val="21"/>
                <w:lang w:val="en-US" w:eastAsia="zh-CN"/>
              </w:rPr>
              <w:t>二</w:t>
            </w:r>
            <w:r>
              <w:rPr>
                <w:rFonts w:hint="eastAsia" w:cs="仿宋_GB2312" w:asciiTheme="minorEastAsia" w:hAnsiTheme="minorEastAsia"/>
                <w:color w:val="000000"/>
                <w:szCs w:val="21"/>
              </w:rPr>
              <w:t>室（地址：禹州市行政服务中心楼九楼）（</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14:paraId="50153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14:paraId="2D22F2F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42" w:type="dxa"/>
            <w:vAlign w:val="center"/>
          </w:tcPr>
          <w:p w14:paraId="5ACE6CE4">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741" w:type="dxa"/>
            <w:vAlign w:val="center"/>
          </w:tcPr>
          <w:p w14:paraId="3FB8B994">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14:paraId="26895ABE">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14:paraId="09FD0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14:paraId="627C033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42" w:type="dxa"/>
            <w:vAlign w:val="center"/>
          </w:tcPr>
          <w:p w14:paraId="5B74DC22">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741" w:type="dxa"/>
            <w:tcBorders>
              <w:top w:val="single" w:color="auto" w:sz="4" w:space="0"/>
            </w:tcBorders>
            <w:vAlign w:val="center"/>
          </w:tcPr>
          <w:p w14:paraId="5D93082C">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谈判公告、成交公告、变更（更正）公告、现场勘察答复等相关信息同时在以下网站发布：《中国政府采购网》、《河南省政府采购网》、《许昌市政府采购网》、《全国公共资源交易平台（河南省·许昌市）》</w:t>
            </w:r>
          </w:p>
        </w:tc>
      </w:tr>
      <w:tr w14:paraId="2ACFB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14:paraId="4658797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42" w:type="dxa"/>
            <w:vAlign w:val="center"/>
          </w:tcPr>
          <w:p w14:paraId="7C4AADF0">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14:paraId="20832B3C">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741" w:type="dxa"/>
            <w:vAlign w:val="center"/>
          </w:tcPr>
          <w:p w14:paraId="710E4178">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14:paraId="06101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14:paraId="1F861B0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42" w:type="dxa"/>
            <w:vAlign w:val="center"/>
          </w:tcPr>
          <w:p w14:paraId="7582C56D">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14:paraId="194634A4">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741" w:type="dxa"/>
            <w:vAlign w:val="center"/>
          </w:tcPr>
          <w:p w14:paraId="4E771570">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14:paraId="1B192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796" w:type="dxa"/>
            <w:vAlign w:val="center"/>
          </w:tcPr>
          <w:p w14:paraId="30854C8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42" w:type="dxa"/>
            <w:vAlign w:val="center"/>
          </w:tcPr>
          <w:p w14:paraId="599F0320">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741" w:type="dxa"/>
            <w:vAlign w:val="center"/>
          </w:tcPr>
          <w:p w14:paraId="1B596BFC">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14:paraId="676F176E">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14:paraId="1E071032">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14:paraId="1BB3A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96" w:type="dxa"/>
            <w:vAlign w:val="center"/>
          </w:tcPr>
          <w:p w14:paraId="5F0279B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42" w:type="dxa"/>
            <w:vAlign w:val="center"/>
          </w:tcPr>
          <w:p w14:paraId="53B2945B">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14:paraId="043C6A0A">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741" w:type="dxa"/>
            <w:vAlign w:val="center"/>
          </w:tcPr>
          <w:p w14:paraId="7291E841">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14:paraId="2773D089">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14:paraId="3583A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14:paraId="11AFD14C">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42" w:type="dxa"/>
            <w:vAlign w:val="center"/>
          </w:tcPr>
          <w:p w14:paraId="395B6E2C">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741" w:type="dxa"/>
            <w:vAlign w:val="center"/>
          </w:tcPr>
          <w:p w14:paraId="4024A0FB">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14:paraId="090E2A57">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14:paraId="1D81B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14:paraId="2BEAFBDA">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42" w:type="dxa"/>
            <w:vAlign w:val="center"/>
          </w:tcPr>
          <w:p w14:paraId="674BC98A">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741" w:type="dxa"/>
            <w:vAlign w:val="center"/>
          </w:tcPr>
          <w:p w14:paraId="61305BD3">
            <w:pPr>
              <w:autoSpaceDE w:val="0"/>
              <w:autoSpaceDN w:val="0"/>
              <w:adjustRightInd w:val="0"/>
              <w:spacing w:line="360" w:lineRule="auto"/>
              <w:rPr>
                <w:rFonts w:ascii="新宋体" w:hAnsi="新宋体" w:eastAsia="新宋体"/>
                <w:szCs w:val="21"/>
              </w:rPr>
            </w:pPr>
            <w:r>
              <w:rPr>
                <w:rFonts w:hint="eastAsia"/>
              </w:rPr>
              <w:t>质量和服务均能满足谈判文件实质性响应要求且最后报价最低的原则确定成交供应商</w:t>
            </w:r>
            <w:r>
              <w:rPr>
                <w:rFonts w:hint="eastAsia" w:ascii="新宋体" w:hAnsi="新宋体" w:eastAsia="新宋体"/>
                <w:szCs w:val="21"/>
              </w:rPr>
              <w:t>。</w:t>
            </w:r>
          </w:p>
        </w:tc>
      </w:tr>
      <w:tr w14:paraId="0DD34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96" w:type="dxa"/>
            <w:vAlign w:val="center"/>
          </w:tcPr>
          <w:p w14:paraId="5C8B8E8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42" w:type="dxa"/>
            <w:vAlign w:val="center"/>
          </w:tcPr>
          <w:p w14:paraId="29B5F0A1">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741" w:type="dxa"/>
            <w:vAlign w:val="center"/>
          </w:tcPr>
          <w:p w14:paraId="67BFF8B2">
            <w:pPr>
              <w:autoSpaceDE w:val="0"/>
              <w:autoSpaceDN w:val="0"/>
              <w:adjustRightInd w:val="0"/>
              <w:spacing w:line="360" w:lineRule="auto"/>
              <w:contextualSpacing/>
              <w:rPr>
                <w:rFonts w:hint="default" w:eastAsiaTheme="minorEastAsia"/>
                <w:lang w:val="en-US" w:eastAsia="zh-CN"/>
              </w:rPr>
            </w:pPr>
            <w:r>
              <w:rPr>
                <w:rFonts w:hint="eastAsia"/>
              </w:rPr>
              <w:t>1、本项目属于专门面向中小企业采购的项目</w:t>
            </w:r>
            <w:r>
              <w:rPr>
                <w:rFonts w:hint="eastAsia"/>
                <w:lang w:eastAsia="zh-CN"/>
              </w:rPr>
              <w:t>（不再执行价格评审优惠的扶持政策）</w:t>
            </w:r>
            <w:r>
              <w:rPr>
                <w:rFonts w:hint="eastAsia"/>
              </w:rPr>
              <w:t>；本次采购标的对应的中小企业划分标准所属行业：</w:t>
            </w:r>
            <w:r>
              <w:rPr>
                <w:rFonts w:hint="eastAsia"/>
                <w:lang w:val="en-US" w:eastAsia="zh-CN"/>
              </w:rPr>
              <w:t>工业</w:t>
            </w:r>
          </w:p>
          <w:p w14:paraId="0C737A5E">
            <w:pPr>
              <w:autoSpaceDE w:val="0"/>
              <w:autoSpaceDN w:val="0"/>
              <w:adjustRightInd w:val="0"/>
              <w:spacing w:line="360" w:lineRule="auto"/>
              <w:contextualSpacing/>
              <w:rPr>
                <w:rFonts w:ascii="ˎ̥" w:hAnsi="ˎ̥"/>
              </w:rPr>
            </w:pPr>
            <w:r>
              <w:rPr>
                <w:rFonts w:hint="eastAsia" w:ascii="ˎ̥" w:hAnsi="ˎ̥"/>
              </w:rPr>
              <w:t>2、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rPr>
              <w:t>否则不得享受相关中小企业扶持政策。</w:t>
            </w:r>
          </w:p>
          <w:p w14:paraId="321F04CC">
            <w:pPr>
              <w:autoSpaceDE w:val="0"/>
              <w:autoSpaceDN w:val="0"/>
              <w:adjustRightInd w:val="0"/>
              <w:spacing w:line="360" w:lineRule="auto"/>
              <w:contextualSpacing/>
              <w:rPr>
                <w:rFonts w:ascii="ˎ̥" w:hAnsi="ˎ̥"/>
              </w:rPr>
            </w:pPr>
            <w:r>
              <w:rPr>
                <w:rFonts w:hint="eastAsia" w:ascii="ˎ̥" w:hAnsi="ˎ̥"/>
              </w:rPr>
              <w:t>3、提供由省级以上监狱管理局、戒毒管理局（含新疆生产建设兵团）出具的属于监狱企业证明文件的，视同为小型和微型企业。</w:t>
            </w:r>
          </w:p>
          <w:p w14:paraId="2D9466A6">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4、符合享受政府采购支持政策的残疾人福利性单位条件且提供《残疾人福利性单位声明函》的，视同为小型和微型企业。</w:t>
            </w:r>
          </w:p>
        </w:tc>
      </w:tr>
      <w:tr w14:paraId="0841D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96" w:type="dxa"/>
            <w:vAlign w:val="center"/>
          </w:tcPr>
          <w:p w14:paraId="2C5AC0BC">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23</w:t>
            </w:r>
          </w:p>
        </w:tc>
        <w:tc>
          <w:tcPr>
            <w:tcW w:w="2242" w:type="dxa"/>
            <w:shd w:val="clear" w:color="auto" w:fill="auto"/>
            <w:vAlign w:val="center"/>
          </w:tcPr>
          <w:p w14:paraId="47EE9A74">
            <w:pPr>
              <w:autoSpaceDE w:val="0"/>
              <w:autoSpaceDN w:val="0"/>
              <w:adjustRightInd w:val="0"/>
              <w:spacing w:line="360" w:lineRule="auto"/>
              <w:jc w:val="center"/>
              <w:rPr>
                <w:rFonts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t>节能环保要求</w:t>
            </w:r>
          </w:p>
        </w:tc>
        <w:tc>
          <w:tcPr>
            <w:tcW w:w="6741" w:type="dxa"/>
            <w:shd w:val="clear" w:color="auto" w:fill="auto"/>
            <w:vAlign w:val="center"/>
          </w:tcPr>
          <w:p w14:paraId="07AC1EC3">
            <w:pPr>
              <w:autoSpaceDE w:val="0"/>
              <w:autoSpaceDN w:val="0"/>
              <w:adjustRightInd w:val="0"/>
              <w:spacing w:line="360" w:lineRule="auto"/>
              <w:rPr>
                <w:rFonts w:hint="default" w:cs="宋体" w:asciiTheme="minorEastAsia" w:hAnsiTheme="minorEastAsia"/>
                <w:bCs/>
                <w:szCs w:val="21"/>
                <w:lang w:val="en-US" w:eastAsia="zh-CN"/>
              </w:rPr>
            </w:pPr>
            <w:r>
              <w:rPr>
                <w:rFonts w:hint="eastAsia" w:cs="宋体" w:asciiTheme="minorEastAsia" w:hAnsiTheme="minorEastAsia"/>
                <w:bCs/>
                <w:szCs w:val="21"/>
                <w:lang w:val="zh-CN"/>
              </w:rPr>
              <w:t>本项目强制节能产品：</w:t>
            </w:r>
            <w:r>
              <w:rPr>
                <w:rFonts w:hint="eastAsia" w:cs="宋体" w:asciiTheme="minorEastAsia" w:hAnsiTheme="minorEastAsia"/>
                <w:bCs/>
                <w:szCs w:val="21"/>
                <w:lang w:val="en-US" w:eastAsia="zh-CN"/>
              </w:rPr>
              <w:t>无</w:t>
            </w:r>
          </w:p>
          <w:p w14:paraId="0939F8A8">
            <w:pPr>
              <w:autoSpaceDE w:val="0"/>
              <w:autoSpaceDN w:val="0"/>
              <w:adjustRightInd w:val="0"/>
              <w:spacing w:line="360" w:lineRule="auto"/>
              <w:rPr>
                <w:rFonts w:ascii="ˎ̥" w:hAnsi="ˎ̥" w:eastAsiaTheme="minorEastAsia" w:cstheme="minorBidi"/>
                <w:kern w:val="2"/>
                <w:sz w:val="21"/>
                <w:szCs w:val="22"/>
                <w:lang w:val="zh-CN" w:eastAsia="zh-CN" w:bidi="ar-SA"/>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45DDC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96" w:type="dxa"/>
            <w:vAlign w:val="center"/>
          </w:tcPr>
          <w:p w14:paraId="304887C9">
            <w:pPr>
              <w:autoSpaceDE w:val="0"/>
              <w:autoSpaceDN w:val="0"/>
              <w:adjustRightInd w:val="0"/>
              <w:spacing w:line="276" w:lineRule="auto"/>
              <w:jc w:val="center"/>
              <w:rPr>
                <w:rFonts w:hint="default" w:cs="黑体" w:asciiTheme="minorEastAsia" w:hAnsiTheme="minorEastAsia"/>
                <w:szCs w:val="21"/>
                <w:lang w:val="en-US" w:eastAsia="zh-CN"/>
              </w:rPr>
            </w:pPr>
            <w:r>
              <w:rPr>
                <w:rFonts w:hint="eastAsia" w:cs="黑体" w:asciiTheme="minorEastAsia" w:hAnsiTheme="minorEastAsia"/>
                <w:szCs w:val="21"/>
                <w:lang w:val="en-US" w:eastAsia="zh-CN"/>
              </w:rPr>
              <w:t>24</w:t>
            </w:r>
          </w:p>
        </w:tc>
        <w:tc>
          <w:tcPr>
            <w:tcW w:w="2242" w:type="dxa"/>
            <w:shd w:val="clear" w:color="auto" w:fill="auto"/>
            <w:vAlign w:val="center"/>
          </w:tcPr>
          <w:p w14:paraId="03BA3A45">
            <w:pPr>
              <w:autoSpaceDE w:val="0"/>
              <w:autoSpaceDN w:val="0"/>
              <w:adjustRightInd w:val="0"/>
              <w:spacing w:line="360" w:lineRule="auto"/>
              <w:rPr>
                <w:rFonts w:hint="eastAsia"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t>网络关键设备、网络安全专用产品要求</w:t>
            </w:r>
          </w:p>
        </w:tc>
        <w:tc>
          <w:tcPr>
            <w:tcW w:w="6741" w:type="dxa"/>
            <w:shd w:val="clear" w:color="auto" w:fill="auto"/>
            <w:vAlign w:val="center"/>
          </w:tcPr>
          <w:p w14:paraId="08FB0958">
            <w:pPr>
              <w:autoSpaceDE w:val="0"/>
              <w:autoSpaceDN w:val="0"/>
              <w:adjustRightInd w:val="0"/>
              <w:spacing w:line="360" w:lineRule="auto"/>
              <w:rPr>
                <w:rFonts w:hint="eastAsia" w:cs="宋体" w:asciiTheme="minorEastAsia" w:hAnsiTheme="minorEastAsia"/>
                <w:bCs/>
                <w:szCs w:val="21"/>
                <w:lang w:val="en-US" w:eastAsia="zh-CN"/>
              </w:rPr>
            </w:pPr>
            <w:r>
              <w:rPr>
                <w:rFonts w:hint="eastAsia" w:cs="宋体" w:asciiTheme="minorEastAsia" w:hAnsiTheme="minorEastAsia"/>
                <w:bCs/>
                <w:szCs w:val="21"/>
                <w:lang w:val="en-US" w:eastAsia="zh-CN"/>
              </w:rPr>
              <w:t>1、</w:t>
            </w:r>
            <w:r>
              <w:rPr>
                <w:rFonts w:hint="eastAsia" w:cs="宋体" w:asciiTheme="minorEastAsia" w:hAnsiTheme="minorEastAsia"/>
                <w:bCs/>
                <w:szCs w:val="21"/>
                <w:lang w:val="zh-CN"/>
              </w:rPr>
              <w:t>本项目网络关键设备：</w:t>
            </w:r>
            <w:r>
              <w:rPr>
                <w:rFonts w:hint="eastAsia" w:cs="宋体" w:asciiTheme="minorEastAsia" w:hAnsiTheme="minorEastAsia"/>
                <w:bCs/>
                <w:szCs w:val="21"/>
                <w:lang w:val="en-US" w:eastAsia="zh-CN"/>
              </w:rPr>
              <w:t>无</w:t>
            </w:r>
            <w:r>
              <w:rPr>
                <w:rFonts w:hint="eastAsia" w:cs="宋体" w:asciiTheme="minorEastAsia" w:hAnsiTheme="minorEastAsia"/>
                <w:bCs/>
                <w:szCs w:val="21"/>
                <w:lang w:val="zh-CN"/>
              </w:rPr>
              <w:t>；网络安全专用产品：</w:t>
            </w:r>
            <w:r>
              <w:rPr>
                <w:rFonts w:hint="eastAsia" w:cs="宋体" w:asciiTheme="minorEastAsia" w:hAnsiTheme="minorEastAsia"/>
                <w:bCs/>
                <w:szCs w:val="21"/>
                <w:lang w:val="en-US" w:eastAsia="zh-CN"/>
              </w:rPr>
              <w:t xml:space="preserve">无 </w:t>
            </w:r>
          </w:p>
          <w:p w14:paraId="531F4E58">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2、本项目中涉及网络关键设备或网络安全专用产品的，执行国家互联网信息办公室、工业和信息化部、公安部和国家认证认可监督管理委员会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59EF6E9B">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3、提供资料（下列资料任意一项）</w:t>
            </w:r>
          </w:p>
          <w:p w14:paraId="72DB5E82">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1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①</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网络关键设备和网络安全专用产品安全认证证书；</w:t>
            </w:r>
          </w:p>
          <w:p w14:paraId="55961493">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2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②</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网络关键设备安全检测证书、网络安全专用产品安全检测证书；</w:t>
            </w:r>
          </w:p>
          <w:p w14:paraId="03936F3F">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3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③</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计算机信息系统安全专用产品销售许可证；</w:t>
            </w:r>
          </w:p>
          <w:p w14:paraId="19E4E0C6">
            <w:pPr>
              <w:autoSpaceDE w:val="0"/>
              <w:autoSpaceDN w:val="0"/>
              <w:adjustRightInd w:val="0"/>
              <w:spacing w:line="360" w:lineRule="auto"/>
              <w:rPr>
                <w:rFonts w:hint="eastAsia"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4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④</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中国网信网或工业和信息化部网站或公安部网站或国家认证认可监督管理委员会网站公布的认证、检测结果（提供公布安全认证、安全检测结果页面网址和安全认证、检测结果截图）。</w:t>
            </w:r>
          </w:p>
        </w:tc>
      </w:tr>
      <w:tr w14:paraId="13284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96" w:type="dxa"/>
            <w:shd w:val="clear" w:color="auto" w:fill="auto"/>
            <w:vAlign w:val="center"/>
          </w:tcPr>
          <w:p w14:paraId="61162CCF">
            <w:pPr>
              <w:autoSpaceDE w:val="0"/>
              <w:autoSpaceDN w:val="0"/>
              <w:adjustRightInd w:val="0"/>
              <w:spacing w:line="276" w:lineRule="auto"/>
              <w:jc w:val="center"/>
              <w:rPr>
                <w:rFonts w:hint="default" w:cs="黑体" w:asciiTheme="minorEastAsia" w:hAnsiTheme="minorEastAsia" w:eastAsiaTheme="minorEastAsia"/>
                <w:kern w:val="2"/>
                <w:sz w:val="21"/>
                <w:szCs w:val="21"/>
                <w:lang w:val="en-US" w:eastAsia="zh-CN" w:bidi="ar-SA"/>
              </w:rPr>
            </w:pPr>
            <w:r>
              <w:rPr>
                <w:rFonts w:hint="eastAsia" w:cs="黑体" w:asciiTheme="minorEastAsia" w:hAnsiTheme="minorEastAsia"/>
                <w:szCs w:val="21"/>
                <w:lang w:val="en-US" w:eastAsia="zh-CN"/>
              </w:rPr>
              <w:t>25</w:t>
            </w:r>
          </w:p>
        </w:tc>
        <w:tc>
          <w:tcPr>
            <w:tcW w:w="2242" w:type="dxa"/>
            <w:shd w:val="clear" w:color="auto" w:fill="auto"/>
            <w:vAlign w:val="center"/>
          </w:tcPr>
          <w:p w14:paraId="1F41291A">
            <w:pPr>
              <w:autoSpaceDE w:val="0"/>
              <w:autoSpaceDN w:val="0"/>
              <w:adjustRightInd w:val="0"/>
              <w:spacing w:line="360" w:lineRule="auto"/>
              <w:jc w:val="center"/>
              <w:rPr>
                <w:rFonts w:hint="eastAsia"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t>履约保证金</w:t>
            </w:r>
          </w:p>
        </w:tc>
        <w:tc>
          <w:tcPr>
            <w:tcW w:w="6741" w:type="dxa"/>
            <w:shd w:val="clear" w:color="auto" w:fill="auto"/>
            <w:vAlign w:val="center"/>
          </w:tcPr>
          <w:p w14:paraId="69C1346D">
            <w:pPr>
              <w:autoSpaceDE w:val="0"/>
              <w:autoSpaceDN w:val="0"/>
              <w:adjustRightInd w:val="0"/>
              <w:spacing w:line="360" w:lineRule="auto"/>
              <w:rPr>
                <w:rFonts w:cs="宋体" w:asciiTheme="minorEastAsia" w:hAnsiTheme="minorEastAsia" w:eastAsiaTheme="minorEastAsia"/>
                <w:bCs/>
                <w:kern w:val="2"/>
                <w:sz w:val="21"/>
                <w:szCs w:val="21"/>
                <w:lang w:val="zh-CN" w:eastAsia="zh-CN" w:bidi="ar-SA"/>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tc>
      </w:tr>
      <w:tr w14:paraId="4654F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96" w:type="dxa"/>
            <w:vAlign w:val="center"/>
          </w:tcPr>
          <w:p w14:paraId="2AAEA1E3">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26</w:t>
            </w:r>
          </w:p>
        </w:tc>
        <w:tc>
          <w:tcPr>
            <w:tcW w:w="2242" w:type="dxa"/>
            <w:vAlign w:val="center"/>
          </w:tcPr>
          <w:p w14:paraId="55591A6A">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741" w:type="dxa"/>
            <w:vAlign w:val="center"/>
          </w:tcPr>
          <w:p w14:paraId="7181152B">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14:paraId="64320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796" w:type="dxa"/>
            <w:vAlign w:val="center"/>
          </w:tcPr>
          <w:p w14:paraId="6F019D11">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27</w:t>
            </w:r>
          </w:p>
        </w:tc>
        <w:tc>
          <w:tcPr>
            <w:tcW w:w="2242" w:type="dxa"/>
            <w:vAlign w:val="center"/>
          </w:tcPr>
          <w:p w14:paraId="394CD940">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741" w:type="dxa"/>
            <w:vAlign w:val="center"/>
          </w:tcPr>
          <w:p w14:paraId="10E97B92">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14:paraId="523EC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796" w:type="dxa"/>
            <w:vAlign w:val="center"/>
          </w:tcPr>
          <w:p w14:paraId="7CEC120F">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28</w:t>
            </w:r>
          </w:p>
        </w:tc>
        <w:tc>
          <w:tcPr>
            <w:tcW w:w="2242" w:type="dxa"/>
            <w:vAlign w:val="center"/>
          </w:tcPr>
          <w:p w14:paraId="6738DD5D">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741" w:type="dxa"/>
            <w:vAlign w:val="center"/>
          </w:tcPr>
          <w:p w14:paraId="6EA7F363">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供应商投标时须成功上传、解密电子投标文件。供应商资质、业绩、荣誉及相关人员证明材料等资料原件不再提交（本谈判文件第六章另有要求提供原件的除外）。</w:t>
            </w:r>
          </w:p>
          <w:p w14:paraId="387ACD97">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□否。供应商投标时须提供纸质响应文件。供应商资质、业绩、荣誉及相关人员证明材料等资料原件根据招标文件要求提供。</w:t>
            </w:r>
          </w:p>
        </w:tc>
      </w:tr>
      <w:tr w14:paraId="57AE3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796" w:type="dxa"/>
            <w:vAlign w:val="center"/>
          </w:tcPr>
          <w:p w14:paraId="44BF2C0E">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29</w:t>
            </w:r>
          </w:p>
        </w:tc>
        <w:tc>
          <w:tcPr>
            <w:tcW w:w="2242" w:type="dxa"/>
            <w:vAlign w:val="center"/>
          </w:tcPr>
          <w:p w14:paraId="3BBCE533">
            <w:pPr>
              <w:autoSpaceDE w:val="0"/>
              <w:autoSpaceDN w:val="0"/>
              <w:adjustRightInd w:val="0"/>
              <w:spacing w:line="360" w:lineRule="auto"/>
              <w:jc w:val="center"/>
              <w:rPr>
                <w:rFonts w:cs="宋体" w:asciiTheme="minorEastAsia" w:hAnsiTheme="minorEastAsia"/>
                <w:bCs/>
                <w:szCs w:val="21"/>
              </w:rPr>
            </w:pPr>
            <w:r>
              <w:rPr>
                <w:rFonts w:hint="eastAsia" w:cs="宋体" w:asciiTheme="minorEastAsia" w:hAnsiTheme="minorEastAsia"/>
                <w:bCs/>
                <w:szCs w:val="21"/>
              </w:rPr>
              <w:t>最后报价</w:t>
            </w:r>
          </w:p>
        </w:tc>
        <w:tc>
          <w:tcPr>
            <w:tcW w:w="6741" w:type="dxa"/>
            <w:vAlign w:val="center"/>
          </w:tcPr>
          <w:p w14:paraId="4F440CCD">
            <w:pPr>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登录《全国公共资源交易平台(河南省▪许昌市)》公共资源交易系统（</w:t>
            </w:r>
            <w:r>
              <w:rPr>
                <w:rFonts w:ascii="ˎ̥" w:hAnsi="ˎ̥"/>
              </w:rPr>
              <w:t>http://ggzy.xuchang.gov.cn:8088/ggzy/</w:t>
            </w:r>
            <w:r>
              <w:rPr>
                <w:rFonts w:hint="eastAsia" w:ascii="ˎ̥" w:hAnsi="ˎ̥"/>
              </w:rPr>
              <w:t>）进行最后报价，最后报价应包括：①总报价②分项报价。</w:t>
            </w:r>
          </w:p>
          <w:p w14:paraId="65AC8043">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14:paraId="550282BD">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①谈判小组要求供应商提交一次最后报价时，在谈判小组规定时间内，供应商未提交最后报价则以其初次提交响应文件报价为最后报价。</w:t>
            </w:r>
          </w:p>
          <w:p w14:paraId="4C6B54E9">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②采购文件第二章“采购需求”中“采购清单”以工程量清单提供的，供应商应以工程量清单方式提交最后报价。</w:t>
            </w:r>
          </w:p>
          <w:p w14:paraId="44AA5B0D">
            <w:pPr>
              <w:autoSpaceDE w:val="0"/>
              <w:autoSpaceDN w:val="0"/>
              <w:adjustRightInd w:val="0"/>
              <w:spacing w:line="360" w:lineRule="auto"/>
              <w:ind w:right="-11"/>
              <w:rPr>
                <w:rFonts w:ascii="ˎ̥" w:hAnsi="ˎ̥"/>
              </w:rPr>
            </w:pPr>
            <w:r>
              <w:rPr>
                <w:rFonts w:hint="eastAsia" w:ascii="楷体" w:hAnsi="楷体" w:eastAsia="楷体" w:cs="仿宋_GB2312"/>
                <w:sz w:val="24"/>
                <w:szCs w:val="24"/>
                <w:lang w:val="zh-CN"/>
              </w:rPr>
              <w:t>③请供应商根据项目情况，可提前准备分项报价。</w:t>
            </w:r>
          </w:p>
        </w:tc>
      </w:tr>
      <w:tr w14:paraId="1A8BF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jc w:val="center"/>
        </w:trPr>
        <w:tc>
          <w:tcPr>
            <w:tcW w:w="796" w:type="dxa"/>
            <w:vAlign w:val="center"/>
          </w:tcPr>
          <w:p w14:paraId="62259A53">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30</w:t>
            </w:r>
          </w:p>
        </w:tc>
        <w:tc>
          <w:tcPr>
            <w:tcW w:w="2242" w:type="dxa"/>
            <w:vAlign w:val="center"/>
          </w:tcPr>
          <w:p w14:paraId="5FFBDDAA">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741" w:type="dxa"/>
            <w:vAlign w:val="center"/>
          </w:tcPr>
          <w:p w14:paraId="2C2446F6">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14:paraId="09AD4887">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14:paraId="4DE7C66A">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评审专家应严格按照要求查看“硬件特征码”相关信息并进行评审，在评审报告中显示“不同投标人电子投标文件制作硬件特征码”是否雷同的分析及判定结果。</w:t>
            </w:r>
          </w:p>
        </w:tc>
      </w:tr>
      <w:tr w14:paraId="0C148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2" w:hRule="atLeast"/>
          <w:jc w:val="center"/>
        </w:trPr>
        <w:tc>
          <w:tcPr>
            <w:tcW w:w="796" w:type="dxa"/>
            <w:vAlign w:val="center"/>
          </w:tcPr>
          <w:p w14:paraId="349B2422">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31</w:t>
            </w:r>
          </w:p>
        </w:tc>
        <w:tc>
          <w:tcPr>
            <w:tcW w:w="2242" w:type="dxa"/>
            <w:vAlign w:val="center"/>
          </w:tcPr>
          <w:p w14:paraId="0BA1BEFA">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供应商资格</w:t>
            </w:r>
          </w:p>
        </w:tc>
        <w:tc>
          <w:tcPr>
            <w:tcW w:w="6741" w:type="dxa"/>
            <w:vAlign w:val="center"/>
          </w:tcPr>
          <w:p w14:paraId="0185CE64">
            <w:pPr>
              <w:autoSpaceDE w:val="0"/>
              <w:autoSpaceDN w:val="0"/>
              <w:adjustRightInd w:val="0"/>
              <w:spacing w:line="360" w:lineRule="auto"/>
              <w:contextualSpacing/>
              <w:rPr>
                <w:rFonts w:hint="eastAsia" w:ascii="ˎ̥" w:hAnsi="ˎ̥"/>
              </w:rPr>
            </w:pPr>
            <w:r>
              <w:rPr>
                <w:rFonts w:hint="eastAsia" w:ascii="ˎ̥" w:hAnsi="ˎ̥"/>
              </w:rPr>
              <w:t>供应商在成交后，应将由《禹州市政府采购供应商信用承诺函》替代的证明材料提交采购人核验，经核验无误后，禹州市政府采购中心发出成交通知书。</w:t>
            </w:r>
          </w:p>
          <w:p w14:paraId="5ACFB5D5">
            <w:pPr>
              <w:autoSpaceDE w:val="0"/>
              <w:autoSpaceDN w:val="0"/>
              <w:adjustRightInd w:val="0"/>
              <w:spacing w:line="360" w:lineRule="auto"/>
              <w:contextualSpacing/>
              <w:rPr>
                <w:rFonts w:hint="eastAsia" w:ascii="ˎ̥" w:hAnsi="ˎ̥"/>
                <w:b/>
                <w:bCs/>
                <w:lang w:val="zh-CN"/>
              </w:rPr>
            </w:pPr>
            <w:r>
              <w:rPr>
                <w:rFonts w:hint="eastAsia" w:ascii="ˎ̥" w:hAnsi="ˎ̥"/>
                <w:lang w:val="zh-CN"/>
              </w:rPr>
              <w:t>一</w:t>
            </w:r>
            <w:r>
              <w:rPr>
                <w:rFonts w:hint="eastAsia" w:ascii="ˎ̥" w:hAnsi="ˎ̥"/>
                <w:b/>
                <w:bCs/>
                <w:lang w:val="zh-CN"/>
              </w:rPr>
              <w:t>、法人或者其他组织的营业执照等证明文件，自然人的身份证明</w:t>
            </w:r>
          </w:p>
          <w:p w14:paraId="5247510F">
            <w:pPr>
              <w:autoSpaceDE w:val="0"/>
              <w:autoSpaceDN w:val="0"/>
              <w:adjustRightInd w:val="0"/>
              <w:spacing w:line="360" w:lineRule="auto"/>
              <w:contextualSpacing/>
              <w:rPr>
                <w:rFonts w:hint="eastAsia" w:ascii="ˎ̥" w:hAnsi="ˎ̥"/>
                <w:lang w:val="zh-CN"/>
              </w:rPr>
            </w:pPr>
            <w:r>
              <w:rPr>
                <w:rFonts w:hint="eastAsia" w:ascii="ˎ̥" w:hAnsi="ˎ̥"/>
                <w:lang w:val="zh-CN"/>
              </w:rPr>
              <w:t>1、企业法人营业执照或营业执照。（企业提供）</w:t>
            </w:r>
          </w:p>
          <w:p w14:paraId="12354140">
            <w:pPr>
              <w:autoSpaceDE w:val="0"/>
              <w:autoSpaceDN w:val="0"/>
              <w:adjustRightInd w:val="0"/>
              <w:spacing w:line="360" w:lineRule="auto"/>
              <w:contextualSpacing/>
              <w:rPr>
                <w:rFonts w:hint="eastAsia" w:ascii="ˎ̥" w:hAnsi="ˎ̥"/>
                <w:lang w:val="zh-CN"/>
              </w:rPr>
            </w:pPr>
            <w:r>
              <w:rPr>
                <w:rFonts w:hint="eastAsia" w:ascii="ˎ̥" w:hAnsi="ˎ̥"/>
                <w:lang w:val="zh-CN"/>
              </w:rPr>
              <w:t>2、事业单位法人证书。（事业单位提供）</w:t>
            </w:r>
          </w:p>
          <w:p w14:paraId="269D298C">
            <w:pPr>
              <w:autoSpaceDE w:val="0"/>
              <w:autoSpaceDN w:val="0"/>
              <w:adjustRightInd w:val="0"/>
              <w:spacing w:line="360" w:lineRule="auto"/>
              <w:contextualSpacing/>
              <w:rPr>
                <w:rFonts w:hint="eastAsia" w:ascii="ˎ̥" w:hAnsi="ˎ̥"/>
                <w:lang w:val="zh-CN"/>
              </w:rPr>
            </w:pPr>
            <w:r>
              <w:rPr>
                <w:rFonts w:hint="eastAsia" w:ascii="ˎ̥" w:hAnsi="ˎ̥"/>
                <w:lang w:val="zh-CN"/>
              </w:rPr>
              <w:t>3、执业许可证。（非企业专业服务机构提供）</w:t>
            </w:r>
          </w:p>
          <w:p w14:paraId="54CF21F8">
            <w:pPr>
              <w:autoSpaceDE w:val="0"/>
              <w:autoSpaceDN w:val="0"/>
              <w:adjustRightInd w:val="0"/>
              <w:spacing w:line="360" w:lineRule="auto"/>
              <w:contextualSpacing/>
              <w:rPr>
                <w:rFonts w:hint="eastAsia" w:ascii="ˎ̥" w:hAnsi="ˎ̥"/>
                <w:lang w:val="zh-CN"/>
              </w:rPr>
            </w:pPr>
            <w:r>
              <w:rPr>
                <w:rFonts w:hint="eastAsia" w:ascii="ˎ̥" w:hAnsi="ˎ̥"/>
                <w:lang w:val="zh-CN"/>
              </w:rPr>
              <w:t>4、个体工商户营业执照。（个体工商户提供）</w:t>
            </w:r>
          </w:p>
          <w:p w14:paraId="18605C6F">
            <w:pPr>
              <w:autoSpaceDE w:val="0"/>
              <w:autoSpaceDN w:val="0"/>
              <w:adjustRightInd w:val="0"/>
              <w:spacing w:line="360" w:lineRule="auto"/>
              <w:contextualSpacing/>
              <w:rPr>
                <w:rFonts w:hint="eastAsia" w:ascii="ˎ̥" w:hAnsi="ˎ̥"/>
                <w:lang w:val="zh-CN"/>
              </w:rPr>
            </w:pPr>
            <w:r>
              <w:rPr>
                <w:rFonts w:hint="eastAsia" w:ascii="ˎ̥" w:hAnsi="ˎ̥"/>
                <w:lang w:val="zh-CN"/>
              </w:rPr>
              <w:t>5、自然人身份证明。（自然人提供）</w:t>
            </w:r>
          </w:p>
          <w:p w14:paraId="48E6B8EA">
            <w:pPr>
              <w:autoSpaceDE w:val="0"/>
              <w:autoSpaceDN w:val="0"/>
              <w:adjustRightInd w:val="0"/>
              <w:spacing w:line="360" w:lineRule="auto"/>
              <w:contextualSpacing/>
              <w:rPr>
                <w:rFonts w:hint="eastAsia" w:ascii="ˎ̥" w:hAnsi="ˎ̥"/>
                <w:lang w:val="zh-CN"/>
              </w:rPr>
            </w:pPr>
            <w:r>
              <w:rPr>
                <w:rFonts w:hint="eastAsia" w:ascii="ˎ̥" w:hAnsi="ˎ̥"/>
                <w:lang w:val="zh-CN"/>
              </w:rPr>
              <w:t>6、民办非企业单位登记证书。（民办非企业单位提供）</w:t>
            </w:r>
          </w:p>
          <w:p w14:paraId="31669CB5">
            <w:pPr>
              <w:autoSpaceDE w:val="0"/>
              <w:autoSpaceDN w:val="0"/>
              <w:adjustRightInd w:val="0"/>
              <w:spacing w:line="360" w:lineRule="auto"/>
              <w:contextualSpacing/>
              <w:rPr>
                <w:rFonts w:hint="eastAsia" w:ascii="ˎ̥" w:hAnsi="ˎ̥"/>
              </w:rPr>
            </w:pPr>
            <w:r>
              <w:rPr>
                <w:rFonts w:hint="eastAsia" w:ascii="ˎ̥" w:hAnsi="ˎ̥"/>
              </w:rPr>
              <w:t>二、财务状况报告相关材料</w:t>
            </w:r>
          </w:p>
          <w:p w14:paraId="598E0A72">
            <w:pPr>
              <w:autoSpaceDE w:val="0"/>
              <w:autoSpaceDN w:val="0"/>
              <w:adjustRightInd w:val="0"/>
              <w:spacing w:line="360" w:lineRule="auto"/>
              <w:contextualSpacing/>
              <w:rPr>
                <w:rFonts w:hint="eastAsia" w:ascii="ˎ̥" w:hAnsi="ˎ̥"/>
              </w:rPr>
            </w:pPr>
            <w:r>
              <w:rPr>
                <w:rFonts w:hint="eastAsia" w:ascii="ˎ̥" w:hAnsi="ˎ̥"/>
              </w:rPr>
              <w:t>（1）供应商是法人（法人包括企业法人、机关法人、事业单位法人和社会团体法人），提供本单位：</w:t>
            </w:r>
          </w:p>
          <w:p w14:paraId="12FA65EC">
            <w:pPr>
              <w:autoSpaceDE w:val="0"/>
              <w:autoSpaceDN w:val="0"/>
              <w:adjustRightInd w:val="0"/>
              <w:spacing w:line="360" w:lineRule="auto"/>
              <w:contextualSpacing/>
              <w:rPr>
                <w:rFonts w:hint="eastAsia" w:ascii="ˎ̥" w:hAnsi="ˎ̥"/>
              </w:rPr>
            </w:pPr>
            <w:r>
              <w:rPr>
                <w:rFonts w:hint="eastAsia" w:ascii="ˎ̥" w:hAnsi="ˎ̥"/>
              </w:rPr>
              <w:t>①202</w:t>
            </w:r>
            <w:r>
              <w:rPr>
                <w:rFonts w:hint="eastAsia" w:ascii="ˎ̥" w:hAnsi="ˎ̥"/>
                <w:lang w:val="en-US" w:eastAsia="zh-CN"/>
              </w:rPr>
              <w:t>3</w:t>
            </w:r>
            <w:r>
              <w:rPr>
                <w:rFonts w:hint="eastAsia" w:ascii="ˎ̥" w:hAnsi="ˎ̥"/>
              </w:rPr>
              <w:t>年度经审计的财务报告，包括资产负债表、利润表、现金流量表、所有者权益变动表及其附注；</w:t>
            </w:r>
          </w:p>
          <w:p w14:paraId="495EFA4D">
            <w:pPr>
              <w:autoSpaceDE w:val="0"/>
              <w:autoSpaceDN w:val="0"/>
              <w:adjustRightInd w:val="0"/>
              <w:spacing w:line="360" w:lineRule="auto"/>
              <w:contextualSpacing/>
              <w:rPr>
                <w:rFonts w:hint="eastAsia" w:ascii="ˎ̥" w:hAnsi="ˎ̥"/>
              </w:rPr>
            </w:pPr>
            <w:r>
              <w:rPr>
                <w:rFonts w:hint="eastAsia" w:ascii="ˎ̥" w:hAnsi="ˎ̥"/>
              </w:rPr>
              <w:t>②基本开户银行出具的资信证明；</w:t>
            </w:r>
          </w:p>
          <w:p w14:paraId="718B0883">
            <w:pPr>
              <w:autoSpaceDE w:val="0"/>
              <w:autoSpaceDN w:val="0"/>
              <w:adjustRightInd w:val="0"/>
              <w:spacing w:line="360" w:lineRule="auto"/>
              <w:contextualSpacing/>
              <w:rPr>
                <w:rFonts w:hint="eastAsia" w:ascii="ˎ̥" w:hAnsi="ˎ̥"/>
              </w:rPr>
            </w:pPr>
            <w:r>
              <w:rPr>
                <w:rFonts w:hint="eastAsia" w:ascii="ˎ̥" w:hAnsi="ˎ̥"/>
              </w:rPr>
              <w:t>③财政部门认可的政府采购专业担保机构的证明文件和担保机构出具的投标担保函。</w:t>
            </w:r>
          </w:p>
          <w:p w14:paraId="538399BD">
            <w:pPr>
              <w:autoSpaceDE w:val="0"/>
              <w:autoSpaceDN w:val="0"/>
              <w:adjustRightInd w:val="0"/>
              <w:spacing w:line="360" w:lineRule="auto"/>
              <w:contextualSpacing/>
              <w:rPr>
                <w:rFonts w:hint="eastAsia" w:ascii="ˎ̥" w:hAnsi="ˎ̥"/>
              </w:rPr>
            </w:pPr>
            <w:r>
              <w:rPr>
                <w:rFonts w:hint="eastAsia" w:ascii="ˎ̥" w:hAnsi="ˎ̥"/>
                <w:lang w:val="zh-CN"/>
              </w:rPr>
              <w:t>注：仅需提供序号</w:t>
            </w:r>
            <w:r>
              <w:rPr>
                <w:rFonts w:hint="eastAsia" w:ascii="ˎ̥" w:hAnsi="ˎ̥"/>
              </w:rPr>
              <w:t>①～③其中之一即可。</w:t>
            </w:r>
          </w:p>
          <w:p w14:paraId="7340C2C2">
            <w:pPr>
              <w:autoSpaceDE w:val="0"/>
              <w:autoSpaceDN w:val="0"/>
              <w:adjustRightInd w:val="0"/>
              <w:spacing w:line="360" w:lineRule="auto"/>
              <w:contextualSpacing/>
              <w:rPr>
                <w:rFonts w:hint="eastAsia" w:ascii="ˎ̥" w:hAnsi="ˎ̥"/>
              </w:rPr>
            </w:pPr>
            <w:r>
              <w:rPr>
                <w:rFonts w:hint="eastAsia" w:ascii="ˎ̥" w:hAnsi="ˎ̥"/>
              </w:rPr>
              <w:t>（2）供应商（其他组织和自然人）提供本单位：</w:t>
            </w:r>
          </w:p>
          <w:p w14:paraId="1FE3A061">
            <w:pPr>
              <w:autoSpaceDE w:val="0"/>
              <w:autoSpaceDN w:val="0"/>
              <w:adjustRightInd w:val="0"/>
              <w:spacing w:line="360" w:lineRule="auto"/>
              <w:contextualSpacing/>
              <w:rPr>
                <w:rFonts w:hint="eastAsia" w:ascii="ˎ̥" w:hAnsi="ˎ̥"/>
              </w:rPr>
            </w:pPr>
            <w:r>
              <w:rPr>
                <w:rFonts w:hint="eastAsia" w:ascii="ˎ̥" w:hAnsi="ˎ̥"/>
              </w:rPr>
              <w:t>①202</w:t>
            </w:r>
            <w:r>
              <w:rPr>
                <w:rFonts w:hint="eastAsia" w:ascii="ˎ̥" w:hAnsi="ˎ̥"/>
                <w:lang w:val="en-US" w:eastAsia="zh-CN"/>
              </w:rPr>
              <w:t>3</w:t>
            </w:r>
            <w:r>
              <w:rPr>
                <w:rFonts w:hint="eastAsia" w:ascii="ˎ̥" w:hAnsi="ˎ̥"/>
              </w:rPr>
              <w:t>年度经审计的财务报告，包括资产负债表、利润表、现金流量表、所有者权益变动表及其附注；</w:t>
            </w:r>
          </w:p>
          <w:p w14:paraId="5C03566D">
            <w:pPr>
              <w:autoSpaceDE w:val="0"/>
              <w:autoSpaceDN w:val="0"/>
              <w:adjustRightInd w:val="0"/>
              <w:spacing w:line="360" w:lineRule="auto"/>
              <w:contextualSpacing/>
              <w:rPr>
                <w:rFonts w:hint="eastAsia" w:ascii="ˎ̥" w:hAnsi="ˎ̥"/>
              </w:rPr>
            </w:pPr>
            <w:r>
              <w:rPr>
                <w:rFonts w:hint="eastAsia" w:ascii="ˎ̥" w:hAnsi="ˎ̥"/>
              </w:rPr>
              <w:t>②银行出具的资信证明；</w:t>
            </w:r>
          </w:p>
          <w:p w14:paraId="0E28523A">
            <w:pPr>
              <w:autoSpaceDE w:val="0"/>
              <w:autoSpaceDN w:val="0"/>
              <w:adjustRightInd w:val="0"/>
              <w:spacing w:line="360" w:lineRule="auto"/>
              <w:contextualSpacing/>
              <w:rPr>
                <w:rFonts w:hint="eastAsia" w:ascii="ˎ̥" w:hAnsi="ˎ̥"/>
              </w:rPr>
            </w:pPr>
            <w:r>
              <w:rPr>
                <w:rFonts w:hint="eastAsia" w:ascii="ˎ̥" w:hAnsi="ˎ̥"/>
              </w:rPr>
              <w:t>③财政部门认可的政府采购专业担保机构的证明文件和担保机构出具的投标担保函。</w:t>
            </w:r>
          </w:p>
          <w:p w14:paraId="30CE986E">
            <w:pPr>
              <w:autoSpaceDE w:val="0"/>
              <w:autoSpaceDN w:val="0"/>
              <w:adjustRightInd w:val="0"/>
              <w:spacing w:line="360" w:lineRule="auto"/>
              <w:contextualSpacing/>
              <w:rPr>
                <w:rFonts w:hint="eastAsia" w:ascii="ˎ̥" w:hAnsi="ˎ̥"/>
                <w:lang w:val="zh-CN"/>
              </w:rPr>
            </w:pPr>
            <w:r>
              <w:rPr>
                <w:rFonts w:hint="eastAsia" w:ascii="ˎ̥" w:hAnsi="ˎ̥"/>
                <w:lang w:val="zh-CN"/>
              </w:rPr>
              <w:t>注：仅需提供序号</w:t>
            </w:r>
            <w:r>
              <w:rPr>
                <w:rFonts w:hint="eastAsia" w:ascii="ˎ̥" w:hAnsi="ˎ̥"/>
              </w:rPr>
              <w:t>①～③其中之一即可。</w:t>
            </w:r>
          </w:p>
          <w:p w14:paraId="42C32210">
            <w:pPr>
              <w:autoSpaceDE w:val="0"/>
              <w:autoSpaceDN w:val="0"/>
              <w:adjustRightInd w:val="0"/>
              <w:spacing w:line="360" w:lineRule="auto"/>
              <w:contextualSpacing/>
              <w:rPr>
                <w:rFonts w:hint="eastAsia" w:ascii="ˎ̥" w:hAnsi="ˎ̥"/>
                <w:lang w:val="zh-CN"/>
              </w:rPr>
            </w:pPr>
            <w:r>
              <w:rPr>
                <w:rFonts w:hint="eastAsia" w:ascii="ˎ̥" w:hAnsi="ˎ̥"/>
              </w:rPr>
              <w:t>三、依法缴纳税收相关材料</w:t>
            </w:r>
          </w:p>
          <w:p w14:paraId="7158FA25">
            <w:pPr>
              <w:autoSpaceDE w:val="0"/>
              <w:autoSpaceDN w:val="0"/>
              <w:adjustRightInd w:val="0"/>
              <w:spacing w:line="360" w:lineRule="auto"/>
              <w:contextualSpacing/>
              <w:rPr>
                <w:rFonts w:hint="eastAsia" w:ascii="ˎ̥" w:hAnsi="ˎ̥"/>
                <w:lang w:val="zh-CN"/>
              </w:rPr>
            </w:pPr>
            <w:r>
              <w:rPr>
                <w:rFonts w:hint="eastAsia" w:ascii="ˎ̥" w:hAnsi="ˎ̥"/>
                <w:lang w:val="zh-CN"/>
              </w:rPr>
              <w:t>参加本次政府采购项目谈判响应截止时间前一年内任意一个月缴纳税收凭据。（依法免税的供应商，应提供相应文件证明依法免税）</w:t>
            </w:r>
          </w:p>
          <w:p w14:paraId="355F70C7">
            <w:pPr>
              <w:autoSpaceDE w:val="0"/>
              <w:autoSpaceDN w:val="0"/>
              <w:adjustRightInd w:val="0"/>
              <w:spacing w:line="360" w:lineRule="auto"/>
              <w:contextualSpacing/>
              <w:rPr>
                <w:rFonts w:hint="eastAsia" w:ascii="ˎ̥" w:hAnsi="ˎ̥"/>
                <w:lang w:val="zh-CN"/>
              </w:rPr>
            </w:pPr>
            <w:r>
              <w:rPr>
                <w:rFonts w:hint="eastAsia" w:ascii="ˎ̥" w:hAnsi="ˎ̥"/>
                <w:lang w:val="zh-CN"/>
              </w:rPr>
              <w:t>四、依法缴纳社会保障资金的证明材料</w:t>
            </w:r>
          </w:p>
          <w:p w14:paraId="719AE216">
            <w:pPr>
              <w:autoSpaceDE w:val="0"/>
              <w:autoSpaceDN w:val="0"/>
              <w:adjustRightInd w:val="0"/>
              <w:spacing w:line="360" w:lineRule="auto"/>
              <w:contextualSpacing/>
              <w:rPr>
                <w:rFonts w:hint="eastAsia" w:ascii="ˎ̥" w:hAnsi="ˎ̥"/>
                <w:lang w:val="zh-CN"/>
              </w:rPr>
            </w:pPr>
            <w:r>
              <w:rPr>
                <w:rFonts w:hint="eastAsia" w:ascii="ˎ̥" w:hAnsi="ˎ̥"/>
                <w:lang w:val="zh-CN"/>
              </w:rPr>
              <w:t>参加本次政府采购项目谈判响应截止时间前一年内任意一个月缴纳社会保险凭据。（依法不需要缴纳社会保障资金的供应商，应提供相应文件证明依法不需要缴纳社会保障资金）</w:t>
            </w:r>
          </w:p>
          <w:p w14:paraId="66DBA184">
            <w:pPr>
              <w:autoSpaceDE w:val="0"/>
              <w:autoSpaceDN w:val="0"/>
              <w:adjustRightInd w:val="0"/>
              <w:spacing w:line="360" w:lineRule="auto"/>
              <w:contextualSpacing/>
              <w:rPr>
                <w:rFonts w:hint="eastAsia" w:ascii="ˎ̥" w:hAnsi="ˎ̥"/>
                <w:lang w:val="zh-CN"/>
              </w:rPr>
            </w:pPr>
            <w:r>
              <w:rPr>
                <w:rFonts w:hint="eastAsia" w:ascii="ˎ̥" w:hAnsi="ˎ̥"/>
                <w:lang w:val="zh-CN"/>
              </w:rPr>
              <w:t>五、履行合同所必须的设备和专业技术能力的证明材料</w:t>
            </w:r>
          </w:p>
          <w:p w14:paraId="17C68FCB">
            <w:pPr>
              <w:autoSpaceDE w:val="0"/>
              <w:autoSpaceDN w:val="0"/>
              <w:adjustRightInd w:val="0"/>
              <w:spacing w:line="360" w:lineRule="auto"/>
              <w:contextualSpacing/>
              <w:rPr>
                <w:rFonts w:hint="eastAsia" w:ascii="ˎ̥" w:hAnsi="ˎ̥"/>
                <w:lang w:val="zh-CN"/>
              </w:rPr>
            </w:pPr>
            <w:r>
              <w:rPr>
                <w:rFonts w:hint="eastAsia" w:ascii="ˎ̥" w:hAnsi="ˎ̥"/>
                <w:lang w:val="zh-CN"/>
              </w:rPr>
              <w:t>①相关设备的购置发票、专业技术人员职称证书、用工合同等；</w:t>
            </w:r>
          </w:p>
          <w:p w14:paraId="31A6686A">
            <w:pPr>
              <w:autoSpaceDE w:val="0"/>
              <w:autoSpaceDN w:val="0"/>
              <w:adjustRightInd w:val="0"/>
              <w:spacing w:line="360" w:lineRule="auto"/>
              <w:contextualSpacing/>
              <w:rPr>
                <w:rFonts w:hint="eastAsia" w:ascii="ˎ̥" w:hAnsi="ˎ̥"/>
              </w:rPr>
            </w:pPr>
            <w:r>
              <w:rPr>
                <w:rFonts w:hint="eastAsia" w:ascii="ˎ̥" w:hAnsi="ˎ̥"/>
              </w:rPr>
              <w:t>②供应商具备履行合同所必须的设备和专业技术能力承诺函或声明（承诺函或声明格式自拟）。</w:t>
            </w:r>
          </w:p>
          <w:p w14:paraId="4C2B3DC3">
            <w:pPr>
              <w:autoSpaceDE w:val="0"/>
              <w:autoSpaceDN w:val="0"/>
              <w:adjustRightInd w:val="0"/>
              <w:spacing w:line="360" w:lineRule="auto"/>
              <w:contextualSpacing/>
              <w:rPr>
                <w:rFonts w:hint="eastAsia" w:ascii="ˎ̥" w:hAnsi="ˎ̥"/>
              </w:rPr>
            </w:pPr>
            <w:r>
              <w:rPr>
                <w:rFonts w:hint="eastAsia" w:ascii="ˎ̥" w:hAnsi="ˎ̥"/>
                <w:lang w:val="zh-CN"/>
              </w:rPr>
              <w:t>注：仅需提供序号</w:t>
            </w:r>
            <w:r>
              <w:rPr>
                <w:rFonts w:hint="eastAsia" w:ascii="ˎ̥" w:hAnsi="ˎ̥"/>
              </w:rPr>
              <w:t>①～②其中之一即可。</w:t>
            </w:r>
          </w:p>
          <w:p w14:paraId="0025C483">
            <w:pPr>
              <w:autoSpaceDE w:val="0"/>
              <w:autoSpaceDN w:val="0"/>
              <w:adjustRightInd w:val="0"/>
              <w:spacing w:line="360" w:lineRule="auto"/>
              <w:contextualSpacing/>
              <w:rPr>
                <w:rFonts w:hint="eastAsia" w:ascii="ˎ̥" w:hAnsi="ˎ̥"/>
                <w:lang w:val="zh-CN"/>
              </w:rPr>
            </w:pPr>
            <w:r>
              <w:rPr>
                <w:rFonts w:hint="eastAsia" w:ascii="ˎ̥" w:hAnsi="ˎ̥"/>
              </w:rPr>
              <w:t>六、</w:t>
            </w:r>
            <w:r>
              <w:rPr>
                <w:rFonts w:hint="eastAsia" w:ascii="ˎ̥" w:hAnsi="ˎ̥"/>
                <w:lang w:val="zh-CN"/>
              </w:rPr>
              <w:t>参加政府采购活动前3年内在经营活动中没有重大违法记录的声明</w:t>
            </w:r>
          </w:p>
          <w:p w14:paraId="45306CEF">
            <w:pPr>
              <w:autoSpaceDE w:val="0"/>
              <w:autoSpaceDN w:val="0"/>
              <w:adjustRightInd w:val="0"/>
              <w:spacing w:line="360" w:lineRule="auto"/>
              <w:contextualSpacing/>
              <w:rPr>
                <w:rFonts w:hint="eastAsia" w:ascii="ˎ̥" w:hAnsi="ˎ̥"/>
                <w:lang w:val="zh-CN"/>
              </w:rPr>
            </w:pPr>
            <w:r>
              <w:rPr>
                <w:rFonts w:hint="eastAsia" w:ascii="ˎ̥" w:hAnsi="ˎ̥"/>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14:paraId="179A3906">
            <w:pPr>
              <w:autoSpaceDE w:val="0"/>
              <w:autoSpaceDN w:val="0"/>
              <w:adjustRightInd w:val="0"/>
              <w:spacing w:line="360" w:lineRule="auto"/>
              <w:contextualSpacing/>
              <w:rPr>
                <w:rFonts w:hint="eastAsia" w:ascii="ˎ̥" w:hAnsi="ˎ̥"/>
              </w:rPr>
            </w:pPr>
            <w:r>
              <w:rPr>
                <w:rFonts w:hint="eastAsia" w:ascii="ˎ̥" w:hAnsi="ˎ̥"/>
                <w:lang w:val="zh-CN"/>
              </w:rPr>
              <w:t>七、</w:t>
            </w:r>
            <w:r>
              <w:rPr>
                <w:rFonts w:hint="eastAsia" w:ascii="ˎ̥" w:hAnsi="ˎ̥"/>
              </w:rPr>
              <w:t>未被列入“信用中国”网站(www.creditchina.gov.cn)失信被执行人、税收违法黑名单的供应商；“中国政府采购网” (www.ccgp.gov.cn)政府采购严重违法失信行为记录名单的供应商</w:t>
            </w:r>
            <w:r>
              <w:rPr>
                <w:rFonts w:hint="eastAsia" w:ascii="ˎ̥" w:hAnsi="ˎ̥"/>
                <w:lang w:val="zh-CN"/>
              </w:rPr>
              <w:t>；</w:t>
            </w:r>
            <w:r>
              <w:rPr>
                <w:rFonts w:hint="eastAsia" w:ascii="ˎ̥" w:hAnsi="ˎ̥"/>
              </w:rPr>
              <w:t xml:space="preserve"> “中国社会组织政务服务平台”网站（https://chinanpo.mca.gov.cn）严重违法失信社会组织名单的供应商（联合体形式投标的，联合体成员存在不良信用记录，视同联合体存在不良信用记录）。</w:t>
            </w:r>
          </w:p>
          <w:p w14:paraId="1EA75DFC">
            <w:pPr>
              <w:autoSpaceDE w:val="0"/>
              <w:autoSpaceDN w:val="0"/>
              <w:adjustRightInd w:val="0"/>
              <w:spacing w:line="360" w:lineRule="auto"/>
              <w:contextualSpacing/>
              <w:rPr>
                <w:rFonts w:hint="eastAsia" w:ascii="ˎ̥" w:hAnsi="ˎ̥"/>
              </w:rPr>
            </w:pPr>
            <w:r>
              <w:rPr>
                <w:rFonts w:hint="eastAsia" w:ascii="ˎ̥" w:hAnsi="ˎ̥"/>
              </w:rPr>
              <w:t>1、查询渠道：</w:t>
            </w:r>
          </w:p>
          <w:p w14:paraId="0D2A1B9E">
            <w:pPr>
              <w:autoSpaceDE w:val="0"/>
              <w:autoSpaceDN w:val="0"/>
              <w:adjustRightInd w:val="0"/>
              <w:spacing w:line="360" w:lineRule="auto"/>
              <w:contextualSpacing/>
              <w:rPr>
                <w:rFonts w:hint="eastAsia" w:ascii="ˎ̥" w:hAnsi="ˎ̥"/>
              </w:rPr>
            </w:pPr>
            <w:r>
              <w:rPr>
                <w:rFonts w:hint="eastAsia" w:ascii="ˎ̥" w:hAnsi="ˎ̥"/>
              </w:rPr>
              <w:t>①“信用中国”网站（</w:t>
            </w:r>
            <w:r>
              <w:rPr>
                <w:rFonts w:hint="eastAsia" w:ascii="ˎ̥" w:hAnsi="ˎ̥"/>
              </w:rPr>
              <w:fldChar w:fldCharType="begin"/>
            </w:r>
            <w:r>
              <w:rPr>
                <w:rFonts w:hint="eastAsia" w:ascii="ˎ̥" w:hAnsi="ˎ̥"/>
              </w:rPr>
              <w:instrText xml:space="preserve"> HYPERLINK "http://www.creditchina.gov.cn" </w:instrText>
            </w:r>
            <w:r>
              <w:rPr>
                <w:rFonts w:hint="eastAsia" w:ascii="ˎ̥" w:hAnsi="ˎ̥"/>
              </w:rPr>
              <w:fldChar w:fldCharType="separate"/>
            </w:r>
            <w:r>
              <w:rPr>
                <w:rFonts w:hint="eastAsia" w:ascii="ˎ̥" w:hAnsi="ˎ̥"/>
              </w:rPr>
              <w:t>www.creditchina.gov.cn</w:t>
            </w:r>
            <w:r>
              <w:rPr>
                <w:rFonts w:hint="eastAsia" w:ascii="ˎ̥" w:hAnsi="ˎ̥"/>
              </w:rPr>
              <w:fldChar w:fldCharType="end"/>
            </w:r>
            <w:r>
              <w:rPr>
                <w:rFonts w:hint="eastAsia" w:ascii="ˎ̥" w:hAnsi="ˎ̥"/>
              </w:rPr>
              <w:t>）</w:t>
            </w:r>
          </w:p>
          <w:p w14:paraId="650EB696">
            <w:pPr>
              <w:autoSpaceDE w:val="0"/>
              <w:autoSpaceDN w:val="0"/>
              <w:adjustRightInd w:val="0"/>
              <w:spacing w:line="360" w:lineRule="auto"/>
              <w:contextualSpacing/>
              <w:rPr>
                <w:rFonts w:hint="eastAsia" w:ascii="ˎ̥" w:hAnsi="ˎ̥"/>
              </w:rPr>
            </w:pPr>
            <w:r>
              <w:rPr>
                <w:rFonts w:hint="eastAsia" w:ascii="ˎ̥" w:hAnsi="ˎ̥"/>
              </w:rPr>
              <w:t>②“中国政府采购网”（www.ccgp.gov.cn）</w:t>
            </w:r>
          </w:p>
          <w:p w14:paraId="31E1F21E">
            <w:pPr>
              <w:autoSpaceDE w:val="0"/>
              <w:autoSpaceDN w:val="0"/>
              <w:adjustRightInd w:val="0"/>
              <w:spacing w:line="360" w:lineRule="auto"/>
              <w:contextualSpacing/>
              <w:rPr>
                <w:rFonts w:hint="eastAsia" w:ascii="ˎ̥" w:hAnsi="ˎ̥"/>
              </w:rPr>
            </w:pPr>
            <w:r>
              <w:rPr>
                <w:rFonts w:hint="eastAsia" w:ascii="ˎ̥" w:hAnsi="ˎ̥"/>
              </w:rPr>
              <w:t>③“中国社会组织政务服务平台”网站（https://chinanpo.mca.gov.cn）（仅查询社会组织）；</w:t>
            </w:r>
          </w:p>
          <w:p w14:paraId="0B7AC334">
            <w:pPr>
              <w:autoSpaceDE w:val="0"/>
              <w:autoSpaceDN w:val="0"/>
              <w:adjustRightInd w:val="0"/>
              <w:spacing w:line="360" w:lineRule="auto"/>
              <w:contextualSpacing/>
              <w:rPr>
                <w:rFonts w:hint="eastAsia" w:ascii="ˎ̥" w:hAnsi="ˎ̥"/>
              </w:rPr>
            </w:pPr>
            <w:r>
              <w:rPr>
                <w:rFonts w:hint="eastAsia" w:ascii="ˎ̥" w:hAnsi="ˎ̥"/>
              </w:rPr>
              <w:t>2、截止时间：同投标截止时间；</w:t>
            </w:r>
          </w:p>
          <w:p w14:paraId="648C5820">
            <w:pPr>
              <w:autoSpaceDE w:val="0"/>
              <w:autoSpaceDN w:val="0"/>
              <w:adjustRightInd w:val="0"/>
              <w:spacing w:line="360" w:lineRule="auto"/>
              <w:contextualSpacing/>
              <w:rPr>
                <w:rFonts w:hint="eastAsia" w:ascii="ˎ̥" w:hAnsi="ˎ̥"/>
                <w:lang w:val="en-US" w:eastAsia="zh-CN"/>
              </w:rPr>
            </w:pPr>
            <w:r>
              <w:rPr>
                <w:rFonts w:hint="eastAsia" w:ascii="ˎ̥" w:hAnsi="ˎ̥"/>
              </w:rPr>
              <w:t>3、信用信息的使用原则：经采购人认定的被列入失信被执行人、税收违法黑名单、政府采购严重违法失信行为记录名单的投标人、严重违法失信社会组织，将拒绝其参与本次政府采购活动。</w:t>
            </w:r>
          </w:p>
        </w:tc>
      </w:tr>
    </w:tbl>
    <w:p w14:paraId="6FE02C80">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3FF88725">
      <w:pPr>
        <w:tabs>
          <w:tab w:val="left" w:pos="1260"/>
        </w:tabs>
        <w:autoSpaceDE w:val="0"/>
        <w:autoSpaceDN w:val="0"/>
        <w:adjustRightInd w:val="0"/>
        <w:spacing w:line="360" w:lineRule="auto"/>
        <w:ind w:firstLine="3213" w:firstLineChars="1000"/>
        <w:contextualSpacing/>
        <w:jc w:val="both"/>
        <w:rPr>
          <w:rFonts w:hint="eastAsia" w:cs="宋体" w:asciiTheme="majorEastAsia" w:hAnsiTheme="majorEastAsia" w:eastAsiaTheme="majorEastAsia"/>
          <w:b/>
          <w:kern w:val="0"/>
          <w:sz w:val="32"/>
          <w:szCs w:val="32"/>
        </w:rPr>
      </w:pPr>
    </w:p>
    <w:p w14:paraId="43FB13A5">
      <w:pPr>
        <w:tabs>
          <w:tab w:val="left" w:pos="1260"/>
        </w:tabs>
        <w:autoSpaceDE w:val="0"/>
        <w:autoSpaceDN w:val="0"/>
        <w:adjustRightInd w:val="0"/>
        <w:spacing w:line="360" w:lineRule="auto"/>
        <w:ind w:firstLine="3213" w:firstLineChars="1000"/>
        <w:contextualSpacing/>
        <w:jc w:val="both"/>
        <w:rPr>
          <w:rFonts w:hint="eastAsia" w:cs="宋体" w:asciiTheme="majorEastAsia" w:hAnsiTheme="majorEastAsia" w:eastAsiaTheme="majorEastAsia"/>
          <w:b/>
          <w:kern w:val="0"/>
          <w:sz w:val="32"/>
          <w:szCs w:val="32"/>
        </w:rPr>
      </w:pPr>
    </w:p>
    <w:p w14:paraId="1B325898">
      <w:pPr>
        <w:tabs>
          <w:tab w:val="left" w:pos="1260"/>
        </w:tabs>
        <w:autoSpaceDE w:val="0"/>
        <w:autoSpaceDN w:val="0"/>
        <w:adjustRightInd w:val="0"/>
        <w:spacing w:line="360" w:lineRule="auto"/>
        <w:ind w:firstLine="3213" w:firstLineChars="1000"/>
        <w:contextualSpacing/>
        <w:jc w:val="both"/>
        <w:rPr>
          <w:rFonts w:hint="eastAsia" w:cs="宋体" w:asciiTheme="majorEastAsia" w:hAnsiTheme="majorEastAsia" w:eastAsiaTheme="majorEastAsia"/>
          <w:b/>
          <w:kern w:val="0"/>
          <w:sz w:val="32"/>
          <w:szCs w:val="32"/>
        </w:rPr>
      </w:pPr>
    </w:p>
    <w:p w14:paraId="34697AB4">
      <w:pPr>
        <w:tabs>
          <w:tab w:val="left" w:pos="1260"/>
        </w:tabs>
        <w:autoSpaceDE w:val="0"/>
        <w:autoSpaceDN w:val="0"/>
        <w:adjustRightInd w:val="0"/>
        <w:spacing w:line="360" w:lineRule="auto"/>
        <w:ind w:firstLine="3213" w:firstLineChars="1000"/>
        <w:contextualSpacing/>
        <w:jc w:val="both"/>
        <w:rPr>
          <w:rFonts w:hint="eastAsia" w:cs="宋体" w:asciiTheme="majorEastAsia" w:hAnsiTheme="majorEastAsia" w:eastAsiaTheme="majorEastAsia"/>
          <w:b/>
          <w:kern w:val="0"/>
          <w:sz w:val="32"/>
          <w:szCs w:val="32"/>
        </w:rPr>
      </w:pPr>
    </w:p>
    <w:p w14:paraId="0982E213">
      <w:pPr>
        <w:tabs>
          <w:tab w:val="left" w:pos="1260"/>
        </w:tabs>
        <w:autoSpaceDE w:val="0"/>
        <w:autoSpaceDN w:val="0"/>
        <w:adjustRightInd w:val="0"/>
        <w:spacing w:line="360" w:lineRule="auto"/>
        <w:ind w:firstLine="3213" w:firstLineChars="1000"/>
        <w:contextualSpacing/>
        <w:jc w:val="both"/>
        <w:rPr>
          <w:rFonts w:hint="eastAsia" w:cs="宋体" w:asciiTheme="majorEastAsia" w:hAnsiTheme="majorEastAsia" w:eastAsiaTheme="majorEastAsia"/>
          <w:b/>
          <w:kern w:val="0"/>
          <w:sz w:val="32"/>
          <w:szCs w:val="32"/>
        </w:rPr>
      </w:pPr>
    </w:p>
    <w:p w14:paraId="17A1F89A">
      <w:pPr>
        <w:tabs>
          <w:tab w:val="left" w:pos="1260"/>
        </w:tabs>
        <w:autoSpaceDE w:val="0"/>
        <w:autoSpaceDN w:val="0"/>
        <w:adjustRightInd w:val="0"/>
        <w:spacing w:line="360" w:lineRule="auto"/>
        <w:ind w:firstLine="3213" w:firstLineChars="1000"/>
        <w:contextualSpacing/>
        <w:jc w:val="both"/>
        <w:rPr>
          <w:rFonts w:hint="eastAsia" w:cs="宋体" w:asciiTheme="majorEastAsia" w:hAnsiTheme="majorEastAsia" w:eastAsiaTheme="majorEastAsia"/>
          <w:b/>
          <w:kern w:val="0"/>
          <w:sz w:val="32"/>
          <w:szCs w:val="32"/>
        </w:rPr>
      </w:pPr>
    </w:p>
    <w:p w14:paraId="267AF408">
      <w:pPr>
        <w:tabs>
          <w:tab w:val="left" w:pos="1260"/>
        </w:tabs>
        <w:autoSpaceDE w:val="0"/>
        <w:autoSpaceDN w:val="0"/>
        <w:adjustRightInd w:val="0"/>
        <w:spacing w:line="360" w:lineRule="auto"/>
        <w:ind w:firstLine="3213" w:firstLineChars="1000"/>
        <w:contextualSpacing/>
        <w:jc w:val="both"/>
        <w:rPr>
          <w:rFonts w:hint="eastAsia" w:cs="宋体" w:asciiTheme="majorEastAsia" w:hAnsiTheme="majorEastAsia" w:eastAsiaTheme="majorEastAsia"/>
          <w:b/>
          <w:kern w:val="0"/>
          <w:sz w:val="32"/>
          <w:szCs w:val="32"/>
        </w:rPr>
      </w:pPr>
    </w:p>
    <w:p w14:paraId="2D56073E">
      <w:pPr>
        <w:tabs>
          <w:tab w:val="left" w:pos="1260"/>
        </w:tabs>
        <w:autoSpaceDE w:val="0"/>
        <w:autoSpaceDN w:val="0"/>
        <w:adjustRightInd w:val="0"/>
        <w:spacing w:line="360" w:lineRule="auto"/>
        <w:ind w:firstLine="3213" w:firstLineChars="1000"/>
        <w:contextualSpacing/>
        <w:jc w:val="both"/>
        <w:rPr>
          <w:rFonts w:hint="eastAsia" w:cs="宋体" w:asciiTheme="majorEastAsia" w:hAnsiTheme="majorEastAsia" w:eastAsiaTheme="majorEastAsia"/>
          <w:b/>
          <w:kern w:val="0"/>
          <w:sz w:val="32"/>
          <w:szCs w:val="32"/>
        </w:rPr>
      </w:pPr>
    </w:p>
    <w:p w14:paraId="5557E69B">
      <w:pPr>
        <w:tabs>
          <w:tab w:val="left" w:pos="1260"/>
        </w:tabs>
        <w:autoSpaceDE w:val="0"/>
        <w:autoSpaceDN w:val="0"/>
        <w:adjustRightInd w:val="0"/>
        <w:spacing w:line="360" w:lineRule="auto"/>
        <w:ind w:firstLine="3213" w:firstLineChars="1000"/>
        <w:contextualSpacing/>
        <w:jc w:val="both"/>
        <w:rPr>
          <w:rFonts w:hint="eastAsia" w:cs="宋体" w:asciiTheme="majorEastAsia" w:hAnsiTheme="majorEastAsia" w:eastAsiaTheme="majorEastAsia"/>
          <w:b/>
          <w:kern w:val="0"/>
          <w:sz w:val="32"/>
          <w:szCs w:val="32"/>
        </w:rPr>
      </w:pPr>
    </w:p>
    <w:p w14:paraId="18A11342">
      <w:pPr>
        <w:tabs>
          <w:tab w:val="left" w:pos="1260"/>
        </w:tabs>
        <w:autoSpaceDE w:val="0"/>
        <w:autoSpaceDN w:val="0"/>
        <w:adjustRightInd w:val="0"/>
        <w:spacing w:line="360" w:lineRule="auto"/>
        <w:ind w:firstLine="3213" w:firstLineChars="1000"/>
        <w:contextualSpacing/>
        <w:jc w:val="both"/>
        <w:rPr>
          <w:rFonts w:hint="eastAsia" w:cs="宋体" w:asciiTheme="majorEastAsia" w:hAnsiTheme="majorEastAsia" w:eastAsiaTheme="majorEastAsia"/>
          <w:b/>
          <w:kern w:val="0"/>
          <w:sz w:val="32"/>
          <w:szCs w:val="32"/>
        </w:rPr>
      </w:pPr>
    </w:p>
    <w:p w14:paraId="4B574127">
      <w:pPr>
        <w:tabs>
          <w:tab w:val="left" w:pos="1260"/>
        </w:tabs>
        <w:autoSpaceDE w:val="0"/>
        <w:autoSpaceDN w:val="0"/>
        <w:adjustRightInd w:val="0"/>
        <w:spacing w:line="360" w:lineRule="auto"/>
        <w:ind w:firstLine="3213" w:firstLineChars="1000"/>
        <w:contextualSpacing/>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14:paraId="2797AD2D">
      <w:pPr>
        <w:tabs>
          <w:tab w:val="left" w:pos="1260"/>
        </w:tabs>
        <w:autoSpaceDE w:val="0"/>
        <w:autoSpaceDN w:val="0"/>
        <w:adjustRightInd w:val="0"/>
        <w:spacing w:line="360" w:lineRule="auto"/>
        <w:contextualSpacing/>
        <w:rPr>
          <w:rFonts w:cs="宋体" w:asciiTheme="minorEastAsia" w:hAnsiTheme="minorEastAsia"/>
          <w:b/>
          <w:kern w:val="0"/>
          <w:sz w:val="28"/>
          <w:szCs w:val="28"/>
        </w:rPr>
      </w:pPr>
    </w:p>
    <w:p w14:paraId="65C7E156">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14:paraId="01D424FE">
      <w:pPr>
        <w:pStyle w:val="50"/>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14:paraId="2A689927">
      <w:pPr>
        <w:pStyle w:val="50"/>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14:paraId="0417AB1A">
      <w:pPr>
        <w:pStyle w:val="50"/>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14:paraId="7AFF9A3E">
      <w:pPr>
        <w:pStyle w:val="50"/>
        <w:autoSpaceDE w:val="0"/>
        <w:autoSpaceDN w:val="0"/>
        <w:spacing w:line="360" w:lineRule="auto"/>
        <w:ind w:left="780" w:firstLine="0" w:firstLineChars="0"/>
        <w:contextualSpacing/>
        <w:rPr>
          <w:rFonts w:cs="宋体" w:asciiTheme="minorEastAsia" w:hAnsiTheme="minorEastAsia"/>
          <w:kern w:val="0"/>
          <w:szCs w:val="21"/>
        </w:rPr>
      </w:pPr>
    </w:p>
    <w:p w14:paraId="249DE29E">
      <w:pPr>
        <w:pStyle w:val="50"/>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14:paraId="30F2E831">
      <w:pPr>
        <w:pStyle w:val="50"/>
        <w:numPr>
          <w:ilvl w:val="0"/>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14:paraId="7770D074">
      <w:pPr>
        <w:pStyle w:val="5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14:paraId="04EA1445">
      <w:pPr>
        <w:pStyle w:val="5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14:paraId="6512AE5B">
      <w:pPr>
        <w:pStyle w:val="5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14:paraId="2C6E5C2E">
      <w:pPr>
        <w:pStyle w:val="5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“甲方”系指采购人。</w:t>
      </w:r>
    </w:p>
    <w:p w14:paraId="3FFEFCB9">
      <w:pPr>
        <w:pStyle w:val="5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14:paraId="1E5B382D">
      <w:pPr>
        <w:pStyle w:val="5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14:paraId="17E0C9FE">
      <w:pPr>
        <w:pStyle w:val="5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14:paraId="449C3ABC">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14:paraId="5ED47F2E">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14:paraId="1BEE74C0">
      <w:pPr>
        <w:pStyle w:val="5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谈判文件中凡标有“★”的条款均系实质性要求条款。</w:t>
      </w:r>
    </w:p>
    <w:p w14:paraId="5D28C0A0">
      <w:pPr>
        <w:pStyle w:val="50"/>
        <w:autoSpaceDE w:val="0"/>
        <w:autoSpaceDN w:val="0"/>
        <w:spacing w:line="360" w:lineRule="auto"/>
        <w:ind w:left="964" w:firstLine="0" w:firstLineChars="0"/>
        <w:contextualSpacing/>
        <w:rPr>
          <w:rFonts w:cs="宋体" w:asciiTheme="minorEastAsia" w:hAnsiTheme="minorEastAsia"/>
          <w:kern w:val="0"/>
          <w:szCs w:val="21"/>
        </w:rPr>
      </w:pPr>
    </w:p>
    <w:p w14:paraId="3D6BEA66">
      <w:pPr>
        <w:pStyle w:val="50"/>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14:paraId="74BC5D8A">
      <w:pPr>
        <w:pStyle w:val="50"/>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14:paraId="70DC3948">
      <w:pPr>
        <w:pStyle w:val="50"/>
        <w:numPr>
          <w:ilvl w:val="1"/>
          <w:numId w:val="2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14:paraId="427DCACB">
      <w:pPr>
        <w:pStyle w:val="50"/>
        <w:numPr>
          <w:ilvl w:val="1"/>
          <w:numId w:val="23"/>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14:paraId="7952DD8D">
      <w:pPr>
        <w:pStyle w:val="50"/>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30"/>
          <w:rFonts w:cs="宋体" w:asciiTheme="minorEastAsia" w:hAnsiTheme="minorEastAsia"/>
          <w:color w:val="auto"/>
          <w:szCs w:val="21"/>
        </w:rPr>
        <w:t>https://chinanpo.mca.gov.cn</w:t>
      </w:r>
      <w:r>
        <w:rPr>
          <w:rStyle w:val="30"/>
          <w:rFonts w:cs="宋体" w:asciiTheme="minorEastAsia" w:hAnsiTheme="minorEastAsia"/>
          <w:color w:val="auto"/>
          <w:szCs w:val="21"/>
        </w:rPr>
        <w:fldChar w:fldCharType="end"/>
      </w:r>
      <w:r>
        <w:rPr>
          <w:rFonts w:hint="eastAsia" w:cs="宋体" w:asciiTheme="minorEastAsia" w:hAnsiTheme="minorEastAsia"/>
          <w:kern w:val="0"/>
          <w:szCs w:val="21"/>
        </w:rPr>
        <w:t>）；</w:t>
      </w:r>
    </w:p>
    <w:p w14:paraId="14FAD26B">
      <w:pPr>
        <w:pStyle w:val="50"/>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14:paraId="40F58C78">
      <w:pPr>
        <w:pStyle w:val="50"/>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14:paraId="366810B7">
      <w:pPr>
        <w:pStyle w:val="50"/>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14:paraId="559156EB">
      <w:pPr>
        <w:pStyle w:val="50"/>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14:paraId="42D411CC">
      <w:pPr>
        <w:pStyle w:val="50"/>
        <w:numPr>
          <w:ilvl w:val="0"/>
          <w:numId w:val="2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14:paraId="4BF4BA64">
      <w:pPr>
        <w:pStyle w:val="50"/>
        <w:numPr>
          <w:ilvl w:val="0"/>
          <w:numId w:val="2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14:paraId="76FB7668">
      <w:pPr>
        <w:pStyle w:val="50"/>
        <w:numPr>
          <w:ilvl w:val="0"/>
          <w:numId w:val="2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14:paraId="39EB90DE">
      <w:pPr>
        <w:pStyle w:val="50"/>
        <w:numPr>
          <w:ilvl w:val="0"/>
          <w:numId w:val="2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14:paraId="77DAE558">
      <w:pPr>
        <w:pStyle w:val="50"/>
        <w:numPr>
          <w:ilvl w:val="0"/>
          <w:numId w:val="2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14:paraId="0FD50DBC">
      <w:pPr>
        <w:pStyle w:val="50"/>
        <w:numPr>
          <w:ilvl w:val="0"/>
          <w:numId w:val="2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14:paraId="37493C3E">
      <w:pPr>
        <w:pStyle w:val="50"/>
        <w:numPr>
          <w:ilvl w:val="0"/>
          <w:numId w:val="2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14:paraId="181E0C45">
      <w:pPr>
        <w:pStyle w:val="50"/>
        <w:numPr>
          <w:ilvl w:val="0"/>
          <w:numId w:val="26"/>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14:paraId="20AEAC7D">
      <w:pPr>
        <w:pStyle w:val="50"/>
        <w:numPr>
          <w:ilvl w:val="0"/>
          <w:numId w:val="2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14:paraId="64822380">
      <w:pPr>
        <w:pStyle w:val="50"/>
        <w:autoSpaceDE w:val="0"/>
        <w:autoSpaceDN w:val="0"/>
        <w:spacing w:line="360" w:lineRule="auto"/>
        <w:ind w:left="964" w:firstLine="0" w:firstLineChars="0"/>
        <w:contextualSpacing/>
        <w:rPr>
          <w:rFonts w:cs="宋体" w:asciiTheme="minorEastAsia" w:hAnsiTheme="minorEastAsia"/>
          <w:kern w:val="0"/>
          <w:szCs w:val="21"/>
        </w:rPr>
      </w:pPr>
    </w:p>
    <w:p w14:paraId="31BC2A71">
      <w:pPr>
        <w:pStyle w:val="50"/>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14:paraId="094649B2">
      <w:pPr>
        <w:pStyle w:val="50"/>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1459E02C">
      <w:pPr>
        <w:pStyle w:val="50"/>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14:paraId="417F56E1">
      <w:pPr>
        <w:pStyle w:val="50"/>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14:paraId="70E1DDA0">
      <w:pPr>
        <w:pStyle w:val="50"/>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14:paraId="0409696A">
      <w:pPr>
        <w:pStyle w:val="50"/>
        <w:autoSpaceDE w:val="0"/>
        <w:autoSpaceDN w:val="0"/>
        <w:spacing w:line="360" w:lineRule="auto"/>
        <w:ind w:left="964" w:firstLine="0" w:firstLineChars="0"/>
        <w:contextualSpacing/>
        <w:rPr>
          <w:rFonts w:cs="宋体" w:asciiTheme="minorEastAsia" w:hAnsiTheme="minorEastAsia"/>
          <w:kern w:val="0"/>
          <w:szCs w:val="21"/>
        </w:rPr>
      </w:pPr>
    </w:p>
    <w:p w14:paraId="629ED2D5">
      <w:pPr>
        <w:pStyle w:val="50"/>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14:paraId="112B7674">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14:paraId="43C596FD">
      <w:pPr>
        <w:autoSpaceDE w:val="0"/>
        <w:autoSpaceDN w:val="0"/>
        <w:spacing w:line="360" w:lineRule="auto"/>
        <w:ind w:left="964"/>
        <w:contextualSpacing/>
        <w:rPr>
          <w:rFonts w:cs="宋体" w:asciiTheme="minorEastAsia" w:hAnsiTheme="minorEastAsia"/>
          <w:kern w:val="0"/>
          <w:szCs w:val="21"/>
        </w:rPr>
      </w:pPr>
    </w:p>
    <w:p w14:paraId="1E59E928">
      <w:pPr>
        <w:pStyle w:val="50"/>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14:paraId="27618BC3">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14:paraId="693E00A6">
      <w:pPr>
        <w:autoSpaceDE w:val="0"/>
        <w:autoSpaceDN w:val="0"/>
        <w:spacing w:line="360" w:lineRule="auto"/>
        <w:ind w:left="964"/>
        <w:contextualSpacing/>
        <w:rPr>
          <w:rFonts w:cs="宋体" w:asciiTheme="minorEastAsia" w:hAnsiTheme="minorEastAsia"/>
          <w:kern w:val="0"/>
          <w:szCs w:val="21"/>
        </w:rPr>
      </w:pPr>
    </w:p>
    <w:p w14:paraId="2A2533EA">
      <w:pPr>
        <w:pStyle w:val="50"/>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14:paraId="2D1E1CF5">
      <w:pPr>
        <w:pStyle w:val="5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本项目不收取代理费用。详见供应商须知前附表。</w:t>
      </w:r>
    </w:p>
    <w:p w14:paraId="1255A2CC">
      <w:pPr>
        <w:pStyle w:val="50"/>
        <w:autoSpaceDE w:val="0"/>
        <w:autoSpaceDN w:val="0"/>
        <w:spacing w:line="360" w:lineRule="auto"/>
        <w:ind w:left="964" w:firstLine="0" w:firstLineChars="0"/>
        <w:contextualSpacing/>
        <w:rPr>
          <w:rFonts w:cs="宋体" w:asciiTheme="minorEastAsia" w:hAnsiTheme="minorEastAsia"/>
          <w:kern w:val="0"/>
          <w:szCs w:val="21"/>
        </w:rPr>
      </w:pPr>
    </w:p>
    <w:p w14:paraId="1358EBE0">
      <w:pPr>
        <w:pStyle w:val="50"/>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14:paraId="5DC7A45F">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14:paraId="7F162588">
      <w:pPr>
        <w:autoSpaceDE w:val="0"/>
        <w:autoSpaceDN w:val="0"/>
        <w:spacing w:line="360" w:lineRule="auto"/>
        <w:ind w:left="964"/>
        <w:contextualSpacing/>
        <w:rPr>
          <w:rFonts w:cs="宋体" w:asciiTheme="minorEastAsia" w:hAnsiTheme="minorEastAsia"/>
          <w:kern w:val="0"/>
          <w:szCs w:val="21"/>
        </w:rPr>
      </w:pPr>
    </w:p>
    <w:p w14:paraId="0407BC78">
      <w:pPr>
        <w:autoSpaceDE w:val="0"/>
        <w:autoSpaceDN w:val="0"/>
        <w:spacing w:line="360" w:lineRule="auto"/>
        <w:contextualSpacing/>
        <w:rPr>
          <w:rFonts w:cs="宋体" w:asciiTheme="minorEastAsia" w:hAnsiTheme="minorEastAsia"/>
          <w:kern w:val="0"/>
          <w:szCs w:val="21"/>
        </w:rPr>
      </w:pPr>
    </w:p>
    <w:p w14:paraId="17078CB9">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14:paraId="3AE0D6BE">
      <w:pPr>
        <w:pStyle w:val="50"/>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14:paraId="232823E7">
      <w:pPr>
        <w:pStyle w:val="50"/>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14:paraId="354A4BA1">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14:paraId="1A05ABA4">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14:paraId="45C7174E">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14:paraId="1932BDE4">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14:paraId="188E4C7E">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14:paraId="1E6B0A9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14:paraId="7C2AED6F">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14:paraId="2DF5677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14:paraId="288623D6">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14:paraId="64C0C8C1">
      <w:pPr>
        <w:pStyle w:val="50"/>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2A6BC024">
      <w:pPr>
        <w:pStyle w:val="50"/>
        <w:numPr>
          <w:ilvl w:val="0"/>
          <w:numId w:val="29"/>
        </w:numPr>
        <w:autoSpaceDE w:val="0"/>
        <w:autoSpaceDN w:val="0"/>
        <w:spacing w:line="360" w:lineRule="auto"/>
        <w:ind w:left="993" w:hanging="993"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6AF08ADC">
      <w:pPr>
        <w:pStyle w:val="50"/>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14:paraId="0B6E2B76">
      <w:pPr>
        <w:pStyle w:val="50"/>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14:paraId="5D43AA22">
      <w:pPr>
        <w:pStyle w:val="50"/>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33410C26">
      <w:pPr>
        <w:pStyle w:val="50"/>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14:paraId="0A3B3252">
      <w:pPr>
        <w:pStyle w:val="50"/>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14:paraId="1583529D">
      <w:pPr>
        <w:autoSpaceDE w:val="0"/>
        <w:autoSpaceDN w:val="0"/>
        <w:spacing w:line="360" w:lineRule="auto"/>
        <w:contextualSpacing/>
        <w:rPr>
          <w:rFonts w:cs="宋体" w:asciiTheme="minorEastAsia" w:hAnsiTheme="minorEastAsia"/>
          <w:kern w:val="0"/>
          <w:szCs w:val="21"/>
        </w:rPr>
      </w:pPr>
    </w:p>
    <w:p w14:paraId="4102852D">
      <w:pPr>
        <w:autoSpaceDE w:val="0"/>
        <w:autoSpaceDN w:val="0"/>
        <w:spacing w:line="360" w:lineRule="auto"/>
        <w:contextualSpacing/>
        <w:rPr>
          <w:rFonts w:cs="宋体" w:asciiTheme="minorEastAsia" w:hAnsiTheme="minorEastAsia"/>
          <w:kern w:val="0"/>
          <w:szCs w:val="21"/>
        </w:rPr>
      </w:pPr>
    </w:p>
    <w:p w14:paraId="29B83ADD">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14:paraId="146747F4">
      <w:pPr>
        <w:pStyle w:val="50"/>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14:paraId="142F4D20">
      <w:pPr>
        <w:pStyle w:val="50"/>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14:paraId="3B091965">
      <w:pPr>
        <w:pStyle w:val="50"/>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14:paraId="0222921A">
      <w:pPr>
        <w:pStyle w:val="50"/>
        <w:autoSpaceDE w:val="0"/>
        <w:autoSpaceDN w:val="0"/>
        <w:spacing w:line="360" w:lineRule="auto"/>
        <w:ind w:left="964" w:firstLine="0" w:firstLineChars="0"/>
        <w:contextualSpacing/>
        <w:rPr>
          <w:rFonts w:cs="宋体" w:asciiTheme="minorEastAsia" w:hAnsiTheme="minorEastAsia"/>
          <w:kern w:val="0"/>
          <w:szCs w:val="21"/>
        </w:rPr>
      </w:pPr>
    </w:p>
    <w:p w14:paraId="3167C8DF">
      <w:pPr>
        <w:pStyle w:val="50"/>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14:paraId="74FED22C">
      <w:pPr>
        <w:pStyle w:val="50"/>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14:paraId="1B8C8EA0">
      <w:pPr>
        <w:pStyle w:val="50"/>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14:paraId="27321656">
      <w:pPr>
        <w:pStyle w:val="50"/>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14:paraId="76389F5C">
      <w:pPr>
        <w:pStyle w:val="50"/>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3D2114AE">
      <w:pPr>
        <w:pStyle w:val="50"/>
        <w:numPr>
          <w:ilvl w:val="0"/>
          <w:numId w:val="32"/>
        </w:numPr>
        <w:autoSpaceDE w:val="0"/>
        <w:autoSpaceDN w:val="0"/>
        <w:spacing w:line="360" w:lineRule="auto"/>
        <w:ind w:left="993" w:hanging="993"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本项目所涉及的运输、施工、安装、集成、调试、验收、备品和工具等费用均包含在响应报价中。须单独承诺响应报价包含完整费用，以及对在施工过程中的一切安全问题负责</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w:t>
      </w:r>
      <w:r>
        <w:rPr>
          <w:rFonts w:hint="eastAsia" w:cs="宋体" w:asciiTheme="minorEastAsia" w:hAnsiTheme="minorEastAsia"/>
          <w:kern w:val="0"/>
          <w:szCs w:val="21"/>
          <w:lang w:val="en-US" w:eastAsia="zh-CN"/>
        </w:rPr>
        <w:t>将</w:t>
      </w:r>
      <w:r>
        <w:rPr>
          <w:rFonts w:hint="eastAsia" w:cs="宋体" w:asciiTheme="minorEastAsia" w:hAnsiTheme="minorEastAsia"/>
          <w:kern w:val="0"/>
          <w:szCs w:val="21"/>
        </w:rPr>
        <w:t>否决其投标</w:t>
      </w:r>
      <w:r>
        <w:rPr>
          <w:rFonts w:hint="eastAsia" w:cs="宋体" w:asciiTheme="minorEastAsia" w:hAnsiTheme="minorEastAsia"/>
          <w:kern w:val="0"/>
          <w:szCs w:val="21"/>
          <w:lang w:eastAsia="zh-CN"/>
        </w:rPr>
        <w:t>。</w:t>
      </w:r>
    </w:p>
    <w:p w14:paraId="3EA697A5">
      <w:pPr>
        <w:pStyle w:val="50"/>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14:paraId="0C144701">
      <w:pPr>
        <w:pStyle w:val="50"/>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14:paraId="529006FF">
      <w:pPr>
        <w:autoSpaceDE w:val="0"/>
        <w:autoSpaceDN w:val="0"/>
        <w:spacing w:line="360" w:lineRule="auto"/>
        <w:ind w:left="420"/>
        <w:contextualSpacing/>
        <w:rPr>
          <w:rFonts w:cs="宋体" w:asciiTheme="minorEastAsia" w:hAnsiTheme="minorEastAsia"/>
          <w:kern w:val="0"/>
          <w:szCs w:val="21"/>
        </w:rPr>
      </w:pPr>
    </w:p>
    <w:p w14:paraId="324CAA8E">
      <w:pPr>
        <w:pStyle w:val="50"/>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14:paraId="1B1C2A8F">
      <w:pPr>
        <w:pStyle w:val="50"/>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2FE75EA3">
      <w:pPr>
        <w:pStyle w:val="50"/>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14:paraId="3D0ED272">
      <w:pPr>
        <w:pStyle w:val="50"/>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14:paraId="47542495">
      <w:pPr>
        <w:pStyle w:val="50"/>
        <w:autoSpaceDE w:val="0"/>
        <w:autoSpaceDN w:val="0"/>
        <w:spacing w:line="360" w:lineRule="auto"/>
        <w:ind w:left="964" w:firstLine="0" w:firstLineChars="0"/>
        <w:contextualSpacing/>
        <w:rPr>
          <w:rFonts w:cs="宋体" w:asciiTheme="minorEastAsia" w:hAnsiTheme="minorEastAsia"/>
          <w:kern w:val="0"/>
          <w:szCs w:val="21"/>
        </w:rPr>
      </w:pPr>
    </w:p>
    <w:p w14:paraId="0ECC37F6">
      <w:pPr>
        <w:pStyle w:val="50"/>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14:paraId="33C14822">
      <w:pPr>
        <w:pStyle w:val="50"/>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14:paraId="1F7B56BF">
      <w:pPr>
        <w:pStyle w:val="50"/>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14:paraId="6EECE029">
      <w:pPr>
        <w:pStyle w:val="50"/>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r>
        <w:rPr>
          <w:rFonts w:hint="eastAsia" w:cs="宋体" w:asciiTheme="minorEastAsia" w:hAnsiTheme="minorEastAsia"/>
          <w:kern w:val="0"/>
          <w:szCs w:val="21"/>
          <w:lang w:eastAsia="zh-CN"/>
        </w:rPr>
        <w:t>。</w:t>
      </w:r>
    </w:p>
    <w:p w14:paraId="188A53D5">
      <w:pPr>
        <w:pStyle w:val="50"/>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14:paraId="380ACB7F">
      <w:pPr>
        <w:pStyle w:val="50"/>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14:paraId="3E9D8F4B">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14:paraId="02598401">
      <w:pPr>
        <w:autoSpaceDE w:val="0"/>
        <w:autoSpaceDN w:val="0"/>
        <w:spacing w:line="360" w:lineRule="auto"/>
        <w:ind w:left="964"/>
        <w:contextualSpacing/>
        <w:rPr>
          <w:rFonts w:cs="宋体" w:asciiTheme="minorEastAsia" w:hAnsiTheme="minorEastAsia"/>
          <w:kern w:val="0"/>
          <w:szCs w:val="21"/>
        </w:rPr>
      </w:pPr>
    </w:p>
    <w:p w14:paraId="40517A83">
      <w:pPr>
        <w:pStyle w:val="50"/>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14:paraId="24149928">
      <w:pPr>
        <w:pStyle w:val="50"/>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响应文件参照谈判文件第八部分（响应文件有关格式）的内容要求、编排顺序和格式要求，以A4幅面编上唯一的连贯页码，并在响应文件封面上注明：所投项目名称、项目编号、供应商名称、日期等字样。</w:t>
      </w:r>
    </w:p>
    <w:p w14:paraId="1AF0259B">
      <w:pPr>
        <w:pStyle w:val="50"/>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谈判文件未提供标准格式的供应商可自行拟定。</w:t>
      </w:r>
    </w:p>
    <w:p w14:paraId="36482018">
      <w:pPr>
        <w:autoSpaceDE w:val="0"/>
        <w:autoSpaceDN w:val="0"/>
        <w:spacing w:line="360" w:lineRule="auto"/>
        <w:ind w:left="420"/>
        <w:contextualSpacing/>
        <w:rPr>
          <w:rFonts w:cs="宋体" w:asciiTheme="minorEastAsia" w:hAnsiTheme="minorEastAsia"/>
          <w:kern w:val="0"/>
          <w:szCs w:val="21"/>
        </w:rPr>
      </w:pPr>
    </w:p>
    <w:p w14:paraId="5E07C2C3">
      <w:pPr>
        <w:pStyle w:val="50"/>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14:paraId="7C1A52A9">
      <w:pPr>
        <w:pStyle w:val="50"/>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14:paraId="5E307D8A">
      <w:pPr>
        <w:pStyle w:val="50"/>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14:paraId="6A208E45">
      <w:pPr>
        <w:pStyle w:val="50"/>
        <w:autoSpaceDE w:val="0"/>
        <w:autoSpaceDN w:val="0"/>
        <w:spacing w:line="360" w:lineRule="auto"/>
        <w:ind w:left="964" w:firstLine="0" w:firstLineChars="0"/>
        <w:contextualSpacing/>
        <w:rPr>
          <w:rFonts w:cs="宋体" w:asciiTheme="minorEastAsia" w:hAnsiTheme="minorEastAsia"/>
          <w:kern w:val="0"/>
          <w:szCs w:val="21"/>
        </w:rPr>
      </w:pPr>
    </w:p>
    <w:p w14:paraId="6A8E6F98">
      <w:pPr>
        <w:pStyle w:val="50"/>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14:paraId="63001E1A">
      <w:pPr>
        <w:pStyle w:val="50"/>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14:paraId="17479AF0">
      <w:pPr>
        <w:pStyle w:val="50"/>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14:paraId="679398B5">
      <w:pPr>
        <w:tabs>
          <w:tab w:val="left" w:pos="1260"/>
        </w:tabs>
        <w:autoSpaceDE w:val="0"/>
        <w:autoSpaceDN w:val="0"/>
        <w:spacing w:line="360" w:lineRule="auto"/>
        <w:contextualSpacing/>
        <w:rPr>
          <w:rFonts w:cs="仿宋_GB2312" w:asciiTheme="minorEastAsia" w:hAnsiTheme="minorEastAsia"/>
          <w:szCs w:val="21"/>
          <w:lang w:val="zh-CN"/>
        </w:rPr>
      </w:pPr>
    </w:p>
    <w:p w14:paraId="6951B283">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14:paraId="1029BA23">
      <w:pPr>
        <w:pStyle w:val="50"/>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14:paraId="0EEDE31A">
      <w:pPr>
        <w:pStyle w:val="50"/>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szCs w:val="21"/>
        </w:rPr>
        <w:t>加密电子响应文件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r>
        <w:rPr>
          <w:rFonts w:hint="eastAsia" w:cs="宋体" w:asciiTheme="minorEastAsia" w:hAnsiTheme="minorEastAsia"/>
          <w:kern w:val="0"/>
          <w:szCs w:val="21"/>
        </w:rPr>
        <w:t>。</w:t>
      </w:r>
      <w:r>
        <w:rPr>
          <w:rFonts w:hint="eastAsia" w:cs="微软雅黑"/>
        </w:rPr>
        <w:t>在提交截止时间以后上传的响应文件，</w:t>
      </w:r>
      <w:r>
        <w:rPr>
          <w:rFonts w:hint="eastAsia" w:cs="宋体" w:asciiTheme="minorEastAsia" w:hAnsiTheme="minorEastAsia"/>
          <w:kern w:val="0"/>
          <w:szCs w:val="21"/>
        </w:rPr>
        <w:t>采购人、集中采购机构</w:t>
      </w:r>
      <w:r>
        <w:rPr>
          <w:rFonts w:hint="eastAsia" w:cs="微软雅黑"/>
        </w:rPr>
        <w:t>将予以拒绝。</w:t>
      </w:r>
    </w:p>
    <w:p w14:paraId="38C36D64">
      <w:pPr>
        <w:pStyle w:val="50"/>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39C35A0A">
      <w:pPr>
        <w:pStyle w:val="50"/>
        <w:autoSpaceDE w:val="0"/>
        <w:autoSpaceDN w:val="0"/>
        <w:spacing w:line="360" w:lineRule="auto"/>
        <w:ind w:left="964" w:firstLine="0" w:firstLineChars="0"/>
        <w:contextualSpacing/>
        <w:rPr>
          <w:rFonts w:cs="宋体" w:asciiTheme="minorEastAsia" w:hAnsiTheme="minorEastAsia"/>
          <w:kern w:val="0"/>
          <w:szCs w:val="21"/>
        </w:rPr>
      </w:pPr>
    </w:p>
    <w:p w14:paraId="6051DBC4">
      <w:pPr>
        <w:pStyle w:val="50"/>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14:paraId="1B927E01">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谈判响应文件截止时间之后上传的响应文件，采购人、集中采购机构将拒绝接收。</w:t>
      </w:r>
    </w:p>
    <w:p w14:paraId="25038C3F">
      <w:pPr>
        <w:autoSpaceDE w:val="0"/>
        <w:autoSpaceDN w:val="0"/>
        <w:spacing w:line="360" w:lineRule="auto"/>
        <w:ind w:left="964"/>
        <w:contextualSpacing/>
        <w:rPr>
          <w:rFonts w:cs="宋体" w:asciiTheme="minorEastAsia" w:hAnsiTheme="minorEastAsia"/>
          <w:kern w:val="0"/>
          <w:szCs w:val="21"/>
        </w:rPr>
      </w:pPr>
    </w:p>
    <w:p w14:paraId="079FDA26">
      <w:pPr>
        <w:pStyle w:val="50"/>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14:paraId="204DB845">
      <w:pPr>
        <w:pStyle w:val="50"/>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14:paraId="1BCFE4D6">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14:paraId="55923172">
      <w:pPr>
        <w:pStyle w:val="50"/>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14:paraId="3A7E44D7">
      <w:pPr>
        <w:pStyle w:val="50"/>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供应商不得在响应有效期内撤销响应文件，否则供应商将承担违背谈判承诺函的责任追究。</w:t>
      </w:r>
    </w:p>
    <w:p w14:paraId="5FB2A6A5">
      <w:pPr>
        <w:autoSpaceDE w:val="0"/>
        <w:autoSpaceDN w:val="0"/>
        <w:spacing w:line="360" w:lineRule="auto"/>
        <w:ind w:left="420"/>
        <w:contextualSpacing/>
        <w:rPr>
          <w:rFonts w:cs="宋体" w:asciiTheme="minorEastAsia" w:hAnsiTheme="minorEastAsia"/>
          <w:kern w:val="0"/>
          <w:szCs w:val="21"/>
        </w:rPr>
      </w:pPr>
    </w:p>
    <w:p w14:paraId="42E955EE">
      <w:pPr>
        <w:pStyle w:val="50"/>
        <w:numPr>
          <w:ilvl w:val="0"/>
          <w:numId w:val="23"/>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14:paraId="0A81AE7B">
      <w:pPr>
        <w:autoSpaceDE w:val="0"/>
        <w:autoSpaceDN w:val="0"/>
        <w:spacing w:line="360" w:lineRule="auto"/>
        <w:contextualSpacing/>
        <w:rPr>
          <w:rFonts w:cs="宋体" w:asciiTheme="minorEastAsia" w:hAnsiTheme="minorEastAsia"/>
          <w:kern w:val="0"/>
          <w:szCs w:val="21"/>
        </w:rPr>
      </w:pPr>
    </w:p>
    <w:p w14:paraId="6260CA51">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14:paraId="07420FFB">
      <w:pPr>
        <w:pStyle w:val="50"/>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响应文件解密</w:t>
      </w:r>
    </w:p>
    <w:p w14:paraId="25AE47DE">
      <w:pPr>
        <w:pStyle w:val="50"/>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szCs w:val="21"/>
        </w:rPr>
        <w:t>谈判响应截止时间</w:t>
      </w:r>
      <w:r>
        <w:rPr>
          <w:rFonts w:hint="eastAsia" w:cs="宋体" w:asciiTheme="minorEastAsia" w:hAnsiTheme="minorEastAsia"/>
          <w:kern w:val="0"/>
          <w:szCs w:val="21"/>
        </w:rPr>
        <w:t>和地点解密电子响应文件。由代理机构主持，供应商无须到现场。</w:t>
      </w:r>
    </w:p>
    <w:p w14:paraId="2EAFA332">
      <w:pPr>
        <w:pStyle w:val="50"/>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14:paraId="29C38624">
      <w:pPr>
        <w:pStyle w:val="50"/>
        <w:numPr>
          <w:ilvl w:val="0"/>
          <w:numId w:val="4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14:paraId="617CCC69">
      <w:pPr>
        <w:pStyle w:val="50"/>
        <w:numPr>
          <w:ilvl w:val="0"/>
          <w:numId w:val="4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14:paraId="554F059A">
      <w:pPr>
        <w:pStyle w:val="50"/>
        <w:numPr>
          <w:ilvl w:val="0"/>
          <w:numId w:val="4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14:paraId="2D3C872D">
      <w:pPr>
        <w:pStyle w:val="50"/>
        <w:numPr>
          <w:ilvl w:val="0"/>
          <w:numId w:val="4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szCs w:val="21"/>
        </w:rPr>
        <w:t>供应商未在规定时间内解密或</w:t>
      </w:r>
      <w:r>
        <w:rPr>
          <w:rFonts w:hint="eastAsia" w:cs="宋体" w:asciiTheme="minorEastAsia" w:hAnsiTheme="minorEastAsia"/>
          <w:kern w:val="0"/>
          <w:szCs w:val="21"/>
        </w:rPr>
        <w:t>因供应商原因解密失败的，其响应文件将被拒绝。</w:t>
      </w:r>
    </w:p>
    <w:p w14:paraId="6E076E20">
      <w:pPr>
        <w:pStyle w:val="50"/>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5AF589D2">
      <w:pPr>
        <w:pStyle w:val="50"/>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14:paraId="228C8F4B">
      <w:pPr>
        <w:pStyle w:val="50"/>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14:paraId="2F9D6638">
      <w:pPr>
        <w:pStyle w:val="50"/>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szCs w:val="21"/>
        </w:rPr>
        <w:t>响应文件</w:t>
      </w:r>
      <w:r>
        <w:rPr>
          <w:rFonts w:hint="eastAsia" w:hAnsi="宋体"/>
          <w:szCs w:val="21"/>
        </w:rPr>
        <w:t>解密活动结束时，供应商应在《开标记录表》上进行电子签章。供应商未签章的，视同认可解密结果。</w:t>
      </w:r>
    </w:p>
    <w:p w14:paraId="73100B54">
      <w:pPr>
        <w:pStyle w:val="50"/>
        <w:autoSpaceDE w:val="0"/>
        <w:autoSpaceDN w:val="0"/>
        <w:spacing w:line="360" w:lineRule="auto"/>
        <w:ind w:left="420" w:firstLine="0" w:firstLineChars="0"/>
        <w:contextualSpacing/>
        <w:rPr>
          <w:rFonts w:cs="宋体" w:asciiTheme="minorEastAsia" w:hAnsiTheme="minorEastAsia"/>
          <w:kern w:val="0"/>
          <w:szCs w:val="21"/>
        </w:rPr>
      </w:pPr>
    </w:p>
    <w:p w14:paraId="29617991">
      <w:pPr>
        <w:pStyle w:val="50"/>
        <w:autoSpaceDE w:val="0"/>
        <w:autoSpaceDN w:val="0"/>
        <w:spacing w:line="360" w:lineRule="auto"/>
        <w:ind w:left="964" w:firstLine="0" w:firstLineChars="0"/>
        <w:contextualSpacing/>
        <w:rPr>
          <w:rFonts w:cs="宋体" w:asciiTheme="minorEastAsia" w:hAnsiTheme="minorEastAsia"/>
          <w:kern w:val="0"/>
          <w:szCs w:val="21"/>
        </w:rPr>
      </w:pPr>
    </w:p>
    <w:p w14:paraId="18D47E21">
      <w:pPr>
        <w:pStyle w:val="50"/>
        <w:numPr>
          <w:ilvl w:val="0"/>
          <w:numId w:val="4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14:paraId="34E898C8">
      <w:pPr>
        <w:pStyle w:val="50"/>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14:paraId="3A7D8A26">
      <w:pPr>
        <w:pStyle w:val="50"/>
        <w:numPr>
          <w:ilvl w:val="0"/>
          <w:numId w:val="45"/>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14:paraId="01089A80">
      <w:pPr>
        <w:pStyle w:val="50"/>
        <w:numPr>
          <w:ilvl w:val="0"/>
          <w:numId w:val="45"/>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14:paraId="0445925E">
      <w:pPr>
        <w:pStyle w:val="50"/>
        <w:numPr>
          <w:ilvl w:val="1"/>
          <w:numId w:val="43"/>
        </w:numPr>
        <w:autoSpaceDE w:val="0"/>
        <w:autoSpaceDN w:val="0"/>
        <w:spacing w:line="360" w:lineRule="auto"/>
        <w:ind w:firstLineChars="0"/>
        <w:contextualSpacing/>
        <w:rPr>
          <w:rFonts w:ascii="ˎ̥" w:hAnsi="ˎ̥"/>
          <w:vanish/>
        </w:rPr>
      </w:pPr>
    </w:p>
    <w:p w14:paraId="6C68F5FF">
      <w:pPr>
        <w:pStyle w:val="50"/>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14:paraId="18E69669">
      <w:pPr>
        <w:pStyle w:val="50"/>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14:paraId="10EEACB9">
      <w:pPr>
        <w:pStyle w:val="50"/>
        <w:numPr>
          <w:ilvl w:val="0"/>
          <w:numId w:val="46"/>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14:paraId="67D55138">
      <w:pPr>
        <w:pStyle w:val="50"/>
        <w:numPr>
          <w:ilvl w:val="0"/>
          <w:numId w:val="46"/>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14:paraId="6134C1EB">
      <w:pPr>
        <w:pStyle w:val="50"/>
        <w:numPr>
          <w:ilvl w:val="0"/>
          <w:numId w:val="46"/>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14:paraId="51930E4C">
      <w:pPr>
        <w:pStyle w:val="50"/>
        <w:numPr>
          <w:ilvl w:val="0"/>
          <w:numId w:val="47"/>
        </w:numPr>
        <w:autoSpaceDE w:val="0"/>
        <w:autoSpaceDN w:val="0"/>
        <w:spacing w:line="360" w:lineRule="auto"/>
        <w:ind w:firstLineChars="0"/>
        <w:contextualSpacing/>
        <w:rPr>
          <w:rFonts w:cs="宋体" w:asciiTheme="minorEastAsia" w:hAnsiTheme="minorEastAsia"/>
          <w:vanish/>
          <w:kern w:val="0"/>
          <w:szCs w:val="21"/>
        </w:rPr>
      </w:pPr>
    </w:p>
    <w:p w14:paraId="1C38AF7C">
      <w:pPr>
        <w:pStyle w:val="50"/>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14:paraId="6C097587">
      <w:pPr>
        <w:pStyle w:val="50"/>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14:paraId="1975D4CB">
      <w:pPr>
        <w:pStyle w:val="50"/>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14:paraId="21C08102">
      <w:pPr>
        <w:autoSpaceDE w:val="0"/>
        <w:autoSpaceDN w:val="0"/>
        <w:spacing w:line="360" w:lineRule="auto"/>
        <w:ind w:left="420"/>
        <w:contextualSpacing/>
        <w:rPr>
          <w:rFonts w:cs="宋体" w:asciiTheme="minorEastAsia" w:hAnsiTheme="minorEastAsia"/>
          <w:kern w:val="0"/>
          <w:szCs w:val="21"/>
        </w:rPr>
      </w:pPr>
    </w:p>
    <w:p w14:paraId="0628987E">
      <w:pPr>
        <w:pStyle w:val="50"/>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14:paraId="5CB7B8D0">
      <w:pPr>
        <w:pStyle w:val="50"/>
        <w:numPr>
          <w:ilvl w:val="0"/>
          <w:numId w:val="4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14:paraId="4DDB1693">
      <w:pPr>
        <w:pStyle w:val="50"/>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14:paraId="061700A1">
      <w:pPr>
        <w:pStyle w:val="50"/>
        <w:numPr>
          <w:ilvl w:val="0"/>
          <w:numId w:val="23"/>
        </w:numPr>
        <w:autoSpaceDE w:val="0"/>
        <w:autoSpaceDN w:val="0"/>
        <w:spacing w:line="360" w:lineRule="auto"/>
        <w:ind w:firstLineChars="0"/>
        <w:contextualSpacing/>
        <w:rPr>
          <w:rFonts w:cs="宋体" w:asciiTheme="minorEastAsia" w:hAnsiTheme="minorEastAsia"/>
          <w:vanish/>
          <w:kern w:val="0"/>
          <w:szCs w:val="21"/>
        </w:rPr>
      </w:pPr>
    </w:p>
    <w:p w14:paraId="057058F1">
      <w:pPr>
        <w:pStyle w:val="50"/>
        <w:numPr>
          <w:ilvl w:val="0"/>
          <w:numId w:val="23"/>
        </w:numPr>
        <w:autoSpaceDE w:val="0"/>
        <w:autoSpaceDN w:val="0"/>
        <w:spacing w:line="360" w:lineRule="auto"/>
        <w:ind w:firstLineChars="0"/>
        <w:contextualSpacing/>
        <w:rPr>
          <w:rFonts w:cs="宋体" w:asciiTheme="minorEastAsia" w:hAnsiTheme="minorEastAsia"/>
          <w:vanish/>
          <w:kern w:val="0"/>
          <w:szCs w:val="21"/>
        </w:rPr>
      </w:pPr>
    </w:p>
    <w:p w14:paraId="7548F727">
      <w:pPr>
        <w:pStyle w:val="50"/>
        <w:numPr>
          <w:ilvl w:val="1"/>
          <w:numId w:val="23"/>
        </w:numPr>
        <w:autoSpaceDE w:val="0"/>
        <w:autoSpaceDN w:val="0"/>
        <w:spacing w:line="360" w:lineRule="auto"/>
        <w:ind w:firstLineChars="0"/>
        <w:contextualSpacing/>
        <w:rPr>
          <w:rFonts w:cs="宋体" w:asciiTheme="minorEastAsia" w:hAnsiTheme="minorEastAsia"/>
          <w:vanish/>
          <w:kern w:val="0"/>
          <w:szCs w:val="21"/>
        </w:rPr>
      </w:pPr>
    </w:p>
    <w:p w14:paraId="49D4937B">
      <w:pPr>
        <w:pStyle w:val="50"/>
        <w:numPr>
          <w:ilvl w:val="0"/>
          <w:numId w:val="4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14:paraId="1DE801BD">
      <w:pPr>
        <w:pStyle w:val="50"/>
        <w:autoSpaceDE w:val="0"/>
        <w:autoSpaceDN w:val="0"/>
        <w:spacing w:line="360" w:lineRule="auto"/>
        <w:ind w:left="964" w:firstLine="0" w:firstLineChars="0"/>
        <w:contextualSpacing/>
        <w:rPr>
          <w:rFonts w:cs="宋体" w:asciiTheme="minorEastAsia" w:hAnsiTheme="minorEastAsia"/>
          <w:kern w:val="0"/>
          <w:szCs w:val="21"/>
        </w:rPr>
      </w:pPr>
    </w:p>
    <w:p w14:paraId="60D73CD8">
      <w:pPr>
        <w:pStyle w:val="50"/>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14:paraId="0DB77E79">
      <w:pPr>
        <w:pStyle w:val="50"/>
        <w:numPr>
          <w:ilvl w:val="0"/>
          <w:numId w:val="49"/>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14:paraId="512121D6">
      <w:pPr>
        <w:pStyle w:val="50"/>
        <w:numPr>
          <w:ilvl w:val="0"/>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14:paraId="1E2B96D9">
      <w:pPr>
        <w:pStyle w:val="50"/>
        <w:numPr>
          <w:ilvl w:val="0"/>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14:paraId="30974EA7">
      <w:pPr>
        <w:pStyle w:val="50"/>
        <w:autoSpaceDE w:val="0"/>
        <w:autoSpaceDN w:val="0"/>
        <w:spacing w:line="360" w:lineRule="auto"/>
        <w:ind w:left="964" w:firstLine="0" w:firstLineChars="0"/>
        <w:contextualSpacing/>
        <w:rPr>
          <w:rFonts w:cs="宋体" w:asciiTheme="minorEastAsia" w:hAnsiTheme="minorEastAsia"/>
          <w:kern w:val="0"/>
          <w:szCs w:val="21"/>
        </w:rPr>
      </w:pPr>
    </w:p>
    <w:p w14:paraId="7698A012">
      <w:pPr>
        <w:pStyle w:val="50"/>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14:paraId="2A199244">
      <w:pPr>
        <w:pStyle w:val="50"/>
        <w:numPr>
          <w:ilvl w:val="1"/>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14:paraId="419CA86E">
      <w:pPr>
        <w:pStyle w:val="50"/>
        <w:numPr>
          <w:ilvl w:val="1"/>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14:paraId="33ED10E8">
      <w:pPr>
        <w:pStyle w:val="50"/>
        <w:numPr>
          <w:ilvl w:val="1"/>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14:paraId="7512059A">
      <w:pPr>
        <w:autoSpaceDE w:val="0"/>
        <w:autoSpaceDN w:val="0"/>
        <w:spacing w:line="360" w:lineRule="auto"/>
        <w:ind w:left="964"/>
        <w:contextualSpacing/>
        <w:rPr>
          <w:rFonts w:cs="宋体" w:asciiTheme="minorEastAsia" w:hAnsiTheme="minorEastAsia"/>
          <w:kern w:val="0"/>
          <w:szCs w:val="21"/>
        </w:rPr>
      </w:pPr>
    </w:p>
    <w:p w14:paraId="14ABBBF7">
      <w:pPr>
        <w:pStyle w:val="50"/>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14:paraId="3CD26CA6">
      <w:pPr>
        <w:pStyle w:val="50"/>
        <w:numPr>
          <w:ilvl w:val="0"/>
          <w:numId w:val="5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14:paraId="72418D8F">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14:paraId="108522D7">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14:paraId="1B432414">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14:paraId="1101A00A">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14:paraId="1CF97730">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14:paraId="452079BE">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14:paraId="2A25D2E4">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14:paraId="2CA87AEF">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14:paraId="50DAF9BE">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14:paraId="7B2C7278">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14:paraId="0A5B0993">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14:paraId="1BF6902B">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14:paraId="3FEF6048">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14:paraId="0BEA48E9">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14:paraId="504C7413">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14:paraId="29493E72">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14:paraId="4E289901">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14:paraId="0A2FCFCA">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14:paraId="43255F78">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14:paraId="64A03536">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14:paraId="37A4AB14">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14:paraId="51A9C8F4">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14:paraId="6ADF70EA">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14:paraId="594DFFFA">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14:paraId="36C848A0">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14:paraId="29284856">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14:paraId="1230932D">
      <w:pPr>
        <w:pStyle w:val="50"/>
        <w:numPr>
          <w:ilvl w:val="0"/>
          <w:numId w:val="5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未按照谈判文件的规定提交《禹州市政府采购供应商信用承诺函》的；</w:t>
      </w:r>
    </w:p>
    <w:p w14:paraId="3B77B5BF">
      <w:pPr>
        <w:pStyle w:val="50"/>
        <w:numPr>
          <w:ilvl w:val="0"/>
          <w:numId w:val="5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未按照谈判文件的规定提交谈判承诺函的；</w:t>
      </w:r>
    </w:p>
    <w:p w14:paraId="7CA3A053">
      <w:pPr>
        <w:pStyle w:val="50"/>
        <w:numPr>
          <w:ilvl w:val="0"/>
          <w:numId w:val="5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14:paraId="0E6F98C1">
      <w:pPr>
        <w:pStyle w:val="50"/>
        <w:numPr>
          <w:ilvl w:val="0"/>
          <w:numId w:val="5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14:paraId="13AF67B6">
      <w:pPr>
        <w:pStyle w:val="50"/>
        <w:numPr>
          <w:ilvl w:val="0"/>
          <w:numId w:val="5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响应文件含有采购人不能接受的附加条件的。</w:t>
      </w:r>
    </w:p>
    <w:p w14:paraId="7F74DE17">
      <w:pPr>
        <w:pStyle w:val="50"/>
        <w:numPr>
          <w:ilvl w:val="0"/>
          <w:numId w:val="5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14:paraId="750FF936">
      <w:pPr>
        <w:pStyle w:val="50"/>
        <w:numPr>
          <w:ilvl w:val="0"/>
          <w:numId w:val="5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不同供应商的电子响应文件上传计算机的网卡MAC地址、CPU序列号和硬盘序列号等硬件信息相同的；</w:t>
      </w:r>
    </w:p>
    <w:p w14:paraId="5E776DC4">
      <w:pPr>
        <w:pStyle w:val="50"/>
        <w:numPr>
          <w:ilvl w:val="0"/>
          <w:numId w:val="5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不同供应商的响应文件由同一电子设备编制、打印加密或者上传；</w:t>
      </w:r>
    </w:p>
    <w:p w14:paraId="5262A770">
      <w:pPr>
        <w:pStyle w:val="50"/>
        <w:numPr>
          <w:ilvl w:val="0"/>
          <w:numId w:val="5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不同供应商的响应文件由同一电子设备打印、复印；</w:t>
      </w:r>
    </w:p>
    <w:p w14:paraId="3EFD6108">
      <w:pPr>
        <w:pStyle w:val="50"/>
        <w:numPr>
          <w:ilvl w:val="0"/>
          <w:numId w:val="5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不同供应商的响应文件由同一人送达或者分发，或者不同供应商联系人为同一人或不同联系人的联系电话一致的；</w:t>
      </w:r>
    </w:p>
    <w:p w14:paraId="1D0DDE83">
      <w:pPr>
        <w:pStyle w:val="50"/>
        <w:numPr>
          <w:ilvl w:val="0"/>
          <w:numId w:val="5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不同供应商的响应文件的内容存在两处以上细节错误一致；</w:t>
      </w:r>
    </w:p>
    <w:p w14:paraId="06D3A731">
      <w:pPr>
        <w:pStyle w:val="50"/>
        <w:numPr>
          <w:ilvl w:val="0"/>
          <w:numId w:val="6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14:paraId="5339B452">
      <w:pPr>
        <w:pStyle w:val="50"/>
        <w:numPr>
          <w:ilvl w:val="0"/>
          <w:numId w:val="6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不同供应商响应文件中法定代表人或者负责人签字出自同一人之手；</w:t>
      </w:r>
    </w:p>
    <w:p w14:paraId="562EBE5A">
      <w:pPr>
        <w:pStyle w:val="50"/>
        <w:numPr>
          <w:ilvl w:val="0"/>
          <w:numId w:val="6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其它涉嫌串通的情形。</w:t>
      </w:r>
    </w:p>
    <w:p w14:paraId="1214A74A">
      <w:pPr>
        <w:pStyle w:val="50"/>
        <w:numPr>
          <w:ilvl w:val="0"/>
          <w:numId w:val="5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14:paraId="3B03AC1D">
      <w:pPr>
        <w:pStyle w:val="50"/>
        <w:numPr>
          <w:ilvl w:val="0"/>
          <w:numId w:val="6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14:paraId="7B41AE0A">
      <w:pPr>
        <w:pStyle w:val="50"/>
        <w:numPr>
          <w:ilvl w:val="0"/>
          <w:numId w:val="6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14:paraId="63D62276">
      <w:pPr>
        <w:pStyle w:val="50"/>
        <w:numPr>
          <w:ilvl w:val="0"/>
          <w:numId w:val="6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14:paraId="3BE578F0">
      <w:pPr>
        <w:pStyle w:val="50"/>
        <w:numPr>
          <w:ilvl w:val="0"/>
          <w:numId w:val="6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14:paraId="40C3E282">
      <w:pPr>
        <w:pStyle w:val="50"/>
        <w:numPr>
          <w:ilvl w:val="0"/>
          <w:numId w:val="6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14:paraId="092395EE">
      <w:pPr>
        <w:pStyle w:val="50"/>
        <w:numPr>
          <w:ilvl w:val="0"/>
          <w:numId w:val="51"/>
        </w:numPr>
        <w:autoSpaceDE w:val="0"/>
        <w:autoSpaceDN w:val="0"/>
        <w:adjustRightInd w:val="0"/>
        <w:spacing w:line="360" w:lineRule="auto"/>
        <w:ind w:firstLineChars="0"/>
        <w:contextualSpacing/>
        <w:rPr>
          <w:rFonts w:ascii="ˎ̥" w:hAnsi="ˎ̥"/>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14:paraId="189759A0">
      <w:pPr>
        <w:pStyle w:val="50"/>
        <w:numPr>
          <w:ilvl w:val="0"/>
          <w:numId w:val="5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14:paraId="4923CFCA">
      <w:pPr>
        <w:pStyle w:val="50"/>
        <w:numPr>
          <w:ilvl w:val="0"/>
          <w:numId w:val="5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法律、法规和响应文件规定的其他无效情形。</w:t>
      </w:r>
    </w:p>
    <w:p w14:paraId="621BF0A3">
      <w:pPr>
        <w:pStyle w:val="50"/>
        <w:autoSpaceDE w:val="0"/>
        <w:autoSpaceDN w:val="0"/>
        <w:spacing w:line="360" w:lineRule="auto"/>
        <w:ind w:left="964" w:firstLine="0" w:firstLineChars="0"/>
        <w:contextualSpacing/>
        <w:rPr>
          <w:rFonts w:cs="宋体" w:asciiTheme="minorEastAsia" w:hAnsiTheme="minorEastAsia"/>
          <w:kern w:val="0"/>
          <w:szCs w:val="21"/>
        </w:rPr>
      </w:pPr>
    </w:p>
    <w:p w14:paraId="6011C2BA">
      <w:pPr>
        <w:pStyle w:val="50"/>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14:paraId="12C9305F">
      <w:pPr>
        <w:pStyle w:val="50"/>
        <w:numPr>
          <w:ilvl w:val="0"/>
          <w:numId w:val="68"/>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14:paraId="514209A6">
      <w:pPr>
        <w:pStyle w:val="50"/>
        <w:numPr>
          <w:ilvl w:val="0"/>
          <w:numId w:val="68"/>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14:paraId="2CB65C41">
      <w:pPr>
        <w:pStyle w:val="50"/>
        <w:numPr>
          <w:ilvl w:val="0"/>
          <w:numId w:val="6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rPr>
        <w:t>在谈判中，谈判的任何一方不得透露与谈判有关的其他供应商的技术资料、价格和其他信息。</w:t>
      </w:r>
    </w:p>
    <w:p w14:paraId="5EDFC1F2">
      <w:pPr>
        <w:pStyle w:val="50"/>
        <w:numPr>
          <w:ilvl w:val="0"/>
          <w:numId w:val="68"/>
        </w:numPr>
        <w:autoSpaceDE w:val="0"/>
        <w:autoSpaceDN w:val="0"/>
        <w:spacing w:line="360" w:lineRule="auto"/>
        <w:ind w:left="993" w:hanging="993" w:firstLineChars="0"/>
        <w:contextualSpacing/>
        <w:rPr>
          <w:rFonts w:cs="微软雅黑"/>
        </w:rPr>
      </w:pPr>
      <w:r>
        <w:rPr>
          <w:rFonts w:cs="微软雅黑"/>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rPr>
        <w:t>。</w:t>
      </w:r>
      <w:r>
        <w:rPr>
          <w:rFonts w:cs="微软雅黑"/>
        </w:rPr>
        <w:t>对谈判文件作出的实质性变动是谈判文件的有效组成部分，谈判小组应当及时以书面形式同时通知所有参加谈判的供应商</w:t>
      </w:r>
      <w:r>
        <w:rPr>
          <w:rFonts w:hint="eastAsia" w:cs="微软雅黑"/>
        </w:rPr>
        <w:t>。</w:t>
      </w:r>
    </w:p>
    <w:p w14:paraId="33C71FD0">
      <w:pPr>
        <w:pStyle w:val="50"/>
        <w:numPr>
          <w:ilvl w:val="0"/>
          <w:numId w:val="68"/>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14:paraId="6286C587">
      <w:pPr>
        <w:pStyle w:val="50"/>
        <w:numPr>
          <w:ilvl w:val="0"/>
          <w:numId w:val="68"/>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5E281A7C">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14:paraId="14902F3E">
      <w:pPr>
        <w:pStyle w:val="50"/>
        <w:numPr>
          <w:ilvl w:val="0"/>
          <w:numId w:val="68"/>
        </w:numPr>
        <w:autoSpaceDE w:val="0"/>
        <w:autoSpaceDN w:val="0"/>
        <w:spacing w:line="360" w:lineRule="auto"/>
        <w:ind w:left="964" w:hanging="993" w:firstLineChars="0"/>
        <w:contextualSpacing/>
        <w:rPr>
          <w:rFonts w:ascii="ˎ̥" w:hAnsi="ˎ̥"/>
        </w:rPr>
      </w:pPr>
      <w:r>
        <w:rPr>
          <w:rFonts w:ascii="ˎ̥" w:hAnsi="ˎ̥"/>
        </w:rPr>
        <w:t>最后报价是供应商响应文件的有效组成部分。</w:t>
      </w:r>
    </w:p>
    <w:p w14:paraId="7D05CCBF">
      <w:pPr>
        <w:pStyle w:val="50"/>
        <w:numPr>
          <w:ilvl w:val="0"/>
          <w:numId w:val="68"/>
        </w:numPr>
        <w:autoSpaceDE w:val="0"/>
        <w:autoSpaceDN w:val="0"/>
        <w:spacing w:line="360" w:lineRule="auto"/>
        <w:ind w:left="964" w:hanging="993" w:firstLineChars="0"/>
        <w:contextualSpacing/>
        <w:rPr>
          <w:rFonts w:ascii="ˎ̥" w:hAnsi="ˎ̥"/>
        </w:rPr>
      </w:pPr>
      <w:r>
        <w:rPr>
          <w:rFonts w:ascii="ˎ̥" w:hAnsi="ˎ̥"/>
        </w:rPr>
        <w:t>已提交响应文件的供应商，在提交最后报价之前，可以根据谈判情况退出谈判</w:t>
      </w:r>
      <w:r>
        <w:rPr>
          <w:rFonts w:hint="eastAsia" w:ascii="ˎ̥" w:hAnsi="ˎ̥"/>
        </w:rPr>
        <w:t>。</w:t>
      </w:r>
    </w:p>
    <w:p w14:paraId="7BD504AC">
      <w:pPr>
        <w:pStyle w:val="50"/>
        <w:numPr>
          <w:ilvl w:val="0"/>
          <w:numId w:val="68"/>
        </w:numPr>
        <w:autoSpaceDE w:val="0"/>
        <w:autoSpaceDN w:val="0"/>
        <w:spacing w:line="360" w:lineRule="auto"/>
        <w:ind w:left="964" w:hanging="993"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按照《关于推进全流程电子化交易和在线监管工作有关问题的通知》（许公管办[2019]3号）规定，评审专家应严格按照要求查看“硬件特征码相”关信息并进行评审。</w:t>
      </w:r>
    </w:p>
    <w:p w14:paraId="7FF03EF0">
      <w:pPr>
        <w:pStyle w:val="50"/>
        <w:autoSpaceDE w:val="0"/>
        <w:autoSpaceDN w:val="0"/>
        <w:spacing w:line="360" w:lineRule="auto"/>
        <w:ind w:left="964" w:firstLine="0" w:firstLineChars="0"/>
        <w:contextualSpacing/>
        <w:rPr>
          <w:rFonts w:ascii="ˎ̥" w:hAnsi="ˎ̥"/>
        </w:rPr>
      </w:pPr>
    </w:p>
    <w:p w14:paraId="1BD1D81D">
      <w:pPr>
        <w:pStyle w:val="50"/>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14:paraId="7A40070A">
      <w:pPr>
        <w:pStyle w:val="50"/>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14:paraId="3F82FECE">
      <w:pPr>
        <w:tabs>
          <w:tab w:val="left" w:pos="1260"/>
        </w:tabs>
        <w:autoSpaceDE w:val="0"/>
        <w:autoSpaceDN w:val="0"/>
        <w:spacing w:line="360" w:lineRule="auto"/>
        <w:contextualSpacing/>
        <w:rPr>
          <w:rFonts w:cs="仿宋_GB2312" w:asciiTheme="minorEastAsia" w:hAnsiTheme="minorEastAsia"/>
          <w:szCs w:val="21"/>
          <w:lang w:val="zh-CN"/>
        </w:rPr>
      </w:pPr>
    </w:p>
    <w:p w14:paraId="18A0ED0D">
      <w:pPr>
        <w:tabs>
          <w:tab w:val="left" w:pos="1260"/>
        </w:tabs>
        <w:autoSpaceDE w:val="0"/>
        <w:autoSpaceDN w:val="0"/>
        <w:spacing w:line="360" w:lineRule="auto"/>
        <w:contextualSpacing/>
        <w:jc w:val="center"/>
        <w:rPr>
          <w:rFonts w:cs="宋体" w:asciiTheme="minorEastAsia" w:hAnsiTheme="minorEastAsia"/>
          <w:b/>
          <w:kern w:val="0"/>
          <w:szCs w:val="21"/>
        </w:rPr>
      </w:pPr>
    </w:p>
    <w:p w14:paraId="31505B71">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14:paraId="7856A670">
      <w:pPr>
        <w:pStyle w:val="50"/>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14:paraId="7B130597">
      <w:pPr>
        <w:pStyle w:val="50"/>
        <w:numPr>
          <w:ilvl w:val="0"/>
          <w:numId w:val="69"/>
        </w:numPr>
        <w:autoSpaceDE w:val="0"/>
        <w:autoSpaceDN w:val="0"/>
        <w:spacing w:line="360" w:lineRule="auto"/>
        <w:ind w:left="993" w:hanging="993" w:firstLineChars="0"/>
        <w:contextualSpacing/>
        <w:rPr>
          <w:rFonts w:ascii="ˎ̥" w:hAnsi="ˎ̥"/>
        </w:rPr>
      </w:pPr>
      <w:r>
        <w:rPr>
          <w:rFonts w:ascii="ˎ̥" w:hAnsi="ˎ̥"/>
        </w:rPr>
        <w:t>采购人应当在收到评审报</w:t>
      </w:r>
      <w:r>
        <w:rPr>
          <w:rFonts w:hint="eastAsia" w:ascii="ˎ̥" w:hAnsi="ˎ̥"/>
        </w:rPr>
        <w:t>告</w:t>
      </w:r>
      <w:r>
        <w:rPr>
          <w:rFonts w:hint="eastAsia" w:cs="宋体" w:asciiTheme="minorEastAsia" w:hAnsiTheme="minorEastAsia"/>
          <w:kern w:val="0"/>
          <w:szCs w:val="21"/>
        </w:rPr>
        <w:t>之日起1个工作日内</w:t>
      </w:r>
      <w:r>
        <w:rPr>
          <w:rFonts w:ascii="ˎ̥" w:hAnsi="ˎ̥"/>
        </w:rPr>
        <w:t>，从评审报告提出的成交候选人中，根据质量和服务均能满足采购文件实质性响应要求且最后报价最低的原则确定成交供应商</w:t>
      </w:r>
      <w:r>
        <w:rPr>
          <w:rFonts w:hint="eastAsia" w:ascii="ˎ̥" w:hAnsi="ˎ̥"/>
        </w:rPr>
        <w:t>（核验成交供应商由《禹州市政府采购供应商信用承诺函》替代的证明材料）。</w:t>
      </w:r>
    </w:p>
    <w:p w14:paraId="3784986B">
      <w:pPr>
        <w:pStyle w:val="50"/>
        <w:numPr>
          <w:ilvl w:val="0"/>
          <w:numId w:val="6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采购人在收到评标报告1个工作日内未按评标报告推荐的成交候选人顺序确定中标人，又不能说明合法理由的，视同按评标报告推荐的顺序确定排名第一的成交候选人为中标人。</w:t>
      </w:r>
    </w:p>
    <w:p w14:paraId="231BA5B8">
      <w:pPr>
        <w:pStyle w:val="50"/>
        <w:autoSpaceDE w:val="0"/>
        <w:autoSpaceDN w:val="0"/>
        <w:spacing w:line="360" w:lineRule="auto"/>
        <w:ind w:left="964" w:firstLine="0" w:firstLineChars="0"/>
        <w:contextualSpacing/>
        <w:rPr>
          <w:rFonts w:cs="宋体" w:asciiTheme="minorEastAsia" w:hAnsiTheme="minorEastAsia"/>
          <w:kern w:val="0"/>
          <w:szCs w:val="21"/>
        </w:rPr>
      </w:pPr>
    </w:p>
    <w:p w14:paraId="3480D0B4">
      <w:pPr>
        <w:pStyle w:val="50"/>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终止采购活动的情形</w:t>
      </w:r>
    </w:p>
    <w:p w14:paraId="47D8ECE1">
      <w:pPr>
        <w:pStyle w:val="50"/>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14:paraId="40883F27">
      <w:pPr>
        <w:pStyle w:val="50"/>
        <w:numPr>
          <w:ilvl w:val="0"/>
          <w:numId w:val="50"/>
        </w:numPr>
        <w:autoSpaceDE w:val="0"/>
        <w:autoSpaceDN w:val="0"/>
        <w:spacing w:line="360" w:lineRule="auto"/>
        <w:ind w:firstLineChars="0"/>
        <w:contextualSpacing/>
        <w:rPr>
          <w:rFonts w:cs="宋体" w:asciiTheme="minorEastAsia" w:hAnsiTheme="minorEastAsia"/>
          <w:vanish/>
          <w:kern w:val="0"/>
          <w:szCs w:val="21"/>
        </w:rPr>
      </w:pPr>
    </w:p>
    <w:p w14:paraId="78D81D31">
      <w:pPr>
        <w:pStyle w:val="50"/>
        <w:numPr>
          <w:ilvl w:val="0"/>
          <w:numId w:val="70"/>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14:paraId="29B1176A">
      <w:pPr>
        <w:pStyle w:val="50"/>
        <w:numPr>
          <w:ilvl w:val="0"/>
          <w:numId w:val="70"/>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14:paraId="20F48E5E">
      <w:pPr>
        <w:pStyle w:val="50"/>
        <w:numPr>
          <w:ilvl w:val="0"/>
          <w:numId w:val="70"/>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14:paraId="1ACEE7C9">
      <w:pPr>
        <w:pStyle w:val="50"/>
        <w:autoSpaceDE w:val="0"/>
        <w:autoSpaceDN w:val="0"/>
        <w:spacing w:line="360" w:lineRule="auto"/>
        <w:ind w:left="964" w:firstLine="0" w:firstLineChars="0"/>
        <w:contextualSpacing/>
        <w:rPr>
          <w:rFonts w:ascii="ˎ̥" w:hAnsi="ˎ̥"/>
        </w:rPr>
      </w:pPr>
    </w:p>
    <w:p w14:paraId="6A0B02F1">
      <w:pPr>
        <w:pStyle w:val="50"/>
        <w:numPr>
          <w:ilvl w:val="0"/>
          <w:numId w:val="7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14:paraId="7F9E138A">
      <w:pPr>
        <w:pStyle w:val="50"/>
        <w:numPr>
          <w:ilvl w:val="0"/>
          <w:numId w:val="72"/>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采购人确认成交人后公告成交结果的同时，禹州市政府采购中心向成交人发出成交通知书。</w:t>
      </w:r>
    </w:p>
    <w:p w14:paraId="6E674212">
      <w:pPr>
        <w:pStyle w:val="50"/>
        <w:numPr>
          <w:ilvl w:val="0"/>
          <w:numId w:val="7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14:paraId="24713901">
      <w:pPr>
        <w:pStyle w:val="50"/>
        <w:autoSpaceDE w:val="0"/>
        <w:autoSpaceDN w:val="0"/>
        <w:spacing w:line="360" w:lineRule="auto"/>
        <w:ind w:left="964" w:firstLine="0" w:firstLineChars="0"/>
        <w:contextualSpacing/>
        <w:rPr>
          <w:rFonts w:cs="宋体" w:asciiTheme="minorEastAsia" w:hAnsiTheme="minorEastAsia"/>
          <w:kern w:val="0"/>
          <w:szCs w:val="21"/>
        </w:rPr>
      </w:pPr>
    </w:p>
    <w:p w14:paraId="19FAE829">
      <w:pPr>
        <w:pStyle w:val="50"/>
        <w:numPr>
          <w:ilvl w:val="0"/>
          <w:numId w:val="7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14:paraId="29DF53C9">
      <w:pPr>
        <w:pStyle w:val="50"/>
        <w:numPr>
          <w:ilvl w:val="0"/>
          <w:numId w:val="7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提出时应按照《政府采购质疑和投诉办法》（财政部令第94号）第十二条规定提交质疑函和必要的证明材料，如未提出视为全面接受。</w:t>
      </w:r>
    </w:p>
    <w:p w14:paraId="36D3BE5E">
      <w:pPr>
        <w:pStyle w:val="50"/>
        <w:numPr>
          <w:ilvl w:val="0"/>
          <w:numId w:val="7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w:t>
      </w:r>
    </w:p>
    <w:p w14:paraId="2B21CDCC">
      <w:pPr>
        <w:pStyle w:val="50"/>
        <w:numPr>
          <w:ilvl w:val="0"/>
          <w:numId w:val="76"/>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0540B22C">
      <w:pPr>
        <w:pStyle w:val="50"/>
        <w:numPr>
          <w:ilvl w:val="0"/>
          <w:numId w:val="76"/>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495E9B3D">
      <w:pPr>
        <w:pStyle w:val="50"/>
        <w:numPr>
          <w:ilvl w:val="0"/>
          <w:numId w:val="74"/>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14:paraId="70413F8E">
      <w:pPr>
        <w:pStyle w:val="50"/>
        <w:numPr>
          <w:ilvl w:val="0"/>
          <w:numId w:val="77"/>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14:paraId="22CF9B1C">
      <w:pPr>
        <w:pStyle w:val="50"/>
        <w:numPr>
          <w:ilvl w:val="0"/>
          <w:numId w:val="77"/>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14:paraId="4DFCF482">
      <w:pPr>
        <w:autoSpaceDE w:val="0"/>
        <w:autoSpaceDN w:val="0"/>
        <w:spacing w:line="360" w:lineRule="auto"/>
        <w:ind w:left="964"/>
        <w:contextualSpacing/>
        <w:rPr>
          <w:rFonts w:cs="宋体" w:asciiTheme="minorEastAsia" w:hAnsiTheme="minorEastAsia"/>
          <w:kern w:val="0"/>
          <w:szCs w:val="21"/>
        </w:rPr>
      </w:pPr>
    </w:p>
    <w:p w14:paraId="1A1E213E">
      <w:pPr>
        <w:pStyle w:val="50"/>
        <w:numPr>
          <w:ilvl w:val="0"/>
          <w:numId w:val="7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14:paraId="7E0CD2B2">
      <w:pPr>
        <w:autoSpaceDE w:val="0"/>
        <w:autoSpaceDN w:val="0"/>
        <w:spacing w:line="360" w:lineRule="auto"/>
        <w:ind w:left="964"/>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w:t>
      </w:r>
      <w:r>
        <w:rPr>
          <w:rFonts w:hint="eastAsia" w:cs="宋体" w:asciiTheme="minorEastAsia" w:hAnsiTheme="minorEastAsia"/>
          <w:kern w:val="0"/>
          <w:szCs w:val="21"/>
        </w:rPr>
        <w:t>2</w:t>
      </w:r>
      <w:r>
        <w:rPr>
          <w:rFonts w:cs="宋体" w:asciiTheme="minorEastAsia" w:hAnsiTheme="minorEastAsia"/>
          <w:kern w:val="0"/>
          <w:szCs w:val="21"/>
        </w:rPr>
        <w:t>日内，</w:t>
      </w:r>
      <w:r>
        <w:rPr>
          <w:rFonts w:hint="eastAsia" w:cs="宋体" w:asciiTheme="minorEastAsia" w:hAnsiTheme="minorEastAsia"/>
          <w:kern w:val="0"/>
          <w:szCs w:val="21"/>
        </w:rPr>
        <w:t>按照采购文件和成交人投标文件的规定，与成交人签订书面合同。所签订的合同不得对采购文件确定的事项和成交人投标文件作实质性修改。</w:t>
      </w:r>
    </w:p>
    <w:p w14:paraId="7A5FF7C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14:paraId="5B4E7A7E">
      <w:pPr>
        <w:pStyle w:val="50"/>
        <w:autoSpaceDE w:val="0"/>
        <w:autoSpaceDN w:val="0"/>
        <w:spacing w:line="360" w:lineRule="auto"/>
        <w:ind w:left="964" w:firstLine="0" w:firstLineChars="0"/>
        <w:contextualSpacing/>
        <w:rPr>
          <w:rFonts w:cs="宋体" w:asciiTheme="minorEastAsia" w:hAnsiTheme="minorEastAsia"/>
          <w:kern w:val="0"/>
          <w:szCs w:val="21"/>
        </w:rPr>
      </w:pPr>
    </w:p>
    <w:p w14:paraId="2C103B49">
      <w:pPr>
        <w:pStyle w:val="50"/>
        <w:numPr>
          <w:ilvl w:val="0"/>
          <w:numId w:val="7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14:paraId="5484E296">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7467632C">
      <w:pPr>
        <w:pStyle w:val="2"/>
      </w:pPr>
    </w:p>
    <w:p w14:paraId="4A2EB72F">
      <w:pPr>
        <w:pStyle w:val="50"/>
        <w:numPr>
          <w:ilvl w:val="0"/>
          <w:numId w:val="73"/>
        </w:numPr>
        <w:autoSpaceDE w:val="0"/>
        <w:autoSpaceDN w:val="0"/>
        <w:spacing w:line="360" w:lineRule="auto"/>
        <w:ind w:left="420" w:leftChars="0" w:hanging="420" w:firstLineChars="0"/>
        <w:contextualSpacing/>
        <w:rPr>
          <w:rFonts w:cs="宋体" w:asciiTheme="minorEastAsia" w:hAnsiTheme="minorEastAsia"/>
          <w:color w:val="FF99FF"/>
          <w:kern w:val="0"/>
          <w:szCs w:val="21"/>
        </w:rPr>
      </w:pPr>
      <w:r>
        <w:rPr>
          <w:rFonts w:hint="eastAsia" w:cs="宋体" w:asciiTheme="minorEastAsia" w:hAnsiTheme="minorEastAsia"/>
          <w:b/>
          <w:kern w:val="0"/>
          <w:szCs w:val="21"/>
        </w:rPr>
        <w:t>政府采购合同融资</w:t>
      </w:r>
    </w:p>
    <w:p w14:paraId="627D7670">
      <w:pPr>
        <w:pStyle w:val="50"/>
        <w:numPr>
          <w:ilvl w:val="0"/>
          <w:numId w:val="0"/>
        </w:numPr>
        <w:wordWrap w:val="0"/>
        <w:topLinePunct/>
        <w:autoSpaceDE w:val="0"/>
        <w:autoSpaceDN w:val="0"/>
        <w:adjustRightInd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36.1  </w:t>
      </w:r>
      <w:r>
        <w:rPr>
          <w:rFonts w:hint="eastAsia" w:cs="宋体" w:asciiTheme="minorEastAsia" w:hAnsiTheme="minorEastAsia"/>
          <w:kern w:val="0"/>
          <w:szCs w:val="21"/>
        </w:rPr>
        <w:t>缓解中小企业融资难题</w:t>
      </w:r>
    </w:p>
    <w:p w14:paraId="09D16031">
      <w:pPr>
        <w:autoSpaceDE w:val="0"/>
        <w:autoSpaceDN w:val="0"/>
        <w:spacing w:line="360" w:lineRule="auto"/>
        <w:ind w:firstLine="420" w:firstLineChars="200"/>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650FC8EA">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lang w:val="en-US" w:eastAsia="zh-CN"/>
        </w:rPr>
        <w:t>36</w:t>
      </w:r>
      <w:r>
        <w:rPr>
          <w:rFonts w:hint="eastAsia" w:cs="宋体" w:asciiTheme="minorEastAsia" w:hAnsiTheme="minorEastAsia"/>
          <w:kern w:val="0"/>
          <w:szCs w:val="21"/>
        </w:rPr>
        <w:t>.2  合作金融机构（排名不分先后）</w:t>
      </w:r>
    </w:p>
    <w:p w14:paraId="0F46DD35">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14:paraId="3F89C591">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14:paraId="3C65578F">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14:paraId="4048EEB9">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14:paraId="534EF1F0">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14:paraId="46028A36">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14:paraId="22A973C6">
      <w:pPr>
        <w:numPr>
          <w:ilvl w:val="0"/>
          <w:numId w:val="0"/>
        </w:numPr>
        <w:wordWrap w:val="0"/>
        <w:topLinePunct/>
        <w:autoSpaceDE w:val="0"/>
        <w:autoSpaceDN w:val="0"/>
        <w:adjustRightInd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36.3</w:t>
      </w:r>
      <w:r>
        <w:rPr>
          <w:rFonts w:hint="eastAsia" w:cs="宋体" w:asciiTheme="minorEastAsia" w:hAnsiTheme="minorEastAsia"/>
          <w:kern w:val="0"/>
          <w:szCs w:val="21"/>
        </w:rPr>
        <w:t xml:space="preserve"> “政府采购合同融资金融产品推介名录”链接</w:t>
      </w:r>
    </w:p>
    <w:p w14:paraId="60A49531">
      <w:pPr>
        <w:autoSpaceDE w:val="0"/>
        <w:autoSpaceDN w:val="0"/>
        <w:spacing w:line="360" w:lineRule="auto"/>
        <w:ind w:left="964"/>
        <w:contextualSpacing/>
        <w:jc w:val="left"/>
        <w:rPr>
          <w:rFonts w:hint="eastAsia" w:cs="宋体" w:asciiTheme="minorEastAsia" w:hAnsiTheme="minorEastAsia"/>
          <w:color w:val="0000FF"/>
          <w:kern w:val="0"/>
          <w:szCs w:val="21"/>
          <w:u w:val="single"/>
        </w:rPr>
      </w:pPr>
      <w:r>
        <w:fldChar w:fldCharType="begin"/>
      </w:r>
      <w:r>
        <w:instrText xml:space="preserve"> HYPERLINK "http://xuchang.hngp.gov.cn/xuchang/content?infoId=1606365368231095&amp;channelCode=H711001" </w:instrText>
      </w:r>
      <w:r>
        <w:fldChar w:fldCharType="separate"/>
      </w:r>
      <w:r>
        <w:rPr>
          <w:rFonts w:hint="eastAsia" w:cs="宋体" w:asciiTheme="minorEastAsia" w:hAnsiTheme="minorEastAsia"/>
          <w:color w:val="0000FF"/>
          <w:kern w:val="0"/>
          <w:szCs w:val="21"/>
          <w:u w:val="single"/>
        </w:rPr>
        <w:t>http://xuchang.hngp.gov.cn/xuchang/content?infoId=1606365368231095&amp;channelCode=H711001</w:t>
      </w:r>
      <w:r>
        <w:rPr>
          <w:rFonts w:hint="eastAsia" w:cs="宋体" w:asciiTheme="minorEastAsia" w:hAnsiTheme="minorEastAsia"/>
          <w:color w:val="0000FF"/>
          <w:kern w:val="0"/>
          <w:szCs w:val="21"/>
          <w:u w:val="single"/>
        </w:rPr>
        <w:fldChar w:fldCharType="end"/>
      </w:r>
    </w:p>
    <w:p w14:paraId="49C27F38">
      <w:pPr>
        <w:autoSpaceDE w:val="0"/>
        <w:autoSpaceDN w:val="0"/>
        <w:spacing w:line="360" w:lineRule="auto"/>
        <w:ind w:left="964"/>
        <w:contextualSpacing/>
        <w:jc w:val="left"/>
        <w:rPr>
          <w:rFonts w:hint="eastAsia" w:cs="宋体" w:asciiTheme="minorEastAsia" w:hAnsiTheme="minorEastAsia"/>
          <w:color w:val="0000FF"/>
          <w:kern w:val="0"/>
          <w:szCs w:val="21"/>
          <w:u w:val="single"/>
        </w:rPr>
      </w:pPr>
    </w:p>
    <w:p w14:paraId="41E28D20">
      <w:pPr>
        <w:numPr>
          <w:ilvl w:val="0"/>
          <w:numId w:val="73"/>
        </w:numPr>
        <w:autoSpaceDE w:val="0"/>
        <w:autoSpaceDN w:val="0"/>
        <w:spacing w:line="360" w:lineRule="auto"/>
        <w:ind w:left="420" w:leftChars="0" w:hanging="420" w:firstLineChars="0"/>
        <w:contextualSpacing/>
        <w:rPr>
          <w:rFonts w:cs="宋体" w:asciiTheme="minorEastAsia" w:hAnsiTheme="minorEastAsia"/>
          <w:b/>
          <w:kern w:val="0"/>
          <w:szCs w:val="21"/>
        </w:rPr>
      </w:pPr>
      <w:r>
        <w:rPr>
          <w:rFonts w:hint="eastAsia" w:cs="宋体" w:asciiTheme="minorEastAsia" w:hAnsiTheme="minorEastAsia"/>
          <w:b/>
          <w:kern w:val="0"/>
          <w:szCs w:val="21"/>
        </w:rPr>
        <w:t>“采小帮”政府采购服务体系</w:t>
      </w:r>
    </w:p>
    <w:p w14:paraId="1B4E8D0A">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为持续优化我市政府采购营商环境,</w:t>
      </w:r>
      <w:r>
        <w:rPr>
          <w:rFonts w:hint="eastAsia"/>
        </w:rPr>
        <w:t xml:space="preserve"> </w:t>
      </w:r>
      <w:r>
        <w:rPr>
          <w:rFonts w:hint="eastAsia"/>
          <w:lang w:val="en-US" w:eastAsia="zh-CN"/>
        </w:rPr>
        <w:t>禹州</w:t>
      </w:r>
      <w:r>
        <w:rPr>
          <w:rFonts w:hint="eastAsia" w:cs="宋体" w:asciiTheme="minorEastAsia" w:hAnsiTheme="minorEastAsia"/>
          <w:kern w:val="0"/>
          <w:szCs w:val="21"/>
        </w:rPr>
        <w:t>市财政局政府采购监督管理办公室人员、</w:t>
      </w:r>
      <w:r>
        <w:rPr>
          <w:rFonts w:hint="eastAsia" w:cs="宋体" w:asciiTheme="minorEastAsia" w:hAnsiTheme="minorEastAsia"/>
          <w:kern w:val="0"/>
          <w:szCs w:val="21"/>
          <w:lang w:val="en-US" w:eastAsia="zh-CN"/>
        </w:rPr>
        <w:t>禹州市</w:t>
      </w:r>
      <w:r>
        <w:rPr>
          <w:rFonts w:hint="eastAsia" w:cs="宋体" w:asciiTheme="minorEastAsia" w:hAnsiTheme="minorEastAsia"/>
          <w:kern w:val="0"/>
          <w:szCs w:val="21"/>
        </w:rPr>
        <w:t>政府采购中心人员组成“采小帮”服务团队，提供政府采购政策咨询服务，以及项目实施全程跟踪提醒、监督预警服务。</w:t>
      </w:r>
    </w:p>
    <w:p w14:paraId="7987DB22">
      <w:pPr>
        <w:numPr>
          <w:ilvl w:val="0"/>
          <w:numId w:val="78"/>
        </w:numPr>
        <w:wordWrap w:val="0"/>
        <w:topLinePunct/>
        <w:autoSpaceDE w:val="0"/>
        <w:autoSpaceDN w:val="0"/>
        <w:adjustRightInd w:val="0"/>
        <w:spacing w:line="360" w:lineRule="auto"/>
        <w:contextualSpacing/>
        <w:rPr>
          <w:rFonts w:cs="宋体" w:asciiTheme="minorEastAsia" w:hAnsiTheme="minorEastAsia"/>
          <w:vanish/>
          <w:kern w:val="0"/>
          <w:szCs w:val="21"/>
        </w:rPr>
      </w:pPr>
    </w:p>
    <w:p w14:paraId="6C26F996">
      <w:pPr>
        <w:numPr>
          <w:ilvl w:val="0"/>
          <w:numId w:val="0"/>
        </w:numPr>
        <w:wordWrap w:val="0"/>
        <w:topLinePunct/>
        <w:autoSpaceDE w:val="0"/>
        <w:autoSpaceDN w:val="0"/>
        <w:adjustRightInd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37.1 </w:t>
      </w:r>
      <w:r>
        <w:rPr>
          <w:rFonts w:hint="eastAsia" w:cs="宋体" w:asciiTheme="minorEastAsia" w:hAnsiTheme="minorEastAsia"/>
          <w:kern w:val="0"/>
          <w:szCs w:val="21"/>
        </w:rPr>
        <w:t xml:space="preserve"> “采小帮”服务团队依据职责分工，向供应商提供个性化、精准化服务，包括政策咨询、   政策宣传、采购辅导、节点提醒、风险提示、问题反馈等。</w:t>
      </w:r>
    </w:p>
    <w:p w14:paraId="6F463F1D">
      <w:pPr>
        <w:numPr>
          <w:ilvl w:val="0"/>
          <w:numId w:val="0"/>
        </w:numPr>
        <w:wordWrap w:val="0"/>
        <w:topLinePunct/>
        <w:autoSpaceDE w:val="0"/>
        <w:autoSpaceDN w:val="0"/>
        <w:adjustRightInd w:val="0"/>
        <w:spacing w:line="360" w:lineRule="auto"/>
        <w:contextualSpacing/>
        <w:rPr>
          <w:rFonts w:hint="eastAsia" w:cs="宋体" w:asciiTheme="minorEastAsia" w:hAnsiTheme="minorEastAsia"/>
          <w:kern w:val="0"/>
          <w:szCs w:val="21"/>
          <w:lang w:val="en-US" w:eastAsia="zh-CN"/>
        </w:rPr>
      </w:pPr>
    </w:p>
    <w:p w14:paraId="0B18C3AD">
      <w:pPr>
        <w:numPr>
          <w:ilvl w:val="0"/>
          <w:numId w:val="0"/>
        </w:numPr>
        <w:wordWrap w:val="0"/>
        <w:topLinePunct/>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37.2 </w:t>
      </w:r>
      <w:r>
        <w:rPr>
          <w:rFonts w:hint="eastAsia" w:cs="宋体" w:asciiTheme="minorEastAsia" w:hAnsiTheme="minorEastAsia"/>
          <w:kern w:val="0"/>
          <w:szCs w:val="21"/>
        </w:rPr>
        <w:t>“采小帮”服务团队帮助供应商在政府采购活动中维护自身合法权益，及时发现和制止采购人利用自身优势地位拒绝或延迟支付款项，强制要求供应商接受不合理的付款期限、方式、条件，拒不按政府采购政策规定和采购合同约定履行责任等行为。</w:t>
      </w:r>
    </w:p>
    <w:p w14:paraId="6EFE0AD3">
      <w:pPr>
        <w:numPr>
          <w:ilvl w:val="0"/>
          <w:numId w:val="0"/>
        </w:numPr>
        <w:wordWrap w:val="0"/>
        <w:topLinePunct/>
        <w:autoSpaceDE w:val="0"/>
        <w:autoSpaceDN w:val="0"/>
        <w:adjustRightInd w:val="0"/>
        <w:spacing w:line="360" w:lineRule="auto"/>
        <w:ind w:leftChars="-472" w:firstLine="1050" w:firstLineChars="5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37.3 </w:t>
      </w:r>
      <w:r>
        <w:rPr>
          <w:rFonts w:hint="eastAsia" w:cs="宋体" w:asciiTheme="minorEastAsia" w:hAnsiTheme="minorEastAsia"/>
          <w:kern w:val="0"/>
          <w:szCs w:val="21"/>
        </w:rPr>
        <w:t>助手团队</w:t>
      </w:r>
    </w:p>
    <w:tbl>
      <w:tblPr>
        <w:tblStyle w:val="26"/>
        <w:tblpPr w:leftFromText="180" w:rightFromText="180" w:vertAnchor="text" w:horzAnchor="page" w:tblpX="1905"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544"/>
        <w:gridCol w:w="2136"/>
        <w:gridCol w:w="3031"/>
      </w:tblGrid>
      <w:tr w14:paraId="63B8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top"/>
          </w:tcPr>
          <w:p w14:paraId="6C0BC69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w:t>
            </w:r>
          </w:p>
        </w:tc>
        <w:tc>
          <w:tcPr>
            <w:tcW w:w="1544" w:type="dxa"/>
            <w:noWrap w:val="0"/>
            <w:vAlign w:val="top"/>
          </w:tcPr>
          <w:p w14:paraId="2DA438EB">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2136" w:type="dxa"/>
            <w:noWrap w:val="0"/>
            <w:vAlign w:val="top"/>
          </w:tcPr>
          <w:p w14:paraId="123C138E">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w:t>
            </w:r>
          </w:p>
        </w:tc>
        <w:tc>
          <w:tcPr>
            <w:tcW w:w="3031" w:type="dxa"/>
            <w:noWrap w:val="0"/>
            <w:vAlign w:val="top"/>
          </w:tcPr>
          <w:p w14:paraId="607C93E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服务领域</w:t>
            </w:r>
          </w:p>
        </w:tc>
      </w:tr>
      <w:tr w14:paraId="3813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center"/>
          </w:tcPr>
          <w:p w14:paraId="5A56554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w:t>
            </w:r>
            <w:r>
              <w:rPr>
                <w:rFonts w:hint="eastAsia" w:asciiTheme="minorEastAsia" w:hAnsiTheme="minorEastAsia" w:eastAsiaTheme="minorEastAsia" w:cstheme="minorEastAsia"/>
                <w:sz w:val="21"/>
                <w:szCs w:val="21"/>
              </w:rPr>
              <w:t>市政府采购监督管理办公室</w:t>
            </w:r>
          </w:p>
        </w:tc>
        <w:tc>
          <w:tcPr>
            <w:tcW w:w="1544" w:type="dxa"/>
            <w:noWrap w:val="0"/>
            <w:vAlign w:val="top"/>
          </w:tcPr>
          <w:p w14:paraId="30B93435">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乔娜</w:t>
            </w:r>
          </w:p>
          <w:p w14:paraId="7DE43134">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赵纪伟</w:t>
            </w:r>
          </w:p>
          <w:p w14:paraId="1074694D">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邢琳琳</w:t>
            </w:r>
          </w:p>
        </w:tc>
        <w:tc>
          <w:tcPr>
            <w:tcW w:w="2136" w:type="dxa"/>
            <w:noWrap w:val="0"/>
            <w:vAlign w:val="center"/>
          </w:tcPr>
          <w:p w14:paraId="08822E01">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0374-</w:t>
            </w:r>
            <w:r>
              <w:rPr>
                <w:rFonts w:hint="eastAsia" w:asciiTheme="minorEastAsia" w:hAnsiTheme="minorEastAsia" w:eastAsiaTheme="minorEastAsia" w:cstheme="minorEastAsia"/>
                <w:sz w:val="21"/>
                <w:szCs w:val="21"/>
                <w:lang w:val="en-US" w:eastAsia="zh-CN"/>
              </w:rPr>
              <w:t>8112523</w:t>
            </w:r>
          </w:p>
        </w:tc>
        <w:tc>
          <w:tcPr>
            <w:tcW w:w="3031" w:type="dxa"/>
            <w:noWrap w:val="0"/>
            <w:vAlign w:val="center"/>
          </w:tcPr>
          <w:p w14:paraId="127937B4">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政府采购政策制度、支持中小企业发展、政府采购信息系统、</w:t>
            </w:r>
            <w:r>
              <w:rPr>
                <w:rFonts w:hint="eastAsia" w:asciiTheme="minorEastAsia" w:hAnsiTheme="minorEastAsia" w:eastAsiaTheme="minorEastAsia" w:cstheme="minorEastAsia"/>
                <w:sz w:val="21"/>
                <w:szCs w:val="21"/>
                <w:lang w:eastAsia="zh-CN"/>
              </w:rPr>
              <w:t>合同备案管理、</w:t>
            </w:r>
            <w:r>
              <w:rPr>
                <w:rFonts w:hint="eastAsia" w:asciiTheme="minorEastAsia" w:hAnsiTheme="minorEastAsia" w:eastAsiaTheme="minorEastAsia" w:cstheme="minorEastAsia"/>
                <w:sz w:val="21"/>
                <w:szCs w:val="21"/>
              </w:rPr>
              <w:t>供应商监管、网上商城管理、832平台</w:t>
            </w:r>
            <w:r>
              <w:rPr>
                <w:rFonts w:hint="eastAsia" w:asciiTheme="minorEastAsia" w:hAnsiTheme="minorEastAsia" w:eastAsiaTheme="minorEastAsia" w:cstheme="minorEastAsia"/>
                <w:sz w:val="21"/>
                <w:szCs w:val="21"/>
                <w:lang w:eastAsia="zh-CN"/>
              </w:rPr>
              <w:t>管理、质</w:t>
            </w:r>
            <w:r>
              <w:rPr>
                <w:rFonts w:hint="eastAsia" w:asciiTheme="minorEastAsia" w:hAnsiTheme="minorEastAsia" w:eastAsiaTheme="minorEastAsia" w:cstheme="minorEastAsia"/>
                <w:sz w:val="21"/>
                <w:szCs w:val="21"/>
              </w:rPr>
              <w:t>疑投诉处理</w:t>
            </w:r>
          </w:p>
        </w:tc>
      </w:tr>
      <w:tr w14:paraId="63DA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811" w:type="dxa"/>
            <w:noWrap w:val="0"/>
            <w:vAlign w:val="center"/>
          </w:tcPr>
          <w:p w14:paraId="35B1348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禹州</w:t>
            </w:r>
            <w:r>
              <w:rPr>
                <w:rFonts w:hint="eastAsia" w:asciiTheme="minorEastAsia" w:hAnsiTheme="minorEastAsia" w:eastAsiaTheme="minorEastAsia" w:cstheme="minorEastAsia"/>
                <w:sz w:val="21"/>
                <w:szCs w:val="21"/>
              </w:rPr>
              <w:t>市政府采购中心</w:t>
            </w:r>
          </w:p>
        </w:tc>
        <w:tc>
          <w:tcPr>
            <w:tcW w:w="1544" w:type="dxa"/>
            <w:noWrap w:val="0"/>
            <w:vAlign w:val="center"/>
          </w:tcPr>
          <w:p w14:paraId="3C3CECEA">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侯英红</w:t>
            </w:r>
          </w:p>
          <w:p w14:paraId="309B755F">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方诗涵</w:t>
            </w:r>
          </w:p>
        </w:tc>
        <w:tc>
          <w:tcPr>
            <w:tcW w:w="2136" w:type="dxa"/>
            <w:noWrap w:val="0"/>
            <w:vAlign w:val="center"/>
          </w:tcPr>
          <w:p w14:paraId="3F074F6F">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0374-2077111</w:t>
            </w:r>
          </w:p>
        </w:tc>
        <w:tc>
          <w:tcPr>
            <w:tcW w:w="3031" w:type="dxa"/>
            <w:noWrap w:val="0"/>
            <w:vAlign w:val="center"/>
          </w:tcPr>
          <w:p w14:paraId="78A60369">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采购</w:t>
            </w:r>
            <w:r>
              <w:rPr>
                <w:rFonts w:hint="eastAsia" w:asciiTheme="minorEastAsia" w:hAnsiTheme="minorEastAsia" w:eastAsiaTheme="minorEastAsia" w:cstheme="minorEastAsia"/>
                <w:sz w:val="21"/>
                <w:szCs w:val="21"/>
              </w:rPr>
              <w:t>文件编制、核验，信息（公告、文件）发布，确认场地时间，集采项目答疑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交易数据统计。</w:t>
            </w:r>
          </w:p>
        </w:tc>
      </w:tr>
    </w:tbl>
    <w:p w14:paraId="06343A56">
      <w:pPr>
        <w:numPr>
          <w:ilvl w:val="0"/>
          <w:numId w:val="0"/>
        </w:numPr>
        <w:wordWrap w:val="0"/>
        <w:topLinePunct/>
        <w:autoSpaceDE w:val="0"/>
        <w:autoSpaceDN w:val="0"/>
        <w:adjustRightInd w:val="0"/>
        <w:spacing w:line="360" w:lineRule="auto"/>
        <w:ind w:leftChars="-472"/>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 xml:space="preserve">     </w:t>
      </w:r>
    </w:p>
    <w:p w14:paraId="64E210A9">
      <w:pPr>
        <w:numPr>
          <w:ilvl w:val="0"/>
          <w:numId w:val="0"/>
        </w:numPr>
        <w:wordWrap w:val="0"/>
        <w:topLinePunct/>
        <w:autoSpaceDE w:val="0"/>
        <w:autoSpaceDN w:val="0"/>
        <w:adjustRightInd w:val="0"/>
        <w:spacing w:line="360" w:lineRule="auto"/>
        <w:ind w:left="210" w:leftChars="0" w:firstLine="210" w:firstLineChars="1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37.4  </w:t>
      </w:r>
      <w:r>
        <w:rPr>
          <w:rFonts w:hint="eastAsia" w:cs="宋体" w:asciiTheme="minorEastAsia" w:hAnsiTheme="minorEastAsia"/>
          <w:kern w:val="0"/>
          <w:szCs w:val="21"/>
        </w:rPr>
        <w:t xml:space="preserve">咨询途径： </w:t>
      </w:r>
    </w:p>
    <w:p w14:paraId="0F89F0DE">
      <w:pPr>
        <w:autoSpaceDE w:val="0"/>
        <w:autoSpaceDN w:val="0"/>
        <w:spacing w:line="360" w:lineRule="auto"/>
        <w:ind w:left="964" w:firstLine="27" w:firstLineChars="13"/>
        <w:contextualSpacing/>
        <w:jc w:val="left"/>
        <w:rPr>
          <w:rFonts w:cs="宋体" w:asciiTheme="minorEastAsia" w:hAnsiTheme="minorEastAsia"/>
          <w:kern w:val="0"/>
          <w:szCs w:val="21"/>
        </w:rPr>
      </w:pPr>
      <w:r>
        <w:rPr>
          <w:rFonts w:hint="eastAsia" w:cs="宋体" w:asciiTheme="minorEastAsia" w:hAnsiTheme="minorEastAsia"/>
          <w:kern w:val="0"/>
          <w:szCs w:val="21"/>
        </w:rPr>
        <w:t>（1）电话咨询：采购人、供应商对照助手团队人员，通过电话方式直接咨询。</w:t>
      </w:r>
    </w:p>
    <w:p w14:paraId="63909E71">
      <w:pPr>
        <w:autoSpaceDE w:val="0"/>
        <w:autoSpaceDN w:val="0"/>
        <w:spacing w:line="360" w:lineRule="auto"/>
        <w:ind w:left="993"/>
        <w:contextualSpacing/>
        <w:jc w:val="left"/>
        <w:rPr>
          <w:rFonts w:cs="宋体" w:asciiTheme="minorEastAsia" w:hAnsiTheme="minorEastAsia"/>
          <w:kern w:val="0"/>
          <w:szCs w:val="21"/>
        </w:rPr>
      </w:pPr>
      <w:r>
        <w:rPr>
          <w:rFonts w:hint="eastAsia" w:cs="宋体" w:asciiTheme="minorEastAsia" w:hAnsiTheme="minorEastAsia"/>
          <w:kern w:val="0"/>
          <w:szCs w:val="21"/>
        </w:rPr>
        <w:t>（2）邮箱咨询：</w:t>
      </w:r>
    </w:p>
    <w:p w14:paraId="2CC5C9D4">
      <w:pPr>
        <w:wordWrap w:val="0"/>
        <w:autoSpaceDE w:val="0"/>
        <w:autoSpaceDN w:val="0"/>
        <w:spacing w:line="360" w:lineRule="auto"/>
        <w:ind w:left="1418"/>
        <w:contextualSpacing/>
        <w:jc w:val="left"/>
        <w:rPr>
          <w:rFonts w:cs="宋体" w:asciiTheme="minorEastAsia" w:hAnsiTheme="minorEastAsia"/>
          <w:kern w:val="0"/>
          <w:szCs w:val="21"/>
        </w:rPr>
      </w:pPr>
      <w:r>
        <w:rPr>
          <w:rFonts w:hint="eastAsia" w:cs="宋体" w:asciiTheme="minorEastAsia" w:hAnsiTheme="minorEastAsia"/>
          <w:kern w:val="0"/>
          <w:szCs w:val="21"/>
        </w:rPr>
        <w:t>①发送电子邮件至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市政府采购监督管理办公室咨询邮箱，邮箱地址：</w:t>
      </w:r>
      <w:r>
        <w:fldChar w:fldCharType="begin"/>
      </w:r>
      <w:r>
        <w:instrText xml:space="preserve"> HYPERLINK "mailto:xcscgb@126.com" </w:instrText>
      </w:r>
      <w:r>
        <w:fldChar w:fldCharType="separate"/>
      </w:r>
      <w:r>
        <w:rPr>
          <w:rFonts w:hint="eastAsia" w:cs="宋体" w:asciiTheme="minorEastAsia" w:hAnsiTheme="minorEastAsia"/>
          <w:color w:val="0000FF"/>
          <w:kern w:val="0"/>
          <w:szCs w:val="21"/>
          <w:u w:val="single"/>
          <w:lang w:val="en-US" w:eastAsia="zh-CN"/>
        </w:rPr>
        <w:t>yzscgb2523</w:t>
      </w:r>
      <w:r>
        <w:rPr>
          <w:rFonts w:hint="eastAsia" w:cs="宋体" w:asciiTheme="minorEastAsia" w:hAnsiTheme="minorEastAsia"/>
          <w:color w:val="0000FF"/>
          <w:kern w:val="0"/>
          <w:szCs w:val="21"/>
          <w:u w:val="single"/>
        </w:rPr>
        <w:t>@</w:t>
      </w:r>
      <w:r>
        <w:rPr>
          <w:rFonts w:hint="eastAsia" w:cs="宋体" w:asciiTheme="minorEastAsia" w:hAnsiTheme="minorEastAsia"/>
          <w:color w:val="0000FF"/>
          <w:kern w:val="0"/>
          <w:szCs w:val="21"/>
          <w:u w:val="single"/>
          <w:lang w:val="en-US" w:eastAsia="zh-CN"/>
        </w:rPr>
        <w:t>163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kern w:val="0"/>
          <w:szCs w:val="21"/>
        </w:rPr>
        <w:t>；</w:t>
      </w:r>
    </w:p>
    <w:p w14:paraId="0424B501">
      <w:pPr>
        <w:autoSpaceDE w:val="0"/>
        <w:autoSpaceDN w:val="0"/>
        <w:spacing w:line="360" w:lineRule="auto"/>
        <w:ind w:left="964" w:firstLine="453" w:firstLineChars="216"/>
        <w:contextualSpacing/>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rPr>
        <w:t>②发送电子邮件至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市政府采购中心咨询邮箱，邮箱地址：</w:t>
      </w:r>
      <w:r>
        <w:fldChar w:fldCharType="begin"/>
      </w:r>
      <w:r>
        <w:instrText xml:space="preserve"> HYPERLINK "mailto:xcszfcgzx@126.com" </w:instrText>
      </w:r>
      <w:r>
        <w:fldChar w:fldCharType="separate"/>
      </w:r>
      <w:r>
        <w:rPr>
          <w:rFonts w:hint="eastAsia"/>
          <w:lang w:val="en-US" w:eastAsia="zh-CN"/>
        </w:rPr>
        <w:t>ztbjyglzx</w:t>
      </w:r>
      <w:r>
        <w:rPr>
          <w:rFonts w:hint="eastAsia" w:cs="宋体" w:asciiTheme="minorEastAsia" w:hAnsiTheme="minorEastAsia"/>
          <w:color w:val="0000FF"/>
          <w:kern w:val="0"/>
          <w:szCs w:val="21"/>
          <w:u w:val="single"/>
        </w:rPr>
        <w:t>@1</w:t>
      </w:r>
      <w:r>
        <w:rPr>
          <w:rFonts w:hint="eastAsia" w:cs="宋体" w:asciiTheme="minorEastAsia" w:hAnsiTheme="minorEastAsia"/>
          <w:color w:val="0000FF"/>
          <w:kern w:val="0"/>
          <w:szCs w:val="21"/>
          <w:u w:val="single"/>
          <w:lang w:val="en-US" w:eastAsia="zh-CN"/>
        </w:rPr>
        <w:t>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color w:val="0000FF"/>
          <w:kern w:val="0"/>
          <w:szCs w:val="21"/>
          <w:u w:val="single"/>
          <w:lang w:val="en-US" w:eastAsia="zh-CN"/>
        </w:rPr>
        <w:t>.</w:t>
      </w:r>
    </w:p>
    <w:p w14:paraId="4A67DB9D">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638DCA5A">
      <w:pPr>
        <w:autoSpaceDE w:val="0"/>
        <w:autoSpaceDN w:val="0"/>
        <w:spacing w:line="360" w:lineRule="auto"/>
        <w:contextualSpacing/>
        <w:jc w:val="left"/>
        <w:rPr>
          <w:rFonts w:cs="宋体" w:asciiTheme="majorEastAsia" w:hAnsiTheme="majorEastAsia" w:eastAsiaTheme="majorEastAsia"/>
          <w:b/>
          <w:kern w:val="0"/>
          <w:sz w:val="32"/>
          <w:szCs w:val="32"/>
        </w:rPr>
      </w:pPr>
    </w:p>
    <w:p w14:paraId="376ECFFF">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3CF966BA">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03CF21A7">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2EFCABD7">
      <w:pPr>
        <w:pStyle w:val="2"/>
        <w:ind w:left="0" w:leftChars="0" w:firstLine="0" w:firstLineChars="0"/>
        <w:rPr>
          <w:rFonts w:ascii="宋体" w:hAnsi="宋体" w:eastAsia="宋体" w:cs="宋体"/>
          <w:sz w:val="24"/>
          <w:szCs w:val="24"/>
        </w:rPr>
      </w:pPr>
    </w:p>
    <w:p w14:paraId="342445F6">
      <w:pPr>
        <w:pStyle w:val="3"/>
      </w:pPr>
    </w:p>
    <w:p w14:paraId="52350790">
      <w:pPr>
        <w:autoSpaceDE w:val="0"/>
        <w:autoSpaceDN w:val="0"/>
        <w:spacing w:line="360" w:lineRule="auto"/>
        <w:ind w:left="964" w:firstLine="1285" w:firstLineChars="400"/>
        <w:contextualSpacing/>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14:paraId="0B5B9B89">
      <w:pPr>
        <w:jc w:val="center"/>
        <w:rPr>
          <w:rFonts w:cs="宋体" w:asciiTheme="majorEastAsia" w:hAnsiTheme="majorEastAsia" w:eastAsiaTheme="majorEastAsia"/>
          <w:b/>
          <w:kern w:val="0"/>
          <w:sz w:val="36"/>
          <w:szCs w:val="36"/>
        </w:rPr>
      </w:pPr>
    </w:p>
    <w:p w14:paraId="10E72626">
      <w:pPr>
        <w:pStyle w:val="15"/>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14:paraId="63C1C915">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14:paraId="0F1B21C0">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7EB9669B">
      <w:pPr>
        <w:pStyle w:val="15"/>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14:paraId="264D9A34">
      <w:pPr>
        <w:topLinePunct/>
        <w:spacing w:line="360" w:lineRule="auto"/>
        <w:ind w:firstLine="420" w:firstLineChars="200"/>
        <w:contextualSpacing/>
        <w:rPr>
          <w:rFonts w:hint="eastAsia" w:cs="仿宋_GB2312" w:asciiTheme="minorEastAsia" w:hAnsiTheme="minorEastAsia"/>
          <w:szCs w:val="21"/>
          <w:lang w:val="en-US" w:eastAsia="zh-CN"/>
        </w:rPr>
      </w:pPr>
      <w:r>
        <w:rPr>
          <w:rFonts w:hint="eastAsia" w:ascii="ˎ̥" w:hAnsi="ˎ̥"/>
        </w:rPr>
        <w:t>（一）</w:t>
      </w:r>
      <w:r>
        <w:rPr>
          <w:rFonts w:hint="eastAsia" w:cs="仿宋_GB2312" w:asciiTheme="minorEastAsia" w:hAnsiTheme="minorEastAsia"/>
          <w:szCs w:val="21"/>
          <w:lang w:val="en-US" w:eastAsia="zh-CN"/>
        </w:rPr>
        <w:t>本项目专门面向中小企业采购（不再执行价格评审优惠的扶持政策）</w:t>
      </w:r>
    </w:p>
    <w:p w14:paraId="238D7E3E">
      <w:pPr>
        <w:topLinePunct/>
        <w:spacing w:line="360" w:lineRule="auto"/>
        <w:ind w:firstLine="420" w:firstLineChars="200"/>
        <w:contextualSpacing/>
        <w:rPr>
          <w:rFonts w:ascii="ˎ̥" w:hAnsi="ˎ̥"/>
        </w:rPr>
      </w:pPr>
      <w:r>
        <w:rPr>
          <w:rFonts w:hint="eastAsia" w:ascii="ˎ̥" w:hAnsi="ˎ̥"/>
        </w:rPr>
        <w:t>（二）非</w:t>
      </w:r>
      <w:r>
        <w:rPr>
          <w:rFonts w:hint="eastAsia" w:cs="仿宋_GB2312" w:asciiTheme="minorEastAsia" w:hAnsiTheme="minorEastAsia"/>
          <w:szCs w:val="21"/>
          <w:lang w:val="zh-CN"/>
        </w:rPr>
        <w:t>专门面向中小企业预留采购份额</w:t>
      </w:r>
    </w:p>
    <w:p w14:paraId="2B24F511">
      <w:pPr>
        <w:topLinePunct/>
        <w:spacing w:line="360" w:lineRule="auto"/>
        <w:ind w:firstLine="420" w:firstLineChars="200"/>
        <w:contextualSpacing/>
        <w:rPr>
          <w:rFonts w:hint="eastAsia" w:cs="仿宋_GB2312" w:asciiTheme="minorEastAsia" w:hAnsiTheme="minorEastAsia"/>
          <w:szCs w:val="21"/>
          <w:lang w:val="zh-CN"/>
        </w:rPr>
      </w:pPr>
      <w:r>
        <w:rPr>
          <w:rFonts w:hint="eastAsia" w:ascii="ˎ̥" w:hAnsi="ˎ̥"/>
        </w:rPr>
        <w:t>1、</w:t>
      </w:r>
      <w:r>
        <w:rPr>
          <w:rFonts w:hint="eastAsia" w:cs="仿宋_GB2312" w:asciiTheme="minorEastAsia" w:hAnsiTheme="minorEastAsia"/>
          <w:szCs w:val="21"/>
          <w:lang w:val="zh-CN"/>
        </w:rPr>
        <w:t>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14:paraId="3DC61F3C">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14:paraId="163CE618">
      <w:pPr>
        <w:spacing w:line="360"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14:paraId="7DD5F223">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4-6</w:t>
      </w:r>
      <w:r>
        <w:rPr>
          <w:rFonts w:ascii="ˎ̥" w:hAnsi="ˎ̥"/>
        </w:rPr>
        <w:t>%的扣除，用扣除后的价格参加评审。组成联合体或者接受分包的小微企业与联合体内其他企业、分包企业之间存在直接控股、管理关系的，不享受价格扣除优惠政策。</w:t>
      </w:r>
    </w:p>
    <w:p w14:paraId="135AF2FE">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5、按照本次采购标的所属行业的划型标准，符合条件的中小企业应按照采购文件格式要求提供《中小企业声明函》，</w:t>
      </w:r>
      <w:r>
        <w:rPr>
          <w:rFonts w:ascii="ˎ̥" w:hAnsi="ˎ̥"/>
        </w:rPr>
        <w:t>否则不得享受相关中小企业扶持政策。</w:t>
      </w:r>
    </w:p>
    <w:p w14:paraId="4F783AD0">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14:paraId="14661180">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033CB60A">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14:paraId="23EDA00F">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14:paraId="73B118BB">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2BF0ABA0">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14:paraId="49291325">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14:paraId="465468FC">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14:paraId="3FC7B682">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3D967D0F">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14:paraId="02B325E8">
      <w:pPr>
        <w:pStyle w:val="15"/>
        <w:spacing w:line="360" w:lineRule="auto"/>
        <w:contextualSpacing/>
        <w:rPr>
          <w:rFonts w:cs="仿宋_GB2312" w:asciiTheme="minorEastAsia" w:hAnsiTheme="minorEastAsia"/>
          <w:lang w:val="zh-CN"/>
        </w:rPr>
      </w:pPr>
    </w:p>
    <w:p w14:paraId="715AD27C">
      <w:pPr>
        <w:pStyle w:val="15"/>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14:paraId="156D5200">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12111B9A">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14:paraId="03897151">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（2）资格审查中所涉及到的证书及材料，均须在电子投标文件中提供原件扫描件（或图片）。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287A0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5ADB4D8">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14:paraId="7E77AC51">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14:paraId="31961506">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14:paraId="384E6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DDF1FDC">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14:paraId="02FBAAE2">
            <w:pPr>
              <w:spacing w:line="360" w:lineRule="auto"/>
              <w:jc w:val="left"/>
              <w:rPr>
                <w:rFonts w:asciiTheme="minorEastAsia" w:hAnsiTheme="minorEastAsia"/>
                <w:b/>
                <w:szCs w:val="21"/>
              </w:rPr>
            </w:pPr>
            <w:r>
              <w:rPr>
                <w:rFonts w:hint="eastAsia" w:asciiTheme="minorEastAsia" w:hAnsiTheme="minorEastAsia"/>
                <w:b/>
                <w:szCs w:val="21"/>
              </w:rPr>
              <w:t>投标函</w:t>
            </w:r>
          </w:p>
        </w:tc>
        <w:tc>
          <w:tcPr>
            <w:tcW w:w="5954" w:type="dxa"/>
            <w:vAlign w:val="center"/>
          </w:tcPr>
          <w:p w14:paraId="5FFBD063">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14:paraId="0CF4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B416079">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14:paraId="74CB905A">
            <w:pPr>
              <w:spacing w:line="360" w:lineRule="auto"/>
              <w:jc w:val="left"/>
              <w:rPr>
                <w:rFonts w:asciiTheme="minorEastAsia" w:hAnsiTheme="minorEastAsia"/>
                <w:b/>
                <w:bCs/>
                <w:szCs w:val="21"/>
              </w:rPr>
            </w:pPr>
            <w:r>
              <w:rPr>
                <w:rFonts w:hint="eastAsia" w:asciiTheme="minorEastAsia" w:hAnsiTheme="minorEastAsia"/>
                <w:b/>
                <w:bCs/>
                <w:szCs w:val="21"/>
              </w:rPr>
              <w:t>中小企业</w:t>
            </w:r>
          </w:p>
        </w:tc>
        <w:tc>
          <w:tcPr>
            <w:tcW w:w="5954" w:type="dxa"/>
            <w:vAlign w:val="center"/>
          </w:tcPr>
          <w:p w14:paraId="3DFF95BF">
            <w:pPr>
              <w:spacing w:line="360" w:lineRule="auto"/>
              <w:jc w:val="left"/>
              <w:rPr>
                <w:rFonts w:asciiTheme="minorEastAsia" w:hAnsiTheme="minorEastAsia"/>
                <w:bCs/>
                <w:szCs w:val="21"/>
              </w:rPr>
            </w:pPr>
            <w:r>
              <w:rPr>
                <w:rFonts w:hint="eastAsia" w:asciiTheme="minorEastAsia" w:hAnsiTheme="minorEastAsia"/>
                <w:bCs/>
                <w:szCs w:val="21"/>
              </w:rPr>
              <w:t>（1）中小企业出具《中小企业声明函》</w:t>
            </w:r>
          </w:p>
          <w:p w14:paraId="628AE54D">
            <w:pPr>
              <w:spacing w:line="360" w:lineRule="auto"/>
              <w:jc w:val="left"/>
              <w:rPr>
                <w:rFonts w:asciiTheme="minorEastAsia" w:hAnsiTheme="minorEastAsia"/>
                <w:bCs/>
                <w:szCs w:val="21"/>
              </w:rPr>
            </w:pPr>
            <w:r>
              <w:rPr>
                <w:rFonts w:hint="eastAsia" w:asciiTheme="minorEastAsia" w:hAnsiTheme="minorEastAsia"/>
                <w:bCs/>
                <w:szCs w:val="21"/>
              </w:rPr>
              <w:t>（2）残疾人福利性单位出具《残疾人福利企业声明函》</w:t>
            </w:r>
          </w:p>
        </w:tc>
      </w:tr>
      <w:tr w14:paraId="60FBA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4BA4532">
            <w:pPr>
              <w:spacing w:line="360" w:lineRule="auto"/>
              <w:jc w:val="center"/>
              <w:rPr>
                <w:rFonts w:hint="eastAsia" w:asciiTheme="minorEastAsia" w:hAnsiTheme="minorEastAsia" w:eastAsiaTheme="minorEastAsia"/>
                <w:b/>
                <w:bCs/>
                <w:szCs w:val="21"/>
                <w:lang w:eastAsia="zh-CN"/>
              </w:rPr>
            </w:pPr>
            <w:r>
              <w:rPr>
                <w:rFonts w:hint="eastAsia" w:asciiTheme="minorEastAsia" w:hAnsiTheme="minorEastAsia"/>
                <w:b/>
                <w:bCs/>
                <w:szCs w:val="21"/>
                <w:lang w:val="en-US" w:eastAsia="zh-CN"/>
              </w:rPr>
              <w:t>3</w:t>
            </w:r>
          </w:p>
        </w:tc>
        <w:tc>
          <w:tcPr>
            <w:tcW w:w="2410" w:type="dxa"/>
            <w:vAlign w:val="center"/>
          </w:tcPr>
          <w:p w14:paraId="4E80A3B2">
            <w:pPr>
              <w:spacing w:line="360" w:lineRule="auto"/>
              <w:jc w:val="left"/>
              <w:rPr>
                <w:rFonts w:hint="eastAsia" w:asciiTheme="minorEastAsia" w:hAnsiTheme="minorEastAsia"/>
                <w:b/>
                <w:bCs/>
                <w:szCs w:val="21"/>
              </w:rPr>
            </w:pPr>
            <w:r>
              <w:rPr>
                <w:rFonts w:hint="eastAsia" w:asciiTheme="minorEastAsia" w:hAnsiTheme="minorEastAsia"/>
                <w:b/>
                <w:bCs/>
                <w:szCs w:val="21"/>
              </w:rPr>
              <w:t>禹州市政府采购</w:t>
            </w:r>
          </w:p>
          <w:p w14:paraId="59EB2B3B">
            <w:pPr>
              <w:spacing w:line="360" w:lineRule="auto"/>
              <w:jc w:val="left"/>
              <w:rPr>
                <w:rFonts w:hint="eastAsia" w:asciiTheme="minorEastAsia" w:hAnsiTheme="minorEastAsia"/>
                <w:b/>
                <w:bCs/>
                <w:szCs w:val="21"/>
              </w:rPr>
            </w:pPr>
            <w:r>
              <w:rPr>
                <w:rFonts w:hint="eastAsia" w:asciiTheme="minorEastAsia" w:hAnsiTheme="minorEastAsia"/>
                <w:b/>
                <w:bCs/>
                <w:szCs w:val="21"/>
              </w:rPr>
              <w:t>供应商信用承诺函</w:t>
            </w:r>
          </w:p>
        </w:tc>
        <w:tc>
          <w:tcPr>
            <w:tcW w:w="5954" w:type="dxa"/>
            <w:vAlign w:val="center"/>
          </w:tcPr>
          <w:p w14:paraId="1793CA6D">
            <w:pPr>
              <w:spacing w:line="360" w:lineRule="auto"/>
              <w:jc w:val="left"/>
              <w:rPr>
                <w:rFonts w:hint="eastAsia" w:asciiTheme="minorEastAsia" w:hAnsiTheme="minorEastAsia"/>
                <w:bCs/>
                <w:szCs w:val="21"/>
              </w:rPr>
            </w:pPr>
            <w:r>
              <w:rPr>
                <w:rFonts w:hint="eastAsia" w:asciiTheme="minorEastAsia" w:hAnsiTheme="minorEastAsia"/>
                <w:bCs/>
                <w:szCs w:val="21"/>
              </w:rPr>
              <w:t>按照</w:t>
            </w:r>
            <w:r>
              <w:rPr>
                <w:rFonts w:hint="eastAsia" w:asciiTheme="minorEastAsia" w:hAnsiTheme="minorEastAsia"/>
                <w:bCs/>
                <w:szCs w:val="21"/>
                <w:lang w:val="en-US" w:eastAsia="zh-CN"/>
              </w:rPr>
              <w:t>谈判</w:t>
            </w:r>
            <w:r>
              <w:rPr>
                <w:rFonts w:hint="eastAsia" w:asciiTheme="minorEastAsia" w:hAnsiTheme="minorEastAsia"/>
                <w:bCs/>
                <w:szCs w:val="21"/>
              </w:rPr>
              <w:t>文件第八章3.7格式填写</w:t>
            </w:r>
          </w:p>
        </w:tc>
      </w:tr>
      <w:tr w14:paraId="00D97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ED0D10F">
            <w:pPr>
              <w:spacing w:line="360" w:lineRule="auto"/>
              <w:jc w:val="center"/>
              <w:rPr>
                <w:rFonts w:hint="eastAsia" w:asciiTheme="minorEastAsia" w:hAnsiTheme="minorEastAsia" w:eastAsiaTheme="minorEastAsia"/>
                <w:b/>
                <w:bCs/>
                <w:szCs w:val="21"/>
                <w:lang w:eastAsia="zh-CN"/>
              </w:rPr>
            </w:pPr>
            <w:r>
              <w:rPr>
                <w:rFonts w:hint="eastAsia" w:asciiTheme="minorEastAsia" w:hAnsiTheme="minorEastAsia"/>
                <w:b/>
                <w:bCs/>
                <w:szCs w:val="21"/>
                <w:lang w:val="en-US" w:eastAsia="zh-CN"/>
              </w:rPr>
              <w:t>4</w:t>
            </w:r>
          </w:p>
        </w:tc>
        <w:tc>
          <w:tcPr>
            <w:tcW w:w="2410" w:type="dxa"/>
            <w:vAlign w:val="center"/>
          </w:tcPr>
          <w:p w14:paraId="7B894EBC">
            <w:pPr>
              <w:spacing w:line="360" w:lineRule="auto"/>
              <w:jc w:val="left"/>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14:paraId="50702F25">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14:paraId="4803A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6269EDF">
            <w:pPr>
              <w:spacing w:line="360" w:lineRule="auto"/>
              <w:jc w:val="center"/>
              <w:rPr>
                <w:rFonts w:hint="eastAsia" w:asciiTheme="minorEastAsia" w:hAnsiTheme="minorEastAsia" w:eastAsiaTheme="minorEastAsia"/>
                <w:b/>
                <w:bCs/>
                <w:szCs w:val="21"/>
                <w:lang w:eastAsia="zh-CN"/>
              </w:rPr>
            </w:pPr>
            <w:r>
              <w:rPr>
                <w:rFonts w:hint="eastAsia" w:asciiTheme="minorEastAsia" w:hAnsiTheme="minorEastAsia"/>
                <w:b/>
                <w:bCs/>
                <w:szCs w:val="21"/>
                <w:lang w:val="en-US" w:eastAsia="zh-CN"/>
              </w:rPr>
              <w:t>5</w:t>
            </w:r>
          </w:p>
        </w:tc>
        <w:tc>
          <w:tcPr>
            <w:tcW w:w="2410" w:type="dxa"/>
            <w:vAlign w:val="center"/>
          </w:tcPr>
          <w:p w14:paraId="32E3D7D6">
            <w:pPr>
              <w:spacing w:line="360" w:lineRule="auto"/>
              <w:jc w:val="left"/>
              <w:rPr>
                <w:rFonts w:asciiTheme="minorEastAsia" w:hAnsiTheme="minorEastAsia"/>
                <w:szCs w:val="21"/>
              </w:rPr>
            </w:pPr>
            <w:r>
              <w:rPr>
                <w:rFonts w:hint="eastAsia" w:asciiTheme="minorEastAsia" w:hAnsiTheme="minorEastAsia"/>
                <w:b/>
                <w:szCs w:val="21"/>
              </w:rPr>
              <w:t>谈判承诺函</w:t>
            </w:r>
          </w:p>
        </w:tc>
        <w:tc>
          <w:tcPr>
            <w:tcW w:w="5954" w:type="dxa"/>
            <w:vAlign w:val="center"/>
          </w:tcPr>
          <w:p w14:paraId="189856C2">
            <w:pPr>
              <w:spacing w:line="360" w:lineRule="auto"/>
              <w:rPr>
                <w:rFonts w:asciiTheme="minorEastAsia" w:hAnsiTheme="minorEastAsia"/>
                <w:b/>
                <w:szCs w:val="21"/>
              </w:rPr>
            </w:pPr>
            <w:r>
              <w:rPr>
                <w:rFonts w:hint="eastAsia" w:asciiTheme="minorEastAsia" w:hAnsiTheme="minorEastAsia"/>
                <w:szCs w:val="21"/>
              </w:rPr>
              <w:t>供应商以谈判承诺函的形式替代响应保证金。</w:t>
            </w:r>
          </w:p>
        </w:tc>
      </w:tr>
      <w:tr w14:paraId="05173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48C093D">
            <w:pPr>
              <w:spacing w:line="360" w:lineRule="auto"/>
              <w:jc w:val="center"/>
              <w:rPr>
                <w:rFonts w:hint="eastAsia" w:asciiTheme="minorEastAsia" w:hAnsiTheme="minorEastAsia" w:eastAsiaTheme="minorEastAsia"/>
                <w:b/>
                <w:bCs/>
                <w:szCs w:val="21"/>
                <w:lang w:eastAsia="zh-CN"/>
              </w:rPr>
            </w:pPr>
            <w:r>
              <w:rPr>
                <w:rFonts w:hint="eastAsia" w:asciiTheme="minorEastAsia" w:hAnsiTheme="minorEastAsia"/>
                <w:b/>
                <w:bCs/>
                <w:szCs w:val="21"/>
                <w:lang w:val="en-US" w:eastAsia="zh-CN"/>
              </w:rPr>
              <w:t>6</w:t>
            </w:r>
          </w:p>
        </w:tc>
        <w:tc>
          <w:tcPr>
            <w:tcW w:w="2410" w:type="dxa"/>
            <w:vAlign w:val="center"/>
          </w:tcPr>
          <w:p w14:paraId="3ACA59B9">
            <w:pPr>
              <w:spacing w:line="360" w:lineRule="auto"/>
              <w:jc w:val="left"/>
              <w:rPr>
                <w:rFonts w:asciiTheme="minorEastAsia" w:hAnsiTheme="minorEastAsia"/>
                <w:b/>
                <w:bCs/>
                <w:szCs w:val="21"/>
              </w:rPr>
            </w:pPr>
            <w:r>
              <w:rPr>
                <w:rFonts w:hint="eastAsia" w:asciiTheme="minorEastAsia" w:hAnsiTheme="minorEastAsia"/>
                <w:b/>
                <w:bCs/>
                <w:szCs w:val="21"/>
              </w:rPr>
              <w:t>联合体协议</w:t>
            </w:r>
          </w:p>
        </w:tc>
        <w:tc>
          <w:tcPr>
            <w:tcW w:w="5954" w:type="dxa"/>
          </w:tcPr>
          <w:p w14:paraId="79975E99">
            <w:pPr>
              <w:spacing w:line="360" w:lineRule="auto"/>
              <w:rPr>
                <w:rFonts w:asciiTheme="minorEastAsia" w:hAnsiTheme="minorEastAsia"/>
                <w:b/>
                <w:bCs/>
                <w:szCs w:val="21"/>
              </w:rPr>
            </w:pPr>
            <w:r>
              <w:rPr>
                <w:rFonts w:hint="eastAsia" w:asciiTheme="minorEastAsia" w:hAnsiTheme="minorEastAsia"/>
                <w:bCs/>
                <w:szCs w:val="21"/>
              </w:rPr>
              <w:t>谈判文件接受联合体响应且供应商为联合体的，供应商应提供本协议；否则无须提供。</w:t>
            </w:r>
          </w:p>
        </w:tc>
      </w:tr>
      <w:tr w14:paraId="7D00C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C803693">
            <w:pPr>
              <w:spacing w:line="360" w:lineRule="auto"/>
              <w:jc w:val="center"/>
              <w:rPr>
                <w:rFonts w:hint="eastAsia" w:asciiTheme="minorEastAsia" w:hAnsiTheme="minorEastAsia" w:eastAsiaTheme="minorEastAsia"/>
                <w:b/>
                <w:bCs/>
                <w:szCs w:val="21"/>
                <w:lang w:eastAsia="zh-CN"/>
              </w:rPr>
            </w:pPr>
            <w:r>
              <w:rPr>
                <w:rFonts w:hint="eastAsia" w:asciiTheme="minorEastAsia" w:hAnsiTheme="minorEastAsia"/>
                <w:b/>
                <w:bCs/>
                <w:szCs w:val="21"/>
                <w:lang w:val="en-US" w:eastAsia="zh-CN"/>
              </w:rPr>
              <w:t>7</w:t>
            </w:r>
          </w:p>
        </w:tc>
        <w:tc>
          <w:tcPr>
            <w:tcW w:w="2410" w:type="dxa"/>
            <w:vAlign w:val="center"/>
          </w:tcPr>
          <w:p w14:paraId="7719A6C8">
            <w:pPr>
              <w:spacing w:line="360" w:lineRule="auto"/>
              <w:contextualSpacing/>
              <w:jc w:val="left"/>
              <w:rPr>
                <w:rFonts w:asciiTheme="minorEastAsia" w:hAnsiTheme="minorEastAsia"/>
                <w:b/>
                <w:szCs w:val="21"/>
              </w:rPr>
            </w:pPr>
            <w:r>
              <w:rPr>
                <w:rFonts w:hint="eastAsia" w:asciiTheme="minorEastAsia" w:hAnsiTheme="minorEastAsia"/>
                <w:b/>
                <w:szCs w:val="21"/>
              </w:rPr>
              <w:t>供应商身份证明及授权</w:t>
            </w:r>
          </w:p>
        </w:tc>
        <w:tc>
          <w:tcPr>
            <w:tcW w:w="5954" w:type="dxa"/>
          </w:tcPr>
          <w:p w14:paraId="73DBC0CE">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14:paraId="379E5E4F">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14:paraId="1AFAD6EB">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14:paraId="4E5086C8">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①企业（银行、保险、石油石化、电力、电信等行业除外）、事业单位和社会团体以法人身份参加谈判的，法定代表人应与实际提交的“营业执照等证明文件”载明的一致。</w:t>
            </w:r>
          </w:p>
          <w:p w14:paraId="4B9719C7">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63B4842A">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14:paraId="2EEFF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5706F25">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8</w:t>
            </w:r>
          </w:p>
        </w:tc>
        <w:tc>
          <w:tcPr>
            <w:tcW w:w="2410" w:type="dxa"/>
            <w:vAlign w:val="center"/>
          </w:tcPr>
          <w:p w14:paraId="3F939D95">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14:paraId="298CCB7E">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14:paraId="3C9B93DC">
            <w:pPr>
              <w:spacing w:line="360" w:lineRule="auto"/>
              <w:rPr>
                <w:rFonts w:cs="仿宋_GB2312" w:asciiTheme="minorEastAsia" w:hAnsiTheme="minorEastAsia"/>
                <w:szCs w:val="21"/>
                <w:lang w:val="zh-CN"/>
              </w:rPr>
            </w:pPr>
          </w:p>
        </w:tc>
      </w:tr>
      <w:tr w14:paraId="5EFFE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7DCDA78">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9</w:t>
            </w:r>
          </w:p>
        </w:tc>
        <w:tc>
          <w:tcPr>
            <w:tcW w:w="2410" w:type="dxa"/>
            <w:vAlign w:val="center"/>
          </w:tcPr>
          <w:p w14:paraId="5B190B7D">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14:paraId="507BDD9D">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14:paraId="2D3451A7">
            <w:pPr>
              <w:spacing w:line="360" w:lineRule="auto"/>
              <w:rPr>
                <w:rFonts w:asciiTheme="minorEastAsia" w:hAnsiTheme="minorEastAsia"/>
                <w:bCs/>
                <w:szCs w:val="21"/>
              </w:rPr>
            </w:pPr>
          </w:p>
        </w:tc>
      </w:tr>
    </w:tbl>
    <w:p w14:paraId="2DFB494D">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14:paraId="786A35E7">
      <w:pPr>
        <w:pStyle w:val="15"/>
        <w:spacing w:line="360" w:lineRule="auto"/>
        <w:ind w:firstLine="422" w:firstLineChars="200"/>
        <w:contextualSpacing/>
        <w:rPr>
          <w:rFonts w:asciiTheme="minorEastAsia" w:hAnsiTheme="minorEastAsia" w:eastAsiaTheme="minorEastAsia"/>
          <w:bCs/>
          <w:sz w:val="21"/>
          <w:szCs w:val="21"/>
        </w:rPr>
      </w:pPr>
      <w:r>
        <w:rPr>
          <w:rFonts w:hint="eastAsia" w:cs="仿宋_GB2312" w:asciiTheme="minorEastAsia" w:hAnsiTheme="minorEastAsia" w:eastAsiaTheme="minorEastAsia"/>
          <w:b/>
          <w:sz w:val="21"/>
          <w:szCs w:val="21"/>
          <w:lang w:val="zh-CN"/>
        </w:rPr>
        <w:t>（一）审查响应文件</w:t>
      </w:r>
    </w:p>
    <w:p w14:paraId="0895EFBA">
      <w:pPr>
        <w:pStyle w:val="15"/>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14:paraId="4C2A2C5D">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谈判小组对符合资格的投标人的响应文件进行审查，以确定其是否满足谈判文件的商务、技术等实质性要求。</w:t>
      </w:r>
    </w:p>
    <w:p w14:paraId="76A513E8">
      <w:pPr>
        <w:pStyle w:val="15"/>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注：审查中所涉及到的证书及材料，均应在电子响应文件中提供原件扫描件（或图片）。</w:t>
      </w:r>
    </w:p>
    <w:p w14:paraId="65792739">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14:paraId="360D0EE4">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AFD8D70">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6B4534C">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14:paraId="5D4CBC51">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hint="eastAsia" w:asciiTheme="minorEastAsia" w:hAnsiTheme="minorEastAsia" w:eastAsiaTheme="minorEastAsia"/>
          <w:b/>
          <w:sz w:val="21"/>
          <w:szCs w:val="21"/>
        </w:rPr>
        <w:t>强制采购节能产品和优先采购节能产品、优先采购环保产品</w:t>
      </w:r>
    </w:p>
    <w:p w14:paraId="1331D2DF">
      <w:pPr>
        <w:pStyle w:val="1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投标人投标文件中应提供具有国家确定的认证机构出具的、处于有效期之内的节能产品认证证书，否则将承担其投标被视为非实质性响应投标的风险。</w:t>
      </w:r>
    </w:p>
    <w:p w14:paraId="42970559">
      <w:pPr>
        <w:pStyle w:val="1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14:paraId="5C712603">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14:paraId="54D51C21">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（2）信息产品要求</w:t>
      </w:r>
    </w:p>
    <w:p w14:paraId="726330DE">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cs="仿宋_GB2312" w:asciiTheme="minorEastAsia" w:hAnsiTheme="minorEastAsia"/>
          <w:szCs w:val="21"/>
          <w:lang w:val="zh-CN"/>
        </w:rPr>
        <w:t>，</w:t>
      </w:r>
      <w:r>
        <w:rPr>
          <w:rFonts w:hint="eastAsia" w:cs="仿宋_GB2312" w:asciiTheme="minorEastAsia" w:hAnsiTheme="minorEastAsia"/>
          <w:szCs w:val="21"/>
          <w:lang w:val="zh-CN"/>
        </w:rPr>
        <w:t>应提供由中国信息安全认证中心按国家标准认证颁发的有效认证证书。</w:t>
      </w:r>
    </w:p>
    <w:p w14:paraId="5B9DD272">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（3）投标无效情形</w:t>
      </w:r>
    </w:p>
    <w:p w14:paraId="67E525CF">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14:paraId="152BCBF1">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2）符合性审查资料未按采购文件要求签署、盖章的；</w:t>
      </w:r>
    </w:p>
    <w:p w14:paraId="29DF9562">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14:paraId="6605A673">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a.不同供应商的投标文件由同一单位或者个人编制；</w:t>
      </w:r>
    </w:p>
    <w:p w14:paraId="4E6BD097">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b.不同供应商委托同一单位或者个人办理投标事宜；</w:t>
      </w:r>
    </w:p>
    <w:p w14:paraId="2D54E72E">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c.不同供应商的投标文件载明的项目管理成员或者联系人员为同一人；</w:t>
      </w:r>
    </w:p>
    <w:p w14:paraId="1D38D026">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d.不同供应商的投标文件异常一致或者投标报价呈规律性差异；</w:t>
      </w:r>
    </w:p>
    <w:p w14:paraId="63C623D5">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e.不同供应商的投标文件相互混装；</w:t>
      </w:r>
    </w:p>
    <w:p w14:paraId="1BAEEE96">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14:paraId="51B83AB1">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14:paraId="15D93865">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四、评审方法</w:t>
      </w:r>
    </w:p>
    <w:p w14:paraId="4E9EEC63">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14:paraId="7851D10B">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五、谈判小组编写评审报告。</w:t>
      </w:r>
    </w:p>
    <w:p w14:paraId="5CAEA3DD">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282CF8D6">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7B56ED99">
      <w:pPr>
        <w:pStyle w:val="15"/>
        <w:spacing w:line="360" w:lineRule="auto"/>
        <w:contextualSpacing/>
        <w:rPr>
          <w:rFonts w:cs="仿宋_GB2312" w:asciiTheme="minorEastAsia" w:hAnsiTheme="minorEastAsia" w:eastAsiaTheme="minorEastAsia"/>
          <w:b/>
          <w:sz w:val="21"/>
          <w:szCs w:val="21"/>
          <w:lang w:val="zh-CN"/>
        </w:rPr>
      </w:pPr>
    </w:p>
    <w:p w14:paraId="110A01A5">
      <w:pPr>
        <w:adjustRightInd w:val="0"/>
        <w:snapToGrid w:val="0"/>
        <w:spacing w:line="360" w:lineRule="auto"/>
        <w:ind w:firstLine="420" w:firstLineChars="200"/>
        <w:rPr>
          <w:rFonts w:ascii="宋体" w:hAnsi="宋体" w:cs="Courier New"/>
          <w:szCs w:val="21"/>
        </w:rPr>
      </w:pPr>
    </w:p>
    <w:p w14:paraId="25FB290E">
      <w:pPr>
        <w:adjustRightInd w:val="0"/>
        <w:snapToGrid w:val="0"/>
        <w:spacing w:line="360" w:lineRule="auto"/>
        <w:ind w:firstLine="420" w:firstLineChars="200"/>
        <w:rPr>
          <w:rFonts w:ascii="宋体" w:hAnsi="宋体" w:cs="Courier New"/>
          <w:szCs w:val="21"/>
        </w:rPr>
      </w:pPr>
    </w:p>
    <w:p w14:paraId="2980CCD8">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4A307464">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第七章 </w:t>
      </w:r>
      <w:r>
        <w:rPr>
          <w:rFonts w:hint="eastAsia" w:asciiTheme="majorEastAsia" w:hAnsiTheme="majorEastAsia" w:eastAsiaTheme="majorEastAsia" w:cstheme="majorEastAsia"/>
          <w:b/>
          <w:kern w:val="0"/>
          <w:sz w:val="32"/>
          <w:szCs w:val="32"/>
        </w:rPr>
        <w:t>拟签订的合同文本</w:t>
      </w:r>
    </w:p>
    <w:p w14:paraId="160A19BF">
      <w:pPr>
        <w:pStyle w:val="15"/>
        <w:spacing w:line="360" w:lineRule="auto"/>
        <w:contextualSpacing/>
        <w:jc w:val="center"/>
        <w:rPr>
          <w:rFonts w:cs="宋体" w:asciiTheme="majorEastAsia" w:hAnsiTheme="majorEastAsia" w:eastAsiaTheme="majorEastAsia"/>
          <w:b/>
          <w:kern w:val="0"/>
          <w:sz w:val="36"/>
          <w:szCs w:val="36"/>
        </w:rPr>
      </w:pPr>
    </w:p>
    <w:p w14:paraId="70F1C3CD">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14:paraId="70BF2B69">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14:paraId="753B4416">
      <w:pPr>
        <w:spacing w:line="400" w:lineRule="exact"/>
        <w:ind w:firstLine="560" w:firstLineChars="200"/>
        <w:jc w:val="right"/>
        <w:rPr>
          <w:rFonts w:hint="eastAsia" w:ascii="黑体" w:hAnsi="黑体" w:eastAsia="黑体" w:cs="仿宋"/>
          <w:sz w:val="28"/>
          <w:szCs w:val="28"/>
          <w:lang w:val="zh-CN"/>
        </w:rPr>
      </w:pPr>
    </w:p>
    <w:p w14:paraId="73F4FFB2">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14:paraId="0D0A6616">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14:paraId="2A9F734A">
      <w:pPr>
        <w:spacing w:line="400" w:lineRule="exact"/>
        <w:ind w:firstLine="560" w:firstLineChars="200"/>
        <w:jc w:val="right"/>
        <w:rPr>
          <w:rFonts w:hint="eastAsia" w:ascii="黑体" w:hAnsi="黑体" w:eastAsia="黑体" w:cs="仿宋"/>
          <w:sz w:val="28"/>
          <w:szCs w:val="28"/>
          <w:lang w:val="zh-CN"/>
        </w:rPr>
      </w:pPr>
    </w:p>
    <w:p w14:paraId="5F671DB4">
      <w:pPr>
        <w:spacing w:line="400" w:lineRule="exact"/>
        <w:ind w:firstLine="560" w:firstLineChars="200"/>
        <w:jc w:val="right"/>
        <w:rPr>
          <w:rFonts w:ascii="黑体" w:hAnsi="黑体" w:eastAsia="黑体" w:cs="仿宋"/>
          <w:sz w:val="28"/>
          <w:szCs w:val="28"/>
          <w:lang w:val="zh-CN"/>
        </w:rPr>
      </w:pPr>
      <w:r>
        <w:rPr>
          <w:rFonts w:hint="eastAsia" w:ascii="黑体" w:hAnsi="黑体" w:eastAsia="黑体" w:cs="仿宋"/>
          <w:sz w:val="28"/>
          <w:szCs w:val="28"/>
          <w:lang w:val="zh-CN"/>
        </w:rPr>
        <w:t>本合同</w:t>
      </w:r>
      <w:r>
        <w:rPr>
          <w:rFonts w:hint="eastAsia" w:ascii="黑体" w:hAnsi="黑体" w:eastAsia="黑体"/>
          <w:szCs w:val="21"/>
        </w:rPr>
        <w:t>□</w:t>
      </w:r>
      <w:r>
        <w:rPr>
          <w:rFonts w:hint="eastAsia" w:ascii="黑体" w:hAnsi="黑体" w:eastAsia="黑体"/>
          <w:sz w:val="28"/>
          <w:szCs w:val="28"/>
        </w:rPr>
        <w:t>是</w:t>
      </w:r>
      <w:r>
        <w:rPr>
          <w:rFonts w:ascii="黑体" w:hAnsi="黑体" w:eastAsia="黑体"/>
          <w:sz w:val="28"/>
          <w:szCs w:val="28"/>
        </w:rPr>
        <w:t>/</w:t>
      </w:r>
      <w:r>
        <w:rPr>
          <w:rFonts w:hint="eastAsia" w:ascii="黑体" w:hAnsi="黑体" w:eastAsia="黑体"/>
          <w:szCs w:val="21"/>
        </w:rPr>
        <w:t>□</w:t>
      </w:r>
      <w:r>
        <w:rPr>
          <w:rFonts w:hint="eastAsia" w:ascii="黑体" w:hAnsi="黑体" w:eastAsia="黑体"/>
          <w:sz w:val="28"/>
          <w:szCs w:val="28"/>
        </w:rPr>
        <w:t>否中小企业预留合同</w:t>
      </w:r>
    </w:p>
    <w:p w14:paraId="6709731C">
      <w:pPr>
        <w:ind w:firstLine="480" w:firstLineChars="200"/>
        <w:jc w:val="center"/>
        <w:rPr>
          <w:rFonts w:ascii="仿宋" w:hAnsi="仿宋" w:eastAsia="仿宋" w:cs="仿宋"/>
          <w:sz w:val="24"/>
          <w:lang w:val="zh-CN"/>
        </w:rPr>
      </w:pPr>
    </w:p>
    <w:p w14:paraId="4A3E808F">
      <w:pPr>
        <w:spacing w:line="400" w:lineRule="exact"/>
        <w:ind w:firstLine="480" w:firstLineChars="200"/>
        <w:rPr>
          <w:rFonts w:ascii="仿宋" w:hAnsi="仿宋" w:eastAsia="仿宋" w:cs="仿宋"/>
          <w:sz w:val="24"/>
          <w:lang w:val="zh-CN"/>
        </w:rPr>
      </w:pPr>
    </w:p>
    <w:p w14:paraId="7C405F62">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合同编号：</w:t>
      </w:r>
      <w:r>
        <w:rPr>
          <w:rFonts w:ascii="仿宋" w:hAnsi="仿宋" w:eastAsia="仿宋" w:cs="仿宋"/>
          <w:sz w:val="24"/>
          <w:u w:val="single"/>
          <w:lang w:val="zh-CN"/>
        </w:rPr>
        <w:t xml:space="preserve">                         </w:t>
      </w:r>
    </w:p>
    <w:p w14:paraId="06468FD5">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签</w:t>
      </w:r>
      <w:r>
        <w:rPr>
          <w:rFonts w:ascii="仿宋" w:hAnsi="仿宋" w:eastAsia="仿宋" w:cs="仿宋"/>
          <w:sz w:val="24"/>
          <w:lang w:val="zh-CN"/>
        </w:rPr>
        <w:t xml:space="preserve"> </w:t>
      </w:r>
      <w:r>
        <w:rPr>
          <w:rFonts w:hint="eastAsia" w:ascii="仿宋" w:hAnsi="仿宋" w:eastAsia="仿宋" w:cs="仿宋"/>
          <w:sz w:val="24"/>
          <w:lang w:val="zh-CN"/>
        </w:rPr>
        <w:t>订</w:t>
      </w:r>
      <w:r>
        <w:rPr>
          <w:rFonts w:ascii="仿宋" w:hAnsi="仿宋" w:eastAsia="仿宋" w:cs="仿宋"/>
          <w:sz w:val="24"/>
          <w:lang w:val="zh-CN"/>
        </w:rPr>
        <w:t xml:space="preserve"> </w:t>
      </w:r>
      <w:r>
        <w:rPr>
          <w:rFonts w:hint="eastAsia" w:ascii="仿宋" w:hAnsi="仿宋" w:eastAsia="仿宋" w:cs="仿宋"/>
          <w:sz w:val="24"/>
          <w:lang w:val="zh-CN"/>
        </w:rPr>
        <w:t>地：</w:t>
      </w:r>
      <w:r>
        <w:rPr>
          <w:rFonts w:ascii="仿宋" w:hAnsi="仿宋" w:eastAsia="仿宋" w:cs="仿宋"/>
          <w:sz w:val="24"/>
          <w:lang w:val="zh-CN"/>
        </w:rPr>
        <w:t xml:space="preserve"> </w:t>
      </w:r>
      <w:r>
        <w:rPr>
          <w:rFonts w:ascii="仿宋" w:hAnsi="仿宋" w:eastAsia="仿宋" w:cs="仿宋"/>
          <w:sz w:val="24"/>
          <w:u w:val="single"/>
          <w:lang w:val="zh-CN"/>
        </w:rPr>
        <w:t xml:space="preserve">                        </w:t>
      </w:r>
    </w:p>
    <w:p w14:paraId="6DD5A1D8">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甲方（采购人）：</w:t>
      </w:r>
      <w:r>
        <w:rPr>
          <w:rFonts w:ascii="仿宋" w:hAnsi="仿宋" w:eastAsia="仿宋" w:cs="仿宋"/>
          <w:sz w:val="24"/>
          <w:u w:val="single"/>
          <w:lang w:val="zh-CN"/>
        </w:rPr>
        <w:t xml:space="preserve">                    </w:t>
      </w:r>
    </w:p>
    <w:p w14:paraId="2B5AD42E">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住所地：</w:t>
      </w:r>
      <w:r>
        <w:rPr>
          <w:rFonts w:ascii="仿宋" w:hAnsi="仿宋" w:eastAsia="仿宋" w:cs="仿宋"/>
          <w:sz w:val="24"/>
          <w:u w:val="single"/>
          <w:lang w:val="zh-CN"/>
        </w:rPr>
        <w:t xml:space="preserve">                           </w:t>
      </w:r>
    </w:p>
    <w:p w14:paraId="401544BD">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乙方（中标人）：</w:t>
      </w:r>
      <w:r>
        <w:rPr>
          <w:rFonts w:ascii="仿宋" w:hAnsi="仿宋" w:eastAsia="仿宋" w:cs="仿宋"/>
          <w:sz w:val="24"/>
          <w:u w:val="single"/>
          <w:lang w:val="zh-CN"/>
        </w:rPr>
        <w:t xml:space="preserve">                    </w:t>
      </w:r>
    </w:p>
    <w:p w14:paraId="0A8E4B65">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住</w:t>
      </w:r>
      <w:r>
        <w:rPr>
          <w:rFonts w:ascii="仿宋" w:hAnsi="仿宋" w:eastAsia="仿宋" w:cs="仿宋"/>
          <w:sz w:val="24"/>
          <w:lang w:val="zh-CN"/>
        </w:rPr>
        <w:t xml:space="preserve"> </w:t>
      </w:r>
      <w:r>
        <w:rPr>
          <w:rFonts w:hint="eastAsia" w:ascii="仿宋" w:hAnsi="仿宋" w:eastAsia="仿宋" w:cs="仿宋"/>
          <w:sz w:val="24"/>
          <w:lang w:val="zh-CN"/>
        </w:rPr>
        <w:t>所</w:t>
      </w:r>
      <w:r>
        <w:rPr>
          <w:rFonts w:ascii="仿宋" w:hAnsi="仿宋" w:eastAsia="仿宋" w:cs="仿宋"/>
          <w:sz w:val="24"/>
          <w:lang w:val="zh-CN"/>
        </w:rPr>
        <w:t xml:space="preserve"> </w:t>
      </w:r>
      <w:r>
        <w:rPr>
          <w:rFonts w:hint="eastAsia" w:ascii="仿宋" w:hAnsi="仿宋" w:eastAsia="仿宋" w:cs="仿宋"/>
          <w:sz w:val="24"/>
          <w:lang w:val="zh-CN"/>
        </w:rPr>
        <w:t>地：</w:t>
      </w:r>
      <w:r>
        <w:rPr>
          <w:rFonts w:ascii="仿宋" w:hAnsi="仿宋" w:eastAsia="仿宋" w:cs="仿宋"/>
          <w:sz w:val="24"/>
          <w:u w:val="single"/>
          <w:lang w:val="zh-CN"/>
        </w:rPr>
        <w:t xml:space="preserve">                         </w:t>
      </w:r>
    </w:p>
    <w:p w14:paraId="43074BAB">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乙方于</w:t>
      </w:r>
      <w:r>
        <w:rPr>
          <w:rFonts w:ascii="仿宋" w:hAnsi="仿宋" w:eastAsia="仿宋" w:cs="仿宋"/>
          <w:sz w:val="24"/>
          <w:u w:val="single"/>
          <w:lang w:val="zh-CN"/>
        </w:rPr>
        <w:t xml:space="preserve">   </w:t>
      </w:r>
      <w:r>
        <w:rPr>
          <w:rFonts w:hint="eastAsia" w:ascii="仿宋" w:hAnsi="仿宋" w:eastAsia="仿宋" w:cs="仿宋"/>
          <w:sz w:val="24"/>
          <w:lang w:val="zh-CN"/>
        </w:rPr>
        <w:t>年</w:t>
      </w:r>
      <w:r>
        <w:rPr>
          <w:rFonts w:ascii="仿宋" w:hAnsi="仿宋" w:eastAsia="仿宋" w:cs="仿宋"/>
          <w:sz w:val="24"/>
          <w:u w:val="single"/>
          <w:lang w:val="zh-CN"/>
        </w:rPr>
        <w:t xml:space="preserve">   </w:t>
      </w:r>
      <w:r>
        <w:rPr>
          <w:rFonts w:hint="eastAsia" w:ascii="仿宋" w:hAnsi="仿宋" w:eastAsia="仿宋" w:cs="仿宋"/>
          <w:sz w:val="24"/>
          <w:lang w:val="zh-CN"/>
        </w:rPr>
        <w:t>月</w:t>
      </w:r>
      <w:r>
        <w:rPr>
          <w:rFonts w:ascii="仿宋" w:hAnsi="仿宋" w:eastAsia="仿宋" w:cs="仿宋"/>
          <w:sz w:val="24"/>
          <w:u w:val="single"/>
          <w:lang w:val="zh-CN"/>
        </w:rPr>
        <w:t xml:space="preserve">   </w:t>
      </w:r>
      <w:r>
        <w:rPr>
          <w:rFonts w:hint="eastAsia" w:ascii="仿宋" w:hAnsi="仿宋" w:eastAsia="仿宋" w:cs="仿宋"/>
          <w:sz w:val="24"/>
          <w:lang w:val="zh-CN"/>
        </w:rPr>
        <w:t>日参加了</w:t>
      </w:r>
      <w:r>
        <w:rPr>
          <w:rFonts w:ascii="仿宋" w:hAnsi="仿宋" w:eastAsia="仿宋" w:cs="仿宋"/>
          <w:sz w:val="24"/>
          <w:u w:val="single"/>
          <w:lang w:val="zh-CN"/>
        </w:rPr>
        <w:t xml:space="preserve"> </w:t>
      </w:r>
      <w:r>
        <w:rPr>
          <w:rFonts w:hint="eastAsia" w:ascii="仿宋" w:hAnsi="仿宋" w:eastAsia="仿宋" w:cs="仿宋"/>
          <w:sz w:val="24"/>
          <w:u w:val="single"/>
          <w:lang w:val="zh-CN"/>
        </w:rPr>
        <w:t>（采购代理机构）</w:t>
      </w:r>
      <w:r>
        <w:rPr>
          <w:rFonts w:ascii="仿宋" w:hAnsi="仿宋" w:eastAsia="仿宋" w:cs="仿宋"/>
          <w:sz w:val="24"/>
          <w:lang w:val="zh-CN"/>
        </w:rPr>
        <w:t xml:space="preserve"> </w:t>
      </w:r>
      <w:r>
        <w:rPr>
          <w:rFonts w:hint="eastAsia" w:ascii="仿宋" w:hAnsi="仿宋" w:eastAsia="仿宋" w:cs="仿宋"/>
          <w:sz w:val="24"/>
          <w:lang w:val="zh-CN"/>
        </w:rPr>
        <w:t>组织的“</w:t>
      </w:r>
      <w:r>
        <w:rPr>
          <w:rFonts w:ascii="仿宋" w:hAnsi="仿宋" w:eastAsia="仿宋" w:cs="仿宋"/>
          <w:sz w:val="24"/>
          <w:u w:val="single"/>
          <w:lang w:val="zh-CN"/>
        </w:rPr>
        <w:t xml:space="preserve"> </w:t>
      </w:r>
      <w:r>
        <w:rPr>
          <w:rFonts w:hint="eastAsia" w:ascii="仿宋" w:hAnsi="仿宋" w:eastAsia="仿宋" w:cs="仿宋"/>
          <w:sz w:val="24"/>
          <w:u w:val="single"/>
          <w:lang w:val="zh-CN"/>
        </w:rPr>
        <w:t>（项目名称及项目编号）</w:t>
      </w:r>
      <w:r>
        <w:rPr>
          <w:rFonts w:ascii="仿宋" w:hAnsi="仿宋" w:eastAsia="仿宋" w:cs="仿宋"/>
          <w:sz w:val="24"/>
          <w:u w:val="single"/>
          <w:lang w:val="zh-CN"/>
        </w:rPr>
        <w:t xml:space="preserve"> </w:t>
      </w:r>
      <w:r>
        <w:rPr>
          <w:rFonts w:hint="eastAsia" w:ascii="仿宋" w:hAnsi="仿宋" w:eastAsia="仿宋" w:cs="仿宋"/>
          <w:sz w:val="24"/>
          <w:lang w:val="zh-CN"/>
        </w:rPr>
        <w:t>”政府采购活动，经评标委员会评审确定乙方为</w:t>
      </w:r>
      <w:r>
        <w:rPr>
          <w:rFonts w:ascii="仿宋" w:hAnsi="仿宋" w:eastAsia="仿宋" w:cs="仿宋"/>
          <w:sz w:val="24"/>
          <w:u w:val="single"/>
          <w:lang w:val="zh-CN"/>
        </w:rPr>
        <w:t xml:space="preserve"> </w:t>
      </w:r>
      <w:r>
        <w:rPr>
          <w:rFonts w:hint="eastAsia" w:ascii="仿宋" w:hAnsi="仿宋" w:eastAsia="仿宋" w:cs="仿宋"/>
          <w:sz w:val="24"/>
          <w:u w:val="single"/>
          <w:lang w:val="zh-CN"/>
        </w:rPr>
        <w:t>（包及包名称）</w:t>
      </w:r>
      <w:r>
        <w:rPr>
          <w:rFonts w:ascii="仿宋" w:hAnsi="仿宋" w:eastAsia="仿宋" w:cs="仿宋"/>
          <w:sz w:val="24"/>
          <w:u w:val="single"/>
          <w:lang w:val="zh-CN"/>
        </w:rPr>
        <w:t xml:space="preserve"> </w:t>
      </w:r>
      <w:r>
        <w:rPr>
          <w:rFonts w:hint="eastAsia" w:ascii="仿宋" w:hAnsi="仿宋" w:eastAsia="仿宋" w:cs="仿宋"/>
          <w:sz w:val="24"/>
          <w:lang w:val="zh-CN"/>
        </w:rPr>
        <w:t>中标人，按照《中华人民共和国民法典》、《中华人民共和国政府采购法》和相关的法律法规规定，以及招标文件规定，经甲乙双方协商一致，签订本政府采购合同。</w:t>
      </w:r>
    </w:p>
    <w:p w14:paraId="2F1AB479">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第一条</w:t>
      </w:r>
      <w:r>
        <w:rPr>
          <w:rFonts w:ascii="仿宋" w:hAnsi="仿宋" w:eastAsia="仿宋" w:cs="仿宋"/>
          <w:sz w:val="24"/>
          <w:lang w:val="zh-CN"/>
        </w:rPr>
        <w:t xml:space="preserve">  </w:t>
      </w:r>
      <w:r>
        <w:rPr>
          <w:rFonts w:hint="eastAsia" w:ascii="仿宋" w:hAnsi="仿宋" w:eastAsia="仿宋" w:cs="仿宋"/>
          <w:sz w:val="24"/>
          <w:lang w:val="zh-CN"/>
        </w:rPr>
        <w:t>货物条款</w:t>
      </w:r>
    </w:p>
    <w:p w14:paraId="01344F46">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乙方向甲方提供以下货物</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5013"/>
        <w:gridCol w:w="884"/>
        <w:gridCol w:w="884"/>
        <w:gridCol w:w="1179"/>
      </w:tblGrid>
      <w:tr w14:paraId="4E486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0"/>
            <w:vAlign w:val="center"/>
          </w:tcPr>
          <w:p w14:paraId="0FEFF4B4">
            <w:pPr>
              <w:spacing w:line="440" w:lineRule="exact"/>
              <w:jc w:val="center"/>
              <w:rPr>
                <w:rFonts w:ascii="仿宋" w:hAnsi="仿宋" w:eastAsia="仿宋" w:cs="仿宋"/>
                <w:sz w:val="24"/>
                <w:lang w:val="zh-CN"/>
              </w:rPr>
            </w:pPr>
            <w:r>
              <w:rPr>
                <w:rFonts w:hint="eastAsia" w:ascii="仿宋" w:hAnsi="仿宋" w:eastAsia="仿宋" w:cs="仿宋"/>
                <w:sz w:val="24"/>
                <w:lang w:val="zh-CN"/>
              </w:rPr>
              <w:t>货物名称</w:t>
            </w:r>
          </w:p>
        </w:tc>
        <w:tc>
          <w:tcPr>
            <w:tcW w:w="5013" w:type="dxa"/>
            <w:noWrap w:val="0"/>
            <w:vAlign w:val="center"/>
          </w:tcPr>
          <w:p w14:paraId="0BA0ADE3">
            <w:pPr>
              <w:spacing w:line="440" w:lineRule="exact"/>
              <w:jc w:val="center"/>
              <w:rPr>
                <w:rFonts w:ascii="仿宋" w:hAnsi="仿宋" w:eastAsia="仿宋" w:cs="仿宋"/>
                <w:sz w:val="24"/>
                <w:lang w:val="zh-CN"/>
              </w:rPr>
            </w:pPr>
            <w:r>
              <w:rPr>
                <w:rFonts w:hint="eastAsia" w:ascii="仿宋" w:hAnsi="仿宋" w:eastAsia="仿宋" w:cs="仿宋"/>
                <w:sz w:val="24"/>
                <w:lang w:val="zh-CN"/>
              </w:rPr>
              <w:t>品牌、规格型号（技术参数）</w:t>
            </w:r>
          </w:p>
        </w:tc>
        <w:tc>
          <w:tcPr>
            <w:tcW w:w="884" w:type="dxa"/>
            <w:noWrap w:val="0"/>
            <w:vAlign w:val="center"/>
          </w:tcPr>
          <w:p w14:paraId="0A23D4DE">
            <w:pPr>
              <w:spacing w:line="440" w:lineRule="exact"/>
              <w:ind w:firstLine="105"/>
              <w:rPr>
                <w:rFonts w:ascii="仿宋" w:hAnsi="仿宋" w:eastAsia="仿宋" w:cs="仿宋"/>
                <w:sz w:val="24"/>
                <w:lang w:val="zh-CN"/>
              </w:rPr>
            </w:pPr>
            <w:r>
              <w:rPr>
                <w:rFonts w:hint="eastAsia" w:ascii="仿宋" w:hAnsi="仿宋" w:eastAsia="仿宋" w:cs="仿宋"/>
                <w:sz w:val="24"/>
                <w:lang w:val="zh-CN"/>
              </w:rPr>
              <w:t>单价</w:t>
            </w:r>
          </w:p>
        </w:tc>
        <w:tc>
          <w:tcPr>
            <w:tcW w:w="884" w:type="dxa"/>
            <w:noWrap w:val="0"/>
            <w:vAlign w:val="center"/>
          </w:tcPr>
          <w:p w14:paraId="792BE221">
            <w:pPr>
              <w:spacing w:line="440" w:lineRule="exact"/>
              <w:jc w:val="center"/>
              <w:rPr>
                <w:rFonts w:ascii="仿宋" w:hAnsi="仿宋" w:eastAsia="仿宋" w:cs="仿宋"/>
                <w:sz w:val="24"/>
                <w:lang w:val="zh-CN"/>
              </w:rPr>
            </w:pPr>
            <w:r>
              <w:rPr>
                <w:rFonts w:hint="eastAsia" w:ascii="仿宋" w:hAnsi="仿宋" w:eastAsia="仿宋" w:cs="仿宋"/>
                <w:sz w:val="24"/>
                <w:lang w:val="zh-CN"/>
              </w:rPr>
              <w:t>数量</w:t>
            </w:r>
          </w:p>
        </w:tc>
        <w:tc>
          <w:tcPr>
            <w:tcW w:w="1179" w:type="dxa"/>
            <w:noWrap w:val="0"/>
            <w:vAlign w:val="center"/>
          </w:tcPr>
          <w:p w14:paraId="3355C31F">
            <w:pPr>
              <w:spacing w:line="440" w:lineRule="exact"/>
              <w:jc w:val="center"/>
              <w:rPr>
                <w:rFonts w:ascii="仿宋" w:hAnsi="仿宋" w:eastAsia="仿宋" w:cs="仿宋"/>
                <w:sz w:val="24"/>
                <w:lang w:val="zh-CN"/>
              </w:rPr>
            </w:pPr>
            <w:r>
              <w:rPr>
                <w:rFonts w:hint="eastAsia" w:ascii="仿宋" w:hAnsi="仿宋" w:eastAsia="仿宋" w:cs="仿宋"/>
                <w:sz w:val="24"/>
                <w:lang w:val="zh-CN"/>
              </w:rPr>
              <w:t>小</w:t>
            </w:r>
            <w:r>
              <w:rPr>
                <w:rFonts w:ascii="仿宋" w:hAnsi="仿宋" w:eastAsia="仿宋" w:cs="仿宋"/>
                <w:sz w:val="24"/>
                <w:lang w:val="zh-CN"/>
              </w:rPr>
              <w:t xml:space="preserve"> </w:t>
            </w:r>
            <w:r>
              <w:rPr>
                <w:rFonts w:hint="eastAsia" w:ascii="仿宋" w:hAnsi="仿宋" w:eastAsia="仿宋" w:cs="仿宋"/>
                <w:sz w:val="24"/>
                <w:lang w:val="zh-CN"/>
              </w:rPr>
              <w:t>计</w:t>
            </w:r>
          </w:p>
        </w:tc>
      </w:tr>
      <w:tr w14:paraId="41D07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0"/>
            <w:vAlign w:val="center"/>
          </w:tcPr>
          <w:p w14:paraId="4ED683DF">
            <w:pPr>
              <w:spacing w:line="440" w:lineRule="exact"/>
              <w:jc w:val="center"/>
              <w:rPr>
                <w:rFonts w:ascii="仿宋" w:hAnsi="仿宋" w:eastAsia="仿宋" w:cs="仿宋"/>
                <w:sz w:val="24"/>
                <w:lang w:val="zh-CN"/>
              </w:rPr>
            </w:pPr>
          </w:p>
        </w:tc>
        <w:tc>
          <w:tcPr>
            <w:tcW w:w="5013" w:type="dxa"/>
            <w:noWrap w:val="0"/>
            <w:vAlign w:val="center"/>
          </w:tcPr>
          <w:p w14:paraId="2620EF75">
            <w:pPr>
              <w:spacing w:line="440" w:lineRule="exact"/>
              <w:jc w:val="center"/>
              <w:rPr>
                <w:rFonts w:ascii="仿宋" w:hAnsi="仿宋" w:eastAsia="仿宋" w:cs="仿宋"/>
                <w:sz w:val="24"/>
                <w:lang w:val="zh-CN"/>
              </w:rPr>
            </w:pPr>
          </w:p>
        </w:tc>
        <w:tc>
          <w:tcPr>
            <w:tcW w:w="884" w:type="dxa"/>
            <w:noWrap w:val="0"/>
            <w:vAlign w:val="center"/>
          </w:tcPr>
          <w:p w14:paraId="1794E687">
            <w:pPr>
              <w:spacing w:line="440" w:lineRule="exact"/>
              <w:jc w:val="center"/>
              <w:rPr>
                <w:rFonts w:ascii="仿宋" w:hAnsi="仿宋" w:eastAsia="仿宋" w:cs="仿宋"/>
                <w:sz w:val="24"/>
                <w:lang w:val="zh-CN"/>
              </w:rPr>
            </w:pPr>
          </w:p>
        </w:tc>
        <w:tc>
          <w:tcPr>
            <w:tcW w:w="884" w:type="dxa"/>
            <w:noWrap w:val="0"/>
            <w:vAlign w:val="center"/>
          </w:tcPr>
          <w:p w14:paraId="5D1640DF">
            <w:pPr>
              <w:spacing w:line="440" w:lineRule="exact"/>
              <w:jc w:val="center"/>
              <w:rPr>
                <w:rFonts w:ascii="仿宋" w:hAnsi="仿宋" w:eastAsia="仿宋" w:cs="仿宋"/>
                <w:sz w:val="24"/>
                <w:lang w:val="zh-CN"/>
              </w:rPr>
            </w:pPr>
          </w:p>
        </w:tc>
        <w:tc>
          <w:tcPr>
            <w:tcW w:w="1179" w:type="dxa"/>
            <w:noWrap w:val="0"/>
            <w:vAlign w:val="center"/>
          </w:tcPr>
          <w:p w14:paraId="3D87C5B5">
            <w:pPr>
              <w:spacing w:line="440" w:lineRule="exact"/>
              <w:jc w:val="center"/>
              <w:rPr>
                <w:rFonts w:ascii="仿宋" w:hAnsi="仿宋" w:eastAsia="仿宋" w:cs="仿宋"/>
                <w:sz w:val="24"/>
                <w:lang w:val="zh-CN"/>
              </w:rPr>
            </w:pPr>
          </w:p>
        </w:tc>
      </w:tr>
      <w:tr w14:paraId="697AC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0"/>
            <w:vAlign w:val="center"/>
          </w:tcPr>
          <w:p w14:paraId="6DF801FC">
            <w:pPr>
              <w:spacing w:line="440" w:lineRule="exact"/>
              <w:jc w:val="center"/>
              <w:rPr>
                <w:rFonts w:ascii="仿宋" w:hAnsi="仿宋" w:eastAsia="仿宋" w:cs="仿宋"/>
                <w:sz w:val="24"/>
                <w:lang w:val="zh-CN"/>
              </w:rPr>
            </w:pPr>
          </w:p>
        </w:tc>
        <w:tc>
          <w:tcPr>
            <w:tcW w:w="5013" w:type="dxa"/>
            <w:noWrap w:val="0"/>
            <w:vAlign w:val="center"/>
          </w:tcPr>
          <w:p w14:paraId="1B31928D">
            <w:pPr>
              <w:spacing w:line="440" w:lineRule="exact"/>
              <w:jc w:val="center"/>
              <w:rPr>
                <w:rFonts w:ascii="仿宋" w:hAnsi="仿宋" w:eastAsia="仿宋" w:cs="仿宋"/>
                <w:sz w:val="24"/>
                <w:lang w:val="zh-CN"/>
              </w:rPr>
            </w:pPr>
          </w:p>
        </w:tc>
        <w:tc>
          <w:tcPr>
            <w:tcW w:w="884" w:type="dxa"/>
            <w:noWrap w:val="0"/>
            <w:vAlign w:val="center"/>
          </w:tcPr>
          <w:p w14:paraId="11170D25">
            <w:pPr>
              <w:spacing w:line="440" w:lineRule="exact"/>
              <w:jc w:val="center"/>
              <w:rPr>
                <w:rFonts w:ascii="仿宋" w:hAnsi="仿宋" w:eastAsia="仿宋" w:cs="仿宋"/>
                <w:sz w:val="24"/>
                <w:lang w:val="zh-CN"/>
              </w:rPr>
            </w:pPr>
          </w:p>
        </w:tc>
        <w:tc>
          <w:tcPr>
            <w:tcW w:w="884" w:type="dxa"/>
            <w:noWrap w:val="0"/>
            <w:vAlign w:val="center"/>
          </w:tcPr>
          <w:p w14:paraId="63A15494">
            <w:pPr>
              <w:spacing w:line="440" w:lineRule="exact"/>
              <w:jc w:val="center"/>
              <w:rPr>
                <w:rFonts w:ascii="仿宋" w:hAnsi="仿宋" w:eastAsia="仿宋" w:cs="仿宋"/>
                <w:sz w:val="24"/>
                <w:lang w:val="zh-CN"/>
              </w:rPr>
            </w:pPr>
          </w:p>
        </w:tc>
        <w:tc>
          <w:tcPr>
            <w:tcW w:w="1179" w:type="dxa"/>
            <w:noWrap w:val="0"/>
            <w:vAlign w:val="center"/>
          </w:tcPr>
          <w:p w14:paraId="3135D441">
            <w:pPr>
              <w:spacing w:line="440" w:lineRule="exact"/>
              <w:jc w:val="center"/>
              <w:rPr>
                <w:rFonts w:ascii="仿宋" w:hAnsi="仿宋" w:eastAsia="仿宋" w:cs="仿宋"/>
                <w:sz w:val="24"/>
                <w:lang w:val="zh-CN"/>
              </w:rPr>
            </w:pPr>
          </w:p>
        </w:tc>
      </w:tr>
      <w:tr w14:paraId="3AE7E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0"/>
            <w:vAlign w:val="center"/>
          </w:tcPr>
          <w:p w14:paraId="7FF3C0D6">
            <w:pPr>
              <w:spacing w:line="440" w:lineRule="exact"/>
              <w:jc w:val="center"/>
              <w:rPr>
                <w:rFonts w:ascii="仿宋" w:hAnsi="仿宋" w:eastAsia="仿宋" w:cs="仿宋"/>
                <w:sz w:val="24"/>
                <w:lang w:val="zh-CN"/>
              </w:rPr>
            </w:pPr>
          </w:p>
        </w:tc>
        <w:tc>
          <w:tcPr>
            <w:tcW w:w="5013" w:type="dxa"/>
            <w:noWrap w:val="0"/>
            <w:vAlign w:val="center"/>
          </w:tcPr>
          <w:p w14:paraId="2D5B2660">
            <w:pPr>
              <w:spacing w:line="440" w:lineRule="exact"/>
              <w:jc w:val="center"/>
              <w:rPr>
                <w:rFonts w:ascii="仿宋" w:hAnsi="仿宋" w:eastAsia="仿宋" w:cs="仿宋"/>
                <w:sz w:val="24"/>
                <w:lang w:val="zh-CN"/>
              </w:rPr>
            </w:pPr>
          </w:p>
        </w:tc>
        <w:tc>
          <w:tcPr>
            <w:tcW w:w="884" w:type="dxa"/>
            <w:noWrap w:val="0"/>
            <w:vAlign w:val="center"/>
          </w:tcPr>
          <w:p w14:paraId="23DD3B97">
            <w:pPr>
              <w:spacing w:line="440" w:lineRule="exact"/>
              <w:jc w:val="center"/>
              <w:rPr>
                <w:rFonts w:ascii="仿宋" w:hAnsi="仿宋" w:eastAsia="仿宋" w:cs="仿宋"/>
                <w:sz w:val="24"/>
                <w:lang w:val="zh-CN"/>
              </w:rPr>
            </w:pPr>
          </w:p>
        </w:tc>
        <w:tc>
          <w:tcPr>
            <w:tcW w:w="884" w:type="dxa"/>
            <w:noWrap w:val="0"/>
            <w:vAlign w:val="center"/>
          </w:tcPr>
          <w:p w14:paraId="4B74724D">
            <w:pPr>
              <w:spacing w:line="440" w:lineRule="exact"/>
              <w:jc w:val="center"/>
              <w:rPr>
                <w:rFonts w:ascii="仿宋" w:hAnsi="仿宋" w:eastAsia="仿宋" w:cs="仿宋"/>
                <w:sz w:val="24"/>
                <w:lang w:val="zh-CN"/>
              </w:rPr>
            </w:pPr>
          </w:p>
        </w:tc>
        <w:tc>
          <w:tcPr>
            <w:tcW w:w="1179" w:type="dxa"/>
            <w:noWrap w:val="0"/>
            <w:vAlign w:val="center"/>
          </w:tcPr>
          <w:p w14:paraId="464185A4">
            <w:pPr>
              <w:spacing w:line="440" w:lineRule="exact"/>
              <w:jc w:val="center"/>
              <w:rPr>
                <w:rFonts w:ascii="仿宋" w:hAnsi="仿宋" w:eastAsia="仿宋" w:cs="仿宋"/>
                <w:sz w:val="24"/>
                <w:lang w:val="zh-CN"/>
              </w:rPr>
            </w:pPr>
          </w:p>
        </w:tc>
      </w:tr>
      <w:tr w14:paraId="3729C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39" w:type="dxa"/>
            <w:gridSpan w:val="2"/>
            <w:noWrap w:val="0"/>
            <w:vAlign w:val="center"/>
          </w:tcPr>
          <w:p w14:paraId="7CD2C5C5">
            <w:pPr>
              <w:spacing w:line="440" w:lineRule="exact"/>
              <w:jc w:val="center"/>
              <w:rPr>
                <w:rFonts w:ascii="仿宋" w:hAnsi="仿宋" w:eastAsia="仿宋" w:cs="仿宋"/>
                <w:sz w:val="24"/>
                <w:lang w:val="zh-CN"/>
              </w:rPr>
            </w:pPr>
            <w:r>
              <w:rPr>
                <w:rFonts w:hint="eastAsia" w:ascii="仿宋" w:hAnsi="仿宋" w:eastAsia="仿宋" w:cs="仿宋"/>
                <w:sz w:val="24"/>
                <w:lang w:val="zh-CN"/>
              </w:rPr>
              <w:t>合</w:t>
            </w:r>
            <w:r>
              <w:rPr>
                <w:rFonts w:ascii="仿宋" w:hAnsi="仿宋" w:eastAsia="仿宋" w:cs="仿宋"/>
                <w:sz w:val="24"/>
                <w:lang w:val="zh-CN"/>
              </w:rPr>
              <w:t xml:space="preserve">     </w:t>
            </w:r>
            <w:r>
              <w:rPr>
                <w:rFonts w:hint="eastAsia" w:ascii="仿宋" w:hAnsi="仿宋" w:eastAsia="仿宋" w:cs="仿宋"/>
                <w:sz w:val="24"/>
                <w:lang w:val="zh-CN"/>
              </w:rPr>
              <w:t>计</w:t>
            </w:r>
          </w:p>
        </w:tc>
        <w:tc>
          <w:tcPr>
            <w:tcW w:w="2947" w:type="dxa"/>
            <w:gridSpan w:val="3"/>
            <w:noWrap w:val="0"/>
            <w:vAlign w:val="center"/>
          </w:tcPr>
          <w:p w14:paraId="5398546E">
            <w:pPr>
              <w:spacing w:line="440" w:lineRule="exact"/>
              <w:jc w:val="center"/>
              <w:rPr>
                <w:rFonts w:ascii="仿宋" w:hAnsi="仿宋" w:eastAsia="仿宋" w:cs="仿宋"/>
                <w:sz w:val="24"/>
                <w:lang w:val="zh-CN"/>
              </w:rPr>
            </w:pPr>
          </w:p>
        </w:tc>
      </w:tr>
    </w:tbl>
    <w:p w14:paraId="00A7EC75">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注：如上述表格不适用相关货物的，具体品牌、数量、规格型号（技术参数）及质保期等可用附件形式列明，作为本合同组成部分。……</w:t>
      </w:r>
    </w:p>
    <w:p w14:paraId="2484A255">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第二条</w:t>
      </w:r>
      <w:r>
        <w:rPr>
          <w:rFonts w:ascii="仿宋" w:hAnsi="仿宋" w:eastAsia="仿宋" w:cs="仿宋"/>
          <w:sz w:val="24"/>
          <w:lang w:val="zh-CN"/>
        </w:rPr>
        <w:t xml:space="preserve">  </w:t>
      </w:r>
      <w:r>
        <w:rPr>
          <w:rFonts w:hint="eastAsia" w:ascii="仿宋" w:hAnsi="仿宋" w:eastAsia="仿宋" w:cs="仿宋"/>
          <w:sz w:val="24"/>
          <w:lang w:val="zh-CN"/>
        </w:rPr>
        <w:t>合同总金额</w:t>
      </w:r>
    </w:p>
    <w:p w14:paraId="24359641">
      <w:pPr>
        <w:spacing w:line="400" w:lineRule="exact"/>
        <w:ind w:firstLine="480" w:firstLineChars="200"/>
        <w:rPr>
          <w:rFonts w:ascii="仿宋" w:hAnsi="仿宋" w:eastAsia="仿宋" w:cs="仿宋"/>
          <w:sz w:val="24"/>
          <w:u w:val="single"/>
          <w:lang w:val="zh-CN"/>
        </w:rPr>
      </w:pPr>
      <w:r>
        <w:rPr>
          <w:rFonts w:hint="eastAsia" w:ascii="仿宋" w:hAnsi="仿宋" w:eastAsia="仿宋" w:cs="仿宋"/>
          <w:sz w:val="24"/>
          <w:lang w:val="zh-CN"/>
        </w:rPr>
        <w:t>合同总金额为人民币（大写）：</w:t>
      </w:r>
      <w:r>
        <w:rPr>
          <w:rFonts w:ascii="仿宋" w:hAnsi="仿宋" w:eastAsia="仿宋" w:cs="仿宋"/>
          <w:sz w:val="24"/>
          <w:u w:val="single"/>
          <w:lang w:val="zh-CN"/>
        </w:rPr>
        <w:t xml:space="preserve">             </w:t>
      </w:r>
      <w:r>
        <w:rPr>
          <w:rFonts w:hint="eastAsia" w:ascii="仿宋" w:hAnsi="仿宋" w:eastAsia="仿宋" w:cs="仿宋"/>
          <w:sz w:val="24"/>
          <w:lang w:val="zh-CN"/>
        </w:rPr>
        <w:t>（￥</w:t>
      </w:r>
      <w:r>
        <w:rPr>
          <w:rFonts w:ascii="仿宋" w:hAnsi="仿宋" w:eastAsia="仿宋" w:cs="仿宋"/>
          <w:sz w:val="24"/>
          <w:u w:val="single"/>
          <w:lang w:val="zh-CN"/>
        </w:rPr>
        <w:t xml:space="preserve">        </w:t>
      </w:r>
      <w:r>
        <w:rPr>
          <w:rFonts w:hint="eastAsia" w:ascii="仿宋" w:hAnsi="仿宋" w:eastAsia="仿宋" w:cs="仿宋"/>
          <w:sz w:val="24"/>
          <w:lang w:val="zh-CN"/>
        </w:rPr>
        <w:t>）</w:t>
      </w:r>
      <w:r>
        <w:rPr>
          <w:rFonts w:ascii="仿宋" w:hAnsi="仿宋" w:eastAsia="仿宋" w:cs="仿宋"/>
          <w:sz w:val="24"/>
          <w:lang w:val="zh-CN"/>
        </w:rPr>
        <w:t xml:space="preserve"> </w:t>
      </w:r>
    </w:p>
    <w:p w14:paraId="4C382349">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此价格为合同执行不变价，不因国家政策变化而变化，该价款包括了货物及与之配套的设计、制造、正版软件、检验、包装、运输、保险、税费以及安装、组织验收、培训、技术服务（包括技术资料、图纸提供等）、质保期服务等全部价款，除此之外，甲方不再向乙方支付其他任何费用。……</w:t>
      </w:r>
    </w:p>
    <w:p w14:paraId="498F7B09">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第三条</w:t>
      </w:r>
      <w:r>
        <w:rPr>
          <w:rFonts w:ascii="仿宋" w:hAnsi="仿宋" w:eastAsia="仿宋" w:cs="仿宋"/>
          <w:sz w:val="24"/>
          <w:lang w:val="zh-CN"/>
        </w:rPr>
        <w:t xml:space="preserve">   </w:t>
      </w:r>
      <w:r>
        <w:rPr>
          <w:rFonts w:hint="eastAsia" w:ascii="仿宋" w:hAnsi="仿宋" w:eastAsia="仿宋" w:cs="仿宋"/>
          <w:sz w:val="24"/>
          <w:lang w:val="zh-CN"/>
        </w:rPr>
        <w:t>质量要求及技术标准</w:t>
      </w:r>
    </w:p>
    <w:p w14:paraId="2FBE7EF0">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货物原产地：</w:t>
      </w:r>
      <w:r>
        <w:rPr>
          <w:rFonts w:ascii="仿宋" w:hAnsi="仿宋" w:eastAsia="仿宋" w:cs="仿宋"/>
          <w:sz w:val="24"/>
          <w:lang w:val="zh-CN"/>
        </w:rPr>
        <w:t xml:space="preserve">         </w:t>
      </w:r>
    </w:p>
    <w:p w14:paraId="0C4EDCA3">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货物的质量要求：……</w:t>
      </w:r>
    </w:p>
    <w:p w14:paraId="5C61585E">
      <w:pPr>
        <w:spacing w:line="400" w:lineRule="exact"/>
        <w:ind w:firstLine="480" w:firstLineChars="200"/>
        <w:rPr>
          <w:rFonts w:ascii="仿宋" w:hAnsi="仿宋" w:eastAsia="仿宋" w:cs="仿宋"/>
          <w:sz w:val="24"/>
          <w:lang w:val="zh-CN"/>
        </w:rPr>
      </w:pPr>
      <w:r>
        <w:rPr>
          <w:rFonts w:ascii="仿宋" w:hAnsi="仿宋" w:eastAsia="仿宋" w:cs="仿宋"/>
          <w:sz w:val="24"/>
          <w:lang w:val="zh-CN"/>
        </w:rPr>
        <w:t>3.</w:t>
      </w:r>
      <w:r>
        <w:rPr>
          <w:rFonts w:hint="eastAsia" w:ascii="仿宋" w:hAnsi="仿宋" w:eastAsia="仿宋" w:cs="仿宋"/>
          <w:sz w:val="24"/>
          <w:lang w:val="zh-CN"/>
        </w:rPr>
        <w:t>货物的技术标准：……</w:t>
      </w:r>
    </w:p>
    <w:p w14:paraId="65A00191">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第四条</w:t>
      </w:r>
      <w:r>
        <w:rPr>
          <w:rFonts w:ascii="仿宋" w:hAnsi="仿宋" w:eastAsia="仿宋" w:cs="仿宋"/>
          <w:sz w:val="24"/>
          <w:lang w:val="zh-CN"/>
        </w:rPr>
        <w:t xml:space="preserve">  </w:t>
      </w:r>
      <w:r>
        <w:rPr>
          <w:rFonts w:hint="eastAsia" w:ascii="仿宋" w:hAnsi="仿宋" w:eastAsia="仿宋" w:cs="仿宋"/>
          <w:sz w:val="24"/>
          <w:lang w:val="zh-CN"/>
        </w:rPr>
        <w:t>交货</w:t>
      </w:r>
    </w:p>
    <w:p w14:paraId="595B5527">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交货日期：</w:t>
      </w:r>
      <w:r>
        <w:rPr>
          <w:rFonts w:ascii="仿宋" w:hAnsi="仿宋" w:eastAsia="仿宋" w:cs="仿宋"/>
          <w:sz w:val="24"/>
          <w:lang w:val="zh-CN"/>
        </w:rPr>
        <w:t xml:space="preserve"> </w:t>
      </w:r>
    </w:p>
    <w:p w14:paraId="6B792876">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交货地点：……</w:t>
      </w:r>
    </w:p>
    <w:p w14:paraId="747F403A">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第五条</w:t>
      </w:r>
      <w:r>
        <w:rPr>
          <w:rFonts w:ascii="仿宋" w:hAnsi="仿宋" w:eastAsia="仿宋" w:cs="仿宋"/>
          <w:sz w:val="24"/>
          <w:lang w:val="zh-CN"/>
        </w:rPr>
        <w:t xml:space="preserve">  </w:t>
      </w:r>
      <w:r>
        <w:rPr>
          <w:rFonts w:hint="eastAsia" w:ascii="仿宋" w:hAnsi="仿宋" w:eastAsia="仿宋" w:cs="仿宋"/>
          <w:sz w:val="24"/>
          <w:lang w:val="zh-CN"/>
        </w:rPr>
        <w:t>包装、装运及运输</w:t>
      </w:r>
    </w:p>
    <w:p w14:paraId="5AFA5A04">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乙方负责包装、装运和运输，由于不适当的包装、装运和运输造成货物有任何损坏均由乙方负责。</w:t>
      </w:r>
    </w:p>
    <w:p w14:paraId="463F439B">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包装费、运费及相关费用已包含在合同总金额内。</w:t>
      </w:r>
    </w:p>
    <w:p w14:paraId="3D82B53F">
      <w:pPr>
        <w:autoSpaceDE w:val="0"/>
        <w:autoSpaceDN w:val="0"/>
        <w:adjustRightInd w:val="0"/>
        <w:spacing w:line="400" w:lineRule="exact"/>
        <w:ind w:firstLine="482"/>
        <w:rPr>
          <w:rFonts w:ascii="仿宋" w:hAnsi="仿宋" w:eastAsia="仿宋" w:cs="仿宋"/>
          <w:sz w:val="24"/>
        </w:rPr>
      </w:pPr>
      <w:r>
        <w:rPr>
          <w:rFonts w:ascii="仿宋" w:hAnsi="仿宋" w:eastAsia="仿宋" w:cs="仿宋"/>
          <w:sz w:val="24"/>
          <w:lang w:val="zh-CN"/>
        </w:rPr>
        <w:t>3.</w:t>
      </w:r>
      <w:r>
        <w:rPr>
          <w:rFonts w:hint="eastAsia" w:ascii="仿宋" w:hAnsi="仿宋" w:eastAsia="仿宋"/>
          <w:sz w:val="24"/>
        </w:rPr>
        <w:t>根据财政部等三部门《关于印发</w:t>
      </w:r>
      <w:r>
        <w:rPr>
          <w:rFonts w:ascii="仿宋" w:hAnsi="仿宋" w:eastAsia="仿宋"/>
          <w:sz w:val="24"/>
        </w:rPr>
        <w:t>&lt;</w:t>
      </w:r>
      <w:r>
        <w:rPr>
          <w:rFonts w:hint="eastAsia" w:ascii="仿宋" w:hAnsi="仿宋" w:eastAsia="仿宋"/>
          <w:sz w:val="24"/>
        </w:rPr>
        <w:t>商品包装政府采购需求标准（试行）</w:t>
      </w:r>
      <w:r>
        <w:rPr>
          <w:rFonts w:ascii="仿宋" w:hAnsi="仿宋" w:eastAsia="仿宋"/>
          <w:sz w:val="24"/>
        </w:rPr>
        <w:t>&gt;</w:t>
      </w:r>
      <w:r>
        <w:rPr>
          <w:rFonts w:hint="eastAsia" w:ascii="仿宋" w:hAnsi="仿宋" w:eastAsia="仿宋"/>
          <w:sz w:val="24"/>
        </w:rPr>
        <w:t>、</w:t>
      </w:r>
      <w:r>
        <w:rPr>
          <w:rFonts w:ascii="仿宋" w:hAnsi="仿宋" w:eastAsia="仿宋"/>
          <w:sz w:val="24"/>
        </w:rPr>
        <w:t>&lt;</w:t>
      </w:r>
      <w:r>
        <w:rPr>
          <w:rFonts w:hint="eastAsia" w:ascii="仿宋" w:hAnsi="仿宋" w:eastAsia="仿宋"/>
          <w:sz w:val="24"/>
        </w:rPr>
        <w:t>快递包装政府采购需求标准（试行）</w:t>
      </w:r>
      <w:r>
        <w:rPr>
          <w:rFonts w:ascii="仿宋" w:hAnsi="仿宋" w:eastAsia="仿宋"/>
          <w:sz w:val="24"/>
        </w:rPr>
        <w:t>&gt;</w:t>
      </w:r>
      <w:r>
        <w:rPr>
          <w:rFonts w:hint="eastAsia" w:ascii="仿宋" w:hAnsi="仿宋" w:eastAsia="仿宋"/>
          <w:sz w:val="24"/>
        </w:rPr>
        <w:t>的通知》规定，对乙方提出的具体包装要求：</w:t>
      </w:r>
      <w:r>
        <w:rPr>
          <w:rFonts w:ascii="仿宋" w:hAnsi="仿宋" w:eastAsia="仿宋"/>
          <w:sz w:val="24"/>
          <w:u w:val="single"/>
        </w:rPr>
        <w:t xml:space="preserve">       </w:t>
      </w:r>
    </w:p>
    <w:p w14:paraId="384E4B75">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第六条</w:t>
      </w:r>
      <w:r>
        <w:rPr>
          <w:rFonts w:ascii="仿宋" w:hAnsi="仿宋" w:eastAsia="仿宋" w:cs="仿宋"/>
          <w:sz w:val="24"/>
          <w:lang w:val="zh-CN"/>
        </w:rPr>
        <w:t xml:space="preserve">  </w:t>
      </w:r>
      <w:r>
        <w:rPr>
          <w:rFonts w:hint="eastAsia" w:ascii="仿宋" w:hAnsi="仿宋" w:eastAsia="仿宋" w:cs="仿宋"/>
          <w:sz w:val="24"/>
          <w:lang w:val="zh-CN"/>
        </w:rPr>
        <w:t>货款支付</w:t>
      </w:r>
    </w:p>
    <w:p w14:paraId="5B9A1633">
      <w:pPr>
        <w:tabs>
          <w:tab w:val="left" w:pos="840"/>
        </w:tabs>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货物运到交货地点，经甲乙双方共同验收合格后由甲方负责办理货款支付手续。</w:t>
      </w:r>
    </w:p>
    <w:p w14:paraId="79CC36F6">
      <w:pPr>
        <w:tabs>
          <w:tab w:val="left" w:pos="840"/>
        </w:tabs>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允许并鼓励乙方提供电子发票，甲方自收到发票之日起2个工作日内支付资金，并不得附加未经约定的其他条件。</w:t>
      </w:r>
    </w:p>
    <w:p w14:paraId="384116E3">
      <w:pPr>
        <w:tabs>
          <w:tab w:val="left" w:pos="840"/>
        </w:tabs>
        <w:spacing w:line="400" w:lineRule="exact"/>
        <w:ind w:firstLine="480" w:firstLineChars="200"/>
        <w:rPr>
          <w:rFonts w:ascii="仿宋" w:hAnsi="仿宋" w:eastAsia="仿宋" w:cs="仿宋"/>
          <w:sz w:val="24"/>
          <w:lang w:val="zh-CN"/>
        </w:rPr>
      </w:pPr>
      <w:r>
        <w:rPr>
          <w:rFonts w:ascii="仿宋" w:hAnsi="仿宋" w:eastAsia="仿宋" w:cs="仿宋"/>
          <w:sz w:val="24"/>
          <w:lang w:val="zh-CN"/>
        </w:rPr>
        <w:t>3.</w:t>
      </w:r>
      <w:r>
        <w:rPr>
          <w:rFonts w:hint="eastAsia" w:ascii="仿宋" w:hAnsi="仿宋" w:eastAsia="仿宋" w:cs="仿宋"/>
          <w:sz w:val="24"/>
          <w:lang w:val="zh-CN"/>
        </w:rPr>
        <w:t>付款方式</w:t>
      </w:r>
      <w:r>
        <w:rPr>
          <w:rFonts w:ascii="仿宋" w:hAnsi="仿宋" w:eastAsia="仿宋" w:cs="仿宋"/>
          <w:sz w:val="24"/>
          <w:lang w:val="zh-CN"/>
        </w:rPr>
        <w:t xml:space="preserve"> </w:t>
      </w:r>
    </w:p>
    <w:p w14:paraId="0C2C860B">
      <w:pPr>
        <w:tabs>
          <w:tab w:val="left" w:pos="840"/>
        </w:tabs>
        <w:spacing w:line="400" w:lineRule="exact"/>
        <w:ind w:firstLine="480" w:firstLineChars="200"/>
        <w:rPr>
          <w:rFonts w:ascii="仿宋" w:hAnsi="仿宋" w:eastAsia="仿宋" w:cs="仿宋"/>
          <w:sz w:val="24"/>
          <w:lang w:val="zh-CN"/>
        </w:rPr>
      </w:pPr>
      <w:r>
        <w:rPr>
          <w:rFonts w:ascii="仿宋" w:hAnsi="仿宋" w:eastAsia="仿宋" w:cs="仿宋"/>
          <w:sz w:val="24"/>
          <w:lang w:val="zh-CN"/>
        </w:rPr>
        <w:t>3.1</w:t>
      </w:r>
      <w:r>
        <w:rPr>
          <w:rFonts w:hint="eastAsia" w:ascii="仿宋" w:hAnsi="仿宋" w:eastAsia="仿宋" w:cs="仿宋"/>
          <w:sz w:val="24"/>
          <w:lang w:val="zh-CN"/>
        </w:rPr>
        <w:t>预付款比例：</w:t>
      </w:r>
      <w:r>
        <w:rPr>
          <w:rFonts w:ascii="仿宋" w:hAnsi="仿宋" w:eastAsia="仿宋" w:cs="仿宋"/>
          <w:sz w:val="24"/>
          <w:u w:val="single"/>
          <w:lang w:val="zh-CN"/>
        </w:rPr>
        <w:t xml:space="preserve">    </w:t>
      </w:r>
      <w:r>
        <w:rPr>
          <w:rFonts w:hint="eastAsia" w:ascii="仿宋" w:hAnsi="仿宋" w:eastAsia="仿宋" w:cs="仿宋"/>
          <w:sz w:val="24"/>
          <w:lang w:val="zh-CN"/>
        </w:rPr>
        <w:t>％，于政府采购合同签订生效并具备实施条件后</w:t>
      </w:r>
      <w:r>
        <w:rPr>
          <w:rFonts w:ascii="仿宋" w:hAnsi="仿宋" w:eastAsia="仿宋" w:cs="仿宋"/>
          <w:sz w:val="24"/>
          <w:lang w:val="zh-CN"/>
        </w:rPr>
        <w:t xml:space="preserve"> </w:t>
      </w:r>
      <w:r>
        <w:rPr>
          <w:rFonts w:hint="eastAsia" w:ascii="仿宋" w:hAnsi="仿宋" w:eastAsia="仿宋" w:cs="仿宋"/>
          <w:sz w:val="24"/>
          <w:lang w:val="zh-CN"/>
        </w:rPr>
        <w:t>2</w:t>
      </w:r>
      <w:r>
        <w:rPr>
          <w:rFonts w:ascii="仿宋" w:hAnsi="仿宋" w:eastAsia="仿宋" w:cs="仿宋"/>
          <w:sz w:val="24"/>
          <w:lang w:val="zh-CN"/>
        </w:rPr>
        <w:t xml:space="preserve"> </w:t>
      </w:r>
      <w:r>
        <w:rPr>
          <w:rFonts w:hint="eastAsia" w:ascii="仿宋" w:hAnsi="仿宋" w:eastAsia="仿宋" w:cs="仿宋"/>
          <w:sz w:val="24"/>
          <w:lang w:val="zh-CN"/>
        </w:rPr>
        <w:t>个工作日内支付。</w:t>
      </w:r>
    </w:p>
    <w:p w14:paraId="7C51CF87">
      <w:pPr>
        <w:tabs>
          <w:tab w:val="left" w:pos="840"/>
        </w:tabs>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第七条</w:t>
      </w:r>
      <w:r>
        <w:rPr>
          <w:rFonts w:ascii="仿宋" w:hAnsi="仿宋" w:eastAsia="仿宋" w:cs="仿宋"/>
          <w:sz w:val="24"/>
          <w:lang w:val="zh-CN"/>
        </w:rPr>
        <w:t xml:space="preserve">  </w:t>
      </w:r>
      <w:r>
        <w:rPr>
          <w:rFonts w:hint="eastAsia" w:ascii="仿宋" w:hAnsi="仿宋" w:eastAsia="仿宋" w:cs="仿宋"/>
          <w:sz w:val="24"/>
          <w:lang w:val="zh-CN"/>
        </w:rPr>
        <w:t>履约保证金</w:t>
      </w:r>
    </w:p>
    <w:p w14:paraId="1E20E877">
      <w:pPr>
        <w:autoSpaceDE w:val="0"/>
        <w:autoSpaceDN w:val="0"/>
        <w:adjustRightInd w:val="0"/>
        <w:spacing w:line="400" w:lineRule="exact"/>
        <w:ind w:firstLine="480" w:firstLineChars="200"/>
        <w:rPr>
          <w:rFonts w:eastAsia="仿宋"/>
          <w:sz w:val="24"/>
          <w:lang w:val="zh-CN"/>
        </w:rPr>
      </w:pPr>
      <w:r>
        <w:rPr>
          <w:rFonts w:hint="eastAsia" w:ascii="仿宋" w:hAnsi="仿宋" w:eastAsia="仿宋" w:cs="仿宋"/>
          <w:sz w:val="24"/>
          <w:lang w:val="zh-CN"/>
        </w:rPr>
        <w:t>根据许昌市优化政府采购营商环境要求，项目不收取履约保证金。</w:t>
      </w:r>
    </w:p>
    <w:p w14:paraId="4AAFE901">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第八条</w:t>
      </w:r>
      <w:r>
        <w:rPr>
          <w:rFonts w:ascii="仿宋" w:hAnsi="仿宋" w:eastAsia="仿宋" w:cs="仿宋"/>
          <w:sz w:val="24"/>
          <w:lang w:val="zh-CN"/>
        </w:rPr>
        <w:t xml:space="preserve">  </w:t>
      </w:r>
      <w:r>
        <w:rPr>
          <w:rFonts w:hint="eastAsia" w:ascii="仿宋" w:hAnsi="仿宋" w:eastAsia="仿宋" w:cs="仿宋"/>
          <w:sz w:val="24"/>
          <w:lang w:val="zh-CN"/>
        </w:rPr>
        <w:t>售后服务及承诺</w:t>
      </w:r>
    </w:p>
    <w:p w14:paraId="3073A677">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乙方有完善的服务体系，有能力提供持续的、本地化售后服务。</w:t>
      </w:r>
    </w:p>
    <w:p w14:paraId="18A240C6">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乙方负责系统安装和调试以及操作人员培训，并制定详细的培训计划，使操作人员能独立进行管理、操作、维护和故障处理等工作，做好相关记录及技术文档收集整理，待验收合格后移交给甲方。</w:t>
      </w:r>
    </w:p>
    <w:p w14:paraId="3C9A5C62">
      <w:pPr>
        <w:spacing w:line="400" w:lineRule="exact"/>
        <w:ind w:firstLine="480" w:firstLineChars="200"/>
        <w:rPr>
          <w:rFonts w:ascii="仿宋" w:hAnsi="仿宋" w:eastAsia="仿宋" w:cs="仿宋"/>
          <w:sz w:val="24"/>
          <w:lang w:val="zh-CN"/>
        </w:rPr>
      </w:pPr>
      <w:r>
        <w:rPr>
          <w:rFonts w:ascii="仿宋" w:hAnsi="仿宋" w:eastAsia="仿宋" w:cs="仿宋"/>
          <w:sz w:val="24"/>
          <w:lang w:val="zh-CN"/>
        </w:rPr>
        <w:t>3.</w:t>
      </w:r>
      <w:r>
        <w:rPr>
          <w:rFonts w:hint="eastAsia" w:ascii="仿宋" w:hAnsi="仿宋" w:eastAsia="仿宋" w:cs="仿宋"/>
          <w:sz w:val="24"/>
          <w:lang w:val="zh-CN"/>
        </w:rPr>
        <w:t>供货及服务范围：乙方负责货物的供应、运输、安装调试、免费培训、售后服务。</w:t>
      </w:r>
    </w:p>
    <w:p w14:paraId="26C800DB">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第九条</w:t>
      </w:r>
      <w:r>
        <w:rPr>
          <w:rFonts w:ascii="仿宋" w:hAnsi="仿宋" w:eastAsia="仿宋" w:cs="仿宋"/>
          <w:sz w:val="24"/>
          <w:lang w:val="zh-CN"/>
        </w:rPr>
        <w:t xml:space="preserve">  </w:t>
      </w:r>
      <w:r>
        <w:rPr>
          <w:rFonts w:hint="eastAsia" w:ascii="仿宋" w:hAnsi="仿宋" w:eastAsia="仿宋"/>
          <w:kern w:val="1"/>
          <w:sz w:val="24"/>
        </w:rPr>
        <w:t>验收</w:t>
      </w:r>
    </w:p>
    <w:p w14:paraId="1FF009DD">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货物运抵现场后，采购人将对货物数量、质量、规格等进行检验。如发现货物和规格或者两者都与合同不符，采购人有权限根据检验结果要求中标人立即更换或者提出索赔要求。</w:t>
      </w:r>
    </w:p>
    <w:p w14:paraId="77531E44">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开箱检查设备外观，如有损伤或质量缺陷，乙方应及时更换。</w:t>
      </w:r>
    </w:p>
    <w:p w14:paraId="2E04EB0C">
      <w:pPr>
        <w:spacing w:line="400" w:lineRule="exact"/>
        <w:ind w:firstLine="480" w:firstLineChars="200"/>
        <w:rPr>
          <w:rFonts w:ascii="仿宋" w:hAnsi="仿宋" w:eastAsia="仿宋" w:cs="仿宋"/>
          <w:sz w:val="24"/>
          <w:lang w:val="zh-CN"/>
        </w:rPr>
      </w:pPr>
      <w:r>
        <w:rPr>
          <w:rFonts w:ascii="仿宋" w:hAnsi="仿宋" w:eastAsia="仿宋" w:cs="仿宋"/>
          <w:sz w:val="24"/>
          <w:lang w:val="zh-CN"/>
        </w:rPr>
        <w:t>3.</w:t>
      </w:r>
      <w:r>
        <w:rPr>
          <w:rFonts w:hint="eastAsia" w:ascii="仿宋" w:hAnsi="仿宋" w:eastAsia="仿宋" w:cs="仿宋"/>
          <w:sz w:val="24"/>
          <w:lang w:val="zh-CN"/>
        </w:rPr>
        <w:t>依据合同设备清单，对设备品牌、规格型号（技术参数）、数量、质保书等必备附件进行检查。</w:t>
      </w:r>
    </w:p>
    <w:p w14:paraId="1FC5AEDD">
      <w:pPr>
        <w:spacing w:line="400" w:lineRule="exact"/>
        <w:ind w:firstLine="480" w:firstLineChars="200"/>
        <w:rPr>
          <w:rFonts w:ascii="仿宋" w:hAnsi="仿宋" w:eastAsia="仿宋" w:cs="仿宋"/>
          <w:sz w:val="24"/>
          <w:lang w:val="zh-CN"/>
        </w:rPr>
      </w:pPr>
      <w:r>
        <w:rPr>
          <w:rFonts w:ascii="仿宋" w:hAnsi="仿宋" w:eastAsia="仿宋" w:cs="仿宋"/>
          <w:sz w:val="24"/>
          <w:lang w:val="zh-CN"/>
        </w:rPr>
        <w:t>4.</w:t>
      </w:r>
      <w:r>
        <w:rPr>
          <w:rFonts w:hint="eastAsia" w:ascii="仿宋" w:hAnsi="仿宋" w:eastAsia="仿宋" w:cs="仿宋"/>
          <w:sz w:val="24"/>
          <w:lang w:val="zh-CN"/>
        </w:rPr>
        <w:t>货物由中标人进行安装，完毕后，采购人应对货物的数量、质量、规格、性能等进行详细而全面的检验。在收到乙方项目验收建议之日起</w:t>
      </w:r>
      <w:r>
        <w:rPr>
          <w:rFonts w:ascii="仿宋" w:hAnsi="仿宋" w:eastAsia="仿宋" w:cs="仿宋"/>
          <w:sz w:val="24"/>
          <w:lang w:val="zh-CN"/>
        </w:rPr>
        <w:t>7</w:t>
      </w:r>
      <w:r>
        <w:rPr>
          <w:rFonts w:hint="eastAsia" w:ascii="仿宋" w:hAnsi="仿宋" w:eastAsia="仿宋" w:cs="仿宋"/>
          <w:sz w:val="24"/>
          <w:lang w:val="zh-CN"/>
        </w:rPr>
        <w:t>个工作日内，对采购项目进行实质性验收（验收建议有明显不当的除外）。</w:t>
      </w:r>
    </w:p>
    <w:p w14:paraId="05E5A475">
      <w:pPr>
        <w:spacing w:line="400" w:lineRule="exact"/>
        <w:ind w:firstLine="480" w:firstLineChars="200"/>
        <w:rPr>
          <w:rFonts w:ascii="仿宋" w:hAnsi="仿宋" w:eastAsia="仿宋" w:cs="仿宋"/>
          <w:sz w:val="24"/>
          <w:lang w:val="zh-CN"/>
        </w:rPr>
      </w:pPr>
      <w:r>
        <w:rPr>
          <w:rFonts w:ascii="仿宋" w:hAnsi="仿宋" w:eastAsia="仿宋" w:cs="仿宋"/>
          <w:sz w:val="24"/>
          <w:lang w:val="zh-CN"/>
        </w:rPr>
        <w:t>5.</w:t>
      </w:r>
      <w:r>
        <w:rPr>
          <w:rFonts w:hint="eastAsia" w:ascii="仿宋" w:hAnsi="仿宋" w:eastAsia="仿宋" w:cs="仿宋"/>
          <w:sz w:val="24"/>
          <w:lang w:val="zh-CN"/>
        </w:rPr>
        <w:t>对大型或复杂的政府采购项目，以及特种设备，甲方应当邀请国家认可的质量检测机构参与验收工作，并出具验收报告，相关费用负担由甲乙双方约定，履约验收报告应当依法依规及时在青岛市政府采购网公开发布。</w:t>
      </w:r>
    </w:p>
    <w:p w14:paraId="04F30E1D">
      <w:pPr>
        <w:spacing w:line="400" w:lineRule="exact"/>
        <w:ind w:firstLine="480" w:firstLineChars="200"/>
        <w:rPr>
          <w:rFonts w:ascii="仿宋" w:hAnsi="仿宋" w:eastAsia="仿宋" w:cs="仿宋"/>
          <w:sz w:val="24"/>
          <w:lang w:val="zh-CN"/>
        </w:rPr>
      </w:pPr>
      <w:r>
        <w:rPr>
          <w:rFonts w:ascii="仿宋" w:hAnsi="仿宋" w:eastAsia="仿宋" w:cs="仿宋"/>
          <w:sz w:val="24"/>
          <w:lang w:val="zh-CN"/>
        </w:rPr>
        <w:t>6.</w:t>
      </w:r>
      <w:r>
        <w:rPr>
          <w:rFonts w:hint="eastAsia" w:ascii="仿宋" w:hAnsi="仿宋" w:eastAsia="仿宋" w:cs="仿宋"/>
          <w:sz w:val="24"/>
          <w:lang w:val="zh-CN"/>
        </w:rPr>
        <w:t>根据财</w:t>
      </w:r>
      <w:r>
        <w:rPr>
          <w:rFonts w:hint="eastAsia" w:ascii="仿宋" w:hAnsi="仿宋" w:eastAsia="仿宋"/>
          <w:sz w:val="24"/>
        </w:rPr>
        <w:t>政部等三部门《关于印发</w:t>
      </w:r>
      <w:r>
        <w:rPr>
          <w:rFonts w:ascii="仿宋" w:hAnsi="仿宋" w:eastAsia="仿宋"/>
          <w:sz w:val="24"/>
        </w:rPr>
        <w:t>&lt;</w:t>
      </w:r>
      <w:r>
        <w:rPr>
          <w:rFonts w:hint="eastAsia" w:ascii="仿宋" w:hAnsi="仿宋" w:eastAsia="仿宋"/>
          <w:sz w:val="24"/>
        </w:rPr>
        <w:t>商品包装政府采购需求标准（试行）</w:t>
      </w:r>
      <w:r>
        <w:rPr>
          <w:rFonts w:ascii="仿宋" w:hAnsi="仿宋" w:eastAsia="仿宋"/>
          <w:sz w:val="24"/>
        </w:rPr>
        <w:t>&gt;</w:t>
      </w:r>
      <w:r>
        <w:rPr>
          <w:rFonts w:hint="eastAsia" w:ascii="仿宋" w:hAnsi="仿宋" w:eastAsia="仿宋"/>
          <w:sz w:val="24"/>
        </w:rPr>
        <w:t>、</w:t>
      </w:r>
      <w:r>
        <w:rPr>
          <w:rFonts w:ascii="仿宋" w:hAnsi="仿宋" w:eastAsia="仿宋"/>
          <w:sz w:val="24"/>
        </w:rPr>
        <w:t>&lt;</w:t>
      </w:r>
      <w:r>
        <w:rPr>
          <w:rFonts w:hint="eastAsia" w:ascii="仿宋" w:hAnsi="仿宋" w:eastAsia="仿宋"/>
          <w:sz w:val="24"/>
        </w:rPr>
        <w:t>快递包装政府采购需求标准（试行）</w:t>
      </w:r>
      <w:r>
        <w:rPr>
          <w:rFonts w:ascii="仿宋" w:hAnsi="仿宋" w:eastAsia="仿宋"/>
          <w:sz w:val="24"/>
        </w:rPr>
        <w:t>&gt;</w:t>
      </w:r>
      <w:r>
        <w:rPr>
          <w:rFonts w:hint="eastAsia" w:ascii="仿宋" w:hAnsi="仿宋" w:eastAsia="仿宋"/>
          <w:sz w:val="24"/>
        </w:rPr>
        <w:t>的通知》规定</w:t>
      </w:r>
      <w:r>
        <w:rPr>
          <w:rFonts w:ascii="仿宋" w:hAnsi="仿宋" w:eastAsia="仿宋"/>
          <w:sz w:val="24"/>
        </w:rPr>
        <w:t>,</w:t>
      </w:r>
      <w:r>
        <w:rPr>
          <w:rFonts w:hint="eastAsia" w:ascii="仿宋" w:hAnsi="仿宋" w:eastAsia="仿宋" w:cs="仿宋"/>
          <w:sz w:val="24"/>
          <w:lang w:val="zh-CN"/>
        </w:rPr>
        <w:t>采购文件对商品包装和快递包装提出具体要求的，</w:t>
      </w:r>
      <w:r>
        <w:rPr>
          <w:rFonts w:hint="eastAsia" w:ascii="仿宋" w:hAnsi="仿宋" w:eastAsia="仿宋"/>
          <w:sz w:val="24"/>
        </w:rPr>
        <w:t>对乙方所提供包装的履约验收要求（必要时要求乙方在履约验收环节出具检测报告）：</w:t>
      </w:r>
      <w:r>
        <w:rPr>
          <w:rFonts w:ascii="仿宋" w:hAnsi="仿宋" w:eastAsia="仿宋"/>
          <w:sz w:val="24"/>
          <w:u w:val="single"/>
        </w:rPr>
        <w:t xml:space="preserve">                        </w:t>
      </w:r>
      <w:r>
        <w:rPr>
          <w:rFonts w:ascii="仿宋" w:hAnsi="仿宋" w:eastAsia="仿宋"/>
          <w:sz w:val="24"/>
        </w:rPr>
        <w:t xml:space="preserve"> </w:t>
      </w:r>
    </w:p>
    <w:p w14:paraId="6D4C4F90">
      <w:pPr>
        <w:numPr>
          <w:ilvl w:val="0"/>
          <w:numId w:val="79"/>
        </w:numPr>
        <w:spacing w:line="400" w:lineRule="exact"/>
        <w:rPr>
          <w:rFonts w:hint="eastAsia" w:ascii="仿宋" w:hAnsi="仿宋" w:eastAsia="仿宋" w:cs="仿宋"/>
          <w:sz w:val="24"/>
          <w:lang w:val="zh-CN"/>
        </w:rPr>
      </w:pPr>
      <w:r>
        <w:rPr>
          <w:rFonts w:hint="eastAsia" w:ascii="仿宋" w:hAnsi="仿宋" w:eastAsia="仿宋" w:cs="仿宋"/>
          <w:sz w:val="24"/>
          <w:lang w:val="zh-CN"/>
        </w:rPr>
        <w:t>权利瑕疵担当</w:t>
      </w:r>
    </w:p>
    <w:p w14:paraId="45CB9D2D">
      <w:pPr>
        <w:numPr>
          <w:ilvl w:val="0"/>
          <w:numId w:val="80"/>
        </w:numPr>
        <w:spacing w:line="400" w:lineRule="exact"/>
        <w:rPr>
          <w:rFonts w:hint="eastAsia" w:ascii="仿宋" w:hAnsi="仿宋" w:eastAsia="仿宋" w:cs="仿宋"/>
          <w:sz w:val="24"/>
          <w:lang w:val="zh-CN"/>
        </w:rPr>
      </w:pPr>
      <w:r>
        <w:rPr>
          <w:rFonts w:hint="eastAsia" w:ascii="仿宋" w:hAnsi="仿宋" w:eastAsia="仿宋" w:cs="仿宋"/>
          <w:sz w:val="24"/>
          <w:lang w:val="zh-CN"/>
        </w:rPr>
        <w:t>乙方保证对其出售的标的物享有合法的权利；</w:t>
      </w:r>
    </w:p>
    <w:p w14:paraId="5ED2B968">
      <w:pPr>
        <w:spacing w:line="40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2.乙方应保证在其出售的标的物上不存在任何未曾向甲方透露的担保物权，如抵押权、质押权、留置权等；</w:t>
      </w:r>
    </w:p>
    <w:p w14:paraId="0A6707D6">
      <w:pPr>
        <w:spacing w:line="40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3.乙方应保证其所出售的标的物没有侵害任何第三人的知识产权和商业秘密等权利；</w:t>
      </w:r>
    </w:p>
    <w:p w14:paraId="77B0CDAF">
      <w:pPr>
        <w:spacing w:line="40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4.如甲方使用该标的物构成上述侵权的，则由乙方承担全部责任。</w:t>
      </w:r>
    </w:p>
    <w:p w14:paraId="233177E4">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第十一条</w:t>
      </w:r>
      <w:r>
        <w:rPr>
          <w:rFonts w:ascii="仿宋" w:hAnsi="仿宋" w:eastAsia="仿宋" w:cs="仿宋"/>
          <w:sz w:val="24"/>
          <w:lang w:val="zh-CN"/>
        </w:rPr>
        <w:t xml:space="preserve">  </w:t>
      </w:r>
      <w:r>
        <w:rPr>
          <w:rFonts w:hint="eastAsia" w:ascii="仿宋" w:hAnsi="仿宋" w:eastAsia="仿宋" w:cs="仿宋"/>
          <w:sz w:val="24"/>
          <w:lang w:val="zh-CN"/>
        </w:rPr>
        <w:t>知识产权</w:t>
      </w:r>
    </w:p>
    <w:p w14:paraId="441D3D25">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乙方保证，甲方在使用该货物或者货物的任何一部分时，免受第三方提出的侵犯其专利权、商标权或其他知识产权的起诉。如发生此类纠纷，由乙方承担一切责任；如因此给甲方造成损失的，乙方负责全额赔偿。</w:t>
      </w:r>
    </w:p>
    <w:p w14:paraId="22F52487">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乙方为执行本合同而提供的技术资料或者其他相关资料、软件等由甲方永久免费使用。</w:t>
      </w:r>
    </w:p>
    <w:p w14:paraId="13DD91D0">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第十二条</w:t>
      </w:r>
      <w:r>
        <w:rPr>
          <w:rFonts w:ascii="仿宋" w:hAnsi="仿宋" w:eastAsia="仿宋" w:cs="仿宋"/>
          <w:sz w:val="24"/>
          <w:lang w:val="zh-CN"/>
        </w:rPr>
        <w:t xml:space="preserve">  </w:t>
      </w:r>
      <w:r>
        <w:rPr>
          <w:rFonts w:hint="eastAsia" w:ascii="仿宋" w:hAnsi="仿宋" w:eastAsia="仿宋" w:cs="仿宋"/>
          <w:sz w:val="24"/>
          <w:lang w:val="zh-CN"/>
        </w:rPr>
        <w:t>甲方责任</w:t>
      </w:r>
    </w:p>
    <w:p w14:paraId="657C7A84">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及时办理付款手续。</w:t>
      </w:r>
    </w:p>
    <w:p w14:paraId="755FE228">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负责提供工作场地，协助乙方办理有关事宜。</w:t>
      </w:r>
    </w:p>
    <w:p w14:paraId="18D3F999">
      <w:pPr>
        <w:spacing w:line="400" w:lineRule="exact"/>
        <w:ind w:firstLine="480" w:firstLineChars="200"/>
        <w:rPr>
          <w:rFonts w:ascii="仿宋" w:hAnsi="仿宋" w:eastAsia="仿宋" w:cs="仿宋"/>
          <w:sz w:val="24"/>
          <w:lang w:val="zh-CN"/>
        </w:rPr>
      </w:pPr>
      <w:r>
        <w:rPr>
          <w:rFonts w:ascii="仿宋" w:hAnsi="仿宋" w:eastAsia="仿宋" w:cs="仿宋"/>
          <w:sz w:val="24"/>
          <w:lang w:val="zh-CN"/>
        </w:rPr>
        <w:t>3.</w:t>
      </w:r>
      <w:r>
        <w:rPr>
          <w:rFonts w:hint="eastAsia" w:ascii="仿宋" w:hAnsi="仿宋" w:eastAsia="仿宋" w:cs="仿宋"/>
          <w:sz w:val="24"/>
          <w:lang w:val="zh-CN"/>
        </w:rPr>
        <w:t>对合同条款及所知悉的乙方商业秘密负有保密义务。</w:t>
      </w:r>
    </w:p>
    <w:p w14:paraId="5E598577">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第十三条</w:t>
      </w:r>
      <w:r>
        <w:rPr>
          <w:rFonts w:ascii="仿宋" w:hAnsi="仿宋" w:eastAsia="仿宋" w:cs="仿宋"/>
          <w:sz w:val="24"/>
          <w:lang w:val="zh-CN"/>
        </w:rPr>
        <w:t xml:space="preserve">  </w:t>
      </w:r>
      <w:r>
        <w:rPr>
          <w:rFonts w:hint="eastAsia" w:ascii="仿宋" w:hAnsi="仿宋" w:eastAsia="仿宋" w:cs="仿宋"/>
          <w:sz w:val="24"/>
          <w:lang w:val="zh-CN"/>
        </w:rPr>
        <w:t>乙方责任</w:t>
      </w:r>
    </w:p>
    <w:p w14:paraId="7D57019B">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保证所供货物均为投标文件承诺的货物，符合相关质量检测标准，具有该产品的出厂标准或国家鉴定证书</w:t>
      </w:r>
      <w:r>
        <w:rPr>
          <w:rFonts w:ascii="仿宋" w:hAnsi="仿宋" w:eastAsia="仿宋" w:cs="仿宋"/>
          <w:sz w:val="24"/>
          <w:lang w:val="zh-CN"/>
        </w:rPr>
        <w:t>,</w:t>
      </w:r>
      <w:r>
        <w:rPr>
          <w:rFonts w:hint="eastAsia" w:ascii="仿宋" w:hAnsi="仿宋" w:eastAsia="仿宋" w:cs="仿宋"/>
          <w:sz w:val="24"/>
          <w:lang w:val="zh-CN"/>
        </w:rPr>
        <w:t>保证其全部部件为全新的未使用的且符合相关质量要求。</w:t>
      </w:r>
    </w:p>
    <w:p w14:paraId="6C7D7B6C">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保证货物的售后服务，严格依据投标文件及相关承诺，对货物及系统进行保修、维护等服务。</w:t>
      </w:r>
    </w:p>
    <w:p w14:paraId="5867C0DB">
      <w:pPr>
        <w:spacing w:line="400" w:lineRule="exact"/>
        <w:ind w:firstLine="480" w:firstLineChars="200"/>
        <w:rPr>
          <w:rFonts w:ascii="仿宋" w:hAnsi="仿宋" w:eastAsia="仿宋" w:cs="仿宋"/>
          <w:sz w:val="24"/>
          <w:lang w:val="zh-CN"/>
        </w:rPr>
      </w:pPr>
      <w:r>
        <w:rPr>
          <w:rFonts w:ascii="仿宋" w:hAnsi="仿宋" w:eastAsia="仿宋" w:cs="仿宋"/>
          <w:sz w:val="24"/>
          <w:lang w:val="zh-CN"/>
        </w:rPr>
        <w:t>3.</w:t>
      </w:r>
      <w:r>
        <w:rPr>
          <w:rFonts w:hint="eastAsia" w:ascii="仿宋" w:hAnsi="仿宋" w:eastAsia="仿宋" w:cs="仿宋"/>
          <w:sz w:val="24"/>
          <w:lang w:val="zh-CN"/>
        </w:rPr>
        <w:t>保证其所供货物不存在侵犯第三方知识产权的行为，否则由此产生的损失由乙方承担。</w:t>
      </w:r>
    </w:p>
    <w:p w14:paraId="720C7242">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第十四条</w:t>
      </w:r>
      <w:r>
        <w:rPr>
          <w:rFonts w:ascii="仿宋" w:hAnsi="仿宋" w:eastAsia="仿宋" w:cs="仿宋"/>
          <w:sz w:val="24"/>
          <w:lang w:val="zh-CN"/>
        </w:rPr>
        <w:t xml:space="preserve">  </w:t>
      </w:r>
      <w:r>
        <w:rPr>
          <w:rFonts w:hint="eastAsia" w:ascii="仿宋" w:hAnsi="仿宋" w:eastAsia="仿宋" w:cs="仿宋"/>
          <w:sz w:val="24"/>
          <w:lang w:val="zh-CN"/>
        </w:rPr>
        <w:t>违约责任</w:t>
      </w:r>
    </w:p>
    <w:p w14:paraId="63A3C4DE">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甲乙双方任意一方无故终止合同的，违约方应当按照合同总金额的</w:t>
      </w:r>
      <w:r>
        <w:rPr>
          <w:rFonts w:hint="eastAsia" w:ascii="仿宋" w:hAnsi="仿宋" w:eastAsia="仿宋" w:cs="仿宋"/>
          <w:sz w:val="24"/>
          <w:u w:val="single"/>
          <w:lang w:val="zh-CN"/>
        </w:rPr>
        <w:t xml:space="preserve">  </w:t>
      </w:r>
      <w:r>
        <w:rPr>
          <w:rFonts w:ascii="仿宋" w:hAnsi="仿宋" w:eastAsia="仿宋" w:cs="仿宋"/>
          <w:sz w:val="24"/>
          <w:lang w:val="zh-CN"/>
        </w:rPr>
        <w:t>%</w:t>
      </w:r>
      <w:r>
        <w:rPr>
          <w:rFonts w:hint="eastAsia" w:ascii="仿宋" w:hAnsi="仿宋" w:eastAsia="仿宋" w:cs="仿宋"/>
          <w:sz w:val="24"/>
          <w:lang w:val="zh-CN"/>
        </w:rPr>
        <w:t>向守约方支付违约金。</w:t>
      </w:r>
    </w:p>
    <w:p w14:paraId="5AF8CC7A">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乙方逾期交付货物时，每逾</w:t>
      </w:r>
      <w:r>
        <w:rPr>
          <w:rFonts w:hint="eastAsia" w:ascii="仿宋" w:hAnsi="仿宋" w:eastAsia="仿宋" w:cs="仿宋"/>
          <w:sz w:val="24"/>
          <w:u w:val="single"/>
          <w:lang w:val="zh-CN"/>
        </w:rPr>
        <w:t xml:space="preserve">  </w:t>
      </w:r>
      <w:r>
        <w:rPr>
          <w:rFonts w:hint="eastAsia" w:ascii="仿宋" w:hAnsi="仿宋" w:eastAsia="仿宋" w:cs="仿宋"/>
          <w:sz w:val="24"/>
          <w:lang w:val="zh-CN"/>
        </w:rPr>
        <w:t>日乙方向甲方支付合同总金额</w:t>
      </w:r>
      <w:r>
        <w:rPr>
          <w:rFonts w:hint="eastAsia" w:ascii="仿宋" w:hAnsi="仿宋" w:eastAsia="仿宋" w:cs="仿宋"/>
          <w:sz w:val="24"/>
          <w:u w:val="single"/>
          <w:lang w:val="zh-CN"/>
        </w:rPr>
        <w:t xml:space="preserve">  </w:t>
      </w:r>
      <w:r>
        <w:rPr>
          <w:rFonts w:hint="eastAsia" w:ascii="仿宋" w:hAnsi="仿宋" w:eastAsia="仿宋" w:cs="仿宋"/>
          <w:sz w:val="24"/>
          <w:lang w:val="zh-CN"/>
        </w:rPr>
        <w:t>‰的滞纳金。逾期交货超过</w:t>
      </w:r>
      <w:r>
        <w:rPr>
          <w:rFonts w:hint="eastAsia" w:ascii="仿宋" w:hAnsi="仿宋" w:eastAsia="仿宋" w:cs="仿宋"/>
          <w:sz w:val="24"/>
          <w:u w:val="single"/>
          <w:lang w:val="zh-CN"/>
        </w:rPr>
        <w:t xml:space="preserve">   </w:t>
      </w:r>
      <w:r>
        <w:rPr>
          <w:rFonts w:hint="eastAsia" w:ascii="仿宋" w:hAnsi="仿宋" w:eastAsia="仿宋" w:cs="仿宋"/>
          <w:sz w:val="24"/>
          <w:lang w:val="zh-CN"/>
        </w:rPr>
        <w:t>日的，甲方有权决定是否继续履行合同，如甲方决定终止履行合同的，乙方应按照第</w:t>
      </w:r>
      <w:r>
        <w:rPr>
          <w:rFonts w:ascii="仿宋" w:hAnsi="仿宋" w:eastAsia="仿宋" w:cs="仿宋"/>
          <w:sz w:val="24"/>
          <w:lang w:val="zh-CN"/>
        </w:rPr>
        <w:t>1</w:t>
      </w:r>
      <w:r>
        <w:rPr>
          <w:rFonts w:hint="eastAsia" w:ascii="仿宋" w:hAnsi="仿宋" w:eastAsia="仿宋" w:cs="仿宋"/>
          <w:sz w:val="24"/>
          <w:lang w:val="zh-CN"/>
        </w:rPr>
        <w:t>款的规定赔偿甲方违约金。</w:t>
      </w:r>
    </w:p>
    <w:p w14:paraId="7CB12488">
      <w:pPr>
        <w:spacing w:line="400" w:lineRule="exact"/>
        <w:ind w:firstLine="480" w:firstLineChars="200"/>
        <w:rPr>
          <w:rFonts w:ascii="仿宋" w:hAnsi="仿宋" w:eastAsia="仿宋" w:cs="仿宋"/>
          <w:sz w:val="24"/>
          <w:lang w:val="zh-CN"/>
        </w:rPr>
      </w:pPr>
      <w:r>
        <w:rPr>
          <w:rFonts w:ascii="仿宋" w:hAnsi="仿宋" w:eastAsia="仿宋" w:cs="仿宋"/>
          <w:sz w:val="24"/>
          <w:lang w:val="zh-CN"/>
        </w:rPr>
        <w:t>3.</w:t>
      </w:r>
      <w:r>
        <w:rPr>
          <w:rFonts w:hint="eastAsia" w:ascii="仿宋" w:hAnsi="仿宋" w:eastAsia="仿宋" w:cs="仿宋"/>
          <w:sz w:val="24"/>
          <w:lang w:val="zh-CN"/>
        </w:rPr>
        <w:t>乙方所供货物品牌、规格型号、质量等不符合合同约定标准，甲方有权拒收，以及甲方收货后，发现产品出现质量问题不能使用的，甲方有权终止合同，同时，乙方向甲方支付合同总金额</w:t>
      </w:r>
      <w:r>
        <w:rPr>
          <w:rFonts w:hint="eastAsia" w:ascii="仿宋" w:hAnsi="仿宋" w:eastAsia="仿宋" w:cs="仿宋"/>
          <w:sz w:val="24"/>
          <w:u w:val="single"/>
          <w:lang w:val="zh-CN"/>
        </w:rPr>
        <w:t xml:space="preserve">  </w:t>
      </w:r>
      <w:r>
        <w:rPr>
          <w:rFonts w:ascii="仿宋" w:hAnsi="仿宋" w:eastAsia="仿宋" w:cs="仿宋"/>
          <w:sz w:val="24"/>
          <w:lang w:val="zh-CN"/>
        </w:rPr>
        <w:t>%</w:t>
      </w:r>
      <w:r>
        <w:rPr>
          <w:rFonts w:hint="eastAsia" w:ascii="仿宋" w:hAnsi="仿宋" w:eastAsia="仿宋" w:cs="仿宋"/>
          <w:sz w:val="24"/>
          <w:lang w:val="zh-CN"/>
        </w:rPr>
        <w:t>的违约金，如果违约金不足以支付甲方所受损失的，甲方有权要求其赔偿。</w:t>
      </w:r>
    </w:p>
    <w:p w14:paraId="4C2EE31C">
      <w:pPr>
        <w:spacing w:line="400" w:lineRule="exact"/>
        <w:ind w:firstLine="480" w:firstLineChars="200"/>
        <w:rPr>
          <w:rFonts w:ascii="仿宋" w:hAnsi="仿宋" w:eastAsia="仿宋" w:cs="仿宋"/>
          <w:sz w:val="24"/>
          <w:lang w:val="zh-CN"/>
        </w:rPr>
      </w:pPr>
      <w:r>
        <w:rPr>
          <w:rFonts w:ascii="仿宋" w:hAnsi="仿宋" w:eastAsia="仿宋" w:cs="仿宋"/>
          <w:sz w:val="24"/>
          <w:lang w:val="zh-CN"/>
        </w:rPr>
        <w:t>4.</w:t>
      </w:r>
      <w:r>
        <w:rPr>
          <w:rFonts w:hint="eastAsia" w:ascii="仿宋" w:hAnsi="仿宋" w:eastAsia="仿宋" w:cs="仿宋"/>
          <w:sz w:val="24"/>
          <w:lang w:val="zh-CN"/>
        </w:rPr>
        <w:t>在质保期内产品出现质量问题，乙方必须在接到甲方通知后</w:t>
      </w:r>
      <w:r>
        <w:rPr>
          <w:rFonts w:ascii="仿宋" w:hAnsi="仿宋" w:eastAsia="仿宋" w:cs="仿宋"/>
          <w:sz w:val="24"/>
          <w:u w:val="single"/>
          <w:lang w:val="zh-CN"/>
        </w:rPr>
        <w:t xml:space="preserve">   </w:t>
      </w:r>
      <w:r>
        <w:rPr>
          <w:rFonts w:hint="eastAsia" w:ascii="仿宋" w:hAnsi="仿宋" w:eastAsia="仿宋" w:cs="仿宋"/>
          <w:sz w:val="24"/>
          <w:lang w:val="zh-CN"/>
        </w:rPr>
        <w:t>小时内到达现场解决，否则甲方有权另请单位解决，由此产生的费用由乙方承担，产生的损失由乙方赔偿。</w:t>
      </w:r>
    </w:p>
    <w:p w14:paraId="0BFDDF2E">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5</w:t>
      </w:r>
      <w:r>
        <w:rPr>
          <w:rFonts w:ascii="仿宋" w:hAnsi="仿宋" w:eastAsia="仿宋" w:cs="仿宋"/>
          <w:sz w:val="24"/>
          <w:lang w:val="zh-CN"/>
        </w:rPr>
        <w:t>.</w:t>
      </w:r>
      <w:r>
        <w:rPr>
          <w:rFonts w:hint="eastAsia" w:ascii="仿宋" w:hAnsi="仿宋" w:eastAsia="仿宋" w:cs="仿宋"/>
          <w:sz w:val="24"/>
          <w:lang w:val="zh-CN"/>
        </w:rPr>
        <w:t>甲方逾期支付资金的违约责任：</w:t>
      </w:r>
      <w:r>
        <w:rPr>
          <w:rFonts w:ascii="仿宋" w:hAnsi="仿宋" w:eastAsia="仿宋" w:cs="仿宋"/>
          <w:sz w:val="24"/>
          <w:u w:val="single"/>
          <w:lang w:val="zh-CN"/>
        </w:rPr>
        <w:t xml:space="preserve">            </w:t>
      </w:r>
      <w:r>
        <w:rPr>
          <w:rFonts w:hint="eastAsia" w:ascii="仿宋" w:hAnsi="仿宋" w:eastAsia="仿宋" w:cs="仿宋"/>
          <w:sz w:val="24"/>
          <w:lang w:val="zh-CN"/>
        </w:rPr>
        <w:t>。</w:t>
      </w:r>
    </w:p>
    <w:p w14:paraId="080F3157">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6</w:t>
      </w:r>
      <w:r>
        <w:rPr>
          <w:rFonts w:ascii="仿宋" w:hAnsi="仿宋" w:eastAsia="仿宋" w:cs="仿宋"/>
          <w:sz w:val="24"/>
          <w:lang w:val="zh-CN"/>
        </w:rPr>
        <w:t>.</w:t>
      </w:r>
      <w:r>
        <w:rPr>
          <w:rFonts w:hint="eastAsia" w:ascii="仿宋" w:hAnsi="仿宋" w:eastAsia="仿宋" w:cs="仿宋"/>
          <w:sz w:val="24"/>
          <w:lang w:val="zh-CN"/>
        </w:rPr>
        <w:t>因甲方原因导致变更、中止或者终止政府采购合同的，甲方对供应商受到的损失予以赔偿或者补偿：</w:t>
      </w:r>
      <w:r>
        <w:rPr>
          <w:rFonts w:ascii="仿宋" w:hAnsi="仿宋" w:eastAsia="仿宋" w:cs="仿宋"/>
          <w:sz w:val="24"/>
          <w:u w:val="single"/>
          <w:lang w:val="zh-CN"/>
        </w:rPr>
        <w:t xml:space="preserve">            </w:t>
      </w:r>
      <w:r>
        <w:rPr>
          <w:rFonts w:hint="eastAsia" w:ascii="仿宋" w:hAnsi="仿宋" w:eastAsia="仿宋" w:cs="仿宋"/>
          <w:sz w:val="24"/>
          <w:lang w:val="zh-CN"/>
        </w:rPr>
        <w:t>。</w:t>
      </w:r>
    </w:p>
    <w:p w14:paraId="3BF6DDDC">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7</w:t>
      </w:r>
      <w:r>
        <w:rPr>
          <w:rFonts w:ascii="仿宋" w:hAnsi="仿宋" w:eastAsia="仿宋" w:cs="仿宋"/>
          <w:sz w:val="24"/>
          <w:lang w:val="zh-CN"/>
        </w:rPr>
        <w:t>.</w:t>
      </w:r>
      <w:r>
        <w:rPr>
          <w:rFonts w:hint="eastAsia" w:ascii="仿宋" w:hAnsi="仿宋" w:eastAsia="仿宋" w:cs="仿宋"/>
          <w:sz w:val="24"/>
          <w:lang w:val="zh-CN"/>
        </w:rPr>
        <w:t>甲乙双方违背其他合同条款，违约方赔偿对方损失。</w:t>
      </w:r>
    </w:p>
    <w:p w14:paraId="74CB278D">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第十五条</w:t>
      </w:r>
      <w:r>
        <w:rPr>
          <w:rFonts w:ascii="仿宋" w:hAnsi="仿宋" w:eastAsia="仿宋" w:cs="仿宋"/>
          <w:sz w:val="24"/>
          <w:lang w:val="zh-CN"/>
        </w:rPr>
        <w:t xml:space="preserve">  </w:t>
      </w:r>
      <w:r>
        <w:rPr>
          <w:rFonts w:hint="eastAsia" w:ascii="仿宋" w:hAnsi="仿宋" w:eastAsia="仿宋" w:cs="仿宋"/>
          <w:sz w:val="24"/>
          <w:lang w:val="zh-CN"/>
        </w:rPr>
        <w:t>不可抗力</w:t>
      </w:r>
    </w:p>
    <w:p w14:paraId="4747DEFC">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甲乙双方的任何一方由于不可抗力不能履行合同时，应当及时通知对方不能履行或不能完全履行的情况和理由；在取得有关主管机关证明后，允许延期履行、部分履行或者终止履行合同的，根据情况可部分或全部免予承担违约责任。</w:t>
      </w:r>
    </w:p>
    <w:p w14:paraId="4EED45FA">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第十六条</w:t>
      </w:r>
      <w:r>
        <w:rPr>
          <w:rFonts w:ascii="仿宋" w:hAnsi="仿宋" w:eastAsia="仿宋" w:cs="仿宋"/>
          <w:sz w:val="24"/>
          <w:lang w:val="zh-CN"/>
        </w:rPr>
        <w:t xml:space="preserve">  </w:t>
      </w:r>
      <w:r>
        <w:rPr>
          <w:rFonts w:hint="eastAsia" w:ascii="仿宋" w:hAnsi="仿宋" w:eastAsia="仿宋" w:cs="仿宋"/>
          <w:sz w:val="24"/>
          <w:lang w:val="zh-CN"/>
        </w:rPr>
        <w:t>保密</w:t>
      </w:r>
    </w:p>
    <w:p w14:paraId="161EA522">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乙方在合同履行期间知悉甲方的工作秘密（包括相关业务信息），不得透露或以其他方式提供给合同双方以外的其他方（包括乙方内部与本合同无关的任何人员），乙方的保密责任不因本合同的终止而终止。</w:t>
      </w:r>
    </w:p>
    <w:p w14:paraId="090799DA">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乙方违反本合同所规定的保密义务，应按照本合同总金额的</w:t>
      </w:r>
      <w:r>
        <w:rPr>
          <w:rFonts w:hint="eastAsia" w:ascii="仿宋" w:hAnsi="仿宋" w:eastAsia="仿宋" w:cs="仿宋"/>
          <w:sz w:val="24"/>
          <w:u w:val="single"/>
          <w:lang w:val="zh-CN"/>
        </w:rPr>
        <w:t xml:space="preserve">  </w:t>
      </w:r>
      <w:r>
        <w:rPr>
          <w:rFonts w:ascii="仿宋" w:hAnsi="仿宋" w:eastAsia="仿宋" w:cs="仿宋"/>
          <w:sz w:val="24"/>
          <w:lang w:val="zh-CN"/>
        </w:rPr>
        <w:t>%</w:t>
      </w:r>
      <w:r>
        <w:rPr>
          <w:rFonts w:hint="eastAsia" w:ascii="仿宋" w:hAnsi="仿宋" w:eastAsia="仿宋" w:cs="仿宋"/>
          <w:sz w:val="24"/>
          <w:lang w:val="zh-CN"/>
        </w:rPr>
        <w:t>支付违约金。</w:t>
      </w:r>
    </w:p>
    <w:p w14:paraId="024C943D">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第十七条</w:t>
      </w:r>
      <w:r>
        <w:rPr>
          <w:rFonts w:ascii="仿宋" w:hAnsi="仿宋" w:eastAsia="仿宋" w:cs="仿宋"/>
          <w:sz w:val="24"/>
          <w:lang w:val="zh-CN"/>
        </w:rPr>
        <w:t xml:space="preserve">  </w:t>
      </w:r>
      <w:r>
        <w:rPr>
          <w:rFonts w:hint="eastAsia" w:ascii="仿宋" w:hAnsi="仿宋" w:eastAsia="仿宋" w:cs="仿宋"/>
          <w:sz w:val="24"/>
          <w:lang w:val="zh-CN"/>
        </w:rPr>
        <w:t>争议解决</w:t>
      </w:r>
    </w:p>
    <w:p w14:paraId="422E076A">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甲乙双方在合同履行中发生争议，应通过协商解决。如协商不成，可以向合同签订地法院提起诉讼。</w:t>
      </w:r>
    </w:p>
    <w:p w14:paraId="3A54785D">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第十八条</w:t>
      </w:r>
      <w:r>
        <w:rPr>
          <w:rFonts w:ascii="仿宋" w:hAnsi="仿宋" w:eastAsia="仿宋" w:cs="仿宋"/>
          <w:sz w:val="24"/>
          <w:lang w:val="zh-CN"/>
        </w:rPr>
        <w:t xml:space="preserve">  </w:t>
      </w:r>
      <w:r>
        <w:rPr>
          <w:rFonts w:hint="eastAsia" w:ascii="仿宋" w:hAnsi="仿宋" w:eastAsia="仿宋" w:cs="仿宋"/>
          <w:sz w:val="24"/>
          <w:lang w:val="zh-CN"/>
        </w:rPr>
        <w:t>合同生效及其它</w:t>
      </w:r>
    </w:p>
    <w:p w14:paraId="48F947EC">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除招标文件规定且甲方事先书面同意外，乙方不得部分或者全部转让、分包履行其应履行的合同项下的义务。</w:t>
      </w:r>
    </w:p>
    <w:p w14:paraId="2ECCB826">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合同由甲、乙双方法定代表人（或者授权代表）签字并加盖单位公章，以最后一方签字日期为合同生效日期。</w:t>
      </w:r>
    </w:p>
    <w:p w14:paraId="1D67A7E9">
      <w:pPr>
        <w:spacing w:line="400" w:lineRule="exact"/>
        <w:ind w:firstLine="480" w:firstLineChars="200"/>
        <w:rPr>
          <w:rFonts w:ascii="仿宋" w:hAnsi="仿宋" w:eastAsia="仿宋" w:cs="仿宋"/>
          <w:sz w:val="24"/>
          <w:lang w:val="zh-CN"/>
        </w:rPr>
      </w:pPr>
      <w:r>
        <w:rPr>
          <w:rFonts w:ascii="仿宋" w:hAnsi="仿宋" w:eastAsia="仿宋" w:cs="仿宋"/>
          <w:sz w:val="24"/>
          <w:lang w:val="zh-CN"/>
        </w:rPr>
        <w:t>3.</w:t>
      </w:r>
      <w:r>
        <w:rPr>
          <w:rFonts w:hint="eastAsia" w:ascii="仿宋" w:hAnsi="仿宋" w:eastAsia="仿宋" w:cs="仿宋"/>
          <w:sz w:val="24"/>
          <w:lang w:val="zh-CN"/>
        </w:rPr>
        <w:t>本合同一式</w:t>
      </w:r>
      <w:r>
        <w:rPr>
          <w:rFonts w:ascii="仿宋" w:hAnsi="仿宋" w:eastAsia="仿宋" w:cs="仿宋"/>
          <w:sz w:val="24"/>
          <w:u w:val="single"/>
          <w:lang w:val="zh-CN"/>
        </w:rPr>
        <w:t xml:space="preserve">  </w:t>
      </w:r>
      <w:r>
        <w:rPr>
          <w:rFonts w:hint="eastAsia" w:ascii="仿宋" w:hAnsi="仿宋" w:eastAsia="仿宋" w:cs="仿宋"/>
          <w:sz w:val="24"/>
          <w:lang w:val="zh-CN"/>
        </w:rPr>
        <w:t>份，甲方</w:t>
      </w:r>
      <w:r>
        <w:rPr>
          <w:rFonts w:ascii="仿宋" w:hAnsi="仿宋" w:eastAsia="仿宋" w:cs="仿宋"/>
          <w:sz w:val="24"/>
          <w:u w:val="single"/>
          <w:lang w:val="zh-CN"/>
        </w:rPr>
        <w:t xml:space="preserve">  </w:t>
      </w:r>
      <w:r>
        <w:rPr>
          <w:rFonts w:hint="eastAsia" w:ascii="仿宋" w:hAnsi="仿宋" w:eastAsia="仿宋" w:cs="仿宋"/>
          <w:sz w:val="24"/>
          <w:lang w:val="zh-CN"/>
        </w:rPr>
        <w:t>份，乙方</w:t>
      </w:r>
      <w:r>
        <w:rPr>
          <w:rFonts w:ascii="仿宋" w:hAnsi="仿宋" w:eastAsia="仿宋" w:cs="仿宋"/>
          <w:sz w:val="24"/>
          <w:u w:val="single"/>
          <w:lang w:val="zh-CN"/>
        </w:rPr>
        <w:t xml:space="preserve">  </w:t>
      </w:r>
      <w:r>
        <w:rPr>
          <w:rFonts w:hint="eastAsia" w:ascii="仿宋" w:hAnsi="仿宋" w:eastAsia="仿宋" w:cs="仿宋"/>
          <w:sz w:val="24"/>
          <w:lang w:val="zh-CN"/>
        </w:rPr>
        <w:t>份。</w:t>
      </w:r>
    </w:p>
    <w:p w14:paraId="411573F4">
      <w:pPr>
        <w:spacing w:line="40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第十九条  政府采购合同融资</w:t>
      </w:r>
    </w:p>
    <w:p w14:paraId="5B5A8D34">
      <w:pPr>
        <w:spacing w:line="40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1.政府采购合同签订前开展融资业务的。中标（成交）供应商持政府采购中标（成交）通知书提前与金融机构进行合同融资商洽，双方达成融资意向后，中标（成交）供应商与采购人签订政府采购合同，合同中供应商的银行账户要与合同融资的回款账户一致。中标（成交）供应商和贷款金融机构要及时将政府采购合同作为融资质押的信息告知采购人。采购人要从严加强合同付款账户管理，未经贷款银行同意，不随意更改合同付款账户。</w:t>
      </w:r>
    </w:p>
    <w:p w14:paraId="1E7002E9">
      <w:pPr>
        <w:spacing w:line="40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2.政府采购合同签订后开展融资的账户管理。在合同履约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拟贷款银行回款账户一致。</w:t>
      </w:r>
    </w:p>
    <w:p w14:paraId="458A60B5">
      <w:pPr>
        <w:spacing w:line="40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3.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14:paraId="70785FD3">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第二十条</w:t>
      </w:r>
      <w:r>
        <w:rPr>
          <w:rFonts w:ascii="仿宋" w:hAnsi="仿宋" w:eastAsia="仿宋" w:cs="仿宋"/>
          <w:sz w:val="24"/>
          <w:lang w:val="zh-CN"/>
        </w:rPr>
        <w:t xml:space="preserve">  </w:t>
      </w:r>
      <w:r>
        <w:rPr>
          <w:rFonts w:hint="eastAsia" w:ascii="仿宋" w:hAnsi="仿宋" w:eastAsia="仿宋" w:cs="仿宋"/>
          <w:sz w:val="24"/>
          <w:lang w:val="zh-CN"/>
        </w:rPr>
        <w:t>本合同附件</w:t>
      </w:r>
    </w:p>
    <w:p w14:paraId="329CC371">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中标通知书；</w:t>
      </w:r>
    </w:p>
    <w:p w14:paraId="47D5F543">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政府采购招标文件（含招标文件的澄清、修改等）；</w:t>
      </w:r>
    </w:p>
    <w:p w14:paraId="2F398DA6">
      <w:pPr>
        <w:spacing w:line="400" w:lineRule="exact"/>
        <w:ind w:firstLine="480" w:firstLineChars="200"/>
        <w:rPr>
          <w:rFonts w:ascii="仿宋" w:hAnsi="仿宋" w:eastAsia="仿宋" w:cs="仿宋"/>
          <w:sz w:val="24"/>
          <w:lang w:val="zh-CN"/>
        </w:rPr>
      </w:pPr>
      <w:r>
        <w:rPr>
          <w:rFonts w:ascii="仿宋" w:hAnsi="仿宋" w:eastAsia="仿宋" w:cs="仿宋"/>
          <w:sz w:val="24"/>
          <w:lang w:val="zh-CN"/>
        </w:rPr>
        <w:t>3.</w:t>
      </w:r>
      <w:r>
        <w:rPr>
          <w:rFonts w:hint="eastAsia" w:ascii="仿宋" w:hAnsi="仿宋" w:eastAsia="仿宋" w:cs="仿宋"/>
          <w:sz w:val="24"/>
          <w:lang w:val="zh-CN"/>
        </w:rPr>
        <w:t>乙方投标文件；</w:t>
      </w:r>
    </w:p>
    <w:p w14:paraId="7AA7C76F">
      <w:pPr>
        <w:spacing w:line="400" w:lineRule="exact"/>
        <w:ind w:firstLine="480" w:firstLineChars="200"/>
        <w:rPr>
          <w:rFonts w:ascii="仿宋" w:hAnsi="仿宋" w:eastAsia="仿宋" w:cs="仿宋"/>
          <w:sz w:val="24"/>
          <w:lang w:val="zh-CN"/>
        </w:rPr>
      </w:pPr>
      <w:r>
        <w:rPr>
          <w:rFonts w:ascii="仿宋" w:hAnsi="仿宋" w:eastAsia="仿宋" w:cs="仿宋"/>
          <w:sz w:val="24"/>
          <w:lang w:val="zh-CN"/>
        </w:rPr>
        <w:t>4.</w:t>
      </w:r>
      <w:r>
        <w:rPr>
          <w:rFonts w:hint="eastAsia" w:ascii="仿宋" w:hAnsi="仿宋" w:eastAsia="仿宋" w:cs="仿宋"/>
          <w:sz w:val="24"/>
          <w:lang w:val="zh-CN"/>
        </w:rPr>
        <w:t>中标人在评标过程中做出的有关澄清、说明、承诺或者补正文件（材料）。</w:t>
      </w:r>
    </w:p>
    <w:p w14:paraId="3423CD88">
      <w:pPr>
        <w:spacing w:line="40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w:t>
      </w:r>
    </w:p>
    <w:p w14:paraId="5EA693F4">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甲</w:t>
      </w:r>
      <w:r>
        <w:rPr>
          <w:rFonts w:ascii="仿宋" w:hAnsi="仿宋" w:eastAsia="仿宋" w:cs="仿宋"/>
          <w:sz w:val="24"/>
          <w:lang w:val="zh-CN"/>
        </w:rPr>
        <w:t xml:space="preserve">    </w:t>
      </w:r>
      <w:r>
        <w:rPr>
          <w:rFonts w:hint="eastAsia" w:ascii="仿宋" w:hAnsi="仿宋" w:eastAsia="仿宋" w:cs="仿宋"/>
          <w:sz w:val="24"/>
          <w:lang w:val="zh-CN"/>
        </w:rPr>
        <w:t>方：</w:t>
      </w:r>
      <w:r>
        <w:rPr>
          <w:rFonts w:ascii="仿宋" w:hAnsi="仿宋" w:eastAsia="仿宋" w:cs="仿宋"/>
          <w:sz w:val="24"/>
          <w:lang w:val="zh-CN"/>
        </w:rPr>
        <w:t xml:space="preserve">             </w:t>
      </w:r>
      <w:r>
        <w:rPr>
          <w:rFonts w:ascii="仿宋" w:hAnsi="仿宋" w:eastAsia="仿宋" w:cs="仿宋"/>
          <w:sz w:val="24"/>
        </w:rPr>
        <w:t xml:space="preserve">                   </w:t>
      </w:r>
      <w:r>
        <w:rPr>
          <w:rFonts w:hint="eastAsia" w:ascii="仿宋" w:hAnsi="仿宋" w:eastAsia="仿宋" w:cs="仿宋"/>
          <w:sz w:val="24"/>
          <w:lang w:val="zh-CN"/>
        </w:rPr>
        <w:t>乙</w:t>
      </w:r>
      <w:r>
        <w:rPr>
          <w:rFonts w:ascii="仿宋" w:hAnsi="仿宋" w:eastAsia="仿宋" w:cs="仿宋"/>
          <w:sz w:val="24"/>
          <w:lang w:val="zh-CN"/>
        </w:rPr>
        <w:t xml:space="preserve">    </w:t>
      </w:r>
      <w:r>
        <w:rPr>
          <w:rFonts w:hint="eastAsia" w:ascii="仿宋" w:hAnsi="仿宋" w:eastAsia="仿宋" w:cs="仿宋"/>
          <w:sz w:val="24"/>
          <w:lang w:val="zh-CN"/>
        </w:rPr>
        <w:t>方：</w:t>
      </w:r>
    </w:p>
    <w:p w14:paraId="5C934077">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单位名称</w:t>
      </w:r>
      <w:r>
        <w:rPr>
          <w:rFonts w:ascii="仿宋" w:hAnsi="仿宋" w:eastAsia="仿宋" w:cs="仿宋"/>
          <w:sz w:val="24"/>
          <w:lang w:val="zh-CN"/>
        </w:rPr>
        <w:t>(</w:t>
      </w:r>
      <w:r>
        <w:rPr>
          <w:rFonts w:hint="eastAsia" w:ascii="仿宋" w:hAnsi="仿宋" w:eastAsia="仿宋" w:cs="仿宋"/>
          <w:sz w:val="24"/>
          <w:lang w:val="zh-CN"/>
        </w:rPr>
        <w:t>公章</w:t>
      </w:r>
      <w:r>
        <w:rPr>
          <w:rFonts w:ascii="仿宋" w:hAnsi="仿宋" w:eastAsia="仿宋" w:cs="仿宋"/>
          <w:sz w:val="24"/>
          <w:lang w:val="zh-CN"/>
        </w:rPr>
        <w:t>)</w:t>
      </w:r>
      <w:r>
        <w:rPr>
          <w:rFonts w:hint="eastAsia" w:ascii="仿宋" w:hAnsi="仿宋" w:eastAsia="仿宋" w:cs="仿宋"/>
          <w:sz w:val="24"/>
          <w:lang w:val="zh-CN"/>
        </w:rPr>
        <w:t>：</w:t>
      </w:r>
      <w:r>
        <w:rPr>
          <w:rFonts w:ascii="仿宋" w:hAnsi="仿宋" w:eastAsia="仿宋" w:cs="仿宋"/>
          <w:sz w:val="24"/>
          <w:lang w:val="zh-CN"/>
        </w:rPr>
        <w:t xml:space="preserve">            </w:t>
      </w:r>
      <w:r>
        <w:rPr>
          <w:rFonts w:ascii="仿宋" w:hAnsi="仿宋" w:eastAsia="仿宋" w:cs="仿宋"/>
          <w:sz w:val="24"/>
        </w:rPr>
        <w:t xml:space="preserve">              </w:t>
      </w:r>
      <w:r>
        <w:rPr>
          <w:rFonts w:hint="eastAsia" w:ascii="仿宋" w:hAnsi="仿宋" w:eastAsia="仿宋" w:cs="仿宋"/>
          <w:sz w:val="24"/>
          <w:lang w:val="zh-CN"/>
        </w:rPr>
        <w:t>单位名称</w:t>
      </w:r>
      <w:r>
        <w:rPr>
          <w:rFonts w:ascii="仿宋" w:hAnsi="仿宋" w:eastAsia="仿宋" w:cs="仿宋"/>
          <w:sz w:val="24"/>
          <w:lang w:val="zh-CN"/>
        </w:rPr>
        <w:t>(</w:t>
      </w:r>
      <w:r>
        <w:rPr>
          <w:rFonts w:hint="eastAsia" w:ascii="仿宋" w:hAnsi="仿宋" w:eastAsia="仿宋" w:cs="仿宋"/>
          <w:sz w:val="24"/>
          <w:lang w:val="zh-CN"/>
        </w:rPr>
        <w:t>公章</w:t>
      </w:r>
      <w:r>
        <w:rPr>
          <w:rFonts w:ascii="仿宋" w:hAnsi="仿宋" w:eastAsia="仿宋" w:cs="仿宋"/>
          <w:sz w:val="24"/>
          <w:lang w:val="zh-CN"/>
        </w:rPr>
        <w:t>)</w:t>
      </w:r>
      <w:r>
        <w:rPr>
          <w:rFonts w:hint="eastAsia" w:ascii="仿宋" w:hAnsi="仿宋" w:eastAsia="仿宋" w:cs="仿宋"/>
          <w:sz w:val="24"/>
          <w:lang w:val="zh-CN"/>
        </w:rPr>
        <w:t>：</w:t>
      </w:r>
    </w:p>
    <w:p w14:paraId="60FE36F8">
      <w:pPr>
        <w:spacing w:line="400" w:lineRule="exact"/>
        <w:rPr>
          <w:rFonts w:ascii="仿宋" w:hAnsi="仿宋" w:eastAsia="仿宋" w:cs="仿宋"/>
          <w:sz w:val="24"/>
          <w:lang w:val="zh-CN"/>
        </w:rPr>
      </w:pPr>
      <w:r>
        <w:rPr>
          <w:rFonts w:hint="eastAsia" w:ascii="仿宋" w:hAnsi="仿宋" w:eastAsia="仿宋" w:cs="仿宋"/>
          <w:sz w:val="24"/>
          <w:lang w:val="zh-CN"/>
        </w:rPr>
        <w:t>法定代表人（授权代表）签字：</w:t>
      </w:r>
      <w:r>
        <w:rPr>
          <w:rFonts w:ascii="仿宋" w:hAnsi="仿宋" w:eastAsia="仿宋" w:cs="仿宋"/>
          <w:sz w:val="24"/>
          <w:lang w:val="zh-CN"/>
        </w:rPr>
        <w:t xml:space="preserve">       </w:t>
      </w:r>
      <w:r>
        <w:rPr>
          <w:rFonts w:ascii="仿宋" w:hAnsi="仿宋" w:eastAsia="仿宋" w:cs="仿宋"/>
          <w:sz w:val="24"/>
        </w:rPr>
        <w:t xml:space="preserve">      </w:t>
      </w:r>
      <w:r>
        <w:rPr>
          <w:rFonts w:ascii="仿宋" w:hAnsi="仿宋" w:eastAsia="仿宋" w:cs="仿宋"/>
          <w:sz w:val="24"/>
          <w:lang w:val="zh-CN"/>
        </w:rPr>
        <w:t xml:space="preserve"> </w:t>
      </w:r>
      <w:r>
        <w:rPr>
          <w:rFonts w:hint="eastAsia" w:ascii="仿宋" w:hAnsi="仿宋" w:eastAsia="仿宋" w:cs="仿宋"/>
          <w:sz w:val="24"/>
          <w:lang w:val="zh-CN"/>
        </w:rPr>
        <w:t>法定代表人（授权代表）签字：</w:t>
      </w:r>
    </w:p>
    <w:p w14:paraId="05CFBB1F">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电</w:t>
      </w:r>
      <w:r>
        <w:rPr>
          <w:rFonts w:ascii="仿宋" w:hAnsi="仿宋" w:eastAsia="仿宋" w:cs="仿宋"/>
          <w:sz w:val="24"/>
          <w:lang w:val="zh-CN"/>
        </w:rPr>
        <w:t xml:space="preserve">   </w:t>
      </w:r>
      <w:r>
        <w:rPr>
          <w:rFonts w:hint="eastAsia" w:ascii="仿宋" w:hAnsi="仿宋" w:eastAsia="仿宋" w:cs="仿宋"/>
          <w:sz w:val="24"/>
          <w:lang w:val="zh-CN"/>
        </w:rPr>
        <w:t>话：</w:t>
      </w:r>
      <w:r>
        <w:rPr>
          <w:rFonts w:ascii="仿宋" w:hAnsi="仿宋" w:eastAsia="仿宋" w:cs="仿宋"/>
          <w:sz w:val="24"/>
          <w:lang w:val="zh-CN"/>
        </w:rPr>
        <w:t xml:space="preserve">       </w:t>
      </w:r>
      <w:r>
        <w:rPr>
          <w:rFonts w:ascii="仿宋" w:hAnsi="仿宋" w:eastAsia="仿宋" w:cs="仿宋"/>
          <w:sz w:val="24"/>
        </w:rPr>
        <w:t xml:space="preserve">                     </w:t>
      </w:r>
      <w:r>
        <w:rPr>
          <w:rFonts w:ascii="仿宋" w:hAnsi="仿宋" w:eastAsia="仿宋" w:cs="仿宋"/>
          <w:sz w:val="24"/>
          <w:lang w:val="zh-CN"/>
        </w:rPr>
        <w:t xml:space="preserve">     </w:t>
      </w:r>
      <w:r>
        <w:rPr>
          <w:rFonts w:hint="eastAsia" w:ascii="仿宋" w:hAnsi="仿宋" w:eastAsia="仿宋" w:cs="仿宋"/>
          <w:sz w:val="24"/>
          <w:lang w:val="zh-CN"/>
        </w:rPr>
        <w:t>电</w:t>
      </w:r>
      <w:r>
        <w:rPr>
          <w:rFonts w:ascii="仿宋" w:hAnsi="仿宋" w:eastAsia="仿宋" w:cs="仿宋"/>
          <w:sz w:val="24"/>
          <w:lang w:val="zh-CN"/>
        </w:rPr>
        <w:t xml:space="preserve">    </w:t>
      </w:r>
      <w:r>
        <w:rPr>
          <w:rFonts w:hint="eastAsia" w:ascii="仿宋" w:hAnsi="仿宋" w:eastAsia="仿宋" w:cs="仿宋"/>
          <w:sz w:val="24"/>
          <w:lang w:val="zh-CN"/>
        </w:rPr>
        <w:t>话：</w:t>
      </w:r>
    </w:p>
    <w:p w14:paraId="1DE4682F">
      <w:pPr>
        <w:spacing w:line="400" w:lineRule="exact"/>
        <w:ind w:firstLine="480" w:firstLineChars="200"/>
        <w:rPr>
          <w:rFonts w:ascii="仿宋" w:hAnsi="仿宋" w:eastAsia="仿宋" w:cs="仿宋"/>
          <w:sz w:val="24"/>
          <w:lang w:val="zh-CN"/>
        </w:rPr>
      </w:pPr>
    </w:p>
    <w:p w14:paraId="51240C1E">
      <w:pPr>
        <w:pStyle w:val="15"/>
        <w:spacing w:line="360" w:lineRule="auto"/>
        <w:contextualSpacing/>
        <w:jc w:val="center"/>
        <w:rPr>
          <w:rFonts w:cs="宋体" w:asciiTheme="majorEastAsia" w:hAnsiTheme="majorEastAsia" w:eastAsiaTheme="majorEastAsia"/>
          <w:b/>
          <w:kern w:val="0"/>
          <w:sz w:val="36"/>
          <w:szCs w:val="36"/>
        </w:rPr>
      </w:pPr>
      <w:r>
        <w:rPr>
          <w:rFonts w:hint="eastAsia" w:ascii="仿宋" w:hAnsi="仿宋" w:eastAsia="仿宋" w:cs="仿宋"/>
          <w:sz w:val="24"/>
          <w:lang w:val="zh-CN"/>
        </w:rPr>
        <w:t>年</w:t>
      </w:r>
      <w:r>
        <w:rPr>
          <w:rFonts w:ascii="仿宋" w:hAnsi="仿宋" w:eastAsia="仿宋" w:cs="仿宋"/>
          <w:sz w:val="24"/>
          <w:lang w:val="zh-CN"/>
        </w:rPr>
        <w:t xml:space="preserve">  </w:t>
      </w:r>
      <w:r>
        <w:rPr>
          <w:rFonts w:hint="eastAsia" w:ascii="仿宋" w:hAnsi="仿宋" w:eastAsia="仿宋" w:cs="仿宋"/>
          <w:sz w:val="24"/>
          <w:lang w:val="zh-CN"/>
        </w:rPr>
        <w:t>月</w:t>
      </w:r>
      <w:r>
        <w:rPr>
          <w:rFonts w:ascii="仿宋" w:hAnsi="仿宋" w:eastAsia="仿宋" w:cs="仿宋"/>
          <w:sz w:val="24"/>
          <w:lang w:val="zh-CN"/>
        </w:rPr>
        <w:t xml:space="preserve">  </w:t>
      </w:r>
      <w:r>
        <w:rPr>
          <w:rFonts w:hint="eastAsia" w:ascii="仿宋" w:hAnsi="仿宋" w:eastAsia="仿宋" w:cs="仿宋"/>
          <w:sz w:val="24"/>
          <w:lang w:val="zh-CN"/>
        </w:rPr>
        <w:t>日</w:t>
      </w:r>
      <w:r>
        <w:rPr>
          <w:rFonts w:ascii="仿宋" w:hAnsi="仿宋" w:eastAsia="仿宋" w:cs="仿宋"/>
          <w:sz w:val="24"/>
          <w:lang w:val="zh-CN"/>
        </w:rPr>
        <w:t xml:space="preserve">                                </w:t>
      </w:r>
      <w:r>
        <w:rPr>
          <w:rFonts w:hint="eastAsia" w:ascii="仿宋" w:hAnsi="仿宋" w:eastAsia="仿宋" w:cs="仿宋"/>
          <w:sz w:val="24"/>
          <w:lang w:val="zh-CN"/>
        </w:rPr>
        <w:t>年</w:t>
      </w:r>
      <w:r>
        <w:rPr>
          <w:rFonts w:ascii="仿宋" w:hAnsi="仿宋" w:eastAsia="仿宋" w:cs="仿宋"/>
          <w:sz w:val="24"/>
          <w:lang w:val="zh-CN"/>
        </w:rPr>
        <w:t xml:space="preserve">  </w:t>
      </w:r>
      <w:r>
        <w:rPr>
          <w:rFonts w:hint="eastAsia" w:ascii="仿宋" w:hAnsi="仿宋" w:eastAsia="仿宋" w:cs="仿宋"/>
          <w:sz w:val="24"/>
          <w:lang w:val="zh-CN"/>
        </w:rPr>
        <w:t>月</w:t>
      </w:r>
      <w:r>
        <w:rPr>
          <w:rFonts w:ascii="仿宋" w:hAnsi="仿宋" w:eastAsia="仿宋" w:cs="仿宋"/>
          <w:sz w:val="24"/>
          <w:lang w:val="zh-CN"/>
        </w:rPr>
        <w:t xml:space="preserve">  </w:t>
      </w:r>
      <w:r>
        <w:rPr>
          <w:rFonts w:hint="eastAsia" w:ascii="仿宋" w:hAnsi="仿宋" w:eastAsia="仿宋" w:cs="仿宋"/>
          <w:sz w:val="24"/>
          <w:lang w:val="zh-CN"/>
        </w:rPr>
        <w:t>日</w:t>
      </w:r>
    </w:p>
    <w:p w14:paraId="0BF4D139">
      <w:pPr>
        <w:pStyle w:val="15"/>
        <w:spacing w:line="360" w:lineRule="auto"/>
        <w:contextualSpacing/>
        <w:jc w:val="center"/>
        <w:rPr>
          <w:rFonts w:cs="宋体" w:asciiTheme="majorEastAsia" w:hAnsiTheme="majorEastAsia" w:eastAsiaTheme="majorEastAsia"/>
          <w:b/>
          <w:kern w:val="0"/>
          <w:sz w:val="36"/>
          <w:szCs w:val="36"/>
        </w:rPr>
      </w:pPr>
    </w:p>
    <w:p w14:paraId="23D121ED">
      <w:pPr>
        <w:pStyle w:val="22"/>
        <w:spacing w:before="75" w:after="75"/>
        <w:ind w:firstLine="340"/>
        <w:rPr>
          <w:rFonts w:ascii="微软雅黑" w:hAnsi="微软雅黑" w:eastAsia="微软雅黑"/>
          <w:color w:val="000000"/>
          <w:sz w:val="27"/>
          <w:szCs w:val="27"/>
        </w:rPr>
      </w:pPr>
      <w:r>
        <w:rPr>
          <w:rFonts w:ascii="宋体" w:hAnsi="宋体" w:eastAsia="微软雅黑"/>
          <w:color w:val="000000"/>
          <w:u w:val="single"/>
        </w:rPr>
        <w:t> </w:t>
      </w:r>
    </w:p>
    <w:p w14:paraId="5F69D9AD">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1D3CE372">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58AE17FD">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21113E1C">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6E49A9BD">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58F4B33B">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0B6D9A5B">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61157368">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6E66588F">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4023F0DE">
      <w:pPr>
        <w:pStyle w:val="15"/>
        <w:spacing w:line="360" w:lineRule="auto"/>
        <w:contextualSpacing/>
        <w:jc w:val="both"/>
        <w:rPr>
          <w:rFonts w:cs="宋体" w:asciiTheme="majorEastAsia" w:hAnsiTheme="majorEastAsia" w:eastAsiaTheme="majorEastAsia"/>
          <w:b/>
          <w:kern w:val="0"/>
          <w:sz w:val="36"/>
          <w:szCs w:val="36"/>
        </w:rPr>
      </w:pPr>
    </w:p>
    <w:p w14:paraId="68693ADA">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14:paraId="3F1152CA">
      <w:pPr>
        <w:pStyle w:val="60"/>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564FF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087D74C6">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14:paraId="2EDE469A">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14:paraId="54EE1147">
            <w:pPr>
              <w:snapToGrid w:val="0"/>
              <w:spacing w:line="400" w:lineRule="exact"/>
              <w:jc w:val="center"/>
              <w:rPr>
                <w:rFonts w:ascii="宋体" w:hAnsi="宋体" w:cs="微软雅黑"/>
                <w:b/>
                <w:szCs w:val="21"/>
              </w:rPr>
            </w:pPr>
            <w:r>
              <w:rPr>
                <w:rFonts w:hint="eastAsia" w:ascii="宋体" w:hAnsi="宋体" w:cs="微软雅黑"/>
                <w:b/>
                <w:szCs w:val="21"/>
              </w:rPr>
              <w:t>投标人应答</w:t>
            </w:r>
          </w:p>
          <w:p w14:paraId="0651D632">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14:paraId="50751CCB">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14:paraId="33376E08">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14:paraId="3E2D8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7C022696">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1</w:t>
            </w:r>
          </w:p>
        </w:tc>
        <w:tc>
          <w:tcPr>
            <w:tcW w:w="3751" w:type="dxa"/>
            <w:vAlign w:val="center"/>
          </w:tcPr>
          <w:p w14:paraId="0A16A659">
            <w:pPr>
              <w:pStyle w:val="15"/>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投标人应答索引表</w:t>
            </w:r>
          </w:p>
        </w:tc>
        <w:tc>
          <w:tcPr>
            <w:tcW w:w="1559" w:type="dxa"/>
            <w:vAlign w:val="center"/>
          </w:tcPr>
          <w:p w14:paraId="4AAE3F2A">
            <w:pPr>
              <w:snapToGrid w:val="0"/>
              <w:spacing w:line="400" w:lineRule="exact"/>
              <w:jc w:val="center"/>
              <w:rPr>
                <w:rFonts w:ascii="宋体" w:hAnsi="宋体" w:cs="微软雅黑"/>
                <w:szCs w:val="21"/>
              </w:rPr>
            </w:pPr>
          </w:p>
        </w:tc>
        <w:tc>
          <w:tcPr>
            <w:tcW w:w="1560" w:type="dxa"/>
            <w:vAlign w:val="center"/>
          </w:tcPr>
          <w:p w14:paraId="583CCECD">
            <w:pPr>
              <w:snapToGrid w:val="0"/>
              <w:spacing w:line="400" w:lineRule="exact"/>
              <w:rPr>
                <w:rFonts w:ascii="宋体" w:hAnsi="宋体" w:cs="微软雅黑"/>
                <w:szCs w:val="21"/>
              </w:rPr>
            </w:pPr>
          </w:p>
        </w:tc>
        <w:tc>
          <w:tcPr>
            <w:tcW w:w="2018" w:type="dxa"/>
            <w:vAlign w:val="center"/>
          </w:tcPr>
          <w:p w14:paraId="7FACD01A">
            <w:pPr>
              <w:snapToGrid w:val="0"/>
              <w:spacing w:line="400" w:lineRule="exact"/>
              <w:rPr>
                <w:rFonts w:ascii="宋体" w:hAnsi="宋体" w:cs="微软雅黑"/>
                <w:szCs w:val="21"/>
              </w:rPr>
            </w:pPr>
          </w:p>
        </w:tc>
      </w:tr>
      <w:tr w14:paraId="515FC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7EE7F920">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2</w:t>
            </w:r>
          </w:p>
        </w:tc>
        <w:tc>
          <w:tcPr>
            <w:tcW w:w="3751" w:type="dxa"/>
            <w:vAlign w:val="center"/>
          </w:tcPr>
          <w:p w14:paraId="056B2FF9">
            <w:pPr>
              <w:pStyle w:val="15"/>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开标一览表</w:t>
            </w:r>
          </w:p>
        </w:tc>
        <w:tc>
          <w:tcPr>
            <w:tcW w:w="1559" w:type="dxa"/>
            <w:vAlign w:val="center"/>
          </w:tcPr>
          <w:p w14:paraId="73E86AAC">
            <w:pPr>
              <w:snapToGrid w:val="0"/>
              <w:spacing w:line="400" w:lineRule="exact"/>
              <w:jc w:val="center"/>
              <w:rPr>
                <w:rFonts w:ascii="宋体" w:hAnsi="宋体" w:cs="微软雅黑"/>
                <w:szCs w:val="21"/>
              </w:rPr>
            </w:pPr>
          </w:p>
        </w:tc>
        <w:tc>
          <w:tcPr>
            <w:tcW w:w="1560" w:type="dxa"/>
            <w:vAlign w:val="center"/>
          </w:tcPr>
          <w:p w14:paraId="42C8D344">
            <w:pPr>
              <w:snapToGrid w:val="0"/>
              <w:spacing w:line="400" w:lineRule="exact"/>
              <w:rPr>
                <w:rFonts w:ascii="宋体" w:hAnsi="宋体" w:cs="微软雅黑"/>
                <w:szCs w:val="21"/>
              </w:rPr>
            </w:pPr>
          </w:p>
        </w:tc>
        <w:tc>
          <w:tcPr>
            <w:tcW w:w="2018" w:type="dxa"/>
            <w:vAlign w:val="center"/>
          </w:tcPr>
          <w:p w14:paraId="56982B45">
            <w:pPr>
              <w:snapToGrid w:val="0"/>
              <w:spacing w:line="400" w:lineRule="exact"/>
              <w:rPr>
                <w:rFonts w:ascii="宋体" w:hAnsi="宋体" w:cs="微软雅黑"/>
                <w:szCs w:val="21"/>
              </w:rPr>
            </w:pPr>
          </w:p>
        </w:tc>
      </w:tr>
      <w:tr w14:paraId="01FC5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17656802">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3</w:t>
            </w:r>
          </w:p>
        </w:tc>
        <w:tc>
          <w:tcPr>
            <w:tcW w:w="3751" w:type="dxa"/>
            <w:vAlign w:val="center"/>
          </w:tcPr>
          <w:p w14:paraId="1AFD1A30">
            <w:pPr>
              <w:pStyle w:val="15"/>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投标函</w:t>
            </w:r>
          </w:p>
        </w:tc>
        <w:tc>
          <w:tcPr>
            <w:tcW w:w="1559" w:type="dxa"/>
            <w:vAlign w:val="center"/>
          </w:tcPr>
          <w:p w14:paraId="3C78FC23">
            <w:pPr>
              <w:snapToGrid w:val="0"/>
              <w:spacing w:line="400" w:lineRule="exact"/>
              <w:jc w:val="center"/>
              <w:rPr>
                <w:rFonts w:ascii="宋体" w:hAnsi="宋体" w:cs="微软雅黑"/>
                <w:szCs w:val="21"/>
              </w:rPr>
            </w:pPr>
          </w:p>
        </w:tc>
        <w:tc>
          <w:tcPr>
            <w:tcW w:w="1560" w:type="dxa"/>
            <w:vAlign w:val="center"/>
          </w:tcPr>
          <w:p w14:paraId="7BCE716B">
            <w:pPr>
              <w:snapToGrid w:val="0"/>
              <w:spacing w:line="400" w:lineRule="exact"/>
              <w:rPr>
                <w:rFonts w:ascii="宋体" w:hAnsi="宋体" w:cs="微软雅黑"/>
                <w:szCs w:val="21"/>
              </w:rPr>
            </w:pPr>
          </w:p>
        </w:tc>
        <w:tc>
          <w:tcPr>
            <w:tcW w:w="2018" w:type="dxa"/>
            <w:vAlign w:val="center"/>
          </w:tcPr>
          <w:p w14:paraId="5E696898">
            <w:pPr>
              <w:snapToGrid w:val="0"/>
              <w:spacing w:line="400" w:lineRule="exact"/>
              <w:rPr>
                <w:rFonts w:ascii="宋体" w:hAnsi="宋体" w:cs="微软雅黑"/>
                <w:szCs w:val="21"/>
              </w:rPr>
            </w:pPr>
          </w:p>
        </w:tc>
      </w:tr>
      <w:tr w14:paraId="23197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40D71F0">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4</w:t>
            </w:r>
          </w:p>
        </w:tc>
        <w:tc>
          <w:tcPr>
            <w:tcW w:w="3751" w:type="dxa"/>
            <w:vAlign w:val="center"/>
          </w:tcPr>
          <w:p w14:paraId="71233F08">
            <w:pPr>
              <w:pStyle w:val="15"/>
              <w:kinsoku w:val="0"/>
              <w:overflowPunct w:val="0"/>
              <w:autoSpaceDE w:val="0"/>
              <w:autoSpaceDN w:val="0"/>
              <w:spacing w:line="320" w:lineRule="exact"/>
              <w:rPr>
                <w:rFonts w:hAnsi="宋体"/>
                <w:color w:val="FF0000"/>
                <w:kern w:val="0"/>
                <w:sz w:val="21"/>
                <w:szCs w:val="21"/>
              </w:rPr>
            </w:pPr>
            <w:r>
              <w:rPr>
                <w:rFonts w:hint="eastAsia" w:asciiTheme="majorEastAsia" w:hAnsiTheme="majorEastAsia" w:eastAsiaTheme="majorEastAsia" w:cstheme="majorEastAsia"/>
                <w:bCs/>
                <w:color w:val="FF0000"/>
                <w:sz w:val="21"/>
                <w:szCs w:val="21"/>
                <w:lang w:val="zh-CN"/>
              </w:rPr>
              <w:t>法定代表人（单位负责人）</w:t>
            </w:r>
            <w:r>
              <w:rPr>
                <w:rFonts w:asciiTheme="majorEastAsia" w:hAnsiTheme="majorEastAsia" w:eastAsiaTheme="majorEastAsia" w:cstheme="majorEastAsia"/>
                <w:bCs/>
                <w:color w:val="FF0000"/>
                <w:sz w:val="21"/>
                <w:szCs w:val="21"/>
                <w:lang w:val="zh-CN"/>
              </w:rPr>
              <w:t>资</w:t>
            </w:r>
            <w:r>
              <w:rPr>
                <w:rFonts w:hint="eastAsia" w:asciiTheme="majorEastAsia" w:hAnsiTheme="majorEastAsia" w:eastAsiaTheme="majorEastAsia" w:cstheme="majorEastAsia"/>
                <w:bCs/>
                <w:color w:val="FF0000"/>
                <w:sz w:val="21"/>
                <w:szCs w:val="21"/>
                <w:lang w:val="zh-CN"/>
              </w:rPr>
              <w:t>格</w:t>
            </w:r>
            <w:r>
              <w:rPr>
                <w:rFonts w:asciiTheme="majorEastAsia" w:hAnsiTheme="majorEastAsia" w:eastAsiaTheme="majorEastAsia" w:cstheme="majorEastAsia"/>
                <w:bCs/>
                <w:color w:val="FF0000"/>
                <w:sz w:val="21"/>
                <w:szCs w:val="21"/>
                <w:lang w:val="zh-CN"/>
              </w:rPr>
              <w:t>证</w:t>
            </w:r>
            <w:r>
              <w:rPr>
                <w:rFonts w:hint="eastAsia" w:asciiTheme="majorEastAsia" w:hAnsiTheme="majorEastAsia" w:eastAsiaTheme="majorEastAsia" w:cstheme="majorEastAsia"/>
                <w:bCs/>
                <w:color w:val="FF0000"/>
                <w:sz w:val="21"/>
                <w:szCs w:val="21"/>
                <w:lang w:val="zh-CN"/>
              </w:rPr>
              <w:t>明</w:t>
            </w:r>
            <w:r>
              <w:rPr>
                <w:rFonts w:asciiTheme="majorEastAsia" w:hAnsiTheme="majorEastAsia" w:eastAsiaTheme="majorEastAsia" w:cstheme="majorEastAsia"/>
                <w:bCs/>
                <w:color w:val="FF0000"/>
                <w:sz w:val="21"/>
                <w:szCs w:val="21"/>
                <w:lang w:val="zh-CN"/>
              </w:rPr>
              <w:t>书</w:t>
            </w:r>
          </w:p>
        </w:tc>
        <w:tc>
          <w:tcPr>
            <w:tcW w:w="1559" w:type="dxa"/>
            <w:vAlign w:val="center"/>
          </w:tcPr>
          <w:p w14:paraId="6B76687A">
            <w:pPr>
              <w:snapToGrid w:val="0"/>
              <w:spacing w:line="400" w:lineRule="exact"/>
              <w:jc w:val="center"/>
              <w:rPr>
                <w:rFonts w:ascii="宋体" w:hAnsi="宋体" w:cs="微软雅黑"/>
                <w:szCs w:val="21"/>
              </w:rPr>
            </w:pPr>
          </w:p>
        </w:tc>
        <w:tc>
          <w:tcPr>
            <w:tcW w:w="1560" w:type="dxa"/>
            <w:vAlign w:val="center"/>
          </w:tcPr>
          <w:p w14:paraId="565ACD12">
            <w:pPr>
              <w:snapToGrid w:val="0"/>
              <w:spacing w:line="400" w:lineRule="exact"/>
              <w:rPr>
                <w:rFonts w:ascii="宋体" w:hAnsi="宋体" w:cs="微软雅黑"/>
                <w:szCs w:val="21"/>
              </w:rPr>
            </w:pPr>
          </w:p>
        </w:tc>
        <w:tc>
          <w:tcPr>
            <w:tcW w:w="2018" w:type="dxa"/>
            <w:vAlign w:val="center"/>
          </w:tcPr>
          <w:p w14:paraId="40E82B3B">
            <w:pPr>
              <w:snapToGrid w:val="0"/>
              <w:spacing w:line="400" w:lineRule="exact"/>
              <w:rPr>
                <w:rFonts w:ascii="宋体" w:hAnsi="宋体" w:cs="微软雅黑"/>
                <w:szCs w:val="21"/>
              </w:rPr>
            </w:pPr>
          </w:p>
        </w:tc>
      </w:tr>
      <w:tr w14:paraId="2E782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004B770D">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5</w:t>
            </w:r>
          </w:p>
        </w:tc>
        <w:tc>
          <w:tcPr>
            <w:tcW w:w="3751" w:type="dxa"/>
            <w:vAlign w:val="center"/>
          </w:tcPr>
          <w:p w14:paraId="6049B739">
            <w:pPr>
              <w:pStyle w:val="15"/>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法定代表人（单位负责人）授权书</w:t>
            </w:r>
          </w:p>
        </w:tc>
        <w:tc>
          <w:tcPr>
            <w:tcW w:w="1559" w:type="dxa"/>
            <w:vAlign w:val="center"/>
          </w:tcPr>
          <w:p w14:paraId="2C24F1C2">
            <w:pPr>
              <w:snapToGrid w:val="0"/>
              <w:spacing w:line="400" w:lineRule="exact"/>
              <w:jc w:val="center"/>
              <w:rPr>
                <w:rFonts w:ascii="宋体" w:hAnsi="宋体" w:cs="微软雅黑"/>
                <w:szCs w:val="21"/>
              </w:rPr>
            </w:pPr>
          </w:p>
        </w:tc>
        <w:tc>
          <w:tcPr>
            <w:tcW w:w="1560" w:type="dxa"/>
            <w:vAlign w:val="center"/>
          </w:tcPr>
          <w:p w14:paraId="405A5EF5">
            <w:pPr>
              <w:snapToGrid w:val="0"/>
              <w:spacing w:line="400" w:lineRule="exact"/>
              <w:rPr>
                <w:rFonts w:ascii="宋体" w:hAnsi="宋体" w:cs="微软雅黑"/>
                <w:szCs w:val="21"/>
              </w:rPr>
            </w:pPr>
          </w:p>
        </w:tc>
        <w:tc>
          <w:tcPr>
            <w:tcW w:w="2018" w:type="dxa"/>
            <w:vAlign w:val="center"/>
          </w:tcPr>
          <w:p w14:paraId="3133362E">
            <w:pPr>
              <w:snapToGrid w:val="0"/>
              <w:spacing w:line="400" w:lineRule="exact"/>
              <w:rPr>
                <w:rFonts w:ascii="宋体" w:hAnsi="宋体" w:cs="微软雅黑"/>
                <w:szCs w:val="21"/>
              </w:rPr>
            </w:pPr>
          </w:p>
        </w:tc>
      </w:tr>
      <w:tr w14:paraId="59632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8E81DCE">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6</w:t>
            </w:r>
          </w:p>
        </w:tc>
        <w:tc>
          <w:tcPr>
            <w:tcW w:w="3751" w:type="dxa"/>
            <w:vAlign w:val="center"/>
          </w:tcPr>
          <w:p w14:paraId="4AC56B49">
            <w:pPr>
              <w:pStyle w:val="15"/>
              <w:kinsoku w:val="0"/>
              <w:overflowPunct w:val="0"/>
              <w:autoSpaceDE w:val="0"/>
              <w:autoSpaceDN w:val="0"/>
              <w:spacing w:line="320" w:lineRule="exact"/>
              <w:rPr>
                <w:rFonts w:hAnsi="宋体" w:cs="微软雅黑"/>
                <w:bCs/>
                <w:color w:val="FF0000"/>
                <w:kern w:val="0"/>
                <w:sz w:val="21"/>
                <w:szCs w:val="21"/>
              </w:rPr>
            </w:pPr>
            <w:r>
              <w:rPr>
                <w:rFonts w:hint="eastAsia" w:asciiTheme="majorEastAsia" w:hAnsiTheme="majorEastAsia" w:eastAsiaTheme="majorEastAsia" w:cstheme="majorEastAsia"/>
                <w:bCs/>
                <w:color w:val="FF0000"/>
                <w:sz w:val="21"/>
                <w:szCs w:val="21"/>
                <w:lang w:val="zh-CN"/>
              </w:rPr>
              <w:t>谈判承诺函</w:t>
            </w:r>
          </w:p>
        </w:tc>
        <w:tc>
          <w:tcPr>
            <w:tcW w:w="1559" w:type="dxa"/>
            <w:vAlign w:val="center"/>
          </w:tcPr>
          <w:p w14:paraId="75C542D8">
            <w:pPr>
              <w:snapToGrid w:val="0"/>
              <w:spacing w:line="400" w:lineRule="exact"/>
              <w:jc w:val="center"/>
              <w:rPr>
                <w:rFonts w:ascii="宋体" w:hAnsi="宋体" w:cs="微软雅黑"/>
                <w:szCs w:val="21"/>
              </w:rPr>
            </w:pPr>
          </w:p>
        </w:tc>
        <w:tc>
          <w:tcPr>
            <w:tcW w:w="1560" w:type="dxa"/>
            <w:vAlign w:val="center"/>
          </w:tcPr>
          <w:p w14:paraId="49E75B42">
            <w:pPr>
              <w:snapToGrid w:val="0"/>
              <w:spacing w:line="400" w:lineRule="exact"/>
              <w:rPr>
                <w:rFonts w:ascii="宋体" w:hAnsi="宋体" w:cs="微软雅黑"/>
                <w:szCs w:val="21"/>
              </w:rPr>
            </w:pPr>
          </w:p>
        </w:tc>
        <w:tc>
          <w:tcPr>
            <w:tcW w:w="2018" w:type="dxa"/>
            <w:vAlign w:val="center"/>
          </w:tcPr>
          <w:p w14:paraId="1027F5F9">
            <w:pPr>
              <w:snapToGrid w:val="0"/>
              <w:spacing w:line="400" w:lineRule="exact"/>
              <w:rPr>
                <w:rFonts w:ascii="宋体" w:hAnsi="宋体" w:cs="微软雅黑"/>
                <w:szCs w:val="21"/>
              </w:rPr>
            </w:pPr>
          </w:p>
        </w:tc>
      </w:tr>
      <w:tr w14:paraId="674F3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5504999">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7</w:t>
            </w:r>
          </w:p>
        </w:tc>
        <w:tc>
          <w:tcPr>
            <w:tcW w:w="3751" w:type="dxa"/>
            <w:vAlign w:val="center"/>
          </w:tcPr>
          <w:p w14:paraId="36F06969">
            <w:pPr>
              <w:pStyle w:val="15"/>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禹州市政府采购供应商信用承诺函</w:t>
            </w:r>
          </w:p>
        </w:tc>
        <w:tc>
          <w:tcPr>
            <w:tcW w:w="1559" w:type="dxa"/>
            <w:vAlign w:val="center"/>
          </w:tcPr>
          <w:p w14:paraId="6DEC7939">
            <w:pPr>
              <w:jc w:val="center"/>
              <w:rPr>
                <w:szCs w:val="21"/>
              </w:rPr>
            </w:pPr>
          </w:p>
        </w:tc>
        <w:tc>
          <w:tcPr>
            <w:tcW w:w="1560" w:type="dxa"/>
            <w:vAlign w:val="center"/>
          </w:tcPr>
          <w:p w14:paraId="76A611BF">
            <w:pPr>
              <w:snapToGrid w:val="0"/>
              <w:spacing w:line="400" w:lineRule="exact"/>
              <w:rPr>
                <w:rFonts w:ascii="宋体" w:hAnsi="宋体" w:cs="微软雅黑"/>
                <w:szCs w:val="21"/>
              </w:rPr>
            </w:pPr>
          </w:p>
        </w:tc>
        <w:tc>
          <w:tcPr>
            <w:tcW w:w="2018" w:type="dxa"/>
            <w:vAlign w:val="center"/>
          </w:tcPr>
          <w:p w14:paraId="15FC7547">
            <w:pPr>
              <w:snapToGrid w:val="0"/>
              <w:spacing w:line="400" w:lineRule="exact"/>
              <w:rPr>
                <w:rFonts w:ascii="宋体" w:hAnsi="宋体" w:cs="微软雅黑"/>
                <w:szCs w:val="21"/>
              </w:rPr>
            </w:pPr>
          </w:p>
        </w:tc>
      </w:tr>
      <w:tr w14:paraId="37672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F1E74EF">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8</w:t>
            </w:r>
          </w:p>
        </w:tc>
        <w:tc>
          <w:tcPr>
            <w:tcW w:w="3751" w:type="dxa"/>
            <w:vAlign w:val="center"/>
          </w:tcPr>
          <w:p w14:paraId="6C88F562">
            <w:pPr>
              <w:pStyle w:val="15"/>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联合体协议</w:t>
            </w:r>
          </w:p>
        </w:tc>
        <w:tc>
          <w:tcPr>
            <w:tcW w:w="1559" w:type="dxa"/>
            <w:vAlign w:val="center"/>
          </w:tcPr>
          <w:p w14:paraId="744E32C1">
            <w:pPr>
              <w:jc w:val="center"/>
              <w:rPr>
                <w:szCs w:val="21"/>
              </w:rPr>
            </w:pPr>
          </w:p>
        </w:tc>
        <w:tc>
          <w:tcPr>
            <w:tcW w:w="1560" w:type="dxa"/>
            <w:vAlign w:val="center"/>
          </w:tcPr>
          <w:p w14:paraId="5C0D2F9E">
            <w:pPr>
              <w:snapToGrid w:val="0"/>
              <w:spacing w:line="400" w:lineRule="exact"/>
              <w:rPr>
                <w:rFonts w:ascii="宋体" w:hAnsi="宋体" w:cs="微软雅黑"/>
                <w:szCs w:val="21"/>
              </w:rPr>
            </w:pPr>
          </w:p>
        </w:tc>
        <w:tc>
          <w:tcPr>
            <w:tcW w:w="2018" w:type="dxa"/>
            <w:vAlign w:val="center"/>
          </w:tcPr>
          <w:p w14:paraId="4100CA9E">
            <w:pPr>
              <w:snapToGrid w:val="0"/>
              <w:spacing w:line="400" w:lineRule="exact"/>
              <w:rPr>
                <w:rFonts w:ascii="宋体" w:hAnsi="宋体" w:cs="微软雅黑"/>
                <w:szCs w:val="21"/>
              </w:rPr>
            </w:pPr>
          </w:p>
        </w:tc>
      </w:tr>
      <w:tr w14:paraId="4C7BD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608EBC4">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9</w:t>
            </w:r>
          </w:p>
        </w:tc>
        <w:tc>
          <w:tcPr>
            <w:tcW w:w="3751" w:type="dxa"/>
            <w:vAlign w:val="center"/>
          </w:tcPr>
          <w:p w14:paraId="3D8D1BD1">
            <w:pPr>
              <w:pStyle w:val="15"/>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投标人与参加本项目投标的其他供应商之间，单位负责人不为同一人并且不存在直接控股、管理关系承诺函</w:t>
            </w:r>
          </w:p>
        </w:tc>
        <w:tc>
          <w:tcPr>
            <w:tcW w:w="1559" w:type="dxa"/>
            <w:vAlign w:val="center"/>
          </w:tcPr>
          <w:p w14:paraId="0E9F93CD">
            <w:pPr>
              <w:jc w:val="center"/>
              <w:rPr>
                <w:szCs w:val="21"/>
              </w:rPr>
            </w:pPr>
          </w:p>
        </w:tc>
        <w:tc>
          <w:tcPr>
            <w:tcW w:w="1560" w:type="dxa"/>
            <w:vAlign w:val="center"/>
          </w:tcPr>
          <w:p w14:paraId="630B6101">
            <w:pPr>
              <w:snapToGrid w:val="0"/>
              <w:spacing w:line="400" w:lineRule="exact"/>
              <w:rPr>
                <w:rFonts w:ascii="宋体" w:hAnsi="宋体" w:cs="微软雅黑"/>
                <w:szCs w:val="21"/>
              </w:rPr>
            </w:pPr>
          </w:p>
        </w:tc>
        <w:tc>
          <w:tcPr>
            <w:tcW w:w="2018" w:type="dxa"/>
            <w:vAlign w:val="center"/>
          </w:tcPr>
          <w:p w14:paraId="30435B8F">
            <w:pPr>
              <w:snapToGrid w:val="0"/>
              <w:spacing w:line="400" w:lineRule="exact"/>
              <w:rPr>
                <w:rFonts w:ascii="宋体" w:hAnsi="宋体" w:cs="微软雅黑"/>
                <w:szCs w:val="21"/>
              </w:rPr>
            </w:pPr>
          </w:p>
        </w:tc>
      </w:tr>
      <w:tr w14:paraId="1512C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EBEFDF9">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10</w:t>
            </w:r>
          </w:p>
        </w:tc>
        <w:tc>
          <w:tcPr>
            <w:tcW w:w="3751" w:type="dxa"/>
            <w:vAlign w:val="center"/>
          </w:tcPr>
          <w:p w14:paraId="7B98A8D4">
            <w:pPr>
              <w:pStyle w:val="15"/>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cs="仿宋_GB2312" w:asciiTheme="minorEastAsia" w:hAnsiTheme="minorEastAsia"/>
                <w:color w:val="FF0000"/>
                <w:sz w:val="21"/>
                <w:szCs w:val="21"/>
                <w:lang w:val="zh-CN"/>
              </w:rPr>
              <w:t>投标人未为本项目提供整体设计、规范编制或者项目管理、监理、检测等服务承诺函</w:t>
            </w:r>
          </w:p>
        </w:tc>
        <w:tc>
          <w:tcPr>
            <w:tcW w:w="1559" w:type="dxa"/>
            <w:vAlign w:val="center"/>
          </w:tcPr>
          <w:p w14:paraId="1B63A2D9">
            <w:pPr>
              <w:jc w:val="center"/>
              <w:rPr>
                <w:szCs w:val="21"/>
              </w:rPr>
            </w:pPr>
          </w:p>
        </w:tc>
        <w:tc>
          <w:tcPr>
            <w:tcW w:w="1560" w:type="dxa"/>
            <w:vAlign w:val="center"/>
          </w:tcPr>
          <w:p w14:paraId="1FBC3189">
            <w:pPr>
              <w:snapToGrid w:val="0"/>
              <w:spacing w:line="400" w:lineRule="exact"/>
              <w:rPr>
                <w:rFonts w:ascii="宋体" w:hAnsi="宋体" w:cs="微软雅黑"/>
                <w:szCs w:val="21"/>
              </w:rPr>
            </w:pPr>
          </w:p>
        </w:tc>
        <w:tc>
          <w:tcPr>
            <w:tcW w:w="2018" w:type="dxa"/>
            <w:vAlign w:val="center"/>
          </w:tcPr>
          <w:p w14:paraId="5D867E4E">
            <w:pPr>
              <w:snapToGrid w:val="0"/>
              <w:spacing w:line="400" w:lineRule="exact"/>
              <w:rPr>
                <w:rFonts w:ascii="宋体" w:hAnsi="宋体" w:cs="微软雅黑"/>
                <w:szCs w:val="21"/>
              </w:rPr>
            </w:pPr>
          </w:p>
        </w:tc>
      </w:tr>
      <w:tr w14:paraId="0EE7D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14:paraId="4FFEC922">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tcBorders>
              <w:top w:val="double" w:color="auto" w:sz="4" w:space="0"/>
            </w:tcBorders>
            <w:vAlign w:val="center"/>
          </w:tcPr>
          <w:p w14:paraId="71110EF6">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14:paraId="10AEE97C">
            <w:pPr>
              <w:jc w:val="center"/>
              <w:rPr>
                <w:szCs w:val="21"/>
              </w:rPr>
            </w:pPr>
          </w:p>
        </w:tc>
        <w:tc>
          <w:tcPr>
            <w:tcW w:w="1560" w:type="dxa"/>
            <w:tcBorders>
              <w:top w:val="double" w:color="auto" w:sz="4" w:space="0"/>
            </w:tcBorders>
            <w:vAlign w:val="center"/>
          </w:tcPr>
          <w:p w14:paraId="0B00A888">
            <w:pPr>
              <w:snapToGrid w:val="0"/>
              <w:spacing w:line="400" w:lineRule="exact"/>
              <w:rPr>
                <w:rFonts w:ascii="宋体" w:hAnsi="宋体" w:cs="微软雅黑"/>
                <w:szCs w:val="21"/>
              </w:rPr>
            </w:pPr>
          </w:p>
        </w:tc>
        <w:tc>
          <w:tcPr>
            <w:tcW w:w="2018" w:type="dxa"/>
            <w:tcBorders>
              <w:top w:val="double" w:color="auto" w:sz="4" w:space="0"/>
            </w:tcBorders>
            <w:vAlign w:val="center"/>
          </w:tcPr>
          <w:p w14:paraId="6BA93B25">
            <w:pPr>
              <w:snapToGrid w:val="0"/>
              <w:spacing w:line="400" w:lineRule="exact"/>
              <w:rPr>
                <w:rFonts w:ascii="宋体" w:hAnsi="宋体" w:cs="微软雅黑"/>
                <w:szCs w:val="21"/>
              </w:rPr>
            </w:pPr>
          </w:p>
        </w:tc>
      </w:tr>
      <w:tr w14:paraId="19C65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16DCF53">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vAlign w:val="center"/>
          </w:tcPr>
          <w:p w14:paraId="185A3668">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14:paraId="5BF7AEFE">
            <w:pPr>
              <w:jc w:val="center"/>
              <w:rPr>
                <w:szCs w:val="21"/>
              </w:rPr>
            </w:pPr>
          </w:p>
        </w:tc>
        <w:tc>
          <w:tcPr>
            <w:tcW w:w="1560" w:type="dxa"/>
            <w:vAlign w:val="center"/>
          </w:tcPr>
          <w:p w14:paraId="68DE261D">
            <w:pPr>
              <w:snapToGrid w:val="0"/>
              <w:spacing w:line="400" w:lineRule="exact"/>
              <w:rPr>
                <w:rFonts w:ascii="宋体" w:hAnsi="宋体" w:cs="微软雅黑"/>
                <w:szCs w:val="21"/>
              </w:rPr>
            </w:pPr>
          </w:p>
        </w:tc>
        <w:tc>
          <w:tcPr>
            <w:tcW w:w="2018" w:type="dxa"/>
            <w:vAlign w:val="center"/>
          </w:tcPr>
          <w:p w14:paraId="70667E86">
            <w:pPr>
              <w:snapToGrid w:val="0"/>
              <w:spacing w:line="400" w:lineRule="exact"/>
              <w:rPr>
                <w:rFonts w:ascii="宋体" w:hAnsi="宋体" w:cs="微软雅黑"/>
                <w:szCs w:val="21"/>
              </w:rPr>
            </w:pPr>
          </w:p>
        </w:tc>
      </w:tr>
      <w:tr w14:paraId="61A42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1BABD16">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vAlign w:val="center"/>
          </w:tcPr>
          <w:p w14:paraId="51E0522A">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14:paraId="745F396A">
            <w:pPr>
              <w:jc w:val="center"/>
              <w:rPr>
                <w:szCs w:val="21"/>
              </w:rPr>
            </w:pPr>
          </w:p>
        </w:tc>
        <w:tc>
          <w:tcPr>
            <w:tcW w:w="1560" w:type="dxa"/>
            <w:tcBorders>
              <w:top w:val="single" w:color="auto" w:sz="4" w:space="0"/>
            </w:tcBorders>
            <w:vAlign w:val="center"/>
          </w:tcPr>
          <w:p w14:paraId="016ABA84">
            <w:pPr>
              <w:snapToGrid w:val="0"/>
              <w:spacing w:line="400" w:lineRule="exact"/>
              <w:rPr>
                <w:rFonts w:ascii="宋体" w:hAnsi="宋体" w:cs="微软雅黑"/>
                <w:szCs w:val="21"/>
              </w:rPr>
            </w:pPr>
          </w:p>
        </w:tc>
        <w:tc>
          <w:tcPr>
            <w:tcW w:w="2018" w:type="dxa"/>
            <w:tcBorders>
              <w:top w:val="single" w:color="auto" w:sz="4" w:space="0"/>
            </w:tcBorders>
            <w:vAlign w:val="center"/>
          </w:tcPr>
          <w:p w14:paraId="03B69840">
            <w:pPr>
              <w:snapToGrid w:val="0"/>
              <w:spacing w:line="400" w:lineRule="exact"/>
              <w:rPr>
                <w:rFonts w:ascii="宋体" w:hAnsi="宋体" w:cs="微软雅黑"/>
                <w:szCs w:val="21"/>
              </w:rPr>
            </w:pPr>
          </w:p>
        </w:tc>
      </w:tr>
      <w:tr w14:paraId="5E7E9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569A103">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14:paraId="20B65627">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14:paraId="2BCE54F5">
            <w:pPr>
              <w:jc w:val="center"/>
              <w:rPr>
                <w:szCs w:val="21"/>
              </w:rPr>
            </w:pPr>
          </w:p>
        </w:tc>
        <w:tc>
          <w:tcPr>
            <w:tcW w:w="1560" w:type="dxa"/>
            <w:vAlign w:val="center"/>
          </w:tcPr>
          <w:p w14:paraId="033CCFD6">
            <w:pPr>
              <w:snapToGrid w:val="0"/>
              <w:spacing w:line="400" w:lineRule="exact"/>
              <w:rPr>
                <w:rFonts w:ascii="宋体" w:hAnsi="宋体" w:cs="微软雅黑"/>
                <w:szCs w:val="21"/>
              </w:rPr>
            </w:pPr>
          </w:p>
        </w:tc>
        <w:tc>
          <w:tcPr>
            <w:tcW w:w="2018" w:type="dxa"/>
            <w:vAlign w:val="center"/>
          </w:tcPr>
          <w:p w14:paraId="18BCC12A">
            <w:pPr>
              <w:snapToGrid w:val="0"/>
              <w:spacing w:line="400" w:lineRule="exact"/>
              <w:rPr>
                <w:rFonts w:ascii="宋体" w:hAnsi="宋体" w:cs="微软雅黑"/>
                <w:szCs w:val="21"/>
              </w:rPr>
            </w:pPr>
          </w:p>
        </w:tc>
      </w:tr>
      <w:tr w14:paraId="2BA23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77B2327">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14:paraId="3D3F91EB">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14:paraId="7D255F71">
            <w:pPr>
              <w:jc w:val="center"/>
              <w:rPr>
                <w:szCs w:val="21"/>
              </w:rPr>
            </w:pPr>
          </w:p>
        </w:tc>
        <w:tc>
          <w:tcPr>
            <w:tcW w:w="1560" w:type="dxa"/>
            <w:vAlign w:val="center"/>
          </w:tcPr>
          <w:p w14:paraId="65008657">
            <w:pPr>
              <w:snapToGrid w:val="0"/>
              <w:spacing w:line="400" w:lineRule="exact"/>
              <w:rPr>
                <w:rFonts w:ascii="宋体" w:hAnsi="宋体" w:cs="微软雅黑"/>
                <w:szCs w:val="21"/>
              </w:rPr>
            </w:pPr>
          </w:p>
        </w:tc>
        <w:tc>
          <w:tcPr>
            <w:tcW w:w="2018" w:type="dxa"/>
            <w:vAlign w:val="center"/>
          </w:tcPr>
          <w:p w14:paraId="475E2001">
            <w:pPr>
              <w:snapToGrid w:val="0"/>
              <w:spacing w:line="400" w:lineRule="exact"/>
              <w:rPr>
                <w:rFonts w:ascii="宋体" w:hAnsi="宋体" w:cs="微软雅黑"/>
                <w:szCs w:val="21"/>
              </w:rPr>
            </w:pPr>
          </w:p>
        </w:tc>
      </w:tr>
      <w:tr w14:paraId="36FBD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1C890ED">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14:paraId="1E6DB5CA">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14:paraId="3FD8C579">
            <w:pPr>
              <w:jc w:val="center"/>
              <w:rPr>
                <w:szCs w:val="21"/>
              </w:rPr>
            </w:pPr>
          </w:p>
        </w:tc>
        <w:tc>
          <w:tcPr>
            <w:tcW w:w="1560" w:type="dxa"/>
            <w:vAlign w:val="center"/>
          </w:tcPr>
          <w:p w14:paraId="648329B7">
            <w:pPr>
              <w:snapToGrid w:val="0"/>
              <w:spacing w:line="400" w:lineRule="exact"/>
              <w:rPr>
                <w:rFonts w:ascii="宋体" w:hAnsi="宋体" w:cs="微软雅黑"/>
                <w:szCs w:val="21"/>
              </w:rPr>
            </w:pPr>
          </w:p>
        </w:tc>
        <w:tc>
          <w:tcPr>
            <w:tcW w:w="2018" w:type="dxa"/>
            <w:vAlign w:val="center"/>
          </w:tcPr>
          <w:p w14:paraId="44E2B905">
            <w:pPr>
              <w:snapToGrid w:val="0"/>
              <w:spacing w:line="400" w:lineRule="exact"/>
              <w:rPr>
                <w:rFonts w:ascii="宋体" w:hAnsi="宋体" w:cs="微软雅黑"/>
                <w:szCs w:val="21"/>
              </w:rPr>
            </w:pPr>
          </w:p>
        </w:tc>
      </w:tr>
      <w:tr w14:paraId="7DB07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9935DBD">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14:paraId="220D4D9B">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14:paraId="71D9DA30">
            <w:pPr>
              <w:jc w:val="center"/>
              <w:rPr>
                <w:szCs w:val="21"/>
              </w:rPr>
            </w:pPr>
          </w:p>
        </w:tc>
        <w:tc>
          <w:tcPr>
            <w:tcW w:w="1560" w:type="dxa"/>
            <w:vAlign w:val="center"/>
          </w:tcPr>
          <w:p w14:paraId="5B0BCF88">
            <w:pPr>
              <w:snapToGrid w:val="0"/>
              <w:spacing w:line="400" w:lineRule="exact"/>
              <w:rPr>
                <w:rFonts w:ascii="宋体" w:hAnsi="宋体" w:cs="微软雅黑"/>
                <w:szCs w:val="21"/>
              </w:rPr>
            </w:pPr>
          </w:p>
        </w:tc>
        <w:tc>
          <w:tcPr>
            <w:tcW w:w="2018" w:type="dxa"/>
            <w:vAlign w:val="center"/>
          </w:tcPr>
          <w:p w14:paraId="37513D2F">
            <w:pPr>
              <w:snapToGrid w:val="0"/>
              <w:spacing w:line="400" w:lineRule="exact"/>
              <w:rPr>
                <w:rFonts w:ascii="宋体" w:hAnsi="宋体" w:cs="微软雅黑"/>
                <w:szCs w:val="21"/>
              </w:rPr>
            </w:pPr>
          </w:p>
        </w:tc>
      </w:tr>
      <w:tr w14:paraId="78B3C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423F5C0">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14:paraId="024A4F3B">
            <w:pPr>
              <w:pStyle w:val="15"/>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559" w:type="dxa"/>
            <w:vAlign w:val="center"/>
          </w:tcPr>
          <w:p w14:paraId="376B8801">
            <w:pPr>
              <w:jc w:val="center"/>
              <w:rPr>
                <w:szCs w:val="21"/>
              </w:rPr>
            </w:pPr>
          </w:p>
        </w:tc>
        <w:tc>
          <w:tcPr>
            <w:tcW w:w="1560" w:type="dxa"/>
            <w:vAlign w:val="center"/>
          </w:tcPr>
          <w:p w14:paraId="56604450">
            <w:pPr>
              <w:snapToGrid w:val="0"/>
              <w:spacing w:line="400" w:lineRule="exact"/>
              <w:rPr>
                <w:rFonts w:ascii="宋体" w:hAnsi="宋体" w:cs="微软雅黑"/>
                <w:szCs w:val="21"/>
              </w:rPr>
            </w:pPr>
          </w:p>
        </w:tc>
        <w:tc>
          <w:tcPr>
            <w:tcW w:w="2018" w:type="dxa"/>
            <w:vAlign w:val="center"/>
          </w:tcPr>
          <w:p w14:paraId="19183EE9">
            <w:pPr>
              <w:snapToGrid w:val="0"/>
              <w:spacing w:line="400" w:lineRule="exact"/>
              <w:rPr>
                <w:rFonts w:ascii="宋体" w:hAnsi="宋体" w:cs="微软雅黑"/>
                <w:szCs w:val="21"/>
              </w:rPr>
            </w:pPr>
          </w:p>
        </w:tc>
      </w:tr>
      <w:tr w14:paraId="40D66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2D2D953">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14:paraId="1477EC0A">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14:paraId="2000C508">
            <w:pPr>
              <w:jc w:val="center"/>
              <w:rPr>
                <w:szCs w:val="21"/>
              </w:rPr>
            </w:pPr>
          </w:p>
        </w:tc>
        <w:tc>
          <w:tcPr>
            <w:tcW w:w="1560" w:type="dxa"/>
            <w:vAlign w:val="center"/>
          </w:tcPr>
          <w:p w14:paraId="5AD5808A">
            <w:pPr>
              <w:snapToGrid w:val="0"/>
              <w:spacing w:line="400" w:lineRule="exact"/>
              <w:rPr>
                <w:rFonts w:ascii="宋体" w:hAnsi="宋体" w:cs="微软雅黑"/>
                <w:szCs w:val="21"/>
              </w:rPr>
            </w:pPr>
          </w:p>
        </w:tc>
        <w:tc>
          <w:tcPr>
            <w:tcW w:w="2018" w:type="dxa"/>
            <w:vAlign w:val="center"/>
          </w:tcPr>
          <w:p w14:paraId="72E7904E">
            <w:pPr>
              <w:snapToGrid w:val="0"/>
              <w:spacing w:line="400" w:lineRule="exact"/>
              <w:rPr>
                <w:rFonts w:ascii="宋体" w:hAnsi="宋体" w:cs="微软雅黑"/>
                <w:szCs w:val="21"/>
              </w:rPr>
            </w:pPr>
          </w:p>
        </w:tc>
      </w:tr>
      <w:tr w14:paraId="2FC7A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E734316">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vAlign w:val="center"/>
          </w:tcPr>
          <w:p w14:paraId="09C0F6AB">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14:paraId="7940F115">
            <w:pPr>
              <w:jc w:val="center"/>
              <w:rPr>
                <w:szCs w:val="21"/>
              </w:rPr>
            </w:pPr>
          </w:p>
        </w:tc>
        <w:tc>
          <w:tcPr>
            <w:tcW w:w="1560" w:type="dxa"/>
            <w:vAlign w:val="center"/>
          </w:tcPr>
          <w:p w14:paraId="5C638222">
            <w:pPr>
              <w:snapToGrid w:val="0"/>
              <w:spacing w:line="400" w:lineRule="exact"/>
              <w:rPr>
                <w:rFonts w:ascii="宋体" w:hAnsi="宋体" w:cs="微软雅黑"/>
                <w:szCs w:val="21"/>
              </w:rPr>
            </w:pPr>
          </w:p>
        </w:tc>
        <w:tc>
          <w:tcPr>
            <w:tcW w:w="2018" w:type="dxa"/>
            <w:vAlign w:val="center"/>
          </w:tcPr>
          <w:p w14:paraId="29D0BDC2">
            <w:pPr>
              <w:snapToGrid w:val="0"/>
              <w:spacing w:line="400" w:lineRule="exact"/>
              <w:rPr>
                <w:rFonts w:ascii="宋体" w:hAnsi="宋体" w:cs="微软雅黑"/>
                <w:szCs w:val="21"/>
              </w:rPr>
            </w:pPr>
          </w:p>
        </w:tc>
      </w:tr>
      <w:tr w14:paraId="5B54C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09A1774">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vAlign w:val="center"/>
          </w:tcPr>
          <w:p w14:paraId="6B1AF5E1">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14:paraId="1EF1725E">
            <w:pPr>
              <w:jc w:val="center"/>
              <w:rPr>
                <w:szCs w:val="21"/>
              </w:rPr>
            </w:pPr>
          </w:p>
        </w:tc>
        <w:tc>
          <w:tcPr>
            <w:tcW w:w="1560" w:type="dxa"/>
            <w:vAlign w:val="center"/>
          </w:tcPr>
          <w:p w14:paraId="37E45DC7">
            <w:pPr>
              <w:snapToGrid w:val="0"/>
              <w:spacing w:line="400" w:lineRule="exact"/>
              <w:rPr>
                <w:rFonts w:ascii="宋体" w:hAnsi="宋体" w:cs="微软雅黑"/>
                <w:szCs w:val="21"/>
              </w:rPr>
            </w:pPr>
          </w:p>
        </w:tc>
        <w:tc>
          <w:tcPr>
            <w:tcW w:w="2018" w:type="dxa"/>
            <w:vAlign w:val="center"/>
          </w:tcPr>
          <w:p w14:paraId="7527FE1B">
            <w:pPr>
              <w:snapToGrid w:val="0"/>
              <w:spacing w:line="400" w:lineRule="exact"/>
              <w:rPr>
                <w:rFonts w:ascii="宋体" w:hAnsi="宋体" w:cs="微软雅黑"/>
                <w:szCs w:val="21"/>
              </w:rPr>
            </w:pPr>
          </w:p>
        </w:tc>
      </w:tr>
      <w:tr w14:paraId="25264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14:paraId="438DDFC2">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vAlign w:val="center"/>
          </w:tcPr>
          <w:p w14:paraId="1842D5EE">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bCs/>
                <w:sz w:val="21"/>
                <w:szCs w:val="21"/>
                <w:lang w:val="zh-CN"/>
              </w:rPr>
              <w:t>中国信息安全认证中心按国家标准认证颁发的</w:t>
            </w:r>
            <w:r>
              <w:rPr>
                <w:rFonts w:cs="宋体" w:asciiTheme="minorEastAsia" w:hAnsiTheme="minorEastAsia"/>
                <w:kern w:val="0"/>
                <w:sz w:val="21"/>
                <w:szCs w:val="21"/>
              </w:rPr>
              <w:t>信息安全产品</w:t>
            </w:r>
            <w:r>
              <w:rPr>
                <w:rFonts w:hint="eastAsia" w:cs="宋体" w:asciiTheme="minorEastAsia" w:hAnsiTheme="minorEastAsia"/>
                <w:bCs/>
                <w:sz w:val="21"/>
                <w:szCs w:val="21"/>
                <w:lang w:val="zh-CN"/>
              </w:rPr>
              <w:t>有效认证证书</w:t>
            </w:r>
          </w:p>
        </w:tc>
        <w:tc>
          <w:tcPr>
            <w:tcW w:w="1559" w:type="dxa"/>
            <w:vAlign w:val="center"/>
          </w:tcPr>
          <w:p w14:paraId="48C0827D">
            <w:pPr>
              <w:pStyle w:val="15"/>
              <w:rPr>
                <w:sz w:val="21"/>
                <w:szCs w:val="21"/>
              </w:rPr>
            </w:pPr>
          </w:p>
        </w:tc>
        <w:tc>
          <w:tcPr>
            <w:tcW w:w="1560" w:type="dxa"/>
            <w:vAlign w:val="center"/>
          </w:tcPr>
          <w:p w14:paraId="66BE5368">
            <w:pPr>
              <w:snapToGrid w:val="0"/>
              <w:spacing w:line="400" w:lineRule="exact"/>
              <w:rPr>
                <w:rFonts w:ascii="宋体" w:hAnsi="宋体" w:cs="微软雅黑"/>
                <w:szCs w:val="21"/>
              </w:rPr>
            </w:pPr>
          </w:p>
        </w:tc>
        <w:tc>
          <w:tcPr>
            <w:tcW w:w="2018" w:type="dxa"/>
            <w:vAlign w:val="center"/>
          </w:tcPr>
          <w:p w14:paraId="5381C4EA">
            <w:pPr>
              <w:snapToGrid w:val="0"/>
              <w:spacing w:line="400" w:lineRule="exact"/>
              <w:rPr>
                <w:rFonts w:ascii="宋体" w:hAnsi="宋体" w:cs="微软雅黑"/>
                <w:szCs w:val="21"/>
              </w:rPr>
            </w:pPr>
          </w:p>
        </w:tc>
      </w:tr>
      <w:tr w14:paraId="306F0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14:paraId="079ACD12">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tcBorders>
              <w:bottom w:val="single" w:color="auto" w:sz="4" w:space="0"/>
            </w:tcBorders>
            <w:vAlign w:val="center"/>
          </w:tcPr>
          <w:p w14:paraId="671912C2">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14:paraId="5585A377">
            <w:pPr>
              <w:pStyle w:val="15"/>
              <w:rPr>
                <w:szCs w:val="21"/>
              </w:rPr>
            </w:pPr>
          </w:p>
        </w:tc>
        <w:tc>
          <w:tcPr>
            <w:tcW w:w="1560" w:type="dxa"/>
            <w:vAlign w:val="center"/>
          </w:tcPr>
          <w:p w14:paraId="1B506E63">
            <w:pPr>
              <w:snapToGrid w:val="0"/>
              <w:spacing w:line="400" w:lineRule="exact"/>
              <w:rPr>
                <w:rFonts w:ascii="宋体" w:hAnsi="宋体" w:cs="微软雅黑"/>
                <w:szCs w:val="21"/>
              </w:rPr>
            </w:pPr>
          </w:p>
        </w:tc>
        <w:tc>
          <w:tcPr>
            <w:tcW w:w="2018" w:type="dxa"/>
            <w:vAlign w:val="center"/>
          </w:tcPr>
          <w:p w14:paraId="31935DEC">
            <w:pPr>
              <w:snapToGrid w:val="0"/>
              <w:spacing w:line="400" w:lineRule="exact"/>
              <w:rPr>
                <w:rFonts w:ascii="宋体" w:hAnsi="宋体" w:cs="微软雅黑"/>
                <w:szCs w:val="21"/>
              </w:rPr>
            </w:pPr>
          </w:p>
        </w:tc>
      </w:tr>
    </w:tbl>
    <w:p w14:paraId="21047EB2">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kern w:val="0"/>
          <w:sz w:val="28"/>
          <w:szCs w:val="28"/>
        </w:rPr>
        <w:br w:type="page"/>
      </w:r>
    </w:p>
    <w:p w14:paraId="551B257C">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14:paraId="6A0842EC">
      <w:pPr>
        <w:pStyle w:val="15"/>
        <w:spacing w:line="360" w:lineRule="auto"/>
        <w:jc w:val="center"/>
        <w:rPr>
          <w:rFonts w:asciiTheme="majorEastAsia" w:hAnsiTheme="majorEastAsia" w:eastAsiaTheme="majorEastAsia"/>
          <w:b/>
          <w:snapToGrid w:val="0"/>
          <w:kern w:val="0"/>
          <w:sz w:val="28"/>
          <w:szCs w:val="28"/>
        </w:rPr>
      </w:pPr>
    </w:p>
    <w:p w14:paraId="58BA6DAF">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2E1FFE14">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5561AB21">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6127A19">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36A9FBB">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0B5F9CC">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8B543A9">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0CBD3DB">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14:paraId="6EB95B09">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1269EE04">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1AF37A25">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0C9493AE">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034B47E1">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643AA9D4">
            <w:pPr>
              <w:autoSpaceDE w:val="0"/>
              <w:autoSpaceDN w:val="0"/>
              <w:adjustRightInd w:val="0"/>
              <w:spacing w:line="480" w:lineRule="exact"/>
              <w:ind w:firstLine="240"/>
              <w:rPr>
                <w:rFonts w:cs="宋体" w:asciiTheme="minorEastAsia" w:hAnsiTheme="minorEastAsia"/>
                <w:szCs w:val="21"/>
                <w:lang w:val="zh-CN"/>
              </w:rPr>
            </w:pPr>
          </w:p>
        </w:tc>
      </w:tr>
      <w:tr w14:paraId="23CDF372">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0010827E">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14:paraId="099737B3">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431E5FB7">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27A528B0">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2FEDF683">
            <w:pPr>
              <w:autoSpaceDE w:val="0"/>
              <w:autoSpaceDN w:val="0"/>
              <w:adjustRightInd w:val="0"/>
              <w:spacing w:line="480" w:lineRule="exact"/>
              <w:ind w:firstLine="240"/>
              <w:rPr>
                <w:rFonts w:cs="宋体" w:asciiTheme="minorEastAsia" w:hAnsiTheme="minorEastAsia"/>
                <w:szCs w:val="21"/>
                <w:lang w:val="zh-CN"/>
              </w:rPr>
            </w:pPr>
          </w:p>
        </w:tc>
      </w:tr>
    </w:tbl>
    <w:p w14:paraId="41D588CD">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14:paraId="6E457139">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14:paraId="2F3F6513">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lang w:val="zh-CN"/>
        </w:rPr>
        <w:t>注：</w:t>
      </w:r>
    </w:p>
    <w:p w14:paraId="4F46E4B0">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1、交付日期指完成该项目的最终时间（日历天）。</w:t>
      </w:r>
    </w:p>
    <w:p w14:paraId="73C81F92">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14:paraId="44AE914A">
      <w:pPr>
        <w:autoSpaceDE w:val="0"/>
        <w:autoSpaceDN w:val="0"/>
        <w:adjustRightInd w:val="0"/>
        <w:spacing w:line="360" w:lineRule="auto"/>
        <w:rPr>
          <w:rFonts w:ascii="宋体" w:cs="宋体"/>
          <w:sz w:val="24"/>
          <w:lang w:val="zh-CN"/>
        </w:rPr>
      </w:pPr>
    </w:p>
    <w:p w14:paraId="68EE3DD3">
      <w:pPr>
        <w:autoSpaceDE w:val="0"/>
        <w:autoSpaceDN w:val="0"/>
        <w:adjustRightInd w:val="0"/>
        <w:spacing w:line="360" w:lineRule="auto"/>
        <w:rPr>
          <w:rFonts w:ascii="宋体" w:cs="宋体"/>
          <w:sz w:val="24"/>
          <w:lang w:val="zh-CN"/>
        </w:rPr>
      </w:pPr>
    </w:p>
    <w:p w14:paraId="5DCD0991">
      <w:pPr>
        <w:autoSpaceDE w:val="0"/>
        <w:autoSpaceDN w:val="0"/>
        <w:adjustRightInd w:val="0"/>
        <w:spacing w:line="360" w:lineRule="auto"/>
        <w:rPr>
          <w:rFonts w:ascii="宋体" w:cs="宋体"/>
          <w:sz w:val="24"/>
          <w:lang w:val="zh-CN"/>
        </w:rPr>
      </w:pPr>
    </w:p>
    <w:p w14:paraId="05B625F4">
      <w:pPr>
        <w:autoSpaceDE w:val="0"/>
        <w:autoSpaceDN w:val="0"/>
        <w:adjustRightInd w:val="0"/>
        <w:spacing w:line="360" w:lineRule="auto"/>
        <w:rPr>
          <w:rFonts w:ascii="宋体" w:cs="宋体"/>
          <w:sz w:val="24"/>
          <w:lang w:val="zh-CN"/>
        </w:rPr>
      </w:pPr>
    </w:p>
    <w:p w14:paraId="40D635D8">
      <w:pPr>
        <w:autoSpaceDE w:val="0"/>
        <w:autoSpaceDN w:val="0"/>
        <w:adjustRightInd w:val="0"/>
        <w:spacing w:line="360" w:lineRule="auto"/>
        <w:rPr>
          <w:rFonts w:ascii="宋体" w:cs="宋体"/>
          <w:sz w:val="24"/>
          <w:lang w:val="zh-CN"/>
        </w:rPr>
      </w:pPr>
    </w:p>
    <w:p w14:paraId="463F14BD">
      <w:pPr>
        <w:autoSpaceDE w:val="0"/>
        <w:autoSpaceDN w:val="0"/>
        <w:adjustRightInd w:val="0"/>
        <w:spacing w:line="360" w:lineRule="auto"/>
        <w:rPr>
          <w:rFonts w:ascii="宋体" w:cs="宋体"/>
          <w:sz w:val="24"/>
          <w:lang w:val="zh-CN"/>
        </w:rPr>
      </w:pPr>
    </w:p>
    <w:p w14:paraId="4289E08A">
      <w:pPr>
        <w:autoSpaceDE w:val="0"/>
        <w:autoSpaceDN w:val="0"/>
        <w:adjustRightInd w:val="0"/>
        <w:spacing w:line="360" w:lineRule="auto"/>
        <w:rPr>
          <w:rFonts w:cs="黑体" w:asciiTheme="minorEastAsia" w:hAnsiTheme="minorEastAsia"/>
          <w:b/>
          <w:bCs/>
          <w:sz w:val="44"/>
          <w:szCs w:val="44"/>
          <w:lang w:val="zh-CN"/>
        </w:rPr>
      </w:pPr>
    </w:p>
    <w:p w14:paraId="41E30347">
      <w:pPr>
        <w:pStyle w:val="2"/>
        <w:rPr>
          <w:lang w:val="zh-CN"/>
        </w:rPr>
      </w:pPr>
    </w:p>
    <w:p w14:paraId="18E0D5B8">
      <w:pPr>
        <w:pStyle w:val="2"/>
        <w:rPr>
          <w:lang w:val="zh-CN"/>
        </w:rPr>
      </w:pPr>
    </w:p>
    <w:p w14:paraId="578060AB">
      <w:pPr>
        <w:pStyle w:val="2"/>
        <w:rPr>
          <w:lang w:val="zh-CN"/>
        </w:rPr>
      </w:pPr>
    </w:p>
    <w:p w14:paraId="7D8D6732">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三、资格审查相关材料</w:t>
      </w:r>
    </w:p>
    <w:p w14:paraId="6EEE3028">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14:paraId="23580CF5">
      <w:pPr>
        <w:pStyle w:val="15"/>
        <w:spacing w:line="360" w:lineRule="auto"/>
        <w:jc w:val="center"/>
        <w:rPr>
          <w:rFonts w:asciiTheme="majorEastAsia" w:hAnsiTheme="majorEastAsia" w:eastAsiaTheme="majorEastAsia"/>
          <w:b/>
          <w:snapToGrid w:val="0"/>
          <w:kern w:val="0"/>
          <w:sz w:val="28"/>
          <w:szCs w:val="28"/>
        </w:rPr>
      </w:pPr>
    </w:p>
    <w:p w14:paraId="352E0BF6">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14:paraId="0696B22E">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14:paraId="3400F2F1">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14:paraId="6F29852C">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14:paraId="7FF1D90B">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14:paraId="01490396">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14:paraId="23DB83AD">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245145F7">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14:paraId="7DCC1B74">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14:paraId="020E18E9">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14:paraId="11AD5ED2">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14:paraId="062860A1">
      <w:pPr>
        <w:pStyle w:val="22"/>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14:paraId="6E309CD1">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14:paraId="270DC02E">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14:paraId="433919D0">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14:paraId="00EC15E1">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14:paraId="2A134456">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14:paraId="3CEF27E0">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14:paraId="5220D492">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14:paraId="5B6F6CCC">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14:paraId="7EAA8457">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14:paraId="1E505712">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14:paraId="446D124F">
      <w:pPr>
        <w:pStyle w:val="15"/>
        <w:adjustRightInd w:val="0"/>
        <w:snapToGrid w:val="0"/>
        <w:spacing w:line="360" w:lineRule="auto"/>
        <w:rPr>
          <w:rFonts w:asciiTheme="minorEastAsia" w:hAnsiTheme="minorEastAsia" w:eastAsiaTheme="minorEastAsia"/>
          <w:sz w:val="21"/>
          <w:szCs w:val="21"/>
        </w:rPr>
      </w:pPr>
    </w:p>
    <w:p w14:paraId="32788EC3">
      <w:pPr>
        <w:pStyle w:val="15"/>
        <w:adjustRightInd w:val="0"/>
        <w:snapToGrid w:val="0"/>
        <w:spacing w:line="360" w:lineRule="auto"/>
        <w:rPr>
          <w:rFonts w:asciiTheme="minorEastAsia" w:hAnsiTheme="minorEastAsia" w:eastAsiaTheme="minorEastAsia"/>
          <w:sz w:val="21"/>
          <w:szCs w:val="21"/>
        </w:rPr>
      </w:pPr>
    </w:p>
    <w:p w14:paraId="73C46D74">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所有与本项目谈判有关的一切正式往来请联系：</w:t>
      </w:r>
    </w:p>
    <w:p w14:paraId="18BDACD8">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 邮政编码：.</w:t>
      </w:r>
    </w:p>
    <w:p w14:paraId="4B45B5F3">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14:paraId="4A0F9AF9">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手    机：. 固定电话：.</w:t>
      </w:r>
    </w:p>
    <w:p w14:paraId="2B206D60">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注：</w:t>
      </w:r>
    </w:p>
    <w:p w14:paraId="24AFE8F9">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供应商代表应为参加谈判的法定代表人（单位负责人）或</w:t>
      </w:r>
      <w:r>
        <w:rPr>
          <w:rFonts w:hint="eastAsia" w:cs="Arial" w:asciiTheme="minorEastAsia" w:hAnsiTheme="minorEastAsia"/>
          <w:b/>
          <w:szCs w:val="21"/>
        </w:rPr>
        <w:t>法定代表人（单位负责人）</w:t>
      </w:r>
      <w:r>
        <w:rPr>
          <w:rFonts w:hint="eastAsia" w:asciiTheme="minorEastAsia" w:hAnsiTheme="minorEastAsia"/>
          <w:b/>
          <w:szCs w:val="21"/>
        </w:rPr>
        <w:t>授权代表。</w:t>
      </w:r>
    </w:p>
    <w:p w14:paraId="608B7E5A">
      <w:pPr>
        <w:adjustRightInd w:val="0"/>
        <w:snapToGrid w:val="0"/>
        <w:spacing w:line="360" w:lineRule="auto"/>
        <w:rPr>
          <w:rFonts w:cs="宋体" w:asciiTheme="minorEastAsia" w:hAnsiTheme="minorEastAsia"/>
          <w:szCs w:val="21"/>
          <w:u w:val="single"/>
        </w:rPr>
      </w:pPr>
    </w:p>
    <w:p w14:paraId="513B4E94">
      <w:pPr>
        <w:adjustRightInd w:val="0"/>
        <w:snapToGrid w:val="0"/>
        <w:spacing w:line="360" w:lineRule="auto"/>
        <w:rPr>
          <w:rFonts w:cs="宋体" w:asciiTheme="minorEastAsia" w:hAnsiTheme="minorEastAsia"/>
          <w:szCs w:val="21"/>
          <w:u w:val="single"/>
        </w:rPr>
      </w:pPr>
    </w:p>
    <w:p w14:paraId="7FAA19DE">
      <w:pPr>
        <w:adjustRightInd w:val="0"/>
        <w:snapToGrid w:val="0"/>
        <w:spacing w:line="360" w:lineRule="auto"/>
        <w:rPr>
          <w:rFonts w:cs="宋体" w:asciiTheme="minorEastAsia" w:hAnsiTheme="minorEastAsia"/>
          <w:szCs w:val="21"/>
          <w:u w:val="single"/>
        </w:rPr>
      </w:pPr>
    </w:p>
    <w:p w14:paraId="644D03A5">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14:paraId="48F8A6F5">
      <w:pPr>
        <w:adjustRightInd w:val="0"/>
        <w:snapToGrid w:val="0"/>
        <w:spacing w:line="360" w:lineRule="auto"/>
        <w:ind w:firstLine="4305" w:firstLineChars="2050"/>
        <w:rPr>
          <w:rFonts w:cs="宋体" w:asciiTheme="minorEastAsia" w:hAnsiTheme="minorEastAsia"/>
          <w:szCs w:val="21"/>
        </w:rPr>
      </w:pPr>
    </w:p>
    <w:p w14:paraId="523CE10F">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14:paraId="4B979EA6">
      <w:pPr>
        <w:adjustRightInd w:val="0"/>
        <w:snapToGrid w:val="0"/>
        <w:spacing w:line="360" w:lineRule="auto"/>
        <w:ind w:firstLine="4305" w:firstLineChars="2050"/>
        <w:rPr>
          <w:rFonts w:cs="宋体" w:asciiTheme="minorEastAsia" w:hAnsiTheme="minorEastAsia"/>
          <w:szCs w:val="21"/>
        </w:rPr>
      </w:pPr>
    </w:p>
    <w:p w14:paraId="44F47D10">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14:paraId="57CF0697">
      <w:pPr>
        <w:autoSpaceDE w:val="0"/>
        <w:autoSpaceDN w:val="0"/>
        <w:adjustRightInd w:val="0"/>
        <w:spacing w:line="480" w:lineRule="auto"/>
        <w:ind w:firstLine="616" w:firstLineChars="257"/>
        <w:rPr>
          <w:rFonts w:ascii="宋体" w:hAnsi="宋体"/>
          <w:sz w:val="24"/>
          <w:szCs w:val="24"/>
        </w:rPr>
      </w:pPr>
    </w:p>
    <w:p w14:paraId="03D74880">
      <w:pPr>
        <w:pStyle w:val="52"/>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14:paraId="117B9B57">
      <w:pPr>
        <w:pStyle w:val="5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14:paraId="32957683">
      <w:pPr>
        <w:pStyle w:val="5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14:paraId="706D9739">
      <w:pPr>
        <w:pStyle w:val="5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竞争性谈判</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14:paraId="1987E63A">
      <w:pPr>
        <w:pStyle w:val="5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14:paraId="29373F98">
      <w:pPr>
        <w:pStyle w:val="5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14:paraId="7E531819">
      <w:pPr>
        <w:pStyle w:val="52"/>
        <w:spacing w:line="480" w:lineRule="auto"/>
        <w:ind w:firstLine="472" w:firstLineChars="225"/>
        <w:jc w:val="left"/>
        <w:rPr>
          <w:rFonts w:asciiTheme="minorEastAsia" w:hAnsiTheme="minorEastAsia"/>
          <w:sz w:val="21"/>
          <w:szCs w:val="21"/>
        </w:rPr>
      </w:pPr>
    </w:p>
    <w:p w14:paraId="3D48A912">
      <w:pPr>
        <w:pStyle w:val="52"/>
        <w:spacing w:line="480" w:lineRule="auto"/>
        <w:ind w:firstLine="472" w:firstLineChars="225"/>
        <w:jc w:val="left"/>
        <w:rPr>
          <w:rFonts w:asciiTheme="minorEastAsia" w:hAnsiTheme="minorEastAsia"/>
          <w:sz w:val="21"/>
          <w:szCs w:val="21"/>
        </w:rPr>
      </w:pPr>
    </w:p>
    <w:p w14:paraId="77B68EA6">
      <w:pPr>
        <w:pStyle w:val="52"/>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14:paraId="220473E4">
      <w:pPr>
        <w:pStyle w:val="52"/>
        <w:spacing w:line="480" w:lineRule="auto"/>
        <w:ind w:left="-538" w:leftChars="-256" w:firstLine="539" w:firstLineChars="257"/>
        <w:jc w:val="center"/>
        <w:rPr>
          <w:rFonts w:asciiTheme="minorEastAsia" w:hAnsiTheme="minorEastAsia"/>
          <w:bCs/>
          <w:sz w:val="21"/>
          <w:szCs w:val="21"/>
        </w:rPr>
      </w:pPr>
    </w:p>
    <w:p w14:paraId="2F6013CC">
      <w:pPr>
        <w:autoSpaceDE w:val="0"/>
        <w:autoSpaceDN w:val="0"/>
        <w:adjustRightInd w:val="0"/>
        <w:spacing w:line="360" w:lineRule="auto"/>
        <w:ind w:right="-11"/>
        <w:rPr>
          <w:rFonts w:cs="宋体" w:asciiTheme="minorEastAsia" w:hAnsiTheme="minorEastAsia"/>
          <w:szCs w:val="21"/>
          <w:lang w:val="zh-CN"/>
        </w:rPr>
      </w:pPr>
    </w:p>
    <w:p w14:paraId="5811BB27">
      <w:pPr>
        <w:autoSpaceDE w:val="0"/>
        <w:autoSpaceDN w:val="0"/>
        <w:adjustRightInd w:val="0"/>
        <w:spacing w:line="360" w:lineRule="auto"/>
        <w:ind w:right="-11"/>
        <w:rPr>
          <w:rFonts w:cs="宋体" w:asciiTheme="minorEastAsia" w:hAnsiTheme="minorEastAsia"/>
          <w:szCs w:val="21"/>
          <w:lang w:val="zh-CN"/>
        </w:rPr>
      </w:pPr>
    </w:p>
    <w:p w14:paraId="3CE6CE94">
      <w:pPr>
        <w:autoSpaceDE w:val="0"/>
        <w:autoSpaceDN w:val="0"/>
        <w:adjustRightInd w:val="0"/>
        <w:spacing w:line="360" w:lineRule="auto"/>
        <w:ind w:right="-11"/>
        <w:rPr>
          <w:rFonts w:cs="宋体" w:asciiTheme="minorEastAsia" w:hAnsiTheme="minorEastAsia"/>
          <w:szCs w:val="21"/>
          <w:lang w:val="zh-CN"/>
        </w:rPr>
      </w:pPr>
    </w:p>
    <w:p w14:paraId="05597D4E">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14:paraId="0FAA8189">
      <w:pPr>
        <w:pStyle w:val="55"/>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14:paraId="05ECAFAE">
      <w:pPr>
        <w:pStyle w:val="54"/>
        <w:spacing w:line="480" w:lineRule="auto"/>
        <w:rPr>
          <w:rFonts w:cs="Arial" w:asciiTheme="minorEastAsia" w:hAnsiTheme="minorEastAsia"/>
          <w:sz w:val="21"/>
          <w:szCs w:val="21"/>
        </w:rPr>
      </w:pPr>
    </w:p>
    <w:p w14:paraId="287E0FA5">
      <w:pPr>
        <w:rPr>
          <w:szCs w:val="21"/>
        </w:rPr>
      </w:pPr>
    </w:p>
    <w:p w14:paraId="2A9F75A7">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加本竞争性谈判</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14:paraId="4DF860EF">
      <w:pPr>
        <w:spacing w:line="320" w:lineRule="exact"/>
        <w:ind w:firstLine="420" w:firstLineChars="200"/>
        <w:rPr>
          <w:rFonts w:asciiTheme="minorEastAsia" w:hAnsiTheme="minorEastAsia"/>
          <w:bCs/>
          <w:kern w:val="12"/>
          <w:szCs w:val="21"/>
        </w:rPr>
      </w:pPr>
    </w:p>
    <w:p w14:paraId="4147B105">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14:paraId="4C770CC2">
      <w:pPr>
        <w:spacing w:line="480" w:lineRule="exact"/>
        <w:jc w:val="center"/>
        <w:rPr>
          <w:rFonts w:ascii="宋体" w:hAnsi="宋体"/>
          <w:b/>
          <w:bCs/>
          <w:sz w:val="36"/>
          <w:szCs w:val="36"/>
        </w:rPr>
      </w:pPr>
    </w:p>
    <w:p w14:paraId="26323E14">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14:paraId="3B0900FB">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14:paraId="2E06847A">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06B00883">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14:paraId="7DCE4E59">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14:paraId="1F8E445F">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14:paraId="1439FFE1">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14:paraId="76629858">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5751B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0796C5DC">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14:paraId="763C6F42">
            <w:pPr>
              <w:jc w:val="center"/>
              <w:rPr>
                <w:rFonts w:asciiTheme="minorEastAsia" w:hAnsiTheme="minorEastAsia"/>
                <w:szCs w:val="21"/>
              </w:rPr>
            </w:pPr>
            <w:r>
              <w:rPr>
                <w:rFonts w:hint="eastAsia" w:asciiTheme="minorEastAsia" w:hAnsiTheme="minorEastAsia"/>
                <w:szCs w:val="21"/>
              </w:rPr>
              <w:t>法定代表人（单位负责人）身份证（反面）</w:t>
            </w:r>
          </w:p>
        </w:tc>
      </w:tr>
      <w:tr w14:paraId="58EC1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3A08AD09">
            <w:pPr>
              <w:jc w:val="center"/>
              <w:rPr>
                <w:rFonts w:asciiTheme="minorEastAsia" w:hAnsiTheme="minorEastAsia"/>
                <w:szCs w:val="21"/>
              </w:rPr>
            </w:pPr>
            <w:r>
              <w:rPr>
                <w:rFonts w:hint="eastAsia" w:asciiTheme="minorEastAsia" w:hAnsiTheme="minorEastAsia"/>
                <w:szCs w:val="21"/>
              </w:rPr>
              <w:t>法定代表人（单位负责人）授权代表身份证</w:t>
            </w:r>
          </w:p>
          <w:p w14:paraId="261E668C">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14:paraId="213EE19C">
            <w:pPr>
              <w:jc w:val="center"/>
              <w:rPr>
                <w:rFonts w:asciiTheme="minorEastAsia" w:hAnsiTheme="minorEastAsia"/>
                <w:szCs w:val="21"/>
              </w:rPr>
            </w:pPr>
            <w:r>
              <w:rPr>
                <w:rFonts w:hint="eastAsia" w:asciiTheme="minorEastAsia" w:hAnsiTheme="minorEastAsia"/>
                <w:szCs w:val="21"/>
              </w:rPr>
              <w:t>法定代表人（单位负责人）授权代表身份证</w:t>
            </w:r>
          </w:p>
          <w:p w14:paraId="6C41E1AD">
            <w:pPr>
              <w:jc w:val="center"/>
              <w:rPr>
                <w:rFonts w:asciiTheme="minorEastAsia" w:hAnsiTheme="minorEastAsia"/>
                <w:szCs w:val="21"/>
              </w:rPr>
            </w:pPr>
            <w:r>
              <w:rPr>
                <w:rFonts w:hint="eastAsia" w:asciiTheme="minorEastAsia" w:hAnsiTheme="minorEastAsia"/>
                <w:szCs w:val="21"/>
              </w:rPr>
              <w:t>（反面）</w:t>
            </w:r>
          </w:p>
        </w:tc>
      </w:tr>
    </w:tbl>
    <w:p w14:paraId="2781F5B1">
      <w:pPr>
        <w:widowControl/>
        <w:jc w:val="left"/>
        <w:rPr>
          <w:rFonts w:ascii="宋体" w:hAnsi="宋体"/>
          <w:b/>
          <w:bCs/>
          <w:sz w:val="24"/>
          <w:szCs w:val="24"/>
        </w:rPr>
      </w:pPr>
      <w:r>
        <w:rPr>
          <w:rFonts w:ascii="宋体" w:hAnsi="宋体"/>
          <w:b/>
          <w:bCs/>
          <w:sz w:val="24"/>
          <w:szCs w:val="24"/>
        </w:rPr>
        <w:br w:type="page"/>
      </w:r>
    </w:p>
    <w:p w14:paraId="0C4CCAD5">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3.4谈判承诺函</w:t>
      </w:r>
    </w:p>
    <w:p w14:paraId="2CD591BD">
      <w:pPr>
        <w:autoSpaceDE w:val="0"/>
        <w:autoSpaceDN w:val="0"/>
        <w:snapToGrid w:val="0"/>
        <w:spacing w:line="360" w:lineRule="auto"/>
        <w:jc w:val="center"/>
        <w:rPr>
          <w:rFonts w:ascii="宋体" w:hAnsi="宋体"/>
          <w:b/>
          <w:bCs/>
          <w:sz w:val="24"/>
          <w:szCs w:val="24"/>
        </w:rPr>
      </w:pPr>
    </w:p>
    <w:p w14:paraId="264F1A80">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14:paraId="57578895">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14:paraId="4CB080C2">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14:paraId="409D0830">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14:paraId="65CA56FD">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14:paraId="1BA65144">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14:paraId="22FDE77D">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14:paraId="2CF7DF6D">
      <w:pPr>
        <w:rPr>
          <w:sz w:val="28"/>
          <w:szCs w:val="28"/>
          <w:u w:val="single"/>
        </w:rPr>
      </w:pPr>
    </w:p>
    <w:p w14:paraId="3D176824">
      <w:pPr>
        <w:rPr>
          <w:sz w:val="28"/>
          <w:szCs w:val="28"/>
          <w:u w:val="single"/>
        </w:rPr>
      </w:pPr>
    </w:p>
    <w:p w14:paraId="08854BAC">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14:paraId="09E1FDE4">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14:paraId="2A380927">
      <w:pPr>
        <w:autoSpaceDE w:val="0"/>
        <w:autoSpaceDN w:val="0"/>
        <w:adjustRightInd w:val="0"/>
        <w:spacing w:line="360" w:lineRule="auto"/>
        <w:jc w:val="center"/>
        <w:rPr>
          <w:rFonts w:ascii="宋体" w:cs="宋体"/>
          <w:szCs w:val="21"/>
          <w:lang w:val="zh-CN"/>
        </w:rPr>
      </w:pPr>
    </w:p>
    <w:p w14:paraId="21791FEE">
      <w:pPr>
        <w:autoSpaceDE w:val="0"/>
        <w:autoSpaceDN w:val="0"/>
        <w:adjustRightInd w:val="0"/>
        <w:spacing w:line="360" w:lineRule="auto"/>
        <w:ind w:right="-11"/>
        <w:rPr>
          <w:rFonts w:ascii="宋体" w:cs="宋体"/>
          <w:szCs w:val="21"/>
          <w:lang w:val="zh-CN"/>
        </w:rPr>
      </w:pPr>
    </w:p>
    <w:p w14:paraId="1679DEC7">
      <w:pPr>
        <w:autoSpaceDE w:val="0"/>
        <w:autoSpaceDN w:val="0"/>
        <w:adjustRightInd w:val="0"/>
        <w:spacing w:line="360" w:lineRule="auto"/>
        <w:jc w:val="center"/>
        <w:rPr>
          <w:rFonts w:cs="宋体" w:asciiTheme="minorEastAsia" w:hAnsiTheme="minorEastAsia"/>
          <w:sz w:val="24"/>
          <w:szCs w:val="24"/>
          <w:lang w:val="zh-CN"/>
        </w:rPr>
      </w:pPr>
    </w:p>
    <w:p w14:paraId="376A0637">
      <w:pPr>
        <w:autoSpaceDE w:val="0"/>
        <w:autoSpaceDN w:val="0"/>
        <w:adjustRightInd w:val="0"/>
        <w:spacing w:line="360" w:lineRule="auto"/>
        <w:jc w:val="center"/>
        <w:rPr>
          <w:rFonts w:cs="宋体" w:asciiTheme="minorEastAsia" w:hAnsiTheme="minorEastAsia"/>
          <w:sz w:val="24"/>
          <w:szCs w:val="24"/>
          <w:lang w:val="zh-CN"/>
        </w:rPr>
      </w:pPr>
    </w:p>
    <w:p w14:paraId="019C579F">
      <w:pPr>
        <w:autoSpaceDE w:val="0"/>
        <w:autoSpaceDN w:val="0"/>
        <w:adjustRightInd w:val="0"/>
        <w:spacing w:line="360" w:lineRule="auto"/>
        <w:jc w:val="center"/>
        <w:rPr>
          <w:rFonts w:cs="宋体" w:asciiTheme="minorEastAsia" w:hAnsiTheme="minorEastAsia"/>
          <w:sz w:val="24"/>
          <w:szCs w:val="24"/>
          <w:lang w:val="zh-CN"/>
        </w:rPr>
      </w:pPr>
    </w:p>
    <w:p w14:paraId="114B97F6">
      <w:pPr>
        <w:autoSpaceDE w:val="0"/>
        <w:autoSpaceDN w:val="0"/>
        <w:adjustRightInd w:val="0"/>
        <w:spacing w:line="360" w:lineRule="auto"/>
        <w:jc w:val="center"/>
        <w:rPr>
          <w:rFonts w:cs="宋体" w:asciiTheme="minorEastAsia" w:hAnsiTheme="minorEastAsia"/>
          <w:sz w:val="24"/>
          <w:szCs w:val="24"/>
          <w:lang w:val="zh-CN"/>
        </w:rPr>
      </w:pPr>
    </w:p>
    <w:p w14:paraId="13681B27">
      <w:pPr>
        <w:autoSpaceDE w:val="0"/>
        <w:autoSpaceDN w:val="0"/>
        <w:adjustRightInd w:val="0"/>
        <w:spacing w:line="360" w:lineRule="auto"/>
        <w:jc w:val="center"/>
        <w:rPr>
          <w:rFonts w:cs="宋体" w:asciiTheme="minorEastAsia" w:hAnsiTheme="minorEastAsia"/>
          <w:sz w:val="24"/>
          <w:szCs w:val="24"/>
          <w:lang w:val="zh-CN"/>
        </w:rPr>
      </w:pPr>
    </w:p>
    <w:p w14:paraId="0A4F61B2">
      <w:pPr>
        <w:autoSpaceDE w:val="0"/>
        <w:autoSpaceDN w:val="0"/>
        <w:adjustRightInd w:val="0"/>
        <w:spacing w:line="360" w:lineRule="auto"/>
        <w:jc w:val="center"/>
        <w:rPr>
          <w:rFonts w:cs="宋体" w:asciiTheme="minorEastAsia" w:hAnsiTheme="minorEastAsia"/>
          <w:sz w:val="24"/>
          <w:szCs w:val="24"/>
          <w:lang w:val="zh-CN"/>
        </w:rPr>
      </w:pPr>
    </w:p>
    <w:p w14:paraId="0BD4373E">
      <w:pPr>
        <w:autoSpaceDE w:val="0"/>
        <w:autoSpaceDN w:val="0"/>
        <w:adjustRightInd w:val="0"/>
        <w:spacing w:line="360" w:lineRule="auto"/>
        <w:jc w:val="center"/>
        <w:rPr>
          <w:rFonts w:cs="宋体" w:asciiTheme="minorEastAsia" w:hAnsiTheme="minorEastAsia"/>
          <w:sz w:val="24"/>
          <w:szCs w:val="24"/>
          <w:lang w:val="zh-CN"/>
        </w:rPr>
      </w:pPr>
    </w:p>
    <w:p w14:paraId="68066733">
      <w:pPr>
        <w:spacing w:line="360" w:lineRule="auto"/>
        <w:jc w:val="center"/>
        <w:rPr>
          <w:rFonts w:ascii="宋体" w:hAnsi="宋体"/>
          <w:b/>
          <w:bCs/>
          <w:sz w:val="24"/>
          <w:szCs w:val="24"/>
        </w:rPr>
      </w:pPr>
      <w:r>
        <w:rPr>
          <w:rFonts w:hint="eastAsia" w:ascii="宋体" w:hAnsi="宋体"/>
          <w:b/>
          <w:bCs/>
          <w:sz w:val="24"/>
          <w:szCs w:val="24"/>
        </w:rPr>
        <w:t>3.5       禹州市政府采购供应商信用承诺函</w:t>
      </w:r>
    </w:p>
    <w:p w14:paraId="63227121">
      <w:pPr>
        <w:rPr>
          <w:rFonts w:cs="宋体" w:asciiTheme="minorEastAsia" w:hAnsiTheme="minorEastAsia"/>
          <w:szCs w:val="21"/>
          <w:lang w:val="zh-CN"/>
        </w:rPr>
      </w:pPr>
    </w:p>
    <w:p w14:paraId="4115217C">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14:paraId="5F60AD58">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p>
    <w:p w14:paraId="16AD6965">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p>
    <w:p w14:paraId="0D7AC7FA">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p>
    <w:p w14:paraId="0A815BD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14:paraId="28368D05">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14:paraId="1BFFB275">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0975629A">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14:paraId="6013544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14:paraId="1F2EFB85">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14:paraId="42B5F2C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14:paraId="47924922">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14:paraId="2467FCC7">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14:paraId="29E27E37">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14:paraId="47BF538F">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14:paraId="6394FE56">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14:paraId="0A73923F">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088304EA">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p>
    <w:p w14:paraId="0D61FC21">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法定代表人、负责人、本人、或授权代表（签字或电子印章）:</w:t>
      </w:r>
    </w:p>
    <w:p w14:paraId="5E64C2C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14:paraId="022318C2">
      <w:pPr>
        <w:rPr>
          <w:rFonts w:cs="宋体" w:asciiTheme="minorEastAsia" w:hAnsiTheme="minorEastAsia"/>
          <w:szCs w:val="21"/>
          <w:lang w:val="zh-CN"/>
        </w:rPr>
      </w:pPr>
    </w:p>
    <w:p w14:paraId="3664AAB9">
      <w:pPr>
        <w:rPr>
          <w:rFonts w:ascii="仿宋" w:hAnsi="仿宋" w:eastAsia="仿宋" w:cs="华文仿宋"/>
          <w:szCs w:val="21"/>
        </w:rPr>
      </w:pPr>
    </w:p>
    <w:p w14:paraId="45E9FC54">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14:paraId="5B225670">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14:paraId="73BF88BF">
      <w:pPr>
        <w:rPr>
          <w:rFonts w:ascii="仿宋" w:hAnsi="仿宋" w:eastAsia="仿宋"/>
          <w:sz w:val="32"/>
          <w:szCs w:val="32"/>
        </w:rPr>
      </w:pPr>
    </w:p>
    <w:p w14:paraId="0DBACA86">
      <w:pPr>
        <w:rPr>
          <w:rFonts w:ascii="仿宋" w:hAnsi="仿宋" w:eastAsia="仿宋"/>
          <w:sz w:val="32"/>
          <w:szCs w:val="32"/>
        </w:rPr>
      </w:pPr>
    </w:p>
    <w:p w14:paraId="7D6AF32C">
      <w:pPr>
        <w:rPr>
          <w:rFonts w:ascii="仿宋" w:hAnsi="仿宋" w:eastAsia="仿宋"/>
          <w:sz w:val="32"/>
          <w:szCs w:val="32"/>
        </w:rPr>
      </w:pPr>
    </w:p>
    <w:p w14:paraId="4813B7A2">
      <w:pPr>
        <w:rPr>
          <w:rFonts w:ascii="仿宋" w:hAnsi="仿宋" w:eastAsia="仿宋"/>
          <w:sz w:val="32"/>
          <w:szCs w:val="32"/>
        </w:rPr>
      </w:pPr>
    </w:p>
    <w:p w14:paraId="5EC9BEFE">
      <w:pPr>
        <w:rPr>
          <w:rFonts w:ascii="仿宋" w:hAnsi="仿宋" w:eastAsia="仿宋"/>
          <w:sz w:val="32"/>
          <w:szCs w:val="32"/>
        </w:rPr>
      </w:pPr>
    </w:p>
    <w:p w14:paraId="77A9F404">
      <w:pPr>
        <w:pStyle w:val="11"/>
        <w:rPr>
          <w:rFonts w:ascii="宋体" w:cs="宋体"/>
          <w:sz w:val="24"/>
          <w:lang w:val="zh-CN"/>
        </w:rPr>
      </w:pPr>
    </w:p>
    <w:p w14:paraId="6B08BD9E">
      <w:pPr>
        <w:pStyle w:val="11"/>
        <w:rPr>
          <w:rFonts w:ascii="宋体" w:cs="宋体"/>
          <w:sz w:val="24"/>
          <w:lang w:val="zh-CN"/>
        </w:rPr>
      </w:pPr>
    </w:p>
    <w:p w14:paraId="1143FDD5">
      <w:pPr>
        <w:pStyle w:val="11"/>
        <w:rPr>
          <w:rFonts w:ascii="宋体" w:cs="宋体"/>
          <w:sz w:val="24"/>
          <w:lang w:val="zh-CN"/>
        </w:rPr>
      </w:pPr>
    </w:p>
    <w:p w14:paraId="5A41AFB6">
      <w:pPr>
        <w:spacing w:line="360" w:lineRule="auto"/>
        <w:jc w:val="center"/>
        <w:rPr>
          <w:rFonts w:ascii="宋体" w:hAnsi="宋体"/>
          <w:b/>
          <w:bCs/>
          <w:sz w:val="24"/>
          <w:szCs w:val="24"/>
        </w:rPr>
      </w:pPr>
    </w:p>
    <w:p w14:paraId="134705C5">
      <w:pPr>
        <w:spacing w:line="360" w:lineRule="auto"/>
        <w:jc w:val="center"/>
        <w:rPr>
          <w:rFonts w:ascii="宋体" w:hAnsi="宋体"/>
          <w:b/>
          <w:bCs/>
          <w:sz w:val="24"/>
          <w:szCs w:val="24"/>
        </w:rPr>
      </w:pPr>
      <w:r>
        <w:rPr>
          <w:rFonts w:hint="eastAsia" w:ascii="宋体" w:hAnsi="宋体"/>
          <w:b/>
          <w:bCs/>
          <w:sz w:val="24"/>
          <w:szCs w:val="24"/>
        </w:rPr>
        <w:t>3.6投标人提供与参加本项目投标的其他供应商之间，单位负责人不为同一人并且不存在直接控股、管理关系承诺函</w:t>
      </w:r>
    </w:p>
    <w:p w14:paraId="527C76F3">
      <w:pPr>
        <w:spacing w:line="360" w:lineRule="auto"/>
        <w:jc w:val="center"/>
        <w:rPr>
          <w:rFonts w:ascii="宋体" w:hAnsi="宋体"/>
          <w:bCs/>
          <w:sz w:val="24"/>
          <w:szCs w:val="24"/>
        </w:rPr>
      </w:pPr>
      <w:r>
        <w:rPr>
          <w:rFonts w:hint="eastAsia" w:ascii="宋体" w:hAnsi="宋体"/>
          <w:bCs/>
          <w:sz w:val="24"/>
          <w:szCs w:val="24"/>
        </w:rPr>
        <w:t>（承诺函格式自拟）</w:t>
      </w:r>
    </w:p>
    <w:p w14:paraId="1B242AFD">
      <w:pPr>
        <w:autoSpaceDE w:val="0"/>
        <w:autoSpaceDN w:val="0"/>
        <w:adjustRightInd w:val="0"/>
        <w:spacing w:line="360" w:lineRule="auto"/>
        <w:jc w:val="center"/>
        <w:outlineLvl w:val="0"/>
        <w:rPr>
          <w:rFonts w:ascii="宋体" w:hAnsi="宋体"/>
          <w:b/>
          <w:bCs/>
          <w:sz w:val="24"/>
          <w:szCs w:val="24"/>
        </w:rPr>
      </w:pPr>
    </w:p>
    <w:p w14:paraId="4B63DB88">
      <w:pPr>
        <w:autoSpaceDE w:val="0"/>
        <w:autoSpaceDN w:val="0"/>
        <w:adjustRightInd w:val="0"/>
        <w:spacing w:line="360" w:lineRule="auto"/>
        <w:jc w:val="center"/>
        <w:outlineLvl w:val="0"/>
        <w:rPr>
          <w:rFonts w:ascii="宋体" w:hAnsi="宋体"/>
          <w:b/>
          <w:bCs/>
          <w:sz w:val="24"/>
          <w:szCs w:val="24"/>
        </w:rPr>
      </w:pPr>
    </w:p>
    <w:p w14:paraId="5E5C2454">
      <w:pPr>
        <w:widowControl/>
        <w:jc w:val="left"/>
        <w:rPr>
          <w:rFonts w:ascii="宋体" w:hAnsi="宋体"/>
          <w:b/>
          <w:bCs/>
          <w:sz w:val="24"/>
          <w:szCs w:val="24"/>
        </w:rPr>
      </w:pPr>
      <w:r>
        <w:rPr>
          <w:rFonts w:ascii="宋体" w:hAnsi="宋体"/>
          <w:b/>
          <w:bCs/>
          <w:sz w:val="24"/>
          <w:szCs w:val="24"/>
        </w:rPr>
        <w:br w:type="page"/>
      </w:r>
    </w:p>
    <w:p w14:paraId="74441259">
      <w:pPr>
        <w:spacing w:line="360" w:lineRule="auto"/>
        <w:jc w:val="center"/>
        <w:rPr>
          <w:rFonts w:ascii="宋体" w:hAnsi="宋体"/>
          <w:b/>
          <w:bCs/>
          <w:sz w:val="24"/>
          <w:szCs w:val="24"/>
        </w:rPr>
      </w:pPr>
      <w:r>
        <w:rPr>
          <w:rFonts w:hint="eastAsia" w:ascii="宋体" w:hAnsi="宋体"/>
          <w:b/>
          <w:bCs/>
          <w:sz w:val="24"/>
          <w:szCs w:val="24"/>
        </w:rPr>
        <w:t>3.7投标人提供未为本项目提供整体设计、规范编制或者项目管理、监理、检测等服务承诺函</w:t>
      </w:r>
    </w:p>
    <w:p w14:paraId="7974326A">
      <w:pPr>
        <w:spacing w:line="360" w:lineRule="auto"/>
        <w:jc w:val="center"/>
        <w:rPr>
          <w:rFonts w:ascii="宋体" w:hAnsi="宋体"/>
          <w:bCs/>
          <w:sz w:val="24"/>
          <w:szCs w:val="24"/>
        </w:rPr>
      </w:pPr>
      <w:r>
        <w:rPr>
          <w:rFonts w:hint="eastAsia" w:ascii="宋体" w:hAnsi="宋体"/>
          <w:bCs/>
          <w:sz w:val="24"/>
          <w:szCs w:val="24"/>
        </w:rPr>
        <w:t>（承诺函格式自拟）</w:t>
      </w:r>
    </w:p>
    <w:p w14:paraId="560AA0D8">
      <w:pPr>
        <w:autoSpaceDE w:val="0"/>
        <w:autoSpaceDN w:val="0"/>
        <w:adjustRightInd w:val="0"/>
        <w:spacing w:line="360" w:lineRule="auto"/>
        <w:jc w:val="center"/>
        <w:outlineLvl w:val="0"/>
        <w:rPr>
          <w:rFonts w:ascii="宋体" w:hAnsi="宋体"/>
          <w:b/>
          <w:bCs/>
          <w:sz w:val="24"/>
          <w:szCs w:val="24"/>
        </w:rPr>
      </w:pPr>
    </w:p>
    <w:p w14:paraId="11A84AFA">
      <w:pPr>
        <w:autoSpaceDE w:val="0"/>
        <w:autoSpaceDN w:val="0"/>
        <w:adjustRightInd w:val="0"/>
        <w:spacing w:line="360" w:lineRule="auto"/>
        <w:jc w:val="center"/>
        <w:outlineLvl w:val="0"/>
        <w:rPr>
          <w:rFonts w:ascii="宋体" w:hAnsi="宋体"/>
          <w:b/>
          <w:bCs/>
          <w:sz w:val="24"/>
          <w:szCs w:val="24"/>
        </w:rPr>
      </w:pPr>
    </w:p>
    <w:p w14:paraId="266A7A39">
      <w:pPr>
        <w:autoSpaceDE w:val="0"/>
        <w:autoSpaceDN w:val="0"/>
        <w:adjustRightInd w:val="0"/>
        <w:spacing w:line="360" w:lineRule="auto"/>
        <w:jc w:val="center"/>
        <w:outlineLvl w:val="0"/>
        <w:rPr>
          <w:rFonts w:ascii="宋体" w:hAnsi="宋体"/>
          <w:b/>
          <w:bCs/>
          <w:sz w:val="24"/>
          <w:szCs w:val="24"/>
        </w:rPr>
      </w:pPr>
    </w:p>
    <w:p w14:paraId="33846D9A">
      <w:pPr>
        <w:widowControl/>
        <w:jc w:val="left"/>
        <w:rPr>
          <w:rFonts w:ascii="宋体" w:hAnsi="宋体"/>
          <w:b/>
          <w:bCs/>
          <w:sz w:val="24"/>
          <w:szCs w:val="24"/>
        </w:rPr>
      </w:pPr>
      <w:r>
        <w:rPr>
          <w:rFonts w:ascii="宋体" w:hAnsi="宋体"/>
          <w:b/>
          <w:bCs/>
          <w:sz w:val="24"/>
          <w:szCs w:val="24"/>
        </w:rPr>
        <w:br w:type="page"/>
      </w:r>
    </w:p>
    <w:p w14:paraId="08923578">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3.8 其他资格证书或材料 </w:t>
      </w:r>
    </w:p>
    <w:p w14:paraId="18F3753A">
      <w:pPr>
        <w:autoSpaceDE w:val="0"/>
        <w:autoSpaceDN w:val="0"/>
        <w:adjustRightInd w:val="0"/>
        <w:spacing w:line="360" w:lineRule="auto"/>
        <w:jc w:val="center"/>
        <w:outlineLvl w:val="0"/>
        <w:rPr>
          <w:rFonts w:hAnsi="宋体" w:eastAsia="宋体"/>
          <w:b/>
          <w:snapToGrid w:val="0"/>
          <w:kern w:val="0"/>
          <w:sz w:val="36"/>
          <w:szCs w:val="36"/>
        </w:rPr>
      </w:pPr>
    </w:p>
    <w:p w14:paraId="1970E8D4">
      <w:pPr>
        <w:autoSpaceDE w:val="0"/>
        <w:autoSpaceDN w:val="0"/>
        <w:adjustRightInd w:val="0"/>
        <w:spacing w:line="360" w:lineRule="auto"/>
        <w:jc w:val="center"/>
        <w:outlineLvl w:val="0"/>
        <w:rPr>
          <w:rFonts w:hAnsi="宋体" w:eastAsia="宋体"/>
          <w:b/>
          <w:snapToGrid w:val="0"/>
          <w:kern w:val="0"/>
          <w:sz w:val="36"/>
          <w:szCs w:val="36"/>
        </w:rPr>
      </w:pPr>
    </w:p>
    <w:p w14:paraId="06DAF670">
      <w:pPr>
        <w:autoSpaceDE w:val="0"/>
        <w:autoSpaceDN w:val="0"/>
        <w:adjustRightInd w:val="0"/>
        <w:spacing w:line="360" w:lineRule="auto"/>
        <w:jc w:val="center"/>
        <w:outlineLvl w:val="0"/>
        <w:rPr>
          <w:rFonts w:hAnsi="宋体" w:eastAsia="宋体"/>
          <w:b/>
          <w:snapToGrid w:val="0"/>
          <w:kern w:val="0"/>
          <w:sz w:val="36"/>
          <w:szCs w:val="36"/>
        </w:rPr>
      </w:pPr>
    </w:p>
    <w:p w14:paraId="744C887A">
      <w:pPr>
        <w:autoSpaceDE w:val="0"/>
        <w:autoSpaceDN w:val="0"/>
        <w:adjustRightInd w:val="0"/>
        <w:spacing w:line="360" w:lineRule="auto"/>
        <w:jc w:val="center"/>
        <w:outlineLvl w:val="0"/>
        <w:rPr>
          <w:rFonts w:hAnsi="宋体" w:eastAsia="宋体"/>
          <w:b/>
          <w:snapToGrid w:val="0"/>
          <w:kern w:val="0"/>
          <w:sz w:val="36"/>
          <w:szCs w:val="36"/>
        </w:rPr>
      </w:pPr>
    </w:p>
    <w:p w14:paraId="43152FA4">
      <w:pPr>
        <w:autoSpaceDE w:val="0"/>
        <w:autoSpaceDN w:val="0"/>
        <w:adjustRightInd w:val="0"/>
        <w:spacing w:line="360" w:lineRule="auto"/>
        <w:jc w:val="center"/>
        <w:rPr>
          <w:rFonts w:cs="黑体" w:asciiTheme="minorEastAsia" w:hAnsiTheme="minorEastAsia"/>
          <w:b/>
          <w:bCs/>
          <w:sz w:val="44"/>
          <w:szCs w:val="44"/>
          <w:lang w:val="zh-CN"/>
        </w:rPr>
      </w:pPr>
    </w:p>
    <w:p w14:paraId="2C134F66">
      <w:pPr>
        <w:autoSpaceDE w:val="0"/>
        <w:autoSpaceDN w:val="0"/>
        <w:adjustRightInd w:val="0"/>
        <w:spacing w:line="360" w:lineRule="auto"/>
        <w:jc w:val="center"/>
        <w:rPr>
          <w:rFonts w:cs="黑体" w:asciiTheme="minorEastAsia" w:hAnsiTheme="minorEastAsia"/>
          <w:b/>
          <w:bCs/>
          <w:sz w:val="44"/>
          <w:szCs w:val="44"/>
          <w:lang w:val="zh-CN"/>
        </w:rPr>
      </w:pPr>
    </w:p>
    <w:p w14:paraId="7326150D">
      <w:pPr>
        <w:autoSpaceDE w:val="0"/>
        <w:autoSpaceDN w:val="0"/>
        <w:adjustRightInd w:val="0"/>
        <w:spacing w:line="360" w:lineRule="auto"/>
        <w:jc w:val="center"/>
        <w:rPr>
          <w:rFonts w:cs="黑体" w:asciiTheme="minorEastAsia" w:hAnsiTheme="minorEastAsia"/>
          <w:b/>
          <w:bCs/>
          <w:sz w:val="44"/>
          <w:szCs w:val="44"/>
          <w:lang w:val="zh-CN"/>
        </w:rPr>
      </w:pPr>
    </w:p>
    <w:p w14:paraId="741ABCE4">
      <w:pPr>
        <w:autoSpaceDE w:val="0"/>
        <w:autoSpaceDN w:val="0"/>
        <w:adjustRightInd w:val="0"/>
        <w:spacing w:line="360" w:lineRule="auto"/>
        <w:jc w:val="center"/>
        <w:rPr>
          <w:rFonts w:cs="黑体" w:asciiTheme="minorEastAsia" w:hAnsiTheme="minorEastAsia"/>
          <w:b/>
          <w:bCs/>
          <w:sz w:val="44"/>
          <w:szCs w:val="44"/>
          <w:lang w:val="zh-CN"/>
        </w:rPr>
      </w:pPr>
    </w:p>
    <w:p w14:paraId="2EA60862">
      <w:pPr>
        <w:autoSpaceDE w:val="0"/>
        <w:autoSpaceDN w:val="0"/>
        <w:adjustRightInd w:val="0"/>
        <w:spacing w:line="360" w:lineRule="auto"/>
        <w:jc w:val="center"/>
        <w:rPr>
          <w:rFonts w:cs="黑体" w:asciiTheme="minorEastAsia" w:hAnsiTheme="minorEastAsia"/>
          <w:b/>
          <w:bCs/>
          <w:sz w:val="44"/>
          <w:szCs w:val="44"/>
          <w:lang w:val="zh-CN"/>
        </w:rPr>
      </w:pPr>
    </w:p>
    <w:p w14:paraId="35071A58">
      <w:pPr>
        <w:autoSpaceDE w:val="0"/>
        <w:autoSpaceDN w:val="0"/>
        <w:adjustRightInd w:val="0"/>
        <w:spacing w:line="360" w:lineRule="auto"/>
        <w:jc w:val="center"/>
        <w:rPr>
          <w:rFonts w:cs="黑体" w:asciiTheme="minorEastAsia" w:hAnsiTheme="minorEastAsia"/>
          <w:b/>
          <w:bCs/>
          <w:sz w:val="44"/>
          <w:szCs w:val="44"/>
          <w:lang w:val="zh-CN"/>
        </w:rPr>
      </w:pPr>
    </w:p>
    <w:p w14:paraId="7B450E00">
      <w:pPr>
        <w:autoSpaceDE w:val="0"/>
        <w:autoSpaceDN w:val="0"/>
        <w:adjustRightInd w:val="0"/>
        <w:spacing w:line="360" w:lineRule="auto"/>
        <w:jc w:val="center"/>
        <w:outlineLvl w:val="0"/>
        <w:rPr>
          <w:rFonts w:hAnsi="宋体" w:eastAsia="宋体"/>
          <w:b/>
          <w:snapToGrid w:val="0"/>
          <w:kern w:val="0"/>
          <w:sz w:val="36"/>
          <w:szCs w:val="36"/>
        </w:rPr>
      </w:pPr>
    </w:p>
    <w:p w14:paraId="7C37D82E">
      <w:pPr>
        <w:autoSpaceDE w:val="0"/>
        <w:autoSpaceDN w:val="0"/>
        <w:adjustRightInd w:val="0"/>
        <w:spacing w:line="360" w:lineRule="auto"/>
        <w:jc w:val="center"/>
        <w:outlineLvl w:val="0"/>
        <w:rPr>
          <w:rFonts w:hAnsi="宋体" w:eastAsia="宋体"/>
          <w:b/>
          <w:snapToGrid w:val="0"/>
          <w:kern w:val="0"/>
          <w:sz w:val="36"/>
          <w:szCs w:val="36"/>
        </w:rPr>
      </w:pPr>
    </w:p>
    <w:p w14:paraId="661C46B4">
      <w:pPr>
        <w:autoSpaceDE w:val="0"/>
        <w:autoSpaceDN w:val="0"/>
        <w:adjustRightInd w:val="0"/>
        <w:spacing w:line="360" w:lineRule="auto"/>
        <w:jc w:val="center"/>
        <w:outlineLvl w:val="0"/>
        <w:rPr>
          <w:rFonts w:hAnsi="宋体" w:eastAsia="宋体"/>
          <w:b/>
          <w:snapToGrid w:val="0"/>
          <w:kern w:val="0"/>
          <w:sz w:val="36"/>
          <w:szCs w:val="36"/>
        </w:rPr>
      </w:pPr>
    </w:p>
    <w:p w14:paraId="291E9B29">
      <w:pPr>
        <w:autoSpaceDE w:val="0"/>
        <w:autoSpaceDN w:val="0"/>
        <w:adjustRightInd w:val="0"/>
        <w:spacing w:line="360" w:lineRule="auto"/>
        <w:jc w:val="center"/>
        <w:rPr>
          <w:rFonts w:cs="黑体" w:asciiTheme="minorEastAsia" w:hAnsiTheme="minorEastAsia"/>
          <w:b/>
          <w:bCs/>
          <w:sz w:val="44"/>
          <w:szCs w:val="44"/>
          <w:lang w:val="zh-CN"/>
        </w:rPr>
      </w:pPr>
    </w:p>
    <w:p w14:paraId="18B8327E">
      <w:pPr>
        <w:autoSpaceDE w:val="0"/>
        <w:autoSpaceDN w:val="0"/>
        <w:adjustRightInd w:val="0"/>
        <w:spacing w:line="360" w:lineRule="auto"/>
        <w:jc w:val="center"/>
        <w:rPr>
          <w:rFonts w:cs="黑体" w:asciiTheme="minorEastAsia" w:hAnsiTheme="minorEastAsia"/>
          <w:b/>
          <w:bCs/>
          <w:sz w:val="44"/>
          <w:szCs w:val="44"/>
          <w:lang w:val="zh-CN"/>
        </w:rPr>
      </w:pPr>
    </w:p>
    <w:p w14:paraId="14E24A2A">
      <w:pPr>
        <w:autoSpaceDE w:val="0"/>
        <w:autoSpaceDN w:val="0"/>
        <w:adjustRightInd w:val="0"/>
        <w:spacing w:line="360" w:lineRule="auto"/>
        <w:jc w:val="center"/>
        <w:rPr>
          <w:rFonts w:cs="黑体" w:asciiTheme="minorEastAsia" w:hAnsiTheme="minorEastAsia"/>
          <w:b/>
          <w:bCs/>
          <w:sz w:val="44"/>
          <w:szCs w:val="44"/>
          <w:lang w:val="zh-CN"/>
        </w:rPr>
      </w:pPr>
    </w:p>
    <w:p w14:paraId="77C817FA">
      <w:pPr>
        <w:autoSpaceDE w:val="0"/>
        <w:autoSpaceDN w:val="0"/>
        <w:adjustRightInd w:val="0"/>
        <w:spacing w:line="360" w:lineRule="auto"/>
        <w:jc w:val="center"/>
        <w:rPr>
          <w:rFonts w:cs="黑体" w:asciiTheme="minorEastAsia" w:hAnsiTheme="minorEastAsia"/>
          <w:b/>
          <w:bCs/>
          <w:sz w:val="44"/>
          <w:szCs w:val="44"/>
          <w:lang w:val="zh-CN"/>
        </w:rPr>
      </w:pPr>
    </w:p>
    <w:p w14:paraId="514619F7">
      <w:pPr>
        <w:autoSpaceDE w:val="0"/>
        <w:autoSpaceDN w:val="0"/>
        <w:adjustRightInd w:val="0"/>
        <w:spacing w:line="360" w:lineRule="auto"/>
        <w:jc w:val="center"/>
        <w:rPr>
          <w:rFonts w:cs="黑体" w:asciiTheme="minorEastAsia" w:hAnsiTheme="minorEastAsia"/>
          <w:b/>
          <w:bCs/>
          <w:sz w:val="44"/>
          <w:szCs w:val="44"/>
          <w:lang w:val="zh-CN"/>
        </w:rPr>
      </w:pPr>
    </w:p>
    <w:p w14:paraId="27EB268B">
      <w:pPr>
        <w:autoSpaceDE w:val="0"/>
        <w:autoSpaceDN w:val="0"/>
        <w:adjustRightInd w:val="0"/>
        <w:spacing w:line="360" w:lineRule="auto"/>
        <w:rPr>
          <w:rFonts w:cs="黑体" w:asciiTheme="minorEastAsia" w:hAnsiTheme="minorEastAsia"/>
          <w:b/>
          <w:bCs/>
          <w:sz w:val="44"/>
          <w:szCs w:val="44"/>
          <w:lang w:val="zh-CN"/>
        </w:rPr>
      </w:pPr>
    </w:p>
    <w:p w14:paraId="5604CD8B">
      <w:pPr>
        <w:widowControl/>
        <w:ind w:firstLine="2389" w:firstLineChars="850"/>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14:paraId="55358E72">
      <w:pPr>
        <w:autoSpaceDE w:val="0"/>
        <w:autoSpaceDN w:val="0"/>
        <w:adjustRightInd w:val="0"/>
        <w:spacing w:line="360" w:lineRule="auto"/>
        <w:jc w:val="center"/>
        <w:outlineLvl w:val="0"/>
        <w:rPr>
          <w:rFonts w:hAnsi="宋体" w:eastAsia="宋体"/>
          <w:b/>
          <w:snapToGrid w:val="0"/>
          <w:kern w:val="0"/>
          <w:sz w:val="36"/>
          <w:szCs w:val="36"/>
        </w:rPr>
      </w:pPr>
    </w:p>
    <w:p w14:paraId="64052252">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投标分项报价表</w:t>
      </w:r>
    </w:p>
    <w:p w14:paraId="4726AAD8">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3ADCBEDF">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14:paraId="2B1925AC">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C19F7E3">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D07BE68">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990A2B9">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品牌</w:t>
            </w:r>
          </w:p>
          <w:p w14:paraId="7666F345">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1774E02">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14:paraId="7831AE32">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701FE94">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3A60965">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68E8B76">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63A398E">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4B8E953">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14:paraId="196CFBF4">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218157F3">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14:paraId="1B3B7CA7">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394F9C27">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64828B6E">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6E3DA9B4">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1E8868E4">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12EE9FB0">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4E264B92">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403CD9F4">
            <w:pPr>
              <w:autoSpaceDE w:val="0"/>
              <w:autoSpaceDN w:val="0"/>
              <w:adjustRightInd w:val="0"/>
              <w:spacing w:line="360" w:lineRule="auto"/>
              <w:rPr>
                <w:rFonts w:asciiTheme="minorEastAsia" w:hAnsiTheme="minorEastAsia"/>
                <w:szCs w:val="21"/>
              </w:rPr>
            </w:pPr>
          </w:p>
        </w:tc>
      </w:tr>
      <w:tr w14:paraId="77D9D448">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72F908D7">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14:paraId="469672F5">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7865EF5E">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3BD01594">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0899B642">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7513904C">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309B7263">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46E13CB4">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7E807D5F">
            <w:pPr>
              <w:autoSpaceDE w:val="0"/>
              <w:autoSpaceDN w:val="0"/>
              <w:adjustRightInd w:val="0"/>
              <w:spacing w:line="360" w:lineRule="auto"/>
              <w:rPr>
                <w:rFonts w:asciiTheme="minorEastAsia" w:hAnsiTheme="minorEastAsia"/>
                <w:szCs w:val="21"/>
              </w:rPr>
            </w:pPr>
          </w:p>
        </w:tc>
      </w:tr>
      <w:tr w14:paraId="6E3B6906">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5CD0C9C7">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14:paraId="5F8FBC39">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7EAC1C02">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3ACEFC6C">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01FA9009">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63BF0C89">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073D607A">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7C7C0681">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03C90822">
            <w:pPr>
              <w:autoSpaceDE w:val="0"/>
              <w:autoSpaceDN w:val="0"/>
              <w:adjustRightInd w:val="0"/>
              <w:spacing w:line="360" w:lineRule="auto"/>
              <w:rPr>
                <w:rFonts w:asciiTheme="minorEastAsia" w:hAnsiTheme="minorEastAsia"/>
                <w:szCs w:val="21"/>
              </w:rPr>
            </w:pPr>
          </w:p>
        </w:tc>
      </w:tr>
      <w:tr w14:paraId="4E6AC42A">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14:paraId="667ACFD1">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14:paraId="5BBA93B9">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14:paraId="221F3D13">
      <w:pPr>
        <w:autoSpaceDE w:val="0"/>
        <w:autoSpaceDN w:val="0"/>
        <w:adjustRightInd w:val="0"/>
        <w:spacing w:line="480" w:lineRule="auto"/>
        <w:rPr>
          <w:rFonts w:cs="宋体" w:asciiTheme="minorEastAsia" w:hAnsiTheme="minorEastAsia"/>
          <w:szCs w:val="21"/>
          <w:lang w:val="zh-CN"/>
        </w:rPr>
      </w:pPr>
    </w:p>
    <w:p w14:paraId="3A6BFD9A">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6EA5AA80">
      <w:pPr>
        <w:autoSpaceDE w:val="0"/>
        <w:autoSpaceDN w:val="0"/>
        <w:adjustRightInd w:val="0"/>
        <w:spacing w:line="480" w:lineRule="auto"/>
        <w:rPr>
          <w:rFonts w:cs="宋体" w:asciiTheme="minorEastAsia" w:hAnsiTheme="minorEastAsia"/>
          <w:szCs w:val="21"/>
          <w:lang w:val="zh-CN"/>
        </w:rPr>
      </w:pPr>
    </w:p>
    <w:p w14:paraId="0042449C">
      <w:pPr>
        <w:autoSpaceDE w:val="0"/>
        <w:autoSpaceDN w:val="0"/>
        <w:adjustRightInd w:val="0"/>
        <w:spacing w:line="480" w:lineRule="auto"/>
        <w:rPr>
          <w:rFonts w:cs="宋体" w:asciiTheme="minorEastAsia" w:hAnsiTheme="minorEastAsia"/>
          <w:sz w:val="24"/>
          <w:szCs w:val="24"/>
          <w:lang w:val="zh-CN"/>
        </w:rPr>
      </w:pPr>
    </w:p>
    <w:p w14:paraId="0D8B2DBA">
      <w:pPr>
        <w:autoSpaceDE w:val="0"/>
        <w:autoSpaceDN w:val="0"/>
        <w:adjustRightInd w:val="0"/>
        <w:spacing w:line="480" w:lineRule="auto"/>
        <w:rPr>
          <w:rFonts w:cs="宋体" w:asciiTheme="minorEastAsia" w:hAnsiTheme="minorEastAsia"/>
          <w:sz w:val="24"/>
          <w:szCs w:val="24"/>
          <w:lang w:val="zh-CN"/>
        </w:rPr>
      </w:pPr>
    </w:p>
    <w:p w14:paraId="538CBC54">
      <w:pPr>
        <w:autoSpaceDE w:val="0"/>
        <w:autoSpaceDN w:val="0"/>
        <w:adjustRightInd w:val="0"/>
        <w:spacing w:line="480" w:lineRule="auto"/>
        <w:rPr>
          <w:rFonts w:cs="宋体" w:asciiTheme="minorEastAsia" w:hAnsiTheme="minorEastAsia"/>
          <w:sz w:val="24"/>
          <w:szCs w:val="24"/>
          <w:lang w:val="zh-CN"/>
        </w:rPr>
      </w:pPr>
    </w:p>
    <w:p w14:paraId="68190EE9">
      <w:pPr>
        <w:autoSpaceDE w:val="0"/>
        <w:autoSpaceDN w:val="0"/>
        <w:adjustRightInd w:val="0"/>
        <w:spacing w:line="480" w:lineRule="auto"/>
        <w:rPr>
          <w:rFonts w:cs="宋体" w:asciiTheme="minorEastAsia" w:hAnsiTheme="minorEastAsia"/>
          <w:sz w:val="24"/>
          <w:szCs w:val="24"/>
          <w:lang w:val="zh-CN"/>
        </w:rPr>
      </w:pPr>
    </w:p>
    <w:p w14:paraId="77D184CA">
      <w:pPr>
        <w:autoSpaceDE w:val="0"/>
        <w:autoSpaceDN w:val="0"/>
        <w:adjustRightInd w:val="0"/>
        <w:spacing w:line="480" w:lineRule="auto"/>
        <w:rPr>
          <w:rFonts w:cs="宋体" w:asciiTheme="minorEastAsia" w:hAnsiTheme="minorEastAsia"/>
          <w:sz w:val="24"/>
          <w:szCs w:val="24"/>
          <w:lang w:val="zh-CN"/>
        </w:rPr>
      </w:pPr>
    </w:p>
    <w:p w14:paraId="15B55839">
      <w:pPr>
        <w:autoSpaceDE w:val="0"/>
        <w:autoSpaceDN w:val="0"/>
        <w:adjustRightInd w:val="0"/>
        <w:spacing w:line="480" w:lineRule="auto"/>
        <w:rPr>
          <w:rFonts w:cs="宋体" w:asciiTheme="minorEastAsia" w:hAnsiTheme="minorEastAsia"/>
          <w:sz w:val="24"/>
          <w:szCs w:val="24"/>
          <w:lang w:val="zh-CN"/>
        </w:rPr>
      </w:pPr>
    </w:p>
    <w:p w14:paraId="628BDAA2">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w:t>
      </w:r>
    </w:p>
    <w:p w14:paraId="0BD03800">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3ECB73F5">
      <w:pPr>
        <w:autoSpaceDE w:val="0"/>
        <w:autoSpaceDN w:val="0"/>
        <w:adjustRightInd w:val="0"/>
        <w:spacing w:line="360" w:lineRule="auto"/>
        <w:outlineLvl w:val="0"/>
        <w:rPr>
          <w:rFonts w:asciiTheme="minorEastAsia" w:hAnsiTheme="minorEastAsia"/>
          <w:szCs w:val="21"/>
        </w:rPr>
      </w:pPr>
      <w:r>
        <w:rPr>
          <w:rFonts w:hint="eastAsia" w:asciiTheme="minorEastAsia" w:hAnsiTheme="minorEastAsia"/>
          <w:szCs w:val="21"/>
        </w:rPr>
        <w:t xml:space="preserve">项目名称：   </w:t>
      </w:r>
    </w:p>
    <w:p w14:paraId="2E142A73">
      <w:pPr>
        <w:autoSpaceDE w:val="0"/>
        <w:autoSpaceDN w:val="0"/>
        <w:adjustRightInd w:val="0"/>
        <w:spacing w:line="360" w:lineRule="auto"/>
        <w:outlineLvl w:val="0"/>
        <w:rPr>
          <w:rFonts w:hAnsi="宋体" w:eastAsia="宋体"/>
          <w:b/>
          <w:snapToGrid w:val="0"/>
          <w:kern w:val="0"/>
          <w:szCs w:val="21"/>
        </w:rPr>
      </w:pPr>
    </w:p>
    <w:tbl>
      <w:tblPr>
        <w:tblStyle w:val="25"/>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14:paraId="056680B3">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8769AB5">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21B2B7D">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14:paraId="3CDBDA58">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E386F68">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0B20BEA">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14:paraId="44CF3123">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CCF487C">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14:paraId="6545EF72">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4B389C6">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14:paraId="602AEDA7">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A352437">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14:paraId="7844347E">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14:paraId="74446DC3">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4A40EF26">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14:paraId="485D54A1">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13CD2346">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652CBF5E">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7F4E7623">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422A7BFE">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686B817D">
            <w:pPr>
              <w:autoSpaceDE w:val="0"/>
              <w:autoSpaceDN w:val="0"/>
              <w:adjustRightInd w:val="0"/>
              <w:spacing w:line="480" w:lineRule="exact"/>
              <w:jc w:val="center"/>
              <w:rPr>
                <w:rFonts w:asciiTheme="minorEastAsia" w:hAnsiTheme="minorEastAsia"/>
                <w:b/>
                <w:bCs/>
                <w:szCs w:val="21"/>
              </w:rPr>
            </w:pPr>
          </w:p>
        </w:tc>
      </w:tr>
      <w:tr w14:paraId="2768869A">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0F2136DC">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14:paraId="2865179B">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2D536BF2">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285E76DE">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01F6E810">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0D4BE66F">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76430420">
            <w:pPr>
              <w:autoSpaceDE w:val="0"/>
              <w:autoSpaceDN w:val="0"/>
              <w:adjustRightInd w:val="0"/>
              <w:spacing w:line="480" w:lineRule="exact"/>
              <w:jc w:val="center"/>
              <w:rPr>
                <w:rFonts w:asciiTheme="minorEastAsia" w:hAnsiTheme="minorEastAsia"/>
                <w:b/>
                <w:bCs/>
                <w:szCs w:val="21"/>
              </w:rPr>
            </w:pPr>
          </w:p>
        </w:tc>
      </w:tr>
      <w:tr w14:paraId="540E5A46">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1884FA19">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14:paraId="7EAA8683">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6AA98024">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5BE0FC48">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2B369602">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69E567BD">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12AA1D7B">
            <w:pPr>
              <w:autoSpaceDE w:val="0"/>
              <w:autoSpaceDN w:val="0"/>
              <w:adjustRightInd w:val="0"/>
              <w:spacing w:line="480" w:lineRule="exact"/>
              <w:jc w:val="center"/>
              <w:rPr>
                <w:rFonts w:asciiTheme="minorEastAsia" w:hAnsiTheme="minorEastAsia"/>
                <w:b/>
                <w:bCs/>
                <w:szCs w:val="21"/>
              </w:rPr>
            </w:pPr>
          </w:p>
        </w:tc>
      </w:tr>
    </w:tbl>
    <w:p w14:paraId="3BC124EA">
      <w:pPr>
        <w:autoSpaceDE w:val="0"/>
        <w:autoSpaceDN w:val="0"/>
        <w:adjustRightInd w:val="0"/>
        <w:spacing w:line="480" w:lineRule="auto"/>
        <w:rPr>
          <w:rFonts w:cs="宋体" w:asciiTheme="minorEastAsia" w:hAnsiTheme="minorEastAsia"/>
          <w:szCs w:val="21"/>
          <w:lang w:val="zh-CN"/>
        </w:rPr>
      </w:pPr>
    </w:p>
    <w:p w14:paraId="49BF6586">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15BF1BEA">
      <w:pPr>
        <w:autoSpaceDE w:val="0"/>
        <w:autoSpaceDN w:val="0"/>
        <w:adjustRightInd w:val="0"/>
        <w:spacing w:line="480" w:lineRule="auto"/>
        <w:rPr>
          <w:rFonts w:cs="宋体" w:asciiTheme="minorEastAsia" w:hAnsiTheme="minorEastAsia"/>
          <w:szCs w:val="21"/>
          <w:lang w:val="zh-CN"/>
        </w:rPr>
      </w:pPr>
    </w:p>
    <w:p w14:paraId="62AB899A">
      <w:pPr>
        <w:autoSpaceDE w:val="0"/>
        <w:autoSpaceDN w:val="0"/>
        <w:adjustRightInd w:val="0"/>
        <w:spacing w:line="480" w:lineRule="auto"/>
        <w:rPr>
          <w:rFonts w:cs="宋体" w:asciiTheme="minorEastAsia" w:hAnsiTheme="minorEastAsia"/>
          <w:szCs w:val="21"/>
          <w:lang w:val="zh-CN"/>
        </w:rPr>
      </w:pPr>
    </w:p>
    <w:p w14:paraId="5832C22F">
      <w:pPr>
        <w:autoSpaceDE w:val="0"/>
        <w:autoSpaceDN w:val="0"/>
        <w:adjustRightInd w:val="0"/>
        <w:spacing w:line="360" w:lineRule="auto"/>
        <w:jc w:val="center"/>
        <w:outlineLvl w:val="0"/>
        <w:rPr>
          <w:rFonts w:ascii="宋体" w:hAnsi="宋体"/>
          <w:b/>
          <w:bCs/>
          <w:sz w:val="24"/>
          <w:szCs w:val="24"/>
        </w:rPr>
      </w:pPr>
    </w:p>
    <w:p w14:paraId="1417E7BD">
      <w:pPr>
        <w:autoSpaceDE w:val="0"/>
        <w:autoSpaceDN w:val="0"/>
        <w:adjustRightInd w:val="0"/>
        <w:spacing w:line="360" w:lineRule="auto"/>
        <w:jc w:val="center"/>
        <w:outlineLvl w:val="0"/>
        <w:rPr>
          <w:rFonts w:ascii="宋体" w:hAnsi="宋体"/>
          <w:b/>
          <w:bCs/>
          <w:sz w:val="24"/>
          <w:szCs w:val="24"/>
        </w:rPr>
      </w:pPr>
    </w:p>
    <w:p w14:paraId="1D545D02">
      <w:pPr>
        <w:autoSpaceDE w:val="0"/>
        <w:autoSpaceDN w:val="0"/>
        <w:adjustRightInd w:val="0"/>
        <w:spacing w:line="360" w:lineRule="auto"/>
        <w:jc w:val="center"/>
        <w:outlineLvl w:val="0"/>
        <w:rPr>
          <w:rFonts w:ascii="宋体" w:hAnsi="宋体"/>
          <w:b/>
          <w:bCs/>
          <w:sz w:val="24"/>
          <w:szCs w:val="24"/>
        </w:rPr>
      </w:pPr>
    </w:p>
    <w:p w14:paraId="1FCD4949">
      <w:pPr>
        <w:autoSpaceDE w:val="0"/>
        <w:autoSpaceDN w:val="0"/>
        <w:adjustRightInd w:val="0"/>
        <w:spacing w:line="360" w:lineRule="auto"/>
        <w:jc w:val="center"/>
        <w:outlineLvl w:val="0"/>
        <w:rPr>
          <w:rFonts w:ascii="宋体" w:hAnsi="宋体"/>
          <w:b/>
          <w:bCs/>
          <w:sz w:val="24"/>
          <w:szCs w:val="24"/>
        </w:rPr>
      </w:pPr>
    </w:p>
    <w:p w14:paraId="7A7B5F90">
      <w:pPr>
        <w:autoSpaceDE w:val="0"/>
        <w:autoSpaceDN w:val="0"/>
        <w:adjustRightInd w:val="0"/>
        <w:spacing w:line="360" w:lineRule="auto"/>
        <w:jc w:val="center"/>
        <w:outlineLvl w:val="0"/>
        <w:rPr>
          <w:rFonts w:ascii="宋体" w:hAnsi="宋体"/>
          <w:b/>
          <w:bCs/>
          <w:sz w:val="24"/>
          <w:szCs w:val="24"/>
        </w:rPr>
      </w:pPr>
    </w:p>
    <w:p w14:paraId="1841C019">
      <w:pPr>
        <w:autoSpaceDE w:val="0"/>
        <w:autoSpaceDN w:val="0"/>
        <w:adjustRightInd w:val="0"/>
        <w:spacing w:line="360" w:lineRule="auto"/>
        <w:jc w:val="center"/>
        <w:outlineLvl w:val="0"/>
        <w:rPr>
          <w:rFonts w:ascii="宋体" w:hAnsi="宋体"/>
          <w:b/>
          <w:bCs/>
          <w:sz w:val="24"/>
          <w:szCs w:val="24"/>
        </w:rPr>
      </w:pPr>
    </w:p>
    <w:p w14:paraId="5E85EB80">
      <w:pPr>
        <w:autoSpaceDE w:val="0"/>
        <w:autoSpaceDN w:val="0"/>
        <w:adjustRightInd w:val="0"/>
        <w:spacing w:line="360" w:lineRule="auto"/>
        <w:jc w:val="center"/>
        <w:outlineLvl w:val="0"/>
        <w:rPr>
          <w:rFonts w:ascii="宋体" w:hAnsi="宋体"/>
          <w:b/>
          <w:bCs/>
          <w:sz w:val="24"/>
          <w:szCs w:val="24"/>
        </w:rPr>
      </w:pPr>
    </w:p>
    <w:p w14:paraId="70E7989F">
      <w:pPr>
        <w:autoSpaceDE w:val="0"/>
        <w:autoSpaceDN w:val="0"/>
        <w:adjustRightInd w:val="0"/>
        <w:spacing w:line="360" w:lineRule="auto"/>
        <w:jc w:val="center"/>
        <w:outlineLvl w:val="0"/>
        <w:rPr>
          <w:rFonts w:ascii="宋体" w:hAnsi="宋体"/>
          <w:b/>
          <w:bCs/>
          <w:sz w:val="24"/>
          <w:szCs w:val="24"/>
        </w:rPr>
      </w:pPr>
    </w:p>
    <w:p w14:paraId="4F19939D">
      <w:pPr>
        <w:autoSpaceDE w:val="0"/>
        <w:autoSpaceDN w:val="0"/>
        <w:adjustRightInd w:val="0"/>
        <w:spacing w:line="360" w:lineRule="auto"/>
        <w:jc w:val="center"/>
        <w:outlineLvl w:val="0"/>
        <w:rPr>
          <w:rFonts w:ascii="宋体" w:hAnsi="宋体"/>
          <w:b/>
          <w:bCs/>
          <w:sz w:val="24"/>
          <w:szCs w:val="24"/>
        </w:rPr>
      </w:pPr>
    </w:p>
    <w:p w14:paraId="6E251968">
      <w:pPr>
        <w:autoSpaceDE w:val="0"/>
        <w:autoSpaceDN w:val="0"/>
        <w:adjustRightInd w:val="0"/>
        <w:spacing w:line="360" w:lineRule="auto"/>
        <w:jc w:val="center"/>
        <w:outlineLvl w:val="0"/>
        <w:rPr>
          <w:rFonts w:ascii="宋体" w:hAnsi="宋体"/>
          <w:b/>
          <w:bCs/>
          <w:sz w:val="24"/>
          <w:szCs w:val="24"/>
        </w:rPr>
      </w:pPr>
    </w:p>
    <w:p w14:paraId="051B557B">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14:paraId="5B99C070">
      <w:pPr>
        <w:snapToGrid w:val="0"/>
        <w:spacing w:line="360" w:lineRule="auto"/>
        <w:jc w:val="center"/>
        <w:rPr>
          <w:rFonts w:hAnsi="宋体" w:eastAsia="宋体"/>
          <w:b/>
          <w:snapToGrid w:val="0"/>
          <w:kern w:val="0"/>
          <w:sz w:val="36"/>
          <w:szCs w:val="36"/>
        </w:rPr>
      </w:pPr>
    </w:p>
    <w:p w14:paraId="1C64B684">
      <w:pPr>
        <w:snapToGrid w:val="0"/>
        <w:spacing w:line="360" w:lineRule="auto"/>
        <w:jc w:val="center"/>
        <w:rPr>
          <w:rFonts w:hAnsi="宋体" w:eastAsia="宋体"/>
          <w:b/>
          <w:snapToGrid w:val="0"/>
          <w:kern w:val="0"/>
          <w:sz w:val="36"/>
          <w:szCs w:val="36"/>
        </w:rPr>
      </w:pPr>
    </w:p>
    <w:p w14:paraId="7CBE45C6">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14:paraId="2329F357">
      <w:pPr>
        <w:snapToGrid w:val="0"/>
        <w:spacing w:line="360" w:lineRule="auto"/>
        <w:jc w:val="center"/>
        <w:rPr>
          <w:rFonts w:hAnsi="宋体" w:eastAsia="宋体"/>
          <w:b/>
          <w:snapToGrid w:val="0"/>
          <w:kern w:val="0"/>
          <w:sz w:val="36"/>
          <w:szCs w:val="36"/>
        </w:rPr>
      </w:pPr>
    </w:p>
    <w:p w14:paraId="31B4FDF9">
      <w:pPr>
        <w:snapToGrid w:val="0"/>
        <w:spacing w:line="360" w:lineRule="auto"/>
        <w:jc w:val="center"/>
        <w:rPr>
          <w:rFonts w:hAnsi="宋体" w:eastAsia="宋体"/>
          <w:b/>
          <w:snapToGrid w:val="0"/>
          <w:kern w:val="0"/>
          <w:sz w:val="36"/>
          <w:szCs w:val="36"/>
        </w:rPr>
      </w:pPr>
    </w:p>
    <w:p w14:paraId="10B43F0F">
      <w:pPr>
        <w:snapToGrid w:val="0"/>
        <w:spacing w:line="360" w:lineRule="auto"/>
        <w:jc w:val="center"/>
        <w:rPr>
          <w:rFonts w:hAnsi="宋体" w:eastAsia="宋体"/>
          <w:b/>
          <w:snapToGrid w:val="0"/>
          <w:kern w:val="0"/>
          <w:sz w:val="36"/>
          <w:szCs w:val="36"/>
        </w:rPr>
      </w:pPr>
    </w:p>
    <w:p w14:paraId="1483170F">
      <w:pPr>
        <w:snapToGrid w:val="0"/>
        <w:spacing w:line="360" w:lineRule="auto"/>
        <w:jc w:val="center"/>
        <w:rPr>
          <w:rFonts w:hAnsi="宋体" w:eastAsia="宋体"/>
          <w:b/>
          <w:snapToGrid w:val="0"/>
          <w:kern w:val="0"/>
          <w:sz w:val="36"/>
          <w:szCs w:val="36"/>
        </w:rPr>
      </w:pPr>
    </w:p>
    <w:p w14:paraId="37050FB3">
      <w:pPr>
        <w:snapToGrid w:val="0"/>
        <w:spacing w:line="360" w:lineRule="auto"/>
        <w:jc w:val="center"/>
        <w:rPr>
          <w:rFonts w:hAnsi="宋体" w:eastAsia="宋体"/>
          <w:b/>
          <w:snapToGrid w:val="0"/>
          <w:kern w:val="0"/>
          <w:sz w:val="36"/>
          <w:szCs w:val="36"/>
        </w:rPr>
      </w:pPr>
    </w:p>
    <w:p w14:paraId="72E33E34">
      <w:pPr>
        <w:snapToGrid w:val="0"/>
        <w:spacing w:line="360" w:lineRule="auto"/>
        <w:jc w:val="center"/>
        <w:rPr>
          <w:rFonts w:hAnsi="宋体" w:eastAsia="宋体"/>
          <w:b/>
          <w:snapToGrid w:val="0"/>
          <w:kern w:val="0"/>
          <w:sz w:val="36"/>
          <w:szCs w:val="36"/>
        </w:rPr>
      </w:pPr>
    </w:p>
    <w:p w14:paraId="7B4DB49D">
      <w:pPr>
        <w:snapToGrid w:val="0"/>
        <w:spacing w:line="360" w:lineRule="auto"/>
        <w:jc w:val="center"/>
        <w:rPr>
          <w:rFonts w:hAnsi="宋体" w:eastAsia="宋体"/>
          <w:b/>
          <w:snapToGrid w:val="0"/>
          <w:kern w:val="0"/>
          <w:sz w:val="36"/>
          <w:szCs w:val="36"/>
        </w:rPr>
      </w:pPr>
    </w:p>
    <w:p w14:paraId="4DCC7C73">
      <w:pPr>
        <w:snapToGrid w:val="0"/>
        <w:spacing w:line="360" w:lineRule="auto"/>
        <w:jc w:val="center"/>
        <w:rPr>
          <w:rFonts w:hAnsi="宋体" w:eastAsia="宋体"/>
          <w:b/>
          <w:snapToGrid w:val="0"/>
          <w:kern w:val="0"/>
          <w:sz w:val="36"/>
          <w:szCs w:val="36"/>
        </w:rPr>
      </w:pPr>
    </w:p>
    <w:p w14:paraId="682BA11C">
      <w:pPr>
        <w:snapToGrid w:val="0"/>
        <w:spacing w:line="360" w:lineRule="auto"/>
        <w:jc w:val="center"/>
        <w:rPr>
          <w:rFonts w:hAnsi="宋体" w:eastAsia="宋体"/>
          <w:b/>
          <w:snapToGrid w:val="0"/>
          <w:kern w:val="0"/>
          <w:sz w:val="36"/>
          <w:szCs w:val="36"/>
        </w:rPr>
      </w:pPr>
    </w:p>
    <w:p w14:paraId="608814B6">
      <w:pPr>
        <w:snapToGrid w:val="0"/>
        <w:spacing w:line="360" w:lineRule="auto"/>
        <w:jc w:val="center"/>
        <w:rPr>
          <w:rFonts w:hAnsi="宋体" w:eastAsia="宋体"/>
          <w:b/>
          <w:snapToGrid w:val="0"/>
          <w:kern w:val="0"/>
          <w:sz w:val="36"/>
          <w:szCs w:val="36"/>
        </w:rPr>
      </w:pPr>
    </w:p>
    <w:p w14:paraId="0C7705F8">
      <w:pPr>
        <w:snapToGrid w:val="0"/>
        <w:spacing w:line="360" w:lineRule="auto"/>
        <w:jc w:val="center"/>
        <w:rPr>
          <w:rFonts w:hAnsi="宋体" w:eastAsia="宋体"/>
          <w:b/>
          <w:snapToGrid w:val="0"/>
          <w:kern w:val="0"/>
          <w:sz w:val="36"/>
          <w:szCs w:val="36"/>
        </w:rPr>
      </w:pPr>
    </w:p>
    <w:p w14:paraId="548253B5">
      <w:pPr>
        <w:snapToGrid w:val="0"/>
        <w:spacing w:line="360" w:lineRule="auto"/>
        <w:jc w:val="center"/>
        <w:rPr>
          <w:rFonts w:hAnsi="宋体" w:eastAsia="宋体"/>
          <w:b/>
          <w:snapToGrid w:val="0"/>
          <w:kern w:val="0"/>
          <w:sz w:val="36"/>
          <w:szCs w:val="36"/>
        </w:rPr>
      </w:pPr>
    </w:p>
    <w:p w14:paraId="4B974F59">
      <w:pPr>
        <w:snapToGrid w:val="0"/>
        <w:spacing w:line="360" w:lineRule="auto"/>
        <w:jc w:val="center"/>
        <w:rPr>
          <w:rFonts w:hAnsi="宋体" w:eastAsia="宋体"/>
          <w:b/>
          <w:snapToGrid w:val="0"/>
          <w:kern w:val="0"/>
          <w:sz w:val="36"/>
          <w:szCs w:val="36"/>
        </w:rPr>
      </w:pPr>
    </w:p>
    <w:p w14:paraId="60729756">
      <w:pPr>
        <w:snapToGrid w:val="0"/>
        <w:spacing w:line="360" w:lineRule="auto"/>
        <w:jc w:val="center"/>
        <w:rPr>
          <w:rFonts w:hAnsi="宋体" w:eastAsia="宋体"/>
          <w:b/>
          <w:snapToGrid w:val="0"/>
          <w:kern w:val="0"/>
          <w:sz w:val="36"/>
          <w:szCs w:val="36"/>
        </w:rPr>
      </w:pPr>
    </w:p>
    <w:p w14:paraId="721642F0">
      <w:pPr>
        <w:snapToGrid w:val="0"/>
        <w:spacing w:line="360" w:lineRule="auto"/>
        <w:jc w:val="center"/>
        <w:rPr>
          <w:rFonts w:hAnsi="宋体" w:eastAsia="宋体"/>
          <w:b/>
          <w:snapToGrid w:val="0"/>
          <w:kern w:val="0"/>
          <w:sz w:val="36"/>
          <w:szCs w:val="36"/>
        </w:rPr>
      </w:pPr>
    </w:p>
    <w:p w14:paraId="78698A06">
      <w:pPr>
        <w:snapToGrid w:val="0"/>
        <w:spacing w:line="360" w:lineRule="auto"/>
        <w:jc w:val="center"/>
        <w:rPr>
          <w:rFonts w:hAnsi="宋体" w:eastAsia="宋体"/>
          <w:b/>
          <w:snapToGrid w:val="0"/>
          <w:kern w:val="0"/>
          <w:sz w:val="36"/>
          <w:szCs w:val="36"/>
        </w:rPr>
      </w:pPr>
    </w:p>
    <w:p w14:paraId="5D2036AB">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14:paraId="491403CC">
      <w:pPr>
        <w:autoSpaceDE w:val="0"/>
        <w:autoSpaceDN w:val="0"/>
        <w:adjustRightInd w:val="0"/>
        <w:spacing w:line="360" w:lineRule="auto"/>
        <w:jc w:val="center"/>
        <w:outlineLvl w:val="0"/>
        <w:rPr>
          <w:rFonts w:ascii="宋体" w:hAnsi="宋体"/>
          <w:b/>
          <w:bCs/>
          <w:sz w:val="28"/>
          <w:szCs w:val="28"/>
        </w:rPr>
      </w:pPr>
    </w:p>
    <w:p w14:paraId="43E62867">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47BE8A73">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14:paraId="27FC524C">
      <w:pPr>
        <w:snapToGrid w:val="0"/>
        <w:spacing w:line="360" w:lineRule="auto"/>
        <w:rPr>
          <w:rFonts w:hAnsi="宋体" w:eastAsia="宋体"/>
          <w:b/>
          <w:snapToGrid w:val="0"/>
          <w:kern w:val="0"/>
          <w:szCs w:val="21"/>
        </w:rPr>
      </w:pP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6B967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61650CF1">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14:paraId="266F07CF">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14:paraId="1824DAE3">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14:paraId="2E6200CC">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14:paraId="01D93B0A">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14:paraId="65EEF716">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2B3AF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5E44E12">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14:paraId="3FE30DC9">
            <w:pPr>
              <w:pStyle w:val="9"/>
              <w:spacing w:line="360" w:lineRule="auto"/>
              <w:rPr>
                <w:rFonts w:ascii="宋体" w:hAnsi="宋体" w:eastAsia="宋体" w:cs="Times New Roman"/>
                <w:sz w:val="21"/>
                <w:szCs w:val="21"/>
              </w:rPr>
            </w:pPr>
          </w:p>
        </w:tc>
        <w:tc>
          <w:tcPr>
            <w:tcW w:w="3579" w:type="dxa"/>
            <w:vAlign w:val="center"/>
          </w:tcPr>
          <w:p w14:paraId="3091215B">
            <w:pPr>
              <w:pStyle w:val="9"/>
              <w:spacing w:line="360" w:lineRule="auto"/>
              <w:rPr>
                <w:rFonts w:ascii="宋体" w:hAnsi="宋体" w:eastAsia="宋体" w:cs="Times New Roman"/>
                <w:sz w:val="21"/>
                <w:szCs w:val="21"/>
              </w:rPr>
            </w:pPr>
          </w:p>
        </w:tc>
        <w:tc>
          <w:tcPr>
            <w:tcW w:w="1440" w:type="dxa"/>
            <w:vAlign w:val="center"/>
          </w:tcPr>
          <w:p w14:paraId="01586EBF">
            <w:pPr>
              <w:pStyle w:val="9"/>
              <w:spacing w:line="360" w:lineRule="auto"/>
              <w:rPr>
                <w:rFonts w:ascii="宋体" w:hAnsi="宋体" w:eastAsia="宋体" w:cs="Times New Roman"/>
                <w:sz w:val="21"/>
                <w:szCs w:val="21"/>
              </w:rPr>
            </w:pPr>
          </w:p>
        </w:tc>
        <w:tc>
          <w:tcPr>
            <w:tcW w:w="1706" w:type="dxa"/>
            <w:vAlign w:val="center"/>
          </w:tcPr>
          <w:p w14:paraId="65CE75FA">
            <w:pPr>
              <w:pStyle w:val="9"/>
              <w:spacing w:line="360" w:lineRule="auto"/>
              <w:rPr>
                <w:rFonts w:ascii="宋体" w:hAnsi="宋体" w:eastAsia="宋体" w:cs="Times New Roman"/>
                <w:sz w:val="21"/>
                <w:szCs w:val="21"/>
              </w:rPr>
            </w:pPr>
          </w:p>
        </w:tc>
      </w:tr>
      <w:tr w14:paraId="300FC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BCD30F2">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14:paraId="06C427B9">
            <w:pPr>
              <w:pStyle w:val="9"/>
              <w:spacing w:line="360" w:lineRule="auto"/>
              <w:rPr>
                <w:rFonts w:ascii="宋体" w:hAnsi="宋体" w:eastAsia="宋体" w:cs="Times New Roman"/>
                <w:sz w:val="21"/>
                <w:szCs w:val="21"/>
              </w:rPr>
            </w:pPr>
          </w:p>
        </w:tc>
        <w:tc>
          <w:tcPr>
            <w:tcW w:w="3579" w:type="dxa"/>
            <w:vAlign w:val="center"/>
          </w:tcPr>
          <w:p w14:paraId="0CB1C54A">
            <w:pPr>
              <w:pStyle w:val="9"/>
              <w:spacing w:line="360" w:lineRule="auto"/>
              <w:rPr>
                <w:rFonts w:ascii="宋体" w:hAnsi="宋体" w:eastAsia="宋体" w:cs="Times New Roman"/>
                <w:sz w:val="21"/>
                <w:szCs w:val="21"/>
              </w:rPr>
            </w:pPr>
          </w:p>
        </w:tc>
        <w:tc>
          <w:tcPr>
            <w:tcW w:w="1440" w:type="dxa"/>
            <w:vAlign w:val="center"/>
          </w:tcPr>
          <w:p w14:paraId="28AAF5E0">
            <w:pPr>
              <w:pStyle w:val="9"/>
              <w:spacing w:line="360" w:lineRule="auto"/>
              <w:rPr>
                <w:rFonts w:ascii="宋体" w:hAnsi="宋体" w:eastAsia="宋体" w:cs="Times New Roman"/>
                <w:sz w:val="21"/>
                <w:szCs w:val="21"/>
              </w:rPr>
            </w:pPr>
          </w:p>
        </w:tc>
        <w:tc>
          <w:tcPr>
            <w:tcW w:w="1706" w:type="dxa"/>
            <w:vAlign w:val="center"/>
          </w:tcPr>
          <w:p w14:paraId="2B9457EB">
            <w:pPr>
              <w:pStyle w:val="9"/>
              <w:spacing w:line="360" w:lineRule="auto"/>
              <w:rPr>
                <w:rFonts w:ascii="宋体" w:hAnsi="宋体" w:eastAsia="宋体" w:cs="Times New Roman"/>
                <w:sz w:val="21"/>
                <w:szCs w:val="21"/>
              </w:rPr>
            </w:pPr>
          </w:p>
        </w:tc>
      </w:tr>
      <w:tr w14:paraId="19A61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1C01CA08">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14:paraId="43C26F50">
            <w:pPr>
              <w:pStyle w:val="9"/>
              <w:spacing w:line="360" w:lineRule="auto"/>
              <w:rPr>
                <w:rFonts w:ascii="宋体" w:hAnsi="宋体" w:eastAsia="宋体" w:cs="Times New Roman"/>
                <w:sz w:val="21"/>
                <w:szCs w:val="21"/>
              </w:rPr>
            </w:pPr>
          </w:p>
        </w:tc>
        <w:tc>
          <w:tcPr>
            <w:tcW w:w="3579" w:type="dxa"/>
            <w:vAlign w:val="center"/>
          </w:tcPr>
          <w:p w14:paraId="1334E3A7">
            <w:pPr>
              <w:pStyle w:val="9"/>
              <w:spacing w:line="360" w:lineRule="auto"/>
              <w:rPr>
                <w:rFonts w:ascii="宋体" w:hAnsi="宋体" w:eastAsia="宋体" w:cs="Times New Roman"/>
                <w:sz w:val="21"/>
                <w:szCs w:val="21"/>
              </w:rPr>
            </w:pPr>
          </w:p>
        </w:tc>
        <w:tc>
          <w:tcPr>
            <w:tcW w:w="1440" w:type="dxa"/>
            <w:vAlign w:val="center"/>
          </w:tcPr>
          <w:p w14:paraId="08AD7218">
            <w:pPr>
              <w:pStyle w:val="9"/>
              <w:spacing w:line="360" w:lineRule="auto"/>
              <w:rPr>
                <w:rFonts w:ascii="宋体" w:hAnsi="宋体" w:eastAsia="宋体" w:cs="Times New Roman"/>
                <w:sz w:val="21"/>
                <w:szCs w:val="21"/>
              </w:rPr>
            </w:pPr>
          </w:p>
        </w:tc>
        <w:tc>
          <w:tcPr>
            <w:tcW w:w="1706" w:type="dxa"/>
            <w:vAlign w:val="center"/>
          </w:tcPr>
          <w:p w14:paraId="6666A6BA">
            <w:pPr>
              <w:pStyle w:val="9"/>
              <w:spacing w:line="360" w:lineRule="auto"/>
              <w:rPr>
                <w:rFonts w:ascii="宋体" w:hAnsi="宋体" w:eastAsia="宋体" w:cs="Times New Roman"/>
                <w:sz w:val="21"/>
                <w:szCs w:val="21"/>
              </w:rPr>
            </w:pPr>
          </w:p>
        </w:tc>
      </w:tr>
      <w:tr w14:paraId="43D68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602A073D">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14:paraId="29ADFA37">
            <w:pPr>
              <w:rPr>
                <w:rFonts w:ascii="宋体"/>
                <w:szCs w:val="21"/>
              </w:rPr>
            </w:pPr>
          </w:p>
        </w:tc>
        <w:tc>
          <w:tcPr>
            <w:tcW w:w="3579" w:type="dxa"/>
            <w:vAlign w:val="center"/>
          </w:tcPr>
          <w:p w14:paraId="6A3FBB0F">
            <w:pPr>
              <w:rPr>
                <w:rFonts w:ascii="宋体"/>
                <w:szCs w:val="21"/>
              </w:rPr>
            </w:pPr>
          </w:p>
        </w:tc>
        <w:tc>
          <w:tcPr>
            <w:tcW w:w="1440" w:type="dxa"/>
            <w:vAlign w:val="center"/>
          </w:tcPr>
          <w:p w14:paraId="23E9843A">
            <w:pPr>
              <w:rPr>
                <w:rFonts w:ascii="宋体"/>
                <w:szCs w:val="21"/>
              </w:rPr>
            </w:pPr>
          </w:p>
        </w:tc>
        <w:tc>
          <w:tcPr>
            <w:tcW w:w="1706" w:type="dxa"/>
            <w:vAlign w:val="center"/>
          </w:tcPr>
          <w:p w14:paraId="003AF74D">
            <w:pPr>
              <w:rPr>
                <w:rFonts w:ascii="宋体"/>
                <w:szCs w:val="21"/>
              </w:rPr>
            </w:pPr>
          </w:p>
        </w:tc>
      </w:tr>
      <w:tr w14:paraId="15AF7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143324A5">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14:paraId="791CC365">
            <w:pPr>
              <w:rPr>
                <w:rFonts w:ascii="宋体"/>
                <w:szCs w:val="21"/>
              </w:rPr>
            </w:pPr>
          </w:p>
        </w:tc>
        <w:tc>
          <w:tcPr>
            <w:tcW w:w="3579" w:type="dxa"/>
            <w:vAlign w:val="center"/>
          </w:tcPr>
          <w:p w14:paraId="68FF0A62">
            <w:pPr>
              <w:rPr>
                <w:rFonts w:ascii="宋体"/>
                <w:szCs w:val="21"/>
              </w:rPr>
            </w:pPr>
          </w:p>
        </w:tc>
        <w:tc>
          <w:tcPr>
            <w:tcW w:w="1440" w:type="dxa"/>
            <w:vAlign w:val="center"/>
          </w:tcPr>
          <w:p w14:paraId="6207A8F3">
            <w:pPr>
              <w:rPr>
                <w:rFonts w:ascii="宋体"/>
                <w:szCs w:val="21"/>
              </w:rPr>
            </w:pPr>
          </w:p>
        </w:tc>
        <w:tc>
          <w:tcPr>
            <w:tcW w:w="1706" w:type="dxa"/>
            <w:vAlign w:val="center"/>
          </w:tcPr>
          <w:p w14:paraId="535BDCCD">
            <w:pPr>
              <w:rPr>
                <w:rFonts w:ascii="宋体"/>
                <w:szCs w:val="21"/>
              </w:rPr>
            </w:pPr>
          </w:p>
        </w:tc>
      </w:tr>
    </w:tbl>
    <w:p w14:paraId="21193190">
      <w:pPr>
        <w:autoSpaceDE w:val="0"/>
        <w:autoSpaceDN w:val="0"/>
        <w:adjustRightInd w:val="0"/>
        <w:spacing w:line="480" w:lineRule="auto"/>
        <w:rPr>
          <w:rFonts w:cs="宋体" w:asciiTheme="minorEastAsia" w:hAnsiTheme="minorEastAsia"/>
          <w:szCs w:val="21"/>
          <w:lang w:val="zh-CN"/>
        </w:rPr>
      </w:pPr>
    </w:p>
    <w:p w14:paraId="71BEDCC3">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4EBAF2D2">
      <w:pPr>
        <w:autoSpaceDE w:val="0"/>
        <w:autoSpaceDN w:val="0"/>
        <w:adjustRightInd w:val="0"/>
        <w:spacing w:line="480" w:lineRule="auto"/>
        <w:rPr>
          <w:rFonts w:cs="宋体" w:asciiTheme="minorEastAsia" w:hAnsiTheme="minorEastAsia"/>
          <w:szCs w:val="21"/>
          <w:lang w:val="zh-CN"/>
        </w:rPr>
      </w:pPr>
    </w:p>
    <w:p w14:paraId="4932A0A4">
      <w:pPr>
        <w:autoSpaceDE w:val="0"/>
        <w:autoSpaceDN w:val="0"/>
        <w:adjustRightInd w:val="0"/>
        <w:spacing w:line="480" w:lineRule="auto"/>
        <w:rPr>
          <w:rFonts w:cs="宋体" w:asciiTheme="minorEastAsia" w:hAnsiTheme="minorEastAsia"/>
          <w:sz w:val="24"/>
          <w:szCs w:val="24"/>
          <w:lang w:val="zh-CN"/>
        </w:rPr>
      </w:pPr>
    </w:p>
    <w:p w14:paraId="3BE34738">
      <w:pPr>
        <w:autoSpaceDE w:val="0"/>
        <w:autoSpaceDN w:val="0"/>
        <w:adjustRightInd w:val="0"/>
        <w:spacing w:line="360" w:lineRule="auto"/>
        <w:jc w:val="center"/>
        <w:outlineLvl w:val="0"/>
        <w:rPr>
          <w:rFonts w:ascii="宋体" w:hAnsi="宋体"/>
          <w:b/>
          <w:bCs/>
          <w:sz w:val="24"/>
          <w:szCs w:val="24"/>
        </w:rPr>
      </w:pPr>
    </w:p>
    <w:p w14:paraId="04AF758D">
      <w:pPr>
        <w:autoSpaceDE w:val="0"/>
        <w:autoSpaceDN w:val="0"/>
        <w:adjustRightInd w:val="0"/>
        <w:spacing w:line="360" w:lineRule="auto"/>
        <w:jc w:val="center"/>
        <w:outlineLvl w:val="0"/>
        <w:rPr>
          <w:rFonts w:ascii="宋体" w:hAnsi="宋体"/>
          <w:b/>
          <w:bCs/>
          <w:sz w:val="24"/>
          <w:szCs w:val="24"/>
        </w:rPr>
      </w:pPr>
    </w:p>
    <w:p w14:paraId="793854E3">
      <w:pPr>
        <w:autoSpaceDE w:val="0"/>
        <w:autoSpaceDN w:val="0"/>
        <w:adjustRightInd w:val="0"/>
        <w:spacing w:line="360" w:lineRule="auto"/>
        <w:jc w:val="center"/>
        <w:outlineLvl w:val="0"/>
        <w:rPr>
          <w:rFonts w:ascii="宋体" w:hAnsi="宋体"/>
          <w:b/>
          <w:bCs/>
          <w:sz w:val="24"/>
          <w:szCs w:val="24"/>
        </w:rPr>
      </w:pPr>
    </w:p>
    <w:p w14:paraId="68826189">
      <w:pPr>
        <w:autoSpaceDE w:val="0"/>
        <w:autoSpaceDN w:val="0"/>
        <w:adjustRightInd w:val="0"/>
        <w:spacing w:line="360" w:lineRule="auto"/>
        <w:jc w:val="center"/>
        <w:outlineLvl w:val="0"/>
        <w:rPr>
          <w:rFonts w:ascii="宋体" w:hAnsi="宋体"/>
          <w:b/>
          <w:bCs/>
          <w:sz w:val="24"/>
          <w:szCs w:val="24"/>
        </w:rPr>
      </w:pPr>
    </w:p>
    <w:p w14:paraId="5134E532">
      <w:pPr>
        <w:autoSpaceDE w:val="0"/>
        <w:autoSpaceDN w:val="0"/>
        <w:adjustRightInd w:val="0"/>
        <w:spacing w:line="360" w:lineRule="auto"/>
        <w:jc w:val="center"/>
        <w:outlineLvl w:val="0"/>
        <w:rPr>
          <w:rFonts w:ascii="宋体" w:hAnsi="宋体"/>
          <w:b/>
          <w:bCs/>
          <w:sz w:val="24"/>
          <w:szCs w:val="24"/>
        </w:rPr>
      </w:pPr>
    </w:p>
    <w:p w14:paraId="612DBDD1">
      <w:pPr>
        <w:autoSpaceDE w:val="0"/>
        <w:autoSpaceDN w:val="0"/>
        <w:adjustRightInd w:val="0"/>
        <w:spacing w:line="360" w:lineRule="auto"/>
        <w:jc w:val="center"/>
        <w:outlineLvl w:val="0"/>
        <w:rPr>
          <w:rFonts w:ascii="宋体" w:hAnsi="宋体"/>
          <w:b/>
          <w:bCs/>
          <w:sz w:val="24"/>
          <w:szCs w:val="24"/>
        </w:rPr>
      </w:pPr>
    </w:p>
    <w:p w14:paraId="63F99C2C">
      <w:pPr>
        <w:autoSpaceDE w:val="0"/>
        <w:autoSpaceDN w:val="0"/>
        <w:adjustRightInd w:val="0"/>
        <w:spacing w:line="360" w:lineRule="auto"/>
        <w:jc w:val="center"/>
        <w:outlineLvl w:val="0"/>
        <w:rPr>
          <w:rFonts w:ascii="宋体" w:hAnsi="宋体"/>
          <w:b/>
          <w:bCs/>
          <w:sz w:val="24"/>
          <w:szCs w:val="24"/>
        </w:rPr>
      </w:pPr>
    </w:p>
    <w:p w14:paraId="10E47E0A">
      <w:pPr>
        <w:autoSpaceDE w:val="0"/>
        <w:autoSpaceDN w:val="0"/>
        <w:adjustRightInd w:val="0"/>
        <w:spacing w:line="360" w:lineRule="auto"/>
        <w:jc w:val="center"/>
        <w:outlineLvl w:val="0"/>
        <w:rPr>
          <w:rFonts w:ascii="宋体" w:hAnsi="宋体"/>
          <w:b/>
          <w:bCs/>
          <w:sz w:val="24"/>
          <w:szCs w:val="24"/>
        </w:rPr>
      </w:pPr>
    </w:p>
    <w:p w14:paraId="04CA704A">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14:paraId="09BEE17F">
      <w:pPr>
        <w:autoSpaceDE w:val="0"/>
        <w:autoSpaceDN w:val="0"/>
        <w:adjustRightInd w:val="0"/>
        <w:spacing w:line="360" w:lineRule="auto"/>
        <w:jc w:val="center"/>
        <w:outlineLvl w:val="0"/>
        <w:rPr>
          <w:rFonts w:ascii="宋体" w:hAnsi="宋体"/>
          <w:b/>
          <w:bCs/>
          <w:sz w:val="36"/>
          <w:szCs w:val="36"/>
        </w:rPr>
      </w:pPr>
    </w:p>
    <w:p w14:paraId="3E418095">
      <w:pPr>
        <w:autoSpaceDE w:val="0"/>
        <w:autoSpaceDN w:val="0"/>
        <w:adjustRightInd w:val="0"/>
        <w:spacing w:line="360" w:lineRule="auto"/>
        <w:jc w:val="center"/>
        <w:outlineLvl w:val="0"/>
        <w:rPr>
          <w:rFonts w:ascii="宋体" w:hAnsi="宋体"/>
          <w:b/>
          <w:bCs/>
          <w:sz w:val="36"/>
          <w:szCs w:val="36"/>
        </w:rPr>
      </w:pPr>
    </w:p>
    <w:p w14:paraId="196BB5E8">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14:paraId="08666EB1">
      <w:pPr>
        <w:autoSpaceDE w:val="0"/>
        <w:autoSpaceDN w:val="0"/>
        <w:adjustRightInd w:val="0"/>
        <w:spacing w:line="360" w:lineRule="auto"/>
        <w:jc w:val="center"/>
        <w:outlineLvl w:val="0"/>
        <w:rPr>
          <w:rFonts w:ascii="宋体" w:hAnsi="宋体"/>
          <w:b/>
          <w:bCs/>
          <w:sz w:val="36"/>
          <w:szCs w:val="36"/>
        </w:rPr>
      </w:pPr>
    </w:p>
    <w:p w14:paraId="77F30BB3">
      <w:pPr>
        <w:autoSpaceDE w:val="0"/>
        <w:autoSpaceDN w:val="0"/>
        <w:adjustRightInd w:val="0"/>
        <w:spacing w:line="360" w:lineRule="auto"/>
        <w:jc w:val="center"/>
        <w:outlineLvl w:val="0"/>
        <w:rPr>
          <w:rFonts w:ascii="宋体" w:hAnsi="宋体"/>
          <w:b/>
          <w:bCs/>
          <w:sz w:val="36"/>
          <w:szCs w:val="36"/>
        </w:rPr>
      </w:pPr>
    </w:p>
    <w:p w14:paraId="5883BF4E">
      <w:pPr>
        <w:autoSpaceDE w:val="0"/>
        <w:autoSpaceDN w:val="0"/>
        <w:adjustRightInd w:val="0"/>
        <w:spacing w:line="360" w:lineRule="auto"/>
        <w:jc w:val="center"/>
        <w:outlineLvl w:val="0"/>
        <w:rPr>
          <w:rFonts w:ascii="宋体" w:hAnsi="宋体"/>
          <w:b/>
          <w:bCs/>
          <w:sz w:val="36"/>
          <w:szCs w:val="36"/>
        </w:rPr>
      </w:pPr>
    </w:p>
    <w:p w14:paraId="44B39856">
      <w:pPr>
        <w:autoSpaceDE w:val="0"/>
        <w:autoSpaceDN w:val="0"/>
        <w:adjustRightInd w:val="0"/>
        <w:spacing w:line="360" w:lineRule="auto"/>
        <w:jc w:val="center"/>
        <w:outlineLvl w:val="0"/>
        <w:rPr>
          <w:rFonts w:ascii="宋体" w:hAnsi="宋体"/>
          <w:b/>
          <w:bCs/>
          <w:sz w:val="36"/>
          <w:szCs w:val="36"/>
        </w:rPr>
      </w:pPr>
    </w:p>
    <w:p w14:paraId="4523B007">
      <w:pPr>
        <w:autoSpaceDE w:val="0"/>
        <w:autoSpaceDN w:val="0"/>
        <w:adjustRightInd w:val="0"/>
        <w:spacing w:line="360" w:lineRule="auto"/>
        <w:jc w:val="center"/>
        <w:outlineLvl w:val="0"/>
        <w:rPr>
          <w:rFonts w:ascii="宋体" w:hAnsi="宋体"/>
          <w:b/>
          <w:bCs/>
          <w:sz w:val="36"/>
          <w:szCs w:val="36"/>
        </w:rPr>
      </w:pPr>
    </w:p>
    <w:p w14:paraId="3E3B5454">
      <w:pPr>
        <w:autoSpaceDE w:val="0"/>
        <w:autoSpaceDN w:val="0"/>
        <w:adjustRightInd w:val="0"/>
        <w:spacing w:line="360" w:lineRule="auto"/>
        <w:jc w:val="center"/>
        <w:outlineLvl w:val="0"/>
        <w:rPr>
          <w:rFonts w:ascii="宋体" w:hAnsi="宋体"/>
          <w:b/>
          <w:bCs/>
          <w:sz w:val="36"/>
          <w:szCs w:val="36"/>
        </w:rPr>
      </w:pPr>
    </w:p>
    <w:p w14:paraId="1CCAE512">
      <w:pPr>
        <w:autoSpaceDE w:val="0"/>
        <w:autoSpaceDN w:val="0"/>
        <w:adjustRightInd w:val="0"/>
        <w:spacing w:line="360" w:lineRule="auto"/>
        <w:jc w:val="center"/>
        <w:outlineLvl w:val="0"/>
        <w:rPr>
          <w:rFonts w:ascii="宋体" w:hAnsi="宋体"/>
          <w:b/>
          <w:bCs/>
          <w:sz w:val="36"/>
          <w:szCs w:val="36"/>
        </w:rPr>
      </w:pPr>
    </w:p>
    <w:p w14:paraId="63E41267">
      <w:pPr>
        <w:autoSpaceDE w:val="0"/>
        <w:autoSpaceDN w:val="0"/>
        <w:adjustRightInd w:val="0"/>
        <w:spacing w:line="360" w:lineRule="auto"/>
        <w:jc w:val="center"/>
        <w:outlineLvl w:val="0"/>
        <w:rPr>
          <w:rFonts w:ascii="宋体" w:hAnsi="宋体"/>
          <w:b/>
          <w:bCs/>
          <w:sz w:val="36"/>
          <w:szCs w:val="36"/>
        </w:rPr>
      </w:pPr>
    </w:p>
    <w:p w14:paraId="0B264C10">
      <w:pPr>
        <w:autoSpaceDE w:val="0"/>
        <w:autoSpaceDN w:val="0"/>
        <w:adjustRightInd w:val="0"/>
        <w:spacing w:line="360" w:lineRule="auto"/>
        <w:jc w:val="center"/>
        <w:outlineLvl w:val="0"/>
        <w:rPr>
          <w:rFonts w:ascii="宋体" w:hAnsi="宋体"/>
          <w:b/>
          <w:bCs/>
          <w:sz w:val="36"/>
          <w:szCs w:val="36"/>
        </w:rPr>
      </w:pPr>
    </w:p>
    <w:p w14:paraId="4AD15476">
      <w:pPr>
        <w:autoSpaceDE w:val="0"/>
        <w:autoSpaceDN w:val="0"/>
        <w:adjustRightInd w:val="0"/>
        <w:spacing w:line="360" w:lineRule="auto"/>
        <w:jc w:val="center"/>
        <w:outlineLvl w:val="0"/>
        <w:rPr>
          <w:rFonts w:ascii="宋体" w:hAnsi="宋体"/>
          <w:b/>
          <w:bCs/>
          <w:sz w:val="36"/>
          <w:szCs w:val="36"/>
        </w:rPr>
      </w:pPr>
    </w:p>
    <w:p w14:paraId="6D83600D">
      <w:pPr>
        <w:autoSpaceDE w:val="0"/>
        <w:autoSpaceDN w:val="0"/>
        <w:adjustRightInd w:val="0"/>
        <w:spacing w:line="360" w:lineRule="auto"/>
        <w:jc w:val="center"/>
        <w:outlineLvl w:val="0"/>
        <w:rPr>
          <w:rFonts w:ascii="宋体" w:hAnsi="宋体"/>
          <w:b/>
          <w:bCs/>
          <w:sz w:val="36"/>
          <w:szCs w:val="36"/>
        </w:rPr>
      </w:pPr>
    </w:p>
    <w:p w14:paraId="31CC8F3E">
      <w:pPr>
        <w:autoSpaceDE w:val="0"/>
        <w:autoSpaceDN w:val="0"/>
        <w:adjustRightInd w:val="0"/>
        <w:spacing w:line="360" w:lineRule="auto"/>
        <w:jc w:val="center"/>
        <w:outlineLvl w:val="0"/>
        <w:rPr>
          <w:rFonts w:ascii="宋体" w:hAnsi="宋体"/>
          <w:b/>
          <w:bCs/>
          <w:sz w:val="36"/>
          <w:szCs w:val="36"/>
        </w:rPr>
      </w:pPr>
    </w:p>
    <w:p w14:paraId="5C46103D">
      <w:pPr>
        <w:autoSpaceDE w:val="0"/>
        <w:autoSpaceDN w:val="0"/>
        <w:adjustRightInd w:val="0"/>
        <w:spacing w:line="360" w:lineRule="auto"/>
        <w:jc w:val="center"/>
        <w:outlineLvl w:val="0"/>
        <w:rPr>
          <w:rFonts w:ascii="宋体" w:hAnsi="宋体"/>
          <w:b/>
          <w:bCs/>
          <w:sz w:val="36"/>
          <w:szCs w:val="36"/>
        </w:rPr>
      </w:pPr>
    </w:p>
    <w:p w14:paraId="0E1CB85D">
      <w:pPr>
        <w:autoSpaceDE w:val="0"/>
        <w:autoSpaceDN w:val="0"/>
        <w:adjustRightInd w:val="0"/>
        <w:spacing w:line="360" w:lineRule="auto"/>
        <w:jc w:val="center"/>
        <w:outlineLvl w:val="0"/>
        <w:rPr>
          <w:rFonts w:ascii="宋体" w:hAnsi="宋体"/>
          <w:b/>
          <w:bCs/>
          <w:sz w:val="36"/>
          <w:szCs w:val="36"/>
        </w:rPr>
      </w:pPr>
    </w:p>
    <w:p w14:paraId="744314F5">
      <w:pPr>
        <w:autoSpaceDE w:val="0"/>
        <w:autoSpaceDN w:val="0"/>
        <w:adjustRightInd w:val="0"/>
        <w:spacing w:line="360" w:lineRule="auto"/>
        <w:jc w:val="center"/>
        <w:outlineLvl w:val="0"/>
        <w:rPr>
          <w:rFonts w:ascii="宋体" w:hAnsi="宋体"/>
          <w:b/>
          <w:bCs/>
          <w:sz w:val="36"/>
          <w:szCs w:val="36"/>
        </w:rPr>
      </w:pPr>
    </w:p>
    <w:p w14:paraId="49D5727E">
      <w:pPr>
        <w:autoSpaceDE w:val="0"/>
        <w:autoSpaceDN w:val="0"/>
        <w:adjustRightInd w:val="0"/>
        <w:spacing w:line="360" w:lineRule="auto"/>
        <w:jc w:val="center"/>
        <w:outlineLvl w:val="0"/>
        <w:rPr>
          <w:rFonts w:ascii="宋体" w:hAnsi="宋体"/>
          <w:b/>
          <w:bCs/>
          <w:sz w:val="36"/>
          <w:szCs w:val="36"/>
        </w:rPr>
      </w:pPr>
    </w:p>
    <w:p w14:paraId="7C93FBC3">
      <w:pPr>
        <w:autoSpaceDE w:val="0"/>
        <w:autoSpaceDN w:val="0"/>
        <w:adjustRightInd w:val="0"/>
        <w:spacing w:line="360" w:lineRule="auto"/>
        <w:jc w:val="center"/>
        <w:outlineLvl w:val="0"/>
        <w:rPr>
          <w:rFonts w:ascii="宋体" w:hAnsi="宋体"/>
          <w:b/>
          <w:bCs/>
          <w:sz w:val="36"/>
          <w:szCs w:val="36"/>
        </w:rPr>
      </w:pPr>
    </w:p>
    <w:p w14:paraId="7440A284">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4.6“节能产品政府采购品目清单”强制节能产品情况</w:t>
      </w:r>
    </w:p>
    <w:p w14:paraId="6A17F883">
      <w:pPr>
        <w:autoSpaceDE w:val="0"/>
        <w:autoSpaceDN w:val="0"/>
        <w:adjustRightInd w:val="0"/>
        <w:spacing w:line="360" w:lineRule="auto"/>
        <w:jc w:val="center"/>
        <w:outlineLvl w:val="0"/>
        <w:rPr>
          <w:rFonts w:ascii="宋体" w:hAnsi="宋体"/>
          <w:b/>
          <w:bCs/>
          <w:sz w:val="28"/>
          <w:szCs w:val="28"/>
        </w:rPr>
      </w:pPr>
    </w:p>
    <w:p w14:paraId="4FF2D451">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3DC190A5">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670B7718">
      <w:pPr>
        <w:tabs>
          <w:tab w:val="left" w:pos="1800"/>
          <w:tab w:val="left" w:pos="5580"/>
        </w:tabs>
        <w:spacing w:line="360" w:lineRule="auto"/>
        <w:rPr>
          <w:rFonts w:ascii="宋体" w:hAnsi="宋体"/>
          <w:szCs w:val="21"/>
        </w:rPr>
      </w:pPr>
    </w:p>
    <w:tbl>
      <w:tblPr>
        <w:tblStyle w:val="25"/>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38B54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77338ADE">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022B8710">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129FE7EE">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3D7E6C62">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6B4B2BE8">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3CEEF5A2">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2D888289">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58A9F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33AC75A9">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2783B6ED">
            <w:pPr>
              <w:pStyle w:val="9"/>
              <w:spacing w:line="360" w:lineRule="auto"/>
              <w:rPr>
                <w:rFonts w:ascii="宋体" w:hAnsi="宋体" w:eastAsia="宋体" w:cs="Times New Roman"/>
                <w:sz w:val="21"/>
                <w:szCs w:val="21"/>
              </w:rPr>
            </w:pPr>
          </w:p>
        </w:tc>
        <w:tc>
          <w:tcPr>
            <w:tcW w:w="814" w:type="pct"/>
            <w:vAlign w:val="center"/>
          </w:tcPr>
          <w:p w14:paraId="69906C30">
            <w:pPr>
              <w:pStyle w:val="9"/>
              <w:spacing w:line="360" w:lineRule="auto"/>
              <w:rPr>
                <w:rFonts w:ascii="宋体" w:hAnsi="宋体" w:eastAsia="宋体" w:cs="Times New Roman"/>
                <w:sz w:val="21"/>
                <w:szCs w:val="21"/>
              </w:rPr>
            </w:pPr>
          </w:p>
        </w:tc>
        <w:tc>
          <w:tcPr>
            <w:tcW w:w="665" w:type="pct"/>
          </w:tcPr>
          <w:p w14:paraId="59815BAC">
            <w:pPr>
              <w:pStyle w:val="9"/>
              <w:spacing w:line="360" w:lineRule="auto"/>
              <w:rPr>
                <w:rFonts w:ascii="宋体" w:hAnsi="宋体" w:eastAsia="宋体" w:cs="Times New Roman"/>
                <w:sz w:val="21"/>
                <w:szCs w:val="21"/>
              </w:rPr>
            </w:pPr>
          </w:p>
        </w:tc>
        <w:tc>
          <w:tcPr>
            <w:tcW w:w="884" w:type="pct"/>
          </w:tcPr>
          <w:p w14:paraId="11220E0C">
            <w:pPr>
              <w:pStyle w:val="9"/>
              <w:spacing w:line="360" w:lineRule="auto"/>
              <w:rPr>
                <w:rFonts w:ascii="宋体" w:hAnsi="宋体" w:eastAsia="宋体" w:cs="Times New Roman"/>
                <w:sz w:val="21"/>
                <w:szCs w:val="21"/>
              </w:rPr>
            </w:pPr>
          </w:p>
        </w:tc>
        <w:tc>
          <w:tcPr>
            <w:tcW w:w="858" w:type="pct"/>
          </w:tcPr>
          <w:p w14:paraId="43FC5B0B">
            <w:pPr>
              <w:pStyle w:val="9"/>
              <w:spacing w:line="360" w:lineRule="auto"/>
              <w:rPr>
                <w:rFonts w:ascii="宋体" w:hAnsi="宋体" w:eastAsia="宋体" w:cs="Times New Roman"/>
                <w:sz w:val="21"/>
                <w:szCs w:val="21"/>
              </w:rPr>
            </w:pPr>
          </w:p>
        </w:tc>
        <w:tc>
          <w:tcPr>
            <w:tcW w:w="760" w:type="pct"/>
          </w:tcPr>
          <w:p w14:paraId="14F24A91">
            <w:pPr>
              <w:pStyle w:val="9"/>
              <w:spacing w:line="360" w:lineRule="auto"/>
              <w:rPr>
                <w:rFonts w:ascii="宋体" w:hAnsi="宋体" w:eastAsia="宋体" w:cs="Times New Roman"/>
                <w:sz w:val="21"/>
                <w:szCs w:val="21"/>
              </w:rPr>
            </w:pPr>
          </w:p>
        </w:tc>
      </w:tr>
      <w:tr w14:paraId="5EEF0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BE95F5A">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55DA40DB">
            <w:pPr>
              <w:pStyle w:val="9"/>
              <w:spacing w:line="360" w:lineRule="auto"/>
              <w:rPr>
                <w:rFonts w:ascii="宋体" w:hAnsi="宋体" w:eastAsia="宋体" w:cs="Times New Roman"/>
                <w:sz w:val="21"/>
                <w:szCs w:val="21"/>
              </w:rPr>
            </w:pPr>
          </w:p>
        </w:tc>
        <w:tc>
          <w:tcPr>
            <w:tcW w:w="814" w:type="pct"/>
            <w:vAlign w:val="center"/>
          </w:tcPr>
          <w:p w14:paraId="10FDD5C9">
            <w:pPr>
              <w:pStyle w:val="9"/>
              <w:spacing w:line="360" w:lineRule="auto"/>
              <w:rPr>
                <w:rFonts w:ascii="宋体" w:hAnsi="宋体" w:eastAsia="宋体" w:cs="Times New Roman"/>
                <w:sz w:val="21"/>
                <w:szCs w:val="21"/>
              </w:rPr>
            </w:pPr>
          </w:p>
        </w:tc>
        <w:tc>
          <w:tcPr>
            <w:tcW w:w="665" w:type="pct"/>
          </w:tcPr>
          <w:p w14:paraId="78B617DE">
            <w:pPr>
              <w:pStyle w:val="9"/>
              <w:spacing w:line="360" w:lineRule="auto"/>
              <w:rPr>
                <w:rFonts w:ascii="宋体" w:hAnsi="宋体" w:eastAsia="宋体" w:cs="Times New Roman"/>
                <w:sz w:val="21"/>
                <w:szCs w:val="21"/>
              </w:rPr>
            </w:pPr>
          </w:p>
        </w:tc>
        <w:tc>
          <w:tcPr>
            <w:tcW w:w="884" w:type="pct"/>
          </w:tcPr>
          <w:p w14:paraId="0B1550CE">
            <w:pPr>
              <w:pStyle w:val="9"/>
              <w:spacing w:line="360" w:lineRule="auto"/>
              <w:rPr>
                <w:rFonts w:ascii="宋体" w:hAnsi="宋体" w:eastAsia="宋体" w:cs="Times New Roman"/>
                <w:sz w:val="21"/>
                <w:szCs w:val="21"/>
              </w:rPr>
            </w:pPr>
          </w:p>
        </w:tc>
        <w:tc>
          <w:tcPr>
            <w:tcW w:w="858" w:type="pct"/>
          </w:tcPr>
          <w:p w14:paraId="174E46C8">
            <w:pPr>
              <w:pStyle w:val="9"/>
              <w:spacing w:line="360" w:lineRule="auto"/>
              <w:rPr>
                <w:rFonts w:ascii="宋体" w:hAnsi="宋体" w:eastAsia="宋体" w:cs="Times New Roman"/>
                <w:sz w:val="21"/>
                <w:szCs w:val="21"/>
              </w:rPr>
            </w:pPr>
          </w:p>
        </w:tc>
        <w:tc>
          <w:tcPr>
            <w:tcW w:w="760" w:type="pct"/>
          </w:tcPr>
          <w:p w14:paraId="58F43333">
            <w:pPr>
              <w:pStyle w:val="9"/>
              <w:spacing w:line="360" w:lineRule="auto"/>
              <w:rPr>
                <w:rFonts w:ascii="宋体" w:hAnsi="宋体" w:eastAsia="宋体" w:cs="Times New Roman"/>
                <w:sz w:val="21"/>
                <w:szCs w:val="21"/>
              </w:rPr>
            </w:pPr>
          </w:p>
        </w:tc>
      </w:tr>
      <w:tr w14:paraId="42890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FB8B626">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70F07C0E">
            <w:pPr>
              <w:pStyle w:val="9"/>
              <w:spacing w:line="360" w:lineRule="auto"/>
              <w:rPr>
                <w:rFonts w:ascii="宋体" w:hAnsi="宋体" w:eastAsia="宋体" w:cs="Times New Roman"/>
                <w:sz w:val="21"/>
                <w:szCs w:val="21"/>
              </w:rPr>
            </w:pPr>
          </w:p>
        </w:tc>
        <w:tc>
          <w:tcPr>
            <w:tcW w:w="814" w:type="pct"/>
            <w:vAlign w:val="center"/>
          </w:tcPr>
          <w:p w14:paraId="283D0207">
            <w:pPr>
              <w:pStyle w:val="9"/>
              <w:spacing w:line="360" w:lineRule="auto"/>
              <w:rPr>
                <w:rFonts w:ascii="宋体" w:hAnsi="宋体" w:eastAsia="宋体" w:cs="Times New Roman"/>
                <w:sz w:val="21"/>
                <w:szCs w:val="21"/>
              </w:rPr>
            </w:pPr>
          </w:p>
        </w:tc>
        <w:tc>
          <w:tcPr>
            <w:tcW w:w="665" w:type="pct"/>
          </w:tcPr>
          <w:p w14:paraId="02FAC507">
            <w:pPr>
              <w:pStyle w:val="9"/>
              <w:spacing w:line="360" w:lineRule="auto"/>
              <w:rPr>
                <w:rFonts w:ascii="宋体" w:hAnsi="宋体" w:eastAsia="宋体" w:cs="Times New Roman"/>
                <w:sz w:val="21"/>
                <w:szCs w:val="21"/>
              </w:rPr>
            </w:pPr>
          </w:p>
        </w:tc>
        <w:tc>
          <w:tcPr>
            <w:tcW w:w="884" w:type="pct"/>
          </w:tcPr>
          <w:p w14:paraId="31E4F5C4">
            <w:pPr>
              <w:pStyle w:val="9"/>
              <w:spacing w:line="360" w:lineRule="auto"/>
              <w:rPr>
                <w:rFonts w:ascii="宋体" w:hAnsi="宋体" w:eastAsia="宋体" w:cs="Times New Roman"/>
                <w:sz w:val="21"/>
                <w:szCs w:val="21"/>
              </w:rPr>
            </w:pPr>
          </w:p>
        </w:tc>
        <w:tc>
          <w:tcPr>
            <w:tcW w:w="858" w:type="pct"/>
          </w:tcPr>
          <w:p w14:paraId="4CB0028F">
            <w:pPr>
              <w:pStyle w:val="9"/>
              <w:spacing w:line="360" w:lineRule="auto"/>
              <w:rPr>
                <w:rFonts w:ascii="宋体" w:hAnsi="宋体" w:eastAsia="宋体" w:cs="Times New Roman"/>
                <w:sz w:val="21"/>
                <w:szCs w:val="21"/>
              </w:rPr>
            </w:pPr>
          </w:p>
        </w:tc>
        <w:tc>
          <w:tcPr>
            <w:tcW w:w="760" w:type="pct"/>
          </w:tcPr>
          <w:p w14:paraId="40E236AD">
            <w:pPr>
              <w:pStyle w:val="9"/>
              <w:spacing w:line="360" w:lineRule="auto"/>
              <w:rPr>
                <w:rFonts w:ascii="宋体" w:hAnsi="宋体" w:eastAsia="宋体" w:cs="Times New Roman"/>
                <w:sz w:val="21"/>
                <w:szCs w:val="21"/>
              </w:rPr>
            </w:pPr>
          </w:p>
        </w:tc>
      </w:tr>
    </w:tbl>
    <w:p w14:paraId="5C0C7893">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32CFF179">
      <w:pPr>
        <w:autoSpaceDE w:val="0"/>
        <w:autoSpaceDN w:val="0"/>
        <w:adjustRightInd w:val="0"/>
        <w:spacing w:line="480" w:lineRule="auto"/>
        <w:rPr>
          <w:rFonts w:cs="宋体" w:asciiTheme="minorEastAsia" w:hAnsiTheme="minorEastAsia"/>
          <w:szCs w:val="21"/>
          <w:lang w:val="zh-CN"/>
        </w:rPr>
      </w:pPr>
    </w:p>
    <w:p w14:paraId="35021804">
      <w:pPr>
        <w:snapToGrid w:val="0"/>
        <w:spacing w:line="500" w:lineRule="exact"/>
        <w:rPr>
          <w:rFonts w:cs="宋体" w:asciiTheme="minorEastAsia" w:hAnsiTheme="minorEastAsia"/>
          <w:szCs w:val="21"/>
          <w:lang w:val="zh-CN"/>
        </w:rPr>
      </w:pPr>
    </w:p>
    <w:p w14:paraId="2319A87D">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447BFA3E">
      <w:pPr>
        <w:autoSpaceDE w:val="0"/>
        <w:autoSpaceDN w:val="0"/>
        <w:adjustRightInd w:val="0"/>
        <w:spacing w:line="360" w:lineRule="auto"/>
        <w:jc w:val="center"/>
        <w:outlineLvl w:val="0"/>
        <w:rPr>
          <w:rFonts w:ascii="宋体" w:hAnsi="宋体"/>
          <w:b/>
          <w:bCs/>
          <w:sz w:val="24"/>
          <w:szCs w:val="24"/>
        </w:rPr>
      </w:pPr>
    </w:p>
    <w:p w14:paraId="7DB2EF5E">
      <w:pPr>
        <w:autoSpaceDE w:val="0"/>
        <w:autoSpaceDN w:val="0"/>
        <w:adjustRightInd w:val="0"/>
        <w:spacing w:line="360" w:lineRule="auto"/>
        <w:jc w:val="center"/>
        <w:outlineLvl w:val="0"/>
        <w:rPr>
          <w:rFonts w:ascii="宋体" w:hAnsi="宋体"/>
          <w:b/>
          <w:bCs/>
          <w:sz w:val="24"/>
          <w:szCs w:val="24"/>
        </w:rPr>
      </w:pPr>
    </w:p>
    <w:p w14:paraId="185FFC3D">
      <w:pPr>
        <w:autoSpaceDE w:val="0"/>
        <w:autoSpaceDN w:val="0"/>
        <w:adjustRightInd w:val="0"/>
        <w:spacing w:line="360" w:lineRule="auto"/>
        <w:jc w:val="center"/>
        <w:outlineLvl w:val="0"/>
        <w:rPr>
          <w:rFonts w:ascii="宋体" w:hAnsi="宋体"/>
          <w:b/>
          <w:bCs/>
          <w:sz w:val="24"/>
          <w:szCs w:val="24"/>
        </w:rPr>
      </w:pPr>
    </w:p>
    <w:p w14:paraId="2C0681E1">
      <w:pPr>
        <w:autoSpaceDE w:val="0"/>
        <w:autoSpaceDN w:val="0"/>
        <w:adjustRightInd w:val="0"/>
        <w:spacing w:line="360" w:lineRule="auto"/>
        <w:jc w:val="center"/>
        <w:outlineLvl w:val="0"/>
        <w:rPr>
          <w:rFonts w:ascii="宋体" w:hAnsi="宋体"/>
          <w:b/>
          <w:bCs/>
          <w:sz w:val="24"/>
          <w:szCs w:val="24"/>
        </w:rPr>
      </w:pPr>
    </w:p>
    <w:p w14:paraId="33D496E3">
      <w:pPr>
        <w:autoSpaceDE w:val="0"/>
        <w:autoSpaceDN w:val="0"/>
        <w:adjustRightInd w:val="0"/>
        <w:spacing w:line="360" w:lineRule="auto"/>
        <w:jc w:val="center"/>
        <w:outlineLvl w:val="0"/>
        <w:rPr>
          <w:rFonts w:ascii="宋体" w:hAnsi="宋体"/>
          <w:b/>
          <w:bCs/>
          <w:sz w:val="24"/>
          <w:szCs w:val="24"/>
        </w:rPr>
      </w:pPr>
    </w:p>
    <w:p w14:paraId="7321EC5F">
      <w:pPr>
        <w:autoSpaceDE w:val="0"/>
        <w:autoSpaceDN w:val="0"/>
        <w:adjustRightInd w:val="0"/>
        <w:spacing w:line="360" w:lineRule="auto"/>
        <w:jc w:val="center"/>
        <w:outlineLvl w:val="0"/>
        <w:rPr>
          <w:rFonts w:ascii="宋体" w:hAnsi="宋体"/>
          <w:b/>
          <w:bCs/>
          <w:sz w:val="24"/>
          <w:szCs w:val="24"/>
        </w:rPr>
      </w:pPr>
    </w:p>
    <w:p w14:paraId="2171A784">
      <w:pPr>
        <w:autoSpaceDE w:val="0"/>
        <w:autoSpaceDN w:val="0"/>
        <w:adjustRightInd w:val="0"/>
        <w:spacing w:line="360" w:lineRule="auto"/>
        <w:jc w:val="center"/>
        <w:outlineLvl w:val="0"/>
        <w:rPr>
          <w:rFonts w:ascii="宋体" w:hAnsi="宋体"/>
          <w:b/>
          <w:bCs/>
          <w:sz w:val="24"/>
          <w:szCs w:val="24"/>
        </w:rPr>
      </w:pPr>
    </w:p>
    <w:p w14:paraId="60D13A5A">
      <w:pPr>
        <w:autoSpaceDE w:val="0"/>
        <w:autoSpaceDN w:val="0"/>
        <w:adjustRightInd w:val="0"/>
        <w:spacing w:line="360" w:lineRule="auto"/>
        <w:jc w:val="center"/>
        <w:outlineLvl w:val="0"/>
        <w:rPr>
          <w:rFonts w:ascii="宋体" w:hAnsi="宋体"/>
          <w:b/>
          <w:bCs/>
          <w:sz w:val="24"/>
          <w:szCs w:val="24"/>
        </w:rPr>
      </w:pPr>
    </w:p>
    <w:p w14:paraId="67C3485F">
      <w:pPr>
        <w:autoSpaceDE w:val="0"/>
        <w:autoSpaceDN w:val="0"/>
        <w:adjustRightInd w:val="0"/>
        <w:spacing w:line="360" w:lineRule="auto"/>
        <w:jc w:val="center"/>
        <w:outlineLvl w:val="0"/>
        <w:rPr>
          <w:rFonts w:ascii="宋体" w:hAnsi="宋体"/>
          <w:b/>
          <w:bCs/>
          <w:sz w:val="24"/>
          <w:szCs w:val="24"/>
        </w:rPr>
      </w:pPr>
    </w:p>
    <w:p w14:paraId="71945BFB">
      <w:pPr>
        <w:autoSpaceDE w:val="0"/>
        <w:autoSpaceDN w:val="0"/>
        <w:adjustRightInd w:val="0"/>
        <w:spacing w:line="360" w:lineRule="auto"/>
        <w:jc w:val="center"/>
        <w:outlineLvl w:val="0"/>
        <w:rPr>
          <w:rFonts w:ascii="宋体" w:hAnsi="宋体"/>
          <w:b/>
          <w:bCs/>
          <w:sz w:val="24"/>
          <w:szCs w:val="24"/>
        </w:rPr>
      </w:pPr>
    </w:p>
    <w:p w14:paraId="5C5DA988">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4.7“节能产品政府采购品目清单”优先采购节能产品情况</w:t>
      </w:r>
    </w:p>
    <w:p w14:paraId="2F6F6B00">
      <w:pPr>
        <w:autoSpaceDE w:val="0"/>
        <w:autoSpaceDN w:val="0"/>
        <w:adjustRightInd w:val="0"/>
        <w:spacing w:line="360" w:lineRule="auto"/>
        <w:jc w:val="center"/>
        <w:outlineLvl w:val="0"/>
        <w:rPr>
          <w:rFonts w:ascii="宋体" w:hAnsi="宋体"/>
          <w:b/>
          <w:bCs/>
          <w:sz w:val="28"/>
          <w:szCs w:val="28"/>
        </w:rPr>
      </w:pPr>
    </w:p>
    <w:p w14:paraId="199E5B4E">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2E078F26">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24FA6872">
      <w:pPr>
        <w:tabs>
          <w:tab w:val="left" w:pos="1800"/>
          <w:tab w:val="left" w:pos="5580"/>
        </w:tabs>
        <w:spacing w:line="360" w:lineRule="auto"/>
        <w:rPr>
          <w:rFonts w:ascii="宋体" w:hAnsi="宋体"/>
          <w:szCs w:val="21"/>
        </w:rPr>
      </w:pPr>
    </w:p>
    <w:tbl>
      <w:tblPr>
        <w:tblStyle w:val="25"/>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446ED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1CF1FE76">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4E2459C1">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2CC184C6">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022821CE">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7D83A905">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6F5CA70E">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16D8AC42">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4ABBC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383F0362">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2AF06ACB">
            <w:pPr>
              <w:pStyle w:val="9"/>
              <w:spacing w:line="360" w:lineRule="auto"/>
              <w:rPr>
                <w:rFonts w:ascii="宋体" w:hAnsi="宋体" w:eastAsia="宋体" w:cs="Times New Roman"/>
                <w:sz w:val="21"/>
                <w:szCs w:val="21"/>
              </w:rPr>
            </w:pPr>
          </w:p>
        </w:tc>
        <w:tc>
          <w:tcPr>
            <w:tcW w:w="814" w:type="pct"/>
            <w:vAlign w:val="center"/>
          </w:tcPr>
          <w:p w14:paraId="42541C7B">
            <w:pPr>
              <w:pStyle w:val="9"/>
              <w:spacing w:line="360" w:lineRule="auto"/>
              <w:rPr>
                <w:rFonts w:ascii="宋体" w:hAnsi="宋体" w:eastAsia="宋体" w:cs="Times New Roman"/>
                <w:sz w:val="21"/>
                <w:szCs w:val="21"/>
              </w:rPr>
            </w:pPr>
          </w:p>
        </w:tc>
        <w:tc>
          <w:tcPr>
            <w:tcW w:w="665" w:type="pct"/>
          </w:tcPr>
          <w:p w14:paraId="25680171">
            <w:pPr>
              <w:pStyle w:val="9"/>
              <w:spacing w:line="360" w:lineRule="auto"/>
              <w:rPr>
                <w:rFonts w:ascii="宋体" w:hAnsi="宋体" w:eastAsia="宋体" w:cs="Times New Roman"/>
                <w:sz w:val="21"/>
                <w:szCs w:val="21"/>
              </w:rPr>
            </w:pPr>
          </w:p>
        </w:tc>
        <w:tc>
          <w:tcPr>
            <w:tcW w:w="884" w:type="pct"/>
          </w:tcPr>
          <w:p w14:paraId="6964970E">
            <w:pPr>
              <w:pStyle w:val="9"/>
              <w:spacing w:line="360" w:lineRule="auto"/>
              <w:rPr>
                <w:rFonts w:ascii="宋体" w:hAnsi="宋体" w:eastAsia="宋体" w:cs="Times New Roman"/>
                <w:sz w:val="21"/>
                <w:szCs w:val="21"/>
              </w:rPr>
            </w:pPr>
          </w:p>
        </w:tc>
        <w:tc>
          <w:tcPr>
            <w:tcW w:w="858" w:type="pct"/>
          </w:tcPr>
          <w:p w14:paraId="323D2BFD">
            <w:pPr>
              <w:pStyle w:val="9"/>
              <w:spacing w:line="360" w:lineRule="auto"/>
              <w:rPr>
                <w:rFonts w:ascii="宋体" w:hAnsi="宋体" w:eastAsia="宋体" w:cs="Times New Roman"/>
                <w:sz w:val="21"/>
                <w:szCs w:val="21"/>
              </w:rPr>
            </w:pPr>
          </w:p>
        </w:tc>
        <w:tc>
          <w:tcPr>
            <w:tcW w:w="760" w:type="pct"/>
          </w:tcPr>
          <w:p w14:paraId="77AD55A7">
            <w:pPr>
              <w:pStyle w:val="9"/>
              <w:spacing w:line="360" w:lineRule="auto"/>
              <w:rPr>
                <w:rFonts w:ascii="宋体" w:hAnsi="宋体" w:eastAsia="宋体" w:cs="Times New Roman"/>
                <w:sz w:val="21"/>
                <w:szCs w:val="21"/>
              </w:rPr>
            </w:pPr>
          </w:p>
        </w:tc>
      </w:tr>
      <w:tr w14:paraId="79842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15C0833">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1BF8AADA">
            <w:pPr>
              <w:pStyle w:val="9"/>
              <w:spacing w:line="360" w:lineRule="auto"/>
              <w:rPr>
                <w:rFonts w:ascii="宋体" w:hAnsi="宋体" w:eastAsia="宋体" w:cs="Times New Roman"/>
                <w:sz w:val="21"/>
                <w:szCs w:val="21"/>
              </w:rPr>
            </w:pPr>
          </w:p>
        </w:tc>
        <w:tc>
          <w:tcPr>
            <w:tcW w:w="814" w:type="pct"/>
            <w:vAlign w:val="center"/>
          </w:tcPr>
          <w:p w14:paraId="239203FB">
            <w:pPr>
              <w:pStyle w:val="9"/>
              <w:spacing w:line="360" w:lineRule="auto"/>
              <w:rPr>
                <w:rFonts w:ascii="宋体" w:hAnsi="宋体" w:eastAsia="宋体" w:cs="Times New Roman"/>
                <w:sz w:val="21"/>
                <w:szCs w:val="21"/>
              </w:rPr>
            </w:pPr>
          </w:p>
        </w:tc>
        <w:tc>
          <w:tcPr>
            <w:tcW w:w="665" w:type="pct"/>
          </w:tcPr>
          <w:p w14:paraId="3F602696">
            <w:pPr>
              <w:pStyle w:val="9"/>
              <w:spacing w:line="360" w:lineRule="auto"/>
              <w:rPr>
                <w:rFonts w:ascii="宋体" w:hAnsi="宋体" w:eastAsia="宋体" w:cs="Times New Roman"/>
                <w:sz w:val="21"/>
                <w:szCs w:val="21"/>
              </w:rPr>
            </w:pPr>
          </w:p>
        </w:tc>
        <w:tc>
          <w:tcPr>
            <w:tcW w:w="884" w:type="pct"/>
          </w:tcPr>
          <w:p w14:paraId="234982C4">
            <w:pPr>
              <w:pStyle w:val="9"/>
              <w:spacing w:line="360" w:lineRule="auto"/>
              <w:rPr>
                <w:rFonts w:ascii="宋体" w:hAnsi="宋体" w:eastAsia="宋体" w:cs="Times New Roman"/>
                <w:sz w:val="21"/>
                <w:szCs w:val="21"/>
              </w:rPr>
            </w:pPr>
          </w:p>
        </w:tc>
        <w:tc>
          <w:tcPr>
            <w:tcW w:w="858" w:type="pct"/>
          </w:tcPr>
          <w:p w14:paraId="3A780B5F">
            <w:pPr>
              <w:pStyle w:val="9"/>
              <w:spacing w:line="360" w:lineRule="auto"/>
              <w:rPr>
                <w:rFonts w:ascii="宋体" w:hAnsi="宋体" w:eastAsia="宋体" w:cs="Times New Roman"/>
                <w:sz w:val="21"/>
                <w:szCs w:val="21"/>
              </w:rPr>
            </w:pPr>
          </w:p>
        </w:tc>
        <w:tc>
          <w:tcPr>
            <w:tcW w:w="760" w:type="pct"/>
          </w:tcPr>
          <w:p w14:paraId="01B7F24E">
            <w:pPr>
              <w:pStyle w:val="9"/>
              <w:spacing w:line="360" w:lineRule="auto"/>
              <w:rPr>
                <w:rFonts w:ascii="宋体" w:hAnsi="宋体" w:eastAsia="宋体" w:cs="Times New Roman"/>
                <w:sz w:val="21"/>
                <w:szCs w:val="21"/>
              </w:rPr>
            </w:pPr>
          </w:p>
        </w:tc>
      </w:tr>
      <w:tr w14:paraId="71CA9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42F27908">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0057CC1E">
            <w:pPr>
              <w:pStyle w:val="9"/>
              <w:spacing w:line="360" w:lineRule="auto"/>
              <w:rPr>
                <w:rFonts w:ascii="宋体" w:hAnsi="宋体" w:eastAsia="宋体" w:cs="Times New Roman"/>
                <w:sz w:val="21"/>
                <w:szCs w:val="21"/>
              </w:rPr>
            </w:pPr>
          </w:p>
        </w:tc>
        <w:tc>
          <w:tcPr>
            <w:tcW w:w="814" w:type="pct"/>
            <w:vAlign w:val="center"/>
          </w:tcPr>
          <w:p w14:paraId="12328BA9">
            <w:pPr>
              <w:pStyle w:val="9"/>
              <w:spacing w:line="360" w:lineRule="auto"/>
              <w:rPr>
                <w:rFonts w:ascii="宋体" w:hAnsi="宋体" w:eastAsia="宋体" w:cs="Times New Roman"/>
                <w:sz w:val="21"/>
                <w:szCs w:val="21"/>
              </w:rPr>
            </w:pPr>
          </w:p>
        </w:tc>
        <w:tc>
          <w:tcPr>
            <w:tcW w:w="665" w:type="pct"/>
          </w:tcPr>
          <w:p w14:paraId="46E6314C">
            <w:pPr>
              <w:pStyle w:val="9"/>
              <w:spacing w:line="360" w:lineRule="auto"/>
              <w:rPr>
                <w:rFonts w:ascii="宋体" w:hAnsi="宋体" w:eastAsia="宋体" w:cs="Times New Roman"/>
                <w:sz w:val="21"/>
                <w:szCs w:val="21"/>
              </w:rPr>
            </w:pPr>
          </w:p>
        </w:tc>
        <w:tc>
          <w:tcPr>
            <w:tcW w:w="884" w:type="pct"/>
          </w:tcPr>
          <w:p w14:paraId="3D811C5C">
            <w:pPr>
              <w:pStyle w:val="9"/>
              <w:spacing w:line="360" w:lineRule="auto"/>
              <w:rPr>
                <w:rFonts w:ascii="宋体" w:hAnsi="宋体" w:eastAsia="宋体" w:cs="Times New Roman"/>
                <w:sz w:val="21"/>
                <w:szCs w:val="21"/>
              </w:rPr>
            </w:pPr>
          </w:p>
        </w:tc>
        <w:tc>
          <w:tcPr>
            <w:tcW w:w="858" w:type="pct"/>
          </w:tcPr>
          <w:p w14:paraId="2F8FCBA4">
            <w:pPr>
              <w:pStyle w:val="9"/>
              <w:spacing w:line="360" w:lineRule="auto"/>
              <w:rPr>
                <w:rFonts w:ascii="宋体" w:hAnsi="宋体" w:eastAsia="宋体" w:cs="Times New Roman"/>
                <w:sz w:val="21"/>
                <w:szCs w:val="21"/>
              </w:rPr>
            </w:pPr>
          </w:p>
        </w:tc>
        <w:tc>
          <w:tcPr>
            <w:tcW w:w="760" w:type="pct"/>
          </w:tcPr>
          <w:p w14:paraId="68399D9C">
            <w:pPr>
              <w:pStyle w:val="9"/>
              <w:spacing w:line="360" w:lineRule="auto"/>
              <w:rPr>
                <w:rFonts w:ascii="宋体" w:hAnsi="宋体" w:eastAsia="宋体" w:cs="Times New Roman"/>
                <w:sz w:val="21"/>
                <w:szCs w:val="21"/>
              </w:rPr>
            </w:pPr>
          </w:p>
        </w:tc>
      </w:tr>
    </w:tbl>
    <w:p w14:paraId="04BF932C">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068525B1">
      <w:pPr>
        <w:autoSpaceDE w:val="0"/>
        <w:autoSpaceDN w:val="0"/>
        <w:adjustRightInd w:val="0"/>
        <w:spacing w:line="480" w:lineRule="auto"/>
        <w:rPr>
          <w:rFonts w:cs="宋体" w:asciiTheme="minorEastAsia" w:hAnsiTheme="minorEastAsia"/>
          <w:szCs w:val="21"/>
          <w:lang w:val="zh-CN"/>
        </w:rPr>
      </w:pPr>
    </w:p>
    <w:p w14:paraId="4BB4004C">
      <w:pPr>
        <w:snapToGrid w:val="0"/>
        <w:spacing w:line="500" w:lineRule="exact"/>
        <w:rPr>
          <w:rFonts w:cs="宋体" w:asciiTheme="minorEastAsia" w:hAnsiTheme="minorEastAsia"/>
          <w:szCs w:val="21"/>
          <w:lang w:val="zh-CN"/>
        </w:rPr>
      </w:pPr>
    </w:p>
    <w:p w14:paraId="24CB2456">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2D740E79">
      <w:pPr>
        <w:rPr>
          <w:rFonts w:cs="宋体" w:asciiTheme="minorEastAsia" w:hAnsiTheme="minorEastAsia"/>
          <w:szCs w:val="21"/>
          <w:lang w:val="zh-CN"/>
        </w:rPr>
      </w:pPr>
    </w:p>
    <w:p w14:paraId="7BF8C73C">
      <w:pPr>
        <w:rPr>
          <w:rFonts w:cs="宋体" w:asciiTheme="minorEastAsia" w:hAnsiTheme="minorEastAsia"/>
          <w:szCs w:val="21"/>
          <w:lang w:val="zh-CN"/>
        </w:rPr>
      </w:pPr>
    </w:p>
    <w:p w14:paraId="52C7666A">
      <w:pPr>
        <w:rPr>
          <w:rFonts w:cs="宋体" w:asciiTheme="minorEastAsia" w:hAnsiTheme="minorEastAsia"/>
          <w:szCs w:val="21"/>
          <w:lang w:val="zh-CN"/>
        </w:rPr>
      </w:pPr>
    </w:p>
    <w:p w14:paraId="19ECA4B6">
      <w:pPr>
        <w:rPr>
          <w:rFonts w:cs="宋体" w:asciiTheme="minorEastAsia" w:hAnsiTheme="minorEastAsia"/>
          <w:szCs w:val="21"/>
          <w:lang w:val="zh-CN"/>
        </w:rPr>
      </w:pPr>
    </w:p>
    <w:p w14:paraId="73575542">
      <w:pPr>
        <w:rPr>
          <w:rFonts w:cs="宋体" w:asciiTheme="minorEastAsia" w:hAnsiTheme="minorEastAsia"/>
          <w:szCs w:val="21"/>
          <w:lang w:val="zh-CN"/>
        </w:rPr>
      </w:pPr>
    </w:p>
    <w:p w14:paraId="57E2DB14">
      <w:pPr>
        <w:rPr>
          <w:rFonts w:cs="宋体" w:asciiTheme="minorEastAsia" w:hAnsiTheme="minorEastAsia"/>
          <w:szCs w:val="21"/>
          <w:lang w:val="zh-CN"/>
        </w:rPr>
      </w:pPr>
    </w:p>
    <w:p w14:paraId="5BE1C1A1">
      <w:pPr>
        <w:rPr>
          <w:rFonts w:cs="宋体" w:asciiTheme="minorEastAsia" w:hAnsiTheme="minorEastAsia"/>
          <w:szCs w:val="21"/>
          <w:lang w:val="zh-CN"/>
        </w:rPr>
      </w:pPr>
    </w:p>
    <w:p w14:paraId="7B810E79">
      <w:pPr>
        <w:rPr>
          <w:rFonts w:cs="宋体" w:asciiTheme="minorEastAsia" w:hAnsiTheme="minorEastAsia"/>
          <w:szCs w:val="21"/>
          <w:lang w:val="zh-CN"/>
        </w:rPr>
      </w:pPr>
    </w:p>
    <w:p w14:paraId="47075A71">
      <w:pPr>
        <w:rPr>
          <w:rFonts w:cs="宋体" w:asciiTheme="minorEastAsia" w:hAnsiTheme="minorEastAsia"/>
          <w:szCs w:val="21"/>
          <w:lang w:val="zh-CN"/>
        </w:rPr>
      </w:pPr>
    </w:p>
    <w:p w14:paraId="2D4D7F80">
      <w:pPr>
        <w:rPr>
          <w:rFonts w:cs="宋体" w:asciiTheme="minorEastAsia" w:hAnsiTheme="minorEastAsia"/>
          <w:szCs w:val="21"/>
          <w:lang w:val="zh-CN"/>
        </w:rPr>
      </w:pPr>
    </w:p>
    <w:p w14:paraId="41013A4A">
      <w:pPr>
        <w:rPr>
          <w:rFonts w:cs="宋体" w:asciiTheme="minorEastAsia" w:hAnsiTheme="minorEastAsia"/>
          <w:szCs w:val="21"/>
          <w:lang w:val="zh-CN"/>
        </w:rPr>
      </w:pPr>
    </w:p>
    <w:p w14:paraId="05FAF268">
      <w:pPr>
        <w:rPr>
          <w:rFonts w:cs="宋体" w:asciiTheme="minorEastAsia" w:hAnsiTheme="minorEastAsia"/>
          <w:szCs w:val="21"/>
          <w:lang w:val="zh-CN"/>
        </w:rPr>
      </w:pPr>
    </w:p>
    <w:p w14:paraId="54FEDE7D">
      <w:pPr>
        <w:rPr>
          <w:rFonts w:cs="宋体" w:asciiTheme="minorEastAsia" w:hAnsiTheme="minorEastAsia"/>
          <w:szCs w:val="21"/>
          <w:lang w:val="zh-CN"/>
        </w:rPr>
      </w:pPr>
    </w:p>
    <w:p w14:paraId="5924860B">
      <w:pPr>
        <w:rPr>
          <w:rFonts w:cs="宋体" w:asciiTheme="minorEastAsia" w:hAnsiTheme="minorEastAsia"/>
          <w:szCs w:val="21"/>
          <w:lang w:val="zh-CN"/>
        </w:rPr>
      </w:pPr>
    </w:p>
    <w:p w14:paraId="1D0A4606">
      <w:pPr>
        <w:rPr>
          <w:rFonts w:cs="宋体" w:asciiTheme="minorEastAsia" w:hAnsiTheme="minorEastAsia"/>
          <w:szCs w:val="21"/>
          <w:lang w:val="zh-CN"/>
        </w:rPr>
      </w:pPr>
    </w:p>
    <w:p w14:paraId="3D90FC83">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4.8 “环境标志产品政府采购品目清单”优先采购产品情况</w:t>
      </w:r>
    </w:p>
    <w:p w14:paraId="0704AA6C">
      <w:pPr>
        <w:autoSpaceDE w:val="0"/>
        <w:autoSpaceDN w:val="0"/>
        <w:adjustRightInd w:val="0"/>
        <w:spacing w:line="360" w:lineRule="auto"/>
        <w:jc w:val="center"/>
        <w:outlineLvl w:val="0"/>
        <w:rPr>
          <w:rFonts w:ascii="宋体" w:hAnsi="宋体"/>
          <w:b/>
          <w:bCs/>
          <w:sz w:val="28"/>
          <w:szCs w:val="28"/>
        </w:rPr>
      </w:pPr>
    </w:p>
    <w:p w14:paraId="67E9A5BC">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2152D278">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68651219">
      <w:pPr>
        <w:tabs>
          <w:tab w:val="left" w:pos="1800"/>
          <w:tab w:val="left" w:pos="5580"/>
        </w:tabs>
        <w:spacing w:line="360" w:lineRule="auto"/>
        <w:rPr>
          <w:rFonts w:asciiTheme="minorEastAsia" w:hAnsiTheme="minorEastAsia"/>
          <w:szCs w:val="21"/>
        </w:rPr>
      </w:pPr>
    </w:p>
    <w:tbl>
      <w:tblPr>
        <w:tblStyle w:val="25"/>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3E3DD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3B91437B">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4F921609">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7B08EAE4">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5D600956">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1792C561">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7A3ED940">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46418FBD">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3C02E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4DB57C9A">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318482C1">
            <w:pPr>
              <w:pStyle w:val="9"/>
              <w:spacing w:line="360" w:lineRule="auto"/>
              <w:rPr>
                <w:rFonts w:ascii="宋体" w:hAnsi="宋体" w:eastAsia="宋体" w:cs="Times New Roman"/>
                <w:sz w:val="21"/>
                <w:szCs w:val="21"/>
              </w:rPr>
            </w:pPr>
          </w:p>
        </w:tc>
        <w:tc>
          <w:tcPr>
            <w:tcW w:w="814" w:type="pct"/>
            <w:vAlign w:val="center"/>
          </w:tcPr>
          <w:p w14:paraId="6960C77D">
            <w:pPr>
              <w:pStyle w:val="9"/>
              <w:spacing w:line="360" w:lineRule="auto"/>
              <w:rPr>
                <w:rFonts w:ascii="宋体" w:hAnsi="宋体" w:eastAsia="宋体" w:cs="Times New Roman"/>
                <w:sz w:val="21"/>
                <w:szCs w:val="21"/>
              </w:rPr>
            </w:pPr>
          </w:p>
        </w:tc>
        <w:tc>
          <w:tcPr>
            <w:tcW w:w="665" w:type="pct"/>
          </w:tcPr>
          <w:p w14:paraId="31DD9DF2">
            <w:pPr>
              <w:pStyle w:val="9"/>
              <w:spacing w:line="360" w:lineRule="auto"/>
              <w:rPr>
                <w:rFonts w:ascii="宋体" w:hAnsi="宋体" w:eastAsia="宋体" w:cs="Times New Roman"/>
                <w:sz w:val="21"/>
                <w:szCs w:val="21"/>
              </w:rPr>
            </w:pPr>
          </w:p>
        </w:tc>
        <w:tc>
          <w:tcPr>
            <w:tcW w:w="884" w:type="pct"/>
          </w:tcPr>
          <w:p w14:paraId="66E5A8FD">
            <w:pPr>
              <w:pStyle w:val="9"/>
              <w:spacing w:line="360" w:lineRule="auto"/>
              <w:rPr>
                <w:rFonts w:ascii="宋体" w:hAnsi="宋体" w:eastAsia="宋体" w:cs="Times New Roman"/>
                <w:sz w:val="21"/>
                <w:szCs w:val="21"/>
              </w:rPr>
            </w:pPr>
          </w:p>
        </w:tc>
        <w:tc>
          <w:tcPr>
            <w:tcW w:w="858" w:type="pct"/>
          </w:tcPr>
          <w:p w14:paraId="30FB3B11">
            <w:pPr>
              <w:pStyle w:val="9"/>
              <w:spacing w:line="360" w:lineRule="auto"/>
              <w:rPr>
                <w:rFonts w:ascii="宋体" w:hAnsi="宋体" w:eastAsia="宋体" w:cs="Times New Roman"/>
                <w:sz w:val="21"/>
                <w:szCs w:val="21"/>
              </w:rPr>
            </w:pPr>
          </w:p>
        </w:tc>
        <w:tc>
          <w:tcPr>
            <w:tcW w:w="760" w:type="pct"/>
          </w:tcPr>
          <w:p w14:paraId="449AB387">
            <w:pPr>
              <w:pStyle w:val="9"/>
              <w:spacing w:line="360" w:lineRule="auto"/>
              <w:rPr>
                <w:rFonts w:ascii="宋体" w:hAnsi="宋体" w:eastAsia="宋体" w:cs="Times New Roman"/>
                <w:sz w:val="21"/>
                <w:szCs w:val="21"/>
              </w:rPr>
            </w:pPr>
          </w:p>
        </w:tc>
      </w:tr>
      <w:tr w14:paraId="1805A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22E68C78">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5BE6B215">
            <w:pPr>
              <w:pStyle w:val="9"/>
              <w:spacing w:line="360" w:lineRule="auto"/>
              <w:rPr>
                <w:rFonts w:ascii="宋体" w:hAnsi="宋体" w:eastAsia="宋体" w:cs="Times New Roman"/>
                <w:sz w:val="21"/>
                <w:szCs w:val="21"/>
              </w:rPr>
            </w:pPr>
          </w:p>
        </w:tc>
        <w:tc>
          <w:tcPr>
            <w:tcW w:w="814" w:type="pct"/>
            <w:vAlign w:val="center"/>
          </w:tcPr>
          <w:p w14:paraId="52158344">
            <w:pPr>
              <w:pStyle w:val="9"/>
              <w:spacing w:line="360" w:lineRule="auto"/>
              <w:rPr>
                <w:rFonts w:ascii="宋体" w:hAnsi="宋体" w:eastAsia="宋体" w:cs="Times New Roman"/>
                <w:sz w:val="21"/>
                <w:szCs w:val="21"/>
              </w:rPr>
            </w:pPr>
          </w:p>
        </w:tc>
        <w:tc>
          <w:tcPr>
            <w:tcW w:w="665" w:type="pct"/>
          </w:tcPr>
          <w:p w14:paraId="0A8AD4AA">
            <w:pPr>
              <w:pStyle w:val="9"/>
              <w:spacing w:line="360" w:lineRule="auto"/>
              <w:rPr>
                <w:rFonts w:ascii="宋体" w:hAnsi="宋体" w:eastAsia="宋体" w:cs="Times New Roman"/>
                <w:sz w:val="21"/>
                <w:szCs w:val="21"/>
              </w:rPr>
            </w:pPr>
          </w:p>
        </w:tc>
        <w:tc>
          <w:tcPr>
            <w:tcW w:w="884" w:type="pct"/>
          </w:tcPr>
          <w:p w14:paraId="09D4AEC7">
            <w:pPr>
              <w:pStyle w:val="9"/>
              <w:spacing w:line="360" w:lineRule="auto"/>
              <w:rPr>
                <w:rFonts w:ascii="宋体" w:hAnsi="宋体" w:eastAsia="宋体" w:cs="Times New Roman"/>
                <w:sz w:val="21"/>
                <w:szCs w:val="21"/>
              </w:rPr>
            </w:pPr>
          </w:p>
        </w:tc>
        <w:tc>
          <w:tcPr>
            <w:tcW w:w="858" w:type="pct"/>
          </w:tcPr>
          <w:p w14:paraId="7A9E8EA6">
            <w:pPr>
              <w:pStyle w:val="9"/>
              <w:spacing w:line="360" w:lineRule="auto"/>
              <w:rPr>
                <w:rFonts w:ascii="宋体" w:hAnsi="宋体" w:eastAsia="宋体" w:cs="Times New Roman"/>
                <w:sz w:val="21"/>
                <w:szCs w:val="21"/>
              </w:rPr>
            </w:pPr>
          </w:p>
        </w:tc>
        <w:tc>
          <w:tcPr>
            <w:tcW w:w="760" w:type="pct"/>
          </w:tcPr>
          <w:p w14:paraId="60197CB5">
            <w:pPr>
              <w:pStyle w:val="9"/>
              <w:spacing w:line="360" w:lineRule="auto"/>
              <w:rPr>
                <w:rFonts w:ascii="宋体" w:hAnsi="宋体" w:eastAsia="宋体" w:cs="Times New Roman"/>
                <w:sz w:val="21"/>
                <w:szCs w:val="21"/>
              </w:rPr>
            </w:pPr>
          </w:p>
        </w:tc>
      </w:tr>
      <w:tr w14:paraId="5A1AF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25958AAF">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2CF2CB56">
            <w:pPr>
              <w:pStyle w:val="9"/>
              <w:spacing w:line="360" w:lineRule="auto"/>
              <w:rPr>
                <w:rFonts w:ascii="宋体" w:hAnsi="宋体" w:eastAsia="宋体" w:cs="Times New Roman"/>
                <w:sz w:val="21"/>
                <w:szCs w:val="21"/>
              </w:rPr>
            </w:pPr>
          </w:p>
        </w:tc>
        <w:tc>
          <w:tcPr>
            <w:tcW w:w="814" w:type="pct"/>
            <w:vAlign w:val="center"/>
          </w:tcPr>
          <w:p w14:paraId="2DDE5B62">
            <w:pPr>
              <w:pStyle w:val="9"/>
              <w:spacing w:line="360" w:lineRule="auto"/>
              <w:rPr>
                <w:rFonts w:ascii="宋体" w:hAnsi="宋体" w:eastAsia="宋体" w:cs="Times New Roman"/>
                <w:sz w:val="21"/>
                <w:szCs w:val="21"/>
              </w:rPr>
            </w:pPr>
          </w:p>
        </w:tc>
        <w:tc>
          <w:tcPr>
            <w:tcW w:w="665" w:type="pct"/>
          </w:tcPr>
          <w:p w14:paraId="00C3E67E">
            <w:pPr>
              <w:pStyle w:val="9"/>
              <w:spacing w:line="360" w:lineRule="auto"/>
              <w:rPr>
                <w:rFonts w:ascii="宋体" w:hAnsi="宋体" w:eastAsia="宋体" w:cs="Times New Roman"/>
                <w:sz w:val="21"/>
                <w:szCs w:val="21"/>
              </w:rPr>
            </w:pPr>
          </w:p>
        </w:tc>
        <w:tc>
          <w:tcPr>
            <w:tcW w:w="884" w:type="pct"/>
          </w:tcPr>
          <w:p w14:paraId="48A4AA43">
            <w:pPr>
              <w:pStyle w:val="9"/>
              <w:spacing w:line="360" w:lineRule="auto"/>
              <w:rPr>
                <w:rFonts w:ascii="宋体" w:hAnsi="宋体" w:eastAsia="宋体" w:cs="Times New Roman"/>
                <w:sz w:val="21"/>
                <w:szCs w:val="21"/>
              </w:rPr>
            </w:pPr>
          </w:p>
        </w:tc>
        <w:tc>
          <w:tcPr>
            <w:tcW w:w="858" w:type="pct"/>
          </w:tcPr>
          <w:p w14:paraId="126191CD">
            <w:pPr>
              <w:pStyle w:val="9"/>
              <w:spacing w:line="360" w:lineRule="auto"/>
              <w:rPr>
                <w:rFonts w:ascii="宋体" w:hAnsi="宋体" w:eastAsia="宋体" w:cs="Times New Roman"/>
                <w:sz w:val="21"/>
                <w:szCs w:val="21"/>
              </w:rPr>
            </w:pPr>
          </w:p>
        </w:tc>
        <w:tc>
          <w:tcPr>
            <w:tcW w:w="760" w:type="pct"/>
          </w:tcPr>
          <w:p w14:paraId="50A75508">
            <w:pPr>
              <w:pStyle w:val="9"/>
              <w:spacing w:line="360" w:lineRule="auto"/>
              <w:rPr>
                <w:rFonts w:ascii="宋体" w:hAnsi="宋体" w:eastAsia="宋体" w:cs="Times New Roman"/>
                <w:sz w:val="21"/>
                <w:szCs w:val="21"/>
              </w:rPr>
            </w:pPr>
          </w:p>
        </w:tc>
      </w:tr>
    </w:tbl>
    <w:p w14:paraId="57AEC5C9">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35F67014">
      <w:pPr>
        <w:autoSpaceDE w:val="0"/>
        <w:autoSpaceDN w:val="0"/>
        <w:adjustRightInd w:val="0"/>
        <w:spacing w:line="480" w:lineRule="auto"/>
        <w:rPr>
          <w:rFonts w:cs="宋体" w:asciiTheme="minorEastAsia" w:hAnsiTheme="minorEastAsia"/>
          <w:szCs w:val="21"/>
          <w:lang w:val="zh-CN"/>
        </w:rPr>
      </w:pPr>
    </w:p>
    <w:p w14:paraId="12B11ABB">
      <w:pPr>
        <w:snapToGrid w:val="0"/>
        <w:spacing w:line="500" w:lineRule="exact"/>
        <w:rPr>
          <w:rFonts w:cs="宋体" w:asciiTheme="minorEastAsia" w:hAnsiTheme="minorEastAsia"/>
          <w:szCs w:val="21"/>
          <w:lang w:val="zh-CN"/>
        </w:rPr>
      </w:pPr>
    </w:p>
    <w:p w14:paraId="48C65206">
      <w:pPr>
        <w:spacing w:line="360" w:lineRule="auto"/>
        <w:rPr>
          <w:rFonts w:ascii="宋体" w:hAnsi="宋体"/>
          <w:b/>
          <w:bCs/>
          <w:sz w:val="36"/>
          <w:szCs w:val="36"/>
        </w:rPr>
      </w:pPr>
      <w:r>
        <w:rPr>
          <w:rFonts w:hint="eastAsia" w:cs="宋体" w:asciiTheme="minorEastAsia" w:hAnsiTheme="minorEastAsia"/>
          <w:szCs w:val="21"/>
          <w:lang w:val="zh-CN"/>
        </w:rPr>
        <w:t>说明：所投产品环境标志产品认证证书须附后。</w:t>
      </w:r>
    </w:p>
    <w:p w14:paraId="701F6566">
      <w:pPr>
        <w:spacing w:line="360" w:lineRule="auto"/>
        <w:jc w:val="center"/>
        <w:rPr>
          <w:rFonts w:cs="宋体" w:asciiTheme="minorEastAsia" w:hAnsiTheme="minorEastAsia"/>
          <w:szCs w:val="21"/>
          <w:lang w:val="zh-CN"/>
        </w:rPr>
      </w:pPr>
    </w:p>
    <w:p w14:paraId="20B5ED48">
      <w:pPr>
        <w:spacing w:line="360" w:lineRule="auto"/>
        <w:jc w:val="center"/>
        <w:rPr>
          <w:rFonts w:cs="宋体" w:asciiTheme="minorEastAsia" w:hAnsiTheme="minorEastAsia"/>
          <w:szCs w:val="21"/>
          <w:lang w:val="zh-CN"/>
        </w:rPr>
      </w:pPr>
    </w:p>
    <w:p w14:paraId="788DF254">
      <w:pPr>
        <w:spacing w:line="360" w:lineRule="auto"/>
        <w:jc w:val="center"/>
        <w:rPr>
          <w:rFonts w:cs="宋体" w:asciiTheme="minorEastAsia" w:hAnsiTheme="minorEastAsia"/>
          <w:szCs w:val="21"/>
          <w:lang w:val="zh-CN"/>
        </w:rPr>
      </w:pPr>
    </w:p>
    <w:p w14:paraId="692C66F7">
      <w:pPr>
        <w:spacing w:line="360" w:lineRule="auto"/>
        <w:jc w:val="center"/>
        <w:rPr>
          <w:rFonts w:cs="宋体" w:asciiTheme="minorEastAsia" w:hAnsiTheme="minorEastAsia"/>
          <w:szCs w:val="21"/>
          <w:lang w:val="zh-CN"/>
        </w:rPr>
      </w:pPr>
    </w:p>
    <w:p w14:paraId="3659DAFD">
      <w:pPr>
        <w:spacing w:line="360" w:lineRule="auto"/>
        <w:jc w:val="center"/>
        <w:rPr>
          <w:rFonts w:cs="宋体" w:asciiTheme="minorEastAsia" w:hAnsiTheme="minorEastAsia"/>
          <w:szCs w:val="21"/>
          <w:lang w:val="zh-CN"/>
        </w:rPr>
      </w:pPr>
    </w:p>
    <w:p w14:paraId="3DDEAE51">
      <w:pPr>
        <w:spacing w:line="360" w:lineRule="auto"/>
        <w:jc w:val="center"/>
        <w:rPr>
          <w:rFonts w:cs="宋体" w:asciiTheme="minorEastAsia" w:hAnsiTheme="minorEastAsia"/>
          <w:szCs w:val="21"/>
          <w:lang w:val="zh-CN"/>
        </w:rPr>
      </w:pPr>
    </w:p>
    <w:p w14:paraId="4CD8B67C">
      <w:pPr>
        <w:spacing w:line="360" w:lineRule="auto"/>
        <w:jc w:val="center"/>
        <w:rPr>
          <w:rFonts w:cs="宋体" w:asciiTheme="minorEastAsia" w:hAnsiTheme="minorEastAsia"/>
          <w:szCs w:val="21"/>
          <w:lang w:val="zh-CN"/>
        </w:rPr>
      </w:pPr>
    </w:p>
    <w:p w14:paraId="335C6CA5">
      <w:pPr>
        <w:spacing w:line="360" w:lineRule="auto"/>
        <w:jc w:val="center"/>
        <w:rPr>
          <w:rFonts w:cs="宋体" w:asciiTheme="minorEastAsia" w:hAnsiTheme="minorEastAsia"/>
          <w:szCs w:val="21"/>
          <w:lang w:val="zh-CN"/>
        </w:rPr>
      </w:pPr>
    </w:p>
    <w:p w14:paraId="4EEC8A23">
      <w:pPr>
        <w:spacing w:line="360" w:lineRule="auto"/>
        <w:jc w:val="center"/>
        <w:rPr>
          <w:rFonts w:cs="宋体" w:asciiTheme="minorEastAsia" w:hAnsiTheme="minorEastAsia"/>
          <w:szCs w:val="21"/>
          <w:lang w:val="zh-CN"/>
        </w:rPr>
      </w:pPr>
    </w:p>
    <w:p w14:paraId="275B16F5">
      <w:pPr>
        <w:spacing w:line="360" w:lineRule="auto"/>
        <w:jc w:val="center"/>
        <w:rPr>
          <w:rFonts w:cs="宋体" w:asciiTheme="minorEastAsia" w:hAnsiTheme="minorEastAsia"/>
          <w:szCs w:val="21"/>
          <w:lang w:val="zh-CN"/>
        </w:rPr>
      </w:pPr>
    </w:p>
    <w:p w14:paraId="35593944">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4.9 </w:t>
      </w:r>
      <w:r>
        <w:rPr>
          <w:rFonts w:ascii="宋体" w:hAnsi="宋体"/>
          <w:b/>
          <w:bCs/>
          <w:sz w:val="24"/>
          <w:szCs w:val="24"/>
        </w:rPr>
        <w:t>中小企业声明函（货物）</w:t>
      </w:r>
    </w:p>
    <w:p w14:paraId="01B66E6F">
      <w:pPr>
        <w:spacing w:line="360" w:lineRule="auto"/>
        <w:jc w:val="center"/>
        <w:rPr>
          <w:rFonts w:ascii="宋体" w:hAnsi="宋体"/>
          <w:b/>
          <w:bCs/>
          <w:szCs w:val="21"/>
        </w:rPr>
      </w:pPr>
    </w:p>
    <w:p w14:paraId="1C42B6E1">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14:paraId="05B4FE57">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229B558D">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6B1594E6">
      <w:pPr>
        <w:spacing w:line="360" w:lineRule="auto"/>
        <w:ind w:firstLine="707" w:firstLineChars="337"/>
        <w:jc w:val="left"/>
      </w:pPr>
      <w:r>
        <w:t xml:space="preserve">…… </w:t>
      </w:r>
    </w:p>
    <w:p w14:paraId="2D773C57">
      <w:pPr>
        <w:spacing w:line="360" w:lineRule="auto"/>
        <w:ind w:firstLine="707" w:firstLineChars="337"/>
        <w:jc w:val="left"/>
      </w:pPr>
      <w:r>
        <w:t>以上企业，不属于大企业的分支机构，不存在控股股东为大企业的情形，也不存在与大企业的负责人为同一人的情形。</w:t>
      </w:r>
    </w:p>
    <w:p w14:paraId="5A296244">
      <w:pPr>
        <w:spacing w:line="360" w:lineRule="auto"/>
        <w:ind w:firstLine="707" w:firstLineChars="337"/>
        <w:jc w:val="left"/>
      </w:pPr>
      <w:r>
        <w:t>本企业对上述声明内容的真实性负责。如有虚假，将依法承担相应责任。</w:t>
      </w:r>
    </w:p>
    <w:p w14:paraId="13FFA43C">
      <w:pPr>
        <w:spacing w:line="360" w:lineRule="auto"/>
        <w:ind w:firstLine="707" w:firstLineChars="337"/>
        <w:jc w:val="left"/>
      </w:pPr>
    </w:p>
    <w:p w14:paraId="74705285">
      <w:pPr>
        <w:spacing w:line="360" w:lineRule="auto"/>
        <w:ind w:firstLine="707" w:firstLineChars="337"/>
        <w:jc w:val="left"/>
      </w:pPr>
    </w:p>
    <w:p w14:paraId="0111F1A8">
      <w:pPr>
        <w:spacing w:line="480" w:lineRule="auto"/>
        <w:ind w:firstLine="5957" w:firstLineChars="2837"/>
        <w:jc w:val="left"/>
      </w:pPr>
      <w:r>
        <w:t>企业名称（盖章）：</w:t>
      </w:r>
    </w:p>
    <w:p w14:paraId="7E5FEACA">
      <w:pPr>
        <w:spacing w:line="480" w:lineRule="auto"/>
        <w:ind w:firstLine="5957" w:firstLineChars="2837"/>
        <w:jc w:val="left"/>
        <w:rPr>
          <w:rFonts w:cs="Arial" w:asciiTheme="minorEastAsia" w:hAnsiTheme="minorEastAsia"/>
          <w:szCs w:val="21"/>
        </w:rPr>
      </w:pPr>
      <w:r>
        <w:t>日期：</w:t>
      </w:r>
    </w:p>
    <w:p w14:paraId="774C227B">
      <w:pPr>
        <w:spacing w:line="480" w:lineRule="auto"/>
        <w:ind w:left="4358" w:leftChars="2075"/>
        <w:rPr>
          <w:rFonts w:cs="Arial" w:asciiTheme="minorEastAsia" w:hAnsiTheme="minorEastAsia"/>
          <w:szCs w:val="21"/>
        </w:rPr>
      </w:pPr>
    </w:p>
    <w:p w14:paraId="6B988F69">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14:paraId="605DCFA6">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14:paraId="0C064587">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14:paraId="35D5B0FE">
      <w:pPr>
        <w:widowControl/>
        <w:spacing w:before="100" w:beforeAutospacing="1" w:after="100" w:afterAutospacing="1" w:line="360" w:lineRule="auto"/>
        <w:contextualSpacing/>
        <w:jc w:val="left"/>
        <w:rPr>
          <w:rFonts w:ascii="宋体" w:hAnsi="宋体" w:cs="Arial"/>
          <w:kern w:val="0"/>
          <w:szCs w:val="21"/>
        </w:rPr>
      </w:pPr>
    </w:p>
    <w:p w14:paraId="6659B760">
      <w:pPr>
        <w:widowControl/>
        <w:jc w:val="left"/>
        <w:rPr>
          <w:rFonts w:ascii="宋体" w:hAnsi="宋体"/>
          <w:b/>
          <w:bCs/>
          <w:sz w:val="24"/>
          <w:szCs w:val="24"/>
        </w:rPr>
      </w:pPr>
      <w:r>
        <w:rPr>
          <w:rFonts w:ascii="宋体" w:hAnsi="宋体"/>
          <w:b/>
          <w:bCs/>
          <w:sz w:val="24"/>
          <w:szCs w:val="24"/>
        </w:rPr>
        <w:br w:type="page"/>
      </w:r>
    </w:p>
    <w:p w14:paraId="59B6A960">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4.10 残疾人福利性单位声明函</w:t>
      </w:r>
    </w:p>
    <w:p w14:paraId="5FE370DE">
      <w:pPr>
        <w:spacing w:line="360" w:lineRule="auto"/>
        <w:rPr>
          <w:rFonts w:ascii="宋体" w:hAnsi="宋体"/>
          <w:szCs w:val="21"/>
        </w:rPr>
      </w:pPr>
    </w:p>
    <w:p w14:paraId="1E02316F">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D99E308">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5C574F66">
      <w:pPr>
        <w:spacing w:line="360" w:lineRule="auto"/>
        <w:rPr>
          <w:rFonts w:ascii="宋体" w:hAnsi="宋体"/>
          <w:szCs w:val="21"/>
        </w:rPr>
      </w:pPr>
    </w:p>
    <w:p w14:paraId="2D39D025">
      <w:pPr>
        <w:spacing w:line="360" w:lineRule="auto"/>
        <w:rPr>
          <w:rFonts w:ascii="宋体" w:hAnsi="宋体"/>
          <w:szCs w:val="21"/>
        </w:rPr>
      </w:pPr>
    </w:p>
    <w:p w14:paraId="14E8EE33">
      <w:pPr>
        <w:spacing w:line="360" w:lineRule="auto"/>
        <w:rPr>
          <w:rFonts w:ascii="宋体" w:hAnsi="宋体"/>
          <w:szCs w:val="21"/>
        </w:rPr>
      </w:pPr>
    </w:p>
    <w:p w14:paraId="168AA390">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14:paraId="50734F2A">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14:paraId="697BA218">
      <w:pPr>
        <w:spacing w:line="480" w:lineRule="auto"/>
        <w:ind w:left="4358" w:leftChars="2075"/>
        <w:rPr>
          <w:rFonts w:cs="Arial" w:asciiTheme="minorEastAsia" w:hAnsiTheme="minorEastAsia"/>
          <w:szCs w:val="21"/>
        </w:rPr>
      </w:pPr>
    </w:p>
    <w:p w14:paraId="1DA1B0D8"/>
    <w:p w14:paraId="1A242640"/>
    <w:p w14:paraId="35BDBD93"/>
    <w:p w14:paraId="62881BB2"/>
    <w:p w14:paraId="63C1CE27"/>
    <w:p w14:paraId="5D23F739"/>
    <w:p w14:paraId="10969379"/>
    <w:p w14:paraId="1AE98C46"/>
    <w:p w14:paraId="7FA83182"/>
    <w:p w14:paraId="19CC2D26"/>
    <w:p w14:paraId="3A6100EA"/>
    <w:p w14:paraId="679FCCAE"/>
    <w:p w14:paraId="7BCF447D"/>
    <w:p w14:paraId="694839AE"/>
    <w:p w14:paraId="46110D7A"/>
    <w:p w14:paraId="54114BD9"/>
    <w:p w14:paraId="22E60EC5"/>
    <w:p w14:paraId="7F2CA6F2"/>
    <w:p w14:paraId="270DD3B2">
      <w:pPr>
        <w:autoSpaceDE w:val="0"/>
        <w:autoSpaceDN w:val="0"/>
        <w:adjustRightInd w:val="0"/>
        <w:spacing w:line="360" w:lineRule="auto"/>
        <w:jc w:val="center"/>
        <w:rPr>
          <w:rFonts w:cs="黑体" w:asciiTheme="minorEastAsia" w:hAnsiTheme="minorEastAsia"/>
          <w:b/>
          <w:bCs/>
          <w:sz w:val="15"/>
          <w:szCs w:val="15"/>
          <w:lang w:val="zh-CN"/>
        </w:rPr>
      </w:pPr>
    </w:p>
    <w:p w14:paraId="7E93E337">
      <w:pPr>
        <w:autoSpaceDE w:val="0"/>
        <w:autoSpaceDN w:val="0"/>
        <w:adjustRightInd w:val="0"/>
        <w:spacing w:line="360" w:lineRule="auto"/>
        <w:rPr>
          <w:rFonts w:cs="黑体" w:asciiTheme="minorEastAsia" w:hAnsiTheme="minorEastAsia"/>
          <w:b/>
          <w:bCs/>
          <w:sz w:val="15"/>
          <w:szCs w:val="15"/>
          <w:lang w:val="zh-CN"/>
        </w:rPr>
      </w:pPr>
    </w:p>
    <w:p w14:paraId="43A58A8A">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14:paraId="6A0B102C"/>
    <w:p w14:paraId="5F34133E"/>
    <w:p w14:paraId="1A75DFEB"/>
    <w:p w14:paraId="27803EC0">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14:paraId="1A3935C5">
      <w:pPr>
        <w:spacing w:line="360" w:lineRule="auto"/>
        <w:jc w:val="center"/>
        <w:rPr>
          <w:rFonts w:ascii="宋体" w:hAnsi="宋体"/>
          <w:b/>
          <w:bCs/>
          <w:sz w:val="28"/>
          <w:szCs w:val="28"/>
        </w:rPr>
      </w:pPr>
      <w:r>
        <w:rPr>
          <w:rFonts w:ascii="宋体" w:hAnsi="宋体"/>
          <w:b/>
          <w:bCs/>
          <w:sz w:val="28"/>
          <w:szCs w:val="28"/>
        </w:rPr>
        <w:t> </w:t>
      </w:r>
    </w:p>
    <w:p w14:paraId="1BF16ECD">
      <w:pPr>
        <w:autoSpaceDE w:val="0"/>
        <w:autoSpaceDN w:val="0"/>
        <w:adjustRightInd w:val="0"/>
        <w:spacing w:line="360" w:lineRule="auto"/>
        <w:jc w:val="center"/>
        <w:outlineLvl w:val="0"/>
        <w:rPr>
          <w:rFonts w:hAnsi="宋体" w:eastAsia="宋体"/>
          <w:b/>
          <w:snapToGrid w:val="0"/>
          <w:kern w:val="0"/>
          <w:sz w:val="36"/>
          <w:szCs w:val="36"/>
        </w:rPr>
      </w:pPr>
    </w:p>
    <w:p w14:paraId="58DC844B">
      <w:pPr>
        <w:autoSpaceDE w:val="0"/>
        <w:autoSpaceDN w:val="0"/>
        <w:adjustRightInd w:val="0"/>
        <w:spacing w:line="360" w:lineRule="auto"/>
        <w:jc w:val="center"/>
        <w:outlineLvl w:val="0"/>
        <w:rPr>
          <w:rFonts w:hAnsi="宋体" w:eastAsia="宋体"/>
          <w:b/>
          <w:snapToGrid w:val="0"/>
          <w:kern w:val="0"/>
          <w:sz w:val="36"/>
          <w:szCs w:val="36"/>
        </w:rPr>
      </w:pPr>
    </w:p>
    <w:p w14:paraId="606119AB">
      <w:pPr>
        <w:snapToGrid w:val="0"/>
        <w:spacing w:line="360" w:lineRule="auto"/>
        <w:jc w:val="center"/>
        <w:rPr>
          <w:rFonts w:hAnsi="宋体" w:eastAsia="宋体"/>
          <w:b/>
          <w:snapToGrid w:val="0"/>
          <w:kern w:val="0"/>
          <w:sz w:val="36"/>
          <w:szCs w:val="36"/>
        </w:rPr>
      </w:pPr>
    </w:p>
    <w:p w14:paraId="33BE6DBF">
      <w:pPr>
        <w:snapToGrid w:val="0"/>
        <w:spacing w:line="360" w:lineRule="auto"/>
        <w:jc w:val="center"/>
        <w:rPr>
          <w:rFonts w:hAnsi="宋体" w:eastAsia="宋体"/>
          <w:b/>
          <w:snapToGrid w:val="0"/>
          <w:kern w:val="0"/>
          <w:sz w:val="36"/>
          <w:szCs w:val="36"/>
        </w:rPr>
      </w:pPr>
    </w:p>
    <w:p w14:paraId="777E67FA">
      <w:pPr>
        <w:snapToGrid w:val="0"/>
        <w:spacing w:line="360" w:lineRule="auto"/>
        <w:jc w:val="center"/>
        <w:rPr>
          <w:rFonts w:hAnsi="宋体" w:eastAsia="宋体"/>
          <w:b/>
          <w:snapToGrid w:val="0"/>
          <w:kern w:val="0"/>
          <w:sz w:val="36"/>
          <w:szCs w:val="36"/>
        </w:rPr>
      </w:pPr>
    </w:p>
    <w:p w14:paraId="5B40BF63">
      <w:pPr>
        <w:snapToGrid w:val="0"/>
        <w:spacing w:line="360" w:lineRule="auto"/>
        <w:rPr>
          <w:rFonts w:hAnsi="宋体" w:eastAsia="宋体"/>
          <w:b/>
          <w:snapToGrid w:val="0"/>
          <w:kern w:val="0"/>
          <w:sz w:val="36"/>
          <w:szCs w:val="36"/>
        </w:rPr>
      </w:pPr>
    </w:p>
    <w:p w14:paraId="0D543908">
      <w:pPr>
        <w:snapToGrid w:val="0"/>
        <w:spacing w:line="360" w:lineRule="auto"/>
        <w:jc w:val="center"/>
        <w:rPr>
          <w:rFonts w:hAnsi="宋体" w:eastAsia="宋体"/>
          <w:b/>
          <w:snapToGrid w:val="0"/>
          <w:kern w:val="0"/>
          <w:sz w:val="36"/>
          <w:szCs w:val="36"/>
        </w:rPr>
      </w:pPr>
    </w:p>
    <w:p w14:paraId="737B382F">
      <w:pPr>
        <w:autoSpaceDE w:val="0"/>
        <w:autoSpaceDN w:val="0"/>
        <w:adjustRightInd w:val="0"/>
        <w:spacing w:line="360" w:lineRule="auto"/>
        <w:jc w:val="center"/>
        <w:outlineLvl w:val="0"/>
        <w:rPr>
          <w:rFonts w:ascii="宋体" w:hAnsi="宋体"/>
          <w:b/>
          <w:bCs/>
          <w:color w:val="000000"/>
          <w:sz w:val="24"/>
          <w:szCs w:val="24"/>
        </w:rPr>
      </w:pPr>
    </w:p>
    <w:p w14:paraId="6198C16D">
      <w:pPr>
        <w:autoSpaceDE w:val="0"/>
        <w:autoSpaceDN w:val="0"/>
        <w:adjustRightInd w:val="0"/>
        <w:spacing w:line="360" w:lineRule="auto"/>
        <w:jc w:val="center"/>
        <w:outlineLvl w:val="0"/>
        <w:rPr>
          <w:rFonts w:ascii="宋体" w:hAnsi="宋体"/>
          <w:b/>
          <w:bCs/>
          <w:color w:val="000000"/>
          <w:sz w:val="24"/>
          <w:szCs w:val="24"/>
        </w:rPr>
      </w:pPr>
    </w:p>
    <w:p w14:paraId="25501898">
      <w:pPr>
        <w:autoSpaceDE w:val="0"/>
        <w:autoSpaceDN w:val="0"/>
        <w:adjustRightInd w:val="0"/>
        <w:spacing w:line="360" w:lineRule="auto"/>
        <w:jc w:val="center"/>
        <w:outlineLvl w:val="0"/>
        <w:rPr>
          <w:rFonts w:ascii="宋体" w:hAnsi="宋体"/>
          <w:b/>
          <w:bCs/>
          <w:color w:val="000000"/>
          <w:sz w:val="24"/>
          <w:szCs w:val="24"/>
        </w:rPr>
      </w:pPr>
    </w:p>
    <w:p w14:paraId="265D5153">
      <w:pPr>
        <w:autoSpaceDE w:val="0"/>
        <w:autoSpaceDN w:val="0"/>
        <w:adjustRightInd w:val="0"/>
        <w:spacing w:line="360" w:lineRule="auto"/>
        <w:jc w:val="center"/>
        <w:outlineLvl w:val="0"/>
        <w:rPr>
          <w:rFonts w:ascii="宋体" w:hAnsi="宋体"/>
          <w:b/>
          <w:bCs/>
          <w:color w:val="000000"/>
          <w:sz w:val="24"/>
          <w:szCs w:val="24"/>
        </w:rPr>
      </w:pPr>
    </w:p>
    <w:p w14:paraId="62095736">
      <w:pPr>
        <w:autoSpaceDE w:val="0"/>
        <w:autoSpaceDN w:val="0"/>
        <w:adjustRightInd w:val="0"/>
        <w:spacing w:line="480" w:lineRule="auto"/>
        <w:rPr>
          <w:rFonts w:cs="宋体" w:asciiTheme="minorEastAsia" w:hAnsiTheme="minorEastAsia"/>
          <w:sz w:val="24"/>
          <w:szCs w:val="24"/>
          <w:lang w:val="zh-CN"/>
        </w:rPr>
      </w:pPr>
    </w:p>
    <w:p w14:paraId="4A1F19F9">
      <w:pPr>
        <w:autoSpaceDE w:val="0"/>
        <w:autoSpaceDN w:val="0"/>
        <w:adjustRightInd w:val="0"/>
        <w:spacing w:line="480" w:lineRule="auto"/>
        <w:rPr>
          <w:rFonts w:cs="宋体" w:asciiTheme="minorEastAsia" w:hAnsiTheme="minorEastAsia"/>
          <w:sz w:val="24"/>
          <w:szCs w:val="24"/>
          <w:lang w:val="zh-CN"/>
        </w:rPr>
      </w:pPr>
    </w:p>
    <w:p w14:paraId="718880AC">
      <w:pPr>
        <w:autoSpaceDE w:val="0"/>
        <w:autoSpaceDN w:val="0"/>
        <w:adjustRightInd w:val="0"/>
        <w:spacing w:line="480" w:lineRule="auto"/>
        <w:rPr>
          <w:rFonts w:cs="宋体" w:asciiTheme="minorEastAsia" w:hAnsiTheme="minorEastAsia"/>
          <w:sz w:val="24"/>
          <w:szCs w:val="24"/>
          <w:lang w:val="zh-CN"/>
        </w:rPr>
      </w:pPr>
    </w:p>
    <w:p w14:paraId="5823AB4B">
      <w:pPr>
        <w:autoSpaceDE w:val="0"/>
        <w:autoSpaceDN w:val="0"/>
        <w:adjustRightInd w:val="0"/>
        <w:spacing w:line="480" w:lineRule="auto"/>
        <w:rPr>
          <w:rFonts w:cs="宋体" w:asciiTheme="minorEastAsia" w:hAnsiTheme="minorEastAsia"/>
          <w:sz w:val="24"/>
          <w:szCs w:val="24"/>
          <w:lang w:val="zh-CN"/>
        </w:rPr>
      </w:pPr>
    </w:p>
    <w:p w14:paraId="0BFF46E9">
      <w:pPr>
        <w:widowControl/>
        <w:jc w:val="left"/>
        <w:rPr>
          <w:rFonts w:ascii="宋体" w:hAnsi="宋体"/>
          <w:b/>
          <w:bCs/>
          <w:sz w:val="24"/>
          <w:szCs w:val="24"/>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隶书">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MS Mincho">
    <w:panose1 w:val="02020609040205080304"/>
    <w:charset w:val="80"/>
    <w:family w:val="modern"/>
    <w:pitch w:val="default"/>
    <w:sig w:usb0="A00002BF" w:usb1="68C7FCFB" w:usb2="00000010"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3C575">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9525">
                        <a:noFill/>
                      </a:ln>
                      <a:effectLst/>
                    </wps:spPr>
                    <wps:txbx>
                      <w:txbxContent>
                        <w:p w14:paraId="49275C96">
                          <w:pPr>
                            <w:pStyle w:val="18"/>
                          </w:pPr>
                          <w:r>
                            <w:fldChar w:fldCharType="begin"/>
                          </w:r>
                          <w:r>
                            <w:instrText xml:space="preserve"> PAGE  \* MERGEFORMAT </w:instrText>
                          </w:r>
                          <w:r>
                            <w:fldChar w:fldCharType="separate"/>
                          </w:r>
                          <w:r>
                            <w:t>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i6WFNAAAAADAQAADwAAAAAAAAABACAA&#10;AAAiAAAAZHJzL2Rvd25yZXYueG1sUEsBAhQAFAAAAAgAh07iQFiDho3cAQAArgMAAA4AAAAAAAAA&#10;AQAgAAAAHwEAAGRycy9lMm9Eb2MueG1sUEsFBgAAAAAGAAYAWQEAAG0FAAAAAA==&#10;">
              <v:fill on="f" focussize="0,0"/>
              <v:stroke on="f"/>
              <v:imagedata o:title=""/>
              <o:lock v:ext="edit" aspectratio="f"/>
              <v:textbox inset="0mm,0mm,0mm,0mm" style="mso-fit-shape-to-text:t;">
                <w:txbxContent>
                  <w:p w14:paraId="49275C96">
                    <w:pPr>
                      <w:pStyle w:val="18"/>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EB69CD"/>
    <w:multiLevelType w:val="multilevel"/>
    <w:tmpl w:val="00EB69CD"/>
    <w:lvl w:ilvl="0" w:tentative="0">
      <w:start w:val="27"/>
      <w:numFmt w:val="decimal"/>
      <w:lvlText w:val="%1.2.4"/>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3">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0BCC3F10"/>
    <w:multiLevelType w:val="multilevel"/>
    <w:tmpl w:val="0BCC3F10"/>
    <w:lvl w:ilvl="0" w:tentative="0">
      <w:start w:val="1"/>
      <w:numFmt w:val="decimal"/>
      <w:lvlText w:val="%1.1"/>
      <w:lvlJc w:val="left"/>
      <w:pPr>
        <w:ind w:left="840" w:hanging="420"/>
      </w:pPr>
      <w:rPr>
        <w:rFonts w:hint="eastAsia"/>
      </w:rPr>
    </w:lvl>
    <w:lvl w:ilvl="1" w:tentative="0">
      <w:start w:val="3"/>
      <w:numFmt w:val="decimal"/>
      <w:lvlText w:val="%2.1 "/>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11077BE7"/>
    <w:multiLevelType w:val="multilevel"/>
    <w:tmpl w:val="11077BE7"/>
    <w:lvl w:ilvl="0" w:tentative="0">
      <w:start w:val="27"/>
      <w:numFmt w:val="decimal"/>
      <w:lvlText w:val="%1.2.8"/>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9">
    <w:nsid w:val="117742BF"/>
    <w:multiLevelType w:val="multilevel"/>
    <w:tmpl w:val="117742BF"/>
    <w:lvl w:ilvl="0" w:tentative="0">
      <w:start w:val="1"/>
      <w:numFmt w:val="decimal"/>
      <w:lvlText w:val="%1."/>
      <w:lvlJc w:val="left"/>
      <w:pPr>
        <w:ind w:left="840" w:hanging="420"/>
      </w:pPr>
    </w:lvl>
    <w:lvl w:ilvl="1" w:tentative="0">
      <w:start w:val="1"/>
      <w:numFmt w:val="decimal"/>
      <w:isLgl/>
      <w:lvlText w:val="%1.%2"/>
      <w:lvlJc w:val="left"/>
      <w:pPr>
        <w:ind w:left="1290" w:hanging="870"/>
      </w:pPr>
      <w:rPr>
        <w:rFonts w:hint="default" w:asciiTheme="minorEastAsia" w:hAnsiTheme="minorEastAsia"/>
      </w:rPr>
    </w:lvl>
    <w:lvl w:ilvl="2" w:tentative="0">
      <w:start w:val="1"/>
      <w:numFmt w:val="decimal"/>
      <w:isLgl/>
      <w:lvlText w:val="%1.%2.%3"/>
      <w:lvlJc w:val="left"/>
      <w:pPr>
        <w:ind w:left="1290" w:hanging="870"/>
      </w:pPr>
      <w:rPr>
        <w:rFonts w:hint="default" w:asciiTheme="minorEastAsia" w:hAnsiTheme="minorEastAsia"/>
      </w:rPr>
    </w:lvl>
    <w:lvl w:ilvl="3" w:tentative="0">
      <w:start w:val="1"/>
      <w:numFmt w:val="decimal"/>
      <w:isLgl/>
      <w:lvlText w:val="%1.%2.%3.%4"/>
      <w:lvlJc w:val="left"/>
      <w:pPr>
        <w:ind w:left="1290" w:hanging="870"/>
      </w:pPr>
      <w:rPr>
        <w:rFonts w:hint="default" w:asciiTheme="minorEastAsia" w:hAnsiTheme="minorEastAsia"/>
      </w:rPr>
    </w:lvl>
    <w:lvl w:ilvl="4" w:tentative="0">
      <w:start w:val="1"/>
      <w:numFmt w:val="decimal"/>
      <w:isLgl/>
      <w:lvlText w:val="%1.%2.%3.%4.%5"/>
      <w:lvlJc w:val="left"/>
      <w:pPr>
        <w:ind w:left="1500" w:hanging="1080"/>
      </w:pPr>
      <w:rPr>
        <w:rFonts w:hint="default" w:asciiTheme="minorEastAsia" w:hAnsiTheme="minorEastAsia"/>
      </w:rPr>
    </w:lvl>
    <w:lvl w:ilvl="5" w:tentative="0">
      <w:start w:val="1"/>
      <w:numFmt w:val="decimal"/>
      <w:isLgl/>
      <w:lvlText w:val="%1.%2.%3.%4.%5.%6"/>
      <w:lvlJc w:val="left"/>
      <w:pPr>
        <w:ind w:left="1500" w:hanging="1080"/>
      </w:pPr>
      <w:rPr>
        <w:rFonts w:hint="default" w:asciiTheme="minorEastAsia" w:hAnsiTheme="minorEastAsia"/>
      </w:rPr>
    </w:lvl>
    <w:lvl w:ilvl="6" w:tentative="0">
      <w:start w:val="1"/>
      <w:numFmt w:val="decimal"/>
      <w:isLgl/>
      <w:lvlText w:val="%1.%2.%3.%4.%5.%6.%7"/>
      <w:lvlJc w:val="left"/>
      <w:pPr>
        <w:ind w:left="1500" w:hanging="1080"/>
      </w:pPr>
      <w:rPr>
        <w:rFonts w:hint="default" w:asciiTheme="minorEastAsia" w:hAnsiTheme="minorEastAsia"/>
      </w:rPr>
    </w:lvl>
    <w:lvl w:ilvl="7" w:tentative="0">
      <w:start w:val="1"/>
      <w:numFmt w:val="decimal"/>
      <w:isLgl/>
      <w:lvlText w:val="%1.%2.%3.%4.%5.%6.%7.%8"/>
      <w:lvlJc w:val="left"/>
      <w:pPr>
        <w:ind w:left="1860" w:hanging="1440"/>
      </w:pPr>
      <w:rPr>
        <w:rFonts w:hint="default" w:asciiTheme="minorEastAsia" w:hAnsiTheme="minorEastAsia"/>
      </w:rPr>
    </w:lvl>
    <w:lvl w:ilvl="8" w:tentative="0">
      <w:start w:val="1"/>
      <w:numFmt w:val="decimal"/>
      <w:isLgl/>
      <w:lvlText w:val="%1.%2.%3.%4.%5.%6.%7.%8.%9"/>
      <w:lvlJc w:val="left"/>
      <w:pPr>
        <w:ind w:left="1860" w:hanging="1440"/>
      </w:pPr>
      <w:rPr>
        <w:rFonts w:hint="default" w:asciiTheme="minorEastAsia" w:hAnsiTheme="minorEastAsia"/>
      </w:rPr>
    </w:lvl>
  </w:abstractNum>
  <w:abstractNum w:abstractNumId="10">
    <w:nsid w:val="11831104"/>
    <w:multiLevelType w:val="multilevel"/>
    <w:tmpl w:val="11831104"/>
    <w:lvl w:ilvl="0" w:tentative="0">
      <w:start w:val="27"/>
      <w:numFmt w:val="decimal"/>
      <w:lvlText w:val="%1.3.1"/>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1">
    <w:nsid w:val="12E17952"/>
    <w:multiLevelType w:val="multilevel"/>
    <w:tmpl w:val="12E17952"/>
    <w:lvl w:ilvl="0" w:tentative="0">
      <w:start w:val="10"/>
      <w:numFmt w:val="japaneseCounting"/>
      <w:lvlText w:val="第%1条"/>
      <w:lvlJc w:val="left"/>
      <w:pPr>
        <w:tabs>
          <w:tab w:val="left" w:pos="1440"/>
        </w:tabs>
        <w:ind w:left="1440" w:hanging="9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2">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5">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6">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7">
    <w:nsid w:val="1B791889"/>
    <w:multiLevelType w:val="multilevel"/>
    <w:tmpl w:val="1B791889"/>
    <w:lvl w:ilvl="0" w:tentative="0">
      <w:start w:val="27"/>
      <w:numFmt w:val="decimal"/>
      <w:lvlText w:val="%1.3.3"/>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8">
    <w:nsid w:val="214065B2"/>
    <w:multiLevelType w:val="singleLevel"/>
    <w:tmpl w:val="214065B2"/>
    <w:lvl w:ilvl="0" w:tentative="0">
      <w:start w:val="1"/>
      <w:numFmt w:val="chineseCounting"/>
      <w:suff w:val="space"/>
      <w:lvlText w:val="第%1章"/>
      <w:lvlJc w:val="left"/>
      <w:rPr>
        <w:rFonts w:hint="eastAsia"/>
      </w:rPr>
    </w:lvl>
  </w:abstractNum>
  <w:abstractNum w:abstractNumId="19">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1">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275F273D"/>
    <w:multiLevelType w:val="multilevel"/>
    <w:tmpl w:val="275F273D"/>
    <w:lvl w:ilvl="0" w:tentative="0">
      <w:start w:val="27"/>
      <w:numFmt w:val="decimal"/>
      <w:lvlText w:val="%1.2.1"/>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297E0DFA"/>
    <w:multiLevelType w:val="multilevel"/>
    <w:tmpl w:val="297E0DFA"/>
    <w:lvl w:ilvl="0" w:tentative="0">
      <w:start w:val="27"/>
      <w:numFmt w:val="decimal"/>
      <w:lvlText w:val="%1.2.3"/>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8">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9">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1">
    <w:nsid w:val="357D2C3F"/>
    <w:multiLevelType w:val="multilevel"/>
    <w:tmpl w:val="357D2C3F"/>
    <w:lvl w:ilvl="0" w:tentative="0">
      <w:start w:val="6"/>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3">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4">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5">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6">
    <w:nsid w:val="3D3FC9FB"/>
    <w:multiLevelType w:val="singleLevel"/>
    <w:tmpl w:val="3D3FC9FB"/>
    <w:lvl w:ilvl="0" w:tentative="0">
      <w:start w:val="5"/>
      <w:numFmt w:val="chineseCounting"/>
      <w:suff w:val="nothing"/>
      <w:lvlText w:val="%1、"/>
      <w:lvlJc w:val="left"/>
      <w:rPr>
        <w:rFonts w:hint="eastAsia"/>
      </w:rPr>
    </w:lvl>
  </w:abstractNum>
  <w:abstractNum w:abstractNumId="37">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8">
    <w:nsid w:val="417B5A56"/>
    <w:multiLevelType w:val="multilevel"/>
    <w:tmpl w:val="417B5A56"/>
    <w:lvl w:ilvl="0" w:tentative="0">
      <w:start w:val="5"/>
      <w:numFmt w:val="decimal"/>
      <w:lvlText w:val="%1.3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43F26D24"/>
    <w:multiLevelType w:val="multilevel"/>
    <w:tmpl w:val="43F26D24"/>
    <w:lvl w:ilvl="0" w:tentative="0">
      <w:start w:val="33"/>
      <w:numFmt w:val="decimal"/>
      <w:lvlText w:val="%1."/>
      <w:lvlJc w:val="left"/>
      <w:pPr>
        <w:ind w:left="420" w:hanging="420"/>
      </w:pPr>
      <w:rPr>
        <w:rFonts w:hint="eastAsia"/>
        <w:color w:val="auto"/>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0">
    <w:nsid w:val="47ED0DC8"/>
    <w:multiLevelType w:val="multilevel"/>
    <w:tmpl w:val="47ED0DC8"/>
    <w:lvl w:ilvl="0" w:tentative="0">
      <w:start w:val="3"/>
      <w:numFmt w:val="decimal"/>
      <w:lvlText w:val="%1"/>
      <w:lvlJc w:val="left"/>
      <w:pPr>
        <w:ind w:left="360" w:hanging="360"/>
      </w:pPr>
      <w:rPr>
        <w:rFonts w:hint="default"/>
      </w:rPr>
    </w:lvl>
    <w:lvl w:ilvl="1" w:tentative="0">
      <w:start w:val="2"/>
      <w:numFmt w:val="decimal"/>
      <w:lvlText w:val="%1.%2"/>
      <w:lvlJc w:val="left"/>
      <w:pPr>
        <w:ind w:left="1200" w:hanging="360"/>
      </w:pPr>
      <w:rPr>
        <w:rFonts w:hint="default"/>
      </w:rPr>
    </w:lvl>
    <w:lvl w:ilvl="2" w:tentative="0">
      <w:start w:val="1"/>
      <w:numFmt w:val="decimal"/>
      <w:lvlText w:val="%1.%2.%3"/>
      <w:lvlJc w:val="left"/>
      <w:pPr>
        <w:ind w:left="2400" w:hanging="720"/>
      </w:pPr>
      <w:rPr>
        <w:rFonts w:hint="default"/>
      </w:rPr>
    </w:lvl>
    <w:lvl w:ilvl="3" w:tentative="0">
      <w:start w:val="1"/>
      <w:numFmt w:val="decimal"/>
      <w:lvlText w:val="%1.%2.%3.%4"/>
      <w:lvlJc w:val="left"/>
      <w:pPr>
        <w:ind w:left="3240" w:hanging="720"/>
      </w:pPr>
      <w:rPr>
        <w:rFonts w:hint="default"/>
      </w:rPr>
    </w:lvl>
    <w:lvl w:ilvl="4" w:tentative="0">
      <w:start w:val="1"/>
      <w:numFmt w:val="decimal"/>
      <w:lvlText w:val="%1.%2.%3.%4.%5"/>
      <w:lvlJc w:val="left"/>
      <w:pPr>
        <w:ind w:left="4440" w:hanging="1080"/>
      </w:pPr>
      <w:rPr>
        <w:rFonts w:hint="default"/>
      </w:rPr>
    </w:lvl>
    <w:lvl w:ilvl="5" w:tentative="0">
      <w:start w:val="1"/>
      <w:numFmt w:val="decimal"/>
      <w:lvlText w:val="%1.%2.%3.%4.%5.%6"/>
      <w:lvlJc w:val="left"/>
      <w:pPr>
        <w:ind w:left="5280" w:hanging="1080"/>
      </w:pPr>
      <w:rPr>
        <w:rFonts w:hint="default"/>
      </w:rPr>
    </w:lvl>
    <w:lvl w:ilvl="6" w:tentative="0">
      <w:start w:val="1"/>
      <w:numFmt w:val="decimal"/>
      <w:lvlText w:val="%1.%2.%3.%4.%5.%6.%7"/>
      <w:lvlJc w:val="left"/>
      <w:pPr>
        <w:ind w:left="6120" w:hanging="1080"/>
      </w:pPr>
      <w:rPr>
        <w:rFonts w:hint="default"/>
      </w:rPr>
    </w:lvl>
    <w:lvl w:ilvl="7" w:tentative="0">
      <w:start w:val="1"/>
      <w:numFmt w:val="decimal"/>
      <w:lvlText w:val="%1.%2.%3.%4.%5.%6.%7.%8"/>
      <w:lvlJc w:val="left"/>
      <w:pPr>
        <w:ind w:left="7320" w:hanging="1440"/>
      </w:pPr>
      <w:rPr>
        <w:rFonts w:hint="default"/>
      </w:rPr>
    </w:lvl>
    <w:lvl w:ilvl="8" w:tentative="0">
      <w:start w:val="1"/>
      <w:numFmt w:val="decimal"/>
      <w:lvlText w:val="%1.%2.%3.%4.%5.%6.%7.%8.%9"/>
      <w:lvlJc w:val="left"/>
      <w:pPr>
        <w:ind w:left="8160" w:hanging="1440"/>
      </w:pPr>
      <w:rPr>
        <w:rFonts w:hint="default"/>
      </w:rPr>
    </w:lvl>
  </w:abstractNum>
  <w:abstractNum w:abstractNumId="41">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42">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3">
    <w:nsid w:val="50C71C04"/>
    <w:multiLevelType w:val="multilevel"/>
    <w:tmpl w:val="50C71C04"/>
    <w:lvl w:ilvl="0" w:tentative="0">
      <w:start w:val="27"/>
      <w:numFmt w:val="decimal"/>
      <w:lvlText w:val="%1.2.2"/>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5">
    <w:nsid w:val="53397A47"/>
    <w:multiLevelType w:val="multilevel"/>
    <w:tmpl w:val="53397A47"/>
    <w:lvl w:ilvl="0" w:tentative="0">
      <w:start w:val="27"/>
      <w:numFmt w:val="decimal"/>
      <w:lvlText w:val="%1.3.2"/>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6">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47">
    <w:nsid w:val="53E77F50"/>
    <w:multiLevelType w:val="multilevel"/>
    <w:tmpl w:val="53E77F50"/>
    <w:lvl w:ilvl="0" w:tentative="0">
      <w:start w:val="5"/>
      <w:numFmt w:val="decimal"/>
      <w:lvlText w:val="%1.4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9">
    <w:nsid w:val="56C87EF1"/>
    <w:multiLevelType w:val="multilevel"/>
    <w:tmpl w:val="56C87EF1"/>
    <w:lvl w:ilvl="0" w:tentative="0">
      <w:start w:val="5"/>
      <w:numFmt w:val="decimal"/>
      <w:lvlText w:val="%1.5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585E5313"/>
    <w:multiLevelType w:val="multilevel"/>
    <w:tmpl w:val="585E5313"/>
    <w:lvl w:ilvl="0" w:tentative="0">
      <w:start w:val="27"/>
      <w:numFmt w:val="decimal"/>
      <w:lvlText w:val="%1.2.7"/>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51">
    <w:nsid w:val="592D6ABA"/>
    <w:multiLevelType w:val="multilevel"/>
    <w:tmpl w:val="592D6AB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59CA577B"/>
    <w:multiLevelType w:val="multilevel"/>
    <w:tmpl w:val="59CA577B"/>
    <w:lvl w:ilvl="0" w:tentative="0">
      <w:start w:val="1"/>
      <w:numFmt w:val="decimal"/>
      <w:lvlText w:val="%1."/>
      <w:lvlJc w:val="left"/>
      <w:pPr>
        <w:tabs>
          <w:tab w:val="left" w:pos="720"/>
        </w:tabs>
        <w:ind w:left="720" w:hanging="24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3">
    <w:nsid w:val="59F817E8"/>
    <w:multiLevelType w:val="singleLevel"/>
    <w:tmpl w:val="59F817E8"/>
    <w:lvl w:ilvl="0" w:tentative="0">
      <w:start w:val="1"/>
      <w:numFmt w:val="chineseCounting"/>
      <w:pStyle w:val="60"/>
      <w:suff w:val="nothing"/>
      <w:lvlText w:val="%1、"/>
      <w:lvlJc w:val="left"/>
    </w:lvl>
  </w:abstractNum>
  <w:abstractNum w:abstractNumId="54">
    <w:nsid w:val="5A051E9E"/>
    <w:multiLevelType w:val="singleLevel"/>
    <w:tmpl w:val="5A051E9E"/>
    <w:lvl w:ilvl="0" w:tentative="0">
      <w:start w:val="1"/>
      <w:numFmt w:val="chineseCounting"/>
      <w:suff w:val="nothing"/>
      <w:lvlText w:val="%1、"/>
      <w:lvlJc w:val="left"/>
    </w:lvl>
  </w:abstractNum>
  <w:abstractNum w:abstractNumId="55">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6">
    <w:nsid w:val="5F5B6322"/>
    <w:multiLevelType w:val="multilevel"/>
    <w:tmpl w:val="5F5B6322"/>
    <w:lvl w:ilvl="0" w:tentative="0">
      <w:start w:val="4"/>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637A176A"/>
    <w:multiLevelType w:val="multilevel"/>
    <w:tmpl w:val="637A176A"/>
    <w:lvl w:ilvl="0" w:tentative="0">
      <w:start w:val="27"/>
      <w:numFmt w:val="decimal"/>
      <w:lvlText w:val="%1.3.4"/>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9">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0">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1">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2">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4">
    <w:nsid w:val="72A571BA"/>
    <w:multiLevelType w:val="multilevel"/>
    <w:tmpl w:val="72A571BA"/>
    <w:lvl w:ilvl="0" w:tentative="0">
      <w:start w:val="27"/>
      <w:numFmt w:val="decimal"/>
      <w:lvlText w:val="%1.3.5"/>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5">
    <w:nsid w:val="73332E84"/>
    <w:multiLevelType w:val="multilevel"/>
    <w:tmpl w:val="73332E84"/>
    <w:lvl w:ilvl="0" w:tentative="0">
      <w:start w:val="6"/>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7">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8">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9">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70">
    <w:nsid w:val="770012BB"/>
    <w:multiLevelType w:val="multilevel"/>
    <w:tmpl w:val="770012BB"/>
    <w:lvl w:ilvl="0" w:tentative="0">
      <w:start w:val="4"/>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3">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93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74">
    <w:nsid w:val="79661C85"/>
    <w:multiLevelType w:val="multilevel"/>
    <w:tmpl w:val="79661C85"/>
    <w:lvl w:ilvl="0" w:tentative="0">
      <w:start w:val="27"/>
      <w:numFmt w:val="decimal"/>
      <w:lvlText w:val="%1.2.5"/>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6">
    <w:nsid w:val="7BB81998"/>
    <w:multiLevelType w:val="multilevel"/>
    <w:tmpl w:val="7BB81998"/>
    <w:lvl w:ilvl="0" w:tentative="0">
      <w:start w:val="5"/>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7CB627DC"/>
    <w:multiLevelType w:val="multilevel"/>
    <w:tmpl w:val="7CB627DC"/>
    <w:lvl w:ilvl="0" w:tentative="0">
      <w:start w:val="27"/>
      <w:numFmt w:val="decimal"/>
      <w:lvlText w:val="%1.2.6"/>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8">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 w:numId="2">
    <w:abstractNumId w:val="1"/>
  </w:num>
  <w:num w:numId="3">
    <w:abstractNumId w:val="53"/>
  </w:num>
  <w:num w:numId="4">
    <w:abstractNumId w:val="18"/>
  </w:num>
  <w:num w:numId="5">
    <w:abstractNumId w:val="54"/>
  </w:num>
  <w:num w:numId="6">
    <w:abstractNumId w:val="9"/>
  </w:num>
  <w:num w:numId="7">
    <w:abstractNumId w:val="7"/>
  </w:num>
  <w:num w:numId="8">
    <w:abstractNumId w:val="40"/>
  </w:num>
  <w:num w:numId="9">
    <w:abstractNumId w:val="56"/>
  </w:num>
  <w:num w:numId="10">
    <w:abstractNumId w:val="70"/>
  </w:num>
  <w:num w:numId="11">
    <w:abstractNumId w:val="76"/>
  </w:num>
  <w:num w:numId="12">
    <w:abstractNumId w:val="38"/>
  </w:num>
  <w:num w:numId="13">
    <w:abstractNumId w:val="47"/>
  </w:num>
  <w:num w:numId="14">
    <w:abstractNumId w:val="49"/>
  </w:num>
  <w:num w:numId="15">
    <w:abstractNumId w:val="65"/>
  </w:num>
  <w:num w:numId="16">
    <w:abstractNumId w:val="31"/>
  </w:num>
  <w:num w:numId="17">
    <w:abstractNumId w:val="36"/>
  </w:num>
  <w:num w:numId="18">
    <w:abstractNumId w:val="19"/>
  </w:num>
  <w:num w:numId="19">
    <w:abstractNumId w:val="20"/>
  </w:num>
  <w:num w:numId="20">
    <w:abstractNumId w:val="61"/>
  </w:num>
  <w:num w:numId="21">
    <w:abstractNumId w:val="75"/>
  </w:num>
  <w:num w:numId="22">
    <w:abstractNumId w:val="72"/>
  </w:num>
  <w:num w:numId="23">
    <w:abstractNumId w:val="60"/>
  </w:num>
  <w:num w:numId="24">
    <w:abstractNumId w:val="27"/>
  </w:num>
  <w:num w:numId="25">
    <w:abstractNumId w:val="21"/>
  </w:num>
  <w:num w:numId="26">
    <w:abstractNumId w:val="63"/>
  </w:num>
  <w:num w:numId="27">
    <w:abstractNumId w:val="57"/>
  </w:num>
  <w:num w:numId="28">
    <w:abstractNumId w:val="71"/>
  </w:num>
  <w:num w:numId="29">
    <w:abstractNumId w:val="42"/>
  </w:num>
  <w:num w:numId="30">
    <w:abstractNumId w:val="15"/>
  </w:num>
  <w:num w:numId="31">
    <w:abstractNumId w:val="48"/>
  </w:num>
  <w:num w:numId="32">
    <w:abstractNumId w:val="5"/>
  </w:num>
  <w:num w:numId="33">
    <w:abstractNumId w:val="25"/>
  </w:num>
  <w:num w:numId="34">
    <w:abstractNumId w:val="44"/>
  </w:num>
  <w:num w:numId="35">
    <w:abstractNumId w:val="4"/>
  </w:num>
  <w:num w:numId="36">
    <w:abstractNumId w:val="67"/>
  </w:num>
  <w:num w:numId="37">
    <w:abstractNumId w:val="14"/>
  </w:num>
  <w:num w:numId="38">
    <w:abstractNumId w:val="30"/>
  </w:num>
  <w:num w:numId="39">
    <w:abstractNumId w:val="35"/>
  </w:num>
  <w:num w:numId="40">
    <w:abstractNumId w:val="22"/>
  </w:num>
  <w:num w:numId="41">
    <w:abstractNumId w:val="55"/>
  </w:num>
  <w:num w:numId="42">
    <w:abstractNumId w:val="28"/>
  </w:num>
  <w:num w:numId="43">
    <w:abstractNumId w:val="66"/>
  </w:num>
  <w:num w:numId="44">
    <w:abstractNumId w:val="37"/>
  </w:num>
  <w:num w:numId="45">
    <w:abstractNumId w:val="69"/>
  </w:num>
  <w:num w:numId="46">
    <w:abstractNumId w:val="16"/>
  </w:num>
  <w:num w:numId="47">
    <w:abstractNumId w:val="3"/>
  </w:num>
  <w:num w:numId="48">
    <w:abstractNumId w:val="12"/>
  </w:num>
  <w:num w:numId="49">
    <w:abstractNumId w:val="6"/>
  </w:num>
  <w:num w:numId="50">
    <w:abstractNumId w:val="33"/>
  </w:num>
  <w:num w:numId="5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4"/>
  </w:num>
  <w:num w:numId="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
  </w:num>
  <w:num w:numId="64">
    <w:abstractNumId w:val="45"/>
  </w:num>
  <w:num w:numId="65">
    <w:abstractNumId w:val="1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2"/>
  </w:num>
  <w:num w:numId="69">
    <w:abstractNumId w:val="68"/>
  </w:num>
  <w:num w:numId="70">
    <w:abstractNumId w:val="46"/>
  </w:num>
  <w:num w:numId="71">
    <w:abstractNumId w:val="23"/>
  </w:num>
  <w:num w:numId="72">
    <w:abstractNumId w:val="29"/>
  </w:num>
  <w:num w:numId="73">
    <w:abstractNumId w:val="39"/>
  </w:num>
  <w:num w:numId="74">
    <w:abstractNumId w:val="59"/>
  </w:num>
  <w:num w:numId="75">
    <w:abstractNumId w:val="78"/>
  </w:num>
  <w:num w:numId="76">
    <w:abstractNumId w:val="13"/>
  </w:num>
  <w:num w:numId="77">
    <w:abstractNumId w:val="41"/>
  </w:num>
  <w:num w:numId="78">
    <w:abstractNumId w:val="73"/>
  </w:num>
  <w:num w:numId="79">
    <w:abstractNumId w:val="11"/>
  </w:num>
  <w:num w:numId="80">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zODExMWRmOTU4YTJkNDYyMTQwMDZkZjczZDgyYTIifQ=="/>
  </w:docVars>
  <w:rsids>
    <w:rsidRoot w:val="00D51569"/>
    <w:rsid w:val="000017BD"/>
    <w:rsid w:val="000069EC"/>
    <w:rsid w:val="00007470"/>
    <w:rsid w:val="000112AC"/>
    <w:rsid w:val="0001195E"/>
    <w:rsid w:val="0001598A"/>
    <w:rsid w:val="000173D4"/>
    <w:rsid w:val="000227BF"/>
    <w:rsid w:val="0002758D"/>
    <w:rsid w:val="00030B34"/>
    <w:rsid w:val="00031CF4"/>
    <w:rsid w:val="000418F9"/>
    <w:rsid w:val="00044305"/>
    <w:rsid w:val="00046E42"/>
    <w:rsid w:val="00054BAB"/>
    <w:rsid w:val="0007027E"/>
    <w:rsid w:val="00072339"/>
    <w:rsid w:val="000800D2"/>
    <w:rsid w:val="00080389"/>
    <w:rsid w:val="00083387"/>
    <w:rsid w:val="0008414A"/>
    <w:rsid w:val="00085343"/>
    <w:rsid w:val="00087510"/>
    <w:rsid w:val="00091C9C"/>
    <w:rsid w:val="00095387"/>
    <w:rsid w:val="00095D9A"/>
    <w:rsid w:val="00096224"/>
    <w:rsid w:val="0009640F"/>
    <w:rsid w:val="0009646E"/>
    <w:rsid w:val="000A02BB"/>
    <w:rsid w:val="000A73BC"/>
    <w:rsid w:val="000B10C2"/>
    <w:rsid w:val="000B3383"/>
    <w:rsid w:val="000B4057"/>
    <w:rsid w:val="000B4BAC"/>
    <w:rsid w:val="000B7263"/>
    <w:rsid w:val="000C0D70"/>
    <w:rsid w:val="000C0F8B"/>
    <w:rsid w:val="000C2A7B"/>
    <w:rsid w:val="000C6111"/>
    <w:rsid w:val="000D1CF1"/>
    <w:rsid w:val="000D30B8"/>
    <w:rsid w:val="000D6633"/>
    <w:rsid w:val="000D798A"/>
    <w:rsid w:val="000E2FFC"/>
    <w:rsid w:val="000E57E7"/>
    <w:rsid w:val="000F1E89"/>
    <w:rsid w:val="0010014D"/>
    <w:rsid w:val="001145D4"/>
    <w:rsid w:val="001223EF"/>
    <w:rsid w:val="001236A3"/>
    <w:rsid w:val="001341A1"/>
    <w:rsid w:val="00134561"/>
    <w:rsid w:val="0013796A"/>
    <w:rsid w:val="001408F1"/>
    <w:rsid w:val="001415B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1BE6"/>
    <w:rsid w:val="00183B7D"/>
    <w:rsid w:val="00186162"/>
    <w:rsid w:val="00191A00"/>
    <w:rsid w:val="00191DEB"/>
    <w:rsid w:val="00193679"/>
    <w:rsid w:val="001946AC"/>
    <w:rsid w:val="001957E3"/>
    <w:rsid w:val="0019757C"/>
    <w:rsid w:val="001A2E65"/>
    <w:rsid w:val="001B0DF5"/>
    <w:rsid w:val="001C0A13"/>
    <w:rsid w:val="001C1C1F"/>
    <w:rsid w:val="001C26CD"/>
    <w:rsid w:val="001C2837"/>
    <w:rsid w:val="001C2B6A"/>
    <w:rsid w:val="001C761E"/>
    <w:rsid w:val="001D06FF"/>
    <w:rsid w:val="001D1CBB"/>
    <w:rsid w:val="001D33AD"/>
    <w:rsid w:val="001D33DA"/>
    <w:rsid w:val="001D4C00"/>
    <w:rsid w:val="001E25D9"/>
    <w:rsid w:val="001E5052"/>
    <w:rsid w:val="001E592F"/>
    <w:rsid w:val="001F3418"/>
    <w:rsid w:val="001F7199"/>
    <w:rsid w:val="002078AE"/>
    <w:rsid w:val="00207A48"/>
    <w:rsid w:val="00210B90"/>
    <w:rsid w:val="00213F11"/>
    <w:rsid w:val="00214892"/>
    <w:rsid w:val="00224D01"/>
    <w:rsid w:val="002255A9"/>
    <w:rsid w:val="00230652"/>
    <w:rsid w:val="00231307"/>
    <w:rsid w:val="00232729"/>
    <w:rsid w:val="00234627"/>
    <w:rsid w:val="002402CD"/>
    <w:rsid w:val="002426C4"/>
    <w:rsid w:val="002436B4"/>
    <w:rsid w:val="00246A17"/>
    <w:rsid w:val="00252623"/>
    <w:rsid w:val="00255732"/>
    <w:rsid w:val="002615C0"/>
    <w:rsid w:val="00264D16"/>
    <w:rsid w:val="002659C7"/>
    <w:rsid w:val="00266F45"/>
    <w:rsid w:val="00267EE6"/>
    <w:rsid w:val="002709BD"/>
    <w:rsid w:val="002732E0"/>
    <w:rsid w:val="0028277F"/>
    <w:rsid w:val="002847E1"/>
    <w:rsid w:val="002871DE"/>
    <w:rsid w:val="002872FE"/>
    <w:rsid w:val="0029125D"/>
    <w:rsid w:val="0029513F"/>
    <w:rsid w:val="002A1745"/>
    <w:rsid w:val="002A2748"/>
    <w:rsid w:val="002A4D68"/>
    <w:rsid w:val="002A625E"/>
    <w:rsid w:val="002A62EC"/>
    <w:rsid w:val="002A66C8"/>
    <w:rsid w:val="002B1CC1"/>
    <w:rsid w:val="002B63D8"/>
    <w:rsid w:val="002C0F73"/>
    <w:rsid w:val="002C3B0D"/>
    <w:rsid w:val="002C6520"/>
    <w:rsid w:val="002D082A"/>
    <w:rsid w:val="002D1053"/>
    <w:rsid w:val="002D38B2"/>
    <w:rsid w:val="002D5078"/>
    <w:rsid w:val="002E0D3B"/>
    <w:rsid w:val="002E18BD"/>
    <w:rsid w:val="002E3D0E"/>
    <w:rsid w:val="002E6378"/>
    <w:rsid w:val="002F11CE"/>
    <w:rsid w:val="002F23BC"/>
    <w:rsid w:val="002F2D13"/>
    <w:rsid w:val="002F3BDA"/>
    <w:rsid w:val="002F4580"/>
    <w:rsid w:val="003011BE"/>
    <w:rsid w:val="00303F10"/>
    <w:rsid w:val="0030443F"/>
    <w:rsid w:val="003073D8"/>
    <w:rsid w:val="00307D84"/>
    <w:rsid w:val="0031002E"/>
    <w:rsid w:val="003158D3"/>
    <w:rsid w:val="00316363"/>
    <w:rsid w:val="003169BF"/>
    <w:rsid w:val="0032784A"/>
    <w:rsid w:val="00330D3D"/>
    <w:rsid w:val="0033421C"/>
    <w:rsid w:val="003347F9"/>
    <w:rsid w:val="00336F5A"/>
    <w:rsid w:val="003518EF"/>
    <w:rsid w:val="0036208A"/>
    <w:rsid w:val="00362641"/>
    <w:rsid w:val="00362B77"/>
    <w:rsid w:val="0037221E"/>
    <w:rsid w:val="003723BF"/>
    <w:rsid w:val="003812AE"/>
    <w:rsid w:val="00382E5B"/>
    <w:rsid w:val="00386F17"/>
    <w:rsid w:val="003929E8"/>
    <w:rsid w:val="00396626"/>
    <w:rsid w:val="003A05BE"/>
    <w:rsid w:val="003A1280"/>
    <w:rsid w:val="003B103B"/>
    <w:rsid w:val="003B1D5B"/>
    <w:rsid w:val="003B34F7"/>
    <w:rsid w:val="003C0C24"/>
    <w:rsid w:val="003C481F"/>
    <w:rsid w:val="003C6D19"/>
    <w:rsid w:val="003C6FAA"/>
    <w:rsid w:val="003D2645"/>
    <w:rsid w:val="003D2DF6"/>
    <w:rsid w:val="003D4E8A"/>
    <w:rsid w:val="003E095B"/>
    <w:rsid w:val="003E15B0"/>
    <w:rsid w:val="003E5ADF"/>
    <w:rsid w:val="003E7C66"/>
    <w:rsid w:val="004002C2"/>
    <w:rsid w:val="0040335E"/>
    <w:rsid w:val="00410B19"/>
    <w:rsid w:val="00416591"/>
    <w:rsid w:val="004330FE"/>
    <w:rsid w:val="00435E0B"/>
    <w:rsid w:val="00440D16"/>
    <w:rsid w:val="0044232F"/>
    <w:rsid w:val="00444482"/>
    <w:rsid w:val="00445910"/>
    <w:rsid w:val="004464C2"/>
    <w:rsid w:val="0044739E"/>
    <w:rsid w:val="00460A24"/>
    <w:rsid w:val="00463754"/>
    <w:rsid w:val="00464D64"/>
    <w:rsid w:val="0047231A"/>
    <w:rsid w:val="0047378F"/>
    <w:rsid w:val="004739A7"/>
    <w:rsid w:val="00480C9E"/>
    <w:rsid w:val="00482B1A"/>
    <w:rsid w:val="00485967"/>
    <w:rsid w:val="00496BD4"/>
    <w:rsid w:val="0049794D"/>
    <w:rsid w:val="004A5489"/>
    <w:rsid w:val="004A698D"/>
    <w:rsid w:val="004A713D"/>
    <w:rsid w:val="004B620B"/>
    <w:rsid w:val="004B6F24"/>
    <w:rsid w:val="004C1117"/>
    <w:rsid w:val="004C2A4D"/>
    <w:rsid w:val="004C5714"/>
    <w:rsid w:val="004D0712"/>
    <w:rsid w:val="004D3082"/>
    <w:rsid w:val="004D4B04"/>
    <w:rsid w:val="004D7BED"/>
    <w:rsid w:val="004E0DFB"/>
    <w:rsid w:val="004E450C"/>
    <w:rsid w:val="004E547A"/>
    <w:rsid w:val="004E5E79"/>
    <w:rsid w:val="004F1683"/>
    <w:rsid w:val="00500138"/>
    <w:rsid w:val="00501F13"/>
    <w:rsid w:val="0050316F"/>
    <w:rsid w:val="00506193"/>
    <w:rsid w:val="00510B61"/>
    <w:rsid w:val="00520164"/>
    <w:rsid w:val="005222C3"/>
    <w:rsid w:val="005229DC"/>
    <w:rsid w:val="005254AD"/>
    <w:rsid w:val="00527604"/>
    <w:rsid w:val="00532D1B"/>
    <w:rsid w:val="00535B8D"/>
    <w:rsid w:val="00536DD2"/>
    <w:rsid w:val="005411DE"/>
    <w:rsid w:val="00546251"/>
    <w:rsid w:val="0055332A"/>
    <w:rsid w:val="00555EDE"/>
    <w:rsid w:val="005711DE"/>
    <w:rsid w:val="00573241"/>
    <w:rsid w:val="00575C9D"/>
    <w:rsid w:val="005779B2"/>
    <w:rsid w:val="00581F58"/>
    <w:rsid w:val="00586CD2"/>
    <w:rsid w:val="005872CC"/>
    <w:rsid w:val="005940FF"/>
    <w:rsid w:val="00596914"/>
    <w:rsid w:val="005A33DA"/>
    <w:rsid w:val="005A49BE"/>
    <w:rsid w:val="005A7E7E"/>
    <w:rsid w:val="005B01E4"/>
    <w:rsid w:val="005B1144"/>
    <w:rsid w:val="005B14F6"/>
    <w:rsid w:val="005B180E"/>
    <w:rsid w:val="005B4048"/>
    <w:rsid w:val="005C09F8"/>
    <w:rsid w:val="005D1597"/>
    <w:rsid w:val="005D4EBE"/>
    <w:rsid w:val="005D51C3"/>
    <w:rsid w:val="005D6674"/>
    <w:rsid w:val="00600324"/>
    <w:rsid w:val="00605FD5"/>
    <w:rsid w:val="00622142"/>
    <w:rsid w:val="0062372C"/>
    <w:rsid w:val="00630932"/>
    <w:rsid w:val="00631795"/>
    <w:rsid w:val="00633C14"/>
    <w:rsid w:val="00636AAD"/>
    <w:rsid w:val="00637A19"/>
    <w:rsid w:val="0064072E"/>
    <w:rsid w:val="0064175E"/>
    <w:rsid w:val="00651710"/>
    <w:rsid w:val="00652F79"/>
    <w:rsid w:val="006533B0"/>
    <w:rsid w:val="00654154"/>
    <w:rsid w:val="00654267"/>
    <w:rsid w:val="006560E7"/>
    <w:rsid w:val="0065614C"/>
    <w:rsid w:val="006616D3"/>
    <w:rsid w:val="0066238D"/>
    <w:rsid w:val="0066706E"/>
    <w:rsid w:val="00667837"/>
    <w:rsid w:val="00667D06"/>
    <w:rsid w:val="006717A9"/>
    <w:rsid w:val="0067327E"/>
    <w:rsid w:val="00675A3C"/>
    <w:rsid w:val="006778F4"/>
    <w:rsid w:val="00680364"/>
    <w:rsid w:val="0069574E"/>
    <w:rsid w:val="00695B12"/>
    <w:rsid w:val="006A1483"/>
    <w:rsid w:val="006A29B6"/>
    <w:rsid w:val="006A4956"/>
    <w:rsid w:val="006A6187"/>
    <w:rsid w:val="006A6D68"/>
    <w:rsid w:val="006A6E3E"/>
    <w:rsid w:val="006B25F5"/>
    <w:rsid w:val="006B34C4"/>
    <w:rsid w:val="006D0369"/>
    <w:rsid w:val="006D2D95"/>
    <w:rsid w:val="006D71B0"/>
    <w:rsid w:val="006D71DF"/>
    <w:rsid w:val="006E21C6"/>
    <w:rsid w:val="006E42E5"/>
    <w:rsid w:val="006F1019"/>
    <w:rsid w:val="006F15D2"/>
    <w:rsid w:val="006F7C4F"/>
    <w:rsid w:val="007105AC"/>
    <w:rsid w:val="00714D78"/>
    <w:rsid w:val="00724498"/>
    <w:rsid w:val="0072694A"/>
    <w:rsid w:val="007303E5"/>
    <w:rsid w:val="00746403"/>
    <w:rsid w:val="00752B33"/>
    <w:rsid w:val="00752DA3"/>
    <w:rsid w:val="00763CD2"/>
    <w:rsid w:val="0076522A"/>
    <w:rsid w:val="007707E3"/>
    <w:rsid w:val="00772353"/>
    <w:rsid w:val="0077399E"/>
    <w:rsid w:val="0078097A"/>
    <w:rsid w:val="00783715"/>
    <w:rsid w:val="0078489C"/>
    <w:rsid w:val="007873DE"/>
    <w:rsid w:val="0078798E"/>
    <w:rsid w:val="00791B7A"/>
    <w:rsid w:val="007A1051"/>
    <w:rsid w:val="007A2AB5"/>
    <w:rsid w:val="007C0625"/>
    <w:rsid w:val="007C5494"/>
    <w:rsid w:val="007C74CE"/>
    <w:rsid w:val="007D72D5"/>
    <w:rsid w:val="007E5B97"/>
    <w:rsid w:val="007E6BFA"/>
    <w:rsid w:val="007E6FAA"/>
    <w:rsid w:val="007F042C"/>
    <w:rsid w:val="007F216A"/>
    <w:rsid w:val="007F4688"/>
    <w:rsid w:val="007F6AAE"/>
    <w:rsid w:val="0080123B"/>
    <w:rsid w:val="00802785"/>
    <w:rsid w:val="00813D6C"/>
    <w:rsid w:val="00814BC6"/>
    <w:rsid w:val="00815958"/>
    <w:rsid w:val="0081674C"/>
    <w:rsid w:val="008167A4"/>
    <w:rsid w:val="008169E7"/>
    <w:rsid w:val="0081722A"/>
    <w:rsid w:val="00821AFA"/>
    <w:rsid w:val="008235E7"/>
    <w:rsid w:val="008236FF"/>
    <w:rsid w:val="00824331"/>
    <w:rsid w:val="008305FE"/>
    <w:rsid w:val="00833A9C"/>
    <w:rsid w:val="00834DCC"/>
    <w:rsid w:val="008358AC"/>
    <w:rsid w:val="00841FEE"/>
    <w:rsid w:val="00843944"/>
    <w:rsid w:val="00845294"/>
    <w:rsid w:val="00845E76"/>
    <w:rsid w:val="00846366"/>
    <w:rsid w:val="00847EB4"/>
    <w:rsid w:val="008527B4"/>
    <w:rsid w:val="0085561E"/>
    <w:rsid w:val="0085589E"/>
    <w:rsid w:val="00867743"/>
    <w:rsid w:val="00870292"/>
    <w:rsid w:val="0087084F"/>
    <w:rsid w:val="0087132C"/>
    <w:rsid w:val="008814AB"/>
    <w:rsid w:val="00883016"/>
    <w:rsid w:val="00887377"/>
    <w:rsid w:val="00890942"/>
    <w:rsid w:val="008953C5"/>
    <w:rsid w:val="008A2C19"/>
    <w:rsid w:val="008A6416"/>
    <w:rsid w:val="008B04E0"/>
    <w:rsid w:val="008B110D"/>
    <w:rsid w:val="008B3378"/>
    <w:rsid w:val="008B618F"/>
    <w:rsid w:val="008C64CC"/>
    <w:rsid w:val="008C728F"/>
    <w:rsid w:val="008D05C1"/>
    <w:rsid w:val="008D2E1A"/>
    <w:rsid w:val="008E16F1"/>
    <w:rsid w:val="008E7FBF"/>
    <w:rsid w:val="008F2C11"/>
    <w:rsid w:val="008F4729"/>
    <w:rsid w:val="008F52FA"/>
    <w:rsid w:val="008F67AC"/>
    <w:rsid w:val="008F7EDB"/>
    <w:rsid w:val="00900545"/>
    <w:rsid w:val="00900F1C"/>
    <w:rsid w:val="00905B70"/>
    <w:rsid w:val="00910752"/>
    <w:rsid w:val="00914A10"/>
    <w:rsid w:val="00923781"/>
    <w:rsid w:val="009302C2"/>
    <w:rsid w:val="0093043A"/>
    <w:rsid w:val="009316AE"/>
    <w:rsid w:val="0093555D"/>
    <w:rsid w:val="009378B5"/>
    <w:rsid w:val="009420C2"/>
    <w:rsid w:val="00946F0D"/>
    <w:rsid w:val="00951D5E"/>
    <w:rsid w:val="009564F5"/>
    <w:rsid w:val="0096341B"/>
    <w:rsid w:val="00964DC0"/>
    <w:rsid w:val="00965EE4"/>
    <w:rsid w:val="009703B2"/>
    <w:rsid w:val="00971959"/>
    <w:rsid w:val="00971CF1"/>
    <w:rsid w:val="00971DF8"/>
    <w:rsid w:val="009748D7"/>
    <w:rsid w:val="009757E6"/>
    <w:rsid w:val="00980CA1"/>
    <w:rsid w:val="00983B30"/>
    <w:rsid w:val="009853BF"/>
    <w:rsid w:val="0098663F"/>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C302F"/>
    <w:rsid w:val="009D0218"/>
    <w:rsid w:val="009D173B"/>
    <w:rsid w:val="009D63BC"/>
    <w:rsid w:val="009E2A41"/>
    <w:rsid w:val="009E2A6C"/>
    <w:rsid w:val="009E5B09"/>
    <w:rsid w:val="009E722C"/>
    <w:rsid w:val="009F3688"/>
    <w:rsid w:val="00A02881"/>
    <w:rsid w:val="00A04DD5"/>
    <w:rsid w:val="00A10F0B"/>
    <w:rsid w:val="00A1438F"/>
    <w:rsid w:val="00A153DA"/>
    <w:rsid w:val="00A20842"/>
    <w:rsid w:val="00A21307"/>
    <w:rsid w:val="00A2333F"/>
    <w:rsid w:val="00A23E59"/>
    <w:rsid w:val="00A256F1"/>
    <w:rsid w:val="00A306ED"/>
    <w:rsid w:val="00A31B5F"/>
    <w:rsid w:val="00A31F71"/>
    <w:rsid w:val="00A37751"/>
    <w:rsid w:val="00A37B75"/>
    <w:rsid w:val="00A4184B"/>
    <w:rsid w:val="00A46EDA"/>
    <w:rsid w:val="00A522B6"/>
    <w:rsid w:val="00A52E66"/>
    <w:rsid w:val="00A541CC"/>
    <w:rsid w:val="00A54462"/>
    <w:rsid w:val="00A60670"/>
    <w:rsid w:val="00A62928"/>
    <w:rsid w:val="00A641CD"/>
    <w:rsid w:val="00A67B16"/>
    <w:rsid w:val="00A706A0"/>
    <w:rsid w:val="00A74B92"/>
    <w:rsid w:val="00A74F81"/>
    <w:rsid w:val="00A80478"/>
    <w:rsid w:val="00A84714"/>
    <w:rsid w:val="00A94D7E"/>
    <w:rsid w:val="00A95C8D"/>
    <w:rsid w:val="00A95EA0"/>
    <w:rsid w:val="00A96F5A"/>
    <w:rsid w:val="00AA0B3A"/>
    <w:rsid w:val="00AA23BA"/>
    <w:rsid w:val="00AA6558"/>
    <w:rsid w:val="00AA6F4A"/>
    <w:rsid w:val="00AB11F6"/>
    <w:rsid w:val="00AB37ED"/>
    <w:rsid w:val="00AC081D"/>
    <w:rsid w:val="00AC5733"/>
    <w:rsid w:val="00AC5A33"/>
    <w:rsid w:val="00AC766D"/>
    <w:rsid w:val="00AC7F46"/>
    <w:rsid w:val="00AD442D"/>
    <w:rsid w:val="00AD77A9"/>
    <w:rsid w:val="00AE3026"/>
    <w:rsid w:val="00AE3F48"/>
    <w:rsid w:val="00AF6E1F"/>
    <w:rsid w:val="00B007A9"/>
    <w:rsid w:val="00B00EBD"/>
    <w:rsid w:val="00B010D9"/>
    <w:rsid w:val="00B03A96"/>
    <w:rsid w:val="00B03AE3"/>
    <w:rsid w:val="00B05B6E"/>
    <w:rsid w:val="00B060ED"/>
    <w:rsid w:val="00B12972"/>
    <w:rsid w:val="00B17A0C"/>
    <w:rsid w:val="00B22360"/>
    <w:rsid w:val="00B22DAC"/>
    <w:rsid w:val="00B26927"/>
    <w:rsid w:val="00B30929"/>
    <w:rsid w:val="00B3357A"/>
    <w:rsid w:val="00B33C7F"/>
    <w:rsid w:val="00B3585D"/>
    <w:rsid w:val="00B35F15"/>
    <w:rsid w:val="00B3774D"/>
    <w:rsid w:val="00B44C64"/>
    <w:rsid w:val="00B51CBD"/>
    <w:rsid w:val="00B52793"/>
    <w:rsid w:val="00B5412E"/>
    <w:rsid w:val="00B60777"/>
    <w:rsid w:val="00B6230B"/>
    <w:rsid w:val="00B62649"/>
    <w:rsid w:val="00B62715"/>
    <w:rsid w:val="00B72ABF"/>
    <w:rsid w:val="00B7472A"/>
    <w:rsid w:val="00B80BDE"/>
    <w:rsid w:val="00B81DDB"/>
    <w:rsid w:val="00B87403"/>
    <w:rsid w:val="00B94DFB"/>
    <w:rsid w:val="00BA4CBF"/>
    <w:rsid w:val="00BA6F2D"/>
    <w:rsid w:val="00BA703E"/>
    <w:rsid w:val="00BB0837"/>
    <w:rsid w:val="00BB0BAC"/>
    <w:rsid w:val="00BB1626"/>
    <w:rsid w:val="00BB60EF"/>
    <w:rsid w:val="00BB6478"/>
    <w:rsid w:val="00BB6D0A"/>
    <w:rsid w:val="00BC5E0B"/>
    <w:rsid w:val="00BC6C68"/>
    <w:rsid w:val="00BD35E0"/>
    <w:rsid w:val="00BE0803"/>
    <w:rsid w:val="00BF3437"/>
    <w:rsid w:val="00BF45BD"/>
    <w:rsid w:val="00BF6206"/>
    <w:rsid w:val="00BF6B3B"/>
    <w:rsid w:val="00C02173"/>
    <w:rsid w:val="00C13A29"/>
    <w:rsid w:val="00C14BFB"/>
    <w:rsid w:val="00C21F92"/>
    <w:rsid w:val="00C24F01"/>
    <w:rsid w:val="00C25F2B"/>
    <w:rsid w:val="00C27457"/>
    <w:rsid w:val="00C32265"/>
    <w:rsid w:val="00C32CFE"/>
    <w:rsid w:val="00C32DA0"/>
    <w:rsid w:val="00C3589C"/>
    <w:rsid w:val="00C43592"/>
    <w:rsid w:val="00C44F98"/>
    <w:rsid w:val="00C456F0"/>
    <w:rsid w:val="00C46F35"/>
    <w:rsid w:val="00C513E0"/>
    <w:rsid w:val="00C51450"/>
    <w:rsid w:val="00C53C71"/>
    <w:rsid w:val="00C54034"/>
    <w:rsid w:val="00C54556"/>
    <w:rsid w:val="00C56D2B"/>
    <w:rsid w:val="00C57617"/>
    <w:rsid w:val="00C60B8E"/>
    <w:rsid w:val="00C67918"/>
    <w:rsid w:val="00C711DF"/>
    <w:rsid w:val="00C738AA"/>
    <w:rsid w:val="00C73C00"/>
    <w:rsid w:val="00C73DB4"/>
    <w:rsid w:val="00C75839"/>
    <w:rsid w:val="00C80C5C"/>
    <w:rsid w:val="00C83353"/>
    <w:rsid w:val="00C8359A"/>
    <w:rsid w:val="00C84321"/>
    <w:rsid w:val="00C87D15"/>
    <w:rsid w:val="00C968BF"/>
    <w:rsid w:val="00CA3DC9"/>
    <w:rsid w:val="00CB62E0"/>
    <w:rsid w:val="00CC1310"/>
    <w:rsid w:val="00CC1F2F"/>
    <w:rsid w:val="00CD4B44"/>
    <w:rsid w:val="00CD7E1E"/>
    <w:rsid w:val="00CE67CF"/>
    <w:rsid w:val="00CF1B6F"/>
    <w:rsid w:val="00CF35E8"/>
    <w:rsid w:val="00D02114"/>
    <w:rsid w:val="00D03A94"/>
    <w:rsid w:val="00D16DEC"/>
    <w:rsid w:val="00D17F85"/>
    <w:rsid w:val="00D206C6"/>
    <w:rsid w:val="00D23C5E"/>
    <w:rsid w:val="00D26DE5"/>
    <w:rsid w:val="00D30AC2"/>
    <w:rsid w:val="00D30CA6"/>
    <w:rsid w:val="00D31AF4"/>
    <w:rsid w:val="00D440EC"/>
    <w:rsid w:val="00D47B48"/>
    <w:rsid w:val="00D51569"/>
    <w:rsid w:val="00D51C46"/>
    <w:rsid w:val="00D528AD"/>
    <w:rsid w:val="00D62770"/>
    <w:rsid w:val="00D70A72"/>
    <w:rsid w:val="00D70D13"/>
    <w:rsid w:val="00D75B1F"/>
    <w:rsid w:val="00D75FD1"/>
    <w:rsid w:val="00D8051F"/>
    <w:rsid w:val="00D80C5E"/>
    <w:rsid w:val="00D82261"/>
    <w:rsid w:val="00D82300"/>
    <w:rsid w:val="00D82E65"/>
    <w:rsid w:val="00D955CB"/>
    <w:rsid w:val="00DA2DBB"/>
    <w:rsid w:val="00DB0E94"/>
    <w:rsid w:val="00DB2FB6"/>
    <w:rsid w:val="00DB3D3C"/>
    <w:rsid w:val="00DB6873"/>
    <w:rsid w:val="00DC1A17"/>
    <w:rsid w:val="00DC2D6F"/>
    <w:rsid w:val="00DD3761"/>
    <w:rsid w:val="00DD3EB1"/>
    <w:rsid w:val="00DD5E68"/>
    <w:rsid w:val="00DE518C"/>
    <w:rsid w:val="00DE5717"/>
    <w:rsid w:val="00DE61F0"/>
    <w:rsid w:val="00DE7EB2"/>
    <w:rsid w:val="00E021E9"/>
    <w:rsid w:val="00E07755"/>
    <w:rsid w:val="00E13097"/>
    <w:rsid w:val="00E20592"/>
    <w:rsid w:val="00E218F5"/>
    <w:rsid w:val="00E225D8"/>
    <w:rsid w:val="00E33652"/>
    <w:rsid w:val="00E410FF"/>
    <w:rsid w:val="00E43598"/>
    <w:rsid w:val="00E52555"/>
    <w:rsid w:val="00E52CC2"/>
    <w:rsid w:val="00E5529D"/>
    <w:rsid w:val="00E635CF"/>
    <w:rsid w:val="00E7046A"/>
    <w:rsid w:val="00E7064E"/>
    <w:rsid w:val="00E73C1D"/>
    <w:rsid w:val="00E77ABE"/>
    <w:rsid w:val="00E817AC"/>
    <w:rsid w:val="00E83FE3"/>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E1DCB"/>
    <w:rsid w:val="00F02D15"/>
    <w:rsid w:val="00F03E1C"/>
    <w:rsid w:val="00F16292"/>
    <w:rsid w:val="00F25F89"/>
    <w:rsid w:val="00F2770F"/>
    <w:rsid w:val="00F363B0"/>
    <w:rsid w:val="00F37ED1"/>
    <w:rsid w:val="00F42763"/>
    <w:rsid w:val="00F4380C"/>
    <w:rsid w:val="00F44C16"/>
    <w:rsid w:val="00F45E08"/>
    <w:rsid w:val="00F509A1"/>
    <w:rsid w:val="00F55770"/>
    <w:rsid w:val="00F64A3F"/>
    <w:rsid w:val="00F67C47"/>
    <w:rsid w:val="00F70F0E"/>
    <w:rsid w:val="00F77BE2"/>
    <w:rsid w:val="00F80181"/>
    <w:rsid w:val="00F80C67"/>
    <w:rsid w:val="00F82BA2"/>
    <w:rsid w:val="00F90F17"/>
    <w:rsid w:val="00F948B8"/>
    <w:rsid w:val="00FA44E8"/>
    <w:rsid w:val="00FA6EDD"/>
    <w:rsid w:val="00FB2E22"/>
    <w:rsid w:val="00FB5348"/>
    <w:rsid w:val="00FB5796"/>
    <w:rsid w:val="00FB6F1A"/>
    <w:rsid w:val="00FC04EC"/>
    <w:rsid w:val="00FC302B"/>
    <w:rsid w:val="00FC5DCD"/>
    <w:rsid w:val="00FE5AD6"/>
    <w:rsid w:val="00FF04A6"/>
    <w:rsid w:val="013A1508"/>
    <w:rsid w:val="01F44A7E"/>
    <w:rsid w:val="020C789B"/>
    <w:rsid w:val="02441F1E"/>
    <w:rsid w:val="026B0F18"/>
    <w:rsid w:val="02C01778"/>
    <w:rsid w:val="030703EB"/>
    <w:rsid w:val="04740ACC"/>
    <w:rsid w:val="062126AF"/>
    <w:rsid w:val="065D4AFF"/>
    <w:rsid w:val="076E2528"/>
    <w:rsid w:val="080D2DB2"/>
    <w:rsid w:val="081658FD"/>
    <w:rsid w:val="087F780C"/>
    <w:rsid w:val="09201B72"/>
    <w:rsid w:val="095374DA"/>
    <w:rsid w:val="095567BF"/>
    <w:rsid w:val="099B415A"/>
    <w:rsid w:val="09D9119E"/>
    <w:rsid w:val="09E9787D"/>
    <w:rsid w:val="0A37650A"/>
    <w:rsid w:val="0A943D39"/>
    <w:rsid w:val="0A991398"/>
    <w:rsid w:val="0A9F23E7"/>
    <w:rsid w:val="0AE6738A"/>
    <w:rsid w:val="0B473D08"/>
    <w:rsid w:val="0B5B49D2"/>
    <w:rsid w:val="0CA34773"/>
    <w:rsid w:val="0D9A6E96"/>
    <w:rsid w:val="0E3E1E51"/>
    <w:rsid w:val="0F8A6A96"/>
    <w:rsid w:val="10564DFC"/>
    <w:rsid w:val="106C1C7F"/>
    <w:rsid w:val="10AC2700"/>
    <w:rsid w:val="1102547E"/>
    <w:rsid w:val="115A09EC"/>
    <w:rsid w:val="118105E9"/>
    <w:rsid w:val="12E7492B"/>
    <w:rsid w:val="131E2317"/>
    <w:rsid w:val="145E6E6F"/>
    <w:rsid w:val="14B422D3"/>
    <w:rsid w:val="150536CC"/>
    <w:rsid w:val="15C26140"/>
    <w:rsid w:val="15F2789E"/>
    <w:rsid w:val="164E216C"/>
    <w:rsid w:val="17732527"/>
    <w:rsid w:val="178B74A1"/>
    <w:rsid w:val="192D0E48"/>
    <w:rsid w:val="195A572B"/>
    <w:rsid w:val="19D41C13"/>
    <w:rsid w:val="1A8E1B30"/>
    <w:rsid w:val="1ABA672C"/>
    <w:rsid w:val="1AD4785B"/>
    <w:rsid w:val="1B5543FC"/>
    <w:rsid w:val="1BA26B6D"/>
    <w:rsid w:val="1BB03A38"/>
    <w:rsid w:val="1C3928DC"/>
    <w:rsid w:val="1D37025D"/>
    <w:rsid w:val="1E4F7CDD"/>
    <w:rsid w:val="1EA5258A"/>
    <w:rsid w:val="1F064023"/>
    <w:rsid w:val="20724D9E"/>
    <w:rsid w:val="20831A0C"/>
    <w:rsid w:val="21823BC8"/>
    <w:rsid w:val="21B2201E"/>
    <w:rsid w:val="22517925"/>
    <w:rsid w:val="236017E5"/>
    <w:rsid w:val="23B32608"/>
    <w:rsid w:val="248A3369"/>
    <w:rsid w:val="259809DB"/>
    <w:rsid w:val="25B3352D"/>
    <w:rsid w:val="261D6411"/>
    <w:rsid w:val="26502390"/>
    <w:rsid w:val="26D242B5"/>
    <w:rsid w:val="27CB1FDF"/>
    <w:rsid w:val="27D33D9C"/>
    <w:rsid w:val="28722A91"/>
    <w:rsid w:val="2879556D"/>
    <w:rsid w:val="296D0649"/>
    <w:rsid w:val="29D222A8"/>
    <w:rsid w:val="29E21551"/>
    <w:rsid w:val="2AC9315C"/>
    <w:rsid w:val="2BD1187D"/>
    <w:rsid w:val="2BD1706B"/>
    <w:rsid w:val="2C423374"/>
    <w:rsid w:val="2CED2CED"/>
    <w:rsid w:val="2DE75388"/>
    <w:rsid w:val="2E8C0D89"/>
    <w:rsid w:val="2E8E7EF9"/>
    <w:rsid w:val="2F5C3393"/>
    <w:rsid w:val="307A7AF5"/>
    <w:rsid w:val="31B6148A"/>
    <w:rsid w:val="31D04767"/>
    <w:rsid w:val="322369AC"/>
    <w:rsid w:val="322C5A5F"/>
    <w:rsid w:val="33923FE8"/>
    <w:rsid w:val="3422536C"/>
    <w:rsid w:val="34580D8D"/>
    <w:rsid w:val="351A24E7"/>
    <w:rsid w:val="36097DF5"/>
    <w:rsid w:val="364C52C5"/>
    <w:rsid w:val="366C4FC4"/>
    <w:rsid w:val="36FF79BC"/>
    <w:rsid w:val="37206BED"/>
    <w:rsid w:val="376B0DD8"/>
    <w:rsid w:val="37C33FCE"/>
    <w:rsid w:val="39161217"/>
    <w:rsid w:val="392D778D"/>
    <w:rsid w:val="39391A7B"/>
    <w:rsid w:val="393F42CA"/>
    <w:rsid w:val="39D5644A"/>
    <w:rsid w:val="3A2C4192"/>
    <w:rsid w:val="3B001066"/>
    <w:rsid w:val="3B940D8E"/>
    <w:rsid w:val="3BA40D5C"/>
    <w:rsid w:val="3BBC6467"/>
    <w:rsid w:val="3C91782F"/>
    <w:rsid w:val="3D90677F"/>
    <w:rsid w:val="3DA70333"/>
    <w:rsid w:val="3F7D5B4C"/>
    <w:rsid w:val="400C112B"/>
    <w:rsid w:val="412D6CD6"/>
    <w:rsid w:val="423053ED"/>
    <w:rsid w:val="428A332C"/>
    <w:rsid w:val="441F3676"/>
    <w:rsid w:val="44894B89"/>
    <w:rsid w:val="453A4BB1"/>
    <w:rsid w:val="472A2E92"/>
    <w:rsid w:val="476615BC"/>
    <w:rsid w:val="48657AC5"/>
    <w:rsid w:val="4B77599F"/>
    <w:rsid w:val="4C3C28EB"/>
    <w:rsid w:val="4CC73E8A"/>
    <w:rsid w:val="4D9447F8"/>
    <w:rsid w:val="50FF2147"/>
    <w:rsid w:val="51326736"/>
    <w:rsid w:val="51A1318B"/>
    <w:rsid w:val="52B92F75"/>
    <w:rsid w:val="53B92A73"/>
    <w:rsid w:val="54A37489"/>
    <w:rsid w:val="54FC6F75"/>
    <w:rsid w:val="56EB7AB4"/>
    <w:rsid w:val="57E80BD6"/>
    <w:rsid w:val="586236D9"/>
    <w:rsid w:val="5AF41484"/>
    <w:rsid w:val="5B1F7CA3"/>
    <w:rsid w:val="5CAC34E2"/>
    <w:rsid w:val="5CD03307"/>
    <w:rsid w:val="5D067118"/>
    <w:rsid w:val="5E3E777F"/>
    <w:rsid w:val="5F2C537D"/>
    <w:rsid w:val="6090085B"/>
    <w:rsid w:val="61475B62"/>
    <w:rsid w:val="61A60ADB"/>
    <w:rsid w:val="61DE12AA"/>
    <w:rsid w:val="620E357E"/>
    <w:rsid w:val="630C6354"/>
    <w:rsid w:val="643028DD"/>
    <w:rsid w:val="64B67287"/>
    <w:rsid w:val="64D802A4"/>
    <w:rsid w:val="64DC124E"/>
    <w:rsid w:val="64E83130"/>
    <w:rsid w:val="656F7435"/>
    <w:rsid w:val="66621CB3"/>
    <w:rsid w:val="669E465B"/>
    <w:rsid w:val="67890C82"/>
    <w:rsid w:val="679D1690"/>
    <w:rsid w:val="68183AB0"/>
    <w:rsid w:val="6870599E"/>
    <w:rsid w:val="68A37B22"/>
    <w:rsid w:val="68E1064A"/>
    <w:rsid w:val="697B5968"/>
    <w:rsid w:val="6A3550F2"/>
    <w:rsid w:val="6AEF1B2B"/>
    <w:rsid w:val="6AFE76B8"/>
    <w:rsid w:val="6B7D0AFE"/>
    <w:rsid w:val="6BB64010"/>
    <w:rsid w:val="6C7B47DD"/>
    <w:rsid w:val="6D654A7D"/>
    <w:rsid w:val="6E484B11"/>
    <w:rsid w:val="6E9A20DE"/>
    <w:rsid w:val="6F0D67E6"/>
    <w:rsid w:val="732B52E4"/>
    <w:rsid w:val="7333296E"/>
    <w:rsid w:val="73A34E7A"/>
    <w:rsid w:val="75C86E1A"/>
    <w:rsid w:val="75E03AB0"/>
    <w:rsid w:val="777F79AC"/>
    <w:rsid w:val="78045832"/>
    <w:rsid w:val="784C73F8"/>
    <w:rsid w:val="785C7B97"/>
    <w:rsid w:val="79BC4EE7"/>
    <w:rsid w:val="7B901F91"/>
    <w:rsid w:val="7C5A2B02"/>
    <w:rsid w:val="7CA3413D"/>
    <w:rsid w:val="7CAA22D3"/>
    <w:rsid w:val="7CE01B0D"/>
    <w:rsid w:val="7D853842"/>
    <w:rsid w:val="7F2442A6"/>
    <w:rsid w:val="7F2D5F40"/>
    <w:rsid w:val="7FB9503F"/>
    <w:rsid w:val="7FCE7F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next w:val="3"/>
    <w:qFormat/>
    <w:uiPriority w:val="99"/>
    <w:pPr>
      <w:ind w:firstLine="420" w:firstLineChars="200"/>
    </w:pPr>
  </w:style>
  <w:style w:type="paragraph" w:styleId="3">
    <w:name w:val="index 5"/>
    <w:basedOn w:val="1"/>
    <w:next w:val="1"/>
    <w:qFormat/>
    <w:uiPriority w:val="0"/>
    <w:pPr>
      <w:ind w:left="168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35"/>
    <w:qFormat/>
    <w:uiPriority w:val="0"/>
    <w:rPr>
      <w:rFonts w:ascii="Times New Roman" w:hAnsi="Times New Roman" w:eastAsia="宋体" w:cs="Times New Roman"/>
      <w:color w:val="FF0000"/>
      <w:sz w:val="24"/>
      <w:szCs w:val="24"/>
    </w:rPr>
  </w:style>
  <w:style w:type="paragraph" w:styleId="11">
    <w:name w:val="Body Text"/>
    <w:basedOn w:val="1"/>
    <w:link w:val="36"/>
    <w:semiHidden/>
    <w:unhideWhenUsed/>
    <w:qFormat/>
    <w:uiPriority w:val="99"/>
    <w:pPr>
      <w:spacing w:after="120"/>
    </w:pPr>
  </w:style>
  <w:style w:type="paragraph" w:styleId="12">
    <w:name w:val="Body Text Indent"/>
    <w:basedOn w:val="1"/>
    <w:link w:val="38"/>
    <w:qFormat/>
    <w:uiPriority w:val="0"/>
    <w:pPr>
      <w:adjustRightInd w:val="0"/>
      <w:spacing w:after="120" w:line="360" w:lineRule="atLeast"/>
      <w:ind w:left="420" w:leftChars="200"/>
      <w:jc w:val="left"/>
      <w:textAlignment w:val="baseline"/>
    </w:pPr>
    <w:rPr>
      <w:kern w:val="0"/>
      <w:sz w:val="24"/>
      <w:szCs w:val="20"/>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9"/>
    <w:qFormat/>
    <w:uiPriority w:val="0"/>
    <w:rPr>
      <w:rFonts w:eastAsia="宋体"/>
      <w:sz w:val="24"/>
    </w:rPr>
  </w:style>
  <w:style w:type="paragraph" w:styleId="16">
    <w:name w:val="Date"/>
    <w:basedOn w:val="1"/>
    <w:next w:val="1"/>
    <w:link w:val="40"/>
    <w:unhideWhenUsed/>
    <w:qFormat/>
    <w:uiPriority w:val="99"/>
    <w:pPr>
      <w:ind w:left="100" w:leftChars="2500"/>
    </w:pPr>
  </w:style>
  <w:style w:type="paragraph" w:styleId="17">
    <w:name w:val="Balloon Text"/>
    <w:basedOn w:val="1"/>
    <w:link w:val="42"/>
    <w:semiHidden/>
    <w:unhideWhenUsed/>
    <w:qFormat/>
    <w:uiPriority w:val="99"/>
    <w:rPr>
      <w:sz w:val="18"/>
      <w:szCs w:val="18"/>
    </w:rPr>
  </w:style>
  <w:style w:type="paragraph" w:styleId="18">
    <w:name w:val="footer"/>
    <w:basedOn w:val="1"/>
    <w:link w:val="43"/>
    <w:unhideWhenUsed/>
    <w:qFormat/>
    <w:uiPriority w:val="99"/>
    <w:pPr>
      <w:tabs>
        <w:tab w:val="center" w:pos="4153"/>
        <w:tab w:val="right" w:pos="8306"/>
      </w:tabs>
      <w:snapToGrid w:val="0"/>
      <w:jc w:val="left"/>
    </w:pPr>
    <w:rPr>
      <w:sz w:val="18"/>
      <w:szCs w:val="18"/>
    </w:rPr>
  </w:style>
  <w:style w:type="paragraph" w:styleId="19">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46"/>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paragraph" w:styleId="23">
    <w:name w:val="Body Text First Indent"/>
    <w:basedOn w:val="11"/>
    <w:link w:val="47"/>
    <w:qFormat/>
    <w:uiPriority w:val="0"/>
    <w:pPr>
      <w:ind w:firstLine="420" w:firstLineChars="100"/>
    </w:pPr>
    <w:rPr>
      <w:rFonts w:ascii="宋体" w:hAnsi="Times New Roman" w:eastAsia="宋体" w:cs="Times New Roman"/>
      <w:kern w:val="0"/>
      <w:sz w:val="34"/>
      <w:szCs w:val="20"/>
    </w:rPr>
  </w:style>
  <w:style w:type="paragraph" w:styleId="24">
    <w:name w:val="Body Text First Indent 2"/>
    <w:basedOn w:val="12"/>
    <w:qFormat/>
    <w:uiPriority w:val="0"/>
    <w:pPr>
      <w:ind w:firstLine="420" w:firstLineChars="200"/>
    </w:pPr>
    <w:rPr>
      <w:rFonts w:eastAsia="宋体"/>
    </w:rPr>
  </w:style>
  <w:style w:type="table" w:styleId="26">
    <w:name w:val="Table Grid"/>
    <w:basedOn w:val="25"/>
    <w:qFormat/>
    <w:uiPriority w:val="0"/>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8">
    <w:name w:val="Strong"/>
    <w:basedOn w:val="27"/>
    <w:qFormat/>
    <w:uiPriority w:val="22"/>
    <w:rPr>
      <w:b/>
      <w:bCs/>
    </w:rPr>
  </w:style>
  <w:style w:type="character" w:styleId="29">
    <w:name w:val="Emphasis"/>
    <w:basedOn w:val="27"/>
    <w:qFormat/>
    <w:uiPriority w:val="20"/>
    <w:rPr>
      <w:i/>
      <w:iCs/>
    </w:rPr>
  </w:style>
  <w:style w:type="character" w:styleId="30">
    <w:name w:val="Hyperlink"/>
    <w:basedOn w:val="27"/>
    <w:unhideWhenUsed/>
    <w:qFormat/>
    <w:uiPriority w:val="99"/>
    <w:rPr>
      <w:color w:val="0000FF"/>
      <w:u w:val="single"/>
    </w:rPr>
  </w:style>
  <w:style w:type="character" w:customStyle="1" w:styleId="31">
    <w:name w:val="标题 1 Char"/>
    <w:basedOn w:val="27"/>
    <w:link w:val="4"/>
    <w:qFormat/>
    <w:uiPriority w:val="0"/>
    <w:rPr>
      <w:rFonts w:ascii="Calibri" w:hAnsi="Calibri" w:eastAsia="宋体" w:cs="Times New Roman"/>
      <w:b/>
      <w:bCs/>
      <w:kern w:val="44"/>
      <w:sz w:val="44"/>
      <w:szCs w:val="44"/>
    </w:rPr>
  </w:style>
  <w:style w:type="character" w:customStyle="1" w:styleId="32">
    <w:name w:val="标题 2 Char"/>
    <w:basedOn w:val="27"/>
    <w:link w:val="5"/>
    <w:qFormat/>
    <w:uiPriority w:val="0"/>
    <w:rPr>
      <w:rFonts w:ascii="Arial" w:hAnsi="Arial" w:eastAsia="黑体" w:cs="Times New Roman"/>
      <w:b/>
      <w:bCs/>
      <w:sz w:val="32"/>
      <w:szCs w:val="32"/>
    </w:rPr>
  </w:style>
  <w:style w:type="character" w:customStyle="1" w:styleId="33">
    <w:name w:val="标题 3 Char"/>
    <w:basedOn w:val="27"/>
    <w:link w:val="6"/>
    <w:qFormat/>
    <w:uiPriority w:val="0"/>
    <w:rPr>
      <w:rFonts w:ascii="宋体" w:hAnsi="宋体" w:eastAsia="宋体" w:cs="Times New Roman"/>
      <w:b/>
      <w:color w:val="000000"/>
      <w:kern w:val="0"/>
      <w:sz w:val="24"/>
      <w:szCs w:val="20"/>
      <w:lang w:val="en-GB"/>
    </w:rPr>
  </w:style>
  <w:style w:type="character" w:customStyle="1" w:styleId="34">
    <w:name w:val="标题 4 Char"/>
    <w:basedOn w:val="27"/>
    <w:link w:val="7"/>
    <w:qFormat/>
    <w:uiPriority w:val="0"/>
    <w:rPr>
      <w:rFonts w:ascii="Arial" w:hAnsi="Arial" w:eastAsia="黑体" w:cs="Times New Roman"/>
      <w:b/>
      <w:bCs/>
      <w:sz w:val="28"/>
      <w:szCs w:val="28"/>
    </w:rPr>
  </w:style>
  <w:style w:type="character" w:customStyle="1" w:styleId="35">
    <w:name w:val="正文文本 3 Char"/>
    <w:basedOn w:val="27"/>
    <w:link w:val="10"/>
    <w:qFormat/>
    <w:uiPriority w:val="0"/>
    <w:rPr>
      <w:rFonts w:ascii="Times New Roman" w:hAnsi="Times New Roman" w:eastAsia="宋体" w:cs="Times New Roman"/>
      <w:color w:val="FF0000"/>
      <w:sz w:val="24"/>
      <w:szCs w:val="24"/>
    </w:rPr>
  </w:style>
  <w:style w:type="character" w:customStyle="1" w:styleId="36">
    <w:name w:val="正文文本 Char"/>
    <w:basedOn w:val="27"/>
    <w:link w:val="11"/>
    <w:semiHidden/>
    <w:qFormat/>
    <w:uiPriority w:val="99"/>
  </w:style>
  <w:style w:type="character" w:customStyle="1" w:styleId="37">
    <w:name w:val="正文文本缩进 Char"/>
    <w:basedOn w:val="27"/>
    <w:qFormat/>
    <w:uiPriority w:val="0"/>
  </w:style>
  <w:style w:type="character" w:customStyle="1" w:styleId="38">
    <w:name w:val="正文文本缩进 Char1"/>
    <w:basedOn w:val="27"/>
    <w:link w:val="12"/>
    <w:qFormat/>
    <w:uiPriority w:val="0"/>
    <w:rPr>
      <w:kern w:val="0"/>
      <w:sz w:val="24"/>
      <w:szCs w:val="20"/>
    </w:rPr>
  </w:style>
  <w:style w:type="character" w:customStyle="1" w:styleId="39">
    <w:name w:val="纯文本 Char"/>
    <w:basedOn w:val="27"/>
    <w:link w:val="15"/>
    <w:qFormat/>
    <w:uiPriority w:val="0"/>
    <w:rPr>
      <w:rFonts w:eastAsia="宋体"/>
      <w:sz w:val="24"/>
    </w:rPr>
  </w:style>
  <w:style w:type="character" w:customStyle="1" w:styleId="40">
    <w:name w:val="日期 Char"/>
    <w:basedOn w:val="27"/>
    <w:link w:val="16"/>
    <w:qFormat/>
    <w:uiPriority w:val="99"/>
  </w:style>
  <w:style w:type="character" w:customStyle="1" w:styleId="41">
    <w:name w:val="批注框文本 Char"/>
    <w:basedOn w:val="27"/>
    <w:semiHidden/>
    <w:qFormat/>
    <w:uiPriority w:val="99"/>
    <w:rPr>
      <w:sz w:val="18"/>
      <w:szCs w:val="18"/>
    </w:rPr>
  </w:style>
  <w:style w:type="character" w:customStyle="1" w:styleId="42">
    <w:name w:val="批注框文本 Char1"/>
    <w:basedOn w:val="27"/>
    <w:link w:val="17"/>
    <w:semiHidden/>
    <w:qFormat/>
    <w:uiPriority w:val="99"/>
    <w:rPr>
      <w:sz w:val="18"/>
      <w:szCs w:val="18"/>
    </w:rPr>
  </w:style>
  <w:style w:type="character" w:customStyle="1" w:styleId="43">
    <w:name w:val="页脚 Char"/>
    <w:basedOn w:val="27"/>
    <w:link w:val="18"/>
    <w:qFormat/>
    <w:uiPriority w:val="99"/>
    <w:rPr>
      <w:sz w:val="18"/>
      <w:szCs w:val="18"/>
    </w:rPr>
  </w:style>
  <w:style w:type="character" w:customStyle="1" w:styleId="44">
    <w:name w:val="页眉 Char"/>
    <w:basedOn w:val="27"/>
    <w:link w:val="19"/>
    <w:qFormat/>
    <w:uiPriority w:val="99"/>
    <w:rPr>
      <w:sz w:val="18"/>
      <w:szCs w:val="18"/>
    </w:rPr>
  </w:style>
  <w:style w:type="character" w:customStyle="1" w:styleId="45">
    <w:name w:val="HTML 预设格式 Char"/>
    <w:basedOn w:val="27"/>
    <w:semiHidden/>
    <w:qFormat/>
    <w:uiPriority w:val="99"/>
    <w:rPr>
      <w:rFonts w:ascii="宋体" w:hAnsi="宋体" w:eastAsia="宋体" w:cs="宋体"/>
      <w:kern w:val="0"/>
      <w:sz w:val="24"/>
      <w:szCs w:val="24"/>
    </w:rPr>
  </w:style>
  <w:style w:type="character" w:customStyle="1" w:styleId="46">
    <w:name w:val="HTML 预设格式 Char1"/>
    <w:basedOn w:val="27"/>
    <w:link w:val="21"/>
    <w:semiHidden/>
    <w:qFormat/>
    <w:uiPriority w:val="99"/>
    <w:rPr>
      <w:rFonts w:ascii="Courier New" w:hAnsi="Courier New" w:cs="Courier New"/>
      <w:sz w:val="20"/>
      <w:szCs w:val="20"/>
    </w:rPr>
  </w:style>
  <w:style w:type="character" w:customStyle="1" w:styleId="47">
    <w:name w:val="正文首行缩进 Char"/>
    <w:basedOn w:val="36"/>
    <w:link w:val="23"/>
    <w:qFormat/>
    <w:uiPriority w:val="0"/>
    <w:rPr>
      <w:rFonts w:ascii="宋体" w:hAnsi="Times New Roman" w:eastAsia="宋体" w:cs="Times New Roman"/>
      <w:kern w:val="0"/>
      <w:sz w:val="34"/>
      <w:szCs w:val="20"/>
    </w:rPr>
  </w:style>
  <w:style w:type="character" w:customStyle="1" w:styleId="48">
    <w:name w:val="纯文本 Char1"/>
    <w:qFormat/>
    <w:uiPriority w:val="0"/>
    <w:rPr>
      <w:rFonts w:eastAsia="宋体"/>
      <w:sz w:val="24"/>
    </w:rPr>
  </w:style>
  <w:style w:type="paragraph" w:customStyle="1" w:styleId="4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0">
    <w:name w:val="List Paragraph"/>
    <w:basedOn w:val="1"/>
    <w:unhideWhenUsed/>
    <w:qFormat/>
    <w:uiPriority w:val="99"/>
    <w:pPr>
      <w:ind w:firstLine="420" w:firstLineChars="200"/>
    </w:pPr>
  </w:style>
  <w:style w:type="character" w:customStyle="1" w:styleId="51">
    <w:name w:val="正文文本缩进 Char Char"/>
    <w:link w:val="52"/>
    <w:qFormat/>
    <w:uiPriority w:val="0"/>
    <w:rPr>
      <w:rFonts w:ascii="宋体"/>
      <w:sz w:val="24"/>
    </w:rPr>
  </w:style>
  <w:style w:type="paragraph" w:customStyle="1" w:styleId="52">
    <w:name w:val="正文文本缩进1"/>
    <w:basedOn w:val="1"/>
    <w:link w:val="51"/>
    <w:qFormat/>
    <w:uiPriority w:val="0"/>
    <w:pPr>
      <w:spacing w:line="360" w:lineRule="auto"/>
      <w:ind w:firstLine="480" w:firstLineChars="200"/>
    </w:pPr>
    <w:rPr>
      <w:rFonts w:ascii="宋体"/>
      <w:sz w:val="24"/>
    </w:rPr>
  </w:style>
  <w:style w:type="character" w:customStyle="1" w:styleId="53">
    <w:name w:val="日期 Char Char"/>
    <w:link w:val="54"/>
    <w:qFormat/>
    <w:uiPriority w:val="0"/>
    <w:rPr>
      <w:sz w:val="24"/>
    </w:rPr>
  </w:style>
  <w:style w:type="paragraph" w:customStyle="1" w:styleId="54">
    <w:name w:val="日期1"/>
    <w:basedOn w:val="1"/>
    <w:next w:val="1"/>
    <w:link w:val="53"/>
    <w:qFormat/>
    <w:uiPriority w:val="0"/>
    <w:rPr>
      <w:sz w:val="24"/>
    </w:rPr>
  </w:style>
  <w:style w:type="paragraph" w:customStyle="1" w:styleId="5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8">
    <w:name w:val="edittexttarea"/>
    <w:basedOn w:val="27"/>
    <w:qFormat/>
    <w:uiPriority w:val="0"/>
  </w:style>
  <w:style w:type="paragraph" w:customStyle="1" w:styleId="59">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6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61">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62">
    <w:name w:val="列出段落2"/>
    <w:basedOn w:val="1"/>
    <w:unhideWhenUsed/>
    <w:qFormat/>
    <w:uiPriority w:val="99"/>
    <w:pPr>
      <w:ind w:firstLine="420" w:firstLineChars="200"/>
    </w:pPr>
  </w:style>
  <w:style w:type="character" w:customStyle="1" w:styleId="63">
    <w:name w:val="font31"/>
    <w:basedOn w:val="27"/>
    <w:qFormat/>
    <w:uiPriority w:val="0"/>
    <w:rPr>
      <w:rFonts w:hint="eastAsia" w:ascii="宋体" w:hAnsi="宋体" w:eastAsia="宋体" w:cs="宋体"/>
      <w:color w:val="000000"/>
      <w:sz w:val="22"/>
      <w:szCs w:val="22"/>
      <w:u w:val="none"/>
    </w:rPr>
  </w:style>
  <w:style w:type="character" w:customStyle="1" w:styleId="64">
    <w:name w:val="font51"/>
    <w:basedOn w:val="27"/>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16B3DD-3969-44D6-B8C9-935BD8E0F39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75</Pages>
  <Words>34343</Words>
  <Characters>35943</Characters>
  <Lines>216</Lines>
  <Paragraphs>60</Paragraphs>
  <TotalTime>10</TotalTime>
  <ScaleCrop>false</ScaleCrop>
  <LinksUpToDate>false</LinksUpToDate>
  <CharactersWithSpaces>37552</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2021-10-25T09:31:00Z</dcterms:created>
  <dc:creator>许昌市公共资源交易中心:孟莉</dc:creator>
  <cp:lastModifiedBy>song</cp:lastModifiedBy>
  <cp:lastPrinted>2023-08-11T08:58:00Z</cp:lastPrinted>
  <dcterms:modified xsi:type="dcterms:W3CDTF">2024-07-10T07:33:30Z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F757EAC5789742EFA16C7CC9C960A376_13</vt:lpwstr>
  </property>
</Properties>
</file>