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58285">
      <w:pPr>
        <w:rPr>
          <w:rFonts w:hint="eastAsia" w:eastAsiaTheme="minorEastAsia"/>
          <w:lang w:eastAsia="zh-CN"/>
        </w:rPr>
      </w:pPr>
      <w:r>
        <w:rPr>
          <w:rFonts w:hint="eastAsia"/>
        </w:rPr>
        <w:t>河南省中豫工程咨询集团有限公司</w:t>
      </w:r>
      <w:r>
        <w:rPr>
          <w:rFonts w:hint="eastAsia"/>
          <w:lang w:val="en-US" w:eastAsia="zh-CN"/>
        </w:rPr>
        <w:t xml:space="preserve"> </w:t>
      </w:r>
    </w:p>
    <w:p w14:paraId="48CB6D32"/>
    <w:p w14:paraId="53CFFE0E">
      <w:r>
        <w:drawing>
          <wp:inline distT="0" distB="0" distL="114300" distR="114300">
            <wp:extent cx="4781550" cy="628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891F"/>
    <w:p w14:paraId="4BABB26C"/>
    <w:p w14:paraId="4411D681"/>
    <w:p w14:paraId="77C5C954"/>
    <w:p w14:paraId="54811E48"/>
    <w:p w14:paraId="770F5EF2"/>
    <w:p w14:paraId="1446481F"/>
    <w:p w14:paraId="1A734A72"/>
    <w:p w14:paraId="27528AB2"/>
    <w:p w14:paraId="2C7CEAB7"/>
    <w:p w14:paraId="0E7F7C1D">
      <w:pPr>
        <w:rPr>
          <w:rFonts w:hint="eastAsia"/>
        </w:rPr>
      </w:pPr>
      <w:r>
        <w:rPr>
          <w:rFonts w:hint="eastAsia"/>
        </w:rPr>
        <w:t>北京新元工程咨询有限公司</w:t>
      </w:r>
    </w:p>
    <w:p w14:paraId="2D5383E6">
      <w:r>
        <w:drawing>
          <wp:inline distT="0" distB="0" distL="114300" distR="114300">
            <wp:extent cx="4848225" cy="64103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AF06"/>
    <w:p w14:paraId="044ED67D"/>
    <w:p w14:paraId="7BF7C28A"/>
    <w:p w14:paraId="751F2346"/>
    <w:p w14:paraId="75D7E05D"/>
    <w:p w14:paraId="139F68DF"/>
    <w:p w14:paraId="0063B1A2"/>
    <w:p w14:paraId="547AE17B"/>
    <w:p w14:paraId="2A8D5457"/>
    <w:p w14:paraId="76115432"/>
    <w:p w14:paraId="6BC31CAD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中联路海集团有限公司</w:t>
      </w:r>
      <w:r>
        <w:rPr>
          <w:rFonts w:hint="eastAsia"/>
          <w:lang w:val="en-US" w:eastAsia="zh-CN"/>
        </w:rPr>
        <w:t xml:space="preserve"> </w:t>
      </w:r>
    </w:p>
    <w:p w14:paraId="2B69DE2E"/>
    <w:p w14:paraId="656FF6D1">
      <w:r>
        <w:drawing>
          <wp:inline distT="0" distB="0" distL="114300" distR="114300">
            <wp:extent cx="5200650" cy="681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181D"/>
    <w:p w14:paraId="0E3BD490"/>
    <w:p w14:paraId="6BB8C974"/>
    <w:p w14:paraId="3ED5AC8B"/>
    <w:p w14:paraId="04774F24"/>
    <w:p w14:paraId="5674F932"/>
    <w:p w14:paraId="2A59B5C9"/>
    <w:p w14:paraId="2E23583D">
      <w:pPr>
        <w:jc w:val="left"/>
      </w:pPr>
      <w:r>
        <w:rPr>
          <w:rFonts w:hint="eastAsia"/>
          <w:lang w:val="en-US" w:eastAsia="zh-CN"/>
        </w:rPr>
        <w:t xml:space="preserve">三骐工程项目管理有限公司 </w:t>
      </w:r>
      <w:r>
        <w:drawing>
          <wp:inline distT="0" distB="0" distL="114300" distR="114300">
            <wp:extent cx="5238750" cy="7000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2CD4">
      <w:pPr>
        <w:jc w:val="left"/>
      </w:pPr>
    </w:p>
    <w:p w14:paraId="1B150C3E">
      <w:pPr>
        <w:jc w:val="left"/>
      </w:pPr>
    </w:p>
    <w:p w14:paraId="47DAF083">
      <w:pPr>
        <w:jc w:val="left"/>
      </w:pPr>
    </w:p>
    <w:p w14:paraId="7E737F84">
      <w:pPr>
        <w:jc w:val="left"/>
      </w:pPr>
    </w:p>
    <w:p w14:paraId="57418B6B">
      <w:pPr>
        <w:jc w:val="left"/>
      </w:pPr>
    </w:p>
    <w:p w14:paraId="47CC582B">
      <w:pPr>
        <w:jc w:val="left"/>
      </w:pPr>
    </w:p>
    <w:p w14:paraId="76E04D15">
      <w:pPr>
        <w:jc w:val="left"/>
      </w:pPr>
    </w:p>
    <w:p w14:paraId="341E7AFB">
      <w:pPr>
        <w:jc w:val="left"/>
        <w:rPr>
          <w:rFonts w:hint="eastAsia"/>
        </w:rPr>
      </w:pPr>
      <w:r>
        <w:rPr>
          <w:rFonts w:hint="eastAsia"/>
        </w:rPr>
        <w:t>恒邦项目管理有限公司</w:t>
      </w:r>
    </w:p>
    <w:p w14:paraId="301A38C9">
      <w:pPr>
        <w:jc w:val="left"/>
      </w:pPr>
      <w:r>
        <w:drawing>
          <wp:inline distT="0" distB="0" distL="114300" distR="114300">
            <wp:extent cx="5238750" cy="6086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D2E7">
      <w:pPr>
        <w:jc w:val="left"/>
      </w:pPr>
    </w:p>
    <w:p w14:paraId="18B857C1">
      <w:pPr>
        <w:jc w:val="left"/>
      </w:pPr>
    </w:p>
    <w:p w14:paraId="2D2022E5">
      <w:pPr>
        <w:jc w:val="left"/>
      </w:pPr>
    </w:p>
    <w:p w14:paraId="329782A8">
      <w:pPr>
        <w:jc w:val="left"/>
      </w:pPr>
    </w:p>
    <w:p w14:paraId="13C5BCC5">
      <w:pPr>
        <w:jc w:val="left"/>
      </w:pPr>
    </w:p>
    <w:p w14:paraId="6A6849D8">
      <w:pPr>
        <w:jc w:val="left"/>
      </w:pPr>
    </w:p>
    <w:p w14:paraId="2EE14436">
      <w:pPr>
        <w:jc w:val="left"/>
      </w:pPr>
    </w:p>
    <w:p w14:paraId="15922EEF">
      <w:pPr>
        <w:jc w:val="left"/>
      </w:pPr>
    </w:p>
    <w:p w14:paraId="18BF1A1D">
      <w:pPr>
        <w:jc w:val="left"/>
      </w:pPr>
    </w:p>
    <w:p w14:paraId="6C8828F6">
      <w:pPr>
        <w:jc w:val="left"/>
      </w:pPr>
    </w:p>
    <w:p w14:paraId="19E3CCE6">
      <w:pPr>
        <w:jc w:val="left"/>
      </w:pPr>
    </w:p>
    <w:p w14:paraId="406866BF">
      <w:pPr>
        <w:jc w:val="left"/>
      </w:pPr>
    </w:p>
    <w:p w14:paraId="6F995EA3">
      <w:pPr>
        <w:jc w:val="left"/>
      </w:pPr>
    </w:p>
    <w:p w14:paraId="128117C5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明科建设咨询有限公司</w:t>
      </w:r>
      <w:r>
        <w:rPr>
          <w:rFonts w:hint="eastAsia"/>
          <w:lang w:val="en-US" w:eastAsia="zh-CN"/>
        </w:rPr>
        <w:t xml:space="preserve"> </w:t>
      </w:r>
    </w:p>
    <w:p w14:paraId="49F1E55A">
      <w:pPr>
        <w:jc w:val="left"/>
      </w:pPr>
      <w:r>
        <w:drawing>
          <wp:inline distT="0" distB="0" distL="114300" distR="114300">
            <wp:extent cx="4981575" cy="5572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6A05">
      <w:pPr>
        <w:jc w:val="left"/>
      </w:pPr>
    </w:p>
    <w:p w14:paraId="7DCC65FF">
      <w:pPr>
        <w:jc w:val="left"/>
      </w:pPr>
    </w:p>
    <w:p w14:paraId="4B7AF368">
      <w:pPr>
        <w:jc w:val="left"/>
      </w:pPr>
    </w:p>
    <w:p w14:paraId="2E277EF1">
      <w:pPr>
        <w:jc w:val="left"/>
      </w:pPr>
    </w:p>
    <w:p w14:paraId="07562C61">
      <w:pPr>
        <w:jc w:val="left"/>
      </w:pPr>
    </w:p>
    <w:p w14:paraId="1DC8F61A">
      <w:pPr>
        <w:jc w:val="left"/>
      </w:pPr>
    </w:p>
    <w:p w14:paraId="63F3BB71">
      <w:pPr>
        <w:jc w:val="left"/>
      </w:pPr>
    </w:p>
    <w:p w14:paraId="0C7F6DF0">
      <w:pPr>
        <w:jc w:val="left"/>
      </w:pPr>
    </w:p>
    <w:p w14:paraId="0F1C1BD8">
      <w:pPr>
        <w:jc w:val="left"/>
      </w:pPr>
    </w:p>
    <w:p w14:paraId="73479EC6">
      <w:pPr>
        <w:jc w:val="left"/>
      </w:pPr>
    </w:p>
    <w:p w14:paraId="4757BADE">
      <w:pPr>
        <w:jc w:val="left"/>
      </w:pPr>
    </w:p>
    <w:p w14:paraId="42FD3CD7">
      <w:pPr>
        <w:jc w:val="left"/>
      </w:pPr>
    </w:p>
    <w:p w14:paraId="318EB9FE">
      <w:pPr>
        <w:jc w:val="left"/>
      </w:pPr>
    </w:p>
    <w:p w14:paraId="3846EF97">
      <w:pPr>
        <w:jc w:val="left"/>
      </w:pPr>
    </w:p>
    <w:p w14:paraId="2D408B06">
      <w:pPr>
        <w:jc w:val="left"/>
      </w:pPr>
      <w:r>
        <w:rPr>
          <w:rFonts w:hint="eastAsia"/>
          <w:lang w:val="en-US" w:eastAsia="zh-CN"/>
        </w:rPr>
        <w:t xml:space="preserve">沐燊工程咨询河北有限公司 </w:t>
      </w:r>
      <w:r>
        <w:drawing>
          <wp:inline distT="0" distB="0" distL="114300" distR="114300">
            <wp:extent cx="4572000" cy="6076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B0B2">
      <w:pPr>
        <w:jc w:val="left"/>
      </w:pPr>
    </w:p>
    <w:p w14:paraId="1BA24615">
      <w:pPr>
        <w:jc w:val="left"/>
      </w:pPr>
    </w:p>
    <w:p w14:paraId="7DF68C81">
      <w:pPr>
        <w:jc w:val="left"/>
      </w:pPr>
    </w:p>
    <w:p w14:paraId="0BAC5DD6">
      <w:pPr>
        <w:jc w:val="left"/>
      </w:pPr>
    </w:p>
    <w:p w14:paraId="0B1654B8">
      <w:pPr>
        <w:jc w:val="left"/>
      </w:pPr>
    </w:p>
    <w:p w14:paraId="0B9845F0">
      <w:pPr>
        <w:jc w:val="left"/>
      </w:pPr>
    </w:p>
    <w:p w14:paraId="715717B5">
      <w:pPr>
        <w:jc w:val="left"/>
      </w:pPr>
    </w:p>
    <w:p w14:paraId="210B2669">
      <w:pPr>
        <w:jc w:val="left"/>
      </w:pPr>
    </w:p>
    <w:p w14:paraId="31BA0701">
      <w:pPr>
        <w:jc w:val="left"/>
      </w:pPr>
    </w:p>
    <w:p w14:paraId="5E6C77AC">
      <w:pPr>
        <w:jc w:val="left"/>
      </w:pPr>
    </w:p>
    <w:p w14:paraId="4DF907B6">
      <w:pPr>
        <w:jc w:val="left"/>
      </w:pPr>
    </w:p>
    <w:p w14:paraId="0A743434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天弈工程咨询有限公司</w:t>
      </w:r>
    </w:p>
    <w:p w14:paraId="24F3C21A">
      <w:pPr>
        <w:jc w:val="left"/>
      </w:pPr>
      <w:r>
        <w:drawing>
          <wp:inline distT="0" distB="0" distL="114300" distR="114300">
            <wp:extent cx="5038725" cy="5467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1C8A">
      <w:pPr>
        <w:jc w:val="left"/>
      </w:pPr>
    </w:p>
    <w:p w14:paraId="4699CDC8">
      <w:pPr>
        <w:jc w:val="left"/>
      </w:pPr>
    </w:p>
    <w:p w14:paraId="48F3FAD9">
      <w:pPr>
        <w:jc w:val="left"/>
      </w:pPr>
    </w:p>
    <w:p w14:paraId="3FF81718">
      <w:pPr>
        <w:jc w:val="left"/>
      </w:pPr>
    </w:p>
    <w:p w14:paraId="555AA88C">
      <w:pPr>
        <w:jc w:val="left"/>
      </w:pPr>
    </w:p>
    <w:p w14:paraId="513D4EA8">
      <w:pPr>
        <w:jc w:val="left"/>
      </w:pPr>
    </w:p>
    <w:p w14:paraId="0FA1CE8A">
      <w:pPr>
        <w:jc w:val="left"/>
      </w:pPr>
    </w:p>
    <w:p w14:paraId="05318463">
      <w:pPr>
        <w:jc w:val="left"/>
      </w:pPr>
    </w:p>
    <w:p w14:paraId="55FCB246">
      <w:pPr>
        <w:jc w:val="left"/>
      </w:pPr>
    </w:p>
    <w:p w14:paraId="3397FF1D">
      <w:pPr>
        <w:jc w:val="left"/>
      </w:pPr>
    </w:p>
    <w:p w14:paraId="271D03BA">
      <w:pPr>
        <w:jc w:val="left"/>
      </w:pPr>
    </w:p>
    <w:p w14:paraId="2080591A">
      <w:pPr>
        <w:jc w:val="left"/>
      </w:pPr>
    </w:p>
    <w:p w14:paraId="2290EB88">
      <w:pPr>
        <w:jc w:val="left"/>
      </w:pPr>
    </w:p>
    <w:p w14:paraId="7F3E121F">
      <w:pPr>
        <w:jc w:val="left"/>
      </w:pPr>
    </w:p>
    <w:p w14:paraId="470963B3">
      <w:pPr>
        <w:jc w:val="left"/>
      </w:pPr>
    </w:p>
    <w:p w14:paraId="5AC77507">
      <w:pPr>
        <w:jc w:val="left"/>
      </w:pPr>
    </w:p>
    <w:p w14:paraId="540B7112">
      <w:pPr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文冠工程咨询有限公司</w:t>
      </w:r>
    </w:p>
    <w:bookmarkEnd w:id="0"/>
    <w:p w14:paraId="523CEECE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6608445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961EAE"/>
    <w:rsid w:val="1E3B5B2B"/>
    <w:rsid w:val="342F7A89"/>
    <w:rsid w:val="3BC92571"/>
    <w:rsid w:val="4F652159"/>
    <w:rsid w:val="52E008FF"/>
    <w:rsid w:val="592F7A5F"/>
    <w:rsid w:val="6C615D2A"/>
    <w:rsid w:val="74643D95"/>
    <w:rsid w:val="7CC3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2025-05-16T01:08:00Z</dcterms:created>
  <dc:creator>USER</dc:creator>
  <cp:lastModifiedBy> WANGBOWEN。</cp:lastModifiedBy>
  <dcterms:modified xsi:type="dcterms:W3CDTF">2025-05-16T01:25:31Z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eyJoZGlkIjoiMjM1MmEzYjliMmU1Y2NmZDAyZjc0OTk1NDM3Mjc0YjYiLCJ1c2VySWQiOiIxOTU0NjE0NTUifQ==</vt:lpwstr>
  </property>
  <property fmtid="{D5CDD505-2E9C-101B-9397-08002B2CF9AE}" pid="4" name="ICV">
    <vt:lpwstr>F7FFF29FB06F47E9A04B5220B2972A50_12</vt:lpwstr>
  </property>
</Properties>
</file>