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74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项目投报业绩</w:t>
      </w:r>
    </w:p>
    <w:p w14:paraId="6DF603AC"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第1中标候选人：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中基润城咨询有限公司</w:t>
      </w:r>
    </w:p>
    <w:p w14:paraId="3D2F7F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3A459A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5CCF8C58">
      <w:pPr>
        <w:bidi w:val="0"/>
        <w:ind w:firstLine="480" w:firstLineChars="200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eastAsia"/>
          <w:lang w:val="en-US" w:eastAsia="zh-CN"/>
        </w:rPr>
        <w:t>平顶山市大浪河石龙区段治理工程</w:t>
      </w:r>
    </w:p>
    <w:p w14:paraId="3EC18DEE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夏闲冬</w:t>
      </w:r>
    </w:p>
    <w:p w14:paraId="71F6206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平顶山市公共资源交易中心</w:t>
      </w:r>
    </w:p>
    <w:p w14:paraId="2C0D9D84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534500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</w:p>
    <w:p w14:paraId="672164AA">
      <w:pPr>
        <w:pStyle w:val="3"/>
        <w:spacing w:before="147" w:line="220" w:lineRule="auto"/>
        <w:ind w:left="487"/>
        <w:rPr>
          <w:rFonts w:hint="default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2022.7.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12</w:t>
      </w:r>
    </w:p>
    <w:p w14:paraId="220BD8E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业绩2：</w:t>
      </w:r>
    </w:p>
    <w:p w14:paraId="672C25D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业绩项目名称：汝州市蟒川河山洪沟治理工程施工及监理</w:t>
      </w:r>
    </w:p>
    <w:p w14:paraId="533848E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窦峰立</w:t>
      </w:r>
    </w:p>
    <w:p w14:paraId="419038FB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汝州市公共资源交易中心</w:t>
      </w:r>
    </w:p>
    <w:p w14:paraId="7115781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269000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元</w:t>
      </w:r>
    </w:p>
    <w:p w14:paraId="1C264776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2024.5.10</w:t>
      </w:r>
    </w:p>
    <w:p w14:paraId="276F4D96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第2中标候选人：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中基建安工程管理有限公司</w:t>
      </w:r>
    </w:p>
    <w:p w14:paraId="703122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5E9219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3790441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业绩项目名称：三门峡市湖滨区水利局湖滨区山洪沟防治治理项目施工及监理项目</w:t>
      </w:r>
    </w:p>
    <w:p w14:paraId="0E2B7409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张福振 </w:t>
      </w:r>
    </w:p>
    <w:p w14:paraId="1C152B4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三门峡市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公共资源交易中心</w:t>
      </w:r>
    </w:p>
    <w:p w14:paraId="0E39896F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1058000元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</w:p>
    <w:p w14:paraId="0347FF50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24.5.21</w:t>
      </w:r>
    </w:p>
    <w:p w14:paraId="377626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2.业绩2:</w:t>
      </w:r>
    </w:p>
    <w:p w14:paraId="7FF97E3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业绩项目名称：阳城县台头河山洪沟防洪治理工程监理</w:t>
      </w:r>
    </w:p>
    <w:p w14:paraId="5E55E3EE">
      <w:pPr>
        <w:pStyle w:val="3"/>
        <w:spacing w:before="147" w:line="220" w:lineRule="auto"/>
        <w:ind w:left="487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/>
          <w:lang w:val="en-US" w:eastAsia="zh-CN"/>
        </w:rPr>
        <w:t>任炜剑</w:t>
      </w:r>
    </w:p>
    <w:p w14:paraId="5EB9BC9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晋城市公共资源交易中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心</w:t>
      </w:r>
    </w:p>
    <w:p w14:paraId="3B483C8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业绩合同金额：财政结算审核中建安工程费的 0.99%</w:t>
      </w:r>
    </w:p>
    <w:p w14:paraId="609F7EC2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4.4.8</w:t>
      </w:r>
    </w:p>
    <w:p w14:paraId="6F882AE2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第3中标候选人：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河南海纳建设管理有限公司</w:t>
      </w:r>
    </w:p>
    <w:p w14:paraId="2D5CA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12E4871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 1：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313AC48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业绩项目名称：汤阴县广润坡蓄滞洪区水毁灾后恢复重建项目监理</w:t>
      </w:r>
    </w:p>
    <w:p w14:paraId="68BC624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业绩项目负责人：刘纯祥</w:t>
      </w:r>
    </w:p>
    <w:p w14:paraId="2B545BB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业绩中标公示查询媒体：安阳市公共资源交易中心</w:t>
      </w:r>
    </w:p>
    <w:p w14:paraId="3689DA6C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308800.00元</w:t>
      </w:r>
    </w:p>
    <w:p w14:paraId="6E0088E1">
      <w:pPr>
        <w:pStyle w:val="4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</w:t>
      </w:r>
      <w:r>
        <w:rPr>
          <w:rFonts w:hint="eastAsia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2022.3.8</w:t>
      </w:r>
    </w:p>
    <w:p w14:paraId="1F8AAB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2.业绩2:</w:t>
      </w:r>
    </w:p>
    <w:p w14:paraId="0721303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业绩项目名称：镇平县陡坡水库灌区续建配套与节水改造项目(一期)</w:t>
      </w:r>
    </w:p>
    <w:p w14:paraId="26E64D8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业绩项目负责人：丁振方</w:t>
      </w:r>
    </w:p>
    <w:p w14:paraId="1FC8585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业绩中标公示查询媒体：南阳市公共资源交易中心</w:t>
      </w:r>
    </w:p>
    <w:p w14:paraId="323DC17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业绩合同金额：520000.00元</w:t>
      </w:r>
    </w:p>
    <w:p w14:paraId="41D1D30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业绩合同签订日期：2023.7.20</w:t>
      </w:r>
    </w:p>
    <w:p w14:paraId="25EA7F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3.业绩3:</w:t>
      </w:r>
    </w:p>
    <w:p w14:paraId="3485AEF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业绩项目名称：鲁山县澎河灌区续建配套与节水改造项目(2023年度)</w:t>
      </w:r>
    </w:p>
    <w:p w14:paraId="5FEFE28A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刘蕊霞</w:t>
      </w:r>
    </w:p>
    <w:p w14:paraId="46A5D8E3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平顶山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市公共资源交易中心</w:t>
      </w:r>
    </w:p>
    <w:p w14:paraId="2826EED4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154500.00元</w:t>
      </w:r>
    </w:p>
    <w:p w14:paraId="521553BC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2023.9.8</w:t>
      </w:r>
    </w:p>
    <w:p w14:paraId="021110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4.业绩4:</w:t>
      </w:r>
    </w:p>
    <w:p w14:paraId="744CFFF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业绩项目名称：新安县皂涧河河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道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治理(畛河大道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下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游段)工程项目(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标段)</w:t>
      </w:r>
    </w:p>
    <w:p w14:paraId="0DCBA4FC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艾艳梅</w:t>
      </w:r>
    </w:p>
    <w:p w14:paraId="04DB9AAE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洛阳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市公共资源交易中心</w:t>
      </w:r>
    </w:p>
    <w:p w14:paraId="2D18DD83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165511.38元</w:t>
      </w:r>
    </w:p>
    <w:p w14:paraId="714064B7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2022.3.1</w:t>
      </w:r>
    </w:p>
    <w:p w14:paraId="11013C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5.业绩5：</w:t>
      </w:r>
    </w:p>
    <w:p w14:paraId="25368A53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业绩项目名称：高平市许河高平段河道综合治理二期工程</w:t>
      </w:r>
    </w:p>
    <w:p w14:paraId="66BB9C4F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业绩项目负责人：赵计云</w:t>
      </w:r>
    </w:p>
    <w:p w14:paraId="5D68B354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</w:p>
    <w:p w14:paraId="3A40278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业绩中标公示查询媒体：山西省公共资源交易中心</w:t>
      </w:r>
    </w:p>
    <w:p w14:paraId="2E58DED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业绩合同金额：494500.00元</w:t>
      </w:r>
    </w:p>
    <w:p w14:paraId="52701B8C">
      <w:pPr>
        <w:pStyle w:val="3"/>
        <w:spacing w:before="147" w:line="220" w:lineRule="auto"/>
        <w:ind w:left="487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业绩合同签订日期：2023.5.15</w:t>
      </w:r>
    </w:p>
    <w:p w14:paraId="7C4934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6.业绩6：</w:t>
      </w:r>
    </w:p>
    <w:p w14:paraId="3923EA2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业绩项目名称：巩义市伊洛河治理工程2021年度(康店桥-庄头段)</w:t>
      </w:r>
    </w:p>
    <w:p w14:paraId="143460D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业绩项目负责人：艾艳梅</w:t>
      </w:r>
    </w:p>
    <w:p w14:paraId="687156B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业绩中标公示查询媒体：巩义市公共资源交易中心</w:t>
      </w:r>
    </w:p>
    <w:p w14:paraId="4BA50139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业绩合同金额：593676.00元</w:t>
      </w:r>
    </w:p>
    <w:p w14:paraId="4656361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业绩合同签订日期：2022.1.10</w:t>
      </w:r>
    </w:p>
    <w:p w14:paraId="253685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7.业绩7：</w:t>
      </w:r>
    </w:p>
    <w:p w14:paraId="65CCF5B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业绩项目名称：贺州市钟山县花山灌区续建配套与现代化改造项目监理服务</w:t>
      </w:r>
    </w:p>
    <w:p w14:paraId="72BE631E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业绩项目负责人：郑菲</w:t>
      </w:r>
    </w:p>
    <w:p w14:paraId="776B8EB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广西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省公共资源交易中心</w:t>
      </w:r>
    </w:p>
    <w:p w14:paraId="66C08894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业绩合同金额：1955000.00元</w:t>
      </w:r>
    </w:p>
    <w:p w14:paraId="357DAFB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业绩合同签订日期：2023.10.17</w:t>
      </w:r>
    </w:p>
    <w:p w14:paraId="6E0ACF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8.业绩8：</w:t>
      </w:r>
    </w:p>
    <w:p w14:paraId="6EE4610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业绩项目名称：台前县满庄灌区节水配套改造项目</w:t>
      </w:r>
    </w:p>
    <w:p w14:paraId="3F1060B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业绩项目负责人：李萍</w:t>
      </w:r>
    </w:p>
    <w:p w14:paraId="3BBDEB9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濮阳市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公共资源交易中心</w:t>
      </w:r>
    </w:p>
    <w:p w14:paraId="0BC86E8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业绩合同金额：本工程建安费的0.9%</w:t>
      </w:r>
    </w:p>
    <w:p w14:paraId="5A7787B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业绩合同签订日期：2024.06.05</w:t>
      </w:r>
    </w:p>
    <w:p w14:paraId="51D2A9ED">
      <w:pPr>
        <w:pStyle w:val="4"/>
        <w:ind w:firstLine="480" w:firstLineChars="200"/>
        <w:rPr>
          <w:rFonts w:hint="eastAsia"/>
          <w:lang w:val="en-US" w:eastAsia="zh-CN"/>
        </w:rPr>
      </w:pPr>
    </w:p>
    <w:p w14:paraId="059617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9.业绩9：</w:t>
      </w:r>
    </w:p>
    <w:p w14:paraId="4EE8798B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业绩项目名称：上蔡县水系连通及水美乡村建设项目</w:t>
      </w:r>
    </w:p>
    <w:p w14:paraId="0B98D765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刘蕊霞</w:t>
      </w:r>
    </w:p>
    <w:p w14:paraId="077EC07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驻马店市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公共资源交易中心</w:t>
      </w:r>
    </w:p>
    <w:p w14:paraId="2268ECA7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723800.00元</w:t>
      </w:r>
    </w:p>
    <w:p w14:paraId="3B990BF6">
      <w:pPr>
        <w:pStyle w:val="4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</w:t>
      </w:r>
      <w:r>
        <w:rPr>
          <w:rFonts w:hint="eastAsia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2022.10.10</w:t>
      </w:r>
    </w:p>
    <w:p w14:paraId="635E9C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10.业绩10：</w:t>
      </w:r>
    </w:p>
    <w:p w14:paraId="089567A3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业绩项目名称：盛庄洼蓄滞洪区建设工程监理</w:t>
      </w:r>
    </w:p>
    <w:p w14:paraId="3F1D2068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刘纪磊</w:t>
      </w:r>
    </w:p>
    <w:p w14:paraId="07689E29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河北省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公共资源交易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中心</w:t>
      </w:r>
    </w:p>
    <w:p w14:paraId="51314AED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1715000.00元</w:t>
      </w:r>
    </w:p>
    <w:p w14:paraId="078D7428">
      <w:pPr>
        <w:bidi w:val="0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2024.12.24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5033DC"/>
    <w:multiLevelType w:val="singleLevel"/>
    <w:tmpl w:val="D25033D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TZiMmM2ZWZlMTgzMGRmNzk5ZjliNDVhNmE5ZTUifQ=="/>
  </w:docVars>
  <w:rsids>
    <w:rsidRoot w:val="00000000"/>
    <w:rsid w:val="00B95CDD"/>
    <w:rsid w:val="01017684"/>
    <w:rsid w:val="0192652E"/>
    <w:rsid w:val="03991DF6"/>
    <w:rsid w:val="047455C4"/>
    <w:rsid w:val="04824023"/>
    <w:rsid w:val="04CE1F73"/>
    <w:rsid w:val="08A0133F"/>
    <w:rsid w:val="08E44725"/>
    <w:rsid w:val="09AD03A9"/>
    <w:rsid w:val="0AFC15E8"/>
    <w:rsid w:val="0C987F5F"/>
    <w:rsid w:val="0CF602B9"/>
    <w:rsid w:val="0E183747"/>
    <w:rsid w:val="0F0E18EA"/>
    <w:rsid w:val="0FC76098"/>
    <w:rsid w:val="102B0279"/>
    <w:rsid w:val="12D844C0"/>
    <w:rsid w:val="13B9609B"/>
    <w:rsid w:val="14A77D21"/>
    <w:rsid w:val="16013F56"/>
    <w:rsid w:val="16782DA3"/>
    <w:rsid w:val="17167A57"/>
    <w:rsid w:val="182A7068"/>
    <w:rsid w:val="1A4D2D59"/>
    <w:rsid w:val="1AF4372A"/>
    <w:rsid w:val="1B8067AA"/>
    <w:rsid w:val="1BE063BC"/>
    <w:rsid w:val="1BED05D4"/>
    <w:rsid w:val="1BED0AD9"/>
    <w:rsid w:val="1F087CA5"/>
    <w:rsid w:val="204A64FA"/>
    <w:rsid w:val="20887022"/>
    <w:rsid w:val="226F0499"/>
    <w:rsid w:val="23EE1074"/>
    <w:rsid w:val="244B567F"/>
    <w:rsid w:val="25A9325C"/>
    <w:rsid w:val="26CF3B17"/>
    <w:rsid w:val="27D7209C"/>
    <w:rsid w:val="282957D0"/>
    <w:rsid w:val="299711CA"/>
    <w:rsid w:val="2A476400"/>
    <w:rsid w:val="2A5561C7"/>
    <w:rsid w:val="2AA42938"/>
    <w:rsid w:val="2AD90BA6"/>
    <w:rsid w:val="2B1A296E"/>
    <w:rsid w:val="2C2F0686"/>
    <w:rsid w:val="2C4E043E"/>
    <w:rsid w:val="2C9F7BCD"/>
    <w:rsid w:val="2CF577ED"/>
    <w:rsid w:val="2E277E7A"/>
    <w:rsid w:val="2EB711FE"/>
    <w:rsid w:val="310C2006"/>
    <w:rsid w:val="33B73A4E"/>
    <w:rsid w:val="33E936B8"/>
    <w:rsid w:val="34BF0E0C"/>
    <w:rsid w:val="36F6488E"/>
    <w:rsid w:val="37D8392D"/>
    <w:rsid w:val="390C0398"/>
    <w:rsid w:val="3CF47AC1"/>
    <w:rsid w:val="3EE535D5"/>
    <w:rsid w:val="3FB84DD6"/>
    <w:rsid w:val="3FC4377B"/>
    <w:rsid w:val="41502EE4"/>
    <w:rsid w:val="428471F1"/>
    <w:rsid w:val="431C567C"/>
    <w:rsid w:val="452151CC"/>
    <w:rsid w:val="452337C5"/>
    <w:rsid w:val="464E5D17"/>
    <w:rsid w:val="473550BA"/>
    <w:rsid w:val="4A3117A5"/>
    <w:rsid w:val="4B1B26BD"/>
    <w:rsid w:val="4B1F0883"/>
    <w:rsid w:val="4F7C7BCE"/>
    <w:rsid w:val="4FC82E13"/>
    <w:rsid w:val="504F52E3"/>
    <w:rsid w:val="50FE0AB7"/>
    <w:rsid w:val="51752B27"/>
    <w:rsid w:val="51C92E73"/>
    <w:rsid w:val="52C87EB8"/>
    <w:rsid w:val="53A5521A"/>
    <w:rsid w:val="57767F54"/>
    <w:rsid w:val="57CD1FDF"/>
    <w:rsid w:val="583C0450"/>
    <w:rsid w:val="59C3464B"/>
    <w:rsid w:val="5C140AA0"/>
    <w:rsid w:val="5C752F9A"/>
    <w:rsid w:val="5E710B1A"/>
    <w:rsid w:val="608C39E9"/>
    <w:rsid w:val="65980CF0"/>
    <w:rsid w:val="66341314"/>
    <w:rsid w:val="66AA4F22"/>
    <w:rsid w:val="67A5232D"/>
    <w:rsid w:val="680B78E9"/>
    <w:rsid w:val="68441726"/>
    <w:rsid w:val="68D00374"/>
    <w:rsid w:val="68E37541"/>
    <w:rsid w:val="6A0E546F"/>
    <w:rsid w:val="6A996CE9"/>
    <w:rsid w:val="6B014FD4"/>
    <w:rsid w:val="6D5910F7"/>
    <w:rsid w:val="6FCB0CF7"/>
    <w:rsid w:val="6FD607DD"/>
    <w:rsid w:val="708713CD"/>
    <w:rsid w:val="70C9177A"/>
    <w:rsid w:val="71D76A8E"/>
    <w:rsid w:val="724203AC"/>
    <w:rsid w:val="7318110C"/>
    <w:rsid w:val="74CF1480"/>
    <w:rsid w:val="74D84FF7"/>
    <w:rsid w:val="757271FA"/>
    <w:rsid w:val="764C17F9"/>
    <w:rsid w:val="76F679B7"/>
    <w:rsid w:val="79507852"/>
    <w:rsid w:val="7B6C46EB"/>
    <w:rsid w:val="7D425704"/>
    <w:rsid w:val="7D583A70"/>
    <w:rsid w:val="7D873AB5"/>
    <w:rsid w:val="7DE55565"/>
    <w:rsid w:val="7EC02D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keepLines/>
      <w:spacing w:beforeLines="50" w:afterLines="50"/>
      <w:jc w:val="center"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0"/>
    <w:pPr>
      <w:spacing w:after="120"/>
    </w:p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header"/>
    <w:basedOn w:val="1"/>
    <w:next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unhideWhenUsed/>
    <w:qFormat/>
    <w:uiPriority w:val="99"/>
    <w:pPr>
      <w:ind w:firstLine="420" w:firstLineChars="100"/>
    </w:pPr>
  </w:style>
  <w:style w:type="character" w:customStyle="1" w:styleId="11">
    <w:name w:val="标题 2 Char"/>
    <w:link w:val="2"/>
    <w:qFormat/>
    <w:uiPriority w:val="0"/>
    <w:rPr>
      <w:rFonts w:ascii="Cambria" w:hAnsi="Cambria" w:eastAsia="黑体"/>
      <w:b/>
      <w:bCs/>
      <w:sz w:val="32"/>
      <w:szCs w:val="32"/>
    </w:rPr>
  </w:style>
  <w:style w:type="paragraph" w:customStyle="1" w:styleId="12">
    <w:name w:val="列出段落2"/>
    <w:basedOn w:val="1"/>
    <w:qFormat/>
    <w:uiPriority w:val="0"/>
    <w:pPr>
      <w:ind w:left="420" w:hanging="530"/>
    </w:pPr>
    <w:rPr>
      <w:rFonts w:cs="宋体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963</Words>
  <Characters>1152</Characters>
  <Lines>0</Lines>
  <Paragraphs>0</Paragraphs>
  <TotalTime>4</TotalTime>
  <ScaleCrop>false</ScaleCrop>
  <LinksUpToDate>false</LinksUpToDate>
  <CharactersWithSpaces>1162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2022-05-22T02:59:00Z</dcterms:created>
  <dc:creator>lenovo</dc:creator>
  <cp:lastModifiedBy>Administrator</cp:lastModifiedBy>
  <dcterms:modified xsi:type="dcterms:W3CDTF">2025-09-03T06:43:45Z</dcterms:modified>
  <dc:title>项目投报业绩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5CA67DD8269344F59EBD8B061963EE4C_13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