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4" w:line="208" w:lineRule="auto"/>
        <w:jc w:val="center"/>
        <w:outlineLvl w:val="0"/>
        <w:rPr>
          <w:rFonts w:ascii="宋体" w:hAnsi="宋体" w:eastAsia="宋体" w:cs="宋体"/>
          <w:spacing w:val="-2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  <w:r>
        <w:rPr>
          <w:rFonts w:hint="eastAsia" w:ascii="宋体" w:hAnsi="宋体" w:eastAsia="宋体" w:cs="宋体"/>
          <w:spacing w:val="-2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评标委员会对所有投标人投标文件的总分排序</w:t>
      </w:r>
    </w:p>
    <w:p>
      <w:pPr>
        <w:spacing w:before="104" w:line="208" w:lineRule="auto"/>
        <w:ind w:left="6791"/>
        <w:outlineLvl w:val="0"/>
        <w:rPr>
          <w:rFonts w:ascii="宋体" w:hAnsi="宋体" w:eastAsia="宋体" w:cs="宋体"/>
          <w:spacing w:val="-2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04" w:line="208" w:lineRule="auto"/>
        <w:ind w:left="6791"/>
        <w:outlineLvl w:val="0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spacing w:val="-2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评标委员会评分汇总表</w:t>
      </w:r>
    </w:p>
    <w:p>
      <w:pPr>
        <w:spacing w:before="187" w:line="207" w:lineRule="auto"/>
        <w:ind w:left="10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项目编号:平公资采2024287号</w:t>
      </w:r>
    </w:p>
    <w:p>
      <w:pPr>
        <w:spacing w:before="49" w:line="208" w:lineRule="auto"/>
        <w:ind w:left="10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项目名称:【平公资采2024287号】平顶山市湛河区教育体育局湛河区社会足球</w:t>
      </w:r>
      <w:r>
        <w:rPr>
          <w:rFonts w:ascii="宋体" w:hAnsi="宋体" w:eastAsia="宋体" w:cs="宋体"/>
          <w:spacing w:val="-4"/>
          <w:sz w:val="24"/>
          <w:szCs w:val="24"/>
        </w:rPr>
        <w:t>场地建设项目</w:t>
      </w:r>
    </w:p>
    <w:p>
      <w:pPr>
        <w:spacing w:line="65" w:lineRule="exact"/>
      </w:pPr>
    </w:p>
    <w:tbl>
      <w:tblPr>
        <w:tblStyle w:val="4"/>
        <w:tblW w:w="14840" w:type="dxa"/>
        <w:tblInd w:w="9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648"/>
        <w:gridCol w:w="2295"/>
        <w:gridCol w:w="2295"/>
        <w:gridCol w:w="2295"/>
        <w:gridCol w:w="794"/>
        <w:gridCol w:w="662"/>
        <w:gridCol w:w="662"/>
        <w:gridCol w:w="662"/>
        <w:gridCol w:w="662"/>
        <w:gridCol w:w="795"/>
        <w:gridCol w:w="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35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115" w:line="187" w:lineRule="auto"/>
              <w:ind w:left="148"/>
            </w:pPr>
            <w:r>
              <w:t>序</w:t>
            </w:r>
          </w:p>
          <w:p>
            <w:pPr>
              <w:pStyle w:val="5"/>
              <w:spacing w:line="203" w:lineRule="auto"/>
              <w:ind w:left="155"/>
            </w:pPr>
            <w:r>
              <w:t>号</w:t>
            </w:r>
          </w:p>
        </w:tc>
        <w:tc>
          <w:tcPr>
            <w:tcW w:w="264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234" w:line="208" w:lineRule="auto"/>
              <w:ind w:left="967"/>
            </w:pPr>
            <w:r>
              <w:rPr>
                <w:spacing w:val="-3"/>
              </w:rPr>
              <w:t>投标人</w:t>
            </w:r>
          </w:p>
        </w:tc>
        <w:tc>
          <w:tcPr>
            <w:tcW w:w="6885" w:type="dxa"/>
            <w:gridSpan w:val="3"/>
            <w:shd w:val="clear" w:color="auto" w:fill="C0C0C0"/>
            <w:vAlign w:val="top"/>
          </w:tcPr>
          <w:p>
            <w:pPr>
              <w:pStyle w:val="5"/>
              <w:spacing w:before="73" w:line="177" w:lineRule="auto"/>
              <w:ind w:left="2845"/>
            </w:pPr>
            <w:r>
              <w:rPr>
                <w:spacing w:val="-2"/>
              </w:rPr>
              <w:t>评标委员会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116" w:line="195" w:lineRule="auto"/>
              <w:ind w:left="285" w:right="149" w:hanging="122"/>
            </w:pPr>
            <w:r>
              <w:rPr>
                <w:spacing w:val="-5"/>
              </w:rPr>
              <w:t>汇总</w:t>
            </w:r>
            <w:r>
              <w:t xml:space="preserve"> 分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116" w:line="195" w:lineRule="auto"/>
              <w:ind w:left="220" w:right="82" w:hanging="123"/>
            </w:pPr>
            <w:r>
              <w:rPr>
                <w:spacing w:val="-5"/>
              </w:rPr>
              <w:t>平均</w:t>
            </w:r>
            <w:r>
              <w:t xml:space="preserve"> 分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114" w:line="187" w:lineRule="auto"/>
              <w:ind w:left="103"/>
            </w:pPr>
            <w:r>
              <w:rPr>
                <w:spacing w:val="-4"/>
              </w:rPr>
              <w:t>商务</w:t>
            </w:r>
          </w:p>
          <w:p>
            <w:pPr>
              <w:pStyle w:val="5"/>
              <w:spacing w:before="1" w:line="203" w:lineRule="auto"/>
              <w:ind w:left="222"/>
            </w:pPr>
            <w:r>
              <w:t>分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116" w:line="195" w:lineRule="auto"/>
              <w:ind w:left="221" w:right="81" w:hanging="121"/>
            </w:pPr>
            <w:r>
              <w:rPr>
                <w:spacing w:val="-6"/>
              </w:rPr>
              <w:t>技术</w:t>
            </w:r>
            <w:r>
              <w:t xml:space="preserve"> 分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104" w:line="202" w:lineRule="auto"/>
              <w:ind w:left="98"/>
            </w:pPr>
            <w:r>
              <w:rPr>
                <w:spacing w:val="-2"/>
              </w:rPr>
              <w:t>报价</w:t>
            </w:r>
          </w:p>
          <w:p>
            <w:pPr>
              <w:pStyle w:val="5"/>
              <w:spacing w:before="1" w:line="196" w:lineRule="auto"/>
              <w:ind w:left="223"/>
            </w:pPr>
            <w:r>
              <w:t>分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116" w:line="195" w:lineRule="auto"/>
              <w:ind w:left="167" w:right="147" w:firstLine="1"/>
            </w:pPr>
            <w:r>
              <w:rPr>
                <w:spacing w:val="-7"/>
              </w:rPr>
              <w:t>最终</w:t>
            </w:r>
            <w:r>
              <w:t xml:space="preserve"> </w:t>
            </w:r>
            <w:r>
              <w:rPr>
                <w:spacing w:val="-6"/>
              </w:rPr>
              <w:t>得分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>
            <w:pPr>
              <w:pStyle w:val="5"/>
              <w:spacing w:before="115" w:line="185" w:lineRule="auto"/>
              <w:ind w:left="157"/>
            </w:pPr>
            <w:r>
              <w:t>名</w:t>
            </w:r>
          </w:p>
          <w:p>
            <w:pPr>
              <w:pStyle w:val="5"/>
              <w:spacing w:line="205" w:lineRule="auto"/>
              <w:ind w:left="160"/>
            </w:pPr>
            <w: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shd w:val="clear" w:color="auto" w:fill="C0C0C0"/>
            <w:vAlign w:val="top"/>
          </w:tcPr>
          <w:p>
            <w:pPr>
              <w:pStyle w:val="5"/>
              <w:spacing w:before="72" w:line="174" w:lineRule="auto"/>
              <w:ind w:left="82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A</w:t>
            </w:r>
          </w:p>
        </w:tc>
        <w:tc>
          <w:tcPr>
            <w:tcW w:w="2295" w:type="dxa"/>
            <w:shd w:val="clear" w:color="auto" w:fill="C0C0C0"/>
            <w:vAlign w:val="top"/>
          </w:tcPr>
          <w:p>
            <w:pPr>
              <w:pStyle w:val="5"/>
              <w:spacing w:before="71" w:line="175" w:lineRule="auto"/>
              <w:ind w:left="91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B</w:t>
            </w:r>
          </w:p>
        </w:tc>
        <w:tc>
          <w:tcPr>
            <w:tcW w:w="2295" w:type="dxa"/>
            <w:shd w:val="clear" w:color="auto" w:fill="C0C0C0"/>
            <w:vAlign w:val="top"/>
          </w:tcPr>
          <w:p>
            <w:pPr>
              <w:pStyle w:val="5"/>
              <w:spacing w:before="70" w:line="176" w:lineRule="auto"/>
              <w:ind w:left="79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C</w:t>
            </w: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35" w:type="dxa"/>
            <w:vAlign w:val="top"/>
          </w:tcPr>
          <w:p>
            <w:pPr>
              <w:pStyle w:val="5"/>
              <w:spacing w:before="222" w:line="184" w:lineRule="auto"/>
              <w:ind w:left="231"/>
            </w:pPr>
            <w:r>
              <w:t>1</w:t>
            </w:r>
          </w:p>
        </w:tc>
        <w:tc>
          <w:tcPr>
            <w:tcW w:w="2648" w:type="dxa"/>
            <w:vAlign w:val="top"/>
          </w:tcPr>
          <w:p>
            <w:pPr>
              <w:pStyle w:val="5"/>
              <w:spacing w:before="71" w:line="179" w:lineRule="auto"/>
              <w:ind w:left="1091" w:right="122" w:hanging="968"/>
            </w:pPr>
            <w:r>
              <w:rPr>
                <w:spacing w:val="-1"/>
              </w:rPr>
              <w:t>河南湛祥工程建设有限</w:t>
            </w:r>
            <w:r>
              <w:t xml:space="preserve"> </w:t>
            </w:r>
            <w:r>
              <w:rPr>
                <w:spacing w:val="-5"/>
              </w:rPr>
              <w:t>公司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3" w:line="183" w:lineRule="auto"/>
              <w:ind w:left="898"/>
            </w:pPr>
            <w:r>
              <w:rPr>
                <w:spacing w:val="-16"/>
              </w:rPr>
              <w:t>47.00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3" w:line="183" w:lineRule="auto"/>
              <w:ind w:left="905"/>
            </w:pPr>
            <w:r>
              <w:rPr>
                <w:spacing w:val="-17"/>
              </w:rPr>
              <w:t>38.00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3" w:line="183" w:lineRule="auto"/>
              <w:ind w:left="907"/>
            </w:pPr>
            <w:r>
              <w:rPr>
                <w:spacing w:val="-17"/>
              </w:rPr>
              <w:t>33.00</w:t>
            </w:r>
          </w:p>
        </w:tc>
        <w:tc>
          <w:tcPr>
            <w:tcW w:w="794" w:type="dxa"/>
            <w:vAlign w:val="top"/>
          </w:tcPr>
          <w:p>
            <w:pPr>
              <w:pStyle w:val="5"/>
              <w:spacing w:before="222" w:line="184" w:lineRule="auto"/>
              <w:ind w:left="115"/>
            </w:pPr>
            <w:r>
              <w:rPr>
                <w:spacing w:val="-18"/>
              </w:rPr>
              <w:t>118.00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3" w:line="183" w:lineRule="auto"/>
              <w:ind w:left="93"/>
            </w:pPr>
            <w:r>
              <w:rPr>
                <w:spacing w:val="-17"/>
              </w:rPr>
              <w:t>39.33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3" w:line="183" w:lineRule="auto"/>
              <w:ind w:left="149"/>
            </w:pPr>
            <w:r>
              <w:rPr>
                <w:spacing w:val="-18"/>
              </w:rPr>
              <w:t>7.33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3" w:line="183" w:lineRule="auto"/>
              <w:ind w:left="94"/>
            </w:pPr>
            <w:r>
              <w:rPr>
                <w:spacing w:val="-17"/>
              </w:rPr>
              <w:t>32.00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3" w:line="183" w:lineRule="auto"/>
              <w:ind w:left="88"/>
            </w:pPr>
            <w:r>
              <w:rPr>
                <w:spacing w:val="-16"/>
              </w:rPr>
              <w:t>45.00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223" w:line="183" w:lineRule="auto"/>
              <w:ind w:left="157"/>
            </w:pPr>
            <w:r>
              <w:rPr>
                <w:spacing w:val="-16"/>
              </w:rPr>
              <w:t>84.33</w:t>
            </w:r>
          </w:p>
        </w:tc>
        <w:tc>
          <w:tcPr>
            <w:tcW w:w="535" w:type="dxa"/>
            <w:vAlign w:val="top"/>
          </w:tcPr>
          <w:p>
            <w:pPr>
              <w:pStyle w:val="5"/>
              <w:spacing w:before="222" w:line="184" w:lineRule="auto"/>
              <w:ind w:left="236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35" w:type="dxa"/>
            <w:vAlign w:val="top"/>
          </w:tcPr>
          <w:p>
            <w:pPr>
              <w:pStyle w:val="5"/>
              <w:spacing w:before="226" w:line="183" w:lineRule="auto"/>
              <w:ind w:left="216"/>
            </w:pPr>
            <w:r>
              <w:t>2</w:t>
            </w:r>
          </w:p>
        </w:tc>
        <w:tc>
          <w:tcPr>
            <w:tcW w:w="2648" w:type="dxa"/>
            <w:vAlign w:val="top"/>
          </w:tcPr>
          <w:p>
            <w:pPr>
              <w:pStyle w:val="5"/>
              <w:spacing w:before="75" w:line="178" w:lineRule="auto"/>
              <w:ind w:left="844" w:right="122" w:hanging="721"/>
            </w:pPr>
            <w:r>
              <w:rPr>
                <w:spacing w:val="-1"/>
              </w:rPr>
              <w:t>河南夏鸣韶发建筑工程</w:t>
            </w:r>
            <w: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6" w:line="183" w:lineRule="auto"/>
              <w:ind w:left="904"/>
            </w:pPr>
            <w:r>
              <w:rPr>
                <w:spacing w:val="-17"/>
              </w:rPr>
              <w:t>30.00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6" w:line="183" w:lineRule="auto"/>
              <w:ind w:left="903"/>
            </w:pPr>
            <w:r>
              <w:rPr>
                <w:spacing w:val="-17"/>
              </w:rPr>
              <w:t>26.00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6" w:line="183" w:lineRule="auto"/>
              <w:ind w:left="905"/>
            </w:pPr>
            <w:r>
              <w:rPr>
                <w:spacing w:val="-17"/>
              </w:rPr>
              <w:t>25.00</w:t>
            </w:r>
          </w:p>
        </w:tc>
        <w:tc>
          <w:tcPr>
            <w:tcW w:w="794" w:type="dxa"/>
            <w:vAlign w:val="top"/>
          </w:tcPr>
          <w:p>
            <w:pPr>
              <w:pStyle w:val="5"/>
              <w:spacing w:before="225" w:line="184" w:lineRule="auto"/>
              <w:ind w:left="154"/>
            </w:pPr>
            <w:r>
              <w:rPr>
                <w:spacing w:val="-16"/>
              </w:rPr>
              <w:t>81.00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6" w:line="183" w:lineRule="auto"/>
              <w:ind w:left="91"/>
            </w:pPr>
            <w:r>
              <w:rPr>
                <w:spacing w:val="-17"/>
              </w:rPr>
              <w:t>27.00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6" w:line="183" w:lineRule="auto"/>
              <w:ind w:left="143"/>
            </w:pPr>
            <w:r>
              <w:rPr>
                <w:spacing w:val="-16"/>
              </w:rPr>
              <w:t>4.00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6" w:line="183" w:lineRule="auto"/>
              <w:ind w:left="92"/>
            </w:pPr>
            <w:r>
              <w:rPr>
                <w:spacing w:val="-17"/>
              </w:rPr>
              <w:t>23.00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6" w:line="183" w:lineRule="auto"/>
              <w:ind w:left="88"/>
            </w:pPr>
            <w:r>
              <w:rPr>
                <w:spacing w:val="-16"/>
              </w:rPr>
              <w:t>43.32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226" w:line="183" w:lineRule="auto"/>
              <w:ind w:left="162"/>
            </w:pPr>
            <w:r>
              <w:rPr>
                <w:spacing w:val="-17"/>
              </w:rPr>
              <w:t>70.32</w:t>
            </w:r>
          </w:p>
        </w:tc>
        <w:tc>
          <w:tcPr>
            <w:tcW w:w="535" w:type="dxa"/>
            <w:vAlign w:val="top"/>
          </w:tcPr>
          <w:p>
            <w:pPr>
              <w:pStyle w:val="5"/>
              <w:spacing w:before="226" w:line="183" w:lineRule="auto"/>
              <w:ind w:left="221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5" w:type="dxa"/>
            <w:vAlign w:val="top"/>
          </w:tcPr>
          <w:p>
            <w:pPr>
              <w:pStyle w:val="5"/>
              <w:spacing w:before="228" w:line="183" w:lineRule="auto"/>
              <w:ind w:left="218"/>
            </w:pPr>
            <w:r>
              <w:t>3</w:t>
            </w:r>
          </w:p>
        </w:tc>
        <w:tc>
          <w:tcPr>
            <w:tcW w:w="2648" w:type="dxa"/>
            <w:vAlign w:val="top"/>
          </w:tcPr>
          <w:p>
            <w:pPr>
              <w:pStyle w:val="5"/>
              <w:spacing w:before="76" w:line="179" w:lineRule="auto"/>
              <w:ind w:left="1091" w:right="122" w:hanging="968"/>
            </w:pPr>
            <w:r>
              <w:rPr>
                <w:spacing w:val="-1"/>
              </w:rPr>
              <w:t>河南鹏玖建筑工程有限</w:t>
            </w:r>
            <w:r>
              <w:t xml:space="preserve"> </w:t>
            </w:r>
            <w:r>
              <w:rPr>
                <w:spacing w:val="-5"/>
              </w:rPr>
              <w:t>公司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8" w:line="183" w:lineRule="auto"/>
              <w:ind w:left="902"/>
            </w:pPr>
            <w:r>
              <w:rPr>
                <w:spacing w:val="-17"/>
              </w:rPr>
              <w:t>26.00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8" w:line="183" w:lineRule="auto"/>
              <w:ind w:left="903"/>
            </w:pPr>
            <w:r>
              <w:rPr>
                <w:spacing w:val="-17"/>
              </w:rPr>
              <w:t>25.00</w:t>
            </w:r>
          </w:p>
        </w:tc>
        <w:tc>
          <w:tcPr>
            <w:tcW w:w="2295" w:type="dxa"/>
            <w:vAlign w:val="top"/>
          </w:tcPr>
          <w:p>
            <w:pPr>
              <w:pStyle w:val="5"/>
              <w:spacing w:before="227" w:line="184" w:lineRule="auto"/>
              <w:ind w:left="920"/>
            </w:pPr>
            <w:r>
              <w:rPr>
                <w:spacing w:val="-19"/>
              </w:rPr>
              <w:t>18.00</w:t>
            </w:r>
          </w:p>
        </w:tc>
        <w:tc>
          <w:tcPr>
            <w:tcW w:w="794" w:type="dxa"/>
            <w:vAlign w:val="top"/>
          </w:tcPr>
          <w:p>
            <w:pPr>
              <w:pStyle w:val="5"/>
              <w:spacing w:before="228" w:line="183" w:lineRule="auto"/>
              <w:ind w:left="155"/>
            </w:pPr>
            <w:r>
              <w:rPr>
                <w:spacing w:val="-16"/>
              </w:rPr>
              <w:t>69.00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8" w:line="183" w:lineRule="auto"/>
              <w:ind w:left="91"/>
            </w:pPr>
            <w:r>
              <w:rPr>
                <w:spacing w:val="-17"/>
              </w:rPr>
              <w:t>23.00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8" w:line="183" w:lineRule="auto"/>
              <w:ind w:left="146"/>
            </w:pPr>
            <w:r>
              <w:rPr>
                <w:spacing w:val="-17"/>
              </w:rPr>
              <w:t>0.00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8" w:line="183" w:lineRule="auto"/>
              <w:ind w:left="92"/>
            </w:pPr>
            <w:r>
              <w:rPr>
                <w:spacing w:val="-17"/>
              </w:rPr>
              <w:t>23.00</w:t>
            </w:r>
          </w:p>
        </w:tc>
        <w:tc>
          <w:tcPr>
            <w:tcW w:w="662" w:type="dxa"/>
            <w:vAlign w:val="top"/>
          </w:tcPr>
          <w:p>
            <w:pPr>
              <w:pStyle w:val="5"/>
              <w:spacing w:before="227" w:line="184" w:lineRule="auto"/>
              <w:ind w:left="88"/>
            </w:pPr>
            <w:r>
              <w:rPr>
                <w:spacing w:val="-16"/>
              </w:rPr>
              <w:t>44.10</w:t>
            </w:r>
          </w:p>
        </w:tc>
        <w:tc>
          <w:tcPr>
            <w:tcW w:w="795" w:type="dxa"/>
            <w:vAlign w:val="top"/>
          </w:tcPr>
          <w:p>
            <w:pPr>
              <w:pStyle w:val="5"/>
              <w:spacing w:before="227" w:line="184" w:lineRule="auto"/>
              <w:ind w:left="158"/>
            </w:pPr>
            <w:r>
              <w:rPr>
                <w:spacing w:val="-16"/>
              </w:rPr>
              <w:t>67.10</w:t>
            </w:r>
          </w:p>
        </w:tc>
        <w:tc>
          <w:tcPr>
            <w:tcW w:w="535" w:type="dxa"/>
            <w:vAlign w:val="top"/>
          </w:tcPr>
          <w:p>
            <w:pPr>
              <w:pStyle w:val="5"/>
              <w:spacing w:before="228" w:line="183" w:lineRule="auto"/>
              <w:ind w:left="223"/>
            </w:pPr>
            <w:r>
              <w:t>3</w:t>
            </w:r>
          </w:p>
        </w:tc>
      </w:tr>
    </w:tbl>
    <w:p>
      <w:pPr>
        <w:spacing w:before="70" w:line="208" w:lineRule="auto"/>
        <w:ind w:right="3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2024年05月23日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" w:line="1321" w:lineRule="exact"/>
        <w:ind w:firstLine="3200"/>
      </w:pPr>
    </w:p>
    <w:sectPr>
      <w:headerReference r:id="rId5" w:type="default"/>
      <w:footerReference r:id="rId6" w:type="default"/>
      <w:pgSz w:w="16840" w:h="11900"/>
      <w:pgMar w:top="400" w:right="995" w:bottom="665" w:left="40" w:header="0" w:footer="4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auto"/>
      <w:ind w:left="8208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9"/>
        <w:sz w:val="20"/>
        <w:szCs w:val="20"/>
      </w:rPr>
      <w:t>第1/1页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PowerPlusWaterMarkObject2" o:spid="_x0000_s2049" o:spt="136" type="#_x0000_t136" style="position:absolute;left:0pt;margin-left:48.35pt;margin-top:144.5pt;height:37.35pt;width:478.65pt;mso-position-horizontal-relative:page;mso-position-vertical-relative:page;rotation:20643840f;z-index:-251657216;mso-width-relative:page;mso-height-relative:page;" fillcolor="#000000" filled="t" stroked="f" coordsize="21600,21600" o:allowincell="f">
          <v:path/>
          <v:fill on="t" opacity="19789f" focussize="0,0"/>
          <v:stroke on="f"/>
          <v:imagedata o:title=""/>
          <o:lock v:ext="edit"/>
          <v:textpath on="t" fitpath="t" trim="t" xscale="f" string="平顶山市公共资源交易中心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109.55pt;margin-top:260.6pt;height:46.7pt;width:598.3pt;mso-position-horizontal-relative:page;mso-position-vertical-relative:page;rotation:20643840f;z-index:-251656192;mso-width-relative:page;mso-height-relative:page;" fillcolor="#F2F2F2" filled="t" stroked="f" coordsize="21600,21600" o:allowincell="f">
          <v:path/>
          <v:fill on="t" focussize="0,0"/>
          <v:stroke on="f"/>
          <v:imagedata o:title=""/>
          <o:lock v:ext="edit"/>
          <v:textpath on="t" fitpath="t" trim="t" xscale="f" string="平顶山市公共资源交易中心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xMWJhOWI4YTU1MzNiNjk1MWNlYjk5MWEyMzU2YTEifQ=="/>
  </w:docVars>
  <w:rsids>
    <w:rsidRoot w:val="00000000"/>
    <w:rsid w:val="74763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2024-05-23T11:22:00Z</dcterms:created>
  <dc:creator>Administrator</dc:creator>
  <cp:lastModifiedBy>WW.</cp:lastModifiedBy>
  <dcterms:modified xsi:type="dcterms:W3CDTF">2024-05-23T05:21:49Z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2024-05-23T13:18:48Z</vt:filetime>
  </property>
  <property fmtid="{D5CDD505-2E9C-101B-9397-08002B2CF9AE}" pid="4" name="KSOProductBuildVer">
    <vt:lpwstr>2052-12.1.0.16729</vt:lpwstr>
  </property>
  <property fmtid="{D5CDD505-2E9C-101B-9397-08002B2CF9AE}" pid="5" name="ICV">
    <vt:lpwstr>289E2014E5384BB6840F695407E856BC_12</vt:lpwstr>
  </property>
</Properties>
</file>