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0" w:lineRule="auto"/>
      </w:pPr>
    </w:p>
    <w:p>
      <w:pPr>
        <w:spacing w:before="91" w:line="371" w:lineRule="exact"/>
        <w:jc w:val="center"/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各评委对所有投标人投标文件的分项评分明细</w:t>
      </w:r>
    </w:p>
    <w:p>
      <w:pPr>
        <w:spacing w:before="91" w:line="371" w:lineRule="exact"/>
        <w:ind w:left="6857"/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专家A：</w:t>
      </w:r>
      <w:r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专家个人评分表</w:t>
      </w:r>
    </w:p>
    <w:p>
      <w:pPr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297815</wp:posOffset>
            </wp:positionV>
            <wp:extent cx="7429500" cy="4693920"/>
            <wp:effectExtent l="0" t="0" r="762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br w:type="page"/>
      </w:r>
      <w:bookmarkStart w:id="0" w:name="_GoBack"/>
      <w:bookmarkEnd w:id="0"/>
    </w:p>
    <w:p>
      <w:pPr>
        <w:spacing w:before="91" w:line="371" w:lineRule="exact"/>
        <w:ind w:left="6857"/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2"/>
        <w:spacing w:line="280" w:lineRule="auto"/>
      </w:pPr>
    </w:p>
    <w:p>
      <w:pPr>
        <w:spacing w:before="91" w:line="371" w:lineRule="exact"/>
        <w:ind w:left="6857"/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</w:t>
      </w:r>
      <w:r>
        <w:rPr>
          <w:rFonts w:hint="eastAsia" w:ascii="宋体" w:hAnsi="宋体" w:eastAsia="宋体" w:cs="宋体"/>
          <w:spacing w:val="-2"/>
          <w:position w:val="1"/>
          <w:sz w:val="28"/>
          <w:szCs w:val="28"/>
          <w:lang w:val="en-US" w:eastAsia="zh-CN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B</w:t>
      </w:r>
      <w:r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专家个人评分表</w:t>
      </w:r>
    </w:p>
    <w:p>
      <w:pPr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245110</wp:posOffset>
            </wp:positionV>
            <wp:extent cx="7353300" cy="4663440"/>
            <wp:effectExtent l="0" t="0" r="762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br w:type="page"/>
      </w:r>
    </w:p>
    <w:p>
      <w:pPr>
        <w:spacing w:before="91" w:line="371" w:lineRule="exact"/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371" w:lineRule="exact"/>
        <w:ind w:left="6857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</w:t>
      </w:r>
      <w:r>
        <w:rPr>
          <w:rFonts w:hint="eastAsia" w:ascii="宋体" w:hAnsi="宋体" w:eastAsia="宋体" w:cs="宋体"/>
          <w:spacing w:val="-2"/>
          <w:position w:val="1"/>
          <w:sz w:val="28"/>
          <w:szCs w:val="28"/>
          <w:lang w:val="en-US" w:eastAsia="zh-CN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C</w:t>
      </w:r>
      <w:r>
        <w:rPr>
          <w:rFonts w:hint="eastAsia"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ascii="宋体" w:hAnsi="宋体" w:eastAsia="宋体" w:cs="宋体"/>
          <w:spacing w:val="-2"/>
          <w:position w:val="1"/>
          <w:sz w:val="28"/>
          <w:szCs w:val="28"/>
          <w14:textOutline w14:w="5926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专家个人评分表</w:t>
      </w:r>
    </w:p>
    <w:p>
      <w:pPr>
        <w:spacing w:before="52" w:line="208" w:lineRule="auto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663575</wp:posOffset>
            </wp:positionV>
            <wp:extent cx="7406640" cy="4579620"/>
            <wp:effectExtent l="0" t="0" r="0" b="762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type w:val="continuous"/>
      <w:pgSz w:w="16840" w:h="11900"/>
      <w:pgMar w:top="400" w:right="595" w:bottom="465" w:left="40" w:header="0" w:footer="241" w:gutter="0"/>
      <w:cols w:equalWidth="0" w:num="2">
        <w:col w:w="14731" w:space="100"/>
        <w:col w:w="137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auto"/>
      <w:ind w:left="8208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_x0000_s4107" o:spid="_x0000_s4107" o:spt="136" type="#_x0000_t136" style="position:absolute;left:0pt;margin-left:49.8pt;margin-top:141.95pt;height:45.4pt;width:478.65pt;mso-position-horizontal-relative:page;mso-position-vertical-relative:page;rotation:20643840f;z-index:-251654144;mso-width-relative:page;mso-height-relative:page;" fillcolor="#00000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平顶山市公共资源交易中心" style="font-family:SimSun;font-size:8pt;v-text-align:center;"/>
        </v:shape>
      </w:pict>
    </w:r>
    <w:r>
      <w:pict>
        <v:shape id="_x0000_s4108" o:spid="_x0000_s4108" o:spt="136" type="#_x0000_t136" style="position:absolute;left:0pt;margin-left:111.4pt;margin-top:257.45pt;height:56.75pt;width:598.3pt;mso-position-horizontal-relative:page;mso-position-vertical-relative:page;rotation:20643840f;z-index:-251653120;mso-width-relative:page;mso-height-relative:page;" fillcolor="#F2F2F2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平顶山市公共资源交易中心" style="font-family:SimSun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xMWJhOWI4YTU1MzNiNjk1MWNlYjk5MWEyMzU2YTEifQ=="/>
  </w:docVars>
  <w:rsids>
    <w:rsidRoot w:val="00000000"/>
    <w:rsid w:val="1021414B"/>
    <w:rsid w:val="271536B5"/>
    <w:rsid w:val="2FBD44CD"/>
    <w:rsid w:val="56723FA1"/>
    <w:rsid w:val="62301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2023-12-14T05:58:00Z</dcterms:created>
  <dc:creator>Administrator</dc:creator>
  <cp:lastModifiedBy>WW.</cp:lastModifiedBy>
  <dcterms:modified xsi:type="dcterms:W3CDTF">2024-05-23T05:23:12Z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2023-12-14T13:58:43Z</vt:filetime>
  </property>
  <property fmtid="{D5CDD505-2E9C-101B-9397-08002B2CF9AE}" pid="4" name="KSOProductBuildVer">
    <vt:lpwstr>2052-12.1.0.16729</vt:lpwstr>
  </property>
  <property fmtid="{D5CDD505-2E9C-101B-9397-08002B2CF9AE}" pid="5" name="ICV">
    <vt:lpwstr>DE07537E086C468291BF3E9CB91C301F_12</vt:lpwstr>
  </property>
</Properties>
</file>