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2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激光低频交变磁场治疗机</w:t>
      </w:r>
    </w:p>
    <w:p>
      <w:r>
        <w:rPr>
          <w:rFonts w:hint="eastAsia"/>
          <w:lang w:eastAsia="zh-CN"/>
        </w:rPr>
        <w:t>1、额定输入功率：1800VA。</w:t>
      </w:r>
    </w:p>
    <w:p>
      <w:r>
        <w:rPr>
          <w:rFonts w:hint="eastAsia"/>
          <w:lang w:eastAsia="zh-CN"/>
        </w:rPr>
        <w:t>2、冷却系统：液冷系统，能长时间工作。</w:t>
      </w:r>
      <w:bookmarkStart w:id="0" w:name="_GoBack"/>
      <w:bookmarkEnd w:id="0"/>
    </w:p>
    <w:p>
      <w:r>
        <w:rPr>
          <w:rFonts w:hint="eastAsia"/>
          <w:lang w:eastAsia="zh-CN"/>
        </w:rPr>
        <w:t>3、操作显示：10英寸液晶触摸屏.</w:t>
      </w:r>
    </w:p>
    <w:p>
      <w:r>
        <w:rPr>
          <w:rFonts w:hint="eastAsia"/>
          <w:lang w:eastAsia="zh-CN"/>
        </w:rPr>
        <w:t>▲4、激光分布：具有2个激光输出口，均匀分布于距治疗器几何中心点15mm±2mm的圆周上。</w:t>
      </w:r>
    </w:p>
    <w:p>
      <w:r>
        <w:rPr>
          <w:rFonts w:hint="eastAsia"/>
          <w:lang w:eastAsia="zh-CN"/>
        </w:rPr>
        <w:t>▲5、磁感应强度：最大3T，允差±20%。</w:t>
      </w:r>
    </w:p>
    <w:p>
      <w:r>
        <w:rPr>
          <w:rFonts w:hint="eastAsia"/>
          <w:lang w:eastAsia="zh-CN"/>
        </w:rPr>
        <w:t>6、治疗强度：0～100%可调，步进1%，限设备开启治疗后调节。</w:t>
      </w:r>
    </w:p>
    <w:p>
      <w:r>
        <w:rPr>
          <w:rFonts w:hint="eastAsia"/>
          <w:lang w:eastAsia="zh-CN"/>
        </w:rPr>
        <w:t>7、输出频率为：1Hz～30Hz，步进1Hz；允差±10%。</w:t>
      </w:r>
    </w:p>
    <w:p>
      <w:r>
        <w:rPr>
          <w:rFonts w:hint="eastAsia"/>
          <w:lang w:eastAsia="zh-CN"/>
        </w:rPr>
        <w:t>8、脉冲宽度：100μs，允差±10%。</w:t>
      </w:r>
    </w:p>
    <w:p>
      <w:r>
        <w:rPr>
          <w:rFonts w:hint="eastAsia"/>
          <w:lang w:eastAsia="zh-CN"/>
        </w:rPr>
        <w:t>9、激光波长：650nm，允差±10%。</w:t>
      </w:r>
    </w:p>
    <w:p>
      <w:r>
        <w:rPr>
          <w:rFonts w:hint="eastAsia"/>
          <w:lang w:eastAsia="zh-CN"/>
        </w:rPr>
        <w:t>10、激光输出功率：5mW，允差±20%。</w:t>
      </w:r>
    </w:p>
    <w:p>
      <w:r>
        <w:rPr>
          <w:rFonts w:hint="eastAsia"/>
          <w:lang w:eastAsia="zh-CN"/>
        </w:rPr>
        <w:t>11、激光输出方式：连续输出。</w:t>
      </w:r>
    </w:p>
    <w:p>
      <w:r>
        <w:rPr>
          <w:rFonts w:hint="eastAsia"/>
          <w:lang w:eastAsia="zh-CN"/>
        </w:rPr>
        <w:t>12、激光输出不稳定度（St）：应优于±10%。</w:t>
      </w:r>
    </w:p>
    <w:p>
      <w:r>
        <w:rPr>
          <w:rFonts w:hint="eastAsia"/>
          <w:lang w:eastAsia="zh-CN"/>
        </w:rPr>
        <w:t>13、激光输出功率复现性（Rp）：应优于±10%。</w:t>
      </w:r>
    </w:p>
    <w:p>
      <w:r>
        <w:rPr>
          <w:rFonts w:hint="eastAsia"/>
          <w:lang w:eastAsia="zh-CN"/>
        </w:rPr>
        <w:t>14、治疗模式：自动模式和手动模式。</w:t>
      </w:r>
    </w:p>
    <w:p>
      <w:r>
        <w:rPr>
          <w:rFonts w:hint="eastAsia"/>
          <w:lang w:eastAsia="zh-CN"/>
        </w:rPr>
        <w:t>●14.1、自动模式：自动模式下设备按预设频率及周期运行，自动处方35个。</w:t>
      </w:r>
    </w:p>
    <w:p>
      <w:r>
        <w:rPr>
          <w:rFonts w:hint="eastAsia"/>
          <w:lang w:eastAsia="zh-CN"/>
        </w:rPr>
        <w:t>14.2、手动模式：运行1s～15s可调，步进1s；间歇0s～15s可调，步进1s。</w:t>
      </w:r>
    </w:p>
    <w:p>
      <w:r>
        <w:rPr>
          <w:rFonts w:hint="eastAsia"/>
          <w:lang w:eastAsia="zh-CN"/>
        </w:rPr>
        <w:t>15、定时器：</w:t>
      </w:r>
    </w:p>
    <w:p>
      <w:r>
        <w:rPr>
          <w:rFonts w:hint="eastAsia"/>
          <w:lang w:eastAsia="zh-CN"/>
        </w:rPr>
        <w:t>15.1、磁疗时间：0min～60min，步进1min，允差±10%。</w:t>
      </w:r>
    </w:p>
    <w:p>
      <w:r>
        <w:rPr>
          <w:rFonts w:hint="eastAsia"/>
          <w:lang w:eastAsia="zh-CN"/>
        </w:rPr>
        <w:t>15.2、激光时间：0min～60min，时间范围0min～1min时，步进5s；时间范围1min～60min时，步进1min，允差±10%。</w:t>
      </w:r>
    </w:p>
    <w:p>
      <w:r>
        <w:rPr>
          <w:rFonts w:hint="eastAsia"/>
          <w:lang w:eastAsia="zh-CN"/>
        </w:rPr>
        <w:t>16、支臂：灵活调节。</w:t>
      </w:r>
    </w:p>
    <w:p>
      <w:r>
        <w:rPr>
          <w:rFonts w:hint="eastAsia"/>
          <w:lang w:eastAsia="zh-CN"/>
        </w:rPr>
        <w:t>17、治疗机主机尺寸：800×670×1320mm，允差±20%。</w:t>
      </w:r>
    </w:p>
    <w:p>
      <w:r>
        <w:rPr>
          <w:rFonts w:hint="eastAsia"/>
          <w:lang w:eastAsia="zh-CN"/>
        </w:rPr>
        <w:t>18、运行模式：连续运行。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Y2FhNDUyMzFlZDgwMjk3NzY4M2UxZmJjNzE0MjkifQ=="/>
  </w:docVars>
  <w:rsids>
    <w:rsidRoot w:val="00000000"/>
    <w:rsid w:val="112B3C16"/>
    <w:rsid w:val="4A3F77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443</Words>
  <Characters>593</Characters>
  <Paragraphs>24</Paragraphs>
  <TotalTime>0</TotalTime>
  <ScaleCrop>false</ScaleCrop>
  <LinksUpToDate>false</LinksUpToDate>
  <CharactersWithSpaces>595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2023-11-02T06:26:00Z</dcterms:created>
  <dc:creator>2109119BC</dc:creator>
  <cp:lastModifiedBy>123</cp:lastModifiedBy>
  <dcterms:modified xsi:type="dcterms:W3CDTF">2023-11-13T07:43:13Z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235f64aac1684fb38a220df13096c90f_21</vt:lpwstr>
  </property>
  <property fmtid="{D5CDD505-2E9C-101B-9397-08002B2CF9AE}" pid="3" name="KSOProductBuildVer">
    <vt:lpwstr>2052-12.1.0.15712</vt:lpwstr>
  </property>
</Properties>
</file>