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伍德灯</w:t>
      </w:r>
    </w:p>
    <w:bookmarkEnd w:id="0"/>
    <w:p>
      <w:pPr>
        <w:pStyle w:val="3"/>
        <w:bidi w:val="0"/>
        <w:rPr>
          <w:rFonts w:hint="eastAsia"/>
        </w:rPr>
      </w:pPr>
      <w:r>
        <w:rPr>
          <w:rFonts w:hint="eastAsia"/>
        </w:rPr>
        <w:t>招标</w:t>
      </w:r>
      <w:r>
        <w:rPr>
          <w:rFonts w:hint="eastAsia"/>
          <w:lang w:eastAsia="zh-CN"/>
        </w:rPr>
        <w:t>技术</w:t>
      </w:r>
      <w:r>
        <w:rPr>
          <w:rFonts w:hint="eastAsia"/>
        </w:rPr>
        <w:t>参数</w:t>
      </w:r>
    </w:p>
    <w:p>
      <w:pPr>
        <w:spacing w:line="220" w:lineRule="atLeast"/>
      </w:pPr>
      <w:r>
        <w:rPr>
          <w:rFonts w:hint="eastAsia"/>
        </w:rPr>
        <w:t>1、体积小，重量轻，患者可以随身携带；</w:t>
      </w:r>
      <w:r>
        <w:t xml:space="preserve"> </w:t>
      </w:r>
    </w:p>
    <w:p>
      <w:pPr>
        <w:spacing w:line="220" w:lineRule="atLeast"/>
      </w:pPr>
      <w:r>
        <w:rPr>
          <w:rFonts w:hint="eastAsia"/>
        </w:rPr>
        <w:t>2、产品使用</w:t>
      </w:r>
      <w:r>
        <w:t>UVA</w:t>
      </w:r>
      <w:r>
        <w:rPr>
          <w:rFonts w:hint="eastAsia"/>
        </w:rPr>
        <w:t>光源，可以用于检测色素异常性疾病、皮肤感染、卟啉代谢异常性疾病，及时掌握皮肤疾病的治疗情况。</w:t>
      </w:r>
      <w:r>
        <w:t xml:space="preserve"> </w:t>
      </w:r>
    </w:p>
    <w:p>
      <w:pPr>
        <w:spacing w:line="220" w:lineRule="atLeast"/>
      </w:pPr>
      <w:r>
        <w:rPr>
          <w:rFonts w:hint="eastAsia"/>
        </w:rPr>
        <w:t>3、手持操作，照射部位灵活，操作简单，易于掌握；</w:t>
      </w:r>
      <w:r>
        <w:t xml:space="preserve"> 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4、配有定型硅胶遮光罩，遮光效果更好，用户在正常环境下也可进行清晰的观察、拍照；</w:t>
      </w:r>
      <w:r>
        <w:t xml:space="preserve"> 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5、可充电的锂电池供电，脱离电源线的束缚，使用、携带更加方便；</w:t>
      </w:r>
      <w:r>
        <w:t xml:space="preserve"> </w:t>
      </w:r>
    </w:p>
    <w:p>
      <w:pPr>
        <w:spacing w:line="220" w:lineRule="atLeast"/>
      </w:pPr>
      <w:r>
        <w:rPr>
          <w:rFonts w:hint="eastAsia"/>
        </w:rPr>
        <w:t>6、</w:t>
      </w:r>
      <w:r>
        <w:t>LED</w:t>
      </w:r>
      <w:r>
        <w:rPr>
          <w:rFonts w:hint="eastAsia"/>
        </w:rPr>
        <w:t>光源，使用寿命更长；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7、采用</w:t>
      </w:r>
      <w:r>
        <w:t>5”</w:t>
      </w:r>
      <w:r>
        <w:rPr>
          <w:rFonts w:hint="eastAsia"/>
        </w:rPr>
        <w:t>高分辨率触摸屏，操作简单、显示清晰；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8、设备大容量设计，可以存储</w:t>
      </w:r>
      <w:r>
        <w:t>1000</w:t>
      </w:r>
      <w:r>
        <w:rPr>
          <w:rFonts w:hint="eastAsia"/>
        </w:rPr>
        <w:t>张以上的图片，另可拓展容量，并通过拓展存储卡将图片转存到电脑供专业人士分析；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9、采用</w:t>
      </w:r>
      <w:r>
        <w:t>1300</w:t>
      </w:r>
      <w:r>
        <w:rPr>
          <w:rFonts w:hint="eastAsia"/>
        </w:rPr>
        <w:t>万后置摄像头，可以进行自动对焦和手动对焦，保证拍摄取图清晰完整；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10、可建立病例档案，对病人信息进行留存，方便多次就医及病情发展记录；</w:t>
      </w:r>
    </w:p>
    <w:p>
      <w:pPr>
        <w:spacing w:line="220" w:lineRule="atLeast"/>
      </w:pPr>
      <w:r>
        <w:rPr>
          <w:rFonts w:hint="eastAsia"/>
        </w:rPr>
        <w:t>11、光源亮度可以任意调节，不受正常环境或者暗室使用的限制；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12、可建立标准图库，录入标准的病变部位图片，拍摄的图片可以跟标准图库中的标准病变图进行对比，便于分析与确定病情；</w:t>
      </w:r>
    </w:p>
    <w:p>
      <w:pPr>
        <w:spacing w:line="220" w:lineRule="atLeast"/>
      </w:pPr>
      <w:r>
        <w:rPr>
          <w:rFonts w:hint="eastAsia" w:ascii="微软雅黑" w:hAnsi="微软雅黑"/>
          <w:color w:val="FF0000"/>
        </w:rPr>
        <w:t>*</w:t>
      </w:r>
      <w:r>
        <w:rPr>
          <w:rFonts w:hint="eastAsia"/>
        </w:rPr>
        <w:t>13、可生成诊断报告，并通过无线方式进行打印，生成后的报告将存储在病例中，方便再次查看；</w:t>
      </w:r>
    </w:p>
    <w:p>
      <w:pPr>
        <w:spacing w:line="220" w:lineRule="atLeast"/>
      </w:pPr>
      <w:r>
        <w:rPr>
          <w:rFonts w:hint="eastAsia"/>
        </w:rPr>
        <w:t>14、可以导出拍摄的图片供学术交流、论文撰写等途径中使用；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Y2YzQ1MjM3NTYxNTA5N2I3YTA5YzVkOWMwMTA2OTMifQ=="/>
  </w:docVars>
  <w:rsids>
    <w:rsidRoot w:val="00000000"/>
    <w:rsid w:val="02D768EE"/>
    <w:rsid w:val="0F5D34A1"/>
    <w:rsid w:val="19225B38"/>
    <w:rsid w:val="408E3045"/>
    <w:rsid w:val="6C150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Administrator</cp:lastModifiedBy>
  <dcterms:modified xsi:type="dcterms:W3CDTF">2023-11-06T03:42:57Z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F2617AE2414973401D844465DB51B1DD_31</vt:lpwstr>
  </property>
  <property fmtid="{D5CDD505-2E9C-101B-9397-08002B2CF9AE}" pid="3" name="KSOProductBuildVer">
    <vt:lpwstr>2052-12.1.0.15712</vt:lpwstr>
  </property>
</Properties>
</file>