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z w:val="32"/>
          <w:szCs w:val="32"/>
        </w:rPr>
      </w:pPr>
      <w:r>
        <w:rPr>
          <w:rFonts w:hint="eastAsia" w:ascii="宋体" w:hAnsi="宋体" w:cs="宋体"/>
          <w:b/>
          <w:bCs/>
          <w:spacing w:val="6"/>
          <w:sz w:val="32"/>
          <w:szCs w:val="32"/>
        </w:rPr>
        <w:t>内热针治疗仪</w:t>
      </w:r>
      <w:r>
        <w:rPr>
          <w:rFonts w:hint="eastAsia"/>
          <w:b/>
          <w:bCs/>
          <w:sz w:val="32"/>
          <w:szCs w:val="32"/>
        </w:rPr>
        <w:t>技术参数</w:t>
      </w:r>
    </w:p>
    <w:p>
      <w:pPr>
        <w:tabs>
          <w:tab w:val="left" w:pos="1560"/>
          <w:tab w:val="left" w:pos="6004"/>
        </w:tabs>
        <w:snapToGrid w:val="0"/>
        <w:spacing w:line="300" w:lineRule="auto"/>
        <w:rPr>
          <w:rFonts w:ascii="宋体" w:hAnsi="宋体" w:cs="宋体"/>
          <w:sz w:val="22"/>
          <w:szCs w:val="21"/>
        </w:rPr>
      </w:pPr>
      <w:r>
        <w:rPr>
          <w:rFonts w:hint="eastAsia" w:ascii="宋体" w:hAnsi="宋体" w:cs="宋体"/>
          <w:sz w:val="22"/>
          <w:szCs w:val="21"/>
        </w:rPr>
        <w:t>1、内热针治疗仪器：</w:t>
      </w:r>
    </w:p>
    <w:p>
      <w:pPr>
        <w:tabs>
          <w:tab w:val="left" w:pos="1560"/>
          <w:tab w:val="left" w:pos="6004"/>
        </w:tabs>
        <w:snapToGrid w:val="0"/>
        <w:spacing w:line="300" w:lineRule="auto"/>
        <w:rPr>
          <w:rFonts w:ascii="宋体" w:hAnsi="宋体" w:cs="宋体"/>
          <w:sz w:val="22"/>
          <w:szCs w:val="21"/>
        </w:rPr>
      </w:pPr>
      <w:r>
        <w:rPr>
          <w:rFonts w:hint="eastAsia" w:ascii="宋体" w:hAnsi="宋体" w:cs="宋体"/>
          <w:sz w:val="22"/>
          <w:szCs w:val="21"/>
        </w:rPr>
        <w:t xml:space="preserve"> </w:t>
      </w:r>
      <w:r>
        <w:rPr>
          <w:rFonts w:hint="eastAsia" w:ascii="宋体" w:hAnsi="宋体" w:cs="宋体"/>
          <w:sz w:val="22"/>
          <w:szCs w:val="21"/>
          <w:lang w:val="en-US" w:eastAsia="zh-CN"/>
        </w:rPr>
        <w:t xml:space="preserve"> </w:t>
      </w:r>
      <w:r>
        <w:rPr>
          <w:rFonts w:hint="eastAsia" w:ascii="宋体" w:hAnsi="宋体" w:cs="宋体"/>
          <w:sz w:val="22"/>
          <w:szCs w:val="21"/>
        </w:rPr>
        <w:t>1）</w:t>
      </w:r>
      <w:r>
        <w:rPr>
          <w:rFonts w:hint="eastAsia" w:ascii="宋体" w:hAnsi="宋体" w:cs="宋体"/>
          <w:sz w:val="22"/>
          <w:szCs w:val="21"/>
          <w:lang w:val="en-US" w:eastAsia="zh-CN"/>
        </w:rPr>
        <w:t>适用范围：适用于医疗机构对颈肩腰腿疼患者进行针灸治疗；</w:t>
      </w:r>
    </w:p>
    <w:p>
      <w:pPr>
        <w:tabs>
          <w:tab w:val="left" w:pos="426"/>
          <w:tab w:val="left" w:pos="6004"/>
        </w:tabs>
        <w:snapToGrid w:val="0"/>
        <w:spacing w:line="300" w:lineRule="auto"/>
        <w:ind w:firstLine="440" w:firstLineChars="200"/>
        <w:rPr>
          <w:rFonts w:ascii="宋体" w:hAnsi="宋体" w:cs="宋体"/>
          <w:sz w:val="22"/>
          <w:szCs w:val="21"/>
        </w:rPr>
      </w:pPr>
      <w:r>
        <w:rPr>
          <w:rFonts w:hint="eastAsia" w:ascii="宋体" w:hAnsi="宋体" w:cs="宋体"/>
          <w:sz w:val="22"/>
          <w:szCs w:val="21"/>
        </w:rPr>
        <w:t>2）</w:t>
      </w:r>
      <w:r>
        <w:rPr>
          <w:rFonts w:hint="eastAsia" w:ascii="宋体" w:hAnsi="宋体" w:cs="宋体"/>
          <w:sz w:val="22"/>
          <w:szCs w:val="21"/>
          <w:lang w:val="en-US" w:eastAsia="zh-CN"/>
        </w:rPr>
        <w:t>主</w:t>
      </w:r>
      <w:r>
        <w:rPr>
          <w:rFonts w:hint="eastAsia" w:ascii="宋体" w:hAnsi="宋体" w:cs="宋体"/>
          <w:sz w:val="22"/>
          <w:szCs w:val="21"/>
        </w:rPr>
        <w:t>机尺寸</w:t>
      </w:r>
      <w:r>
        <w:rPr>
          <w:rFonts w:hint="eastAsia" w:ascii="宋体" w:hAnsi="宋体" w:cs="宋体"/>
          <w:color w:val="FF0000"/>
          <w:sz w:val="22"/>
          <w:szCs w:val="21"/>
          <w:lang w:val="en-US" w:eastAsia="zh-CN"/>
        </w:rPr>
        <w:t>≤</w:t>
      </w:r>
      <w:r>
        <w:rPr>
          <w:rFonts w:hint="eastAsia" w:ascii="宋体" w:hAnsi="宋体" w:cs="宋体"/>
          <w:sz w:val="22"/>
          <w:szCs w:val="21"/>
        </w:rPr>
        <w:t>400mm × 280mm × 140mm；</w:t>
      </w:r>
    </w:p>
    <w:p>
      <w:pPr>
        <w:tabs>
          <w:tab w:val="left" w:pos="426"/>
          <w:tab w:val="left" w:pos="6004"/>
        </w:tabs>
        <w:snapToGrid w:val="0"/>
        <w:spacing w:line="300" w:lineRule="auto"/>
        <w:ind w:firstLine="221" w:firstLineChars="100"/>
        <w:rPr>
          <w:rFonts w:ascii="宋体" w:hAnsi="宋体" w:cs="宋体"/>
          <w:sz w:val="22"/>
          <w:szCs w:val="21"/>
        </w:rPr>
      </w:pPr>
      <w:r>
        <w:rPr>
          <w:rFonts w:hint="eastAsia" w:ascii="宋体" w:hAnsi="宋体" w:cs="宋体"/>
          <w:b/>
          <w:bCs/>
          <w:sz w:val="22"/>
          <w:szCs w:val="21"/>
        </w:rPr>
        <w:t>※</w:t>
      </w:r>
      <w:r>
        <w:rPr>
          <w:rFonts w:hint="eastAsia" w:ascii="宋体" w:hAnsi="宋体" w:cs="宋体"/>
          <w:sz w:val="22"/>
          <w:szCs w:val="21"/>
        </w:rPr>
        <w:t>3）配备治疗车，具备连接线摆放功能，消毒包存放功能，麻醉枪、内热针、碘伏棉签储备功能，方便临床操作；</w:t>
      </w:r>
    </w:p>
    <w:p>
      <w:pPr>
        <w:tabs>
          <w:tab w:val="left" w:pos="426"/>
          <w:tab w:val="left" w:pos="6004"/>
        </w:tabs>
        <w:snapToGrid w:val="0"/>
        <w:spacing w:line="300" w:lineRule="auto"/>
        <w:ind w:firstLine="221" w:firstLineChars="100"/>
        <w:rPr>
          <w:rFonts w:hint="eastAsia" w:ascii="宋体" w:hAnsi="宋体" w:cs="宋体"/>
          <w:sz w:val="22"/>
          <w:szCs w:val="21"/>
        </w:rPr>
      </w:pPr>
      <w:r>
        <w:rPr>
          <w:rFonts w:hint="eastAsia" w:ascii="宋体" w:hAnsi="宋体" w:cs="宋体"/>
          <w:b/>
          <w:bCs/>
          <w:sz w:val="22"/>
          <w:szCs w:val="21"/>
        </w:rPr>
        <w:t>※</w:t>
      </w:r>
      <w:r>
        <w:rPr>
          <w:rFonts w:hint="eastAsia" w:ascii="宋体" w:hAnsi="宋体" w:cs="宋体"/>
          <w:sz w:val="22"/>
          <w:szCs w:val="21"/>
        </w:rPr>
        <w:t>4）安全断电保护：单通道直流输出控制内热针治疗温度，整机采用四个保险加每一路独立模块输出电压保护</w:t>
      </w:r>
      <w:r>
        <w:rPr>
          <w:rFonts w:hint="eastAsia" w:ascii="宋体" w:hAnsi="宋体" w:cs="宋体"/>
          <w:sz w:val="22"/>
          <w:szCs w:val="21"/>
          <w:lang w:eastAsia="zh-CN"/>
        </w:rPr>
        <w:t>，临床</w:t>
      </w:r>
      <w:r>
        <w:rPr>
          <w:rFonts w:hint="eastAsia" w:ascii="宋体" w:hAnsi="宋体" w:cs="宋体"/>
          <w:sz w:val="22"/>
          <w:szCs w:val="21"/>
        </w:rPr>
        <w:t>更安全、更有效；</w:t>
      </w:r>
    </w:p>
    <w:p>
      <w:pPr>
        <w:tabs>
          <w:tab w:val="left" w:pos="426"/>
          <w:tab w:val="left" w:pos="6004"/>
        </w:tabs>
        <w:snapToGrid w:val="0"/>
        <w:spacing w:line="300" w:lineRule="auto"/>
        <w:ind w:firstLine="221" w:firstLineChars="100"/>
        <w:rPr>
          <w:rFonts w:ascii="宋体" w:hAnsi="宋体" w:cs="宋体"/>
          <w:sz w:val="22"/>
          <w:szCs w:val="21"/>
        </w:rPr>
      </w:pPr>
      <w:r>
        <w:rPr>
          <w:rFonts w:hint="eastAsia" w:ascii="宋体" w:hAnsi="宋体" w:cs="宋体"/>
          <w:b/>
          <w:bCs/>
          <w:sz w:val="22"/>
          <w:szCs w:val="21"/>
        </w:rPr>
        <w:t>※</w:t>
      </w:r>
      <w:r>
        <w:rPr>
          <w:rFonts w:hint="eastAsia" w:ascii="宋体" w:hAnsi="宋体" w:cs="宋体"/>
          <w:sz w:val="22"/>
          <w:szCs w:val="21"/>
        </w:rPr>
        <w:t>5）工作状态指示灯：工作状态采用灯光指示、40通道可自动检测和识别内热针的工作是否正常；</w:t>
      </w:r>
    </w:p>
    <w:p>
      <w:pPr>
        <w:tabs>
          <w:tab w:val="left" w:pos="426"/>
          <w:tab w:val="left" w:pos="6004"/>
        </w:tabs>
        <w:snapToGrid w:val="0"/>
        <w:spacing w:line="300" w:lineRule="auto"/>
        <w:ind w:firstLine="221" w:firstLineChars="100"/>
        <w:rPr>
          <w:rFonts w:ascii="宋体" w:hAnsi="宋体" w:cs="宋体"/>
          <w:sz w:val="22"/>
          <w:szCs w:val="21"/>
        </w:rPr>
      </w:pPr>
      <w:r>
        <w:rPr>
          <w:rFonts w:hint="eastAsia" w:ascii="宋体" w:hAnsi="宋体" w:cs="宋体"/>
          <w:b/>
          <w:bCs/>
          <w:sz w:val="22"/>
          <w:szCs w:val="21"/>
        </w:rPr>
        <w:t>※</w:t>
      </w:r>
      <w:r>
        <w:rPr>
          <w:rFonts w:hint="eastAsia" w:ascii="宋体" w:hAnsi="宋体" w:cs="宋体"/>
          <w:sz w:val="22"/>
          <w:szCs w:val="21"/>
        </w:rPr>
        <w:t>6）温度准确度：与内热针相连时</w:t>
      </w:r>
      <w:r>
        <w:rPr>
          <w:rFonts w:hint="eastAsia" w:ascii="宋体" w:hAnsi="宋体" w:cs="宋体"/>
          <w:sz w:val="22"/>
          <w:szCs w:val="21"/>
          <w:lang w:val="en-US" w:eastAsia="zh-CN"/>
        </w:rPr>
        <w:t>,精度不大于±2℃</w:t>
      </w:r>
      <w:r>
        <w:rPr>
          <w:rFonts w:hint="eastAsia" w:ascii="宋体" w:hAnsi="宋体" w:cs="宋体"/>
          <w:sz w:val="22"/>
          <w:szCs w:val="21"/>
        </w:rPr>
        <w:t>，治疗温度更精确；</w:t>
      </w:r>
    </w:p>
    <w:p>
      <w:pPr>
        <w:tabs>
          <w:tab w:val="left" w:pos="426"/>
          <w:tab w:val="left" w:pos="6004"/>
        </w:tabs>
        <w:snapToGrid w:val="0"/>
        <w:spacing w:line="300" w:lineRule="auto"/>
        <w:ind w:firstLine="221" w:firstLineChars="100"/>
        <w:rPr>
          <w:rFonts w:ascii="宋体" w:hAnsi="宋体" w:cs="宋体"/>
          <w:sz w:val="22"/>
          <w:szCs w:val="21"/>
        </w:rPr>
      </w:pPr>
      <w:r>
        <w:rPr>
          <w:rFonts w:hint="eastAsia" w:ascii="宋体" w:hAnsi="宋体" w:cs="宋体"/>
          <w:b/>
          <w:bCs/>
          <w:sz w:val="22"/>
          <w:szCs w:val="21"/>
        </w:rPr>
        <w:t>※</w:t>
      </w:r>
      <w:r>
        <w:rPr>
          <w:rFonts w:hint="eastAsia" w:ascii="宋体" w:hAnsi="宋体" w:cs="宋体"/>
          <w:sz w:val="22"/>
          <w:szCs w:val="21"/>
        </w:rPr>
        <w:t>7）显示屏：温度、时间采用双屏显示器，分路控制，双温度调节开关；</w:t>
      </w:r>
    </w:p>
    <w:p>
      <w:pPr>
        <w:tabs>
          <w:tab w:val="left" w:pos="426"/>
          <w:tab w:val="left" w:pos="6004"/>
        </w:tabs>
        <w:snapToGrid w:val="0"/>
        <w:spacing w:line="300" w:lineRule="auto"/>
        <w:ind w:firstLine="440" w:firstLineChars="200"/>
        <w:rPr>
          <w:rFonts w:ascii="宋体" w:hAnsi="宋体" w:cs="宋体"/>
          <w:sz w:val="22"/>
          <w:szCs w:val="21"/>
        </w:rPr>
      </w:pPr>
      <w:r>
        <w:rPr>
          <w:rFonts w:hint="eastAsia" w:ascii="宋体" w:hAnsi="宋体" w:cs="宋体"/>
          <w:sz w:val="22"/>
          <w:szCs w:val="21"/>
        </w:rPr>
        <w:t>8）输入功率：整机≤150VA，单通道≤1.5W；</w:t>
      </w:r>
    </w:p>
    <w:p>
      <w:pPr>
        <w:tabs>
          <w:tab w:val="left" w:pos="426"/>
          <w:tab w:val="left" w:pos="6004"/>
        </w:tabs>
        <w:snapToGrid w:val="0"/>
        <w:spacing w:line="300" w:lineRule="auto"/>
        <w:ind w:firstLine="440" w:firstLineChars="200"/>
        <w:rPr>
          <w:rFonts w:ascii="宋体" w:hAnsi="宋体" w:cs="宋体"/>
          <w:sz w:val="22"/>
          <w:szCs w:val="21"/>
        </w:rPr>
      </w:pPr>
      <w:r>
        <w:rPr>
          <w:rFonts w:hint="eastAsia" w:ascii="宋体" w:hAnsi="宋体" w:cs="宋体"/>
          <w:sz w:val="22"/>
          <w:szCs w:val="21"/>
        </w:rPr>
        <w:t>9）工作时间设定：00.00min～99.00min；</w:t>
      </w:r>
    </w:p>
    <w:p>
      <w:pPr>
        <w:tabs>
          <w:tab w:val="left" w:pos="426"/>
          <w:tab w:val="left" w:pos="2552"/>
          <w:tab w:val="left" w:pos="2835"/>
          <w:tab w:val="left" w:pos="4678"/>
        </w:tabs>
        <w:snapToGrid w:val="0"/>
        <w:spacing w:line="300" w:lineRule="auto"/>
        <w:ind w:firstLine="440" w:firstLineChars="200"/>
        <w:rPr>
          <w:rFonts w:ascii="宋体" w:hAnsi="宋体" w:cs="宋体"/>
          <w:sz w:val="22"/>
          <w:szCs w:val="21"/>
        </w:rPr>
      </w:pPr>
      <w:r>
        <w:rPr>
          <w:rFonts w:hint="eastAsia" w:ascii="宋体" w:hAnsi="宋体" w:cs="宋体"/>
          <w:sz w:val="22"/>
          <w:szCs w:val="21"/>
        </w:rPr>
        <w:t>10）加热温度设置范围：38℃～60℃；</w:t>
      </w:r>
    </w:p>
    <w:p>
      <w:pPr>
        <w:tabs>
          <w:tab w:val="left" w:pos="426"/>
          <w:tab w:val="left" w:pos="2552"/>
          <w:tab w:val="left" w:pos="2835"/>
          <w:tab w:val="left" w:pos="4678"/>
        </w:tabs>
        <w:snapToGrid w:val="0"/>
        <w:spacing w:line="300" w:lineRule="auto"/>
        <w:ind w:firstLine="440" w:firstLineChars="200"/>
        <w:rPr>
          <w:rFonts w:ascii="宋体" w:hAnsi="宋体" w:cs="宋体"/>
          <w:sz w:val="22"/>
          <w:szCs w:val="21"/>
        </w:rPr>
      </w:pPr>
      <w:r>
        <w:rPr>
          <w:rFonts w:hint="eastAsia" w:ascii="宋体" w:hAnsi="宋体" w:cs="宋体"/>
          <w:sz w:val="22"/>
          <w:szCs w:val="21"/>
        </w:rPr>
        <w:t>11）输入电压：AC220V 50Hz &amp; AC110V 60Hz；</w:t>
      </w:r>
    </w:p>
    <w:p>
      <w:pPr>
        <w:tabs>
          <w:tab w:val="left" w:pos="426"/>
          <w:tab w:val="left" w:pos="2552"/>
          <w:tab w:val="left" w:pos="2835"/>
          <w:tab w:val="left" w:pos="4678"/>
        </w:tabs>
        <w:snapToGrid w:val="0"/>
        <w:spacing w:line="300" w:lineRule="auto"/>
        <w:ind w:firstLine="440" w:firstLineChars="200"/>
        <w:rPr>
          <w:rFonts w:ascii="宋体" w:hAnsi="宋体" w:cs="宋体"/>
          <w:sz w:val="22"/>
          <w:szCs w:val="21"/>
        </w:rPr>
      </w:pPr>
      <w:r>
        <w:rPr>
          <w:rFonts w:hint="eastAsia" w:ascii="宋体" w:hAnsi="宋体" w:cs="宋体"/>
          <w:sz w:val="22"/>
          <w:szCs w:val="21"/>
        </w:rPr>
        <w:t>12）电气安全要求：应符合GB9706.1-2007的要求；</w:t>
      </w:r>
    </w:p>
    <w:p>
      <w:pPr>
        <w:tabs>
          <w:tab w:val="left" w:pos="426"/>
          <w:tab w:val="left" w:pos="2552"/>
          <w:tab w:val="left" w:pos="2835"/>
          <w:tab w:val="left" w:pos="4678"/>
        </w:tabs>
        <w:snapToGrid w:val="0"/>
        <w:spacing w:line="300" w:lineRule="auto"/>
        <w:ind w:firstLine="440" w:firstLineChars="200"/>
        <w:rPr>
          <w:rFonts w:ascii="宋体" w:hAnsi="宋体" w:cs="宋体"/>
          <w:sz w:val="22"/>
          <w:szCs w:val="21"/>
        </w:rPr>
      </w:pPr>
      <w:r>
        <w:rPr>
          <w:rFonts w:hint="eastAsia" w:ascii="宋体" w:hAnsi="宋体" w:cs="宋体"/>
          <w:sz w:val="22"/>
          <w:szCs w:val="21"/>
        </w:rPr>
        <w:t>13）电磁兼容要求：产品按GB4824分类属1组A类，应符合YY0505-2012的要求；</w:t>
      </w:r>
    </w:p>
    <w:p>
      <w:pPr>
        <w:tabs>
          <w:tab w:val="left" w:pos="426"/>
          <w:tab w:val="left" w:pos="2552"/>
          <w:tab w:val="left" w:pos="2835"/>
          <w:tab w:val="left" w:pos="4678"/>
        </w:tabs>
        <w:snapToGrid w:val="0"/>
        <w:spacing w:line="300" w:lineRule="auto"/>
        <w:ind w:firstLine="440" w:firstLineChars="200"/>
        <w:rPr>
          <w:rFonts w:ascii="宋体" w:hAnsi="宋体" w:cs="宋体"/>
          <w:sz w:val="22"/>
          <w:szCs w:val="21"/>
        </w:rPr>
      </w:pPr>
      <w:r>
        <w:rPr>
          <w:rFonts w:hint="eastAsia" w:ascii="宋体" w:hAnsi="宋体" w:cs="宋体"/>
          <w:sz w:val="22"/>
          <w:szCs w:val="21"/>
        </w:rPr>
        <w:t>14）整机操作无噪音；</w:t>
      </w:r>
    </w:p>
    <w:p>
      <w:pPr>
        <w:tabs>
          <w:tab w:val="left" w:pos="426"/>
          <w:tab w:val="left" w:pos="2552"/>
          <w:tab w:val="left" w:pos="2835"/>
          <w:tab w:val="left" w:pos="4678"/>
        </w:tabs>
        <w:snapToGrid w:val="0"/>
        <w:spacing w:line="300" w:lineRule="auto"/>
        <w:rPr>
          <w:rFonts w:ascii="宋体" w:hAnsi="宋体" w:cs="宋体"/>
          <w:sz w:val="22"/>
          <w:szCs w:val="21"/>
        </w:rPr>
      </w:pPr>
      <w:r>
        <w:rPr>
          <w:rFonts w:hint="eastAsia" w:ascii="宋体" w:hAnsi="宋体" w:cs="宋体"/>
          <w:sz w:val="22"/>
          <w:szCs w:val="21"/>
        </w:rPr>
        <w:t xml:space="preserve">    </w:t>
      </w:r>
      <w:r>
        <w:rPr>
          <w:rFonts w:hint="eastAsia" w:ascii="宋体" w:hAnsi="宋体" w:cs="宋体"/>
          <w:sz w:val="22"/>
          <w:szCs w:val="21"/>
          <w:lang w:val="en-US" w:eastAsia="zh-CN"/>
        </w:rPr>
        <w:t>15)</w:t>
      </w:r>
      <w:r>
        <w:rPr>
          <w:rFonts w:hint="eastAsia" w:ascii="宋体" w:hAnsi="宋体" w:cs="宋体"/>
          <w:sz w:val="22"/>
          <w:szCs w:val="21"/>
        </w:rPr>
        <w:t>按键设置模式操作便捷；</w:t>
      </w:r>
    </w:p>
    <w:p>
      <w:pPr>
        <w:tabs>
          <w:tab w:val="left" w:pos="426"/>
          <w:tab w:val="left" w:pos="2552"/>
          <w:tab w:val="left" w:pos="2835"/>
          <w:tab w:val="left" w:pos="4678"/>
        </w:tabs>
        <w:snapToGrid w:val="0"/>
        <w:spacing w:line="300" w:lineRule="auto"/>
        <w:rPr>
          <w:rFonts w:ascii="宋体" w:hAnsi="宋体" w:cs="宋体"/>
          <w:sz w:val="22"/>
          <w:szCs w:val="21"/>
        </w:rPr>
      </w:pPr>
      <w:r>
        <w:rPr>
          <w:rFonts w:hint="eastAsia" w:ascii="宋体" w:hAnsi="宋体" w:cs="宋体"/>
          <w:sz w:val="22"/>
          <w:szCs w:val="21"/>
        </w:rPr>
        <w:t xml:space="preserve">  </w:t>
      </w:r>
      <w:r>
        <w:rPr>
          <w:rFonts w:hint="eastAsia" w:ascii="宋体" w:hAnsi="宋体" w:cs="宋体"/>
          <w:b/>
          <w:bCs/>
          <w:sz w:val="22"/>
          <w:szCs w:val="21"/>
        </w:rPr>
        <w:t>※</w:t>
      </w:r>
      <w:r>
        <w:rPr>
          <w:rFonts w:hint="eastAsia" w:ascii="宋体" w:hAnsi="宋体" w:cs="宋体"/>
          <w:sz w:val="22"/>
          <w:szCs w:val="21"/>
          <w:lang w:val="en-US" w:eastAsia="zh-CN"/>
        </w:rPr>
        <w:t>16)</w:t>
      </w:r>
      <w:r>
        <w:rPr>
          <w:rFonts w:hint="eastAsia" w:ascii="宋体" w:hAnsi="宋体" w:cs="宋体"/>
          <w:sz w:val="22"/>
          <w:szCs w:val="21"/>
          <w:lang w:eastAsia="zh-CN"/>
        </w:rPr>
        <w:t>整机输出采用国际</w:t>
      </w:r>
      <w:r>
        <w:rPr>
          <w:rFonts w:hint="eastAsia" w:ascii="宋体" w:hAnsi="宋体" w:cs="宋体"/>
          <w:sz w:val="22"/>
          <w:szCs w:val="21"/>
        </w:rPr>
        <w:t>航空插座，一束5线，8组40路输出</w:t>
      </w:r>
      <w:r>
        <w:rPr>
          <w:rFonts w:hint="eastAsia" w:ascii="宋体" w:hAnsi="宋体" w:cs="宋体"/>
          <w:sz w:val="22"/>
          <w:szCs w:val="21"/>
          <w:lang w:eastAsia="zh-CN"/>
        </w:rPr>
        <w:t>，</w:t>
      </w:r>
      <w:r>
        <w:rPr>
          <w:rFonts w:hint="eastAsia" w:ascii="宋体" w:hAnsi="宋体" w:eastAsia="宋体" w:cs="宋体"/>
          <w:sz w:val="22"/>
          <w:szCs w:val="21"/>
          <w:lang w:val="en-US" w:eastAsia="zh-CN"/>
        </w:rPr>
        <w:t>更安全，更方便</w:t>
      </w:r>
      <w:r>
        <w:rPr>
          <w:rFonts w:hint="eastAsia" w:ascii="宋体" w:hAnsi="宋体" w:cs="宋体"/>
          <w:sz w:val="22"/>
          <w:szCs w:val="21"/>
        </w:rPr>
        <w:t>；</w:t>
      </w:r>
    </w:p>
    <w:p>
      <w:pPr>
        <w:tabs>
          <w:tab w:val="left" w:pos="426"/>
          <w:tab w:val="left" w:pos="2552"/>
          <w:tab w:val="left" w:pos="2835"/>
          <w:tab w:val="left" w:pos="4678"/>
        </w:tabs>
        <w:snapToGrid w:val="0"/>
        <w:spacing w:line="300" w:lineRule="auto"/>
        <w:rPr>
          <w:rFonts w:ascii="宋体" w:hAnsi="宋体" w:cs="宋体"/>
          <w:sz w:val="22"/>
          <w:szCs w:val="21"/>
        </w:rPr>
      </w:pPr>
      <w:r>
        <w:rPr>
          <w:rFonts w:hint="eastAsia" w:ascii="宋体" w:hAnsi="宋体" w:cs="宋体"/>
          <w:sz w:val="22"/>
          <w:szCs w:val="21"/>
        </w:rPr>
        <w:t xml:space="preserve">    </w:t>
      </w:r>
      <w:r>
        <w:rPr>
          <w:rFonts w:hint="eastAsia" w:ascii="宋体" w:hAnsi="宋体" w:cs="宋体"/>
          <w:sz w:val="22"/>
          <w:szCs w:val="21"/>
          <w:lang w:val="en-US" w:eastAsia="zh-CN"/>
        </w:rPr>
        <w:t>17)</w:t>
      </w:r>
      <w:r>
        <w:rPr>
          <w:rFonts w:hint="eastAsia" w:ascii="宋体" w:hAnsi="宋体" w:cs="宋体"/>
          <w:sz w:val="22"/>
          <w:szCs w:val="21"/>
        </w:rPr>
        <w:t>具有冬季温度补偿功能；</w:t>
      </w:r>
    </w:p>
    <w:p>
      <w:pPr>
        <w:tabs>
          <w:tab w:val="left" w:pos="426"/>
          <w:tab w:val="left" w:pos="2552"/>
          <w:tab w:val="left" w:pos="2835"/>
          <w:tab w:val="left" w:pos="4678"/>
        </w:tabs>
        <w:snapToGrid w:val="0"/>
        <w:spacing w:line="300" w:lineRule="auto"/>
        <w:rPr>
          <w:rFonts w:ascii="宋体" w:hAnsi="宋体" w:cs="宋体"/>
          <w:sz w:val="22"/>
          <w:szCs w:val="21"/>
        </w:rPr>
      </w:pPr>
      <w:r>
        <w:rPr>
          <w:rFonts w:hint="eastAsia" w:ascii="宋体" w:hAnsi="宋体" w:cs="宋体"/>
          <w:sz w:val="22"/>
          <w:szCs w:val="21"/>
        </w:rPr>
        <w:t xml:space="preserve">    </w:t>
      </w:r>
      <w:r>
        <w:rPr>
          <w:rFonts w:hint="eastAsia" w:ascii="宋体" w:hAnsi="宋体" w:cs="宋体"/>
          <w:sz w:val="22"/>
          <w:szCs w:val="21"/>
          <w:lang w:val="en-US" w:eastAsia="zh-CN"/>
        </w:rPr>
        <w:t>18)</w:t>
      </w:r>
      <w:r>
        <w:rPr>
          <w:rFonts w:hint="eastAsia" w:ascii="宋体" w:hAnsi="宋体" w:cs="宋体"/>
          <w:sz w:val="22"/>
          <w:szCs w:val="21"/>
        </w:rPr>
        <w:t>开机、设置输入、工作结束具备有声提示；</w:t>
      </w:r>
    </w:p>
    <w:p>
      <w:pPr>
        <w:tabs>
          <w:tab w:val="left" w:pos="426"/>
          <w:tab w:val="left" w:pos="2552"/>
          <w:tab w:val="left" w:pos="2835"/>
          <w:tab w:val="left" w:pos="4678"/>
        </w:tabs>
        <w:snapToGrid w:val="0"/>
        <w:spacing w:line="300" w:lineRule="auto"/>
        <w:rPr>
          <w:rFonts w:ascii="宋体" w:hAnsi="宋体" w:cs="宋体"/>
          <w:sz w:val="22"/>
          <w:szCs w:val="21"/>
        </w:rPr>
      </w:pPr>
      <w:r>
        <w:rPr>
          <w:rFonts w:hint="eastAsia" w:ascii="宋体" w:hAnsi="宋体" w:cs="宋体"/>
          <w:sz w:val="22"/>
          <w:szCs w:val="21"/>
        </w:rPr>
        <w:t xml:space="preserve">    </w:t>
      </w:r>
      <w:r>
        <w:rPr>
          <w:rFonts w:hint="eastAsia" w:ascii="宋体" w:hAnsi="宋体" w:cs="宋体"/>
          <w:sz w:val="22"/>
          <w:szCs w:val="21"/>
          <w:lang w:val="en-US" w:eastAsia="zh-CN"/>
        </w:rPr>
        <w:t>19)</w:t>
      </w:r>
      <w:r>
        <w:rPr>
          <w:rFonts w:hint="eastAsia" w:ascii="宋体" w:hAnsi="宋体" w:cs="宋体"/>
          <w:sz w:val="22"/>
          <w:szCs w:val="21"/>
        </w:rPr>
        <w:t>一键启动操作有效控制内热针的治疗温度，自动检测并屏显当前治疗温度；</w:t>
      </w:r>
    </w:p>
    <w:p>
      <w:pPr>
        <w:tabs>
          <w:tab w:val="left" w:pos="426"/>
          <w:tab w:val="left" w:pos="2552"/>
          <w:tab w:val="left" w:pos="2835"/>
          <w:tab w:val="left" w:pos="4678"/>
        </w:tabs>
        <w:snapToGrid w:val="0"/>
        <w:spacing w:line="300" w:lineRule="auto"/>
        <w:rPr>
          <w:rFonts w:ascii="宋体" w:hAnsi="宋体" w:cs="宋体"/>
          <w:sz w:val="22"/>
          <w:szCs w:val="21"/>
        </w:rPr>
      </w:pPr>
      <w:r>
        <w:rPr>
          <w:rFonts w:hint="eastAsia" w:ascii="宋体" w:hAnsi="宋体" w:cs="宋体"/>
          <w:sz w:val="22"/>
          <w:szCs w:val="21"/>
        </w:rPr>
        <w:t xml:space="preserve">  </w:t>
      </w:r>
      <w:r>
        <w:rPr>
          <w:rFonts w:hint="eastAsia" w:ascii="宋体" w:hAnsi="宋体" w:cs="宋体"/>
          <w:b/>
          <w:bCs/>
          <w:sz w:val="22"/>
          <w:szCs w:val="21"/>
        </w:rPr>
        <w:t>※</w:t>
      </w:r>
      <w:r>
        <w:rPr>
          <w:rFonts w:hint="eastAsia" w:ascii="宋体" w:hAnsi="宋体" w:cs="宋体"/>
          <w:sz w:val="22"/>
          <w:szCs w:val="21"/>
          <w:lang w:val="en-US" w:eastAsia="zh-CN"/>
        </w:rPr>
        <w:t>20)</w:t>
      </w:r>
      <w:r>
        <w:rPr>
          <w:rFonts w:hint="eastAsia" w:ascii="宋体" w:hAnsi="宋体" w:cs="宋体"/>
          <w:sz w:val="22"/>
          <w:szCs w:val="21"/>
        </w:rPr>
        <w:t>温度时间分床控制；</w:t>
      </w:r>
    </w:p>
    <w:p>
      <w:pPr>
        <w:tabs>
          <w:tab w:val="left" w:pos="426"/>
          <w:tab w:val="left" w:pos="2552"/>
          <w:tab w:val="left" w:pos="2835"/>
          <w:tab w:val="left" w:pos="4678"/>
        </w:tabs>
        <w:snapToGrid w:val="0"/>
        <w:spacing w:line="300" w:lineRule="auto"/>
        <w:rPr>
          <w:rFonts w:ascii="宋体" w:hAnsi="宋体" w:cs="宋体"/>
          <w:sz w:val="22"/>
          <w:szCs w:val="21"/>
        </w:rPr>
      </w:pPr>
      <w:r>
        <w:rPr>
          <w:rFonts w:hint="eastAsia" w:ascii="宋体" w:hAnsi="宋体" w:cs="宋体"/>
          <w:sz w:val="22"/>
          <w:szCs w:val="21"/>
        </w:rPr>
        <w:t xml:space="preserve"> </w:t>
      </w:r>
      <w:r>
        <w:rPr>
          <w:rFonts w:hint="eastAsia" w:ascii="宋体" w:hAnsi="宋体" w:cs="宋体"/>
          <w:b/>
          <w:bCs/>
          <w:sz w:val="22"/>
          <w:szCs w:val="21"/>
        </w:rPr>
        <w:t xml:space="preserve"> ※</w:t>
      </w:r>
      <w:r>
        <w:rPr>
          <w:rFonts w:hint="eastAsia" w:ascii="宋体" w:hAnsi="宋体" w:cs="宋体"/>
          <w:sz w:val="22"/>
          <w:szCs w:val="21"/>
          <w:lang w:val="en-US" w:eastAsia="zh-CN"/>
        </w:rPr>
        <w:t>21)</w:t>
      </w:r>
      <w:r>
        <w:rPr>
          <w:rFonts w:hint="eastAsia" w:ascii="宋体" w:hAnsi="宋体" w:cs="宋体"/>
          <w:sz w:val="22"/>
          <w:szCs w:val="21"/>
        </w:rPr>
        <w:t>保修时间：</w:t>
      </w:r>
      <w:r>
        <w:rPr>
          <w:rFonts w:hint="eastAsia" w:ascii="宋体" w:hAnsi="宋体" w:cs="宋体"/>
          <w:sz w:val="22"/>
          <w:szCs w:val="21"/>
          <w:lang w:val="en-US" w:eastAsia="zh-CN"/>
        </w:rPr>
        <w:t>主</w:t>
      </w:r>
      <w:r>
        <w:rPr>
          <w:rFonts w:hint="eastAsia" w:ascii="宋体" w:hAnsi="宋体" w:cs="宋体"/>
          <w:sz w:val="22"/>
          <w:szCs w:val="21"/>
        </w:rPr>
        <w:t>机保修</w:t>
      </w:r>
      <w:r>
        <w:rPr>
          <w:rFonts w:hint="eastAsia" w:ascii="宋体" w:hAnsi="宋体" w:cs="宋体"/>
          <w:sz w:val="22"/>
          <w:szCs w:val="21"/>
          <w:lang w:val="en-US" w:eastAsia="zh-CN"/>
        </w:rPr>
        <w:t>1</w:t>
      </w:r>
      <w:r>
        <w:rPr>
          <w:rFonts w:hint="eastAsia" w:ascii="宋体" w:hAnsi="宋体" w:cs="宋体"/>
          <w:sz w:val="22"/>
          <w:szCs w:val="21"/>
        </w:rPr>
        <w:t>年。</w:t>
      </w:r>
    </w:p>
    <w:p>
      <w:pPr>
        <w:numPr>
          <w:ilvl w:val="0"/>
          <w:numId w:val="0"/>
        </w:numPr>
        <w:tabs>
          <w:tab w:val="left" w:pos="1560"/>
          <w:tab w:val="left" w:pos="4395"/>
          <w:tab w:val="left" w:pos="6004"/>
        </w:tabs>
        <w:snapToGrid w:val="0"/>
        <w:spacing w:line="300" w:lineRule="auto"/>
        <w:rPr>
          <w:rFonts w:hint="eastAsia" w:ascii="宋体" w:hAnsi="宋体" w:cs="宋体"/>
          <w:sz w:val="22"/>
          <w:szCs w:val="21"/>
          <w:lang w:val="en-US" w:eastAsia="zh-CN"/>
        </w:rPr>
      </w:pPr>
    </w:p>
    <w:p>
      <w:pPr>
        <w:numPr>
          <w:ilvl w:val="0"/>
          <w:numId w:val="0"/>
        </w:numPr>
        <w:tabs>
          <w:tab w:val="left" w:pos="1560"/>
          <w:tab w:val="left" w:pos="4395"/>
          <w:tab w:val="left" w:pos="6004"/>
        </w:tabs>
        <w:snapToGrid w:val="0"/>
        <w:spacing w:line="300" w:lineRule="auto"/>
        <w:rPr>
          <w:rFonts w:ascii="宋体" w:hAnsi="宋体" w:cs="宋体"/>
          <w:sz w:val="22"/>
          <w:szCs w:val="21"/>
        </w:rPr>
      </w:pPr>
      <w:r>
        <w:rPr>
          <w:rFonts w:hint="eastAsia" w:ascii="宋体" w:hAnsi="宋体" w:cs="宋体"/>
          <w:sz w:val="22"/>
          <w:szCs w:val="21"/>
          <w:lang w:val="en-US" w:eastAsia="zh-CN"/>
        </w:rPr>
        <w:t>2、</w:t>
      </w:r>
      <w:r>
        <w:rPr>
          <w:rFonts w:hint="eastAsia" w:ascii="宋体" w:hAnsi="宋体" w:cs="宋体"/>
          <w:sz w:val="22"/>
          <w:szCs w:val="21"/>
        </w:rPr>
        <w:t>内热针</w:t>
      </w:r>
      <w:r>
        <w:rPr>
          <w:rFonts w:hint="eastAsia" w:ascii="宋体" w:hAnsi="宋体" w:cs="宋体"/>
          <w:sz w:val="22"/>
          <w:szCs w:val="21"/>
          <w:lang w:val="en-US" w:eastAsia="zh-CN"/>
        </w:rPr>
        <w:t>:</w:t>
      </w:r>
    </w:p>
    <w:p>
      <w:pPr>
        <w:numPr>
          <w:ilvl w:val="0"/>
          <w:numId w:val="0"/>
        </w:numPr>
        <w:tabs>
          <w:tab w:val="left" w:pos="1560"/>
          <w:tab w:val="left" w:pos="4395"/>
          <w:tab w:val="left" w:pos="6004"/>
        </w:tabs>
        <w:snapToGrid w:val="0"/>
        <w:spacing w:line="300" w:lineRule="auto"/>
        <w:rPr>
          <w:rFonts w:hint="eastAsia" w:ascii="宋体" w:hAnsi="宋体" w:cs="宋体"/>
          <w:sz w:val="22"/>
          <w:szCs w:val="21"/>
          <w:lang w:eastAsia="zh-CN"/>
        </w:rPr>
      </w:pPr>
      <w:r>
        <w:rPr>
          <w:rFonts w:hint="eastAsia" w:ascii="宋体" w:hAnsi="宋体" w:cs="宋体"/>
          <w:sz w:val="22"/>
          <w:szCs w:val="21"/>
        </w:rPr>
        <w:t xml:space="preserve"> </w:t>
      </w:r>
      <w:r>
        <w:rPr>
          <w:rFonts w:hint="eastAsia" w:ascii="宋体" w:hAnsi="宋体" w:cs="宋体"/>
          <w:sz w:val="22"/>
          <w:szCs w:val="21"/>
          <w:lang w:val="en-US" w:eastAsia="zh-CN"/>
        </w:rPr>
        <w:t xml:space="preserve">   </w:t>
      </w:r>
      <w:r>
        <w:rPr>
          <w:rFonts w:hint="eastAsia" w:ascii="宋体" w:hAnsi="宋体" w:cs="宋体"/>
          <w:b/>
          <w:bCs/>
          <w:sz w:val="22"/>
          <w:szCs w:val="21"/>
        </w:rPr>
        <w:t>※</w:t>
      </w:r>
      <w:r>
        <w:rPr>
          <w:rFonts w:hint="eastAsia" w:ascii="宋体" w:hAnsi="宋体" w:cs="宋体"/>
          <w:sz w:val="22"/>
          <w:szCs w:val="21"/>
          <w:lang w:val="en-US" w:eastAsia="zh-CN"/>
        </w:rPr>
        <w:t>1）通过国家相关机构“</w:t>
      </w:r>
      <w:r>
        <w:rPr>
          <w:rFonts w:hint="eastAsia" w:ascii="宋体" w:hAnsi="宋体" w:eastAsia="宋体" w:cs="宋体"/>
          <w:sz w:val="22"/>
          <w:szCs w:val="21"/>
        </w:rPr>
        <w:t>动物实验</w:t>
      </w:r>
      <w:r>
        <w:rPr>
          <w:rFonts w:hint="eastAsia" w:ascii="宋体" w:hAnsi="宋体" w:cs="宋体"/>
          <w:sz w:val="22"/>
          <w:szCs w:val="21"/>
          <w:lang w:val="en-US" w:eastAsia="zh-CN"/>
        </w:rPr>
        <w:t>检验</w:t>
      </w:r>
      <w:r>
        <w:rPr>
          <w:rFonts w:hint="eastAsia" w:ascii="宋体" w:hAnsi="宋体" w:eastAsia="宋体" w:cs="宋体"/>
          <w:sz w:val="22"/>
          <w:szCs w:val="21"/>
        </w:rPr>
        <w:t>报告</w:t>
      </w:r>
      <w:r>
        <w:rPr>
          <w:rFonts w:hint="eastAsia" w:ascii="宋体" w:hAnsi="宋体" w:cs="宋体"/>
          <w:sz w:val="22"/>
          <w:szCs w:val="21"/>
          <w:lang w:eastAsia="zh-CN"/>
        </w:rPr>
        <w:t>”；</w:t>
      </w:r>
    </w:p>
    <w:p>
      <w:pPr>
        <w:numPr>
          <w:ilvl w:val="0"/>
          <w:numId w:val="0"/>
        </w:numPr>
        <w:tabs>
          <w:tab w:val="left" w:pos="851"/>
          <w:tab w:val="left" w:pos="2268"/>
          <w:tab w:val="left" w:pos="6004"/>
        </w:tabs>
        <w:snapToGrid w:val="0"/>
        <w:spacing w:line="300" w:lineRule="auto"/>
        <w:ind w:firstLine="442" w:firstLineChars="200"/>
        <w:rPr>
          <w:rFonts w:hint="eastAsia" w:ascii="宋体" w:hAnsi="宋体" w:cs="宋体"/>
          <w:sz w:val="22"/>
          <w:szCs w:val="21"/>
          <w:lang w:val="en-US" w:eastAsia="zh-CN"/>
        </w:rPr>
      </w:pPr>
      <w:r>
        <w:rPr>
          <w:rFonts w:hint="eastAsia" w:ascii="宋体" w:hAnsi="宋体" w:cs="宋体"/>
          <w:b/>
          <w:bCs/>
          <w:sz w:val="22"/>
          <w:szCs w:val="21"/>
        </w:rPr>
        <w:t>※</w:t>
      </w:r>
      <w:r>
        <w:rPr>
          <w:rFonts w:hint="eastAsia" w:ascii="宋体" w:hAnsi="宋体" w:cs="宋体"/>
          <w:sz w:val="22"/>
          <w:szCs w:val="21"/>
          <w:lang w:val="en-US" w:eastAsia="zh-CN"/>
        </w:rPr>
        <w:t>2</w:t>
      </w:r>
      <w:r>
        <w:rPr>
          <w:rFonts w:hint="eastAsia" w:ascii="宋体" w:hAnsi="宋体" w:eastAsia="宋体" w:cs="宋体"/>
          <w:sz w:val="22"/>
          <w:szCs w:val="21"/>
          <w:lang w:val="en-US" w:eastAsia="zh-CN"/>
        </w:rPr>
        <w:t>）通过</w:t>
      </w:r>
      <w:r>
        <w:rPr>
          <w:rFonts w:hint="eastAsia" w:ascii="宋体" w:hAnsi="宋体" w:cs="宋体"/>
          <w:sz w:val="22"/>
          <w:szCs w:val="21"/>
          <w:lang w:val="en-US" w:eastAsia="zh-CN"/>
        </w:rPr>
        <w:t>国家相关机构“</w:t>
      </w:r>
      <w:r>
        <w:rPr>
          <w:rFonts w:hint="eastAsia" w:ascii="宋体" w:hAnsi="宋体" w:eastAsia="宋体" w:cs="宋体"/>
          <w:sz w:val="22"/>
          <w:szCs w:val="21"/>
          <w:lang w:val="en-US" w:eastAsia="zh-CN"/>
        </w:rPr>
        <w:t>生物相容</w:t>
      </w:r>
      <w:r>
        <w:rPr>
          <w:rFonts w:hint="eastAsia" w:ascii="宋体" w:hAnsi="宋体" w:cs="宋体"/>
          <w:sz w:val="22"/>
          <w:szCs w:val="21"/>
          <w:lang w:val="en-US" w:eastAsia="zh-CN"/>
        </w:rPr>
        <w:t>检验</w:t>
      </w:r>
      <w:r>
        <w:rPr>
          <w:rFonts w:hint="eastAsia" w:ascii="宋体" w:hAnsi="宋体" w:eastAsia="宋体" w:cs="宋体"/>
          <w:sz w:val="22"/>
          <w:szCs w:val="21"/>
          <w:lang w:val="en-US" w:eastAsia="zh-CN"/>
        </w:rPr>
        <w:t>报告</w:t>
      </w:r>
      <w:r>
        <w:rPr>
          <w:rFonts w:hint="eastAsia" w:ascii="宋体" w:hAnsi="宋体" w:cs="宋体"/>
          <w:sz w:val="22"/>
          <w:szCs w:val="21"/>
          <w:lang w:val="en-US" w:eastAsia="zh-CN"/>
        </w:rPr>
        <w:t>”；</w:t>
      </w:r>
    </w:p>
    <w:p>
      <w:pPr>
        <w:numPr>
          <w:ilvl w:val="0"/>
          <w:numId w:val="0"/>
        </w:numPr>
        <w:tabs>
          <w:tab w:val="left" w:pos="851"/>
          <w:tab w:val="left" w:pos="2268"/>
          <w:tab w:val="left" w:pos="6004"/>
        </w:tabs>
        <w:snapToGrid w:val="0"/>
        <w:spacing w:line="300" w:lineRule="auto"/>
        <w:ind w:firstLine="442" w:firstLineChars="200"/>
        <w:rPr>
          <w:rFonts w:hint="eastAsia" w:ascii="宋体" w:hAnsi="宋体" w:cs="宋体"/>
          <w:sz w:val="22"/>
          <w:szCs w:val="21"/>
          <w:lang w:val="en-US" w:eastAsia="zh-CN"/>
        </w:rPr>
      </w:pPr>
      <w:r>
        <w:rPr>
          <w:rFonts w:hint="eastAsia" w:ascii="宋体" w:hAnsi="宋体" w:cs="宋体"/>
          <w:b/>
          <w:bCs/>
          <w:sz w:val="22"/>
          <w:szCs w:val="21"/>
        </w:rPr>
        <w:t>※</w:t>
      </w:r>
      <w:r>
        <w:rPr>
          <w:rFonts w:hint="eastAsia" w:ascii="宋体" w:hAnsi="宋体" w:cs="宋体"/>
          <w:sz w:val="22"/>
          <w:szCs w:val="21"/>
          <w:lang w:val="en-US" w:eastAsia="zh-CN"/>
        </w:rPr>
        <w:t>3</w:t>
      </w:r>
      <w:r>
        <w:rPr>
          <w:rFonts w:hint="eastAsia" w:ascii="宋体" w:hAnsi="宋体" w:eastAsia="宋体" w:cs="宋体"/>
          <w:sz w:val="22"/>
          <w:szCs w:val="21"/>
          <w:lang w:val="en-US" w:eastAsia="zh-CN"/>
        </w:rPr>
        <w:t>）</w:t>
      </w:r>
      <w:r>
        <w:rPr>
          <w:rFonts w:hint="eastAsia" w:ascii="宋体" w:hAnsi="宋体" w:cs="宋体"/>
          <w:sz w:val="22"/>
          <w:szCs w:val="21"/>
          <w:lang w:val="en-US" w:eastAsia="zh-CN"/>
        </w:rPr>
        <w:t>通过国家相关机构“安规检测检验报告”；</w:t>
      </w:r>
    </w:p>
    <w:p>
      <w:pPr>
        <w:numPr>
          <w:ilvl w:val="0"/>
          <w:numId w:val="0"/>
        </w:numPr>
        <w:tabs>
          <w:tab w:val="left" w:pos="851"/>
          <w:tab w:val="left" w:pos="2268"/>
          <w:tab w:val="left" w:pos="6004"/>
        </w:tabs>
        <w:snapToGrid w:val="0"/>
        <w:spacing w:line="300" w:lineRule="auto"/>
        <w:ind w:firstLine="442" w:firstLineChars="200"/>
        <w:rPr>
          <w:rFonts w:hint="default" w:ascii="宋体" w:hAnsi="宋体" w:cs="宋体"/>
          <w:sz w:val="22"/>
          <w:szCs w:val="21"/>
          <w:lang w:val="en-US" w:eastAsia="zh-CN"/>
        </w:rPr>
      </w:pPr>
      <w:r>
        <w:rPr>
          <w:rFonts w:hint="eastAsia" w:ascii="宋体" w:hAnsi="宋体" w:cs="宋体"/>
          <w:b/>
          <w:bCs/>
          <w:sz w:val="22"/>
          <w:szCs w:val="21"/>
        </w:rPr>
        <w:t>※</w:t>
      </w:r>
      <w:r>
        <w:rPr>
          <w:rFonts w:hint="eastAsia" w:ascii="宋体" w:hAnsi="宋体" w:cs="宋体"/>
          <w:sz w:val="22"/>
          <w:szCs w:val="21"/>
          <w:lang w:val="en-US" w:eastAsia="zh-CN"/>
        </w:rPr>
        <w:t>4</w:t>
      </w:r>
      <w:r>
        <w:rPr>
          <w:rFonts w:hint="eastAsia" w:ascii="宋体" w:hAnsi="宋体" w:eastAsia="宋体" w:cs="宋体"/>
          <w:sz w:val="22"/>
          <w:szCs w:val="21"/>
          <w:lang w:val="en-US" w:eastAsia="zh-CN"/>
        </w:rPr>
        <w:t>）</w:t>
      </w:r>
      <w:r>
        <w:rPr>
          <w:rFonts w:hint="eastAsia" w:ascii="宋体" w:hAnsi="宋体" w:cs="宋体"/>
          <w:sz w:val="22"/>
          <w:szCs w:val="21"/>
          <w:lang w:val="en-US" w:eastAsia="zh-CN"/>
        </w:rPr>
        <w:t>通过国家相关机构“电磁兼容检测检验报告”；</w:t>
      </w:r>
    </w:p>
    <w:p>
      <w:pPr>
        <w:numPr>
          <w:ilvl w:val="0"/>
          <w:numId w:val="0"/>
        </w:numPr>
        <w:tabs>
          <w:tab w:val="left" w:pos="851"/>
          <w:tab w:val="left" w:pos="2268"/>
          <w:tab w:val="left" w:pos="6004"/>
        </w:tabs>
        <w:snapToGrid w:val="0"/>
        <w:spacing w:line="300" w:lineRule="auto"/>
        <w:ind w:firstLine="442" w:firstLineChars="200"/>
        <w:rPr>
          <w:rFonts w:hint="eastAsia" w:ascii="宋体" w:hAnsi="宋体" w:cs="宋体"/>
          <w:sz w:val="22"/>
          <w:szCs w:val="21"/>
          <w:lang w:val="en-US" w:eastAsia="zh-CN"/>
        </w:rPr>
      </w:pPr>
      <w:r>
        <w:rPr>
          <w:rFonts w:hint="eastAsia" w:ascii="宋体" w:hAnsi="宋体" w:cs="宋体"/>
          <w:b/>
          <w:bCs/>
          <w:sz w:val="22"/>
          <w:szCs w:val="21"/>
          <w:lang w:val="en-US" w:eastAsia="zh-CN"/>
        </w:rPr>
        <w:t>※</w:t>
      </w:r>
      <w:r>
        <w:rPr>
          <w:rFonts w:hint="eastAsia" w:ascii="宋体" w:hAnsi="宋体" w:cs="宋体"/>
          <w:sz w:val="22"/>
          <w:szCs w:val="21"/>
          <w:lang w:val="en-US" w:eastAsia="zh-CN"/>
        </w:rPr>
        <w:t>5）电热丝：钛合金材质的电热丝，高强度（能耐800度高温、耐氧化、抗腐蚀）、无磁性，双层绝缘；</w:t>
      </w:r>
    </w:p>
    <w:p>
      <w:pPr>
        <w:tabs>
          <w:tab w:val="left" w:pos="851"/>
          <w:tab w:val="left" w:pos="2268"/>
          <w:tab w:val="left" w:pos="6004"/>
        </w:tabs>
        <w:snapToGrid w:val="0"/>
        <w:spacing w:line="300" w:lineRule="auto"/>
        <w:ind w:firstLine="442" w:firstLineChars="200"/>
        <w:rPr>
          <w:rFonts w:hint="eastAsia" w:ascii="宋体" w:hAnsi="宋体" w:eastAsia="宋体" w:cs="宋体"/>
          <w:sz w:val="22"/>
          <w:szCs w:val="21"/>
          <w:lang w:val="en-US" w:eastAsia="zh-CN"/>
        </w:rPr>
      </w:pPr>
      <w:r>
        <w:rPr>
          <w:rFonts w:hint="eastAsia" w:ascii="宋体" w:hAnsi="宋体" w:cs="宋体"/>
          <w:b/>
          <w:bCs/>
          <w:sz w:val="22"/>
          <w:szCs w:val="21"/>
          <w:lang w:val="en-US" w:eastAsia="zh-CN"/>
        </w:rPr>
        <w:t>※</w:t>
      </w:r>
      <w:r>
        <w:rPr>
          <w:rFonts w:hint="eastAsia" w:ascii="宋体" w:hAnsi="宋体" w:cs="宋体"/>
          <w:sz w:val="22"/>
          <w:szCs w:val="21"/>
          <w:lang w:val="en-US" w:eastAsia="zh-CN"/>
        </w:rPr>
        <w:t>6</w:t>
      </w:r>
      <w:r>
        <w:rPr>
          <w:rFonts w:hint="eastAsia" w:ascii="宋体" w:hAnsi="宋体" w:eastAsia="宋体" w:cs="宋体"/>
          <w:sz w:val="22"/>
          <w:szCs w:val="21"/>
          <w:lang w:val="en-US" w:eastAsia="zh-CN"/>
        </w:rPr>
        <w:t>）</w:t>
      </w:r>
      <w:r>
        <w:rPr>
          <w:rFonts w:hint="eastAsia" w:ascii="宋体" w:hAnsi="宋体" w:cs="宋体"/>
          <w:sz w:val="22"/>
          <w:szCs w:val="21"/>
          <w:lang w:val="en-US" w:eastAsia="zh-CN"/>
        </w:rPr>
        <w:t>从针尖到</w:t>
      </w:r>
      <w:r>
        <w:rPr>
          <w:rFonts w:hint="eastAsia" w:ascii="宋体" w:hAnsi="宋体" w:eastAsia="宋体" w:cs="宋体"/>
          <w:sz w:val="22"/>
          <w:szCs w:val="21"/>
          <w:lang w:val="en-US" w:eastAsia="zh-CN"/>
        </w:rPr>
        <w:t>针体全段恒温发热，对浅层及深层病灶炎症兼顾治疗</w:t>
      </w:r>
      <w:r>
        <w:rPr>
          <w:rFonts w:hint="eastAsia" w:ascii="宋体" w:hAnsi="宋体" w:cs="宋体"/>
          <w:sz w:val="22"/>
          <w:szCs w:val="21"/>
          <w:lang w:val="en-US" w:eastAsia="zh-CN"/>
        </w:rPr>
        <w:t>；</w:t>
      </w:r>
    </w:p>
    <w:p>
      <w:pPr>
        <w:ind w:firstLine="440" w:firstLineChars="200"/>
        <w:rPr>
          <w:rFonts w:hint="eastAsia" w:ascii="宋体" w:hAnsi="宋体" w:cs="宋体"/>
          <w:sz w:val="22"/>
          <w:szCs w:val="21"/>
          <w:lang w:val="en-US" w:eastAsia="zh-CN"/>
        </w:rPr>
      </w:pPr>
      <w:r>
        <w:rPr>
          <w:rFonts w:hint="eastAsia" w:ascii="宋体" w:hAnsi="宋体" w:cs="宋体"/>
          <w:sz w:val="22"/>
          <w:szCs w:val="21"/>
          <w:lang w:val="en-US" w:eastAsia="zh-CN"/>
        </w:rPr>
        <w:t>7</w:t>
      </w:r>
      <w:r>
        <w:rPr>
          <w:rFonts w:hint="eastAsia" w:ascii="宋体" w:hAnsi="宋体" w:eastAsia="宋体" w:cs="宋体"/>
          <w:sz w:val="22"/>
          <w:szCs w:val="21"/>
          <w:lang w:val="en-US" w:eastAsia="zh-CN"/>
        </w:rPr>
        <w:t>）多种规格</w:t>
      </w:r>
      <w:r>
        <w:rPr>
          <w:rFonts w:hint="eastAsia" w:ascii="宋体" w:hAnsi="宋体" w:cs="宋体"/>
          <w:sz w:val="22"/>
          <w:szCs w:val="21"/>
          <w:lang w:val="en-US" w:eastAsia="zh-CN"/>
        </w:rPr>
        <w:t>可选</w:t>
      </w:r>
      <w:r>
        <w:rPr>
          <w:rFonts w:hint="eastAsia" w:ascii="宋体" w:hAnsi="宋体" w:eastAsia="宋体" w:cs="宋体"/>
          <w:sz w:val="22"/>
          <w:szCs w:val="21"/>
          <w:lang w:val="en-US" w:eastAsia="zh-CN"/>
        </w:rPr>
        <w:t>：1.</w:t>
      </w:r>
      <w:r>
        <w:rPr>
          <w:rFonts w:hint="eastAsia" w:ascii="宋体" w:hAnsi="宋体" w:cs="宋体"/>
          <w:sz w:val="22"/>
          <w:szCs w:val="21"/>
          <w:lang w:val="en-US" w:eastAsia="zh-CN"/>
        </w:rPr>
        <w:t>1</w:t>
      </w:r>
      <w:r>
        <w:rPr>
          <w:rFonts w:hint="eastAsia" w:ascii="宋体" w:hAnsi="宋体" w:eastAsia="宋体" w:cs="宋体"/>
          <w:sz w:val="22"/>
          <w:szCs w:val="21"/>
          <w:lang w:val="en-US" w:eastAsia="zh-CN"/>
        </w:rPr>
        <w:t>号/14cm 12cm</w:t>
      </w:r>
      <w:r>
        <w:rPr>
          <w:rFonts w:hint="eastAsia" w:ascii="宋体" w:hAnsi="宋体" w:cs="宋体"/>
          <w:sz w:val="22"/>
          <w:szCs w:val="21"/>
          <w:lang w:val="en-US" w:eastAsia="zh-CN"/>
        </w:rPr>
        <w:t>；</w:t>
      </w:r>
      <w:r>
        <w:rPr>
          <w:rFonts w:hint="eastAsia" w:ascii="宋体" w:hAnsi="宋体" w:eastAsia="宋体" w:cs="宋体"/>
          <w:sz w:val="22"/>
          <w:szCs w:val="21"/>
          <w:lang w:val="en-US" w:eastAsia="zh-CN"/>
        </w:rPr>
        <w:t>0.7号/14cm 12cm ；0.5号/</w:t>
      </w:r>
      <w:r>
        <w:rPr>
          <w:rFonts w:hint="eastAsia" w:ascii="宋体" w:hAnsi="宋体" w:cs="宋体"/>
          <w:sz w:val="22"/>
          <w:szCs w:val="21"/>
          <w:lang w:val="en-US" w:eastAsia="zh-CN"/>
        </w:rPr>
        <w:t>12</w:t>
      </w:r>
      <w:r>
        <w:rPr>
          <w:rFonts w:hint="eastAsia" w:ascii="宋体" w:hAnsi="宋体" w:eastAsia="宋体" w:cs="宋体"/>
          <w:sz w:val="22"/>
          <w:szCs w:val="21"/>
          <w:lang w:val="en-US" w:eastAsia="zh-CN"/>
        </w:rPr>
        <w:t>cm</w:t>
      </w:r>
      <w:r>
        <w:rPr>
          <w:rFonts w:hint="eastAsia" w:ascii="宋体" w:hAnsi="宋体" w:cs="宋体"/>
          <w:sz w:val="22"/>
          <w:szCs w:val="21"/>
          <w:lang w:val="en-US" w:eastAsia="zh-CN"/>
        </w:rPr>
        <w:t xml:space="preserve"> 10</w:t>
      </w:r>
      <w:r>
        <w:rPr>
          <w:rFonts w:hint="eastAsia" w:ascii="宋体" w:hAnsi="宋体" w:eastAsia="宋体" w:cs="宋体"/>
          <w:sz w:val="22"/>
          <w:szCs w:val="21"/>
          <w:lang w:val="en-US" w:eastAsia="zh-CN"/>
        </w:rPr>
        <w:t>cm</w:t>
      </w:r>
      <w:r>
        <w:rPr>
          <w:rFonts w:hint="eastAsia" w:ascii="宋体" w:hAnsi="宋体" w:cs="宋体"/>
          <w:sz w:val="22"/>
          <w:szCs w:val="21"/>
          <w:lang w:val="en-US" w:eastAsia="zh-CN"/>
        </w:rPr>
        <w:t xml:space="preserve"> ；</w:t>
      </w:r>
    </w:p>
    <w:p>
      <w:pPr>
        <w:ind w:firstLine="440" w:firstLineChars="200"/>
        <w:rPr>
          <w:sz w:val="28"/>
          <w:szCs w:val="28"/>
        </w:rPr>
      </w:pPr>
      <w:r>
        <w:rPr>
          <w:rFonts w:hint="eastAsia" w:ascii="宋体" w:hAnsi="宋体" w:cs="宋体"/>
          <w:sz w:val="22"/>
          <w:szCs w:val="21"/>
          <w:lang w:val="en-US" w:eastAsia="zh-CN"/>
        </w:rPr>
        <w:t>8</w:t>
      </w:r>
      <w:bookmarkStart w:id="0" w:name="_GoBack"/>
      <w:bookmarkEnd w:id="0"/>
      <w:r>
        <w:rPr>
          <w:rFonts w:hint="eastAsia" w:ascii="宋体" w:hAnsi="宋体" w:eastAsia="宋体" w:cs="宋体"/>
          <w:sz w:val="22"/>
          <w:szCs w:val="21"/>
          <w:lang w:val="en-US" w:eastAsia="zh-CN"/>
        </w:rPr>
        <w:t>）</w:t>
      </w:r>
      <w:r>
        <w:rPr>
          <w:rFonts w:hint="eastAsia" w:ascii="宋体" w:hAnsi="宋体" w:cs="宋体"/>
          <w:sz w:val="22"/>
          <w:szCs w:val="21"/>
          <w:lang w:val="en-US" w:eastAsia="zh-CN"/>
        </w:rPr>
        <w:t>能够提供一次性针具并具有多种规格：</w:t>
      </w:r>
      <w:r>
        <w:rPr>
          <w:rFonts w:hint="eastAsia" w:ascii="宋体" w:hAnsi="宋体" w:eastAsia="宋体" w:cs="宋体"/>
          <w:sz w:val="22"/>
          <w:szCs w:val="21"/>
          <w:lang w:val="en-US" w:eastAsia="zh-CN"/>
        </w:rPr>
        <w:t>1.</w:t>
      </w:r>
      <w:r>
        <w:rPr>
          <w:rFonts w:hint="eastAsia" w:ascii="宋体" w:hAnsi="宋体" w:cs="宋体"/>
          <w:sz w:val="22"/>
          <w:szCs w:val="21"/>
          <w:lang w:val="en-US" w:eastAsia="zh-CN"/>
        </w:rPr>
        <w:t>1</w:t>
      </w:r>
      <w:r>
        <w:rPr>
          <w:rFonts w:hint="eastAsia" w:ascii="宋体" w:hAnsi="宋体" w:eastAsia="宋体" w:cs="宋体"/>
          <w:sz w:val="22"/>
          <w:szCs w:val="21"/>
          <w:lang w:val="en-US" w:eastAsia="zh-CN"/>
        </w:rPr>
        <w:t>号/14cm 12cm</w:t>
      </w:r>
      <w:r>
        <w:rPr>
          <w:rFonts w:hint="eastAsia" w:ascii="宋体" w:hAnsi="宋体" w:cs="宋体"/>
          <w:sz w:val="22"/>
          <w:szCs w:val="21"/>
          <w:lang w:val="en-US" w:eastAsia="zh-CN"/>
        </w:rPr>
        <w:t>；</w:t>
      </w:r>
      <w:r>
        <w:rPr>
          <w:rFonts w:hint="eastAsia" w:ascii="宋体" w:hAnsi="宋体" w:eastAsia="宋体" w:cs="宋体"/>
          <w:sz w:val="22"/>
          <w:szCs w:val="21"/>
          <w:lang w:val="en-US" w:eastAsia="zh-CN"/>
        </w:rPr>
        <w:t xml:space="preserve">0.7号/14cm 12cm </w:t>
      </w:r>
      <w:r>
        <w:rPr>
          <w:rFonts w:hint="eastAsia" w:ascii="宋体" w:hAnsi="宋体" w:cs="宋体"/>
          <w:sz w:val="22"/>
          <w:szCs w:val="21"/>
          <w:lang w:val="en-US" w:eastAsia="zh-CN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28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MzAxNmVkNTZhOWM4Y2QxNWVlY2I3OWMzYjVhN2Q0NzEifQ=="/>
  </w:docVars>
  <w:rsids>
    <w:rsidRoot w:val="3BB752C8"/>
    <w:rsid w:val="00237BD3"/>
    <w:rsid w:val="00292A5D"/>
    <w:rsid w:val="003F7D14"/>
    <w:rsid w:val="0C8B6764"/>
    <w:rsid w:val="0D715E8F"/>
    <w:rsid w:val="12D30F9A"/>
    <w:rsid w:val="18AD1BB3"/>
    <w:rsid w:val="18FE23D5"/>
    <w:rsid w:val="1BB065A2"/>
    <w:rsid w:val="1C2F1518"/>
    <w:rsid w:val="1CB33DAB"/>
    <w:rsid w:val="212F7C66"/>
    <w:rsid w:val="21727D0C"/>
    <w:rsid w:val="29360048"/>
    <w:rsid w:val="29DE37E9"/>
    <w:rsid w:val="2C7965F8"/>
    <w:rsid w:val="2DBF47E1"/>
    <w:rsid w:val="33454D0A"/>
    <w:rsid w:val="34D04FB0"/>
    <w:rsid w:val="36E01725"/>
    <w:rsid w:val="39EC59EB"/>
    <w:rsid w:val="3BB752C8"/>
    <w:rsid w:val="3F744C51"/>
    <w:rsid w:val="41D2520D"/>
    <w:rsid w:val="43E532BC"/>
    <w:rsid w:val="45C10D14"/>
    <w:rsid w:val="462F2D80"/>
    <w:rsid w:val="46E1705D"/>
    <w:rsid w:val="499A3A99"/>
    <w:rsid w:val="4ACF138F"/>
    <w:rsid w:val="4F1D44DD"/>
    <w:rsid w:val="50EC36A4"/>
    <w:rsid w:val="57E60390"/>
    <w:rsid w:val="5B6B03B0"/>
    <w:rsid w:val="5CE3122E"/>
    <w:rsid w:val="5D2E2107"/>
    <w:rsid w:val="5F714AEE"/>
    <w:rsid w:val="60A82339"/>
    <w:rsid w:val="64CF2FD2"/>
    <w:rsid w:val="6655296E"/>
    <w:rsid w:val="6BFA3F84"/>
    <w:rsid w:val="6DD56D71"/>
    <w:rsid w:val="6E091CE0"/>
    <w:rsid w:val="6E362835"/>
    <w:rsid w:val="70CF718E"/>
    <w:rsid w:val="72C651A9"/>
    <w:rsid w:val="75EF5184"/>
    <w:rsid w:val="77783A46"/>
    <w:rsid w:val="78F13A1E"/>
    <w:rsid w:val="7ACD3C99"/>
    <w:rsid w:val="7EB601D3"/>
    <w:rsid w:val="7FA647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784</Words>
  <Characters>930</Characters>
  <Lines>2</Lines>
  <Paragraphs>1</Paragraphs>
  <TotalTime>14</TotalTime>
  <ScaleCrop>false</ScaleCrop>
  <LinksUpToDate>false</LinksUpToDate>
  <CharactersWithSpaces>974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2017-02-24T06:39:00Z</dcterms:created>
  <dc:creator>YLK</dc:creator>
  <cp:lastModifiedBy>user</cp:lastModifiedBy>
  <cp:lastPrinted>2019-02-13T10:28:00Z</cp:lastPrinted>
  <dcterms:modified xsi:type="dcterms:W3CDTF">2023-11-13T02:43:22Z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84BB86BD1A514CA7A74AE062B1AE9398</vt:lpwstr>
  </property>
</Properties>
</file>