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711" w:firstLineChars="900"/>
        <w:rPr>
          <w:rFonts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 xml:space="preserve">  射频控温热凝器</w:t>
      </w:r>
    </w:p>
    <w:p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招标技术参数要求</w:t>
      </w:r>
    </w:p>
    <w:p>
      <w:pPr>
        <w:spacing w:line="360" w:lineRule="auto"/>
        <w:ind w:firstLine="236" w:firstLineChars="98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一、名称：</w:t>
      </w:r>
      <w:r>
        <w:rPr>
          <w:rFonts w:hint="eastAsia" w:ascii="宋体" w:hAnsi="宋体" w:cs="宋体"/>
          <w:bCs/>
          <w:sz w:val="24"/>
        </w:rPr>
        <w:t>射频控温热凝器（一套），</w:t>
      </w:r>
    </w:p>
    <w:p>
      <w:pPr>
        <w:spacing w:line="360" w:lineRule="auto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※</w:t>
      </w:r>
      <w:r>
        <w:rPr>
          <w:rFonts w:hint="eastAsia" w:ascii="宋体" w:hAnsi="宋体" w:cs="宋体"/>
          <w:bCs/>
          <w:sz w:val="24"/>
        </w:rPr>
        <w:t>1、CFDAⅢ类产品</w:t>
      </w:r>
    </w:p>
    <w:p>
      <w:pPr>
        <w:spacing w:line="360" w:lineRule="auto"/>
        <w:jc w:val="left"/>
        <w:rPr>
          <w:rFonts w:ascii="宋体" w:hAnsi="宋体" w:cs="宋体"/>
          <w:bCs/>
          <w:sz w:val="2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</w:rPr>
        <w:t>※</w:t>
      </w:r>
      <w:r>
        <w:rPr>
          <w:rFonts w:hint="eastAsia" w:ascii="宋体" w:hAnsi="宋体" w:cs="宋体"/>
          <w:bCs/>
          <w:sz w:val="24"/>
        </w:rPr>
        <w:t>2、射频热凝电极套管针，（一次性医用耗材单独三类注册证）。</w:t>
      </w:r>
    </w:p>
    <w:p>
      <w:pPr>
        <w:spacing w:line="360" w:lineRule="auto"/>
        <w:ind w:firstLine="236" w:firstLineChars="98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二、性能指标及技术参数：</w:t>
      </w:r>
    </w:p>
    <w:p>
      <w:pPr>
        <w:spacing w:line="360" w:lineRule="auto"/>
        <w:ind w:firstLine="118" w:firstLineChars="49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1、</w:t>
      </w:r>
      <w:r>
        <w:rPr>
          <w:rFonts w:hint="eastAsia" w:ascii="宋体" w:hAnsi="宋体" w:cs="宋体"/>
          <w:bCs/>
          <w:sz w:val="24"/>
        </w:rPr>
        <w:t>电阻抗模式: 优于人体</w:t>
      </w:r>
      <w:r>
        <w:rPr>
          <w:rFonts w:hint="eastAsia" w:ascii="宋体" w:hAnsi="宋体" w:cs="宋体"/>
          <w:sz w:val="24"/>
        </w:rPr>
        <w:t>生物阻抗特性的0-2999欧姆宽频数据显示范围；</w:t>
      </w:r>
    </w:p>
    <w:p>
      <w:pPr>
        <w:spacing w:line="360" w:lineRule="auto"/>
        <w:ind w:firstLine="118" w:firstLineChars="49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2、</w:t>
      </w:r>
      <w:r>
        <w:rPr>
          <w:rFonts w:hint="eastAsia" w:ascii="宋体" w:hAnsi="宋体" w:cs="宋体"/>
          <w:bCs/>
          <w:sz w:val="24"/>
        </w:rPr>
        <w:t xml:space="preserve">电刺激模式：具有恒定电流、恒定电压刺激功能； </w:t>
      </w:r>
    </w:p>
    <w:p>
      <w:pPr>
        <w:spacing w:line="360" w:lineRule="auto"/>
        <w:ind w:firstLine="240" w:firstLine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（1）电压刺激模式：</w:t>
      </w:r>
      <w:r>
        <w:rPr>
          <w:rFonts w:hint="eastAsia" w:ascii="宋体" w:hAnsi="宋体" w:cs="宋体"/>
          <w:sz w:val="24"/>
        </w:rPr>
        <w:t>电压刺激幅度：0.00-10.0V，精度0.1V；</w:t>
      </w:r>
    </w:p>
    <w:p>
      <w:pPr>
        <w:spacing w:line="360" w:lineRule="auto"/>
        <w:ind w:firstLine="235" w:firstLineChars="98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（2）电流刺激模式：电流刺激幅度：0.00-8.00mA，精度0.1mA。</w:t>
      </w:r>
    </w:p>
    <w:p>
      <w:pPr>
        <w:spacing w:line="360" w:lineRule="auto"/>
        <w:ind w:left="590" w:hanging="590" w:hangingChars="245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※3、</w:t>
      </w:r>
      <w:r>
        <w:rPr>
          <w:rFonts w:hint="eastAsia" w:ascii="宋体" w:hAnsi="宋体" w:cs="宋体"/>
          <w:bCs/>
          <w:sz w:val="24"/>
        </w:rPr>
        <w:t>射频治疗模式：具有单路应用、双极应用等功能模式,双极模式下分别实时显示两个电极温度，并分别控制每个电极的温度，保证治疗的安全，可以同时治疗不同部位。（以注册证为准）</w:t>
      </w:r>
    </w:p>
    <w:p>
      <w:pPr>
        <w:spacing w:line="360" w:lineRule="auto"/>
        <w:ind w:left="718" w:leftChars="342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连续射频模式：温度范围: 30℃-95℃；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※ 4、</w:t>
      </w:r>
      <w:r>
        <w:rPr>
          <w:rFonts w:hint="eastAsia" w:ascii="宋体" w:hAnsi="宋体" w:cs="宋体"/>
          <w:bCs/>
          <w:sz w:val="24"/>
        </w:rPr>
        <w:t>脉冲射频模式：（以注册证为准）</w:t>
      </w:r>
    </w:p>
    <w:p>
      <w:pPr>
        <w:spacing w:line="360" w:lineRule="auto"/>
        <w:ind w:firstLine="352" w:firstLineChars="147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（1）高温脉冲射频温度：30-95</w:t>
      </w:r>
      <w:r>
        <w:rPr>
          <w:rFonts w:hint="eastAsia" w:ascii="宋体" w:hAnsi="宋体" w:cs="宋体"/>
          <w:bCs/>
          <w:sz w:val="24"/>
        </w:rPr>
        <w:t>℃</w:t>
      </w:r>
    </w:p>
    <w:p>
      <w:pPr>
        <w:spacing w:line="360" w:lineRule="auto"/>
        <w:ind w:firstLine="592" w:firstLineChars="247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（2）脉冲射频电压：20-70V</w:t>
      </w:r>
    </w:p>
    <w:p>
      <w:pPr>
        <w:spacing w:line="360" w:lineRule="auto"/>
        <w:ind w:firstLine="592" w:firstLineChars="247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（3）脉宽脉冲射频模式：3-40ms</w:t>
      </w:r>
    </w:p>
    <w:p>
      <w:pPr>
        <w:spacing w:line="360" w:lineRule="auto"/>
        <w:ind w:firstLine="361" w:firstLineChars="15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5、</w:t>
      </w:r>
      <w:r>
        <w:rPr>
          <w:rFonts w:hint="eastAsia" w:ascii="宋体" w:hAnsi="宋体" w:cs="宋体"/>
          <w:sz w:val="24"/>
        </w:rPr>
        <w:t>电刺激定位</w:t>
      </w:r>
      <w:r>
        <w:rPr>
          <w:rFonts w:hint="eastAsia" w:ascii="宋体" w:hAnsi="宋体" w:cs="宋体"/>
          <w:bCs/>
          <w:sz w:val="24"/>
        </w:rPr>
        <w:t>脉冲频率范围1-200Hz,电脉冲宽度范围0.1-3ms。</w:t>
      </w:r>
    </w:p>
    <w:p>
      <w:pPr>
        <w:spacing w:line="360" w:lineRule="auto"/>
        <w:ind w:firstLine="361" w:firstLineChars="15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6、</w:t>
      </w:r>
      <w:r>
        <w:rPr>
          <w:rFonts w:hint="eastAsia" w:ascii="宋体" w:hAnsi="宋体" w:cs="宋体"/>
          <w:sz w:val="24"/>
        </w:rPr>
        <w:t>测温范围：20℃-1</w:t>
      </w:r>
      <w:r>
        <w:rPr>
          <w:rFonts w:hint="eastAsia" w:ascii="宋体" w:hAnsi="宋体" w:cs="宋体"/>
          <w:bCs/>
          <w:sz w:val="24"/>
        </w:rPr>
        <w:t>05℃</w:t>
      </w:r>
    </w:p>
    <w:p>
      <w:pPr>
        <w:spacing w:line="360" w:lineRule="auto"/>
        <w:ind w:firstLine="354" w:firstLineChars="147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7、</w:t>
      </w:r>
      <w:r>
        <w:rPr>
          <w:rFonts w:hint="eastAsia" w:ascii="宋体" w:hAnsi="宋体" w:cs="宋体"/>
          <w:sz w:val="24"/>
        </w:rPr>
        <w:t>连续射频时间设定0-10min;</w:t>
      </w:r>
    </w:p>
    <w:p>
      <w:pPr>
        <w:spacing w:line="360" w:lineRule="auto"/>
        <w:ind w:firstLine="352" w:firstLineChars="147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脉冲射频时间设定0-30min</w:t>
      </w:r>
    </w:p>
    <w:p>
      <w:pPr>
        <w:spacing w:line="360" w:lineRule="auto"/>
        <w:ind w:firstLine="354" w:firstLineChars="147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8、</w:t>
      </w:r>
      <w:r>
        <w:rPr>
          <w:rFonts w:hint="eastAsia" w:ascii="宋体" w:hAnsi="宋体" w:cs="宋体"/>
          <w:sz w:val="24"/>
        </w:rPr>
        <w:t>射频输出功率：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≥</w:t>
      </w:r>
      <w:r>
        <w:rPr>
          <w:rFonts w:hint="eastAsia" w:ascii="宋体" w:hAnsi="宋体" w:cs="宋体"/>
          <w:sz w:val="24"/>
        </w:rPr>
        <w:t>50W（以注册证为准）</w:t>
      </w:r>
    </w:p>
    <w:p>
      <w:pPr>
        <w:spacing w:line="360" w:lineRule="auto"/>
        <w:ind w:firstLine="354" w:firstLineChars="147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9、</w:t>
      </w:r>
      <w:r>
        <w:rPr>
          <w:rFonts w:hint="eastAsia" w:ascii="宋体" w:hAnsi="宋体" w:cs="宋体"/>
          <w:sz w:val="24"/>
        </w:rPr>
        <w:t>工作模式：正常模式、阶段跳跃连续模式</w:t>
      </w:r>
    </w:p>
    <w:p>
      <w:pPr>
        <w:spacing w:line="360" w:lineRule="auto"/>
        <w:ind w:firstLine="236" w:firstLineChars="98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sz w:val="24"/>
        </w:rPr>
        <w:t>10、</w:t>
      </w:r>
      <w:r>
        <w:rPr>
          <w:rFonts w:hint="eastAsia" w:ascii="宋体" w:hAnsi="宋体" w:cs="宋体"/>
          <w:kern w:val="0"/>
          <w:sz w:val="24"/>
        </w:rPr>
        <w:t xml:space="preserve">热凝工作频率：488KHZ±5 KHZ  </w:t>
      </w:r>
    </w:p>
    <w:p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产品性能：</w:t>
      </w:r>
    </w:p>
    <w:p>
      <w:pPr>
        <w:spacing w:line="360" w:lineRule="auto"/>
        <w:ind w:left="658" w:leftChars="114" w:hanging="419" w:hangingChars="174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1、</w:t>
      </w:r>
      <w:r>
        <w:rPr>
          <w:rFonts w:hint="eastAsia" w:ascii="宋体" w:hAnsi="宋体" w:cs="宋体"/>
          <w:bCs/>
          <w:sz w:val="24"/>
        </w:rPr>
        <w:t>全触摸屏模式：</w:t>
      </w:r>
      <w:r>
        <w:rPr>
          <w:rFonts w:hint="eastAsia" w:ascii="宋体" w:hAnsi="宋体" w:cs="宋体"/>
          <w:color w:val="FF0000"/>
          <w:sz w:val="24"/>
          <w:lang w:val="en-US" w:eastAsia="zh-CN"/>
        </w:rPr>
        <w:t>≥</w:t>
      </w:r>
      <w:r>
        <w:rPr>
          <w:rFonts w:hint="eastAsia" w:ascii="宋体" w:hAnsi="宋体" w:cs="宋体"/>
          <w:bCs/>
          <w:sz w:val="24"/>
        </w:rPr>
        <w:t>8寸全触摸</w:t>
      </w:r>
      <w:r>
        <w:rPr>
          <w:rFonts w:hint="eastAsia" w:ascii="宋体" w:hAnsi="宋体" w:cs="宋体"/>
          <w:sz w:val="24"/>
        </w:rPr>
        <w:t>屏操控，简便直观，界面简洁、切换自如，配合飞梭旋钮操作更加方便快捷</w:t>
      </w:r>
    </w:p>
    <w:p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工作显示界面：具</w:t>
      </w:r>
      <w:r>
        <w:rPr>
          <w:rFonts w:hint="eastAsia" w:ascii="宋体" w:hAnsi="宋体" w:cs="宋体"/>
          <w:sz w:val="24"/>
        </w:rPr>
        <w:t>有数字式、图示式两种</w:t>
      </w:r>
    </w:p>
    <w:p>
      <w:pPr>
        <w:spacing w:line="360" w:lineRule="auto"/>
      </w:pPr>
      <w:r>
        <w:rPr>
          <w:rFonts w:hint="eastAsia" w:ascii="宋体" w:hAnsi="宋体" w:cs="宋体"/>
          <w:b/>
          <w:bCs/>
          <w:sz w:val="24"/>
        </w:rPr>
        <w:t>※3.</w:t>
      </w:r>
      <w:r>
        <w:rPr>
          <w:rFonts w:hint="eastAsia" w:ascii="宋体" w:hAnsi="宋体" w:cs="宋体"/>
          <w:bCs/>
          <w:sz w:val="24"/>
        </w:rPr>
        <w:t>负极片粘贴状态显示：能显</w:t>
      </w:r>
      <w:r>
        <w:rPr>
          <w:rFonts w:hint="eastAsia"/>
          <w:sz w:val="24"/>
        </w:rPr>
        <w:t>示负极片粘贴是否良好</w:t>
      </w:r>
      <w:r>
        <w:rPr>
          <w:rFonts w:hint="eastAsia"/>
        </w:rPr>
        <w:t>。</w:t>
      </w:r>
    </w:p>
    <w:p>
      <w:pPr>
        <w:spacing w:line="360" w:lineRule="auto"/>
        <w:ind w:left="236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4.常用参数储存功能：可存</w:t>
      </w:r>
      <w:r>
        <w:rPr>
          <w:rFonts w:hint="eastAsia" w:ascii="宋体" w:hAnsi="宋体" w:cs="宋体"/>
          <w:sz w:val="24"/>
        </w:rPr>
        <w:t>储5组常用电刺激和射频参数</w:t>
      </w:r>
    </w:p>
    <w:p>
      <w:pPr>
        <w:spacing w:line="360" w:lineRule="auto"/>
        <w:ind w:left="589" w:leftChars="112" w:hanging="354" w:hangingChars="147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/>
          <w:sz w:val="24"/>
        </w:rPr>
        <w:t>5、</w:t>
      </w:r>
      <w:r>
        <w:rPr>
          <w:rFonts w:hint="eastAsia" w:ascii="宋体" w:hAnsi="宋体" w:cs="宋体"/>
          <w:bCs/>
          <w:sz w:val="24"/>
        </w:rPr>
        <w:t>有术前测试狗测试功能：测试狗可以对主机和电极测试，检测主机和电极状态是否良好，提前避免术中故障。</w:t>
      </w:r>
    </w:p>
    <w:p>
      <w:pPr>
        <w:spacing w:line="360" w:lineRule="auto"/>
        <w:ind w:left="693" w:leftChars="112" w:hanging="458" w:hangingChars="19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6、</w:t>
      </w:r>
      <w:r>
        <w:rPr>
          <w:rFonts w:hint="eastAsia" w:ascii="宋体" w:hAnsi="宋体" w:cs="宋体"/>
          <w:bCs/>
          <w:sz w:val="24"/>
        </w:rPr>
        <w:t>人工智能模式：设备根据</w:t>
      </w:r>
      <w:r>
        <w:rPr>
          <w:rFonts w:hint="eastAsia" w:ascii="宋体" w:hAnsi="宋体" w:cs="宋体"/>
          <w:sz w:val="24"/>
        </w:rPr>
        <w:t>自动检测并识别电极的连接数量和情况，智能选择进入单极、双极射频模式，并根据射频治疗模式智能选择相应常用参数组，方便操作。</w:t>
      </w:r>
    </w:p>
    <w:p>
      <w:pPr>
        <w:spacing w:line="360" w:lineRule="auto"/>
        <w:ind w:left="707" w:leftChars="112" w:hanging="472" w:hangingChars="196"/>
        <w:jc w:val="left"/>
        <w:rPr>
          <w:rFonts w:ascii="宋体" w:hAnsi="宋体" w:cs="宋体"/>
          <w:sz w:val="24"/>
          <w:highlight w:val="green"/>
        </w:rPr>
      </w:pPr>
      <w:r>
        <w:rPr>
          <w:rFonts w:hint="eastAsia" w:ascii="宋体" w:hAnsi="宋体" w:cs="宋体"/>
          <w:b/>
          <w:bCs/>
          <w:sz w:val="24"/>
        </w:rPr>
        <w:t>7、</w:t>
      </w:r>
      <w:r>
        <w:rPr>
          <w:rFonts w:hint="eastAsia" w:ascii="宋体" w:hAnsi="宋体" w:cs="宋体"/>
          <w:bCs/>
          <w:sz w:val="24"/>
        </w:rPr>
        <w:t>系统自设安全测试程序，自动检测电极功能、超温报警、断开报警功能。</w:t>
      </w:r>
    </w:p>
    <w:p>
      <w:pPr>
        <w:spacing w:line="360" w:lineRule="auto"/>
        <w:ind w:left="589" w:leftChars="112" w:hanging="354" w:hangingChars="147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8、</w:t>
      </w:r>
      <w:r>
        <w:rPr>
          <w:rFonts w:hint="eastAsia" w:ascii="宋体" w:hAnsi="宋体" w:cs="宋体"/>
          <w:bCs/>
          <w:sz w:val="24"/>
        </w:rPr>
        <w:t>射频控温软件</w:t>
      </w:r>
      <w:r>
        <w:rPr>
          <w:rFonts w:hint="eastAsia" w:ascii="宋体" w:hAnsi="宋体" w:cs="宋体"/>
          <w:sz w:val="24"/>
        </w:rPr>
        <w:t>V1.0，软件证书一套。带有一体化自动控制、数字+中文提示错误信息功能。</w:t>
      </w:r>
    </w:p>
    <w:p>
      <w:pPr>
        <w:spacing w:line="360" w:lineRule="auto"/>
        <w:ind w:left="693" w:leftChars="112" w:hanging="458" w:hangingChars="19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9、</w:t>
      </w:r>
      <w:r>
        <w:rPr>
          <w:rFonts w:hint="eastAsia" w:ascii="宋体" w:hAnsi="宋体" w:cs="宋体"/>
          <w:sz w:val="24"/>
        </w:rPr>
        <w:t xml:space="preserve">工作过程中温度可直接调节，无需停机。 </w:t>
      </w:r>
    </w:p>
    <w:p>
      <w:pPr>
        <w:spacing w:line="360" w:lineRule="auto"/>
        <w:ind w:left="80" w:leftChars="38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※ 10、</w:t>
      </w:r>
      <w:r>
        <w:rPr>
          <w:rFonts w:hint="eastAsia" w:ascii="宋体" w:hAnsi="宋体" w:cs="宋体"/>
          <w:bCs/>
          <w:sz w:val="24"/>
        </w:rPr>
        <w:t xml:space="preserve">自动工作模式（阶跃模式）：可以预先设定射频模式下各个温度所需要          的各个时间，启动后自动工作直到完成全部温度和时间后自动停止。 </w:t>
      </w:r>
    </w:p>
    <w:p>
      <w:pPr>
        <w:spacing w:line="360" w:lineRule="auto"/>
        <w:ind w:left="562"/>
        <w:rPr>
          <w:rFonts w:ascii="宋体" w:hAnsi="宋体" w:cs="宋体"/>
          <w:b/>
          <w:bCs/>
          <w:sz w:val="24"/>
        </w:rPr>
      </w:pPr>
    </w:p>
    <w:p>
      <w:pPr>
        <w:spacing w:line="360" w:lineRule="auto"/>
        <w:ind w:left="344" w:leftChars="164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四、手术射频电极技术要求</w:t>
      </w:r>
      <w:r>
        <w:rPr>
          <w:rFonts w:hint="eastAsia" w:ascii="宋体" w:hAnsi="宋体" w:cs="宋体"/>
          <w:sz w:val="24"/>
        </w:rPr>
        <w:t>：</w:t>
      </w:r>
    </w:p>
    <w:p>
      <w:pPr>
        <w:spacing w:line="360" w:lineRule="auto"/>
        <w:ind w:firstLine="360" w:firstLineChars="15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1、手术电极能接受高温高压消毒灭菌方式</w:t>
      </w:r>
    </w:p>
    <w:p>
      <w:pPr>
        <w:spacing w:line="360" w:lineRule="auto"/>
        <w:ind w:left="989" w:leftChars="190" w:hanging="590" w:hangingChars="246"/>
      </w:pPr>
      <w:r>
        <w:rPr>
          <w:rFonts w:hint="eastAsia" w:ascii="宋体" w:hAnsi="宋体" w:cs="宋体"/>
          <w:bCs/>
          <w:sz w:val="24"/>
        </w:rPr>
        <w:t xml:space="preserve">2、一次性无菌包装套管针完全匹配手术电极    </w:t>
      </w:r>
      <w:r>
        <w:t xml:space="preserve"> </w:t>
      </w:r>
    </w:p>
    <w:p>
      <w:pPr>
        <w:spacing w:line="360" w:lineRule="auto"/>
        <w:ind w:left="915" w:leftChars="190" w:hanging="516" w:hangingChars="246"/>
      </w:pPr>
    </w:p>
    <w:p>
      <w:pPr>
        <w:spacing w:line="360" w:lineRule="auto"/>
        <w:ind w:left="915" w:leftChars="190" w:hanging="516" w:hangingChars="246"/>
      </w:pPr>
    </w:p>
    <w:p>
      <w:pPr>
        <w:spacing w:line="360" w:lineRule="auto"/>
        <w:ind w:firstLine="205" w:firstLineChars="98"/>
        <w:jc w:val="left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3"/>
      <w:numFmt w:val="japaneseCounting"/>
      <w:lvlText w:val="%1、"/>
      <w:lvlJc w:val="left"/>
      <w:pPr>
        <w:ind w:left="746" w:hanging="510"/>
      </w:pPr>
    </w:lvl>
    <w:lvl w:ilvl="1" w:tentative="0">
      <w:start w:val="1"/>
      <w:numFmt w:val="lowerLetter"/>
      <w:lvlText w:val="%2)"/>
      <w:lvlJc w:val="left"/>
      <w:pPr>
        <w:ind w:left="1076" w:hanging="420"/>
      </w:pPr>
    </w:lvl>
    <w:lvl w:ilvl="2" w:tentative="0">
      <w:start w:val="1"/>
      <w:numFmt w:val="lowerRoman"/>
      <w:lvlText w:val="%3."/>
      <w:lvlJc w:val="right"/>
      <w:pPr>
        <w:ind w:left="1496" w:hanging="420"/>
      </w:pPr>
    </w:lvl>
    <w:lvl w:ilvl="3" w:tentative="0">
      <w:start w:val="1"/>
      <w:numFmt w:val="decimal"/>
      <w:lvlText w:val="%4."/>
      <w:lvlJc w:val="left"/>
      <w:pPr>
        <w:ind w:left="1916" w:hanging="420"/>
      </w:pPr>
    </w:lvl>
    <w:lvl w:ilvl="4" w:tentative="0">
      <w:start w:val="1"/>
      <w:numFmt w:val="lowerLetter"/>
      <w:lvlText w:val="%5)"/>
      <w:lvlJc w:val="left"/>
      <w:pPr>
        <w:ind w:left="2336" w:hanging="420"/>
      </w:pPr>
    </w:lvl>
    <w:lvl w:ilvl="5" w:tentative="0">
      <w:start w:val="1"/>
      <w:numFmt w:val="lowerRoman"/>
      <w:lvlText w:val="%6."/>
      <w:lvlJc w:val="right"/>
      <w:pPr>
        <w:ind w:left="2756" w:hanging="420"/>
      </w:pPr>
    </w:lvl>
    <w:lvl w:ilvl="6" w:tentative="0">
      <w:start w:val="1"/>
      <w:numFmt w:val="decimal"/>
      <w:lvlText w:val="%7."/>
      <w:lvlJc w:val="left"/>
      <w:pPr>
        <w:ind w:left="3176" w:hanging="420"/>
      </w:pPr>
    </w:lvl>
    <w:lvl w:ilvl="7" w:tentative="0">
      <w:start w:val="1"/>
      <w:numFmt w:val="lowerLetter"/>
      <w:lvlText w:val="%8)"/>
      <w:lvlJc w:val="left"/>
      <w:pPr>
        <w:ind w:left="3596" w:hanging="420"/>
      </w:pPr>
    </w:lvl>
    <w:lvl w:ilvl="8" w:tentative="0">
      <w:start w:val="1"/>
      <w:numFmt w:val="lowerRoman"/>
      <w:lvlText w:val="%9."/>
      <w:lvlJc w:val="right"/>
      <w:pPr>
        <w:ind w:left="4016" w:hanging="420"/>
      </w:pPr>
    </w:lvl>
  </w:abstractNum>
  <w:abstractNum w:abstractNumId="1">
    <w:nsid w:val="00000002"/>
    <w:multiLevelType w:val="multilevel"/>
    <w:tmpl w:val="00000002"/>
    <w:lvl w:ilvl="0" w:tentative="0">
      <w:start w:val="2"/>
      <w:numFmt w:val="decimal"/>
      <w:lvlText w:val="%1、"/>
      <w:lvlJc w:val="left"/>
      <w:pPr>
        <w:ind w:left="626" w:hanging="390"/>
      </w:pPr>
      <w:rPr>
        <w:b/>
      </w:rPr>
    </w:lvl>
    <w:lvl w:ilvl="1" w:tentative="0">
      <w:start w:val="1"/>
      <w:numFmt w:val="lowerLetter"/>
      <w:lvlText w:val="%2)"/>
      <w:lvlJc w:val="left"/>
      <w:pPr>
        <w:ind w:left="1076" w:hanging="420"/>
      </w:pPr>
    </w:lvl>
    <w:lvl w:ilvl="2" w:tentative="0">
      <w:start w:val="1"/>
      <w:numFmt w:val="lowerRoman"/>
      <w:lvlText w:val="%3."/>
      <w:lvlJc w:val="right"/>
      <w:pPr>
        <w:ind w:left="1496" w:hanging="420"/>
      </w:pPr>
    </w:lvl>
    <w:lvl w:ilvl="3" w:tentative="0">
      <w:start w:val="1"/>
      <w:numFmt w:val="decimal"/>
      <w:lvlText w:val="%4."/>
      <w:lvlJc w:val="left"/>
      <w:pPr>
        <w:ind w:left="1916" w:hanging="420"/>
      </w:pPr>
    </w:lvl>
    <w:lvl w:ilvl="4" w:tentative="0">
      <w:start w:val="1"/>
      <w:numFmt w:val="lowerLetter"/>
      <w:lvlText w:val="%5)"/>
      <w:lvlJc w:val="left"/>
      <w:pPr>
        <w:ind w:left="2336" w:hanging="420"/>
      </w:pPr>
    </w:lvl>
    <w:lvl w:ilvl="5" w:tentative="0">
      <w:start w:val="1"/>
      <w:numFmt w:val="lowerRoman"/>
      <w:lvlText w:val="%6."/>
      <w:lvlJc w:val="right"/>
      <w:pPr>
        <w:ind w:left="2756" w:hanging="420"/>
      </w:pPr>
    </w:lvl>
    <w:lvl w:ilvl="6" w:tentative="0">
      <w:start w:val="1"/>
      <w:numFmt w:val="decimal"/>
      <w:lvlText w:val="%7."/>
      <w:lvlJc w:val="left"/>
      <w:pPr>
        <w:ind w:left="3176" w:hanging="420"/>
      </w:pPr>
    </w:lvl>
    <w:lvl w:ilvl="7" w:tentative="0">
      <w:start w:val="1"/>
      <w:numFmt w:val="lowerLetter"/>
      <w:lvlText w:val="%8)"/>
      <w:lvlJc w:val="left"/>
      <w:pPr>
        <w:ind w:left="3596" w:hanging="420"/>
      </w:pPr>
    </w:lvl>
    <w:lvl w:ilvl="8" w:tentative="0">
      <w:start w:val="1"/>
      <w:numFmt w:val="lowerRoman"/>
      <w:lvlText w:val="%9."/>
      <w:lvlJc w:val="right"/>
      <w:pPr>
        <w:ind w:left="4016" w:hanging="42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xNmVkNTZhOWM4Y2QxNWVlY2I3OWMzYjVhN2Q0NzEifQ=="/>
  </w:docVars>
  <w:rsids>
    <w:rsidRoot w:val="00000000"/>
    <w:rsid w:val="1651200B"/>
    <w:rsid w:val="2693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5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link w:val="10"/>
    <w:qFormat/>
    <w:uiPriority w:val="0"/>
    <w:pPr>
      <w:jc w:val="center"/>
    </w:pPr>
    <w:rPr>
      <w:b/>
      <w:bCs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标题 Char"/>
    <w:basedOn w:val="6"/>
    <w:qFormat/>
    <w:uiPriority w:val="10"/>
    <w:rPr>
      <w:rFonts w:ascii="Cambria" w:hAnsi="Cambria" w:eastAsia="宋体" w:cs="宋体"/>
      <w:b/>
      <w:bCs/>
      <w:sz w:val="32"/>
      <w:szCs w:val="32"/>
    </w:rPr>
  </w:style>
  <w:style w:type="character" w:customStyle="1" w:styleId="10">
    <w:name w:val="标题 Char1"/>
    <w:basedOn w:val="6"/>
    <w:link w:val="4"/>
    <w:qFormat/>
    <w:uiPriority w:val="0"/>
    <w:rPr>
      <w:rFonts w:ascii="Times New Roman" w:hAnsi="Times New Roman" w:eastAsia="宋体" w:cs="Times New Roman"/>
      <w:b/>
      <w:bCs/>
      <w:szCs w:val="24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912</Words>
  <Characters>1009</Characters>
  <Paragraphs>43</Paragraphs>
  <TotalTime>2</TotalTime>
  <ScaleCrop>false</ScaleCrop>
  <LinksUpToDate>false</LinksUpToDate>
  <CharactersWithSpaces>1041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2021-09-13T02:35:00Z</dcterms:created>
  <dc:creator>ChinaUser</dc:creator>
  <cp:lastModifiedBy>user</cp:lastModifiedBy>
  <dcterms:modified xsi:type="dcterms:W3CDTF">2023-11-13T02:44:21Z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1fa7827b94fb4fb7b3a97f3af97c5c6f</vt:lpwstr>
  </property>
  <property fmtid="{D5CDD505-2E9C-101B-9397-08002B2CF9AE}" pid="3" name="KSOProductBuildVer">
    <vt:lpwstr>2052-12.1.0.15712</vt:lpwstr>
  </property>
</Properties>
</file>