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249" w:firstLineChars="800"/>
        <w:jc w:val="left"/>
        <w:rPr>
          <w:rFonts w:hint="eastAsia"/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>光谱治疗仪主要技术参数</w:t>
      </w:r>
      <w:bookmarkStart w:id="0" w:name="_GoBack"/>
      <w:bookmarkEnd w:id="0"/>
    </w:p>
    <w:p>
      <w:pPr>
        <w:rPr>
          <w:rFonts w:hint="eastAsia"/>
        </w:rPr>
      </w:pPr>
      <w:r>
        <w:rPr>
          <w:rFonts w:hint="eastAsia"/>
        </w:rPr>
        <w:t>★1</w:t>
      </w:r>
      <w:r>
        <w:rPr>
          <w:rFonts w:hint="eastAsia"/>
        </w:rPr>
        <w:tab/>
      </w:r>
      <w:r>
        <w:rPr>
          <w:rFonts w:hint="eastAsia"/>
        </w:rPr>
        <w:t>光源：</w:t>
      </w:r>
      <w:r>
        <w:rPr>
          <w:rFonts w:hint="eastAsia"/>
        </w:rPr>
        <w:tab/>
      </w:r>
      <w:r>
        <w:rPr>
          <w:rFonts w:hint="eastAsia"/>
        </w:rPr>
        <w:t>点阵光源：LED长寿命窄波光源，最高可达50000小时。</w:t>
      </w:r>
    </w:p>
    <w:p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ab/>
      </w:r>
      <w:r>
        <w:rPr>
          <w:rFonts w:hint="eastAsia"/>
        </w:rPr>
        <w:t>光源类型：</w:t>
      </w:r>
      <w:r>
        <w:rPr>
          <w:rFonts w:hint="eastAsia"/>
        </w:rPr>
        <w:tab/>
      </w:r>
      <w:r>
        <w:rPr>
          <w:rFonts w:hint="eastAsia"/>
        </w:rPr>
        <w:t>点阵光源</w:t>
      </w:r>
    </w:p>
    <w:p>
      <w:pPr>
        <w:rPr>
          <w:rFonts w:hint="eastAsia"/>
        </w:rPr>
      </w:pPr>
      <w:r>
        <w:rPr>
          <w:rFonts w:hint="eastAsia"/>
        </w:rPr>
        <w:t>点阵光源采用非球面完美配光曲线光学技术原理，让点阵透镜光源波长、光强均匀分布。</w:t>
      </w:r>
    </w:p>
    <w:p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ab/>
      </w:r>
      <w:r>
        <w:rPr>
          <w:rFonts w:hint="eastAsia"/>
        </w:rPr>
        <w:t>辐照面积：</w:t>
      </w:r>
      <w:r>
        <w:rPr>
          <w:rFonts w:hint="eastAsia"/>
        </w:rPr>
        <w:tab/>
      </w:r>
      <w:r>
        <w:rPr>
          <w:rFonts w:hint="eastAsia"/>
        </w:rPr>
        <w:t>500mm×300mm；</w:t>
      </w:r>
    </w:p>
    <w:p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ab/>
      </w:r>
      <w:r>
        <w:rPr>
          <w:rFonts w:hint="eastAsia"/>
        </w:rPr>
        <w:t>峰值波长:</w:t>
      </w:r>
      <w:r>
        <w:rPr>
          <w:rFonts w:hint="eastAsia"/>
        </w:rPr>
        <w:tab/>
      </w:r>
      <w:r>
        <w:rPr>
          <w:rFonts w:hint="eastAsia"/>
        </w:rPr>
        <w:t>●633±10nm；</w:t>
      </w:r>
    </w:p>
    <w:p>
      <w:pPr>
        <w:ind w:firstLine="1890" w:firstLineChars="900"/>
        <w:rPr>
          <w:rFonts w:hint="eastAsia"/>
        </w:rPr>
      </w:pPr>
      <w:r>
        <w:rPr>
          <w:rFonts w:hint="eastAsia"/>
        </w:rPr>
        <w:t>●417±20nm；</w:t>
      </w:r>
    </w:p>
    <w:p>
      <w:pPr>
        <w:ind w:firstLine="1890" w:firstLineChars="900"/>
        <w:rPr>
          <w:rFonts w:hint="eastAsia"/>
        </w:rPr>
      </w:pPr>
      <w:r>
        <w:rPr>
          <w:rFonts w:hint="eastAsia"/>
        </w:rPr>
        <w:t>●590±10nm；</w:t>
      </w:r>
    </w:p>
    <w:p>
      <w:p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</w:rPr>
        <w:tab/>
      </w:r>
      <w:r>
        <w:rPr>
          <w:rFonts w:hint="eastAsia"/>
        </w:rPr>
        <w:t>最大有效辐照度：</w:t>
      </w:r>
      <w:r>
        <w:rPr>
          <w:rFonts w:hint="eastAsia"/>
        </w:rPr>
        <w:tab/>
      </w:r>
      <w:r>
        <w:rPr>
          <w:rFonts w:hint="eastAsia"/>
        </w:rPr>
        <w:t>点阵光源：红光：110 mW /cm2</w:t>
      </w:r>
    </w:p>
    <w:p>
      <w:pPr>
        <w:ind w:firstLine="2520" w:firstLineChars="1200"/>
        <w:rPr>
          <w:rFonts w:hint="eastAsia"/>
        </w:rPr>
      </w:pPr>
      <w:r>
        <w:rPr>
          <w:rFonts w:hint="eastAsia"/>
        </w:rPr>
        <w:t>蓝光：170 mW /cm2</w:t>
      </w:r>
    </w:p>
    <w:p>
      <w:pPr>
        <w:ind w:firstLine="2730" w:firstLineChars="1300"/>
        <w:rPr>
          <w:rFonts w:hint="eastAsia"/>
        </w:rPr>
      </w:pPr>
      <w:r>
        <w:rPr>
          <w:rFonts w:hint="eastAsia"/>
        </w:rPr>
        <w:t>黄光：25 mW /cm2</w:t>
      </w:r>
    </w:p>
    <w:p>
      <w:pPr>
        <w:rPr>
          <w:rFonts w:hint="eastAsia"/>
        </w:rPr>
      </w:pPr>
      <w:r>
        <w:rPr>
          <w:rFonts w:hint="eastAsia"/>
        </w:rPr>
        <w:t>6</w:t>
      </w:r>
      <w:r>
        <w:rPr>
          <w:rFonts w:hint="eastAsia"/>
        </w:rPr>
        <w:tab/>
      </w:r>
      <w:r>
        <w:rPr>
          <w:rFonts w:hint="eastAsia"/>
        </w:rPr>
        <w:t>光源模组结构：</w:t>
      </w:r>
      <w:r>
        <w:rPr>
          <w:rFonts w:hint="eastAsia"/>
        </w:rPr>
        <w:tab/>
      </w:r>
      <w:r>
        <w:rPr>
          <w:rFonts w:hint="eastAsia"/>
        </w:rPr>
        <w:t>由5扇独立可折叠光源组成，每扇可180°～90°内自由调节；</w:t>
      </w:r>
    </w:p>
    <w:p>
      <w:pPr>
        <w:ind w:firstLine="1680" w:firstLineChars="800"/>
        <w:rPr>
          <w:rFonts w:hint="eastAsia"/>
        </w:rPr>
      </w:pPr>
      <w:r>
        <w:rPr>
          <w:rFonts w:hint="eastAsia"/>
        </w:rPr>
        <w:t>●优良的散热设计，大大降低光源功率衰减，保证了光源寿命。</w:t>
      </w:r>
    </w:p>
    <w:p>
      <w:pPr>
        <w:rPr>
          <w:rFonts w:hint="eastAsia"/>
        </w:rPr>
      </w:pPr>
      <w:r>
        <w:rPr>
          <w:rFonts w:hint="eastAsia"/>
        </w:rPr>
        <w:t>★7</w:t>
      </w:r>
      <w:r>
        <w:rPr>
          <w:rFonts w:hint="eastAsia"/>
        </w:rPr>
        <w:tab/>
      </w:r>
      <w:r>
        <w:rPr>
          <w:rFonts w:hint="eastAsia"/>
        </w:rPr>
        <w:t>照射方式：连续、调制任意可选；调制宽度：0.1s～2s可调，调制间隔：0.1s～2s可调，步长0.1s。</w:t>
      </w:r>
    </w:p>
    <w:p>
      <w:pPr>
        <w:rPr>
          <w:rFonts w:hint="eastAsia"/>
        </w:rPr>
      </w:pPr>
      <w:r>
        <w:rPr>
          <w:rFonts w:hint="eastAsia"/>
        </w:rPr>
        <w:t>★8</w:t>
      </w:r>
      <w:r>
        <w:rPr>
          <w:rFonts w:hint="eastAsia"/>
        </w:rPr>
        <w:tab/>
      </w:r>
      <w:r>
        <w:rPr>
          <w:rFonts w:hint="eastAsia"/>
        </w:rPr>
        <w:t>辐照时间：●控制范围：1～90min59s连续可调，步长：1min、5min、10min可选；</w:t>
      </w:r>
    </w:p>
    <w:p>
      <w:pPr>
        <w:rPr>
          <w:rFonts w:hint="eastAsia"/>
        </w:rPr>
      </w:pPr>
      <w:r>
        <w:rPr>
          <w:rFonts w:hint="eastAsia"/>
        </w:rPr>
        <w:t>★9</w:t>
      </w:r>
      <w:r>
        <w:rPr>
          <w:rFonts w:hint="eastAsia"/>
        </w:rPr>
        <w:tab/>
      </w:r>
      <w:r>
        <w:rPr>
          <w:rFonts w:hint="eastAsia"/>
        </w:rPr>
        <w:t>温度监控及超温保护:(用户可选配)●仪器在正常工作时，具有对辐照面温度监测的功能，温度监测范围：36℃～42℃；</w:t>
      </w:r>
    </w:p>
    <w:p>
      <w:pPr>
        <w:rPr>
          <w:rFonts w:hint="eastAsia"/>
        </w:rPr>
      </w:pPr>
      <w:r>
        <w:rPr>
          <w:rFonts w:hint="eastAsia"/>
        </w:rPr>
        <w:t>●仪器具有超温保护功能，当有效辐照面的温度超过41℃±1℃时，仪器能停止辐射输出且不可自动恢复；</w:t>
      </w:r>
    </w:p>
    <w:p>
      <w:pPr>
        <w:rPr>
          <w:rFonts w:hint="eastAsia"/>
        </w:rPr>
      </w:pPr>
      <w:r>
        <w:rPr>
          <w:rFonts w:hint="eastAsia"/>
        </w:rPr>
        <w:t>●光辐射输出窗口的最高温度不超过60℃，且系统有超温预警功能。</w:t>
      </w:r>
    </w:p>
    <w:p>
      <w:pPr>
        <w:rPr>
          <w:rFonts w:hint="eastAsia"/>
        </w:rPr>
      </w:pPr>
      <w:r>
        <w:rPr>
          <w:rFonts w:hint="eastAsia"/>
        </w:rPr>
        <w:t>10</w:t>
      </w:r>
      <w:r>
        <w:rPr>
          <w:rFonts w:hint="eastAsia"/>
        </w:rPr>
        <w:tab/>
      </w:r>
      <w:r>
        <w:rPr>
          <w:rFonts w:hint="eastAsia"/>
        </w:rPr>
        <w:t>推荐辐照距离：</w:t>
      </w:r>
      <w:r>
        <w:rPr>
          <w:rFonts w:hint="eastAsia"/>
        </w:rPr>
        <w:tab/>
      </w:r>
      <w:r>
        <w:rPr>
          <w:rFonts w:hint="eastAsia"/>
        </w:rPr>
        <w:t>10cm～25cm之间。</w:t>
      </w:r>
    </w:p>
    <w:p>
      <w:pPr>
        <w:rPr>
          <w:rFonts w:hint="eastAsia"/>
        </w:rPr>
      </w:pPr>
      <w:r>
        <w:rPr>
          <w:rFonts w:hint="eastAsia"/>
        </w:rPr>
        <w:t>11</w:t>
      </w:r>
      <w:r>
        <w:rPr>
          <w:rFonts w:hint="eastAsia"/>
        </w:rPr>
        <w:tab/>
      </w:r>
      <w:r>
        <w:rPr>
          <w:rFonts w:hint="eastAsia"/>
        </w:rPr>
        <w:t>伸缩臂装置：三关节旋转臂可180°水平旋转；升降高度调节范围：≥300mm。</w:t>
      </w:r>
    </w:p>
    <w:p>
      <w:pPr>
        <w:rPr>
          <w:rFonts w:hint="eastAsia"/>
        </w:rPr>
      </w:pPr>
      <w:r>
        <w:rPr>
          <w:rFonts w:hint="eastAsia"/>
        </w:rPr>
        <w:t>★12光源模组噪音：●采用超静音风扇；●在正常工作状态下，产生的噪声不得超过60dB。</w:t>
      </w:r>
    </w:p>
    <w:p>
      <w:pPr>
        <w:rPr>
          <w:rFonts w:hint="eastAsia"/>
        </w:rPr>
      </w:pPr>
      <w:r>
        <w:rPr>
          <w:rFonts w:hint="eastAsia"/>
        </w:rPr>
        <w:t>13</w:t>
      </w:r>
      <w:r>
        <w:rPr>
          <w:rFonts w:hint="eastAsia"/>
        </w:rPr>
        <w:tab/>
      </w:r>
      <w:r>
        <w:rPr>
          <w:rFonts w:hint="eastAsia"/>
        </w:rPr>
        <w:t>功率密度自校准系统：根据光源衰减期曲线，具有闭合自校准算法。</w:t>
      </w:r>
    </w:p>
    <w:p>
      <w:pPr>
        <w:rPr>
          <w:rFonts w:hint="eastAsia"/>
        </w:rPr>
      </w:pPr>
      <w:r>
        <w:rPr>
          <w:rFonts w:hint="eastAsia"/>
        </w:rPr>
        <w:t>14</w:t>
      </w:r>
      <w:r>
        <w:rPr>
          <w:rFonts w:hint="eastAsia"/>
        </w:rPr>
        <w:tab/>
      </w:r>
      <w:r>
        <w:rPr>
          <w:rFonts w:hint="eastAsia"/>
        </w:rPr>
        <w:t>冷却系统：外循环风冷；</w:t>
      </w:r>
    </w:p>
    <w:p>
      <w:pPr>
        <w:rPr>
          <w:rFonts w:hint="eastAsia"/>
        </w:rPr>
      </w:pPr>
      <w:r>
        <w:rPr>
          <w:rFonts w:hint="eastAsia"/>
        </w:rPr>
        <w:t>15</w:t>
      </w:r>
      <w:r>
        <w:rPr>
          <w:rFonts w:hint="eastAsia"/>
        </w:rPr>
        <w:tab/>
      </w:r>
      <w:r>
        <w:rPr>
          <w:rFonts w:hint="eastAsia"/>
        </w:rPr>
        <w:t>控制系统：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1）高清触摸屏，智能控制系统；最多存储5个常用最佳治疗参数;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2）光源辐照度大小可在10%～100%调节，步进1%、5%、10%可选；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3）点阵光源5页光源模块可同时照射也可单页照射，适应不同辐照面积的选择；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4）点阵光源可控制单波或双波同时照射，在触摸屏上可自由选择，无需更换光源模组；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5）具有驱动异常检测、光源异常检测功能；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6）系统具有每个波长单独出光时间累计功能，可根据此功能进行光源模组更换判定。</w:t>
      </w:r>
    </w:p>
    <w:p>
      <w:pPr>
        <w:rPr>
          <w:rFonts w:hint="eastAsia"/>
        </w:rPr>
      </w:pPr>
      <w:r>
        <w:rPr>
          <w:rFonts w:hint="eastAsia"/>
        </w:rPr>
        <w:t>16</w:t>
      </w:r>
      <w:r>
        <w:rPr>
          <w:rFonts w:hint="eastAsia"/>
        </w:rPr>
        <w:tab/>
      </w:r>
      <w:r>
        <w:rPr>
          <w:rFonts w:hint="eastAsia"/>
        </w:rPr>
        <w:t>保护装置：</w:t>
      </w:r>
      <w:r>
        <w:rPr>
          <w:rFonts w:hint="eastAsia"/>
        </w:rPr>
        <w:tab/>
      </w:r>
      <w:r>
        <w:rPr>
          <w:rFonts w:hint="eastAsia"/>
        </w:rPr>
        <w:t>配有安规漏电隔离变压器装置，超温自动断电保护装置。</w:t>
      </w:r>
    </w:p>
    <w:p>
      <w:pPr>
        <w:rPr>
          <w:rFonts w:hint="eastAsia"/>
        </w:rPr>
      </w:pPr>
      <w:r>
        <w:rPr>
          <w:rFonts w:hint="eastAsia"/>
        </w:rPr>
        <w:t>17</w:t>
      </w:r>
      <w:r>
        <w:rPr>
          <w:rFonts w:hint="eastAsia"/>
        </w:rPr>
        <w:tab/>
      </w:r>
      <w:r>
        <w:rPr>
          <w:rFonts w:hint="eastAsia"/>
        </w:rPr>
        <w:t>电   源：</w:t>
      </w:r>
      <w:r>
        <w:rPr>
          <w:rFonts w:hint="eastAsia"/>
        </w:rPr>
        <w:tab/>
      </w:r>
      <w:r>
        <w:rPr>
          <w:rFonts w:hint="eastAsia"/>
        </w:rPr>
        <w:t>单相交流220V/50Hz ，0.5kW;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18  使用年限：  10年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ZlY2FhNDUyMzFlZDgwMjk3NzY4M2UxZmJjNzE0MjkifQ=="/>
  </w:docVars>
  <w:rsids>
    <w:rsidRoot w:val="538E426C"/>
    <w:rsid w:val="18BA5BC5"/>
    <w:rsid w:val="2C0336FA"/>
    <w:rsid w:val="2F2E0A75"/>
    <w:rsid w:val="38773F99"/>
    <w:rsid w:val="50863784"/>
    <w:rsid w:val="538E426C"/>
    <w:rsid w:val="6A180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ind w:left="443"/>
      <w:jc w:val="center"/>
      <w:outlineLvl w:val="0"/>
    </w:pPr>
    <w:rPr>
      <w:rFonts w:ascii="微软雅黑" w:hAnsi="微软雅黑" w:eastAsia="微软雅黑" w:cs="微软雅黑"/>
      <w:b/>
      <w:bCs/>
      <w:sz w:val="36"/>
      <w:szCs w:val="44"/>
      <w:lang w:val="zh-CN" w:bidi="zh-CN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line="598" w:lineRule="exact"/>
      <w:ind w:left="443" w:right="549"/>
      <w:jc w:val="center"/>
      <w:outlineLvl w:val="1"/>
    </w:pPr>
    <w:rPr>
      <w:rFonts w:ascii="微软雅黑" w:hAnsi="微软雅黑" w:eastAsia="微软雅黑" w:cs="微软雅黑"/>
      <w:b/>
      <w:bCs/>
      <w:sz w:val="32"/>
      <w:szCs w:val="36"/>
      <w:lang w:val="zh-CN" w:bidi="zh-CN"/>
    </w:rPr>
  </w:style>
  <w:style w:type="paragraph" w:styleId="4">
    <w:name w:val="heading 6"/>
    <w:basedOn w:val="1"/>
    <w:next w:val="1"/>
    <w:semiHidden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5"/>
    </w:pPr>
    <w:rPr>
      <w:rFonts w:ascii="Arial" w:hAnsi="Arial" w:eastAsia="黑体" w:cs="宋体"/>
      <w:b/>
      <w:sz w:val="32"/>
      <w:szCs w:val="22"/>
      <w:lang w:val="zh-CN" w:bidi="zh-CN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0"/>
    <w:pPr>
      <w:spacing w:after="120"/>
    </w:pPr>
    <w:rPr>
      <w:rFonts w:ascii="Times New Roman" w:hAnsi="Times New Roman"/>
      <w:szCs w:val="24"/>
    </w:rPr>
  </w:style>
  <w:style w:type="paragraph" w:styleId="6">
    <w:name w:val="Body Text 2"/>
    <w:basedOn w:val="1"/>
    <w:qFormat/>
    <w:uiPriority w:val="0"/>
    <w:pPr>
      <w:spacing w:after="120" w:afterLines="0" w:line="480" w:lineRule="auto"/>
    </w:pPr>
    <w:rPr>
      <w:rFonts w:ascii="Times New Roman" w:hAnsi="Times New Roman" w:eastAsia="宋体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793</Words>
  <Characters>920</Characters>
  <Lines>0</Lines>
  <Paragraphs>0</Paragraphs>
  <TotalTime>2</TotalTime>
  <ScaleCrop>false</ScaleCrop>
  <LinksUpToDate>false</LinksUpToDate>
  <CharactersWithSpaces>955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2022-04-29T01:58:00Z</dcterms:created>
  <dc:creator>WPS_1467860086</dc:creator>
  <cp:lastModifiedBy>123</cp:lastModifiedBy>
  <dcterms:modified xsi:type="dcterms:W3CDTF">2023-11-13T07:40:30Z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45E28F2152CA494D842871BF9D147A0A</vt:lpwstr>
  </property>
</Properties>
</file>