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骨创面修复红蓝光治疗仪</w:t>
      </w:r>
    </w:p>
    <w:p>
      <w:pPr>
        <w:jc w:val="center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招标参数</w:t>
      </w:r>
    </w:p>
    <w:p>
      <w:pPr>
        <w:pStyle w:val="6"/>
        <w:numPr>
          <w:ilvl w:val="0"/>
          <w:numId w:val="1"/>
        </w:numPr>
        <w:spacing w:line="600" w:lineRule="exact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显示界面： 8寸TFT高分辨率彩色液晶屏，电容触摸屏；</w:t>
      </w:r>
    </w:p>
    <w:p>
      <w:pPr>
        <w:pStyle w:val="6"/>
        <w:numPr>
          <w:ilvl w:val="0"/>
          <w:numId w:val="1"/>
        </w:numPr>
        <w:spacing w:line="600" w:lineRule="exact"/>
        <w:ind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操作方式：触摸屏操作；</w:t>
      </w:r>
    </w:p>
    <w:p>
      <w:pPr>
        <w:spacing w:line="60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*3、软件功能：管理员密码设置、系统背光设置、系统时间设置、界面个性化定制；</w:t>
      </w:r>
    </w:p>
    <w:p>
      <w:pPr>
        <w:spacing w:line="60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4、输出通道：单通道独立输出；</w:t>
      </w:r>
    </w:p>
    <w:p>
      <w:pPr>
        <w:spacing w:line="60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  <w:szCs w:val="21"/>
        </w:rPr>
        <w:t>5、</w:t>
      </w:r>
      <w:r>
        <w:rPr>
          <w:rFonts w:hint="eastAsia" w:ascii="微软雅黑" w:hAnsi="微软雅黑" w:eastAsia="微软雅黑"/>
        </w:rPr>
        <w:t>波 长：红光源波长：615nm-660nm； 蓝光源波长：420nm-480nm</w:t>
      </w:r>
      <w:r>
        <w:rPr>
          <w:rFonts w:hint="eastAsia" w:ascii="微软雅黑" w:hAnsi="微软雅黑" w:eastAsia="微软雅黑"/>
          <w:szCs w:val="21"/>
        </w:rPr>
        <w:t>；</w:t>
      </w:r>
    </w:p>
    <w:p>
      <w:pPr>
        <w:spacing w:line="60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*</w:t>
      </w:r>
      <w:r>
        <w:rPr>
          <w:rFonts w:hint="eastAsia" w:ascii="微软雅黑" w:hAnsi="微软雅黑" w:eastAsia="微软雅黑"/>
        </w:rPr>
        <w:t>6、输出光密度：红光输出最大光功率密度：＞150mW/cm²</w:t>
      </w:r>
      <w:r>
        <w:rPr>
          <w:rFonts w:hint="eastAsia" w:ascii="宋体" w:hAnsi="微软雅黑" w:cs="微软雅黑"/>
          <w:sz w:val="28"/>
        </w:rPr>
        <w:t xml:space="preserve"> </w:t>
      </w:r>
      <w:r>
        <w:rPr>
          <w:rFonts w:hint="eastAsia" w:ascii="微软雅黑" w:hAnsi="微软雅黑" w:eastAsia="微软雅黑"/>
        </w:rPr>
        <w:t>。蓝光输出最大光功率密度：&gt;600mW/cm² 。</w:t>
      </w:r>
    </w:p>
    <w:p>
      <w:pPr>
        <w:spacing w:line="60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7、时间设置：0 min</w:t>
      </w:r>
      <w:r>
        <w:rPr>
          <w:rFonts w:ascii="微软雅黑" w:hAnsi="微软雅黑" w:eastAsia="微软雅黑"/>
          <w:szCs w:val="21"/>
        </w:rPr>
        <w:t>～</w:t>
      </w:r>
      <w:r>
        <w:rPr>
          <w:rFonts w:hint="eastAsia" w:ascii="微软雅黑" w:hAnsi="微软雅黑" w:eastAsia="微软雅黑"/>
          <w:szCs w:val="21"/>
        </w:rPr>
        <w:t>99 min 连续</w:t>
      </w:r>
      <w:r>
        <w:rPr>
          <w:rFonts w:ascii="微软雅黑" w:hAnsi="微软雅黑" w:eastAsia="微软雅黑"/>
          <w:szCs w:val="21"/>
        </w:rPr>
        <w:t>可调</w:t>
      </w:r>
      <w:r>
        <w:rPr>
          <w:rFonts w:hint="eastAsia" w:ascii="微软雅黑" w:hAnsi="微软雅黑" w:eastAsia="微软雅黑"/>
          <w:szCs w:val="21"/>
        </w:rPr>
        <w:t>；</w:t>
      </w:r>
    </w:p>
    <w:p>
      <w:pPr>
        <w:spacing w:line="60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8、输出方式：红光、蓝光可以单独输出，可以交替输出，光密度度可调 </w:t>
      </w:r>
    </w:p>
    <w:p>
      <w:pPr>
        <w:spacing w:line="60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9、能量设置：</w:t>
      </w:r>
      <w:r>
        <w:rPr>
          <w:rFonts w:hint="eastAsia" w:ascii="微软雅黑" w:hAnsi="微软雅黑" w:eastAsia="微软雅黑"/>
        </w:rPr>
        <w:t>红光</w:t>
      </w:r>
      <w:r>
        <w:rPr>
          <w:rFonts w:ascii="微软雅黑" w:hAnsi="微软雅黑" w:eastAsia="微软雅黑"/>
        </w:rPr>
        <w:t>治疗强度1～10级可调</w:t>
      </w:r>
      <w:r>
        <w:rPr>
          <w:rFonts w:hint="eastAsia" w:ascii="微软雅黑" w:hAnsi="微软雅黑" w:eastAsia="微软雅黑"/>
        </w:rPr>
        <w:t>，蓝光</w:t>
      </w:r>
      <w:r>
        <w:rPr>
          <w:rFonts w:ascii="微软雅黑" w:hAnsi="微软雅黑" w:eastAsia="微软雅黑"/>
        </w:rPr>
        <w:t>治疗强度1～10级可调</w:t>
      </w:r>
      <w:r>
        <w:rPr>
          <w:rFonts w:hint="eastAsia" w:ascii="微软雅黑" w:hAnsi="微软雅黑" w:eastAsia="微软雅黑"/>
        </w:rPr>
        <w:t xml:space="preserve"> </w:t>
      </w:r>
    </w:p>
    <w:p>
      <w:pPr>
        <w:spacing w:line="60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10、治疗范围：1）消炎、止痛；对疖、痈、带状疱疹、乳腺炎、软组织损伤等有消炎、止痛作用。2）对溃疡、褥疮等有促进创面愈合的作用；</w:t>
      </w:r>
    </w:p>
    <w:p>
      <w:pPr>
        <w:spacing w:line="60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11、外观要求：推车式；</w:t>
      </w:r>
    </w:p>
    <w:p>
      <w:pPr>
        <w:spacing w:line="60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*12、配件要求：</w:t>
      </w:r>
      <w:r>
        <w:rPr>
          <w:rFonts w:hint="eastAsia" w:ascii="微软雅黑" w:hAnsi="微软雅黑" w:eastAsia="微软雅黑"/>
        </w:rPr>
        <w:t>采用进口半导体固态光源，高亮度、长寿命、大功率集成芯片发光模式；采用进口大扭矩、长臂展力臂</w:t>
      </w:r>
      <w:r>
        <w:rPr>
          <w:rFonts w:hint="eastAsia" w:ascii="微软雅黑" w:hAnsi="微软雅黑" w:eastAsia="微软雅黑"/>
          <w:szCs w:val="21"/>
        </w:rPr>
        <w:t>；</w:t>
      </w:r>
    </w:p>
    <w:p>
      <w:pPr>
        <w:spacing w:line="60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*13、使用高档的向荣静音脚轮；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AA13A5"/>
    <w:multiLevelType w:val="multilevel"/>
    <w:tmpl w:val="77AA13A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xNmVkNTZhOWM4Y2QxNWVlY2I3OWMzYjVhN2Q0NzEifQ=="/>
  </w:docVars>
  <w:rsids>
    <w:rsidRoot w:val="00845C8C"/>
    <w:rsid w:val="000E423C"/>
    <w:rsid w:val="00105BB1"/>
    <w:rsid w:val="00186169"/>
    <w:rsid w:val="00194380"/>
    <w:rsid w:val="001E3581"/>
    <w:rsid w:val="002B421C"/>
    <w:rsid w:val="0039388B"/>
    <w:rsid w:val="003E0468"/>
    <w:rsid w:val="00575AF6"/>
    <w:rsid w:val="007C5B6D"/>
    <w:rsid w:val="00845C8C"/>
    <w:rsid w:val="00884D20"/>
    <w:rsid w:val="008971D3"/>
    <w:rsid w:val="00991D88"/>
    <w:rsid w:val="00A44F99"/>
    <w:rsid w:val="00A57864"/>
    <w:rsid w:val="00AE5F64"/>
    <w:rsid w:val="00D464E3"/>
    <w:rsid w:val="00D55004"/>
    <w:rsid w:val="00E4644B"/>
    <w:rsid w:val="00E644BE"/>
    <w:rsid w:val="00ED1E55"/>
    <w:rsid w:val="02D546DC"/>
    <w:rsid w:val="0C554C00"/>
    <w:rsid w:val="0C672ED3"/>
    <w:rsid w:val="232D604D"/>
    <w:rsid w:val="30533836"/>
    <w:rsid w:val="49D506EA"/>
    <w:rsid w:val="533742F4"/>
    <w:rsid w:val="540F5DA1"/>
    <w:rsid w:val="640730B2"/>
    <w:rsid w:val="791A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表段落1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73</Words>
  <Characters>420</Characters>
  <Lines>3</Lines>
  <Paragraphs>1</Paragraphs>
  <TotalTime>3</TotalTime>
  <ScaleCrop>false</ScaleCrop>
  <LinksUpToDate>false</LinksUpToDate>
  <CharactersWithSpaces>492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2016-05-04T00:07:00Z</dcterms:created>
  <dc:creator>Sky123.Org</dc:creator>
  <cp:lastModifiedBy>user</cp:lastModifiedBy>
  <dcterms:modified xsi:type="dcterms:W3CDTF">2023-11-13T02:46:05Z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89CDE503E153491A8E7765BE9A9BA54C_12</vt:lpwstr>
  </property>
</Properties>
</file>