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F6276">
      <w:pPr>
        <w:pStyle w:val="3"/>
        <w:keepNext w:val="0"/>
        <w:keepLines w:val="0"/>
        <w:pageBreakBefore w:val="0"/>
        <w:widowControl w:val="0"/>
        <w:kinsoku/>
        <w:wordWrap/>
        <w:overflowPunct/>
        <w:topLinePunct w:val="0"/>
        <w:autoSpaceDE/>
        <w:autoSpaceDN/>
        <w:bidi w:val="0"/>
        <w:adjustRightInd/>
        <w:snapToGrid/>
        <w:spacing w:before="6" w:line="387" w:lineRule="auto"/>
        <w:jc w:val="center"/>
        <w:textAlignment w:val="auto"/>
        <w:rPr>
          <w:rFonts w:ascii="宋体" w:hAnsi="宋体" w:cs="宋体"/>
          <w:sz w:val="32"/>
          <w:szCs w:val="32"/>
        </w:rPr>
      </w:pPr>
      <w:r>
        <w:rPr>
          <w:rFonts w:hint="eastAsia" w:ascii="宋体" w:hAnsi="宋体" w:cs="宋体"/>
          <w:b/>
          <w:sz w:val="32"/>
          <w:szCs w:val="32"/>
          <w:lang w:eastAsia="zh-CN"/>
        </w:rPr>
        <w:t>汝州市杨楼镇人民政府杨楼镇陈沟村高税花田里专业合作社保鲜库及冷冻库建设项目</w:t>
      </w:r>
      <w:r>
        <w:rPr>
          <w:rFonts w:hint="eastAsia" w:ascii="宋体" w:hAnsi="宋体" w:cs="宋体"/>
          <w:b/>
          <w:sz w:val="32"/>
          <w:szCs w:val="32"/>
        </w:rPr>
        <w:t>成交公告</w:t>
      </w:r>
    </w:p>
    <w:p w14:paraId="1BEBD79D">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一、项目基本情况</w:t>
      </w:r>
    </w:p>
    <w:p w14:paraId="28A2B6D8">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1、采购项目编号：汝财谈判采购-202</w:t>
      </w:r>
      <w:r>
        <w:rPr>
          <w:rFonts w:hint="eastAsia" w:ascii="宋体" w:hAnsi="宋体" w:cs="宋体"/>
          <w:sz w:val="24"/>
          <w:lang w:val="en-US" w:eastAsia="zh-CN"/>
        </w:rPr>
        <w:t>4</w:t>
      </w:r>
      <w:r>
        <w:rPr>
          <w:rFonts w:hint="eastAsia" w:ascii="宋体" w:hAnsi="宋体" w:cs="宋体"/>
          <w:sz w:val="24"/>
        </w:rPr>
        <w:t>-</w:t>
      </w:r>
      <w:r>
        <w:rPr>
          <w:rFonts w:hint="eastAsia" w:ascii="宋体" w:hAnsi="宋体" w:cs="宋体"/>
          <w:sz w:val="24"/>
          <w:lang w:val="en-US" w:eastAsia="zh-CN"/>
        </w:rPr>
        <w:t>80</w:t>
      </w:r>
    </w:p>
    <w:p w14:paraId="1F6D6040">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eastAsia="宋体" w:cs="宋体"/>
          <w:sz w:val="24"/>
          <w:lang w:eastAsia="zh-CN"/>
        </w:rPr>
      </w:pPr>
      <w:r>
        <w:rPr>
          <w:rFonts w:hint="eastAsia" w:ascii="宋体" w:hAnsi="宋体" w:cs="宋体"/>
          <w:sz w:val="24"/>
        </w:rPr>
        <w:t>2、采购项目名称：</w:t>
      </w:r>
      <w:r>
        <w:rPr>
          <w:rFonts w:hint="eastAsia" w:ascii="宋体" w:hAnsi="宋体" w:cs="宋体"/>
          <w:sz w:val="24"/>
          <w:lang w:eastAsia="zh-CN"/>
        </w:rPr>
        <w:t>汝州市杨楼镇人民政府杨楼镇陈沟村高税花田里专业合作社保鲜库及冷冻库建设项目</w:t>
      </w:r>
    </w:p>
    <w:p w14:paraId="1FA695CC">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3、采购方式：竞争性谈判</w:t>
      </w:r>
    </w:p>
    <w:p w14:paraId="16FE3985">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4、</w:t>
      </w:r>
      <w:r>
        <w:rPr>
          <w:rFonts w:hint="eastAsia" w:ascii="宋体" w:hAnsi="宋体" w:cs="宋体"/>
          <w:sz w:val="24"/>
          <w:lang w:val="en-US" w:eastAsia="zh-CN"/>
        </w:rPr>
        <w:t>竞争性谈判</w:t>
      </w:r>
      <w:r>
        <w:rPr>
          <w:rFonts w:hint="eastAsia" w:ascii="宋体" w:hAnsi="宋体" w:cs="宋体"/>
          <w:sz w:val="24"/>
        </w:rPr>
        <w:t>公告发布日期：202</w:t>
      </w:r>
      <w:r>
        <w:rPr>
          <w:rFonts w:hint="eastAsia" w:ascii="宋体" w:hAnsi="宋体" w:cs="宋体"/>
          <w:sz w:val="24"/>
          <w:lang w:val="en-US" w:eastAsia="zh-CN"/>
        </w:rPr>
        <w:t>4</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16</w:t>
      </w:r>
      <w:r>
        <w:rPr>
          <w:rFonts w:hint="eastAsia" w:ascii="宋体" w:hAnsi="宋体" w:cs="宋体"/>
          <w:sz w:val="24"/>
        </w:rPr>
        <w:t>日</w:t>
      </w:r>
    </w:p>
    <w:p w14:paraId="2616EF8B">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5、评审日期：202</w:t>
      </w:r>
      <w:r>
        <w:rPr>
          <w:rFonts w:hint="eastAsia" w:ascii="宋体" w:hAnsi="宋体" w:cs="宋体"/>
          <w:sz w:val="24"/>
          <w:lang w:val="en-US" w:eastAsia="zh-CN"/>
        </w:rPr>
        <w:t>4</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28</w:t>
      </w:r>
      <w:r>
        <w:rPr>
          <w:rFonts w:hint="eastAsia" w:ascii="宋体" w:hAnsi="宋体" w:cs="宋体"/>
          <w:sz w:val="24"/>
        </w:rPr>
        <w:t>日</w:t>
      </w:r>
    </w:p>
    <w:tbl>
      <w:tblPr>
        <w:tblStyle w:val="11"/>
        <w:tblW w:w="9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697"/>
        <w:gridCol w:w="518"/>
        <w:gridCol w:w="1501"/>
        <w:gridCol w:w="126"/>
        <w:gridCol w:w="1346"/>
        <w:gridCol w:w="2023"/>
        <w:gridCol w:w="151"/>
        <w:gridCol w:w="924"/>
        <w:gridCol w:w="447"/>
        <w:gridCol w:w="809"/>
      </w:tblGrid>
      <w:tr w14:paraId="1E378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08FA5EC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包号</w:t>
            </w:r>
          </w:p>
        </w:tc>
        <w:tc>
          <w:tcPr>
            <w:tcW w:w="1215" w:type="dxa"/>
            <w:gridSpan w:val="2"/>
          </w:tcPr>
          <w:p w14:paraId="434356D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采购内容</w:t>
            </w:r>
          </w:p>
        </w:tc>
        <w:tc>
          <w:tcPr>
            <w:tcW w:w="1627" w:type="dxa"/>
            <w:gridSpan w:val="2"/>
          </w:tcPr>
          <w:p w14:paraId="25918C7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lang w:val="en-US" w:eastAsia="zh-CN"/>
              </w:rPr>
              <w:t>成交供应商</w:t>
            </w:r>
            <w:r>
              <w:rPr>
                <w:rFonts w:hint="eastAsia" w:ascii="宋体" w:hAnsi="宋体" w:cs="宋体"/>
                <w:sz w:val="24"/>
              </w:rPr>
              <w:t>名称</w:t>
            </w:r>
          </w:p>
        </w:tc>
        <w:tc>
          <w:tcPr>
            <w:tcW w:w="3520" w:type="dxa"/>
            <w:gridSpan w:val="3"/>
          </w:tcPr>
          <w:p w14:paraId="5B84059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地 址</w:t>
            </w:r>
          </w:p>
        </w:tc>
        <w:tc>
          <w:tcPr>
            <w:tcW w:w="1371" w:type="dxa"/>
            <w:gridSpan w:val="2"/>
          </w:tcPr>
          <w:p w14:paraId="65CE66D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lang w:val="en-US" w:eastAsia="zh-CN"/>
              </w:rPr>
              <w:t>成交</w:t>
            </w:r>
            <w:r>
              <w:rPr>
                <w:rFonts w:hint="eastAsia" w:ascii="宋体" w:hAnsi="宋体" w:cs="宋体"/>
                <w:sz w:val="24"/>
              </w:rPr>
              <w:t>金额</w:t>
            </w:r>
          </w:p>
        </w:tc>
        <w:tc>
          <w:tcPr>
            <w:tcW w:w="809" w:type="dxa"/>
          </w:tcPr>
          <w:p w14:paraId="0D3B920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单位</w:t>
            </w:r>
          </w:p>
        </w:tc>
      </w:tr>
      <w:tr w14:paraId="576D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restart"/>
          </w:tcPr>
          <w:p w14:paraId="635EDFD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1</w:t>
            </w:r>
          </w:p>
        </w:tc>
        <w:tc>
          <w:tcPr>
            <w:tcW w:w="1215" w:type="dxa"/>
            <w:gridSpan w:val="2"/>
          </w:tcPr>
          <w:p w14:paraId="5ADFCF0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保鲜库及冷冻库采购</w:t>
            </w:r>
          </w:p>
        </w:tc>
        <w:tc>
          <w:tcPr>
            <w:tcW w:w="1627" w:type="dxa"/>
            <w:gridSpan w:val="2"/>
          </w:tcPr>
          <w:p w14:paraId="6F0A2E2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yellow"/>
              </w:rPr>
            </w:pPr>
            <w:r>
              <w:rPr>
                <w:rFonts w:hint="eastAsia" w:ascii="宋体" w:hAnsi="宋体" w:cs="宋体"/>
                <w:sz w:val="24"/>
                <w:highlight w:val="none"/>
              </w:rPr>
              <w:t>河南越万实业有限公司</w:t>
            </w:r>
          </w:p>
        </w:tc>
        <w:tc>
          <w:tcPr>
            <w:tcW w:w="3520" w:type="dxa"/>
            <w:gridSpan w:val="3"/>
          </w:tcPr>
          <w:p w14:paraId="70B0953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yellow"/>
              </w:rPr>
            </w:pPr>
            <w:r>
              <w:rPr>
                <w:rFonts w:hint="eastAsia" w:ascii="宋体" w:hAnsi="宋体" w:cs="宋体"/>
                <w:sz w:val="24"/>
                <w:highlight w:val="none"/>
              </w:rPr>
              <w:t>地址：河南省平顶山市汝州市风穴路街道万汇城二期商铺1010号；法定代表人：杨亚飞；联系人：杨亚飞；联系方式：15617380666；</w:t>
            </w:r>
          </w:p>
        </w:tc>
        <w:tc>
          <w:tcPr>
            <w:tcW w:w="1371" w:type="dxa"/>
            <w:gridSpan w:val="2"/>
          </w:tcPr>
          <w:p w14:paraId="2B90C2A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yellow"/>
              </w:rPr>
            </w:pPr>
            <w:r>
              <w:rPr>
                <w:rFonts w:hint="eastAsia" w:ascii="宋体" w:hAnsi="宋体" w:cs="宋体"/>
                <w:sz w:val="24"/>
                <w:highlight w:val="none"/>
              </w:rPr>
              <w:t>469400.01</w:t>
            </w:r>
          </w:p>
        </w:tc>
        <w:tc>
          <w:tcPr>
            <w:tcW w:w="809" w:type="dxa"/>
          </w:tcPr>
          <w:p w14:paraId="23CE1B4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元</w:t>
            </w:r>
          </w:p>
        </w:tc>
      </w:tr>
      <w:tr w14:paraId="1028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073EE68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32C5A8C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序号</w:t>
            </w:r>
          </w:p>
        </w:tc>
        <w:tc>
          <w:tcPr>
            <w:tcW w:w="2019" w:type="dxa"/>
            <w:gridSpan w:val="2"/>
          </w:tcPr>
          <w:p w14:paraId="0FBCD3E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名称</w:t>
            </w:r>
          </w:p>
        </w:tc>
        <w:tc>
          <w:tcPr>
            <w:tcW w:w="1472" w:type="dxa"/>
            <w:gridSpan w:val="2"/>
          </w:tcPr>
          <w:p w14:paraId="4C7E239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lang w:eastAsia="zh-CN"/>
              </w:rPr>
            </w:pPr>
            <w:r>
              <w:rPr>
                <w:rFonts w:hint="eastAsia" w:ascii="宋体" w:hAnsi="宋体" w:cs="宋体"/>
                <w:sz w:val="24"/>
                <w:lang w:val="en-US" w:eastAsia="zh-CN"/>
              </w:rPr>
              <w:t>品牌</w:t>
            </w:r>
          </w:p>
        </w:tc>
        <w:tc>
          <w:tcPr>
            <w:tcW w:w="2023" w:type="dxa"/>
          </w:tcPr>
          <w:p w14:paraId="7EF28A1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lang w:val="en-US" w:eastAsia="zh-CN"/>
              </w:rPr>
            </w:pPr>
            <w:r>
              <w:rPr>
                <w:rFonts w:hint="eastAsia" w:ascii="宋体" w:hAnsi="宋体" w:cs="宋体"/>
                <w:sz w:val="24"/>
                <w:lang w:val="en-US" w:eastAsia="zh-CN"/>
              </w:rPr>
              <w:t>规格型号</w:t>
            </w:r>
          </w:p>
        </w:tc>
        <w:tc>
          <w:tcPr>
            <w:tcW w:w="1075" w:type="dxa"/>
            <w:gridSpan w:val="2"/>
          </w:tcPr>
          <w:p w14:paraId="15A875A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lang w:eastAsia="zh-CN"/>
              </w:rPr>
            </w:pPr>
            <w:r>
              <w:rPr>
                <w:rFonts w:hint="eastAsia" w:ascii="宋体" w:hAnsi="宋体" w:cs="宋体"/>
                <w:sz w:val="24"/>
                <w:lang w:val="en-US" w:eastAsia="zh-CN"/>
              </w:rPr>
              <w:t>数量</w:t>
            </w:r>
          </w:p>
        </w:tc>
        <w:tc>
          <w:tcPr>
            <w:tcW w:w="1256" w:type="dxa"/>
            <w:gridSpan w:val="2"/>
          </w:tcPr>
          <w:p w14:paraId="62938B2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lang w:val="en-US" w:eastAsia="zh-CN"/>
              </w:rPr>
            </w:pPr>
            <w:r>
              <w:rPr>
                <w:rFonts w:hint="eastAsia" w:ascii="宋体" w:hAnsi="宋体" w:cs="宋体"/>
                <w:sz w:val="24"/>
                <w:lang w:val="en-US" w:eastAsia="zh-CN"/>
              </w:rPr>
              <w:t>单价（元）</w:t>
            </w:r>
          </w:p>
        </w:tc>
      </w:tr>
      <w:tr w14:paraId="160F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0367F28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1961567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r>
              <w:rPr>
                <w:rFonts w:hint="eastAsia" w:ascii="宋体" w:hAnsi="宋体" w:cs="宋体"/>
                <w:sz w:val="24"/>
              </w:rPr>
              <w:t>1</w:t>
            </w:r>
          </w:p>
        </w:tc>
        <w:tc>
          <w:tcPr>
            <w:tcW w:w="2019" w:type="dxa"/>
            <w:gridSpan w:val="2"/>
          </w:tcPr>
          <w:p w14:paraId="43B1007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none"/>
              </w:rPr>
            </w:pPr>
            <w:r>
              <w:rPr>
                <w:rFonts w:hint="eastAsia" w:ascii="宋体" w:hAnsi="宋体" w:cs="宋体"/>
                <w:sz w:val="24"/>
                <w:highlight w:val="none"/>
              </w:rPr>
              <w:t>双彩聚氨酯机制冷库板</w:t>
            </w:r>
          </w:p>
        </w:tc>
        <w:tc>
          <w:tcPr>
            <w:tcW w:w="1472" w:type="dxa"/>
            <w:gridSpan w:val="2"/>
          </w:tcPr>
          <w:p w14:paraId="7FDB39A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none"/>
              </w:rPr>
            </w:pPr>
            <w:r>
              <w:rPr>
                <w:rFonts w:hint="eastAsia" w:ascii="宋体" w:hAnsi="宋体" w:eastAsia="宋体" w:cs="宋体"/>
                <w:color w:val="000000"/>
                <w:kern w:val="0"/>
                <w:sz w:val="24"/>
                <w:szCs w:val="24"/>
                <w:vertAlign w:val="baseline"/>
                <w:lang w:val="en-US" w:eastAsia="zh-CN" w:bidi="ar"/>
              </w:rPr>
              <w:t>B1级阻燃</w:t>
            </w:r>
          </w:p>
        </w:tc>
        <w:tc>
          <w:tcPr>
            <w:tcW w:w="2023" w:type="dxa"/>
          </w:tcPr>
          <w:p w14:paraId="03DA454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none"/>
              </w:rPr>
            </w:pPr>
            <w:r>
              <w:rPr>
                <w:rFonts w:hint="eastAsia" w:ascii="宋体" w:hAnsi="宋体" w:eastAsia="宋体" w:cs="宋体"/>
                <w:color w:val="000000"/>
                <w:kern w:val="0"/>
                <w:sz w:val="24"/>
                <w:szCs w:val="24"/>
                <w:vertAlign w:val="baseline"/>
                <w:lang w:val="en-US" w:eastAsia="zh-CN" w:bidi="ar"/>
              </w:rPr>
              <w:t>双面0.37彩钢板,保聚氨酯容重40±2kg/m³、阻燃等级B1级</w:t>
            </w:r>
          </w:p>
        </w:tc>
        <w:tc>
          <w:tcPr>
            <w:tcW w:w="1075" w:type="dxa"/>
            <w:gridSpan w:val="2"/>
          </w:tcPr>
          <w:p w14:paraId="5C01DD9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752.40</w:t>
            </w:r>
          </w:p>
        </w:tc>
        <w:tc>
          <w:tcPr>
            <w:tcW w:w="1256" w:type="dxa"/>
            <w:gridSpan w:val="2"/>
          </w:tcPr>
          <w:p w14:paraId="0880F8D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rPr>
              <w:t>170.5</w:t>
            </w:r>
            <w:r>
              <w:rPr>
                <w:rFonts w:hint="eastAsia" w:ascii="宋体" w:hAnsi="宋体" w:cs="宋体"/>
                <w:sz w:val="24"/>
                <w:highlight w:val="none"/>
                <w:lang w:val="en-US" w:eastAsia="zh-CN"/>
              </w:rPr>
              <w:t>0</w:t>
            </w:r>
          </w:p>
        </w:tc>
      </w:tr>
      <w:tr w14:paraId="22F8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1" w:type="dxa"/>
            <w:vMerge w:val="continue"/>
          </w:tcPr>
          <w:p w14:paraId="3C15260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1483BEE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lang w:val="en-US" w:eastAsia="zh-CN"/>
              </w:rPr>
            </w:pPr>
            <w:r>
              <w:rPr>
                <w:rFonts w:hint="eastAsia" w:ascii="宋体" w:hAnsi="宋体" w:cs="宋体"/>
                <w:sz w:val="24"/>
                <w:lang w:val="en-US" w:eastAsia="zh-CN"/>
              </w:rPr>
              <w:t>2</w:t>
            </w:r>
          </w:p>
        </w:tc>
        <w:tc>
          <w:tcPr>
            <w:tcW w:w="2019" w:type="dxa"/>
            <w:gridSpan w:val="2"/>
          </w:tcPr>
          <w:p w14:paraId="13C552F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none"/>
              </w:rPr>
            </w:pPr>
            <w:r>
              <w:rPr>
                <w:rFonts w:hint="eastAsia" w:ascii="宋体" w:hAnsi="宋体" w:eastAsia="宋体" w:cs="宋体"/>
                <w:color w:val="000000"/>
                <w:kern w:val="0"/>
                <w:sz w:val="24"/>
                <w:szCs w:val="24"/>
                <w:vertAlign w:val="baseline"/>
                <w:lang w:val="en-US" w:eastAsia="zh-CN" w:bidi="ar"/>
              </w:rPr>
              <w:t>冷库门</w:t>
            </w:r>
          </w:p>
        </w:tc>
        <w:tc>
          <w:tcPr>
            <w:tcW w:w="1472" w:type="dxa"/>
            <w:gridSpan w:val="2"/>
          </w:tcPr>
          <w:p w14:paraId="4CEC575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none"/>
              </w:rPr>
            </w:pPr>
            <w:r>
              <w:rPr>
                <w:rFonts w:hint="eastAsia" w:ascii="宋体" w:hAnsi="宋体" w:eastAsia="宋体" w:cs="宋体"/>
                <w:color w:val="000000"/>
                <w:kern w:val="0"/>
                <w:sz w:val="24"/>
                <w:szCs w:val="24"/>
                <w:vertAlign w:val="baseline"/>
                <w:lang w:val="en-US" w:eastAsia="zh-CN" w:bidi="ar"/>
              </w:rPr>
              <w:t>铝合金门边框</w:t>
            </w:r>
          </w:p>
        </w:tc>
        <w:tc>
          <w:tcPr>
            <w:tcW w:w="2023" w:type="dxa"/>
          </w:tcPr>
          <w:p w14:paraId="072ABEB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none"/>
              </w:rPr>
            </w:pPr>
            <w:r>
              <w:rPr>
                <w:rFonts w:hint="eastAsia" w:ascii="宋体" w:hAnsi="宋体" w:eastAsia="宋体" w:cs="宋体"/>
                <w:color w:val="000000"/>
                <w:kern w:val="0"/>
                <w:sz w:val="24"/>
                <w:szCs w:val="24"/>
                <w:vertAlign w:val="baseline"/>
                <w:lang w:val="en-US" w:eastAsia="zh-CN" w:bidi="ar"/>
              </w:rPr>
              <w:t>1.8*2.4m</w:t>
            </w:r>
          </w:p>
        </w:tc>
        <w:tc>
          <w:tcPr>
            <w:tcW w:w="1075" w:type="dxa"/>
            <w:gridSpan w:val="2"/>
          </w:tcPr>
          <w:p w14:paraId="72A3A98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highlight w:val="none"/>
              </w:rPr>
            </w:pPr>
            <w:r>
              <w:rPr>
                <w:rFonts w:hint="eastAsia" w:ascii="宋体" w:hAnsi="宋体" w:eastAsia="宋体" w:cs="宋体"/>
                <w:i w:val="0"/>
                <w:iCs w:val="0"/>
                <w:color w:val="000000"/>
                <w:kern w:val="0"/>
                <w:sz w:val="24"/>
                <w:szCs w:val="24"/>
                <w:u w:val="none"/>
                <w:lang w:val="en-US" w:eastAsia="zh-CN" w:bidi="ar"/>
              </w:rPr>
              <w:t>4.32</w:t>
            </w:r>
          </w:p>
        </w:tc>
        <w:tc>
          <w:tcPr>
            <w:tcW w:w="1256" w:type="dxa"/>
            <w:gridSpan w:val="2"/>
          </w:tcPr>
          <w:p w14:paraId="42128E9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780</w:t>
            </w:r>
            <w:r>
              <w:rPr>
                <w:rFonts w:hint="eastAsia" w:ascii="宋体" w:hAnsi="宋体" w:cs="宋体"/>
                <w:sz w:val="24"/>
                <w:highlight w:val="none"/>
                <w:lang w:val="en-US" w:eastAsia="zh-CN"/>
              </w:rPr>
              <w:t>.00</w:t>
            </w:r>
          </w:p>
        </w:tc>
      </w:tr>
      <w:tr w14:paraId="7FE7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3A274C4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10C060E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3</w:t>
            </w:r>
          </w:p>
        </w:tc>
        <w:tc>
          <w:tcPr>
            <w:tcW w:w="2019" w:type="dxa"/>
            <w:gridSpan w:val="2"/>
          </w:tcPr>
          <w:p w14:paraId="53B90F3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三相离心式风幕机</w:t>
            </w:r>
          </w:p>
        </w:tc>
        <w:tc>
          <w:tcPr>
            <w:tcW w:w="1472" w:type="dxa"/>
            <w:gridSpan w:val="2"/>
          </w:tcPr>
          <w:p w14:paraId="23E60DA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686D375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机身长1.5m，风速11-14m\s</w:t>
            </w:r>
          </w:p>
        </w:tc>
        <w:tc>
          <w:tcPr>
            <w:tcW w:w="1075" w:type="dxa"/>
            <w:gridSpan w:val="2"/>
          </w:tcPr>
          <w:p w14:paraId="10F1290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256" w:type="dxa"/>
            <w:gridSpan w:val="2"/>
          </w:tcPr>
          <w:p w14:paraId="6A38950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1598</w:t>
            </w:r>
            <w:r>
              <w:rPr>
                <w:rFonts w:hint="eastAsia" w:ascii="宋体" w:hAnsi="宋体" w:cs="宋体"/>
                <w:sz w:val="24"/>
                <w:highlight w:val="none"/>
                <w:lang w:val="en-US" w:eastAsia="zh-CN"/>
              </w:rPr>
              <w:t>.00</w:t>
            </w:r>
          </w:p>
        </w:tc>
      </w:tr>
      <w:tr w14:paraId="17B6E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4E2D9E8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1041D6D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4</w:t>
            </w:r>
          </w:p>
        </w:tc>
        <w:tc>
          <w:tcPr>
            <w:tcW w:w="2019" w:type="dxa"/>
            <w:gridSpan w:val="2"/>
          </w:tcPr>
          <w:p w14:paraId="5E509A7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支撑库顶板钢材</w:t>
            </w:r>
          </w:p>
        </w:tc>
        <w:tc>
          <w:tcPr>
            <w:tcW w:w="1472" w:type="dxa"/>
            <w:gridSpan w:val="2"/>
          </w:tcPr>
          <w:p w14:paraId="0D1AEC2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1ECB57F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100*100热镀锌方管3.2厚，258米，50号角钢，4.0厚，265米</w:t>
            </w:r>
          </w:p>
        </w:tc>
        <w:tc>
          <w:tcPr>
            <w:tcW w:w="1075" w:type="dxa"/>
            <w:gridSpan w:val="2"/>
          </w:tcPr>
          <w:p w14:paraId="7CB9895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3.320</w:t>
            </w:r>
          </w:p>
        </w:tc>
        <w:tc>
          <w:tcPr>
            <w:tcW w:w="1256" w:type="dxa"/>
            <w:gridSpan w:val="2"/>
          </w:tcPr>
          <w:p w14:paraId="74F36B4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3980</w:t>
            </w:r>
            <w:r>
              <w:rPr>
                <w:rFonts w:hint="eastAsia" w:ascii="宋体" w:hAnsi="宋体" w:cs="宋体"/>
                <w:sz w:val="24"/>
                <w:highlight w:val="none"/>
                <w:lang w:val="en-US" w:eastAsia="zh-CN"/>
              </w:rPr>
              <w:t>.00</w:t>
            </w:r>
          </w:p>
        </w:tc>
      </w:tr>
      <w:tr w14:paraId="6027F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415120F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721550D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5</w:t>
            </w:r>
          </w:p>
        </w:tc>
        <w:tc>
          <w:tcPr>
            <w:tcW w:w="2019" w:type="dxa"/>
            <w:gridSpan w:val="2"/>
          </w:tcPr>
          <w:p w14:paraId="76E50B0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吊铝风机钢材</w:t>
            </w:r>
          </w:p>
        </w:tc>
        <w:tc>
          <w:tcPr>
            <w:tcW w:w="1472" w:type="dxa"/>
            <w:gridSpan w:val="2"/>
          </w:tcPr>
          <w:p w14:paraId="143605F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223FF19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60号槽钢 70米</w:t>
            </w:r>
          </w:p>
        </w:tc>
        <w:tc>
          <w:tcPr>
            <w:tcW w:w="1075" w:type="dxa"/>
            <w:gridSpan w:val="2"/>
          </w:tcPr>
          <w:p w14:paraId="0C41E2D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0.464</w:t>
            </w:r>
          </w:p>
        </w:tc>
        <w:tc>
          <w:tcPr>
            <w:tcW w:w="1256" w:type="dxa"/>
            <w:gridSpan w:val="2"/>
          </w:tcPr>
          <w:p w14:paraId="7954602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3980</w:t>
            </w:r>
            <w:r>
              <w:rPr>
                <w:rFonts w:hint="eastAsia" w:ascii="宋体" w:hAnsi="宋体" w:cs="宋体"/>
                <w:sz w:val="24"/>
                <w:highlight w:val="none"/>
                <w:lang w:val="en-US" w:eastAsia="zh-CN"/>
              </w:rPr>
              <w:t>.00</w:t>
            </w:r>
          </w:p>
        </w:tc>
      </w:tr>
      <w:tr w14:paraId="747F9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072D725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74A6BF8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6</w:t>
            </w:r>
          </w:p>
        </w:tc>
        <w:tc>
          <w:tcPr>
            <w:tcW w:w="2019" w:type="dxa"/>
            <w:gridSpan w:val="2"/>
          </w:tcPr>
          <w:p w14:paraId="1584BDE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制冷机组</w:t>
            </w:r>
          </w:p>
        </w:tc>
        <w:tc>
          <w:tcPr>
            <w:tcW w:w="1472" w:type="dxa"/>
            <w:gridSpan w:val="2"/>
          </w:tcPr>
          <w:p w14:paraId="4FDFB3C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比泽尔</w:t>
            </w:r>
          </w:p>
        </w:tc>
        <w:tc>
          <w:tcPr>
            <w:tcW w:w="2023" w:type="dxa"/>
          </w:tcPr>
          <w:p w14:paraId="58D36D0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半封四缸20匹</w:t>
            </w:r>
          </w:p>
        </w:tc>
        <w:tc>
          <w:tcPr>
            <w:tcW w:w="1075" w:type="dxa"/>
            <w:gridSpan w:val="2"/>
          </w:tcPr>
          <w:p w14:paraId="03313BD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1256" w:type="dxa"/>
            <w:gridSpan w:val="2"/>
          </w:tcPr>
          <w:p w14:paraId="6C8969C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19750</w:t>
            </w:r>
            <w:r>
              <w:rPr>
                <w:rFonts w:hint="eastAsia" w:ascii="宋体" w:hAnsi="宋体" w:cs="宋体"/>
                <w:sz w:val="24"/>
                <w:highlight w:val="none"/>
                <w:lang w:val="en-US" w:eastAsia="zh-CN"/>
              </w:rPr>
              <w:t>.00</w:t>
            </w:r>
          </w:p>
        </w:tc>
      </w:tr>
      <w:tr w14:paraId="76CC1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6ED4CD5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3B61F21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7</w:t>
            </w:r>
          </w:p>
        </w:tc>
        <w:tc>
          <w:tcPr>
            <w:tcW w:w="2019" w:type="dxa"/>
            <w:gridSpan w:val="2"/>
          </w:tcPr>
          <w:p w14:paraId="1A66413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冷风机</w:t>
            </w:r>
          </w:p>
        </w:tc>
        <w:tc>
          <w:tcPr>
            <w:tcW w:w="1472" w:type="dxa"/>
            <w:gridSpan w:val="2"/>
          </w:tcPr>
          <w:p w14:paraId="7DFD4F9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比泽尔配套</w:t>
            </w:r>
          </w:p>
        </w:tc>
        <w:tc>
          <w:tcPr>
            <w:tcW w:w="2023" w:type="dxa"/>
          </w:tcPr>
          <w:p w14:paraId="1DDCF46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DD100国标准型</w:t>
            </w:r>
          </w:p>
        </w:tc>
        <w:tc>
          <w:tcPr>
            <w:tcW w:w="1075" w:type="dxa"/>
            <w:gridSpan w:val="2"/>
          </w:tcPr>
          <w:p w14:paraId="6D574CB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1256" w:type="dxa"/>
            <w:gridSpan w:val="2"/>
          </w:tcPr>
          <w:p w14:paraId="4CCEC41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6570</w:t>
            </w:r>
            <w:r>
              <w:rPr>
                <w:rFonts w:hint="eastAsia" w:ascii="宋体" w:hAnsi="宋体" w:cs="宋体"/>
                <w:sz w:val="24"/>
                <w:highlight w:val="none"/>
                <w:lang w:val="en-US" w:eastAsia="zh-CN"/>
              </w:rPr>
              <w:t>.00</w:t>
            </w:r>
          </w:p>
        </w:tc>
      </w:tr>
      <w:tr w14:paraId="5FCC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161BC48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5CB2658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8</w:t>
            </w:r>
          </w:p>
        </w:tc>
        <w:tc>
          <w:tcPr>
            <w:tcW w:w="2019" w:type="dxa"/>
            <w:gridSpan w:val="2"/>
          </w:tcPr>
          <w:p w14:paraId="75587BE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库地板保温</w:t>
            </w:r>
          </w:p>
        </w:tc>
        <w:tc>
          <w:tcPr>
            <w:tcW w:w="1472" w:type="dxa"/>
            <w:gridSpan w:val="2"/>
          </w:tcPr>
          <w:p w14:paraId="64AC182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011E245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B1级阻燃10公分厚挤塑板,容重40±2kg/m³</w:t>
            </w:r>
          </w:p>
        </w:tc>
        <w:tc>
          <w:tcPr>
            <w:tcW w:w="1075" w:type="dxa"/>
            <w:gridSpan w:val="2"/>
          </w:tcPr>
          <w:p w14:paraId="3FC8F5F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451.44</w:t>
            </w:r>
          </w:p>
        </w:tc>
        <w:tc>
          <w:tcPr>
            <w:tcW w:w="1256" w:type="dxa"/>
            <w:gridSpan w:val="2"/>
          </w:tcPr>
          <w:p w14:paraId="7731CE6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94</w:t>
            </w:r>
            <w:r>
              <w:rPr>
                <w:rFonts w:hint="eastAsia" w:ascii="宋体" w:hAnsi="宋体" w:cs="宋体"/>
                <w:sz w:val="24"/>
                <w:highlight w:val="none"/>
                <w:lang w:val="en-US" w:eastAsia="zh-CN"/>
              </w:rPr>
              <w:t>.00</w:t>
            </w:r>
          </w:p>
        </w:tc>
      </w:tr>
      <w:tr w14:paraId="51E7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7E7893A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090391A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9</w:t>
            </w:r>
          </w:p>
        </w:tc>
        <w:tc>
          <w:tcPr>
            <w:tcW w:w="2019" w:type="dxa"/>
            <w:gridSpan w:val="2"/>
          </w:tcPr>
          <w:p w14:paraId="4BBF215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膨胀阀</w:t>
            </w:r>
          </w:p>
        </w:tc>
        <w:tc>
          <w:tcPr>
            <w:tcW w:w="1472" w:type="dxa"/>
            <w:gridSpan w:val="2"/>
          </w:tcPr>
          <w:p w14:paraId="299060E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丹弗斯</w:t>
            </w:r>
          </w:p>
        </w:tc>
        <w:tc>
          <w:tcPr>
            <w:tcW w:w="2023" w:type="dxa"/>
          </w:tcPr>
          <w:p w14:paraId="600E609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11冷吨</w:t>
            </w:r>
          </w:p>
        </w:tc>
        <w:tc>
          <w:tcPr>
            <w:tcW w:w="1075" w:type="dxa"/>
            <w:gridSpan w:val="2"/>
          </w:tcPr>
          <w:p w14:paraId="1876597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1256" w:type="dxa"/>
            <w:gridSpan w:val="2"/>
          </w:tcPr>
          <w:p w14:paraId="5FF4606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720</w:t>
            </w:r>
            <w:r>
              <w:rPr>
                <w:rFonts w:hint="eastAsia" w:ascii="宋体" w:hAnsi="宋体" w:cs="宋体"/>
                <w:sz w:val="24"/>
                <w:highlight w:val="none"/>
                <w:lang w:val="en-US" w:eastAsia="zh-CN"/>
              </w:rPr>
              <w:t>.00</w:t>
            </w:r>
          </w:p>
        </w:tc>
      </w:tr>
      <w:tr w14:paraId="6543D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0DBBDB4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03EB523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10</w:t>
            </w:r>
          </w:p>
        </w:tc>
        <w:tc>
          <w:tcPr>
            <w:tcW w:w="2019" w:type="dxa"/>
            <w:gridSpan w:val="2"/>
          </w:tcPr>
          <w:p w14:paraId="6D0EE27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制冷管道</w:t>
            </w:r>
          </w:p>
        </w:tc>
        <w:tc>
          <w:tcPr>
            <w:tcW w:w="1472" w:type="dxa"/>
            <w:gridSpan w:val="2"/>
          </w:tcPr>
          <w:p w14:paraId="04F94D3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国标配管</w:t>
            </w:r>
          </w:p>
        </w:tc>
        <w:tc>
          <w:tcPr>
            <w:tcW w:w="2023" w:type="dxa"/>
          </w:tcPr>
          <w:p w14:paraId="437F53E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无缝钢管 DN45 3.0厚</w:t>
            </w:r>
          </w:p>
        </w:tc>
        <w:tc>
          <w:tcPr>
            <w:tcW w:w="1075" w:type="dxa"/>
            <w:gridSpan w:val="2"/>
          </w:tcPr>
          <w:p w14:paraId="1DA9446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40.00</w:t>
            </w:r>
          </w:p>
        </w:tc>
        <w:tc>
          <w:tcPr>
            <w:tcW w:w="1256" w:type="dxa"/>
            <w:gridSpan w:val="2"/>
          </w:tcPr>
          <w:p w14:paraId="279457F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80</w:t>
            </w:r>
            <w:r>
              <w:rPr>
                <w:rFonts w:hint="eastAsia" w:ascii="宋体" w:hAnsi="宋体" w:cs="宋体"/>
                <w:sz w:val="24"/>
                <w:highlight w:val="none"/>
                <w:lang w:val="en-US" w:eastAsia="zh-CN"/>
              </w:rPr>
              <w:t>.00</w:t>
            </w:r>
          </w:p>
        </w:tc>
      </w:tr>
      <w:tr w14:paraId="516F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14DEF54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391E67F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10.1</w:t>
            </w:r>
          </w:p>
        </w:tc>
        <w:tc>
          <w:tcPr>
            <w:tcW w:w="2019" w:type="dxa"/>
            <w:gridSpan w:val="2"/>
          </w:tcPr>
          <w:p w14:paraId="1350A40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制冷管道</w:t>
            </w:r>
          </w:p>
        </w:tc>
        <w:tc>
          <w:tcPr>
            <w:tcW w:w="1472" w:type="dxa"/>
            <w:gridSpan w:val="2"/>
          </w:tcPr>
          <w:p w14:paraId="38C98A0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国标配管</w:t>
            </w:r>
          </w:p>
        </w:tc>
        <w:tc>
          <w:tcPr>
            <w:tcW w:w="2023" w:type="dxa"/>
          </w:tcPr>
          <w:p w14:paraId="300B09F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铜管 DN22 1.2厚</w:t>
            </w:r>
          </w:p>
        </w:tc>
        <w:tc>
          <w:tcPr>
            <w:tcW w:w="1075" w:type="dxa"/>
            <w:gridSpan w:val="2"/>
          </w:tcPr>
          <w:p w14:paraId="739524D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41.00 </w:t>
            </w:r>
          </w:p>
        </w:tc>
        <w:tc>
          <w:tcPr>
            <w:tcW w:w="1256" w:type="dxa"/>
            <w:gridSpan w:val="2"/>
          </w:tcPr>
          <w:p w14:paraId="19E1A39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120</w:t>
            </w:r>
            <w:r>
              <w:rPr>
                <w:rFonts w:hint="eastAsia" w:ascii="宋体" w:hAnsi="宋体" w:cs="宋体"/>
                <w:sz w:val="24"/>
                <w:highlight w:val="none"/>
                <w:lang w:val="en-US" w:eastAsia="zh-CN"/>
              </w:rPr>
              <w:t>.00</w:t>
            </w:r>
          </w:p>
        </w:tc>
      </w:tr>
      <w:tr w14:paraId="626C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01E39B3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744CE1D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11</w:t>
            </w:r>
          </w:p>
        </w:tc>
        <w:tc>
          <w:tcPr>
            <w:tcW w:w="2019" w:type="dxa"/>
            <w:gridSpan w:val="2"/>
          </w:tcPr>
          <w:p w14:paraId="3DBA069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管道保温</w:t>
            </w:r>
          </w:p>
        </w:tc>
        <w:tc>
          <w:tcPr>
            <w:tcW w:w="1472" w:type="dxa"/>
            <w:gridSpan w:val="2"/>
          </w:tcPr>
          <w:p w14:paraId="25CA8BC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4CE1E2F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10mm及30mm</w:t>
            </w:r>
          </w:p>
        </w:tc>
        <w:tc>
          <w:tcPr>
            <w:tcW w:w="1075" w:type="dxa"/>
            <w:gridSpan w:val="2"/>
          </w:tcPr>
          <w:p w14:paraId="1D0E38F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color w:val="000000"/>
                <w:kern w:val="0"/>
                <w:sz w:val="24"/>
                <w:szCs w:val="24"/>
                <w:vertAlign w:val="baseline"/>
                <w:lang w:val="en-US" w:eastAsia="zh-CN" w:bidi="ar"/>
              </w:rPr>
              <w:t>0.378</w:t>
            </w:r>
          </w:p>
        </w:tc>
        <w:tc>
          <w:tcPr>
            <w:tcW w:w="1256" w:type="dxa"/>
            <w:gridSpan w:val="2"/>
          </w:tcPr>
          <w:p w14:paraId="32812F7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2930</w:t>
            </w:r>
            <w:r>
              <w:rPr>
                <w:rFonts w:hint="eastAsia" w:ascii="宋体" w:hAnsi="宋体" w:cs="宋体"/>
                <w:sz w:val="24"/>
                <w:highlight w:val="none"/>
                <w:lang w:val="en-US" w:eastAsia="zh-CN"/>
              </w:rPr>
              <w:t>.00</w:t>
            </w:r>
          </w:p>
        </w:tc>
      </w:tr>
      <w:tr w14:paraId="5F27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6C003E4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20B8B47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12</w:t>
            </w:r>
          </w:p>
        </w:tc>
        <w:tc>
          <w:tcPr>
            <w:tcW w:w="2019" w:type="dxa"/>
            <w:gridSpan w:val="2"/>
          </w:tcPr>
          <w:p w14:paraId="5B16639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系统控制箱</w:t>
            </w:r>
          </w:p>
        </w:tc>
        <w:tc>
          <w:tcPr>
            <w:tcW w:w="1472" w:type="dxa"/>
            <w:gridSpan w:val="2"/>
          </w:tcPr>
          <w:p w14:paraId="0554FE0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沈阳易控</w:t>
            </w:r>
          </w:p>
        </w:tc>
        <w:tc>
          <w:tcPr>
            <w:tcW w:w="2023" w:type="dxa"/>
          </w:tcPr>
          <w:p w14:paraId="5E7CCEF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20匹化霜相序1托2</w:t>
            </w:r>
          </w:p>
        </w:tc>
        <w:tc>
          <w:tcPr>
            <w:tcW w:w="1075" w:type="dxa"/>
            <w:gridSpan w:val="2"/>
          </w:tcPr>
          <w:p w14:paraId="19A009E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color w:val="000000"/>
                <w:kern w:val="0"/>
                <w:sz w:val="24"/>
                <w:szCs w:val="24"/>
                <w:vertAlign w:val="baseline"/>
                <w:lang w:val="en-US" w:eastAsia="zh-CN" w:bidi="ar"/>
              </w:rPr>
              <w:t>2</w:t>
            </w:r>
          </w:p>
        </w:tc>
        <w:tc>
          <w:tcPr>
            <w:tcW w:w="1256" w:type="dxa"/>
            <w:gridSpan w:val="2"/>
          </w:tcPr>
          <w:p w14:paraId="2F17928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1235</w:t>
            </w:r>
            <w:r>
              <w:rPr>
                <w:rFonts w:hint="eastAsia" w:ascii="宋体" w:hAnsi="宋体" w:cs="宋体"/>
                <w:sz w:val="24"/>
                <w:highlight w:val="none"/>
                <w:lang w:val="en-US" w:eastAsia="zh-CN"/>
              </w:rPr>
              <w:t>.00</w:t>
            </w:r>
          </w:p>
        </w:tc>
      </w:tr>
      <w:tr w14:paraId="67D7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33F9D86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0FA8A04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13</w:t>
            </w:r>
          </w:p>
        </w:tc>
        <w:tc>
          <w:tcPr>
            <w:tcW w:w="2019" w:type="dxa"/>
            <w:gridSpan w:val="2"/>
          </w:tcPr>
          <w:p w14:paraId="1B28158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冷库灯</w:t>
            </w:r>
          </w:p>
        </w:tc>
        <w:tc>
          <w:tcPr>
            <w:tcW w:w="1472" w:type="dxa"/>
            <w:gridSpan w:val="2"/>
          </w:tcPr>
          <w:p w14:paraId="1600A21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3B598CB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1075" w:type="dxa"/>
            <w:gridSpan w:val="2"/>
          </w:tcPr>
          <w:p w14:paraId="7EFDB33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color w:val="000000"/>
                <w:kern w:val="0"/>
                <w:sz w:val="24"/>
                <w:szCs w:val="24"/>
                <w:vertAlign w:val="baseline"/>
                <w:lang w:val="en-US" w:eastAsia="zh-CN" w:bidi="ar"/>
              </w:rPr>
              <w:t>18</w:t>
            </w:r>
          </w:p>
        </w:tc>
        <w:tc>
          <w:tcPr>
            <w:tcW w:w="1256" w:type="dxa"/>
            <w:gridSpan w:val="2"/>
          </w:tcPr>
          <w:p w14:paraId="0050E03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63</w:t>
            </w:r>
            <w:r>
              <w:rPr>
                <w:rFonts w:hint="eastAsia" w:ascii="宋体" w:hAnsi="宋体" w:cs="宋体"/>
                <w:sz w:val="24"/>
                <w:highlight w:val="none"/>
                <w:lang w:val="en-US" w:eastAsia="zh-CN"/>
              </w:rPr>
              <w:t>.00</w:t>
            </w:r>
          </w:p>
        </w:tc>
      </w:tr>
      <w:tr w14:paraId="290EE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1" w:type="dxa"/>
            <w:vMerge w:val="continue"/>
          </w:tcPr>
          <w:p w14:paraId="027EBAA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1D5CCB9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14</w:t>
            </w:r>
          </w:p>
        </w:tc>
        <w:tc>
          <w:tcPr>
            <w:tcW w:w="2019" w:type="dxa"/>
            <w:gridSpan w:val="2"/>
          </w:tcPr>
          <w:p w14:paraId="4D41C4E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电线</w:t>
            </w:r>
          </w:p>
        </w:tc>
        <w:tc>
          <w:tcPr>
            <w:tcW w:w="1472" w:type="dxa"/>
            <w:gridSpan w:val="2"/>
          </w:tcPr>
          <w:p w14:paraId="6E8ED11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1E148D1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BV-2.5mm2</w:t>
            </w:r>
          </w:p>
        </w:tc>
        <w:tc>
          <w:tcPr>
            <w:tcW w:w="1075" w:type="dxa"/>
            <w:gridSpan w:val="2"/>
          </w:tcPr>
          <w:p w14:paraId="7B6D61A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400.00</w:t>
            </w:r>
          </w:p>
        </w:tc>
        <w:tc>
          <w:tcPr>
            <w:tcW w:w="1256" w:type="dxa"/>
            <w:gridSpan w:val="2"/>
          </w:tcPr>
          <w:p w14:paraId="29137B1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3</w:t>
            </w:r>
            <w:r>
              <w:rPr>
                <w:rFonts w:hint="eastAsia" w:ascii="宋体" w:hAnsi="宋体" w:cs="宋体"/>
                <w:sz w:val="24"/>
                <w:highlight w:val="none"/>
                <w:lang w:val="en-US" w:eastAsia="zh-CN"/>
              </w:rPr>
              <w:t>.00</w:t>
            </w:r>
          </w:p>
        </w:tc>
      </w:tr>
      <w:tr w14:paraId="0142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1" w:type="dxa"/>
            <w:vMerge w:val="continue"/>
          </w:tcPr>
          <w:p w14:paraId="0935005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7EB1446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14.1</w:t>
            </w:r>
          </w:p>
        </w:tc>
        <w:tc>
          <w:tcPr>
            <w:tcW w:w="2019" w:type="dxa"/>
            <w:gridSpan w:val="2"/>
          </w:tcPr>
          <w:p w14:paraId="5E79F86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电线</w:t>
            </w:r>
          </w:p>
        </w:tc>
        <w:tc>
          <w:tcPr>
            <w:tcW w:w="1472" w:type="dxa"/>
            <w:gridSpan w:val="2"/>
          </w:tcPr>
          <w:p w14:paraId="3AC2ADC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12848D8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BV-10mm2</w:t>
            </w:r>
          </w:p>
        </w:tc>
        <w:tc>
          <w:tcPr>
            <w:tcW w:w="1075" w:type="dxa"/>
            <w:gridSpan w:val="2"/>
          </w:tcPr>
          <w:p w14:paraId="47E52DA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800.00</w:t>
            </w:r>
          </w:p>
        </w:tc>
        <w:tc>
          <w:tcPr>
            <w:tcW w:w="1256" w:type="dxa"/>
            <w:gridSpan w:val="2"/>
          </w:tcPr>
          <w:p w14:paraId="49E7246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8.00</w:t>
            </w:r>
          </w:p>
        </w:tc>
      </w:tr>
      <w:tr w14:paraId="39F6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1" w:type="dxa"/>
            <w:vMerge w:val="continue"/>
          </w:tcPr>
          <w:p w14:paraId="0A73AC2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3EAF546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14.2</w:t>
            </w:r>
          </w:p>
        </w:tc>
        <w:tc>
          <w:tcPr>
            <w:tcW w:w="2019" w:type="dxa"/>
            <w:gridSpan w:val="2"/>
          </w:tcPr>
          <w:p w14:paraId="263A873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电线</w:t>
            </w:r>
          </w:p>
        </w:tc>
        <w:tc>
          <w:tcPr>
            <w:tcW w:w="1472" w:type="dxa"/>
            <w:gridSpan w:val="2"/>
          </w:tcPr>
          <w:p w14:paraId="21BA1C2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0129CED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BV-0.75mm2</w:t>
            </w:r>
          </w:p>
        </w:tc>
        <w:tc>
          <w:tcPr>
            <w:tcW w:w="1075" w:type="dxa"/>
            <w:gridSpan w:val="2"/>
          </w:tcPr>
          <w:p w14:paraId="69681A6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300.00</w:t>
            </w:r>
          </w:p>
        </w:tc>
        <w:tc>
          <w:tcPr>
            <w:tcW w:w="1256" w:type="dxa"/>
            <w:gridSpan w:val="2"/>
          </w:tcPr>
          <w:p w14:paraId="08FD332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2.00</w:t>
            </w:r>
          </w:p>
        </w:tc>
      </w:tr>
      <w:tr w14:paraId="610C1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1" w:type="dxa"/>
            <w:vMerge w:val="continue"/>
          </w:tcPr>
          <w:p w14:paraId="1EF32EA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6268A4D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15</w:t>
            </w:r>
          </w:p>
        </w:tc>
        <w:tc>
          <w:tcPr>
            <w:tcW w:w="2019" w:type="dxa"/>
            <w:gridSpan w:val="2"/>
          </w:tcPr>
          <w:p w14:paraId="5811D86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塑料管</w:t>
            </w:r>
          </w:p>
        </w:tc>
        <w:tc>
          <w:tcPr>
            <w:tcW w:w="1472" w:type="dxa"/>
            <w:gridSpan w:val="2"/>
          </w:tcPr>
          <w:p w14:paraId="065DC26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5CFB900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PVC 32</w:t>
            </w:r>
          </w:p>
        </w:tc>
        <w:tc>
          <w:tcPr>
            <w:tcW w:w="1075" w:type="dxa"/>
            <w:gridSpan w:val="2"/>
          </w:tcPr>
          <w:p w14:paraId="687FB7F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48.00</w:t>
            </w:r>
          </w:p>
        </w:tc>
        <w:tc>
          <w:tcPr>
            <w:tcW w:w="1256" w:type="dxa"/>
            <w:gridSpan w:val="2"/>
          </w:tcPr>
          <w:p w14:paraId="5B3428E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18</w:t>
            </w:r>
            <w:r>
              <w:rPr>
                <w:rFonts w:hint="eastAsia" w:ascii="宋体" w:hAnsi="宋体" w:cs="宋体"/>
                <w:sz w:val="24"/>
                <w:highlight w:val="none"/>
                <w:lang w:val="en-US" w:eastAsia="zh-CN"/>
              </w:rPr>
              <w:t>.00</w:t>
            </w:r>
          </w:p>
        </w:tc>
      </w:tr>
      <w:tr w14:paraId="2F292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1" w:type="dxa"/>
            <w:vMerge w:val="continue"/>
          </w:tcPr>
          <w:p w14:paraId="2DB428F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0F5F235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15.1</w:t>
            </w:r>
          </w:p>
        </w:tc>
        <w:tc>
          <w:tcPr>
            <w:tcW w:w="2019" w:type="dxa"/>
            <w:gridSpan w:val="2"/>
          </w:tcPr>
          <w:p w14:paraId="052C016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塑料管</w:t>
            </w:r>
          </w:p>
        </w:tc>
        <w:tc>
          <w:tcPr>
            <w:tcW w:w="1472" w:type="dxa"/>
            <w:gridSpan w:val="2"/>
          </w:tcPr>
          <w:p w14:paraId="65C7BB2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1A71CDD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PVC 20</w:t>
            </w:r>
          </w:p>
        </w:tc>
        <w:tc>
          <w:tcPr>
            <w:tcW w:w="1075" w:type="dxa"/>
            <w:gridSpan w:val="2"/>
          </w:tcPr>
          <w:p w14:paraId="661FB85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32.00 </w:t>
            </w:r>
          </w:p>
        </w:tc>
        <w:tc>
          <w:tcPr>
            <w:tcW w:w="1256" w:type="dxa"/>
            <w:gridSpan w:val="2"/>
          </w:tcPr>
          <w:p w14:paraId="3E75A55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13</w:t>
            </w:r>
            <w:r>
              <w:rPr>
                <w:rFonts w:hint="eastAsia" w:ascii="宋体" w:hAnsi="宋体" w:cs="宋体"/>
                <w:sz w:val="24"/>
                <w:highlight w:val="none"/>
                <w:lang w:val="en-US" w:eastAsia="zh-CN"/>
              </w:rPr>
              <w:t>.00</w:t>
            </w:r>
          </w:p>
        </w:tc>
      </w:tr>
      <w:tr w14:paraId="6A1A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311B2CA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661B69C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16</w:t>
            </w:r>
          </w:p>
        </w:tc>
        <w:tc>
          <w:tcPr>
            <w:tcW w:w="2019" w:type="dxa"/>
            <w:gridSpan w:val="2"/>
          </w:tcPr>
          <w:p w14:paraId="33AAA6F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双彩聚氨酯机制冷库板</w:t>
            </w:r>
          </w:p>
        </w:tc>
        <w:tc>
          <w:tcPr>
            <w:tcW w:w="1472" w:type="dxa"/>
            <w:gridSpan w:val="2"/>
          </w:tcPr>
          <w:p w14:paraId="7A2F543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B1级阻燃</w:t>
            </w:r>
          </w:p>
        </w:tc>
        <w:tc>
          <w:tcPr>
            <w:tcW w:w="2023" w:type="dxa"/>
          </w:tcPr>
          <w:p w14:paraId="35073F4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双面0.37彩钢板,保聚氨酯容重40±2kg/m³、阻燃等级B1级</w:t>
            </w:r>
          </w:p>
        </w:tc>
        <w:tc>
          <w:tcPr>
            <w:tcW w:w="1075" w:type="dxa"/>
            <w:gridSpan w:val="2"/>
          </w:tcPr>
          <w:p w14:paraId="3EB9591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180.00</w:t>
            </w:r>
          </w:p>
        </w:tc>
        <w:tc>
          <w:tcPr>
            <w:tcW w:w="1256" w:type="dxa"/>
            <w:gridSpan w:val="2"/>
          </w:tcPr>
          <w:p w14:paraId="63F2DCB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202.6</w:t>
            </w:r>
            <w:r>
              <w:rPr>
                <w:rFonts w:hint="eastAsia" w:ascii="宋体" w:hAnsi="宋体" w:cs="宋体"/>
                <w:sz w:val="24"/>
                <w:highlight w:val="none"/>
                <w:lang w:val="en-US" w:eastAsia="zh-CN"/>
              </w:rPr>
              <w:t>0</w:t>
            </w:r>
          </w:p>
        </w:tc>
      </w:tr>
      <w:tr w14:paraId="1E74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69401BF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5689AEA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17</w:t>
            </w:r>
          </w:p>
        </w:tc>
        <w:tc>
          <w:tcPr>
            <w:tcW w:w="2019" w:type="dxa"/>
            <w:gridSpan w:val="2"/>
          </w:tcPr>
          <w:p w14:paraId="353EF78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冷库门</w:t>
            </w:r>
          </w:p>
        </w:tc>
        <w:tc>
          <w:tcPr>
            <w:tcW w:w="1472" w:type="dxa"/>
            <w:gridSpan w:val="2"/>
          </w:tcPr>
          <w:p w14:paraId="0792C1A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铝合金门边框</w:t>
            </w:r>
          </w:p>
        </w:tc>
        <w:tc>
          <w:tcPr>
            <w:tcW w:w="2023" w:type="dxa"/>
          </w:tcPr>
          <w:p w14:paraId="7B119B5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1.5*2.4m 重型平移库门,铝合金门边框</w:t>
            </w:r>
          </w:p>
        </w:tc>
        <w:tc>
          <w:tcPr>
            <w:tcW w:w="1075" w:type="dxa"/>
            <w:gridSpan w:val="2"/>
          </w:tcPr>
          <w:p w14:paraId="7F0D4C2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3.60 </w:t>
            </w:r>
          </w:p>
        </w:tc>
        <w:tc>
          <w:tcPr>
            <w:tcW w:w="1256" w:type="dxa"/>
            <w:gridSpan w:val="2"/>
          </w:tcPr>
          <w:p w14:paraId="3EE184C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780</w:t>
            </w:r>
            <w:r>
              <w:rPr>
                <w:rFonts w:hint="eastAsia" w:ascii="宋体" w:hAnsi="宋体" w:cs="宋体"/>
                <w:sz w:val="24"/>
                <w:highlight w:val="none"/>
                <w:lang w:val="en-US" w:eastAsia="zh-CN"/>
              </w:rPr>
              <w:t>.00</w:t>
            </w:r>
          </w:p>
        </w:tc>
      </w:tr>
      <w:tr w14:paraId="67A8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38B31E4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24FC6C6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18</w:t>
            </w:r>
          </w:p>
        </w:tc>
        <w:tc>
          <w:tcPr>
            <w:tcW w:w="2019" w:type="dxa"/>
            <w:gridSpan w:val="2"/>
          </w:tcPr>
          <w:p w14:paraId="3468C88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三相离心式风幕机</w:t>
            </w:r>
          </w:p>
        </w:tc>
        <w:tc>
          <w:tcPr>
            <w:tcW w:w="1472" w:type="dxa"/>
            <w:gridSpan w:val="2"/>
          </w:tcPr>
          <w:p w14:paraId="2E5F44F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4A05E2D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机身长1.5m，风速11-14m\s</w:t>
            </w:r>
          </w:p>
        </w:tc>
        <w:tc>
          <w:tcPr>
            <w:tcW w:w="1075" w:type="dxa"/>
            <w:gridSpan w:val="2"/>
          </w:tcPr>
          <w:p w14:paraId="6D1C898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256" w:type="dxa"/>
            <w:gridSpan w:val="2"/>
          </w:tcPr>
          <w:p w14:paraId="6F9FC01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1598</w:t>
            </w:r>
            <w:r>
              <w:rPr>
                <w:rFonts w:hint="eastAsia" w:ascii="宋体" w:hAnsi="宋体" w:cs="宋体"/>
                <w:sz w:val="24"/>
                <w:highlight w:val="none"/>
                <w:lang w:val="en-US" w:eastAsia="zh-CN"/>
              </w:rPr>
              <w:t>.00</w:t>
            </w:r>
          </w:p>
        </w:tc>
      </w:tr>
      <w:tr w14:paraId="652D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781E5F9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3FC840F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19</w:t>
            </w:r>
          </w:p>
        </w:tc>
        <w:tc>
          <w:tcPr>
            <w:tcW w:w="2019" w:type="dxa"/>
            <w:gridSpan w:val="2"/>
          </w:tcPr>
          <w:p w14:paraId="1F959A1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lang w:eastAsia="zh-CN"/>
              </w:rPr>
              <w:t>支撑库顶板钢材</w:t>
            </w:r>
          </w:p>
        </w:tc>
        <w:tc>
          <w:tcPr>
            <w:tcW w:w="1472" w:type="dxa"/>
            <w:gridSpan w:val="2"/>
          </w:tcPr>
          <w:p w14:paraId="765489F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1719CF0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100*100热镀锌方管3.2厚，54米，50号角钢，4.0厚，55米</w:t>
            </w:r>
          </w:p>
        </w:tc>
        <w:tc>
          <w:tcPr>
            <w:tcW w:w="1075" w:type="dxa"/>
            <w:gridSpan w:val="2"/>
          </w:tcPr>
          <w:p w14:paraId="26717D9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0.693</w:t>
            </w:r>
          </w:p>
        </w:tc>
        <w:tc>
          <w:tcPr>
            <w:tcW w:w="1256" w:type="dxa"/>
            <w:gridSpan w:val="2"/>
          </w:tcPr>
          <w:p w14:paraId="3D51DA8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3980</w:t>
            </w:r>
            <w:r>
              <w:rPr>
                <w:rFonts w:hint="eastAsia" w:ascii="宋体" w:hAnsi="宋体" w:cs="宋体"/>
                <w:sz w:val="24"/>
                <w:highlight w:val="none"/>
                <w:lang w:val="en-US" w:eastAsia="zh-CN"/>
              </w:rPr>
              <w:t>.00</w:t>
            </w:r>
          </w:p>
        </w:tc>
      </w:tr>
      <w:tr w14:paraId="25D6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4D1BAE0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48FA2D5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20</w:t>
            </w:r>
          </w:p>
        </w:tc>
        <w:tc>
          <w:tcPr>
            <w:tcW w:w="2019" w:type="dxa"/>
            <w:gridSpan w:val="2"/>
          </w:tcPr>
          <w:p w14:paraId="2823A81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吊铝风机钢材</w:t>
            </w:r>
          </w:p>
        </w:tc>
        <w:tc>
          <w:tcPr>
            <w:tcW w:w="1472" w:type="dxa"/>
            <w:gridSpan w:val="2"/>
          </w:tcPr>
          <w:p w14:paraId="4BA0A6F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7425E90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60号槽钢 70米</w:t>
            </w:r>
          </w:p>
        </w:tc>
        <w:tc>
          <w:tcPr>
            <w:tcW w:w="1075" w:type="dxa"/>
            <w:gridSpan w:val="2"/>
          </w:tcPr>
          <w:p w14:paraId="47039C8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0.080</w:t>
            </w:r>
          </w:p>
        </w:tc>
        <w:tc>
          <w:tcPr>
            <w:tcW w:w="1256" w:type="dxa"/>
            <w:gridSpan w:val="2"/>
          </w:tcPr>
          <w:p w14:paraId="035331B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3980</w:t>
            </w:r>
            <w:r>
              <w:rPr>
                <w:rFonts w:hint="eastAsia" w:ascii="宋体" w:hAnsi="宋体" w:cs="宋体"/>
                <w:sz w:val="24"/>
                <w:highlight w:val="none"/>
                <w:lang w:val="en-US" w:eastAsia="zh-CN"/>
              </w:rPr>
              <w:t>.00</w:t>
            </w:r>
          </w:p>
        </w:tc>
      </w:tr>
      <w:tr w14:paraId="0A66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6BE602D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4C0BB78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21</w:t>
            </w:r>
          </w:p>
        </w:tc>
        <w:tc>
          <w:tcPr>
            <w:tcW w:w="2019" w:type="dxa"/>
            <w:gridSpan w:val="2"/>
          </w:tcPr>
          <w:p w14:paraId="6211C5F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制冷机组</w:t>
            </w:r>
          </w:p>
        </w:tc>
        <w:tc>
          <w:tcPr>
            <w:tcW w:w="1472" w:type="dxa"/>
            <w:gridSpan w:val="2"/>
          </w:tcPr>
          <w:p w14:paraId="28066AD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杭州大明</w:t>
            </w:r>
          </w:p>
        </w:tc>
        <w:tc>
          <w:tcPr>
            <w:tcW w:w="2023" w:type="dxa"/>
          </w:tcPr>
          <w:p w14:paraId="0C6C28D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半封四缸20匹</w:t>
            </w:r>
          </w:p>
        </w:tc>
        <w:tc>
          <w:tcPr>
            <w:tcW w:w="1075" w:type="dxa"/>
            <w:gridSpan w:val="2"/>
          </w:tcPr>
          <w:p w14:paraId="2E8C0C7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256" w:type="dxa"/>
            <w:gridSpan w:val="2"/>
          </w:tcPr>
          <w:p w14:paraId="39DF85A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19750</w:t>
            </w:r>
            <w:r>
              <w:rPr>
                <w:rFonts w:hint="eastAsia" w:ascii="宋体" w:hAnsi="宋体" w:cs="宋体"/>
                <w:sz w:val="24"/>
                <w:highlight w:val="none"/>
                <w:lang w:val="en-US" w:eastAsia="zh-CN"/>
              </w:rPr>
              <w:t>.00</w:t>
            </w:r>
          </w:p>
        </w:tc>
      </w:tr>
      <w:tr w14:paraId="68E0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5553794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66ACC5D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22</w:t>
            </w:r>
          </w:p>
        </w:tc>
        <w:tc>
          <w:tcPr>
            <w:tcW w:w="2019" w:type="dxa"/>
            <w:gridSpan w:val="2"/>
          </w:tcPr>
          <w:p w14:paraId="7855EEF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冷冻库蒸发器</w:t>
            </w:r>
          </w:p>
        </w:tc>
        <w:tc>
          <w:tcPr>
            <w:tcW w:w="1472" w:type="dxa"/>
            <w:gridSpan w:val="2"/>
          </w:tcPr>
          <w:p w14:paraId="03622CB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7C4C873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半封四缸20匹</w:t>
            </w:r>
          </w:p>
        </w:tc>
        <w:tc>
          <w:tcPr>
            <w:tcW w:w="1075" w:type="dxa"/>
            <w:gridSpan w:val="2"/>
          </w:tcPr>
          <w:p w14:paraId="424DECF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553.00</w:t>
            </w:r>
          </w:p>
        </w:tc>
        <w:tc>
          <w:tcPr>
            <w:tcW w:w="1256" w:type="dxa"/>
            <w:gridSpan w:val="2"/>
          </w:tcPr>
          <w:p w14:paraId="7A32EEA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69.7</w:t>
            </w:r>
          </w:p>
        </w:tc>
      </w:tr>
      <w:tr w14:paraId="5ADA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15F6FBE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7DAFCDB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23</w:t>
            </w:r>
          </w:p>
        </w:tc>
        <w:tc>
          <w:tcPr>
            <w:tcW w:w="2019" w:type="dxa"/>
            <w:gridSpan w:val="2"/>
          </w:tcPr>
          <w:p w14:paraId="624CE10C">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库地板保温</w:t>
            </w:r>
          </w:p>
        </w:tc>
        <w:tc>
          <w:tcPr>
            <w:tcW w:w="1472" w:type="dxa"/>
            <w:gridSpan w:val="2"/>
          </w:tcPr>
          <w:p w14:paraId="6AD3D05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52CDAF8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B1级阻燃10公分厚挤塑板,容重40±2kg/m³</w:t>
            </w:r>
          </w:p>
        </w:tc>
        <w:tc>
          <w:tcPr>
            <w:tcW w:w="1075" w:type="dxa"/>
            <w:gridSpan w:val="2"/>
          </w:tcPr>
          <w:p w14:paraId="1B5D5B5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72.00</w:t>
            </w:r>
          </w:p>
        </w:tc>
        <w:tc>
          <w:tcPr>
            <w:tcW w:w="1256" w:type="dxa"/>
            <w:gridSpan w:val="2"/>
          </w:tcPr>
          <w:p w14:paraId="5F5A554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94</w:t>
            </w:r>
            <w:r>
              <w:rPr>
                <w:rFonts w:hint="eastAsia" w:ascii="宋体" w:hAnsi="宋体" w:cs="宋体"/>
                <w:sz w:val="24"/>
                <w:highlight w:val="none"/>
                <w:lang w:val="en-US" w:eastAsia="zh-CN"/>
              </w:rPr>
              <w:t>.00</w:t>
            </w:r>
          </w:p>
        </w:tc>
      </w:tr>
      <w:tr w14:paraId="0411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16D1478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4AFF346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24</w:t>
            </w:r>
          </w:p>
        </w:tc>
        <w:tc>
          <w:tcPr>
            <w:tcW w:w="2019" w:type="dxa"/>
            <w:gridSpan w:val="2"/>
          </w:tcPr>
          <w:p w14:paraId="2DF726B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lang w:eastAsia="zh-CN"/>
              </w:rPr>
              <w:t>膨胀阀</w:t>
            </w:r>
          </w:p>
        </w:tc>
        <w:tc>
          <w:tcPr>
            <w:tcW w:w="1472" w:type="dxa"/>
            <w:gridSpan w:val="2"/>
          </w:tcPr>
          <w:p w14:paraId="43C5A46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丹弗斯</w:t>
            </w:r>
          </w:p>
        </w:tc>
        <w:tc>
          <w:tcPr>
            <w:tcW w:w="2023" w:type="dxa"/>
          </w:tcPr>
          <w:p w14:paraId="7261182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11冷吨</w:t>
            </w:r>
          </w:p>
        </w:tc>
        <w:tc>
          <w:tcPr>
            <w:tcW w:w="1075" w:type="dxa"/>
            <w:gridSpan w:val="2"/>
          </w:tcPr>
          <w:p w14:paraId="5B61777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256" w:type="dxa"/>
            <w:gridSpan w:val="2"/>
          </w:tcPr>
          <w:p w14:paraId="44DEACA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720</w:t>
            </w:r>
            <w:r>
              <w:rPr>
                <w:rFonts w:hint="eastAsia" w:ascii="宋体" w:hAnsi="宋体" w:cs="宋体"/>
                <w:sz w:val="24"/>
                <w:highlight w:val="none"/>
                <w:lang w:val="en-US" w:eastAsia="zh-CN"/>
              </w:rPr>
              <w:t>.00</w:t>
            </w:r>
          </w:p>
        </w:tc>
      </w:tr>
      <w:tr w14:paraId="44E52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3F8FCEE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0BA8A32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25</w:t>
            </w:r>
          </w:p>
        </w:tc>
        <w:tc>
          <w:tcPr>
            <w:tcW w:w="2019" w:type="dxa"/>
            <w:gridSpan w:val="2"/>
          </w:tcPr>
          <w:p w14:paraId="0CCE1BE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制冷管道</w:t>
            </w:r>
          </w:p>
        </w:tc>
        <w:tc>
          <w:tcPr>
            <w:tcW w:w="1472" w:type="dxa"/>
            <w:gridSpan w:val="2"/>
          </w:tcPr>
          <w:p w14:paraId="67B000B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国标铜管</w:t>
            </w:r>
          </w:p>
        </w:tc>
        <w:tc>
          <w:tcPr>
            <w:tcW w:w="2023" w:type="dxa"/>
          </w:tcPr>
          <w:p w14:paraId="6E18C2C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铜管 DN38 1.2厚</w:t>
            </w:r>
          </w:p>
        </w:tc>
        <w:tc>
          <w:tcPr>
            <w:tcW w:w="1075" w:type="dxa"/>
            <w:gridSpan w:val="2"/>
          </w:tcPr>
          <w:p w14:paraId="307CF45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9.00</w:t>
            </w:r>
          </w:p>
        </w:tc>
        <w:tc>
          <w:tcPr>
            <w:tcW w:w="1256" w:type="dxa"/>
            <w:gridSpan w:val="2"/>
          </w:tcPr>
          <w:p w14:paraId="65D464E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150</w:t>
            </w:r>
            <w:r>
              <w:rPr>
                <w:rFonts w:hint="eastAsia" w:ascii="宋体" w:hAnsi="宋体" w:cs="宋体"/>
                <w:sz w:val="24"/>
                <w:highlight w:val="none"/>
                <w:lang w:val="en-US" w:eastAsia="zh-CN"/>
              </w:rPr>
              <w:t>.00</w:t>
            </w:r>
          </w:p>
        </w:tc>
      </w:tr>
      <w:tr w14:paraId="67B93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31EB2FE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79E86BA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25.1</w:t>
            </w:r>
          </w:p>
        </w:tc>
        <w:tc>
          <w:tcPr>
            <w:tcW w:w="2019" w:type="dxa"/>
            <w:gridSpan w:val="2"/>
            <w:vAlign w:val="center"/>
          </w:tcPr>
          <w:p w14:paraId="071180FA">
            <w:pPr>
              <w:keepNext w:val="0"/>
              <w:keepLines w:val="0"/>
              <w:pageBreakBefore w:val="0"/>
              <w:widowControl/>
              <w:suppressLineNumbers w:val="0"/>
              <w:kinsoku/>
              <w:wordWrap/>
              <w:overflowPunct/>
              <w:topLinePunct w:val="0"/>
              <w:autoSpaceDE/>
              <w:autoSpaceDN/>
              <w:bidi w:val="0"/>
              <w:adjustRightInd/>
              <w:snapToGrid/>
              <w:spacing w:line="387" w:lineRule="auto"/>
              <w:jc w:val="center"/>
              <w:rPr>
                <w:rFonts w:hint="eastAsia" w:ascii="宋体" w:hAnsi="宋体" w:eastAsia="宋体" w:cs="宋体"/>
                <w:sz w:val="24"/>
                <w:szCs w:val="24"/>
              </w:rPr>
            </w:pPr>
            <w:r>
              <w:rPr>
                <w:rFonts w:hint="eastAsia" w:ascii="宋体" w:hAnsi="宋体" w:eastAsia="宋体" w:cs="宋体"/>
                <w:sz w:val="24"/>
                <w:szCs w:val="24"/>
              </w:rPr>
              <w:t>制冷管道</w:t>
            </w:r>
          </w:p>
        </w:tc>
        <w:tc>
          <w:tcPr>
            <w:tcW w:w="1472" w:type="dxa"/>
            <w:gridSpan w:val="2"/>
            <w:vAlign w:val="center"/>
          </w:tcPr>
          <w:p w14:paraId="3D5F46AD">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vAlign w:val="center"/>
          </w:tcPr>
          <w:p w14:paraId="2651F299">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铜管 DN19 1.2厚</w:t>
            </w:r>
          </w:p>
        </w:tc>
        <w:tc>
          <w:tcPr>
            <w:tcW w:w="1075" w:type="dxa"/>
            <w:gridSpan w:val="2"/>
          </w:tcPr>
          <w:p w14:paraId="14859B8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15.00</w:t>
            </w:r>
          </w:p>
        </w:tc>
        <w:tc>
          <w:tcPr>
            <w:tcW w:w="1256" w:type="dxa"/>
            <w:gridSpan w:val="2"/>
          </w:tcPr>
          <w:p w14:paraId="53E8B01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98</w:t>
            </w:r>
            <w:r>
              <w:rPr>
                <w:rFonts w:hint="eastAsia" w:ascii="宋体" w:hAnsi="宋体" w:cs="宋体"/>
                <w:sz w:val="24"/>
                <w:highlight w:val="none"/>
                <w:lang w:val="en-US" w:eastAsia="zh-CN"/>
              </w:rPr>
              <w:t>.00</w:t>
            </w:r>
          </w:p>
        </w:tc>
      </w:tr>
      <w:tr w14:paraId="0382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0342A79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3A15FAD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25.2</w:t>
            </w:r>
          </w:p>
        </w:tc>
        <w:tc>
          <w:tcPr>
            <w:tcW w:w="2019" w:type="dxa"/>
            <w:gridSpan w:val="2"/>
            <w:vAlign w:val="center"/>
          </w:tcPr>
          <w:p w14:paraId="32CB9849">
            <w:pPr>
              <w:keepNext w:val="0"/>
              <w:keepLines w:val="0"/>
              <w:pageBreakBefore w:val="0"/>
              <w:widowControl/>
              <w:suppressLineNumbers w:val="0"/>
              <w:kinsoku/>
              <w:wordWrap/>
              <w:overflowPunct/>
              <w:topLinePunct w:val="0"/>
              <w:autoSpaceDE/>
              <w:autoSpaceDN/>
              <w:bidi w:val="0"/>
              <w:adjustRightInd/>
              <w:snapToGrid/>
              <w:spacing w:line="387" w:lineRule="auto"/>
              <w:jc w:val="center"/>
              <w:rPr>
                <w:rFonts w:hint="eastAsia" w:ascii="宋体" w:hAnsi="宋体" w:eastAsia="宋体" w:cs="宋体"/>
                <w:sz w:val="24"/>
                <w:szCs w:val="24"/>
              </w:rPr>
            </w:pPr>
            <w:r>
              <w:rPr>
                <w:rFonts w:hint="eastAsia" w:ascii="宋体" w:hAnsi="宋体" w:eastAsia="宋体" w:cs="宋体"/>
                <w:sz w:val="24"/>
                <w:szCs w:val="24"/>
              </w:rPr>
              <w:t>制冷管道</w:t>
            </w:r>
          </w:p>
        </w:tc>
        <w:tc>
          <w:tcPr>
            <w:tcW w:w="1472" w:type="dxa"/>
            <w:gridSpan w:val="2"/>
            <w:vAlign w:val="center"/>
          </w:tcPr>
          <w:p w14:paraId="078AFB3B">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vAlign w:val="center"/>
          </w:tcPr>
          <w:p w14:paraId="60F9B530">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铜管 DN16 1.2厚</w:t>
            </w:r>
          </w:p>
        </w:tc>
        <w:tc>
          <w:tcPr>
            <w:tcW w:w="1075" w:type="dxa"/>
            <w:gridSpan w:val="2"/>
          </w:tcPr>
          <w:p w14:paraId="3B827AB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7.00</w:t>
            </w:r>
          </w:p>
        </w:tc>
        <w:tc>
          <w:tcPr>
            <w:tcW w:w="1256" w:type="dxa"/>
            <w:gridSpan w:val="2"/>
          </w:tcPr>
          <w:p w14:paraId="74B72535">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85</w:t>
            </w:r>
            <w:r>
              <w:rPr>
                <w:rFonts w:hint="eastAsia" w:ascii="宋体" w:hAnsi="宋体" w:cs="宋体"/>
                <w:sz w:val="24"/>
                <w:highlight w:val="none"/>
                <w:lang w:val="en-US" w:eastAsia="zh-CN"/>
              </w:rPr>
              <w:t>.00</w:t>
            </w:r>
          </w:p>
        </w:tc>
      </w:tr>
      <w:tr w14:paraId="1B79D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2DB30AE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1CC4DD1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26</w:t>
            </w:r>
          </w:p>
        </w:tc>
        <w:tc>
          <w:tcPr>
            <w:tcW w:w="2019" w:type="dxa"/>
            <w:gridSpan w:val="2"/>
          </w:tcPr>
          <w:p w14:paraId="5FC3645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管道保温</w:t>
            </w:r>
          </w:p>
        </w:tc>
        <w:tc>
          <w:tcPr>
            <w:tcW w:w="1472" w:type="dxa"/>
            <w:gridSpan w:val="2"/>
          </w:tcPr>
          <w:p w14:paraId="4D97A6F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tcPr>
          <w:p w14:paraId="4D05B71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1075" w:type="dxa"/>
            <w:gridSpan w:val="2"/>
          </w:tcPr>
          <w:p w14:paraId="5A58451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color w:val="000000"/>
                <w:kern w:val="0"/>
                <w:sz w:val="24"/>
                <w:szCs w:val="24"/>
                <w:vertAlign w:val="baseline"/>
                <w:lang w:val="en-US" w:eastAsia="zh-CN" w:bidi="ar"/>
              </w:rPr>
              <w:t>0.295</w:t>
            </w:r>
          </w:p>
        </w:tc>
        <w:tc>
          <w:tcPr>
            <w:tcW w:w="1256" w:type="dxa"/>
            <w:gridSpan w:val="2"/>
          </w:tcPr>
          <w:p w14:paraId="267E62C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2930</w:t>
            </w:r>
            <w:r>
              <w:rPr>
                <w:rFonts w:hint="eastAsia" w:ascii="宋体" w:hAnsi="宋体" w:cs="宋体"/>
                <w:sz w:val="24"/>
                <w:highlight w:val="none"/>
                <w:lang w:val="en-US" w:eastAsia="zh-CN"/>
              </w:rPr>
              <w:t>.00</w:t>
            </w:r>
          </w:p>
        </w:tc>
      </w:tr>
      <w:tr w14:paraId="270F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248FE1E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46F8654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27</w:t>
            </w:r>
          </w:p>
        </w:tc>
        <w:tc>
          <w:tcPr>
            <w:tcW w:w="2019" w:type="dxa"/>
            <w:gridSpan w:val="2"/>
          </w:tcPr>
          <w:p w14:paraId="7823389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系统控制箱</w:t>
            </w:r>
          </w:p>
        </w:tc>
        <w:tc>
          <w:tcPr>
            <w:tcW w:w="1472" w:type="dxa"/>
            <w:gridSpan w:val="2"/>
          </w:tcPr>
          <w:p w14:paraId="2FEA2E1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沈阳易控</w:t>
            </w:r>
          </w:p>
        </w:tc>
        <w:tc>
          <w:tcPr>
            <w:tcW w:w="2023" w:type="dxa"/>
          </w:tcPr>
          <w:p w14:paraId="4CF6335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15匹相序一库6路手动化霜</w:t>
            </w:r>
          </w:p>
        </w:tc>
        <w:tc>
          <w:tcPr>
            <w:tcW w:w="1075" w:type="dxa"/>
            <w:gridSpan w:val="2"/>
          </w:tcPr>
          <w:p w14:paraId="44158A0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256" w:type="dxa"/>
            <w:gridSpan w:val="2"/>
          </w:tcPr>
          <w:p w14:paraId="134EC8C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1235</w:t>
            </w:r>
            <w:r>
              <w:rPr>
                <w:rFonts w:hint="eastAsia" w:ascii="宋体" w:hAnsi="宋体" w:cs="宋体"/>
                <w:sz w:val="24"/>
                <w:highlight w:val="none"/>
                <w:lang w:val="en-US" w:eastAsia="zh-CN"/>
              </w:rPr>
              <w:t>.00</w:t>
            </w:r>
          </w:p>
        </w:tc>
      </w:tr>
      <w:tr w14:paraId="005B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22AF7550">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0EF90A3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28</w:t>
            </w:r>
          </w:p>
        </w:tc>
        <w:tc>
          <w:tcPr>
            <w:tcW w:w="2019" w:type="dxa"/>
            <w:gridSpan w:val="2"/>
          </w:tcPr>
          <w:p w14:paraId="56DC2C4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冷库灯</w:t>
            </w:r>
          </w:p>
        </w:tc>
        <w:tc>
          <w:tcPr>
            <w:tcW w:w="1472" w:type="dxa"/>
            <w:gridSpan w:val="2"/>
          </w:tcPr>
          <w:p w14:paraId="0AF9300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三防专用库灯</w:t>
            </w:r>
          </w:p>
        </w:tc>
        <w:tc>
          <w:tcPr>
            <w:tcW w:w="2023" w:type="dxa"/>
          </w:tcPr>
          <w:p w14:paraId="38C9F21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1075" w:type="dxa"/>
            <w:gridSpan w:val="2"/>
          </w:tcPr>
          <w:p w14:paraId="24FB763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1256" w:type="dxa"/>
            <w:gridSpan w:val="2"/>
          </w:tcPr>
          <w:p w14:paraId="5AC581F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63</w:t>
            </w:r>
            <w:r>
              <w:rPr>
                <w:rFonts w:hint="eastAsia" w:ascii="宋体" w:hAnsi="宋体" w:cs="宋体"/>
                <w:sz w:val="24"/>
                <w:highlight w:val="none"/>
                <w:lang w:val="en-US" w:eastAsia="zh-CN"/>
              </w:rPr>
              <w:t>.00</w:t>
            </w:r>
          </w:p>
        </w:tc>
      </w:tr>
      <w:tr w14:paraId="315E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4E997EC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58CD6ED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29</w:t>
            </w:r>
          </w:p>
        </w:tc>
        <w:tc>
          <w:tcPr>
            <w:tcW w:w="2019" w:type="dxa"/>
            <w:gridSpan w:val="2"/>
          </w:tcPr>
          <w:p w14:paraId="6C7C2568">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sz w:val="24"/>
                <w:szCs w:val="24"/>
              </w:rPr>
              <w:t>电线</w:t>
            </w:r>
          </w:p>
        </w:tc>
        <w:tc>
          <w:tcPr>
            <w:tcW w:w="1472" w:type="dxa"/>
            <w:gridSpan w:val="2"/>
          </w:tcPr>
          <w:p w14:paraId="7D2CFB1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vAlign w:val="center"/>
          </w:tcPr>
          <w:p w14:paraId="1AAEE08E">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BV-2.5mm2</w:t>
            </w:r>
          </w:p>
        </w:tc>
        <w:tc>
          <w:tcPr>
            <w:tcW w:w="1075" w:type="dxa"/>
            <w:gridSpan w:val="2"/>
            <w:vAlign w:val="center"/>
          </w:tcPr>
          <w:p w14:paraId="1C1B3B2E">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200.00 </w:t>
            </w:r>
          </w:p>
        </w:tc>
        <w:tc>
          <w:tcPr>
            <w:tcW w:w="1256" w:type="dxa"/>
            <w:gridSpan w:val="2"/>
          </w:tcPr>
          <w:p w14:paraId="4222844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3.00</w:t>
            </w:r>
          </w:p>
        </w:tc>
      </w:tr>
      <w:tr w14:paraId="42531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058E2FC4">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46DE0ED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29.1</w:t>
            </w:r>
          </w:p>
        </w:tc>
        <w:tc>
          <w:tcPr>
            <w:tcW w:w="2019" w:type="dxa"/>
            <w:gridSpan w:val="2"/>
          </w:tcPr>
          <w:p w14:paraId="2F29714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电线</w:t>
            </w:r>
          </w:p>
        </w:tc>
        <w:tc>
          <w:tcPr>
            <w:tcW w:w="1472" w:type="dxa"/>
            <w:gridSpan w:val="2"/>
          </w:tcPr>
          <w:p w14:paraId="05E2E89E">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vAlign w:val="center"/>
          </w:tcPr>
          <w:p w14:paraId="32FFA48A">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BV-10mm2</w:t>
            </w:r>
          </w:p>
        </w:tc>
        <w:tc>
          <w:tcPr>
            <w:tcW w:w="1075" w:type="dxa"/>
            <w:gridSpan w:val="2"/>
            <w:vAlign w:val="center"/>
          </w:tcPr>
          <w:p w14:paraId="0A7B3ED1">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200.00 </w:t>
            </w:r>
          </w:p>
        </w:tc>
        <w:tc>
          <w:tcPr>
            <w:tcW w:w="1256" w:type="dxa"/>
            <w:gridSpan w:val="2"/>
          </w:tcPr>
          <w:p w14:paraId="1C27CE46">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8.00</w:t>
            </w:r>
          </w:p>
        </w:tc>
      </w:tr>
      <w:tr w14:paraId="1B664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66B538CF">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7F5E4CAA">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29.2</w:t>
            </w:r>
          </w:p>
        </w:tc>
        <w:tc>
          <w:tcPr>
            <w:tcW w:w="2019" w:type="dxa"/>
            <w:gridSpan w:val="2"/>
          </w:tcPr>
          <w:p w14:paraId="6131E7A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电线</w:t>
            </w:r>
          </w:p>
        </w:tc>
        <w:tc>
          <w:tcPr>
            <w:tcW w:w="1472" w:type="dxa"/>
            <w:gridSpan w:val="2"/>
          </w:tcPr>
          <w:p w14:paraId="7E5190E2">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vAlign w:val="center"/>
          </w:tcPr>
          <w:p w14:paraId="50CCF568">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BV-0.75mm2</w:t>
            </w:r>
          </w:p>
        </w:tc>
        <w:tc>
          <w:tcPr>
            <w:tcW w:w="1075" w:type="dxa"/>
            <w:gridSpan w:val="2"/>
            <w:vAlign w:val="center"/>
          </w:tcPr>
          <w:p w14:paraId="6410CE46">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100.00 </w:t>
            </w:r>
          </w:p>
        </w:tc>
        <w:tc>
          <w:tcPr>
            <w:tcW w:w="1256" w:type="dxa"/>
            <w:gridSpan w:val="2"/>
          </w:tcPr>
          <w:p w14:paraId="028821ED">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2.00</w:t>
            </w:r>
          </w:p>
        </w:tc>
      </w:tr>
      <w:tr w14:paraId="6FBC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0A5FBB6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67641E9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30</w:t>
            </w:r>
          </w:p>
        </w:tc>
        <w:tc>
          <w:tcPr>
            <w:tcW w:w="2019" w:type="dxa"/>
            <w:gridSpan w:val="2"/>
            <w:vAlign w:val="center"/>
          </w:tcPr>
          <w:p w14:paraId="6B960164">
            <w:pPr>
              <w:keepNext w:val="0"/>
              <w:keepLines w:val="0"/>
              <w:pageBreakBefore w:val="0"/>
              <w:widowControl/>
              <w:suppressLineNumbers w:val="0"/>
              <w:kinsoku/>
              <w:wordWrap/>
              <w:overflowPunct/>
              <w:topLinePunct w:val="0"/>
              <w:autoSpaceDE/>
              <w:autoSpaceDN/>
              <w:bidi w:val="0"/>
              <w:adjustRightInd/>
              <w:snapToGrid/>
              <w:spacing w:line="387" w:lineRule="auto"/>
              <w:jc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塑料管</w:t>
            </w:r>
          </w:p>
        </w:tc>
        <w:tc>
          <w:tcPr>
            <w:tcW w:w="1472" w:type="dxa"/>
            <w:gridSpan w:val="2"/>
          </w:tcPr>
          <w:p w14:paraId="1AE3012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vAlign w:val="center"/>
          </w:tcPr>
          <w:p w14:paraId="5A0BEC52">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PVC 32</w:t>
            </w:r>
          </w:p>
        </w:tc>
        <w:tc>
          <w:tcPr>
            <w:tcW w:w="1075" w:type="dxa"/>
            <w:gridSpan w:val="2"/>
            <w:vAlign w:val="center"/>
          </w:tcPr>
          <w:p w14:paraId="30F13695">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18.00 </w:t>
            </w:r>
          </w:p>
        </w:tc>
        <w:tc>
          <w:tcPr>
            <w:tcW w:w="1256" w:type="dxa"/>
            <w:gridSpan w:val="2"/>
          </w:tcPr>
          <w:p w14:paraId="47EC7159">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18</w:t>
            </w:r>
            <w:r>
              <w:rPr>
                <w:rFonts w:hint="eastAsia" w:ascii="宋体" w:hAnsi="宋体" w:cs="宋体"/>
                <w:sz w:val="24"/>
                <w:highlight w:val="none"/>
                <w:lang w:val="en-US" w:eastAsia="zh-CN"/>
              </w:rPr>
              <w:t>.00</w:t>
            </w:r>
          </w:p>
        </w:tc>
      </w:tr>
      <w:tr w14:paraId="45DE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Merge w:val="continue"/>
          </w:tcPr>
          <w:p w14:paraId="20EA9C03">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eastAsia" w:ascii="宋体" w:hAnsi="宋体" w:cs="宋体"/>
                <w:sz w:val="24"/>
              </w:rPr>
            </w:pPr>
          </w:p>
        </w:tc>
        <w:tc>
          <w:tcPr>
            <w:tcW w:w="697" w:type="dxa"/>
          </w:tcPr>
          <w:p w14:paraId="659548AB">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cs="宋体"/>
                <w:sz w:val="24"/>
                <w:lang w:val="en-US" w:eastAsia="zh-CN"/>
              </w:rPr>
            </w:pPr>
            <w:r>
              <w:rPr>
                <w:rFonts w:hint="eastAsia" w:ascii="宋体" w:hAnsi="宋体" w:cs="宋体"/>
                <w:sz w:val="24"/>
                <w:lang w:val="en-US" w:eastAsia="zh-CN"/>
              </w:rPr>
              <w:t>30.1</w:t>
            </w:r>
          </w:p>
        </w:tc>
        <w:tc>
          <w:tcPr>
            <w:tcW w:w="2019" w:type="dxa"/>
            <w:gridSpan w:val="2"/>
            <w:vAlign w:val="center"/>
          </w:tcPr>
          <w:p w14:paraId="5E54D0EF">
            <w:pPr>
              <w:keepNext w:val="0"/>
              <w:keepLines w:val="0"/>
              <w:pageBreakBefore w:val="0"/>
              <w:widowControl/>
              <w:suppressLineNumbers w:val="0"/>
              <w:kinsoku/>
              <w:wordWrap/>
              <w:overflowPunct/>
              <w:topLinePunct w:val="0"/>
              <w:autoSpaceDE/>
              <w:autoSpaceDN/>
              <w:bidi w:val="0"/>
              <w:adjustRightInd/>
              <w:snapToGrid/>
              <w:spacing w:line="387" w:lineRule="auto"/>
              <w:jc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塑料管</w:t>
            </w:r>
          </w:p>
        </w:tc>
        <w:tc>
          <w:tcPr>
            <w:tcW w:w="1472" w:type="dxa"/>
            <w:gridSpan w:val="2"/>
          </w:tcPr>
          <w:p w14:paraId="10673881">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w:t>
            </w:r>
          </w:p>
        </w:tc>
        <w:tc>
          <w:tcPr>
            <w:tcW w:w="2023" w:type="dxa"/>
            <w:vAlign w:val="center"/>
          </w:tcPr>
          <w:p w14:paraId="3E51C619">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PVC 25</w:t>
            </w:r>
          </w:p>
        </w:tc>
        <w:tc>
          <w:tcPr>
            <w:tcW w:w="1075" w:type="dxa"/>
            <w:gridSpan w:val="2"/>
            <w:vAlign w:val="center"/>
          </w:tcPr>
          <w:p w14:paraId="312409C3">
            <w:pPr>
              <w:keepNext w:val="0"/>
              <w:keepLines w:val="0"/>
              <w:pageBreakBefore w:val="0"/>
              <w:widowControl/>
              <w:suppressLineNumbers w:val="0"/>
              <w:kinsoku/>
              <w:wordWrap/>
              <w:overflowPunct/>
              <w:topLinePunct w:val="0"/>
              <w:autoSpaceDE/>
              <w:autoSpaceDN/>
              <w:bidi w:val="0"/>
              <w:adjustRightInd/>
              <w:snapToGrid/>
              <w:spacing w:line="387"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6.00 </w:t>
            </w:r>
          </w:p>
        </w:tc>
        <w:tc>
          <w:tcPr>
            <w:tcW w:w="1256" w:type="dxa"/>
            <w:gridSpan w:val="2"/>
          </w:tcPr>
          <w:p w14:paraId="6DBFA6B7">
            <w:pPr>
              <w:keepNext w:val="0"/>
              <w:keepLines w:val="0"/>
              <w:pageBreakBefore w:val="0"/>
              <w:widowControl w:val="0"/>
              <w:kinsoku/>
              <w:wordWrap/>
              <w:overflowPunct/>
              <w:topLinePunct w:val="0"/>
              <w:autoSpaceDE/>
              <w:autoSpaceDN/>
              <w:bidi w:val="0"/>
              <w:adjustRightInd/>
              <w:snapToGrid/>
              <w:spacing w:line="387" w:lineRule="auto"/>
              <w:jc w:val="center"/>
              <w:textAlignment w:val="auto"/>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13</w:t>
            </w:r>
            <w:r>
              <w:rPr>
                <w:rFonts w:hint="eastAsia" w:ascii="宋体" w:hAnsi="宋体" w:cs="宋体"/>
                <w:sz w:val="24"/>
                <w:highlight w:val="none"/>
                <w:lang w:val="en-US" w:eastAsia="zh-CN"/>
              </w:rPr>
              <w:t>.00</w:t>
            </w:r>
          </w:p>
        </w:tc>
      </w:tr>
    </w:tbl>
    <w:p w14:paraId="1E408FB0">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三、评审专家名单</w:t>
      </w:r>
    </w:p>
    <w:p w14:paraId="08EF6A55">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highlight w:val="none"/>
        </w:rPr>
      </w:pPr>
      <w:r>
        <w:rPr>
          <w:rFonts w:hint="eastAsia" w:ascii="宋体" w:hAnsi="宋体" w:cs="宋体"/>
          <w:sz w:val="24"/>
          <w:highlight w:val="none"/>
        </w:rPr>
        <w:t>王东风、谢关亭、</w:t>
      </w:r>
      <w:r>
        <w:rPr>
          <w:rFonts w:hint="eastAsia" w:ascii="宋体" w:hAnsi="宋体" w:cs="宋体"/>
          <w:sz w:val="24"/>
          <w:highlight w:val="none"/>
          <w:lang w:val="en-US" w:eastAsia="zh-CN"/>
        </w:rPr>
        <w:t>袁彩丽</w:t>
      </w:r>
      <w:r>
        <w:rPr>
          <w:rFonts w:hint="eastAsia" w:ascii="宋体" w:hAnsi="宋体" w:cs="宋体"/>
          <w:sz w:val="24"/>
          <w:highlight w:val="none"/>
        </w:rPr>
        <w:t>（业主评委）</w:t>
      </w:r>
    </w:p>
    <w:p w14:paraId="1F8D4074">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四、代理服务收费标准及金额</w:t>
      </w:r>
    </w:p>
    <w:p w14:paraId="70DDDEC6">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highlight w:val="none"/>
        </w:rPr>
      </w:pPr>
      <w:r>
        <w:rPr>
          <w:rFonts w:hint="eastAsia" w:ascii="宋体" w:hAnsi="宋体" w:cs="宋体"/>
          <w:sz w:val="24"/>
        </w:rPr>
        <w:t>收费标准：本次代理服务费参照《河南省招标代理服务收费标准》（豫招协[2023]0</w:t>
      </w:r>
      <w:r>
        <w:rPr>
          <w:rFonts w:hint="eastAsia" w:ascii="宋体" w:hAnsi="宋体" w:cs="宋体"/>
          <w:sz w:val="24"/>
          <w:highlight w:val="none"/>
        </w:rPr>
        <w:t>02号）文件标准规定由成交</w:t>
      </w:r>
      <w:r>
        <w:rPr>
          <w:rFonts w:hint="eastAsia" w:ascii="宋体" w:hAnsi="宋体" w:cs="宋体"/>
          <w:sz w:val="24"/>
          <w:highlight w:val="none"/>
          <w:lang w:val="en-US" w:eastAsia="zh-CN"/>
        </w:rPr>
        <w:t>供应商</w:t>
      </w:r>
      <w:r>
        <w:rPr>
          <w:rFonts w:hint="eastAsia" w:ascii="宋体" w:hAnsi="宋体" w:cs="宋体"/>
          <w:sz w:val="24"/>
          <w:highlight w:val="none"/>
        </w:rPr>
        <w:t>支付代理服务费。</w:t>
      </w:r>
    </w:p>
    <w:p w14:paraId="25E6BEC3">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highlight w:val="none"/>
        </w:rPr>
      </w:pPr>
      <w:r>
        <w:rPr>
          <w:rFonts w:hint="eastAsia" w:ascii="宋体" w:hAnsi="宋体" w:cs="宋体"/>
          <w:sz w:val="24"/>
          <w:highlight w:val="none"/>
        </w:rPr>
        <w:t>收费金额：79</w:t>
      </w:r>
      <w:r>
        <w:rPr>
          <w:rFonts w:hint="eastAsia" w:ascii="宋体" w:hAnsi="宋体" w:cs="宋体"/>
          <w:sz w:val="24"/>
          <w:highlight w:val="none"/>
          <w:lang w:val="en-US" w:eastAsia="zh-CN"/>
        </w:rPr>
        <w:t>80</w:t>
      </w:r>
      <w:r>
        <w:rPr>
          <w:rFonts w:hint="eastAsia" w:ascii="宋体" w:hAnsi="宋体" w:cs="宋体"/>
          <w:sz w:val="24"/>
          <w:highlight w:val="none"/>
        </w:rPr>
        <w:t>元。</w:t>
      </w:r>
    </w:p>
    <w:p w14:paraId="47C5F795">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五、成交公告发布的媒介及成交公告期限</w:t>
      </w:r>
    </w:p>
    <w:p w14:paraId="56728FB2">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本次成交公告在《河南省政府采购网》《汝州市政府采购网》《全国公共资源交易平台（河南省•汝州市）》（网址：www.rzggzy.com）上发布，成交公告期限为1个工作日。</w:t>
      </w:r>
    </w:p>
    <w:p w14:paraId="03AB2ED3">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六、其他补充事宜</w:t>
      </w:r>
    </w:p>
    <w:p w14:paraId="54A41D81">
      <w:pPr>
        <w:keepNext w:val="0"/>
        <w:keepLines w:val="0"/>
        <w:pageBreakBefore w:val="0"/>
        <w:widowControl w:val="0"/>
        <w:kinsoku/>
        <w:wordWrap/>
        <w:overflowPunct/>
        <w:topLinePunct w:val="0"/>
        <w:autoSpaceDE/>
        <w:autoSpaceDN/>
        <w:bidi w:val="0"/>
        <w:adjustRightInd/>
        <w:snapToGrid/>
        <w:spacing w:line="387" w:lineRule="auto"/>
        <w:ind w:firstLine="480" w:firstLineChars="200"/>
        <w:jc w:val="left"/>
        <w:textAlignment w:val="auto"/>
        <w:rPr>
          <w:rFonts w:hint="eastAsia" w:ascii="宋体" w:hAnsi="宋体" w:cs="宋体"/>
          <w:sz w:val="24"/>
        </w:rPr>
      </w:pPr>
      <w:r>
        <w:rPr>
          <w:rFonts w:hint="eastAsia" w:ascii="宋体" w:hAnsi="宋体" w:cs="宋体"/>
          <w:sz w:val="24"/>
        </w:rPr>
        <w:t>1.开标记录表【详见附件1】；2.初步评审表【详见附件2】；3.</w:t>
      </w:r>
      <w:r>
        <w:rPr>
          <w:rFonts w:hint="eastAsia" w:ascii="宋体" w:hAnsi="宋体" w:cs="宋体"/>
          <w:sz w:val="24"/>
          <w:lang w:val="en-US" w:eastAsia="zh-CN"/>
        </w:rPr>
        <w:t>谈判</w:t>
      </w:r>
      <w:r>
        <w:rPr>
          <w:rFonts w:hint="eastAsia" w:ascii="宋体" w:hAnsi="宋体" w:cs="宋体"/>
          <w:sz w:val="24"/>
        </w:rPr>
        <w:t>小组对所有</w:t>
      </w:r>
      <w:r>
        <w:rPr>
          <w:rFonts w:hint="eastAsia" w:ascii="宋体" w:hAnsi="宋体" w:cs="宋体"/>
          <w:sz w:val="24"/>
          <w:lang w:val="en-US" w:eastAsia="zh-CN"/>
        </w:rPr>
        <w:t>供应商</w:t>
      </w:r>
      <w:r>
        <w:rPr>
          <w:rFonts w:hint="eastAsia" w:ascii="宋体" w:hAnsi="宋体" w:cs="宋体"/>
          <w:sz w:val="24"/>
        </w:rPr>
        <w:t>响应文件的总分排序【详见附件3】；4.各</w:t>
      </w:r>
      <w:r>
        <w:rPr>
          <w:rFonts w:hint="eastAsia" w:ascii="宋体" w:hAnsi="宋体" w:cs="宋体"/>
          <w:sz w:val="24"/>
          <w:lang w:val="en-US" w:eastAsia="zh-CN"/>
        </w:rPr>
        <w:t>谈判</w:t>
      </w:r>
      <w:r>
        <w:rPr>
          <w:rFonts w:hint="eastAsia" w:ascii="宋体" w:hAnsi="宋体" w:cs="宋体"/>
          <w:sz w:val="24"/>
        </w:rPr>
        <w:t>小组成员对所有</w:t>
      </w:r>
      <w:r>
        <w:rPr>
          <w:rFonts w:hint="eastAsia" w:ascii="宋体" w:hAnsi="宋体" w:cs="宋体"/>
          <w:sz w:val="24"/>
          <w:lang w:val="en-US" w:eastAsia="zh-CN"/>
        </w:rPr>
        <w:t>供应商</w:t>
      </w:r>
      <w:r>
        <w:rPr>
          <w:rFonts w:hint="eastAsia" w:ascii="宋体" w:hAnsi="宋体" w:cs="宋体"/>
          <w:sz w:val="24"/>
        </w:rPr>
        <w:t xml:space="preserve">响应文件的分项评分明细【详见附件4】；5.符合性审查表【详见附件5】6. </w:t>
      </w:r>
      <w:r>
        <w:rPr>
          <w:rFonts w:hint="eastAsia" w:ascii="宋体" w:hAnsi="宋体" w:cs="宋体"/>
          <w:sz w:val="24"/>
          <w:lang w:val="en-US" w:eastAsia="zh-CN"/>
        </w:rPr>
        <w:t>供应商</w:t>
      </w:r>
      <w:r>
        <w:rPr>
          <w:rFonts w:hint="eastAsia" w:ascii="宋体" w:hAnsi="宋体" w:cs="宋体"/>
          <w:sz w:val="24"/>
        </w:rPr>
        <w:t>响应文件被否决原因【上海曙希制冷设备有限公司</w:t>
      </w:r>
      <w:r>
        <w:rPr>
          <w:rFonts w:hint="eastAsia" w:ascii="宋体" w:hAnsi="宋体" w:cs="宋体"/>
          <w:sz w:val="24"/>
          <w:lang w:val="en-US" w:eastAsia="zh-CN"/>
        </w:rPr>
        <w:t>未通过符合性评审</w:t>
      </w:r>
      <w:r>
        <w:rPr>
          <w:rFonts w:hint="eastAsia" w:ascii="宋体" w:hAnsi="宋体" w:cs="宋体"/>
          <w:sz w:val="24"/>
        </w:rPr>
        <w:t>，详见附件6】；7.被推荐</w:t>
      </w:r>
      <w:r>
        <w:rPr>
          <w:rFonts w:hint="eastAsia" w:ascii="宋体" w:hAnsi="宋体" w:cs="宋体"/>
          <w:sz w:val="24"/>
          <w:lang w:val="en-US" w:eastAsia="zh-CN"/>
        </w:rPr>
        <w:t>供应商</w:t>
      </w:r>
      <w:r>
        <w:rPr>
          <w:rFonts w:hint="eastAsia" w:ascii="宋体" w:hAnsi="宋体" w:cs="宋体"/>
          <w:sz w:val="24"/>
        </w:rPr>
        <w:t>名单及理由【详见附件7】；8.成交</w:t>
      </w:r>
      <w:r>
        <w:rPr>
          <w:rFonts w:hint="eastAsia" w:ascii="宋体" w:hAnsi="宋体" w:cs="宋体"/>
          <w:sz w:val="24"/>
          <w:lang w:val="en-US" w:eastAsia="zh-CN"/>
        </w:rPr>
        <w:t>供应商</w:t>
      </w:r>
      <w:r>
        <w:rPr>
          <w:rFonts w:hint="eastAsia" w:ascii="宋体" w:hAnsi="宋体" w:cs="宋体"/>
          <w:sz w:val="24"/>
        </w:rPr>
        <w:t>所投报类似业绩【详见附件8】；9.根据评审结果、成交结果公告，按照国家有关规定，确定河南越万实业有限公司为成交</w:t>
      </w:r>
      <w:r>
        <w:rPr>
          <w:rFonts w:hint="eastAsia" w:ascii="宋体" w:hAnsi="宋体" w:cs="宋体"/>
          <w:sz w:val="24"/>
          <w:lang w:val="en-US" w:eastAsia="zh-CN"/>
        </w:rPr>
        <w:t>供应商</w:t>
      </w:r>
      <w:r>
        <w:rPr>
          <w:rFonts w:hint="eastAsia" w:ascii="宋体" w:hAnsi="宋体" w:cs="宋体"/>
          <w:sz w:val="24"/>
        </w:rPr>
        <w:t>,其他</w:t>
      </w:r>
      <w:r>
        <w:rPr>
          <w:rFonts w:hint="eastAsia" w:ascii="宋体" w:hAnsi="宋体" w:cs="宋体"/>
          <w:sz w:val="24"/>
          <w:lang w:val="en-US" w:eastAsia="zh-CN"/>
        </w:rPr>
        <w:t>供应商</w:t>
      </w:r>
      <w:r>
        <w:rPr>
          <w:rFonts w:hint="eastAsia" w:ascii="宋体" w:hAnsi="宋体" w:cs="宋体"/>
          <w:sz w:val="24"/>
        </w:rPr>
        <w:t>未成交。10.受理投诉监督管理部门：汝州市财政局 联系人：王女士 联系电话：0375-6862799 邮箱地址：rzcgb406@163.com 联系地址：汝州市望嵩中路116号 11.各有关当事人对成交结果如有异议的，请在成交结果公告期限结束后七个工作日内，按照《政府采购质疑和投诉办法》相关规定，由法定代表人或其授权代表人携带本人身份证件（原件和加盖公章的复印件）、质疑函原件（加盖公章及法定代表人或其授权代表签字）及相关证明材料向采购人和采购代理机构以书面形式提出质疑，逾期将不再受理。</w:t>
      </w:r>
      <w:bookmarkStart w:id="0" w:name="_GoBack"/>
      <w:bookmarkEnd w:id="0"/>
    </w:p>
    <w:p w14:paraId="1A2BB27A">
      <w:pPr>
        <w:keepNext w:val="0"/>
        <w:keepLines w:val="0"/>
        <w:pageBreakBefore w:val="0"/>
        <w:widowControl w:val="0"/>
        <w:kinsoku/>
        <w:wordWrap/>
        <w:overflowPunct/>
        <w:topLinePunct w:val="0"/>
        <w:autoSpaceDE/>
        <w:autoSpaceDN/>
        <w:bidi w:val="0"/>
        <w:adjustRightInd/>
        <w:snapToGrid/>
        <w:spacing w:line="387" w:lineRule="auto"/>
        <w:textAlignment w:val="auto"/>
        <w:rPr>
          <w:rFonts w:ascii="宋体" w:hAnsi="宋体" w:cs="宋体"/>
          <w:sz w:val="24"/>
        </w:rPr>
      </w:pPr>
      <w:r>
        <w:rPr>
          <w:rFonts w:hint="eastAsia" w:ascii="宋体" w:hAnsi="宋体" w:cs="宋体"/>
          <w:sz w:val="24"/>
        </w:rPr>
        <w:t xml:space="preserve">七、凡对本次公告内容提出询问，请按以下方式联系 </w:t>
      </w:r>
    </w:p>
    <w:p w14:paraId="106C5DBC">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 xml:space="preserve">1. 采购人信息 </w:t>
      </w:r>
    </w:p>
    <w:p w14:paraId="04518584">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名    称：汝州市杨楼镇人民政府</w:t>
      </w:r>
    </w:p>
    <w:p w14:paraId="1D724D02">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地    址：汝州市杨楼镇</w:t>
      </w:r>
    </w:p>
    <w:p w14:paraId="7CE45628">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 xml:space="preserve">联系人：朱先生      </w:t>
      </w:r>
    </w:p>
    <w:p w14:paraId="1E647D29">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 xml:space="preserve">联系电话：17703751654      </w:t>
      </w:r>
    </w:p>
    <w:p w14:paraId="68D0E228">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2.采购代理机构信息</w:t>
      </w:r>
    </w:p>
    <w:p w14:paraId="7EF16D29">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名称：河南标翰工程咨询有限公司　</w:t>
      </w:r>
    </w:p>
    <w:p w14:paraId="23FD8AC8">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地址：汝州市大时代购物公园A区2001号</w:t>
      </w:r>
    </w:p>
    <w:p w14:paraId="7055A1D4">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联系人：姜先生</w:t>
      </w:r>
    </w:p>
    <w:p w14:paraId="0D7C3F56">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联系方式：15537555162</w:t>
      </w:r>
    </w:p>
    <w:p w14:paraId="365AE18F">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3、项目联系方式</w:t>
      </w:r>
    </w:p>
    <w:p w14:paraId="4EDD98C4">
      <w:pPr>
        <w:keepNext w:val="0"/>
        <w:keepLines w:val="0"/>
        <w:pageBreakBefore w:val="0"/>
        <w:widowControl w:val="0"/>
        <w:kinsoku/>
        <w:wordWrap/>
        <w:overflowPunct/>
        <w:topLinePunct w:val="0"/>
        <w:autoSpaceDE/>
        <w:autoSpaceDN/>
        <w:bidi w:val="0"/>
        <w:adjustRightInd/>
        <w:snapToGrid/>
        <w:spacing w:line="387" w:lineRule="auto"/>
        <w:textAlignment w:val="auto"/>
        <w:rPr>
          <w:rFonts w:hint="eastAsia" w:ascii="宋体" w:hAnsi="宋体" w:cs="宋体"/>
          <w:sz w:val="24"/>
        </w:rPr>
      </w:pPr>
      <w:r>
        <w:rPr>
          <w:rFonts w:hint="eastAsia" w:ascii="宋体" w:hAnsi="宋体" w:cs="宋体"/>
          <w:sz w:val="24"/>
        </w:rPr>
        <w:t>项目联系人：姜先生</w:t>
      </w:r>
    </w:p>
    <w:p w14:paraId="5543BDF7">
      <w:pPr>
        <w:keepNext w:val="0"/>
        <w:keepLines w:val="0"/>
        <w:pageBreakBefore w:val="0"/>
        <w:widowControl w:val="0"/>
        <w:kinsoku/>
        <w:wordWrap/>
        <w:overflowPunct/>
        <w:topLinePunct w:val="0"/>
        <w:autoSpaceDE/>
        <w:autoSpaceDN/>
        <w:bidi w:val="0"/>
        <w:adjustRightInd/>
        <w:snapToGrid/>
        <w:spacing w:line="387" w:lineRule="auto"/>
        <w:textAlignment w:val="auto"/>
        <w:rPr>
          <w:rFonts w:ascii="宋体" w:hAnsi="宋体" w:cs="宋体"/>
          <w:sz w:val="24"/>
        </w:rPr>
      </w:pPr>
      <w:r>
        <w:rPr>
          <w:rFonts w:hint="eastAsia" w:ascii="宋体" w:hAnsi="宋体" w:cs="宋体"/>
          <w:sz w:val="24"/>
        </w:rPr>
        <w:t>电　话：15537555162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Calibri Light">
    <w:panose1 w:val="020F0302020204030204"/>
    <w:charset w:val="00"/>
    <w:family w:val="roman"/>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ZjNzU0ZThlZWE4ZTAwY2E3Nzk2NzYwYzVjYTMwMDIifQ=="/>
  </w:docVars>
  <w:rsids>
    <w:rsidRoot w:val="4BAA0501"/>
    <w:rsid w:val="000211AF"/>
    <w:rsid w:val="0005331D"/>
    <w:rsid w:val="000B64B9"/>
    <w:rsid w:val="000E089E"/>
    <w:rsid w:val="00124AA3"/>
    <w:rsid w:val="001314D4"/>
    <w:rsid w:val="001915F9"/>
    <w:rsid w:val="00214FAD"/>
    <w:rsid w:val="002D0BE1"/>
    <w:rsid w:val="002E5BD2"/>
    <w:rsid w:val="002F2E99"/>
    <w:rsid w:val="002F741B"/>
    <w:rsid w:val="0031425A"/>
    <w:rsid w:val="00342F33"/>
    <w:rsid w:val="003B3E85"/>
    <w:rsid w:val="003C626A"/>
    <w:rsid w:val="003E6A17"/>
    <w:rsid w:val="004165F7"/>
    <w:rsid w:val="004448FA"/>
    <w:rsid w:val="004A439C"/>
    <w:rsid w:val="004C279A"/>
    <w:rsid w:val="005465BA"/>
    <w:rsid w:val="00585732"/>
    <w:rsid w:val="005C122D"/>
    <w:rsid w:val="005D10C0"/>
    <w:rsid w:val="00600233"/>
    <w:rsid w:val="006314EF"/>
    <w:rsid w:val="00634DC3"/>
    <w:rsid w:val="006827CC"/>
    <w:rsid w:val="00693AAA"/>
    <w:rsid w:val="006A0067"/>
    <w:rsid w:val="006E69F7"/>
    <w:rsid w:val="006F17AC"/>
    <w:rsid w:val="00701292"/>
    <w:rsid w:val="00732279"/>
    <w:rsid w:val="007378BF"/>
    <w:rsid w:val="0077512D"/>
    <w:rsid w:val="0078156F"/>
    <w:rsid w:val="007C79F9"/>
    <w:rsid w:val="007E5759"/>
    <w:rsid w:val="007F09C3"/>
    <w:rsid w:val="00836828"/>
    <w:rsid w:val="00865EB0"/>
    <w:rsid w:val="00866C17"/>
    <w:rsid w:val="00886CD4"/>
    <w:rsid w:val="008968BD"/>
    <w:rsid w:val="008B2A9C"/>
    <w:rsid w:val="008B4EE5"/>
    <w:rsid w:val="008E022C"/>
    <w:rsid w:val="009079A4"/>
    <w:rsid w:val="00945DF0"/>
    <w:rsid w:val="009577C4"/>
    <w:rsid w:val="00984896"/>
    <w:rsid w:val="009E10CC"/>
    <w:rsid w:val="009E3BA6"/>
    <w:rsid w:val="00A00099"/>
    <w:rsid w:val="00A12061"/>
    <w:rsid w:val="00A4454D"/>
    <w:rsid w:val="00A57139"/>
    <w:rsid w:val="00A96D3E"/>
    <w:rsid w:val="00AA7208"/>
    <w:rsid w:val="00AB79FF"/>
    <w:rsid w:val="00AD01FF"/>
    <w:rsid w:val="00AE7F9D"/>
    <w:rsid w:val="00B3166E"/>
    <w:rsid w:val="00B62A32"/>
    <w:rsid w:val="00B740AD"/>
    <w:rsid w:val="00B84958"/>
    <w:rsid w:val="00BC4995"/>
    <w:rsid w:val="00C00190"/>
    <w:rsid w:val="00C42486"/>
    <w:rsid w:val="00C61C2A"/>
    <w:rsid w:val="00C868FB"/>
    <w:rsid w:val="00C917C6"/>
    <w:rsid w:val="00CB58C5"/>
    <w:rsid w:val="00CC0B8D"/>
    <w:rsid w:val="00CC397B"/>
    <w:rsid w:val="00D170F0"/>
    <w:rsid w:val="00D60320"/>
    <w:rsid w:val="00D61CEB"/>
    <w:rsid w:val="00D84155"/>
    <w:rsid w:val="00D92AB4"/>
    <w:rsid w:val="00DA54B0"/>
    <w:rsid w:val="00E43357"/>
    <w:rsid w:val="00EC6B25"/>
    <w:rsid w:val="00F67654"/>
    <w:rsid w:val="00F77B8B"/>
    <w:rsid w:val="00FF3A63"/>
    <w:rsid w:val="015457FE"/>
    <w:rsid w:val="03886ED2"/>
    <w:rsid w:val="04EF5114"/>
    <w:rsid w:val="05E355AA"/>
    <w:rsid w:val="0652647A"/>
    <w:rsid w:val="06845027"/>
    <w:rsid w:val="077E40FA"/>
    <w:rsid w:val="0823172A"/>
    <w:rsid w:val="086A76ED"/>
    <w:rsid w:val="08836BD0"/>
    <w:rsid w:val="08D06998"/>
    <w:rsid w:val="09FC09B4"/>
    <w:rsid w:val="0A797E0B"/>
    <w:rsid w:val="0C8A3A8B"/>
    <w:rsid w:val="0CB21B2A"/>
    <w:rsid w:val="0D087A15"/>
    <w:rsid w:val="0E6C29B1"/>
    <w:rsid w:val="0F20064F"/>
    <w:rsid w:val="0F977292"/>
    <w:rsid w:val="0FD30EB5"/>
    <w:rsid w:val="10077E5B"/>
    <w:rsid w:val="10857483"/>
    <w:rsid w:val="10BE4C49"/>
    <w:rsid w:val="11A222EC"/>
    <w:rsid w:val="128D0644"/>
    <w:rsid w:val="12C827BE"/>
    <w:rsid w:val="13086650"/>
    <w:rsid w:val="134C1DF1"/>
    <w:rsid w:val="148C3CB9"/>
    <w:rsid w:val="15F02DD9"/>
    <w:rsid w:val="164B563D"/>
    <w:rsid w:val="17024AC8"/>
    <w:rsid w:val="17C45931"/>
    <w:rsid w:val="18E91B2A"/>
    <w:rsid w:val="191B7F36"/>
    <w:rsid w:val="1B42017F"/>
    <w:rsid w:val="1B877542"/>
    <w:rsid w:val="1C507300"/>
    <w:rsid w:val="1CDA364E"/>
    <w:rsid w:val="1D813CEF"/>
    <w:rsid w:val="1D9751A0"/>
    <w:rsid w:val="1DC85A2E"/>
    <w:rsid w:val="1DD737EE"/>
    <w:rsid w:val="1E394DC1"/>
    <w:rsid w:val="1E67090F"/>
    <w:rsid w:val="1EF96CB1"/>
    <w:rsid w:val="1FD3171B"/>
    <w:rsid w:val="207A4651"/>
    <w:rsid w:val="20861007"/>
    <w:rsid w:val="20BD6CCC"/>
    <w:rsid w:val="212705E9"/>
    <w:rsid w:val="22782B6F"/>
    <w:rsid w:val="228069B0"/>
    <w:rsid w:val="23B5349D"/>
    <w:rsid w:val="24EF5BA0"/>
    <w:rsid w:val="25C01E90"/>
    <w:rsid w:val="25C1100C"/>
    <w:rsid w:val="25CB2D46"/>
    <w:rsid w:val="26B9213F"/>
    <w:rsid w:val="27190A70"/>
    <w:rsid w:val="27473B28"/>
    <w:rsid w:val="27D4642D"/>
    <w:rsid w:val="297245B9"/>
    <w:rsid w:val="29E3678C"/>
    <w:rsid w:val="2A1D07DB"/>
    <w:rsid w:val="2AC67A3B"/>
    <w:rsid w:val="2B99791F"/>
    <w:rsid w:val="2BFF46A2"/>
    <w:rsid w:val="2D686211"/>
    <w:rsid w:val="2DE0730B"/>
    <w:rsid w:val="2F866170"/>
    <w:rsid w:val="30640F12"/>
    <w:rsid w:val="30813AD8"/>
    <w:rsid w:val="311D3698"/>
    <w:rsid w:val="31F92385"/>
    <w:rsid w:val="33E95CF8"/>
    <w:rsid w:val="34103056"/>
    <w:rsid w:val="34BD6E42"/>
    <w:rsid w:val="35C00993"/>
    <w:rsid w:val="35C82E37"/>
    <w:rsid w:val="369F11F9"/>
    <w:rsid w:val="36CF5BD8"/>
    <w:rsid w:val="389C2CA5"/>
    <w:rsid w:val="3A3F269E"/>
    <w:rsid w:val="3C2C6D73"/>
    <w:rsid w:val="3C5B2F97"/>
    <w:rsid w:val="3CFB70E0"/>
    <w:rsid w:val="3D073351"/>
    <w:rsid w:val="3E7341AD"/>
    <w:rsid w:val="3EC201F9"/>
    <w:rsid w:val="3EF67EB8"/>
    <w:rsid w:val="3F7A2BAD"/>
    <w:rsid w:val="402D72EC"/>
    <w:rsid w:val="41004CBC"/>
    <w:rsid w:val="4186089B"/>
    <w:rsid w:val="42984A4B"/>
    <w:rsid w:val="43C968B4"/>
    <w:rsid w:val="447D5A1F"/>
    <w:rsid w:val="46257E46"/>
    <w:rsid w:val="462D3CAB"/>
    <w:rsid w:val="463F6E33"/>
    <w:rsid w:val="47C2489C"/>
    <w:rsid w:val="48233B79"/>
    <w:rsid w:val="485E39B6"/>
    <w:rsid w:val="48715FBB"/>
    <w:rsid w:val="48E409EA"/>
    <w:rsid w:val="48F806CC"/>
    <w:rsid w:val="490B3382"/>
    <w:rsid w:val="4A7D76D8"/>
    <w:rsid w:val="4BAA0501"/>
    <w:rsid w:val="4CA8773E"/>
    <w:rsid w:val="4D471D29"/>
    <w:rsid w:val="4EA80667"/>
    <w:rsid w:val="4F9F0BE8"/>
    <w:rsid w:val="4FBF27DE"/>
    <w:rsid w:val="50E20D9D"/>
    <w:rsid w:val="50EA31CE"/>
    <w:rsid w:val="51F31C9E"/>
    <w:rsid w:val="52C41A51"/>
    <w:rsid w:val="52F6163F"/>
    <w:rsid w:val="53260C3A"/>
    <w:rsid w:val="53EB30CB"/>
    <w:rsid w:val="54077FBB"/>
    <w:rsid w:val="55F0285C"/>
    <w:rsid w:val="56082321"/>
    <w:rsid w:val="567726B1"/>
    <w:rsid w:val="579C6FDE"/>
    <w:rsid w:val="58E803E0"/>
    <w:rsid w:val="59814033"/>
    <w:rsid w:val="5AA43040"/>
    <w:rsid w:val="5B2449C8"/>
    <w:rsid w:val="5BA53DF8"/>
    <w:rsid w:val="5BBA54B7"/>
    <w:rsid w:val="5BE75B00"/>
    <w:rsid w:val="5C502193"/>
    <w:rsid w:val="5FDD1413"/>
    <w:rsid w:val="5FEC35DE"/>
    <w:rsid w:val="5FF75DDE"/>
    <w:rsid w:val="603A1875"/>
    <w:rsid w:val="60FF240D"/>
    <w:rsid w:val="61592E4C"/>
    <w:rsid w:val="617A11EE"/>
    <w:rsid w:val="6293723E"/>
    <w:rsid w:val="65B33A4A"/>
    <w:rsid w:val="65D61562"/>
    <w:rsid w:val="66590677"/>
    <w:rsid w:val="66A55805"/>
    <w:rsid w:val="66A87E90"/>
    <w:rsid w:val="66C24F70"/>
    <w:rsid w:val="6745464E"/>
    <w:rsid w:val="6764121C"/>
    <w:rsid w:val="68D1152A"/>
    <w:rsid w:val="6A8F6601"/>
    <w:rsid w:val="6BAC3463"/>
    <w:rsid w:val="6BF31B0E"/>
    <w:rsid w:val="6C711CE5"/>
    <w:rsid w:val="6DAB2625"/>
    <w:rsid w:val="6E5122D2"/>
    <w:rsid w:val="6F27424D"/>
    <w:rsid w:val="7056191E"/>
    <w:rsid w:val="706A7B5C"/>
    <w:rsid w:val="70F90111"/>
    <w:rsid w:val="71062601"/>
    <w:rsid w:val="71146E05"/>
    <w:rsid w:val="73170770"/>
    <w:rsid w:val="74573558"/>
    <w:rsid w:val="75FF5884"/>
    <w:rsid w:val="760E653A"/>
    <w:rsid w:val="765913AF"/>
    <w:rsid w:val="765E4173"/>
    <w:rsid w:val="76742AFE"/>
    <w:rsid w:val="76EE06EA"/>
    <w:rsid w:val="771A18F7"/>
    <w:rsid w:val="77521091"/>
    <w:rsid w:val="77AC2C4B"/>
    <w:rsid w:val="788C1F6C"/>
    <w:rsid w:val="7912549D"/>
    <w:rsid w:val="796706F8"/>
    <w:rsid w:val="79BB1C32"/>
    <w:rsid w:val="7A6D02E7"/>
    <w:rsid w:val="7B502FE1"/>
    <w:rsid w:val="7B8A743C"/>
    <w:rsid w:val="7C0C478A"/>
    <w:rsid w:val="7C4D62CB"/>
    <w:rsid w:val="7CD801A9"/>
    <w:rsid w:val="7DE368C8"/>
    <w:rsid w:val="7EF15794"/>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rFonts w:eastAsia="仿宋_GB2312"/>
      <w:sz w:val="28"/>
    </w:rPr>
  </w:style>
  <w:style w:type="paragraph" w:styleId="3">
    <w:name w:val="Body Text"/>
    <w:basedOn w:val="1"/>
    <w:next w:val="1"/>
    <w:qFormat/>
    <w:uiPriority w:val="0"/>
    <w:pPr>
      <w:spacing w:after="120"/>
    </w:pPr>
  </w:style>
  <w:style w:type="paragraph" w:styleId="4">
    <w:name w:val="Body Text First Indent 2"/>
    <w:basedOn w:val="1"/>
    <w:next w:val="1"/>
    <w:qFormat/>
    <w:uiPriority w:val="0"/>
    <w:pPr>
      <w:ind w:firstLine="200" w:firstLineChars="200"/>
      <w:jc w:val="left"/>
    </w:pPr>
    <w:rPr>
      <w:rFonts w:hAnsi="宋体"/>
    </w:rPr>
  </w:style>
  <w:style w:type="paragraph" w:styleId="5">
    <w:name w:val="Normal Indent"/>
    <w:basedOn w:val="1"/>
    <w:next w:val="6"/>
    <w:qFormat/>
    <w:uiPriority w:val="0"/>
    <w:pPr>
      <w:ind w:firstLine="420"/>
    </w:pPr>
    <w:rPr>
      <w:szCs w:val="21"/>
    </w:rPr>
  </w:style>
  <w:style w:type="paragraph" w:styleId="6">
    <w:name w:val="Body Text 2"/>
    <w:basedOn w:val="1"/>
    <w:qFormat/>
    <w:uiPriority w:val="0"/>
    <w:pPr>
      <w:widowControl/>
      <w:spacing w:after="200" w:line="300" w:lineRule="auto"/>
      <w:jc w:val="left"/>
    </w:pPr>
    <w:rPr>
      <w:rFonts w:ascii="宋体" w:hAnsi="宋体"/>
      <w:color w:val="000000"/>
      <w:kern w:val="0"/>
      <w:sz w:val="24"/>
      <w:szCs w:val="20"/>
    </w:rPr>
  </w:style>
  <w:style w:type="paragraph" w:styleId="7">
    <w:name w:val="Body Text Indent"/>
    <w:basedOn w:val="1"/>
    <w:qFormat/>
    <w:uiPriority w:val="0"/>
    <w:pPr>
      <w:spacing w:line="360" w:lineRule="auto"/>
    </w:pPr>
    <w:rPr>
      <w:sz w:val="24"/>
    </w:rPr>
  </w:style>
  <w:style w:type="paragraph" w:styleId="8">
    <w:name w:val="Subtitle"/>
    <w:basedOn w:val="1"/>
    <w:next w:val="1"/>
    <w:link w:val="22"/>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9">
    <w:name w:val="Message Header"/>
    <w:basedOn w:val="1"/>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宋体" w:hAnsi="宋体" w:cs="宋体"/>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style>
  <w:style w:type="character" w:styleId="14">
    <w:name w:val="FollowedHyperlink"/>
    <w:basedOn w:val="12"/>
    <w:qFormat/>
    <w:uiPriority w:val="0"/>
    <w:rPr>
      <w:color w:val="000000"/>
      <w:u w:val="none"/>
    </w:rPr>
  </w:style>
  <w:style w:type="character" w:styleId="15">
    <w:name w:val="Emphasis"/>
    <w:basedOn w:val="12"/>
    <w:qFormat/>
    <w:uiPriority w:val="0"/>
  </w:style>
  <w:style w:type="character" w:styleId="16">
    <w:name w:val="Hyperlink"/>
    <w:basedOn w:val="12"/>
    <w:qFormat/>
    <w:uiPriority w:val="0"/>
    <w:rPr>
      <w:color w:val="000000"/>
      <w:u w:val="none"/>
    </w:rPr>
  </w:style>
  <w:style w:type="paragraph" w:customStyle="1" w:styleId="17">
    <w:name w:val="Default"/>
    <w:next w:val="1"/>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18">
    <w:name w:val="hover12"/>
    <w:basedOn w:val="12"/>
    <w:qFormat/>
    <w:uiPriority w:val="0"/>
  </w:style>
  <w:style w:type="character" w:customStyle="1" w:styleId="19">
    <w:name w:val="blue"/>
    <w:basedOn w:val="12"/>
    <w:qFormat/>
    <w:uiPriority w:val="0"/>
    <w:rPr>
      <w:color w:val="0371C6"/>
      <w:sz w:val="16"/>
      <w:szCs w:val="16"/>
    </w:rPr>
  </w:style>
  <w:style w:type="character" w:customStyle="1" w:styleId="20">
    <w:name w:val="gb-jt"/>
    <w:basedOn w:val="12"/>
    <w:qFormat/>
    <w:uiPriority w:val="0"/>
  </w:style>
  <w:style w:type="character" w:customStyle="1" w:styleId="21">
    <w:name w:val="right"/>
    <w:basedOn w:val="12"/>
    <w:qFormat/>
    <w:uiPriority w:val="0"/>
    <w:rPr>
      <w:color w:val="999999"/>
    </w:rPr>
  </w:style>
  <w:style w:type="character" w:customStyle="1" w:styleId="22">
    <w:name w:val="副标题 Char"/>
    <w:basedOn w:val="12"/>
    <w:link w:val="8"/>
    <w:qFormat/>
    <w:uiPriority w:val="0"/>
    <w:rPr>
      <w:rFonts w:asciiTheme="majorHAnsi" w:hAnsiTheme="majorHAnsi" w:cstheme="majorBidi"/>
      <w:b/>
      <w:bCs/>
      <w:kern w:val="28"/>
      <w:sz w:val="32"/>
      <w:szCs w:val="32"/>
    </w:rPr>
  </w:style>
  <w:style w:type="character" w:customStyle="1" w:styleId="23">
    <w:name w:val="close6"/>
    <w:basedOn w:val="12"/>
    <w:qFormat/>
    <w:uiPriority w:val="0"/>
  </w:style>
  <w:style w:type="character" w:customStyle="1" w:styleId="24">
    <w:name w:val="icon_xzry"/>
    <w:basedOn w:val="12"/>
    <w:qFormat/>
    <w:uiPriority w:val="0"/>
  </w:style>
  <w:style w:type="character" w:customStyle="1" w:styleId="25">
    <w:name w:val="searchclose"/>
    <w:basedOn w:val="12"/>
    <w:qFormat/>
    <w:uiPriority w:val="0"/>
  </w:style>
  <w:style w:type="character" w:customStyle="1" w:styleId="26">
    <w:name w:val="focus3"/>
    <w:basedOn w:val="12"/>
    <w:qFormat/>
    <w:uiPriority w:val="0"/>
    <w:rPr>
      <w:b/>
      <w:bCs/>
      <w:color w:val="000000"/>
    </w:rPr>
  </w:style>
  <w:style w:type="character" w:customStyle="1" w:styleId="27">
    <w:name w:val="l_10"/>
    <w:basedOn w:val="12"/>
    <w:qFormat/>
    <w:uiPriority w:val="0"/>
  </w:style>
  <w:style w:type="character" w:customStyle="1" w:styleId="28">
    <w:name w:val="l_4"/>
    <w:basedOn w:val="12"/>
    <w:qFormat/>
    <w:uiPriority w:val="0"/>
  </w:style>
  <w:style w:type="character" w:customStyle="1" w:styleId="29">
    <w:name w:val="l_13"/>
    <w:basedOn w:val="12"/>
    <w:qFormat/>
    <w:uiPriority w:val="0"/>
  </w:style>
  <w:style w:type="character" w:customStyle="1" w:styleId="30">
    <w:name w:val="l_3"/>
    <w:basedOn w:val="12"/>
    <w:qFormat/>
    <w:uiPriority w:val="0"/>
  </w:style>
  <w:style w:type="character" w:customStyle="1" w:styleId="31">
    <w:name w:val="m-text"/>
    <w:basedOn w:val="12"/>
    <w:qFormat/>
    <w:uiPriority w:val="0"/>
  </w:style>
  <w:style w:type="character" w:customStyle="1" w:styleId="32">
    <w:name w:val="swapimg"/>
    <w:basedOn w:val="12"/>
    <w:qFormat/>
    <w:uiPriority w:val="0"/>
  </w:style>
  <w:style w:type="character" w:customStyle="1" w:styleId="33">
    <w:name w:val="swapimg1"/>
    <w:basedOn w:val="12"/>
    <w:qFormat/>
    <w:uiPriority w:val="0"/>
  </w:style>
  <w:style w:type="character" w:customStyle="1" w:styleId="34">
    <w:name w:val="color_cdyy"/>
    <w:basedOn w:val="12"/>
    <w:qFormat/>
    <w:uiPriority w:val="0"/>
    <w:rPr>
      <w:color w:val="FFFFFF"/>
      <w:bdr w:val="single" w:color="FFFFFF" w:sz="4" w:space="0"/>
    </w:rPr>
  </w:style>
  <w:style w:type="character" w:customStyle="1" w:styleId="35">
    <w:name w:val="menutitle"/>
    <w:basedOn w:val="12"/>
    <w:qFormat/>
    <w:uiPriority w:val="0"/>
    <w:rPr>
      <w:color w:val="333333"/>
      <w:sz w:val="19"/>
      <w:szCs w:val="19"/>
    </w:rPr>
  </w:style>
  <w:style w:type="character" w:customStyle="1" w:styleId="36">
    <w:name w:val="menutitle1"/>
    <w:basedOn w:val="12"/>
    <w:qFormat/>
    <w:uiPriority w:val="0"/>
    <w:rPr>
      <w:color w:val="333333"/>
      <w:sz w:val="19"/>
      <w:szCs w:val="19"/>
    </w:rPr>
  </w:style>
  <w:style w:type="character" w:customStyle="1" w:styleId="37">
    <w:name w:val="icon_cxkcyry"/>
    <w:basedOn w:val="12"/>
    <w:qFormat/>
    <w:uiPriority w:val="0"/>
  </w:style>
  <w:style w:type="character" w:customStyle="1" w:styleId="38">
    <w:name w:val="searchopen"/>
    <w:basedOn w:val="12"/>
    <w:qFormat/>
    <w:uiPriority w:val="0"/>
  </w:style>
  <w:style w:type="character" w:customStyle="1" w:styleId="39">
    <w:name w:val="l_15"/>
    <w:basedOn w:val="12"/>
    <w:qFormat/>
    <w:uiPriority w:val="0"/>
  </w:style>
  <w:style w:type="character" w:customStyle="1" w:styleId="40">
    <w:name w:val="l_151"/>
    <w:basedOn w:val="12"/>
    <w:qFormat/>
    <w:uiPriority w:val="0"/>
  </w:style>
  <w:style w:type="character" w:customStyle="1" w:styleId="41">
    <w:name w:val="l_7"/>
    <w:basedOn w:val="12"/>
    <w:qFormat/>
    <w:uiPriority w:val="0"/>
  </w:style>
  <w:style w:type="character" w:customStyle="1" w:styleId="42">
    <w:name w:val="l_111"/>
    <w:basedOn w:val="12"/>
    <w:qFormat/>
    <w:uiPriority w:val="0"/>
  </w:style>
  <w:style w:type="character" w:customStyle="1" w:styleId="43">
    <w:name w:val="icon_cxktbr"/>
    <w:basedOn w:val="12"/>
    <w:qFormat/>
    <w:uiPriority w:val="0"/>
  </w:style>
  <w:style w:type="character" w:customStyle="1" w:styleId="44">
    <w:name w:val="icon_dljg"/>
    <w:basedOn w:val="12"/>
    <w:qFormat/>
    <w:uiPriority w:val="0"/>
  </w:style>
  <w:style w:type="character" w:customStyle="1" w:styleId="45">
    <w:name w:val="l_5"/>
    <w:basedOn w:val="12"/>
    <w:qFormat/>
    <w:uiPriority w:val="0"/>
  </w:style>
  <w:style w:type="character" w:customStyle="1" w:styleId="46">
    <w:name w:val="l_51"/>
    <w:basedOn w:val="12"/>
    <w:qFormat/>
    <w:uiPriority w:val="0"/>
  </w:style>
  <w:style w:type="character" w:customStyle="1" w:styleId="47">
    <w:name w:val="l_9"/>
    <w:basedOn w:val="12"/>
    <w:qFormat/>
    <w:uiPriority w:val="0"/>
  </w:style>
  <w:style w:type="character" w:customStyle="1" w:styleId="48">
    <w:name w:val="l_91"/>
    <w:basedOn w:val="12"/>
    <w:qFormat/>
    <w:uiPriority w:val="0"/>
  </w:style>
  <w:style w:type="character" w:customStyle="1" w:styleId="49">
    <w:name w:val="l_6"/>
    <w:basedOn w:val="12"/>
    <w:qFormat/>
    <w:uiPriority w:val="0"/>
  </w:style>
  <w:style w:type="character" w:customStyle="1" w:styleId="50">
    <w:name w:val="l_61"/>
    <w:basedOn w:val="12"/>
    <w:qFormat/>
    <w:uiPriority w:val="0"/>
  </w:style>
  <w:style w:type="character" w:customStyle="1" w:styleId="51">
    <w:name w:val="icon_lzrz"/>
    <w:basedOn w:val="12"/>
    <w:qFormat/>
    <w:uiPriority w:val="0"/>
  </w:style>
  <w:style w:type="character" w:customStyle="1" w:styleId="52">
    <w:name w:val="l_0"/>
    <w:basedOn w:val="12"/>
    <w:qFormat/>
    <w:uiPriority w:val="0"/>
  </w:style>
  <w:style w:type="character" w:customStyle="1" w:styleId="53">
    <w:name w:val="l_01"/>
    <w:basedOn w:val="12"/>
    <w:qFormat/>
    <w:uiPriority w:val="0"/>
  </w:style>
  <w:style w:type="character" w:customStyle="1" w:styleId="54">
    <w:name w:val="l_12"/>
    <w:basedOn w:val="12"/>
    <w:qFormat/>
    <w:uiPriority w:val="0"/>
  </w:style>
  <w:style w:type="character" w:customStyle="1" w:styleId="55">
    <w:name w:val="l_121"/>
    <w:basedOn w:val="12"/>
    <w:qFormat/>
    <w:uiPriority w:val="0"/>
  </w:style>
  <w:style w:type="character" w:customStyle="1" w:styleId="56">
    <w:name w:val="l_1"/>
    <w:basedOn w:val="12"/>
    <w:qFormat/>
    <w:uiPriority w:val="0"/>
  </w:style>
  <w:style w:type="character" w:customStyle="1" w:styleId="57">
    <w:name w:val="l_11"/>
    <w:basedOn w:val="12"/>
    <w:qFormat/>
    <w:uiPriority w:val="0"/>
  </w:style>
  <w:style w:type="character" w:customStyle="1" w:styleId="58">
    <w:name w:val="l_2"/>
    <w:basedOn w:val="12"/>
    <w:qFormat/>
    <w:uiPriority w:val="0"/>
  </w:style>
  <w:style w:type="character" w:customStyle="1" w:styleId="59">
    <w:name w:val="l_21"/>
    <w:basedOn w:val="12"/>
    <w:qFormat/>
    <w:uiPriority w:val="0"/>
  </w:style>
  <w:style w:type="character" w:customStyle="1" w:styleId="60">
    <w:name w:val="l_14"/>
    <w:basedOn w:val="12"/>
    <w:qFormat/>
    <w:uiPriority w:val="0"/>
  </w:style>
  <w:style w:type="character" w:customStyle="1" w:styleId="61">
    <w:name w:val="l_141"/>
    <w:basedOn w:val="12"/>
    <w:qFormat/>
    <w:uiPriority w:val="0"/>
  </w:style>
  <w:style w:type="character" w:customStyle="1" w:styleId="62">
    <w:name w:val="l_8"/>
    <w:basedOn w:val="12"/>
    <w:qFormat/>
    <w:uiPriority w:val="0"/>
  </w:style>
  <w:style w:type="character" w:customStyle="1" w:styleId="63">
    <w:name w:val="l_81"/>
    <w:basedOn w:val="12"/>
    <w:qFormat/>
    <w:uiPriority w:val="0"/>
  </w:style>
  <w:style w:type="character" w:customStyle="1" w:styleId="64">
    <w:name w:val="icon_gzkj"/>
    <w:basedOn w:val="12"/>
    <w:qFormat/>
    <w:uiPriority w:val="0"/>
  </w:style>
  <w:style w:type="character" w:customStyle="1" w:styleId="65">
    <w:name w:val="icon_xglc"/>
    <w:basedOn w:val="12"/>
    <w:qFormat/>
    <w:uiPriority w:val="0"/>
  </w:style>
  <w:style w:type="character" w:customStyle="1" w:styleId="66">
    <w:name w:val="close"/>
    <w:basedOn w:val="12"/>
    <w:qFormat/>
    <w:uiPriority w:val="0"/>
  </w:style>
  <w:style w:type="character" w:customStyle="1" w:styleId="67">
    <w:name w:val="l_31"/>
    <w:basedOn w:val="12"/>
    <w:qFormat/>
    <w:uiPriority w:val="0"/>
  </w:style>
  <w:style w:type="character" w:customStyle="1" w:styleId="68">
    <w:name w:val="swapimg4"/>
    <w:basedOn w:val="12"/>
    <w:qFormat/>
    <w:uiPriority w:val="0"/>
  </w:style>
  <w:style w:type="character" w:customStyle="1" w:styleId="69">
    <w:name w:val="swapimg5"/>
    <w:basedOn w:val="12"/>
    <w:qFormat/>
    <w:uiPriority w:val="0"/>
  </w:style>
  <w:style w:type="character" w:customStyle="1" w:styleId="70">
    <w:name w:val="l_41"/>
    <w:basedOn w:val="12"/>
    <w:qFormat/>
    <w:uiPriority w:val="0"/>
  </w:style>
  <w:style w:type="character" w:customStyle="1" w:styleId="71">
    <w:name w:val="l_71"/>
    <w:basedOn w:val="12"/>
    <w:qFormat/>
    <w:uiPriority w:val="0"/>
  </w:style>
  <w:style w:type="character" w:customStyle="1" w:styleId="72">
    <w:name w:val="l_101"/>
    <w:basedOn w:val="12"/>
    <w:qFormat/>
    <w:uiPriority w:val="0"/>
  </w:style>
  <w:style w:type="character" w:customStyle="1" w:styleId="73">
    <w:name w:val="l_112"/>
    <w:basedOn w:val="12"/>
    <w:qFormat/>
    <w:uiPriority w:val="0"/>
  </w:style>
  <w:style w:type="character" w:customStyle="1" w:styleId="74">
    <w:name w:val="menutitle12"/>
    <w:basedOn w:val="12"/>
    <w:qFormat/>
    <w:uiPriority w:val="0"/>
    <w:rPr>
      <w:color w:val="333333"/>
      <w:sz w:val="19"/>
      <w:szCs w:val="19"/>
    </w:rPr>
  </w:style>
  <w:style w:type="character" w:customStyle="1" w:styleId="75">
    <w:name w:val="menutitle13"/>
    <w:basedOn w:val="12"/>
    <w:qFormat/>
    <w:uiPriority w:val="0"/>
    <w:rPr>
      <w:color w:val="333333"/>
      <w:sz w:val="19"/>
      <w:szCs w:val="19"/>
    </w:rPr>
  </w:style>
  <w:style w:type="character" w:customStyle="1" w:styleId="76">
    <w:name w:val="l_131"/>
    <w:basedOn w:val="12"/>
    <w:qFormat/>
    <w:uiPriority w:val="0"/>
  </w:style>
  <w:style w:type="character" w:customStyle="1" w:styleId="77">
    <w:name w:val="focus1"/>
    <w:basedOn w:val="12"/>
    <w:qFormat/>
    <w:uiPriority w:val="0"/>
    <w:rPr>
      <w:b/>
      <w:bCs/>
      <w:color w:val="000000"/>
    </w:rPr>
  </w:style>
  <w:style w:type="character" w:customStyle="1" w:styleId="78">
    <w:name w:val="l_142"/>
    <w:basedOn w:val="12"/>
    <w:qFormat/>
    <w:uiPriority w:val="0"/>
  </w:style>
  <w:style w:type="character" w:customStyle="1" w:styleId="79">
    <w:name w:val="swapimg3"/>
    <w:basedOn w:val="12"/>
    <w:qFormat/>
    <w:uiPriority w:val="0"/>
  </w:style>
  <w:style w:type="character" w:customStyle="1" w:styleId="80">
    <w:name w:val="focus2"/>
    <w:basedOn w:val="12"/>
    <w:qFormat/>
    <w:uiPriority w:val="0"/>
    <w:rPr>
      <w:b/>
      <w:bCs/>
      <w:color w:val="000000"/>
    </w:rPr>
  </w:style>
  <w:style w:type="character" w:customStyle="1" w:styleId="81">
    <w:name w:val="ck"/>
    <w:basedOn w:val="12"/>
    <w:uiPriority w:val="0"/>
  </w:style>
  <w:style w:type="character" w:customStyle="1" w:styleId="82">
    <w:name w:val="w34b"/>
    <w:basedOn w:val="12"/>
    <w:uiPriority w:val="0"/>
  </w:style>
  <w:style w:type="character" w:customStyle="1" w:styleId="83">
    <w:name w:val="spacing5"/>
    <w:basedOn w:val="12"/>
    <w:uiPriority w:val="0"/>
    <w:rPr>
      <w:spacing w:val="60"/>
    </w:rPr>
  </w:style>
  <w:style w:type="character" w:customStyle="1" w:styleId="84">
    <w:name w:val="radiospan"/>
    <w:basedOn w:val="12"/>
    <w:uiPriority w:val="0"/>
  </w:style>
  <w:style w:type="character" w:customStyle="1" w:styleId="85">
    <w:name w:val="w84b2"/>
    <w:basedOn w:val="12"/>
    <w:uiPriority w:val="0"/>
  </w:style>
  <w:style w:type="character" w:customStyle="1" w:styleId="86">
    <w:name w:val="time6"/>
    <w:basedOn w:val="12"/>
    <w:uiPriority w:val="0"/>
    <w:rPr>
      <w:color w:val="FFFFFF"/>
      <w:sz w:val="31"/>
      <w:szCs w:val="31"/>
      <w:shd w:val="clear" w:fill="0269F1"/>
    </w:rPr>
  </w:style>
  <w:style w:type="character" w:customStyle="1" w:styleId="87">
    <w:name w:val="txt-tips"/>
    <w:basedOn w:val="12"/>
    <w:uiPriority w:val="0"/>
    <w:rPr>
      <w:color w:val="A9B0B4"/>
    </w:rPr>
  </w:style>
  <w:style w:type="character" w:customStyle="1" w:styleId="88">
    <w:name w:val="txt-tips1"/>
    <w:basedOn w:val="12"/>
    <w:uiPriority w:val="0"/>
    <w:rPr>
      <w:color w:val="A9B0B4"/>
    </w:rPr>
  </w:style>
  <w:style w:type="character" w:customStyle="1" w:styleId="89">
    <w:name w:val="txt-tips2"/>
    <w:basedOn w:val="12"/>
    <w:uiPriority w:val="0"/>
    <w:rPr>
      <w:color w:val="A9B0B4"/>
      <w:sz w:val="14"/>
      <w:szCs w:val="14"/>
    </w:rPr>
  </w:style>
  <w:style w:type="character" w:customStyle="1" w:styleId="90">
    <w:name w:val="w32b"/>
    <w:basedOn w:val="12"/>
    <w:uiPriority w:val="0"/>
  </w:style>
  <w:style w:type="character" w:customStyle="1" w:styleId="91">
    <w:name w:val="w50b"/>
    <w:basedOn w:val="12"/>
    <w:uiPriority w:val="0"/>
  </w:style>
  <w:style w:type="character" w:customStyle="1" w:styleId="92">
    <w:name w:val="w40b"/>
    <w:basedOn w:val="12"/>
    <w:uiPriority w:val="0"/>
  </w:style>
  <w:style w:type="character" w:customStyle="1" w:styleId="93">
    <w:name w:val="redtext"/>
    <w:basedOn w:val="12"/>
    <w:uiPriority w:val="0"/>
    <w:rPr>
      <w:color w:val="FF0000"/>
    </w:rPr>
  </w:style>
  <w:style w:type="character" w:customStyle="1" w:styleId="94">
    <w:name w:val="w35b2"/>
    <w:basedOn w:val="12"/>
    <w:uiPriority w:val="0"/>
  </w:style>
  <w:style w:type="character" w:customStyle="1" w:styleId="95">
    <w:name w:val="id"/>
    <w:basedOn w:val="12"/>
    <w:uiPriority w:val="0"/>
    <w:rPr>
      <w:color w:val="FFFFFF"/>
      <w:shd w:val="clear" w:fill="0269F1"/>
    </w:rPr>
  </w:style>
  <w:style w:type="character" w:customStyle="1" w:styleId="96">
    <w:name w:val="zybh"/>
    <w:basedOn w:val="12"/>
    <w:uiPriority w:val="0"/>
    <w:rPr>
      <w:b/>
      <w:bCs/>
      <w:color w:val="F9A156"/>
    </w:rPr>
  </w:style>
  <w:style w:type="character" w:customStyle="1" w:styleId="97">
    <w:name w:val="zybh1"/>
    <w:basedOn w:val="12"/>
    <w:uiPriority w:val="0"/>
    <w:rPr>
      <w:color w:val="51BDA7"/>
    </w:rPr>
  </w:style>
  <w:style w:type="character" w:customStyle="1" w:styleId="98">
    <w:name w:val="w19b"/>
    <w:basedOn w:val="12"/>
    <w:uiPriority w:val="0"/>
  </w:style>
  <w:style w:type="character" w:customStyle="1" w:styleId="99">
    <w:name w:val="w55b"/>
    <w:basedOn w:val="12"/>
    <w:uiPriority w:val="0"/>
  </w:style>
  <w:style w:type="character" w:customStyle="1" w:styleId="100">
    <w:name w:val="w72b"/>
    <w:basedOn w:val="12"/>
    <w:uiPriority w:val="0"/>
  </w:style>
  <w:style w:type="character" w:customStyle="1" w:styleId="101">
    <w:name w:val="w60b4"/>
    <w:basedOn w:val="12"/>
    <w:uiPriority w:val="0"/>
  </w:style>
  <w:style w:type="character" w:customStyle="1" w:styleId="102">
    <w:name w:val="more"/>
    <w:basedOn w:val="12"/>
    <w:uiPriority w:val="0"/>
  </w:style>
  <w:style w:type="character" w:customStyle="1" w:styleId="103">
    <w:name w:val="w49b"/>
    <w:basedOn w:val="12"/>
    <w:uiPriority w:val="0"/>
  </w:style>
  <w:style w:type="character" w:customStyle="1" w:styleId="104">
    <w:name w:val="w29b2"/>
    <w:basedOn w:val="12"/>
    <w:uiPriority w:val="0"/>
  </w:style>
  <w:style w:type="character" w:customStyle="1" w:styleId="105">
    <w:name w:val="last-child2"/>
    <w:basedOn w:val="12"/>
    <w:uiPriority w:val="0"/>
  </w:style>
  <w:style w:type="character" w:customStyle="1" w:styleId="106">
    <w:name w:val="wp"/>
    <w:basedOn w:val="12"/>
    <w:uiPriority w:val="0"/>
  </w:style>
  <w:style w:type="character" w:customStyle="1" w:styleId="107">
    <w:name w:val="pt"/>
    <w:basedOn w:val="12"/>
    <w:uiPriority w:val="0"/>
  </w:style>
  <w:style w:type="character" w:customStyle="1" w:styleId="108">
    <w:name w:val="sc"/>
    <w:basedOn w:val="12"/>
    <w:uiPriority w:val="0"/>
  </w:style>
  <w:style w:type="character" w:customStyle="1" w:styleId="109">
    <w:name w:val="fresh"/>
    <w:basedOn w:val="12"/>
    <w:uiPriority w:val="0"/>
  </w:style>
  <w:style w:type="character" w:customStyle="1" w:styleId="110">
    <w:name w:val="ux"/>
    <w:basedOn w:val="12"/>
    <w:uiPriority w:val="0"/>
    <w:rPr>
      <w:b/>
      <w:bCs/>
      <w:u w:val="single"/>
    </w:rPr>
  </w:style>
  <w:style w:type="character" w:customStyle="1" w:styleId="111">
    <w:name w:val="hover32"/>
    <w:basedOn w:val="12"/>
    <w:uiPriority w:val="0"/>
    <w:rPr>
      <w:shd w:val="clear" w:fill="EEEEEE"/>
    </w:rPr>
  </w:style>
  <w:style w:type="character" w:customStyle="1" w:styleId="112">
    <w:name w:val="w40b4"/>
    <w:basedOn w:val="12"/>
    <w:uiPriority w:val="0"/>
  </w:style>
  <w:style w:type="character" w:customStyle="1" w:styleId="113">
    <w:name w:val="w84b"/>
    <w:basedOn w:val="12"/>
    <w:uiPriority w:val="0"/>
  </w:style>
  <w:style w:type="character" w:customStyle="1" w:styleId="114">
    <w:name w:val="w55b2"/>
    <w:basedOn w:val="12"/>
    <w:uiPriority w:val="0"/>
  </w:style>
  <w:style w:type="character" w:customStyle="1" w:styleId="115">
    <w:name w:val="w32b2"/>
    <w:basedOn w:val="12"/>
    <w:uiPriority w:val="0"/>
  </w:style>
  <w:style w:type="character" w:customStyle="1" w:styleId="116">
    <w:name w:val="w49b2"/>
    <w:basedOn w:val="12"/>
    <w:uiPriority w:val="0"/>
  </w:style>
  <w:style w:type="character" w:customStyle="1" w:styleId="117">
    <w:name w:val="w19b2"/>
    <w:basedOn w:val="12"/>
    <w:uiPriority w:val="0"/>
  </w:style>
  <w:style w:type="character" w:customStyle="1" w:styleId="118">
    <w:name w:val="w60b"/>
    <w:basedOn w:val="12"/>
    <w:uiPriority w:val="0"/>
  </w:style>
  <w:style w:type="character" w:customStyle="1" w:styleId="119">
    <w:name w:val="w50b4"/>
    <w:basedOn w:val="12"/>
    <w:uiPriority w:val="0"/>
  </w:style>
  <w:style w:type="character" w:customStyle="1" w:styleId="120">
    <w:name w:val="w72b2"/>
    <w:basedOn w:val="12"/>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1688</Words>
  <Characters>2381</Characters>
  <Lines>2</Lines>
  <Paragraphs>3</Paragraphs>
  <TotalTime>9</TotalTime>
  <ScaleCrop>false</ScaleCrop>
  <LinksUpToDate>false</LinksUpToDate>
  <CharactersWithSpaces>2438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2023-03-03T02:38:00Z</dcterms:created>
  <dc:creator>123</dc:creator>
  <cp:lastModifiedBy>HH。</cp:lastModifiedBy>
  <dcterms:modified xsi:type="dcterms:W3CDTF">2024-08-28T09:51:10Z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45A6ED51BFD244168243BA40654F723A</vt:lpwstr>
  </property>
</Properties>
</file>