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FC3EC"/>
    <w:p w14:paraId="573530C3"/>
    <w:p w14:paraId="3CA682CE">
      <w:bookmarkStart w:id="0" w:name="_GoBack"/>
      <w:bookmarkEnd w:id="0"/>
      <w:r>
        <w:drawing>
          <wp:inline distT="0" distB="0" distL="114300" distR="114300">
            <wp:extent cx="5271135" cy="3286125"/>
            <wp:effectExtent l="0" t="0" r="571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D7D10"/>
    <w:rsid w:val="707F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2025-06-19T08:25:00Z</dcterms:created>
  <dc:creator>Administrator</dc:creator>
  <cp:lastModifiedBy>李岳垒（汝州市）</cp:lastModifiedBy>
  <dcterms:modified xsi:type="dcterms:W3CDTF">2025-06-19T08:29:48Z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eyJoZGlkIjoiZTc5ZGUxOTk2MDMxYWU1MmE4MTcwN2RkZmIxNDZkNTIiLCJ1c2VySWQiOiI0NDIwNDYzMDMifQ==</vt:lpwstr>
  </property>
  <property fmtid="{D5CDD505-2E9C-101B-9397-08002B2CF9AE}" pid="4" name="ICV">
    <vt:lpwstr>02F4E218D5FE404F89CB82D727C8ACBC_12</vt:lpwstr>
  </property>
</Properties>
</file>