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B3416">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b/>
          <w:bCs/>
          <w:sz w:val="32"/>
          <w:szCs w:val="32"/>
          <w:lang w:eastAsia="zh-CN"/>
        </w:rPr>
      </w:pPr>
      <w:r>
        <w:rPr>
          <w:rFonts w:hint="eastAsia"/>
          <w:b/>
          <w:bCs/>
          <w:sz w:val="32"/>
          <w:szCs w:val="32"/>
          <w:lang w:eastAsia="zh-CN"/>
        </w:rPr>
        <w:t>北汝河（汝州市河段）防洪治理2025年一期工程</w:t>
      </w:r>
    </w:p>
    <w:p w14:paraId="312F7307">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b/>
          <w:bCs/>
          <w:sz w:val="32"/>
          <w:szCs w:val="32"/>
        </w:rPr>
      </w:pPr>
      <w:r>
        <w:rPr>
          <w:rFonts w:hint="eastAsia"/>
          <w:b/>
          <w:bCs/>
          <w:sz w:val="32"/>
          <w:szCs w:val="32"/>
        </w:rPr>
        <w:t>竞争性谈判公告</w:t>
      </w:r>
    </w:p>
    <w:p w14:paraId="402C49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项目概况</w:t>
      </w:r>
    </w:p>
    <w:p w14:paraId="1BE9DCB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lang w:eastAsia="zh-CN"/>
        </w:rPr>
        <w:t>北汝河（汝州市河段）防洪治理2025年一期工程</w:t>
      </w:r>
      <w:r>
        <w:rPr>
          <w:rFonts w:hint="eastAsia"/>
          <w:sz w:val="24"/>
          <w:szCs w:val="24"/>
        </w:rPr>
        <w:t>的潜在供应商应在全国公共资源交易平台（河南省·汝州市）（网址：www.rzggzy.com）获取竞争性谈判文件，并于2025年</w:t>
      </w:r>
      <w:r>
        <w:rPr>
          <w:rFonts w:hint="eastAsia"/>
          <w:sz w:val="24"/>
          <w:szCs w:val="24"/>
          <w:lang w:val="en-US" w:eastAsia="zh-CN"/>
        </w:rPr>
        <w:t>10</w:t>
      </w:r>
      <w:r>
        <w:rPr>
          <w:rFonts w:hint="eastAsia"/>
          <w:sz w:val="24"/>
          <w:szCs w:val="24"/>
        </w:rPr>
        <w:t>月</w:t>
      </w:r>
      <w:r>
        <w:rPr>
          <w:rFonts w:hint="eastAsia"/>
          <w:sz w:val="24"/>
          <w:szCs w:val="24"/>
          <w:lang w:val="en-US" w:eastAsia="zh-CN"/>
        </w:rPr>
        <w:t>30</w:t>
      </w:r>
      <w:r>
        <w:rPr>
          <w:rFonts w:hint="eastAsia"/>
          <w:sz w:val="24"/>
          <w:szCs w:val="24"/>
        </w:rPr>
        <w:t>日8时30分（北京时间）前递交响应文件。</w:t>
      </w:r>
    </w:p>
    <w:p w14:paraId="7D8DD50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一、项目基本情况</w:t>
      </w:r>
    </w:p>
    <w:p w14:paraId="64B74F3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default" w:eastAsiaTheme="minorEastAsia"/>
          <w:sz w:val="24"/>
          <w:szCs w:val="24"/>
          <w:lang w:val="en-US" w:eastAsia="zh-CN"/>
        </w:rPr>
      </w:pPr>
      <w:r>
        <w:rPr>
          <w:rFonts w:hint="eastAsia"/>
          <w:sz w:val="24"/>
          <w:szCs w:val="24"/>
        </w:rPr>
        <w:t>1、采购项目编号：汝财谈判采购-2025-</w:t>
      </w:r>
      <w:r>
        <w:rPr>
          <w:rFonts w:hint="eastAsia"/>
          <w:sz w:val="24"/>
          <w:szCs w:val="24"/>
          <w:lang w:val="en-US" w:eastAsia="zh-CN"/>
        </w:rPr>
        <w:t>155</w:t>
      </w:r>
    </w:p>
    <w:p w14:paraId="37A82ED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eastAsiaTheme="minorEastAsia"/>
          <w:sz w:val="24"/>
          <w:szCs w:val="24"/>
          <w:lang w:eastAsia="zh-CN"/>
        </w:rPr>
      </w:pPr>
      <w:r>
        <w:rPr>
          <w:rFonts w:hint="eastAsia"/>
          <w:sz w:val="24"/>
          <w:szCs w:val="24"/>
        </w:rPr>
        <w:t>2、采购项目名称：</w:t>
      </w:r>
      <w:r>
        <w:rPr>
          <w:rFonts w:hint="eastAsia"/>
          <w:sz w:val="24"/>
          <w:szCs w:val="24"/>
          <w:lang w:eastAsia="zh-CN"/>
        </w:rPr>
        <w:t>北汝河（汝州市河段）防洪治理2025年一期工程</w:t>
      </w:r>
    </w:p>
    <w:p w14:paraId="4EEDF9A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3、采购方式：竞争性谈判</w:t>
      </w:r>
    </w:p>
    <w:p w14:paraId="6E70BD2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highlight w:val="none"/>
        </w:rPr>
      </w:pPr>
      <w:r>
        <w:rPr>
          <w:rFonts w:hint="eastAsia"/>
          <w:sz w:val="24"/>
          <w:szCs w:val="24"/>
          <w:highlight w:val="none"/>
        </w:rPr>
        <w:t>4、预算金额：</w:t>
      </w:r>
      <w:r>
        <w:rPr>
          <w:rFonts w:hint="eastAsia"/>
          <w:sz w:val="24"/>
          <w:szCs w:val="24"/>
          <w:highlight w:val="none"/>
          <w:lang w:val="en-US" w:eastAsia="zh-CN"/>
        </w:rPr>
        <w:t>3585257.02</w:t>
      </w:r>
      <w:r>
        <w:rPr>
          <w:rFonts w:hint="eastAsia"/>
          <w:sz w:val="24"/>
          <w:szCs w:val="24"/>
          <w:highlight w:val="none"/>
        </w:rPr>
        <w:t>元</w:t>
      </w:r>
    </w:p>
    <w:p w14:paraId="52B292E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highlight w:val="none"/>
        </w:rPr>
      </w:pPr>
      <w:r>
        <w:rPr>
          <w:rFonts w:hint="eastAsia"/>
          <w:sz w:val="24"/>
          <w:szCs w:val="24"/>
          <w:highlight w:val="none"/>
        </w:rPr>
        <w:t>最高限价：3585257.02元</w:t>
      </w:r>
    </w:p>
    <w:tbl>
      <w:tblPr>
        <w:tblStyle w:val="4"/>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58"/>
        <w:gridCol w:w="1989"/>
        <w:gridCol w:w="1560"/>
        <w:gridCol w:w="1512"/>
        <w:gridCol w:w="1440"/>
        <w:gridCol w:w="1728"/>
      </w:tblGrid>
      <w:tr w14:paraId="396A8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tcPr>
          <w:p w14:paraId="577E3A73">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eastAsiaTheme="minorEastAsia"/>
                <w:sz w:val="24"/>
                <w:szCs w:val="24"/>
                <w:highlight w:val="none"/>
                <w:vertAlign w:val="baseline"/>
                <w:lang w:val="en-US" w:eastAsia="zh-CN"/>
              </w:rPr>
            </w:pPr>
            <w:r>
              <w:rPr>
                <w:rFonts w:hint="eastAsia"/>
                <w:sz w:val="24"/>
                <w:szCs w:val="24"/>
                <w:highlight w:val="none"/>
                <w:vertAlign w:val="baseline"/>
                <w:lang w:val="en-US" w:eastAsia="zh-CN"/>
              </w:rPr>
              <w:t>序号</w:t>
            </w:r>
          </w:p>
        </w:tc>
        <w:tc>
          <w:tcPr>
            <w:tcW w:w="758" w:type="dxa"/>
          </w:tcPr>
          <w:p w14:paraId="467CD722">
            <w:pPr>
              <w:keepNext w:val="0"/>
              <w:keepLines w:val="0"/>
              <w:pageBreakBefore w:val="0"/>
              <w:widowControl w:val="0"/>
              <w:kinsoku/>
              <w:wordWrap/>
              <w:overflowPunct/>
              <w:topLinePunct w:val="0"/>
              <w:autoSpaceDE/>
              <w:autoSpaceDN/>
              <w:bidi w:val="0"/>
              <w:adjustRightInd/>
              <w:spacing w:line="360" w:lineRule="auto"/>
              <w:jc w:val="center"/>
              <w:textAlignment w:val="auto"/>
              <w:rPr>
                <w:rFonts w:hint="default" w:eastAsiaTheme="minorEastAsia"/>
                <w:sz w:val="24"/>
                <w:szCs w:val="24"/>
                <w:highlight w:val="none"/>
                <w:vertAlign w:val="baseline"/>
                <w:lang w:val="en-US" w:eastAsia="zh-CN"/>
              </w:rPr>
            </w:pPr>
            <w:r>
              <w:rPr>
                <w:rFonts w:hint="eastAsia"/>
                <w:sz w:val="24"/>
                <w:szCs w:val="24"/>
                <w:highlight w:val="none"/>
                <w:vertAlign w:val="baseline"/>
                <w:lang w:val="en-US" w:eastAsia="zh-CN"/>
              </w:rPr>
              <w:t>包号</w:t>
            </w:r>
          </w:p>
        </w:tc>
        <w:tc>
          <w:tcPr>
            <w:tcW w:w="1989" w:type="dxa"/>
          </w:tcPr>
          <w:p w14:paraId="10075D23">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eastAsiaTheme="minorEastAsia"/>
                <w:sz w:val="24"/>
                <w:szCs w:val="24"/>
                <w:highlight w:val="none"/>
                <w:vertAlign w:val="baseline"/>
                <w:lang w:val="en-US" w:eastAsia="zh-CN"/>
              </w:rPr>
            </w:pPr>
            <w:r>
              <w:rPr>
                <w:rFonts w:hint="eastAsia"/>
                <w:sz w:val="24"/>
                <w:szCs w:val="24"/>
                <w:highlight w:val="none"/>
              </w:rPr>
              <w:t>包名称</w:t>
            </w:r>
          </w:p>
        </w:tc>
        <w:tc>
          <w:tcPr>
            <w:tcW w:w="1560" w:type="dxa"/>
          </w:tcPr>
          <w:p w14:paraId="009D4F61">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sz w:val="24"/>
                <w:szCs w:val="24"/>
                <w:highlight w:val="none"/>
                <w:vertAlign w:val="baseline"/>
              </w:rPr>
            </w:pPr>
            <w:r>
              <w:rPr>
                <w:rFonts w:hint="eastAsia"/>
                <w:sz w:val="24"/>
                <w:szCs w:val="24"/>
                <w:highlight w:val="none"/>
                <w:vertAlign w:val="baseline"/>
              </w:rPr>
              <w:t>包预算（元）</w:t>
            </w:r>
          </w:p>
        </w:tc>
        <w:tc>
          <w:tcPr>
            <w:tcW w:w="1512" w:type="dxa"/>
          </w:tcPr>
          <w:p w14:paraId="2AB934B8">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sz w:val="24"/>
                <w:szCs w:val="24"/>
                <w:highlight w:val="none"/>
                <w:vertAlign w:val="baseline"/>
              </w:rPr>
            </w:pPr>
            <w:r>
              <w:rPr>
                <w:rFonts w:hint="eastAsia"/>
                <w:sz w:val="24"/>
                <w:szCs w:val="24"/>
                <w:highlight w:val="none"/>
                <w:vertAlign w:val="baseline"/>
              </w:rPr>
              <w:t>包最高限价（元）</w:t>
            </w:r>
          </w:p>
        </w:tc>
        <w:tc>
          <w:tcPr>
            <w:tcW w:w="1440" w:type="dxa"/>
          </w:tcPr>
          <w:p w14:paraId="5E08ED7E">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sz w:val="24"/>
                <w:szCs w:val="24"/>
                <w:highlight w:val="none"/>
                <w:vertAlign w:val="baseline"/>
              </w:rPr>
            </w:pPr>
            <w:r>
              <w:rPr>
                <w:rFonts w:hint="eastAsia"/>
                <w:sz w:val="24"/>
                <w:szCs w:val="24"/>
                <w:highlight w:val="none"/>
                <w:vertAlign w:val="baseline"/>
              </w:rPr>
              <w:t>是否专门面向中小企业</w:t>
            </w:r>
          </w:p>
        </w:tc>
        <w:tc>
          <w:tcPr>
            <w:tcW w:w="1728" w:type="dxa"/>
          </w:tcPr>
          <w:p w14:paraId="20044D83">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sz w:val="24"/>
                <w:szCs w:val="24"/>
                <w:highlight w:val="none"/>
                <w:vertAlign w:val="baseline"/>
              </w:rPr>
            </w:pPr>
            <w:r>
              <w:rPr>
                <w:rFonts w:hint="eastAsia"/>
                <w:sz w:val="24"/>
                <w:szCs w:val="24"/>
                <w:highlight w:val="none"/>
                <w:vertAlign w:val="baseline"/>
              </w:rPr>
              <w:t>采购预留金额（元）</w:t>
            </w:r>
          </w:p>
        </w:tc>
      </w:tr>
      <w:tr w14:paraId="080F0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4090F180">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sz w:val="24"/>
                <w:szCs w:val="24"/>
                <w:vertAlign w:val="baseline"/>
              </w:rPr>
            </w:pPr>
            <w:r>
              <w:rPr>
                <w:rFonts w:hint="eastAsia"/>
                <w:sz w:val="24"/>
                <w:szCs w:val="24"/>
                <w:vertAlign w:val="baseline"/>
              </w:rPr>
              <w:t>1</w:t>
            </w:r>
          </w:p>
        </w:tc>
        <w:tc>
          <w:tcPr>
            <w:tcW w:w="758" w:type="dxa"/>
            <w:vAlign w:val="center"/>
          </w:tcPr>
          <w:p w14:paraId="4ECF7AE1">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sz w:val="24"/>
                <w:szCs w:val="24"/>
                <w:vertAlign w:val="baseline"/>
              </w:rPr>
            </w:pPr>
            <w:r>
              <w:rPr>
                <w:rFonts w:hint="eastAsia"/>
                <w:sz w:val="24"/>
                <w:szCs w:val="24"/>
                <w:vertAlign w:val="baseline"/>
              </w:rPr>
              <w:t>1</w:t>
            </w:r>
          </w:p>
        </w:tc>
        <w:tc>
          <w:tcPr>
            <w:tcW w:w="1989" w:type="dxa"/>
            <w:vAlign w:val="center"/>
          </w:tcPr>
          <w:p w14:paraId="4911A8F4">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sz w:val="24"/>
                <w:szCs w:val="24"/>
                <w:vertAlign w:val="baseline"/>
              </w:rPr>
            </w:pPr>
            <w:r>
              <w:rPr>
                <w:rFonts w:hint="eastAsia"/>
                <w:sz w:val="24"/>
                <w:szCs w:val="24"/>
                <w:vertAlign w:val="baseline"/>
                <w:lang w:eastAsia="zh-CN"/>
              </w:rPr>
              <w:t>北汝河（汝州市河段）防洪治理2025年一期工程</w:t>
            </w:r>
          </w:p>
        </w:tc>
        <w:tc>
          <w:tcPr>
            <w:tcW w:w="1560" w:type="dxa"/>
            <w:vAlign w:val="center"/>
          </w:tcPr>
          <w:p w14:paraId="5071B859">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sz w:val="24"/>
                <w:szCs w:val="24"/>
                <w:vertAlign w:val="baseline"/>
              </w:rPr>
            </w:pPr>
            <w:r>
              <w:rPr>
                <w:rFonts w:hint="eastAsia"/>
                <w:sz w:val="24"/>
                <w:szCs w:val="24"/>
                <w:highlight w:val="none"/>
                <w:lang w:val="en-US" w:eastAsia="zh-CN"/>
              </w:rPr>
              <w:t>3585257.02</w:t>
            </w:r>
          </w:p>
        </w:tc>
        <w:tc>
          <w:tcPr>
            <w:tcW w:w="1512" w:type="dxa"/>
            <w:vAlign w:val="center"/>
          </w:tcPr>
          <w:p w14:paraId="15BF1798">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sz w:val="24"/>
                <w:szCs w:val="24"/>
                <w:vertAlign w:val="baseline"/>
              </w:rPr>
            </w:pPr>
            <w:r>
              <w:rPr>
                <w:rFonts w:hint="eastAsia"/>
                <w:sz w:val="24"/>
                <w:szCs w:val="24"/>
                <w:vertAlign w:val="baseline"/>
              </w:rPr>
              <w:t>3585257.02</w:t>
            </w:r>
          </w:p>
        </w:tc>
        <w:tc>
          <w:tcPr>
            <w:tcW w:w="1440" w:type="dxa"/>
            <w:vAlign w:val="center"/>
          </w:tcPr>
          <w:p w14:paraId="3FAA00F5">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sz w:val="24"/>
                <w:szCs w:val="24"/>
                <w:vertAlign w:val="baseline"/>
              </w:rPr>
            </w:pPr>
            <w:r>
              <w:rPr>
                <w:rFonts w:hint="eastAsia"/>
                <w:sz w:val="24"/>
                <w:szCs w:val="24"/>
                <w:vertAlign w:val="baseline"/>
              </w:rPr>
              <w:t>是</w:t>
            </w:r>
          </w:p>
        </w:tc>
        <w:tc>
          <w:tcPr>
            <w:tcW w:w="1728" w:type="dxa"/>
            <w:vAlign w:val="center"/>
          </w:tcPr>
          <w:p w14:paraId="2A09D2D4">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sz w:val="24"/>
                <w:szCs w:val="24"/>
                <w:vertAlign w:val="baseline"/>
              </w:rPr>
            </w:pPr>
            <w:r>
              <w:rPr>
                <w:rFonts w:hint="eastAsia"/>
                <w:sz w:val="24"/>
                <w:szCs w:val="24"/>
                <w:highlight w:val="none"/>
                <w:lang w:val="en-US" w:eastAsia="zh-CN"/>
              </w:rPr>
              <w:t>3585257.02</w:t>
            </w:r>
          </w:p>
        </w:tc>
      </w:tr>
    </w:tbl>
    <w:p w14:paraId="1C1FD48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p>
    <w:p w14:paraId="18B8C4F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5、采购需求（包括但不限于标的名称、数量、简要技术需求或服务要求等）</w:t>
      </w:r>
    </w:p>
    <w:p w14:paraId="7291392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5.1采购内容：北汝河（汝州市河段）防洪治理施工；</w:t>
      </w:r>
    </w:p>
    <w:p w14:paraId="5952C2F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5.2资金来源：财政资金；</w:t>
      </w:r>
    </w:p>
    <w:p w14:paraId="5BBCB5E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 xml:space="preserve">5.3质量要求：合格； </w:t>
      </w:r>
    </w:p>
    <w:p w14:paraId="35E23B2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5.4工期：</w:t>
      </w:r>
      <w:r>
        <w:rPr>
          <w:rFonts w:hint="eastAsia"/>
          <w:sz w:val="24"/>
          <w:szCs w:val="24"/>
          <w:lang w:val="en-US" w:eastAsia="zh-CN"/>
        </w:rPr>
        <w:t>180</w:t>
      </w:r>
      <w:r>
        <w:rPr>
          <w:rFonts w:hint="eastAsia"/>
          <w:sz w:val="24"/>
          <w:szCs w:val="24"/>
        </w:rPr>
        <w:t>天；</w:t>
      </w:r>
    </w:p>
    <w:p w14:paraId="6BF3169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5.5谈判范围：施工图纸及工程量清单内的全部内容（详见谈判文件）；</w:t>
      </w:r>
    </w:p>
    <w:p w14:paraId="7E0A051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5.6标段划分：本项目共划分一个标段；</w:t>
      </w:r>
    </w:p>
    <w:p w14:paraId="2FE5C7FE">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asciiTheme="minorHAnsi" w:hAnsiTheme="minorHAnsi" w:eastAsiaTheme="minorEastAsia" w:cstheme="minorBidi"/>
          <w:kern w:val="2"/>
          <w:sz w:val="24"/>
          <w:szCs w:val="24"/>
          <w:lang w:val="en-US" w:eastAsia="zh-CN" w:bidi="ar-SA"/>
        </w:rPr>
        <w:t>6、</w:t>
      </w:r>
      <w:r>
        <w:rPr>
          <w:rFonts w:hint="eastAsia"/>
          <w:sz w:val="24"/>
          <w:szCs w:val="24"/>
        </w:rPr>
        <w:t>合同履行期限：</w:t>
      </w:r>
      <w:r>
        <w:rPr>
          <w:rFonts w:hint="eastAsia"/>
          <w:sz w:val="24"/>
          <w:szCs w:val="24"/>
          <w:lang w:val="en-US" w:eastAsia="zh-CN"/>
        </w:rPr>
        <w:t>180</w:t>
      </w:r>
      <w:r>
        <w:rPr>
          <w:rFonts w:hint="eastAsia"/>
          <w:sz w:val="24"/>
          <w:szCs w:val="24"/>
        </w:rPr>
        <w:t>天</w:t>
      </w:r>
    </w:p>
    <w:p w14:paraId="3B94793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 xml:space="preserve">7、本项目是否接受联合体谈判申请：否 </w:t>
      </w:r>
    </w:p>
    <w:p w14:paraId="61E2553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8、是否接受进口产品：否</w:t>
      </w:r>
    </w:p>
    <w:p w14:paraId="0CAB259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9、是否专门面向中小企业：是</w:t>
      </w:r>
    </w:p>
    <w:p w14:paraId="4106FBB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二、申请人资格要求：</w:t>
      </w:r>
    </w:p>
    <w:p w14:paraId="4F95157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 xml:space="preserve">1、满足《中华人民共和国政府采购法》第二十二条规定； </w:t>
      </w:r>
    </w:p>
    <w:p w14:paraId="2F1CC15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2、落实政府采购政策满足的资格要求： 落实节能环保、中小微型企业扶持（含支持监狱企业发展、促进残疾人就业）等相关政府采购政策；本项目专门面向中小微企业。</w:t>
      </w:r>
    </w:p>
    <w:p w14:paraId="2910E6B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 xml:space="preserve">3、本项目的特定资格要求 </w:t>
      </w:r>
    </w:p>
    <w:p w14:paraId="00705A0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3.1、具有独立承担民事责任的能力，具备有效的营业执照、组织机构代码证、税务登记证或三证合一的营业执照；</w:t>
      </w:r>
    </w:p>
    <w:p w14:paraId="12359F4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3.2、具有</w:t>
      </w:r>
      <w:r>
        <w:rPr>
          <w:rFonts w:hint="eastAsia"/>
          <w:sz w:val="24"/>
          <w:szCs w:val="24"/>
          <w:lang w:val="en-US" w:eastAsia="zh-CN"/>
        </w:rPr>
        <w:t>水利水电</w:t>
      </w:r>
      <w:r>
        <w:rPr>
          <w:rFonts w:hint="eastAsia"/>
          <w:sz w:val="24"/>
          <w:szCs w:val="24"/>
        </w:rPr>
        <w:t>工程施工总承包叁级及以上资质，并具备有效期内的安全生产许可证；</w:t>
      </w:r>
    </w:p>
    <w:p w14:paraId="608411F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3.3、项目经理须具有</w:t>
      </w:r>
      <w:r>
        <w:rPr>
          <w:rFonts w:hint="eastAsia"/>
          <w:sz w:val="24"/>
          <w:szCs w:val="24"/>
          <w:lang w:val="en-US" w:eastAsia="zh-CN"/>
        </w:rPr>
        <w:t>水利水电</w:t>
      </w:r>
      <w:r>
        <w:rPr>
          <w:rFonts w:hint="eastAsia"/>
          <w:sz w:val="24"/>
          <w:szCs w:val="24"/>
        </w:rPr>
        <w:t>工程专业贰级及以上注册建造师资格，具备有效期内的安全生产考核证，且无在建工程（提供项目经理无在建工程承诺书，由法定代表人及项目经理共同签字，并加盖单位公章）；</w:t>
      </w:r>
    </w:p>
    <w:p w14:paraId="04C4B0A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3.4、技术负责人具有相关专业中级及以上职称；</w:t>
      </w:r>
    </w:p>
    <w:p w14:paraId="06EFAC1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3.</w:t>
      </w:r>
      <w:r>
        <w:rPr>
          <w:rFonts w:hint="eastAsia"/>
          <w:sz w:val="24"/>
          <w:szCs w:val="24"/>
          <w:lang w:val="en-US" w:eastAsia="zh-CN"/>
        </w:rPr>
        <w:t>5</w:t>
      </w:r>
      <w:r>
        <w:rPr>
          <w:rFonts w:hint="eastAsia"/>
          <w:sz w:val="24"/>
          <w:szCs w:val="24"/>
        </w:rPr>
        <w:t>、具有良好的商业信誉和健全的财务会计制度（供应商无需提供证明材料，只需在响应文件格式中填写汝州市政府采购供应商信用承诺函）；</w:t>
      </w:r>
    </w:p>
    <w:p w14:paraId="2A38F31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3.</w:t>
      </w:r>
      <w:r>
        <w:rPr>
          <w:rFonts w:hint="eastAsia"/>
          <w:sz w:val="24"/>
          <w:szCs w:val="24"/>
          <w:lang w:val="en-US" w:eastAsia="zh-CN"/>
        </w:rPr>
        <w:t>6</w:t>
      </w:r>
      <w:r>
        <w:rPr>
          <w:rFonts w:hint="eastAsia"/>
          <w:sz w:val="24"/>
          <w:szCs w:val="24"/>
        </w:rPr>
        <w:t>、具有履行合同所必需的设备和专业技术能力（供应商无需提供证明材料，只需在响应文件格式中填写汝州市政府采购供应商信用承诺函）；</w:t>
      </w:r>
    </w:p>
    <w:p w14:paraId="52DD666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3.</w:t>
      </w:r>
      <w:r>
        <w:rPr>
          <w:rFonts w:hint="eastAsia"/>
          <w:sz w:val="24"/>
          <w:szCs w:val="24"/>
          <w:lang w:val="en-US" w:eastAsia="zh-CN"/>
        </w:rPr>
        <w:t>7</w:t>
      </w:r>
      <w:r>
        <w:rPr>
          <w:rFonts w:hint="eastAsia"/>
          <w:sz w:val="24"/>
          <w:szCs w:val="24"/>
        </w:rPr>
        <w:t>、具有依法缴纳税收和社会保障资金的良好记录（供应商无需提供证明材料，只需在响应文件格式中填写汝州市政府采购供应商信用承诺函）；</w:t>
      </w:r>
    </w:p>
    <w:p w14:paraId="4B24671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3.</w:t>
      </w:r>
      <w:r>
        <w:rPr>
          <w:rFonts w:hint="eastAsia"/>
          <w:sz w:val="24"/>
          <w:szCs w:val="24"/>
          <w:lang w:val="en-US" w:eastAsia="zh-CN"/>
        </w:rPr>
        <w:t>8</w:t>
      </w:r>
      <w:r>
        <w:rPr>
          <w:rFonts w:hint="eastAsia"/>
          <w:sz w:val="24"/>
          <w:szCs w:val="24"/>
        </w:rPr>
        <w:t>、参加政府采购活动近三年内，在经营活动中没有重大的违法记录（供应商无需提供证明材料，只需在响应文件格式中填写汝州市政府采购供应商信用承诺函）；</w:t>
      </w:r>
    </w:p>
    <w:p w14:paraId="789FA22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3.</w:t>
      </w:r>
      <w:r>
        <w:rPr>
          <w:rFonts w:hint="eastAsia"/>
          <w:sz w:val="24"/>
          <w:szCs w:val="24"/>
          <w:lang w:val="en-US" w:eastAsia="zh-CN"/>
        </w:rPr>
        <w:t>9</w:t>
      </w:r>
      <w:r>
        <w:rPr>
          <w:rFonts w:hint="eastAsia"/>
          <w:sz w:val="24"/>
          <w:szCs w:val="24"/>
        </w:rPr>
        <w:t>、未被列入“中国执行信息公开网”网站的“失信被执行人”、“信用中国”网站的“重大税收违法失信主体”、“中国政府采购”网站的“政府采购严重违法失信行为记录名单”查询结果页面截图，不得有不良记录（执行财库【2016】125 号文）。</w:t>
      </w:r>
    </w:p>
    <w:p w14:paraId="7F22A8B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注：采购人有权在签订合同前要求成交供应商提供相关证明材料以核实成交供应商承诺事项的真实性。</w:t>
      </w:r>
    </w:p>
    <w:p w14:paraId="7C08046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三、获取采购文件</w:t>
      </w:r>
    </w:p>
    <w:p w14:paraId="2FFB655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1.时间：2025年</w:t>
      </w:r>
      <w:r>
        <w:rPr>
          <w:rFonts w:hint="eastAsia"/>
          <w:sz w:val="24"/>
          <w:szCs w:val="24"/>
          <w:lang w:val="en-US" w:eastAsia="zh-CN"/>
        </w:rPr>
        <w:t>10</w:t>
      </w:r>
      <w:r>
        <w:rPr>
          <w:rFonts w:hint="eastAsia"/>
          <w:sz w:val="24"/>
          <w:szCs w:val="24"/>
        </w:rPr>
        <w:t>月</w:t>
      </w:r>
      <w:r>
        <w:rPr>
          <w:rFonts w:hint="eastAsia"/>
          <w:sz w:val="24"/>
          <w:szCs w:val="24"/>
          <w:lang w:val="en-US" w:eastAsia="zh-CN"/>
        </w:rPr>
        <w:t>24</w:t>
      </w:r>
      <w:r>
        <w:rPr>
          <w:rFonts w:hint="eastAsia"/>
          <w:sz w:val="24"/>
          <w:szCs w:val="24"/>
        </w:rPr>
        <w:t>日至2025年</w:t>
      </w:r>
      <w:r>
        <w:rPr>
          <w:rFonts w:hint="eastAsia"/>
          <w:sz w:val="24"/>
          <w:szCs w:val="24"/>
          <w:lang w:val="en-US" w:eastAsia="zh-CN"/>
        </w:rPr>
        <w:t>10</w:t>
      </w:r>
      <w:r>
        <w:rPr>
          <w:rFonts w:hint="eastAsia"/>
          <w:sz w:val="24"/>
          <w:szCs w:val="24"/>
        </w:rPr>
        <w:t>月</w:t>
      </w:r>
      <w:r>
        <w:rPr>
          <w:rFonts w:hint="eastAsia"/>
          <w:sz w:val="24"/>
          <w:szCs w:val="24"/>
          <w:lang w:val="en-US" w:eastAsia="zh-CN"/>
        </w:rPr>
        <w:t>29</w:t>
      </w:r>
      <w:bookmarkStart w:id="0" w:name="_GoBack"/>
      <w:bookmarkEnd w:id="0"/>
      <w:r>
        <w:rPr>
          <w:rFonts w:hint="eastAsia"/>
          <w:sz w:val="24"/>
          <w:szCs w:val="24"/>
        </w:rPr>
        <w:t>日，每天上午00:00至11:59，下午12:00至23:59（北京时间，法定节假日除外。）</w:t>
      </w:r>
    </w:p>
    <w:p w14:paraId="23BC0E2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2.地点：全国公共资源交易平台（河南省·汝州市）（网址：www.rzggzy.com）</w:t>
      </w:r>
    </w:p>
    <w:p w14:paraId="12F49F35">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sz w:val="24"/>
          <w:szCs w:val="24"/>
        </w:rPr>
      </w:pPr>
      <w:r>
        <w:rPr>
          <w:rFonts w:hint="eastAsia"/>
          <w:sz w:val="24"/>
          <w:szCs w:val="24"/>
        </w:rPr>
        <w:t>3.方式：①供应商须在全国公共资源交易平台（河南省·汝州市）注册入库。操作说明：http://www.rzggzy.com/HNRZ/ServiceInteraction/indexMore.do?id=fdd6c8fc-bb0a-4c07-8715-d29609fc7a80，并办理‘数字证书（CA）’②登录交易系统选择进入计划投标的项目，下载电子谈判采购文件（gef格式），或者访问网站‘交易信息’找到并点开项目招标或采购公告，下载电子谈判采购文件（gef格式）③电子谈判采购文件（gef格式）使用‘电子投标人工具箱’打开，电子投标人工具箱的安装包下载和使用说明见网站‘办事服务’-‘下载专区’和‘系统操作指南’。</w:t>
      </w:r>
    </w:p>
    <w:p w14:paraId="6324F73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4.售价：0元</w:t>
      </w:r>
    </w:p>
    <w:p w14:paraId="55502D5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四、响应文件提交</w:t>
      </w:r>
    </w:p>
    <w:p w14:paraId="10251BF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1.时间：2025年</w:t>
      </w:r>
      <w:r>
        <w:rPr>
          <w:rFonts w:hint="eastAsia"/>
          <w:sz w:val="24"/>
          <w:szCs w:val="24"/>
          <w:lang w:val="en-US" w:eastAsia="zh-CN"/>
        </w:rPr>
        <w:t>10</w:t>
      </w:r>
      <w:r>
        <w:rPr>
          <w:rFonts w:hint="eastAsia"/>
          <w:sz w:val="24"/>
          <w:szCs w:val="24"/>
        </w:rPr>
        <w:t>月</w:t>
      </w:r>
      <w:r>
        <w:rPr>
          <w:rFonts w:hint="eastAsia"/>
          <w:sz w:val="24"/>
          <w:szCs w:val="24"/>
          <w:lang w:val="en-US" w:eastAsia="zh-CN"/>
        </w:rPr>
        <w:t>30</w:t>
      </w:r>
      <w:r>
        <w:rPr>
          <w:rFonts w:hint="eastAsia"/>
          <w:sz w:val="24"/>
          <w:szCs w:val="24"/>
        </w:rPr>
        <w:t>日8时 30分（北京时间）</w:t>
      </w:r>
    </w:p>
    <w:p w14:paraId="099CCF3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2.地点：全国公共资源交易平台（河南省·汝州市）（网址：www.rzggzy.com）电子交易系统上传</w:t>
      </w:r>
    </w:p>
    <w:p w14:paraId="7C53009B">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五、响应文件开启</w:t>
      </w:r>
    </w:p>
    <w:p w14:paraId="52725DDA">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1.时间：2025年</w:t>
      </w:r>
      <w:r>
        <w:rPr>
          <w:rFonts w:hint="eastAsia"/>
          <w:sz w:val="24"/>
          <w:szCs w:val="24"/>
          <w:lang w:val="en-US" w:eastAsia="zh-CN"/>
        </w:rPr>
        <w:t>10</w:t>
      </w:r>
      <w:r>
        <w:rPr>
          <w:rFonts w:hint="eastAsia"/>
          <w:sz w:val="24"/>
          <w:szCs w:val="24"/>
        </w:rPr>
        <w:t>月</w:t>
      </w:r>
      <w:r>
        <w:rPr>
          <w:rFonts w:hint="eastAsia"/>
          <w:sz w:val="24"/>
          <w:szCs w:val="24"/>
          <w:lang w:val="en-US" w:eastAsia="zh-CN"/>
        </w:rPr>
        <w:t>30</w:t>
      </w:r>
      <w:r>
        <w:rPr>
          <w:rFonts w:hint="eastAsia"/>
          <w:sz w:val="24"/>
          <w:szCs w:val="24"/>
        </w:rPr>
        <w:t>日8时30分（北京时间）</w:t>
      </w:r>
    </w:p>
    <w:p w14:paraId="113C515E">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2.地点：汝州市公共资源交易中心开标室</w:t>
      </w:r>
    </w:p>
    <w:p w14:paraId="5B23FD91">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六、发布公告的媒介及谈判公告期限：</w:t>
      </w:r>
    </w:p>
    <w:p w14:paraId="2C60971E">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本次谈判公告在《河南省政府采购网》、《汝州市政府采购网》、《全国公共资源交易平台（河南省·汝州市）》（网址：www.rzggzy.com）上发布。</w:t>
      </w:r>
    </w:p>
    <w:p w14:paraId="4E00476B">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 xml:space="preserve">   谈判公告期限为三个工作日。</w:t>
      </w:r>
    </w:p>
    <w:p w14:paraId="302B3125">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 xml:space="preserve">七、其他补充事宜 </w:t>
      </w:r>
    </w:p>
    <w:p w14:paraId="4C9782D7">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 xml:space="preserve">1、受理投诉监督管理部门：汝州市财政局 </w:t>
      </w:r>
    </w:p>
    <w:p w14:paraId="08FFB2BE">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 xml:space="preserve">联系电话：0375-6862799 </w:t>
      </w:r>
    </w:p>
    <w:p w14:paraId="4329391D">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 xml:space="preserve">邮箱地址：rzcgb406@163.com </w:t>
      </w:r>
    </w:p>
    <w:p w14:paraId="064BC1CF">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联系地址：汝州市望嵩中路 116 号</w:t>
      </w:r>
    </w:p>
    <w:p w14:paraId="52562C50">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2、供应商在主体诚信库中自行上传企业相关资质、业绩等证明材料，并自行承担真伪责任。供应商主体诚信库信息作为资格审查和评审依据，在中心网站予以公示接受社会监督。</w:t>
      </w:r>
    </w:p>
    <w:p w14:paraId="6E6F1EF2">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3、本项目采用“不见面”谈判方式，供应商只需要递交电子谈判响应文件，无需到达现场提交原件资料、无需到现场参加谈判会议活动。</w:t>
      </w:r>
    </w:p>
    <w:p w14:paraId="40520241">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 xml:space="preserve">4、供应商应当在谈判会议活动开始时间前,登录谈判会议大厅,在线准时参加谈判会议活动并进行电子谈判响应文件解密。 </w:t>
      </w:r>
    </w:p>
    <w:p w14:paraId="021CCDBA">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 xml:space="preserve">八、凡对本次公告内容提出询问，请按以下方式联系 </w:t>
      </w:r>
    </w:p>
    <w:p w14:paraId="5DC601BD">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 xml:space="preserve">1. 采购人信息 </w:t>
      </w:r>
    </w:p>
    <w:p w14:paraId="701DC0E6">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eastAsiaTheme="minorEastAsia"/>
          <w:sz w:val="24"/>
          <w:szCs w:val="24"/>
          <w:lang w:eastAsia="zh-CN"/>
        </w:rPr>
      </w:pPr>
      <w:r>
        <w:rPr>
          <w:rFonts w:hint="eastAsia"/>
          <w:sz w:val="24"/>
          <w:szCs w:val="24"/>
        </w:rPr>
        <w:t>名    称：汝州市</w:t>
      </w:r>
      <w:r>
        <w:rPr>
          <w:rFonts w:hint="eastAsia"/>
          <w:sz w:val="24"/>
          <w:szCs w:val="24"/>
          <w:lang w:val="en-US" w:eastAsia="zh-CN"/>
        </w:rPr>
        <w:t>水利局</w:t>
      </w:r>
    </w:p>
    <w:p w14:paraId="6A164AB0">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default" w:eastAsiaTheme="minorEastAsia"/>
          <w:sz w:val="24"/>
          <w:szCs w:val="24"/>
          <w:lang w:val="en-US" w:eastAsia="zh-CN"/>
        </w:rPr>
      </w:pPr>
      <w:r>
        <w:rPr>
          <w:rFonts w:hint="eastAsia"/>
          <w:sz w:val="24"/>
          <w:szCs w:val="24"/>
        </w:rPr>
        <w:t>地    址：汝州市</w:t>
      </w:r>
      <w:r>
        <w:rPr>
          <w:rFonts w:hint="eastAsia"/>
          <w:sz w:val="24"/>
          <w:szCs w:val="24"/>
          <w:lang w:val="en-US" w:eastAsia="zh-CN"/>
        </w:rPr>
        <w:t>仓巷街117号</w:t>
      </w:r>
    </w:p>
    <w:p w14:paraId="03EA5155">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联系人：</w:t>
      </w:r>
      <w:r>
        <w:rPr>
          <w:rFonts w:hint="eastAsia"/>
          <w:sz w:val="24"/>
          <w:szCs w:val="24"/>
          <w:lang w:val="en-US" w:eastAsia="zh-CN"/>
        </w:rPr>
        <w:t>宋先生</w:t>
      </w:r>
      <w:r>
        <w:rPr>
          <w:rFonts w:hint="eastAsia"/>
          <w:sz w:val="24"/>
          <w:szCs w:val="24"/>
        </w:rPr>
        <w:t xml:space="preserve">      </w:t>
      </w:r>
    </w:p>
    <w:p w14:paraId="55434904">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 xml:space="preserve">联系电话：13837573614      </w:t>
      </w:r>
    </w:p>
    <w:p w14:paraId="7549E4DA">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2.采购代理机构信息</w:t>
      </w:r>
    </w:p>
    <w:p w14:paraId="2E1BC782">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名称：河南标翰工程咨询有限公司</w:t>
      </w:r>
    </w:p>
    <w:p w14:paraId="34BA9607">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地址：汝州市大时代购物公园A区2001号</w:t>
      </w:r>
    </w:p>
    <w:p w14:paraId="2D65142D">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联系人：郭女士</w:t>
      </w:r>
    </w:p>
    <w:p w14:paraId="42AD45F0">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联系方式：13183329332</w:t>
      </w:r>
    </w:p>
    <w:p w14:paraId="1C64671D">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3、项目联系方式</w:t>
      </w:r>
    </w:p>
    <w:p w14:paraId="48971D2C">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项目联系人：郭女士</w:t>
      </w:r>
    </w:p>
    <w:p w14:paraId="7708D324">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r>
        <w:rPr>
          <w:rFonts w:hint="eastAsia"/>
          <w:sz w:val="24"/>
          <w:szCs w:val="24"/>
        </w:rPr>
        <w:t>电　话：13183329332</w:t>
      </w:r>
    </w:p>
    <w:p w14:paraId="4235A7D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37789D"/>
    <w:rsid w:val="04B71A64"/>
    <w:rsid w:val="1037789D"/>
    <w:rsid w:val="10537FD8"/>
    <w:rsid w:val="132D7496"/>
    <w:rsid w:val="151933B7"/>
    <w:rsid w:val="195B1BCF"/>
    <w:rsid w:val="1FF2777E"/>
    <w:rsid w:val="24F44ECE"/>
    <w:rsid w:val="334C3C43"/>
    <w:rsid w:val="3BA252EB"/>
    <w:rsid w:val="40D21EC7"/>
    <w:rsid w:val="54613FE4"/>
    <w:rsid w:val="58355736"/>
    <w:rsid w:val="5B4D0671"/>
    <w:rsid w:val="5D4635C9"/>
    <w:rsid w:val="5DC43957"/>
    <w:rsid w:val="5E831D50"/>
    <w:rsid w:val="627E7362"/>
    <w:rsid w:val="67CE4CFA"/>
    <w:rsid w:val="6AB31AE5"/>
    <w:rsid w:val="6B3721AA"/>
    <w:rsid w:val="6E1F5E9D"/>
    <w:rsid w:val="77635B68"/>
    <w:rsid w:val="79F3642F"/>
    <w:rsid w:val="7C731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2064</Words>
  <Characters>2431</Characters>
  <Lines>0</Lines>
  <Paragraphs>0</Paragraphs>
  <TotalTime>3</TotalTime>
  <ScaleCrop>false</ScaleCrop>
  <LinksUpToDate>false</LinksUpToDate>
  <CharactersWithSpaces>2503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2025-08-14T08:56:00Z</dcterms:created>
  <dc:creator>嗯。</dc:creator>
  <cp:lastModifiedBy>嗯。</cp:lastModifiedBy>
  <cp:lastPrinted>2025-10-22T08:48:00Z</cp:lastPrinted>
  <dcterms:modified xsi:type="dcterms:W3CDTF">2025-10-22T09:26:51Z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99F0B832C7CC45859BB3397018FA09A4_11</vt:lpwstr>
  </property>
  <property fmtid="{D5CDD505-2E9C-101B-9397-08002B2CF9AE}" pid="4" name="KSOTemplateDocerSaveRecord">
    <vt:lpwstr>eyJoZGlkIjoiN2JkYjY3NTdiNTBhMGIxOTQxYjllMWM3N2UyZWEwN2EiLCJ1c2VySWQiOiI1MDQwMTA0NDYifQ==</vt:lpwstr>
  </property>
</Properties>
</file>