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val="0"/>
        <w:autoSpaceDN w:val="0"/>
        <w:bidi w:val="0"/>
        <w:snapToGrid/>
        <w:spacing w:before="17" w:line="360" w:lineRule="auto"/>
        <w:ind w:right="390"/>
        <w:jc w:val="center"/>
        <w:textAlignment w:val="auto"/>
        <w:outlineLvl w:val="0"/>
        <w:rPr>
          <w:rFonts w:hint="eastAsia" w:cs="宋体"/>
          <w:b/>
          <w:w w:val="95"/>
          <w:sz w:val="52"/>
          <w:szCs w:val="52"/>
          <w:lang w:eastAsia="zh-CN"/>
        </w:rPr>
      </w:pPr>
      <w:bookmarkStart w:id="247" w:name="_GoBack"/>
      <w:bookmarkEnd w:id="247"/>
    </w:p>
    <w:p>
      <w:pPr>
        <w:keepNext w:val="0"/>
        <w:keepLines w:val="0"/>
        <w:pageBreakBefore w:val="0"/>
        <w:widowControl w:val="0"/>
        <w:kinsoku/>
        <w:wordWrap w:val="0"/>
        <w:overflowPunct/>
        <w:topLinePunct w:val="0"/>
        <w:autoSpaceDE w:val="0"/>
        <w:autoSpaceDN w:val="0"/>
        <w:bidi w:val="0"/>
        <w:snapToGrid/>
        <w:spacing w:before="17" w:line="360" w:lineRule="auto"/>
        <w:ind w:right="390"/>
        <w:jc w:val="center"/>
        <w:textAlignment w:val="auto"/>
        <w:outlineLvl w:val="0"/>
        <w:rPr>
          <w:rFonts w:hint="eastAsia" w:cs="宋体"/>
          <w:b/>
          <w:w w:val="95"/>
          <w:sz w:val="52"/>
          <w:szCs w:val="52"/>
          <w:lang w:eastAsia="zh-CN"/>
        </w:rPr>
      </w:pPr>
      <w:r>
        <w:rPr>
          <w:rFonts w:hint="eastAsia" w:cs="宋体"/>
          <w:b/>
          <w:w w:val="95"/>
          <w:sz w:val="52"/>
          <w:szCs w:val="52"/>
          <w:lang w:eastAsia="zh-CN"/>
        </w:rPr>
        <w:t>卢氏县产业集聚区高效优质蜂产业</w:t>
      </w:r>
    </w:p>
    <w:p>
      <w:pPr>
        <w:keepNext w:val="0"/>
        <w:keepLines w:val="0"/>
        <w:pageBreakBefore w:val="0"/>
        <w:widowControl w:val="0"/>
        <w:kinsoku/>
        <w:wordWrap w:val="0"/>
        <w:overflowPunct/>
        <w:topLinePunct w:val="0"/>
        <w:autoSpaceDE w:val="0"/>
        <w:autoSpaceDN w:val="0"/>
        <w:bidi w:val="0"/>
        <w:snapToGrid/>
        <w:spacing w:before="17" w:line="360" w:lineRule="auto"/>
        <w:ind w:right="390"/>
        <w:jc w:val="center"/>
        <w:textAlignment w:val="auto"/>
        <w:outlineLvl w:val="0"/>
        <w:rPr>
          <w:b/>
          <w:sz w:val="48"/>
          <w:szCs w:val="48"/>
        </w:rPr>
      </w:pPr>
      <w:r>
        <w:rPr>
          <w:rFonts w:hint="eastAsia" w:cs="宋体"/>
          <w:b/>
          <w:w w:val="95"/>
          <w:sz w:val="52"/>
          <w:szCs w:val="52"/>
          <w:lang w:eastAsia="zh-CN"/>
        </w:rPr>
        <w:t>蜂箱采购项目</w:t>
      </w:r>
      <w:bookmarkStart w:id="0" w:name="_Toc5904"/>
    </w:p>
    <w:p>
      <w:pPr>
        <w:keepNext w:val="0"/>
        <w:keepLines w:val="0"/>
        <w:pageBreakBefore w:val="0"/>
        <w:widowControl w:val="0"/>
        <w:kinsoku/>
        <w:wordWrap w:val="0"/>
        <w:overflowPunct/>
        <w:topLinePunct w:val="0"/>
        <w:autoSpaceDE w:val="0"/>
        <w:autoSpaceDN w:val="0"/>
        <w:bidi w:val="0"/>
        <w:snapToGrid/>
        <w:spacing w:before="268" w:line="360" w:lineRule="auto"/>
        <w:jc w:val="center"/>
        <w:textAlignment w:val="auto"/>
        <w:outlineLvl w:val="0"/>
        <w:rPr>
          <w:b/>
          <w:bCs w:val="0"/>
          <w:sz w:val="48"/>
          <w:szCs w:val="48"/>
        </w:rPr>
      </w:pPr>
      <w:r>
        <w:rPr>
          <w:b/>
          <w:bCs w:val="0"/>
          <w:sz w:val="48"/>
          <w:szCs w:val="48"/>
        </w:rPr>
        <w:t>竞争性磋商文件</w:t>
      </w:r>
      <w:bookmarkEnd w:id="0"/>
    </w:p>
    <w:p>
      <w:pPr>
        <w:pStyle w:val="11"/>
      </w:pPr>
    </w:p>
    <w:p>
      <w:pPr>
        <w:pStyle w:val="39"/>
        <w:keepNext w:val="0"/>
        <w:keepLines w:val="0"/>
        <w:pageBreakBefore w:val="0"/>
        <w:widowControl w:val="0"/>
        <w:kinsoku/>
        <w:overflowPunct/>
        <w:topLinePunct w:val="0"/>
        <w:autoSpaceDE w:val="0"/>
        <w:autoSpaceDN w:val="0"/>
        <w:bidi w:val="0"/>
        <w:snapToGrid/>
        <w:spacing w:line="360" w:lineRule="auto"/>
        <w:jc w:val="center"/>
        <w:textAlignment w:val="auto"/>
        <w:rPr>
          <w:rFonts w:hint="eastAsia" w:ascii="宋体" w:hAnsi="宋体" w:eastAsia="宋体" w:cs="宋体"/>
          <w:b/>
          <w:color w:val="auto"/>
          <w:sz w:val="32"/>
          <w:szCs w:val="32"/>
          <w:highlight w:val="yellow"/>
          <w:lang w:val="en-US" w:eastAsia="zh-CN"/>
        </w:rPr>
      </w:pPr>
      <w:r>
        <w:rPr>
          <w:rFonts w:hint="eastAsia"/>
          <w:b/>
          <w:color w:val="auto"/>
          <w:sz w:val="32"/>
          <w:szCs w:val="32"/>
          <w:lang w:eastAsia="zh-CN"/>
        </w:rPr>
        <w:t>项目编号：</w:t>
      </w:r>
      <w:r>
        <w:rPr>
          <w:rFonts w:hint="eastAsia" w:ascii="宋体" w:hAnsi="宋体" w:eastAsia="宋体" w:cs="宋体"/>
          <w:b/>
          <w:color w:val="auto"/>
          <w:sz w:val="32"/>
          <w:szCs w:val="32"/>
          <w:highlight w:val="none"/>
          <w:lang w:eastAsia="zh-CN"/>
        </w:rPr>
        <w:t>三卢竞磋采购</w:t>
      </w:r>
      <w:r>
        <w:rPr>
          <w:rFonts w:hint="eastAsia" w:ascii="宋体" w:hAnsi="宋体" w:eastAsia="宋体" w:cs="宋体"/>
          <w:b/>
          <w:color w:val="auto"/>
          <w:sz w:val="32"/>
          <w:szCs w:val="32"/>
          <w:highlight w:val="none"/>
          <w:lang w:val="en-US" w:eastAsia="zh-CN"/>
        </w:rPr>
        <w:t>-2023-</w:t>
      </w:r>
      <w:r>
        <w:rPr>
          <w:rFonts w:hint="eastAsia" w:cs="宋体"/>
          <w:b/>
          <w:color w:val="auto"/>
          <w:sz w:val="32"/>
          <w:szCs w:val="32"/>
          <w:highlight w:val="none"/>
          <w:lang w:val="en-US" w:eastAsia="zh-CN"/>
        </w:rPr>
        <w:t>98</w:t>
      </w:r>
      <w:r>
        <w:rPr>
          <w:rFonts w:hint="eastAsia" w:ascii="宋体" w:hAnsi="宋体" w:eastAsia="宋体" w:cs="宋体"/>
          <w:b/>
          <w:color w:val="auto"/>
          <w:sz w:val="32"/>
          <w:szCs w:val="32"/>
          <w:highlight w:val="none"/>
          <w:lang w:val="en-US" w:eastAsia="zh-CN"/>
        </w:rPr>
        <w:t>、LSGZ[2023]224-ZC157</w:t>
      </w:r>
    </w:p>
    <w:p>
      <w:pPr>
        <w:pStyle w:val="39"/>
        <w:keepNext w:val="0"/>
        <w:keepLines w:val="0"/>
        <w:pageBreakBefore w:val="0"/>
        <w:widowControl w:val="0"/>
        <w:kinsoku/>
        <w:overflowPunct/>
        <w:topLinePunct w:val="0"/>
        <w:autoSpaceDE w:val="0"/>
        <w:autoSpaceDN w:val="0"/>
        <w:bidi w:val="0"/>
        <w:snapToGrid/>
        <w:spacing w:line="360" w:lineRule="auto"/>
        <w:jc w:val="center"/>
        <w:textAlignment w:val="auto"/>
        <w:rPr>
          <w:rFonts w:hint="eastAsia" w:ascii="宋体" w:hAnsi="宋体" w:eastAsia="宋体" w:cs="新宋体"/>
          <w:color w:val="auto"/>
          <w:sz w:val="28"/>
          <w:szCs w:val="28"/>
          <w:lang w:val="en-US" w:eastAsia="zh-CN" w:bidi="ar-SA"/>
        </w:rPr>
      </w:pPr>
    </w:p>
    <w:p>
      <w:pPr>
        <w:pStyle w:val="39"/>
        <w:jc w:val="center"/>
        <w:rPr>
          <w:rFonts w:hint="eastAsia" w:eastAsia="宋体"/>
          <w:b/>
          <w:sz w:val="32"/>
          <w:szCs w:val="32"/>
          <w:lang w:eastAsia="zh-CN"/>
        </w:rPr>
      </w:pPr>
    </w:p>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right="0"/>
        <w:jc w:val="center"/>
        <w:rPr>
          <w:rFonts w:ascii="微软雅黑" w:hAnsi="微软雅黑" w:eastAsia="微软雅黑" w:cs="微软雅黑"/>
          <w:color w:val="3D4B64"/>
          <w:sz w:val="21"/>
          <w:szCs w:val="21"/>
        </w:rPr>
      </w:pPr>
      <w:r>
        <w:drawing>
          <wp:anchor distT="0" distB="0" distL="114300" distR="114300" simplePos="0" relativeHeight="251661312" behindDoc="0" locked="0" layoutInCell="1" allowOverlap="1">
            <wp:simplePos x="0" y="0"/>
            <wp:positionH relativeFrom="column">
              <wp:posOffset>1101090</wp:posOffset>
            </wp:positionH>
            <wp:positionV relativeFrom="paragraph">
              <wp:posOffset>184150</wp:posOffset>
            </wp:positionV>
            <wp:extent cx="4073525" cy="2817495"/>
            <wp:effectExtent l="0" t="0" r="3175" b="1905"/>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4073525" cy="2817495"/>
                    </a:xfrm>
                    <a:prstGeom prst="rect">
                      <a:avLst/>
                    </a:prstGeom>
                    <a:noFill/>
                    <a:ln>
                      <a:noFill/>
                    </a:ln>
                  </pic:spPr>
                </pic:pic>
              </a:graphicData>
            </a:graphic>
          </wp:anchor>
        </w:drawing>
      </w:r>
    </w:p>
    <w:p>
      <w:pPr>
        <w:widowControl/>
        <w:shd w:val="clear" w:color="auto" w:fill="FFFFFF"/>
        <w:spacing w:line="390" w:lineRule="atLeast"/>
        <w:jc w:val="center"/>
        <w:rPr>
          <w:rFonts w:hint="eastAsia" w:ascii="微软雅黑" w:cs="微软雅黑"/>
          <w:color w:val="3D4B64"/>
          <w:sz w:val="21"/>
          <w:szCs w:val="21"/>
          <w:lang w:bidi="ar-SA"/>
        </w:rPr>
      </w:pPr>
    </w:p>
    <w:p>
      <w:pPr>
        <w:pStyle w:val="22"/>
        <w:rPr>
          <w:rFonts w:hint="eastAsia"/>
        </w:rPr>
      </w:pPr>
    </w:p>
    <w:p>
      <w:pPr>
        <w:pStyle w:val="11"/>
        <w:wordWrap w:val="0"/>
        <w:ind w:left="0"/>
        <w:jc w:val="center"/>
        <w:rPr>
          <w:b/>
          <w:sz w:val="32"/>
          <w:szCs w:val="32"/>
          <w:lang w:val="en-US"/>
        </w:rPr>
      </w:pPr>
    </w:p>
    <w:p>
      <w:pPr>
        <w:pStyle w:val="11"/>
        <w:wordWrap w:val="0"/>
        <w:ind w:left="0"/>
        <w:jc w:val="both"/>
        <w:rPr>
          <w:rFonts w:hint="eastAsia"/>
          <w:b/>
          <w:sz w:val="32"/>
          <w:szCs w:val="32"/>
          <w:lang w:val="en-US"/>
        </w:rPr>
      </w:pPr>
    </w:p>
    <w:p>
      <w:pPr>
        <w:pStyle w:val="11"/>
        <w:wordWrap w:val="0"/>
        <w:ind w:left="0"/>
        <w:rPr>
          <w:b/>
          <w:sz w:val="30"/>
        </w:rPr>
      </w:pPr>
    </w:p>
    <w:p>
      <w:pPr>
        <w:tabs>
          <w:tab w:val="left" w:pos="2090"/>
          <w:tab w:val="left" w:pos="3555"/>
          <w:tab w:val="left" w:pos="9072"/>
        </w:tabs>
        <w:wordWrap w:val="0"/>
        <w:spacing w:line="360" w:lineRule="auto"/>
        <w:ind w:right="3073" w:firstLine="2268" w:firstLineChars="706"/>
        <w:rPr>
          <w:b/>
          <w:sz w:val="32"/>
        </w:rPr>
      </w:pPr>
    </w:p>
    <w:p>
      <w:pPr>
        <w:tabs>
          <w:tab w:val="left" w:pos="2090"/>
          <w:tab w:val="left" w:pos="3555"/>
          <w:tab w:val="left" w:pos="9072"/>
        </w:tabs>
        <w:wordWrap w:val="0"/>
        <w:spacing w:line="360" w:lineRule="auto"/>
        <w:ind w:right="3073" w:firstLine="2268" w:firstLineChars="706"/>
        <w:outlineLvl w:val="0"/>
        <w:rPr>
          <w:b/>
          <w:sz w:val="32"/>
        </w:rPr>
      </w:pPr>
      <w:bookmarkStart w:id="1" w:name="_Toc4215"/>
    </w:p>
    <w:p>
      <w:pPr>
        <w:tabs>
          <w:tab w:val="left" w:pos="2090"/>
          <w:tab w:val="left" w:pos="3555"/>
          <w:tab w:val="left" w:pos="9072"/>
        </w:tabs>
        <w:wordWrap w:val="0"/>
        <w:spacing w:line="360" w:lineRule="auto"/>
        <w:ind w:right="3073" w:firstLine="2268" w:firstLineChars="706"/>
        <w:outlineLvl w:val="0"/>
        <w:rPr>
          <w:b/>
          <w:sz w:val="32"/>
        </w:rPr>
      </w:pPr>
    </w:p>
    <w:p>
      <w:pPr>
        <w:tabs>
          <w:tab w:val="left" w:pos="2090"/>
          <w:tab w:val="left" w:pos="3555"/>
          <w:tab w:val="left" w:pos="9072"/>
        </w:tabs>
        <w:wordWrap w:val="0"/>
        <w:spacing w:line="360" w:lineRule="auto"/>
        <w:ind w:right="3073" w:firstLine="2268" w:firstLineChars="706"/>
        <w:outlineLvl w:val="0"/>
        <w:rPr>
          <w:b/>
          <w:sz w:val="32"/>
        </w:rPr>
      </w:pPr>
    </w:p>
    <w:p>
      <w:pPr>
        <w:tabs>
          <w:tab w:val="left" w:pos="2090"/>
          <w:tab w:val="left" w:pos="3555"/>
          <w:tab w:val="left" w:pos="9072"/>
        </w:tabs>
        <w:wordWrap w:val="0"/>
        <w:spacing w:line="360" w:lineRule="auto"/>
        <w:ind w:right="3073"/>
        <w:outlineLvl w:val="0"/>
        <w:rPr>
          <w:b/>
          <w:sz w:val="32"/>
        </w:rPr>
      </w:pPr>
    </w:p>
    <w:p>
      <w:pPr>
        <w:widowControl/>
        <w:autoSpaceDE/>
        <w:autoSpaceDN/>
        <w:spacing w:line="600" w:lineRule="exact"/>
        <w:jc w:val="center"/>
        <w:rPr>
          <w:rFonts w:hint="eastAsia" w:ascii="宋体" w:hAnsi="宋体" w:eastAsia="宋体" w:cs="Times New Roman"/>
          <w:b/>
          <w:bCs w:val="0"/>
          <w:color w:val="auto"/>
          <w:spacing w:val="-20"/>
          <w:sz w:val="32"/>
          <w:szCs w:val="32"/>
          <w:highlight w:val="none"/>
          <w:lang w:val="en-US" w:eastAsia="zh-CN" w:bidi="ar-SA"/>
        </w:rPr>
      </w:pPr>
      <w:r>
        <w:rPr>
          <w:rFonts w:hint="eastAsia" w:ascii="宋体" w:hAnsi="宋体" w:eastAsia="宋体" w:cs="Times New Roman"/>
          <w:b/>
          <w:bCs w:val="0"/>
          <w:color w:val="auto"/>
          <w:spacing w:val="-20"/>
          <w:sz w:val="32"/>
          <w:szCs w:val="32"/>
          <w:highlight w:val="none"/>
          <w:lang w:val="en-US" w:eastAsia="zh-CN" w:bidi="ar-SA"/>
        </w:rPr>
        <w:t xml:space="preserve"> </w:t>
      </w:r>
      <w:r>
        <w:rPr>
          <w:rFonts w:hint="eastAsia" w:ascii="宋体" w:hAnsi="宋体" w:eastAsia="宋体" w:cs="Times New Roman"/>
          <w:b/>
          <w:bCs w:val="0"/>
          <w:color w:val="auto"/>
          <w:spacing w:val="-20"/>
          <w:sz w:val="32"/>
          <w:szCs w:val="32"/>
          <w:highlight w:val="none"/>
          <w:lang w:val="en-US" w:bidi="ar-SA"/>
        </w:rPr>
        <w:t>采购人:</w:t>
      </w:r>
      <w:bookmarkEnd w:id="1"/>
      <w:r>
        <w:rPr>
          <w:rFonts w:hint="eastAsia" w:ascii="宋体" w:hAnsi="宋体" w:eastAsia="宋体" w:cs="Times New Roman"/>
          <w:b/>
          <w:bCs w:val="0"/>
          <w:color w:val="auto"/>
          <w:spacing w:val="-20"/>
          <w:sz w:val="32"/>
          <w:szCs w:val="32"/>
          <w:highlight w:val="none"/>
          <w:lang w:val="en-US" w:eastAsia="zh-CN" w:bidi="ar-SA"/>
        </w:rPr>
        <w:t>卢氏县产业集聚区发展投资有限公司</w:t>
      </w:r>
    </w:p>
    <w:p>
      <w:pPr>
        <w:widowControl/>
        <w:autoSpaceDE/>
        <w:autoSpaceDN/>
        <w:spacing w:line="600" w:lineRule="exact"/>
        <w:jc w:val="center"/>
        <w:rPr>
          <w:rFonts w:hint="eastAsia" w:ascii="宋体" w:hAnsi="宋体" w:eastAsia="宋体" w:cs="Times New Roman"/>
          <w:b/>
          <w:bCs w:val="0"/>
          <w:color w:val="auto"/>
          <w:spacing w:val="-20"/>
          <w:sz w:val="32"/>
          <w:szCs w:val="32"/>
          <w:highlight w:val="none"/>
          <w:lang w:val="en-US" w:eastAsia="zh-CN" w:bidi="ar-SA"/>
        </w:rPr>
      </w:pPr>
      <w:r>
        <w:rPr>
          <w:rFonts w:hint="eastAsia" w:ascii="宋体" w:hAnsi="宋体" w:eastAsia="宋体" w:cs="Times New Roman"/>
          <w:b/>
          <w:bCs w:val="0"/>
          <w:color w:val="auto"/>
          <w:spacing w:val="-20"/>
          <w:sz w:val="32"/>
          <w:szCs w:val="32"/>
          <w:highlight w:val="none"/>
          <w:lang w:val="en-US" w:bidi="ar-SA"/>
        </w:rPr>
        <w:t>采购代理机构：</w:t>
      </w:r>
      <w:r>
        <w:rPr>
          <w:rFonts w:hint="eastAsia" w:ascii="宋体" w:hAnsi="宋体" w:eastAsia="宋体" w:cs="Times New Roman"/>
          <w:b/>
          <w:bCs w:val="0"/>
          <w:color w:val="auto"/>
          <w:spacing w:val="-20"/>
          <w:sz w:val="32"/>
          <w:szCs w:val="32"/>
          <w:highlight w:val="none"/>
          <w:lang w:val="en-US" w:eastAsia="zh-CN" w:bidi="ar-SA"/>
        </w:rPr>
        <w:t>河南匠岸工程管理有限公司</w:t>
      </w:r>
    </w:p>
    <w:p>
      <w:pPr>
        <w:widowControl/>
        <w:autoSpaceDE/>
        <w:autoSpaceDN/>
        <w:spacing w:line="600" w:lineRule="exact"/>
        <w:jc w:val="center"/>
        <w:rPr>
          <w:rFonts w:hint="eastAsia" w:ascii="宋体" w:hAnsi="宋体" w:eastAsia="宋体" w:cs="Times New Roman"/>
          <w:b/>
          <w:bCs w:val="0"/>
          <w:color w:val="auto"/>
          <w:spacing w:val="-20"/>
          <w:sz w:val="32"/>
          <w:szCs w:val="32"/>
          <w:highlight w:val="none"/>
          <w:lang w:val="en-US" w:bidi="ar-SA"/>
        </w:rPr>
      </w:pPr>
      <w:r>
        <w:rPr>
          <w:rFonts w:hint="eastAsia" w:ascii="宋体" w:hAnsi="宋体" w:eastAsia="宋体" w:cs="Times New Roman"/>
          <w:b/>
          <w:bCs w:val="0"/>
          <w:color w:val="auto"/>
          <w:spacing w:val="-20"/>
          <w:sz w:val="32"/>
          <w:szCs w:val="32"/>
          <w:highlight w:val="none"/>
          <w:lang w:val="en-US" w:bidi="ar-SA"/>
        </w:rPr>
        <w:t xml:space="preserve"> 日期：二</w:t>
      </w:r>
      <w:r>
        <w:rPr>
          <w:rFonts w:hint="eastAsia" w:ascii="宋体" w:hAnsi="宋体" w:eastAsia="宋体" w:cs="Times New Roman"/>
          <w:b/>
          <w:bCs w:val="0"/>
          <w:color w:val="auto"/>
          <w:spacing w:val="-20"/>
          <w:sz w:val="32"/>
          <w:szCs w:val="32"/>
          <w:highlight w:val="none"/>
          <w:lang w:val="en-US" w:eastAsia="zh-CN" w:bidi="ar-SA"/>
        </w:rPr>
        <w:t>0</w:t>
      </w:r>
      <w:r>
        <w:rPr>
          <w:rFonts w:hint="eastAsia" w:ascii="宋体" w:hAnsi="宋体" w:eastAsia="宋体" w:cs="Times New Roman"/>
          <w:b/>
          <w:bCs w:val="0"/>
          <w:color w:val="auto"/>
          <w:spacing w:val="-20"/>
          <w:sz w:val="32"/>
          <w:szCs w:val="32"/>
          <w:highlight w:val="none"/>
          <w:lang w:val="en-US" w:bidi="ar-SA"/>
        </w:rPr>
        <w:t>二</w:t>
      </w:r>
      <w:r>
        <w:rPr>
          <w:rFonts w:hint="eastAsia" w:ascii="宋体" w:hAnsi="宋体" w:eastAsia="宋体" w:cs="Times New Roman"/>
          <w:b/>
          <w:bCs w:val="0"/>
          <w:color w:val="auto"/>
          <w:spacing w:val="-20"/>
          <w:sz w:val="32"/>
          <w:szCs w:val="32"/>
          <w:highlight w:val="none"/>
          <w:lang w:val="en-US" w:eastAsia="zh-CN" w:bidi="ar-SA"/>
        </w:rPr>
        <w:t>三</w:t>
      </w:r>
      <w:r>
        <w:rPr>
          <w:rFonts w:hint="eastAsia" w:ascii="宋体" w:hAnsi="宋体" w:eastAsia="宋体" w:cs="Times New Roman"/>
          <w:b/>
          <w:bCs w:val="0"/>
          <w:color w:val="auto"/>
          <w:spacing w:val="-20"/>
          <w:sz w:val="32"/>
          <w:szCs w:val="32"/>
          <w:highlight w:val="none"/>
          <w:lang w:val="en-US" w:bidi="ar-SA"/>
        </w:rPr>
        <w:t>年</w:t>
      </w:r>
      <w:r>
        <w:rPr>
          <w:rFonts w:hint="eastAsia" w:ascii="宋体" w:hAnsi="宋体" w:eastAsia="宋体" w:cs="Times New Roman"/>
          <w:b/>
          <w:bCs w:val="0"/>
          <w:color w:val="auto"/>
          <w:spacing w:val="-20"/>
          <w:sz w:val="32"/>
          <w:szCs w:val="32"/>
          <w:highlight w:val="none"/>
          <w:lang w:val="en-US" w:eastAsia="zh-CN" w:bidi="ar-SA"/>
        </w:rPr>
        <w:t>九</w:t>
      </w:r>
      <w:r>
        <w:rPr>
          <w:rFonts w:hint="eastAsia" w:ascii="宋体" w:hAnsi="宋体" w:eastAsia="宋体" w:cs="Times New Roman"/>
          <w:b/>
          <w:bCs w:val="0"/>
          <w:color w:val="auto"/>
          <w:spacing w:val="-20"/>
          <w:sz w:val="32"/>
          <w:szCs w:val="32"/>
          <w:highlight w:val="none"/>
          <w:lang w:val="en-US" w:bidi="ar-SA"/>
        </w:rPr>
        <w:t>月</w:t>
      </w:r>
    </w:p>
    <w:p>
      <w:pPr>
        <w:widowControl/>
        <w:autoSpaceDE/>
        <w:autoSpaceDN/>
        <w:spacing w:line="600" w:lineRule="exact"/>
        <w:jc w:val="center"/>
        <w:rPr>
          <w:rFonts w:hint="eastAsia" w:ascii="宋体" w:hAnsi="宋体" w:eastAsia="宋体" w:cs="Times New Roman"/>
          <w:b/>
          <w:bCs w:val="0"/>
          <w:color w:val="auto"/>
          <w:spacing w:val="-20"/>
          <w:sz w:val="32"/>
          <w:szCs w:val="32"/>
          <w:highlight w:val="none"/>
          <w:lang w:val="en-US" w:bidi="ar-SA"/>
        </w:rPr>
        <w:sectPr>
          <w:footerReference r:id="rId3" w:type="default"/>
          <w:pgSz w:w="11910" w:h="16840"/>
          <w:pgMar w:top="1361" w:right="1361" w:bottom="1361" w:left="1361" w:header="720" w:footer="640" w:gutter="0"/>
          <w:pgNumType w:start="1"/>
          <w:cols w:space="720" w:num="1"/>
          <w:docGrid w:linePitch="299" w:charSpace="0"/>
        </w:sectPr>
      </w:pPr>
    </w:p>
    <w:p>
      <w:pPr>
        <w:pStyle w:val="18"/>
        <w:tabs>
          <w:tab w:val="right" w:leader="dot" w:pos="9850"/>
        </w:tabs>
        <w:wordWrap w:val="0"/>
        <w:ind w:left="0" w:leftChars="0" w:firstLine="0" w:firstLineChars="0"/>
        <w:jc w:val="center"/>
        <w:rPr>
          <w:sz w:val="36"/>
          <w:szCs w:val="36"/>
        </w:rPr>
      </w:pPr>
      <w:bookmarkStart w:id="2" w:name="_Toc22569_WPSOffice_Level1"/>
      <w:r>
        <w:rPr>
          <w:rFonts w:hint="eastAsia"/>
          <w:sz w:val="36"/>
          <w:szCs w:val="36"/>
        </w:rPr>
        <w:t>目   录</w:t>
      </w:r>
    </w:p>
    <w:p>
      <w:pPr>
        <w:pStyle w:val="40"/>
        <w:keepNext w:val="0"/>
        <w:keepLines w:val="0"/>
        <w:pageBreakBefore w:val="0"/>
        <w:tabs>
          <w:tab w:val="right" w:leader="dot" w:pos="9850"/>
        </w:tabs>
        <w:kinsoku/>
        <w:overflowPunct/>
        <w:topLinePunct w:val="0"/>
        <w:bidi w:val="0"/>
        <w:adjustRightInd/>
        <w:snapToGrid/>
        <w:spacing w:line="360" w:lineRule="auto"/>
        <w:textAlignment w:val="auto"/>
        <w:rPr>
          <w:sz w:val="22"/>
          <w:szCs w:val="22"/>
        </w:rPr>
      </w:pPr>
      <w:r>
        <w:rPr>
          <w:sz w:val="22"/>
          <w:szCs w:val="22"/>
        </w:rPr>
        <w:fldChar w:fldCharType="begin"/>
      </w:r>
      <w:r>
        <w:rPr>
          <w:sz w:val="22"/>
          <w:szCs w:val="22"/>
        </w:rPr>
        <w:instrText xml:space="preserve">TOC \o "1-1" \h \u </w:instrText>
      </w:r>
      <w:r>
        <w:rPr>
          <w:sz w:val="22"/>
          <w:szCs w:val="22"/>
        </w:rPr>
        <w:fldChar w:fldCharType="separate"/>
      </w:r>
    </w:p>
    <w:p>
      <w:pPr>
        <w:pStyle w:val="40"/>
        <w:keepNext w:val="0"/>
        <w:keepLines w:val="0"/>
        <w:pageBreakBefore w:val="0"/>
        <w:tabs>
          <w:tab w:val="right" w:leader="dot" w:pos="9850"/>
        </w:tabs>
        <w:kinsoku/>
        <w:overflowPunct/>
        <w:topLinePunct w:val="0"/>
        <w:bidi w:val="0"/>
        <w:adjustRightInd/>
        <w:snapToGrid/>
        <w:spacing w:line="360" w:lineRule="auto"/>
        <w:textAlignment w:val="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_Toc12519 </w:instrText>
      </w:r>
      <w:r>
        <w:rPr>
          <w:rFonts w:hint="eastAsia" w:ascii="宋体" w:hAnsi="宋体" w:eastAsia="宋体" w:cs="宋体"/>
          <w:sz w:val="32"/>
          <w:szCs w:val="32"/>
        </w:rPr>
        <w:fldChar w:fldCharType="separate"/>
      </w:r>
      <w:r>
        <w:rPr>
          <w:rFonts w:hint="eastAsia" w:ascii="宋体" w:hAnsi="宋体" w:eastAsia="宋体" w:cs="宋体"/>
          <w:sz w:val="32"/>
          <w:szCs w:val="32"/>
        </w:rPr>
        <w:t>第一章 竞争性磋商公告……………………………………………</w:t>
      </w:r>
      <w:r>
        <w:rPr>
          <w:rFonts w:hint="eastAsia" w:ascii="宋体" w:hAnsi="宋体" w:eastAsia="宋体" w:cs="宋体"/>
          <w:b w:val="0"/>
          <w:bCs w:val="0"/>
          <w:sz w:val="32"/>
          <w:szCs w:val="32"/>
          <w:lang w:val="en-US" w:eastAsia="zh-CN"/>
        </w:rPr>
        <w:t>0</w:t>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_Toc12519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2</w:t>
      </w:r>
      <w:r>
        <w:rPr>
          <w:rFonts w:hint="eastAsia" w:ascii="宋体" w:hAnsi="宋体" w:eastAsia="宋体" w:cs="宋体"/>
          <w:b w:val="0"/>
          <w:bCs w:val="0"/>
          <w:sz w:val="32"/>
          <w:szCs w:val="32"/>
        </w:rPr>
        <w:fldChar w:fldCharType="end"/>
      </w:r>
      <w:r>
        <w:rPr>
          <w:rFonts w:hint="eastAsia" w:ascii="宋体" w:hAnsi="宋体" w:eastAsia="宋体" w:cs="宋体"/>
          <w:sz w:val="32"/>
          <w:szCs w:val="32"/>
        </w:rPr>
        <w:fldChar w:fldCharType="end"/>
      </w:r>
    </w:p>
    <w:p>
      <w:pPr>
        <w:pStyle w:val="40"/>
        <w:keepNext w:val="0"/>
        <w:keepLines w:val="0"/>
        <w:pageBreakBefore w:val="0"/>
        <w:tabs>
          <w:tab w:val="right" w:leader="dot" w:pos="9850"/>
        </w:tabs>
        <w:kinsoku/>
        <w:overflowPunct/>
        <w:topLinePunct w:val="0"/>
        <w:bidi w:val="0"/>
        <w:adjustRightInd/>
        <w:snapToGrid/>
        <w:spacing w:line="360" w:lineRule="auto"/>
        <w:textAlignment w:val="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_Toc730 </w:instrText>
      </w:r>
      <w:r>
        <w:rPr>
          <w:rFonts w:hint="eastAsia" w:ascii="宋体" w:hAnsi="宋体" w:eastAsia="宋体" w:cs="宋体"/>
          <w:sz w:val="32"/>
          <w:szCs w:val="32"/>
        </w:rPr>
        <w:fldChar w:fldCharType="separate"/>
      </w:r>
      <w:r>
        <w:rPr>
          <w:rFonts w:hint="eastAsia" w:ascii="宋体" w:hAnsi="宋体" w:eastAsia="宋体" w:cs="宋体"/>
          <w:sz w:val="32"/>
          <w:szCs w:val="32"/>
        </w:rPr>
        <w:t>第二章 供应商须知…………………………………………………</w:t>
      </w:r>
      <w:r>
        <w:rPr>
          <w:rFonts w:hint="eastAsia" w:ascii="宋体" w:hAnsi="宋体" w:eastAsia="宋体" w:cs="宋体"/>
          <w:sz w:val="32"/>
          <w:szCs w:val="32"/>
          <w:lang w:val="en-US" w:eastAsia="zh-CN"/>
        </w:rPr>
        <w:t>0</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_Toc730 \h </w:instrText>
      </w:r>
      <w:r>
        <w:rPr>
          <w:rFonts w:hint="eastAsia" w:ascii="宋体" w:hAnsi="宋体" w:eastAsia="宋体" w:cs="宋体"/>
          <w:sz w:val="32"/>
          <w:szCs w:val="32"/>
        </w:rPr>
        <w:fldChar w:fldCharType="separate"/>
      </w:r>
      <w:r>
        <w:rPr>
          <w:rFonts w:hint="eastAsia" w:ascii="宋体" w:hAnsi="宋体" w:eastAsia="宋体" w:cs="宋体"/>
          <w:sz w:val="32"/>
          <w:szCs w:val="32"/>
        </w:rPr>
        <w:t>7</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40"/>
        <w:keepNext w:val="0"/>
        <w:keepLines w:val="0"/>
        <w:pageBreakBefore w:val="0"/>
        <w:tabs>
          <w:tab w:val="right" w:leader="dot" w:pos="9850"/>
        </w:tabs>
        <w:kinsoku/>
        <w:overflowPunct/>
        <w:topLinePunct w:val="0"/>
        <w:bidi w:val="0"/>
        <w:adjustRightInd/>
        <w:snapToGrid/>
        <w:spacing w:line="360" w:lineRule="auto"/>
        <w:textAlignment w:val="auto"/>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_Toc10154 </w:instrText>
      </w:r>
      <w:r>
        <w:rPr>
          <w:rFonts w:hint="eastAsia" w:ascii="宋体" w:hAnsi="宋体" w:eastAsia="宋体" w:cs="宋体"/>
          <w:sz w:val="32"/>
          <w:szCs w:val="32"/>
        </w:rPr>
        <w:fldChar w:fldCharType="separate"/>
      </w:r>
      <w:r>
        <w:rPr>
          <w:rFonts w:hint="eastAsia" w:ascii="宋体" w:hAnsi="宋体" w:eastAsia="宋体" w:cs="宋体"/>
          <w:sz w:val="32"/>
          <w:szCs w:val="32"/>
        </w:rPr>
        <w:t xml:space="preserve">第三章 </w:t>
      </w:r>
      <w:r>
        <w:rPr>
          <w:rFonts w:hint="eastAsia" w:ascii="宋体" w:hAnsi="宋体" w:eastAsia="宋体" w:cs="宋体"/>
          <w:sz w:val="32"/>
          <w:szCs w:val="32"/>
          <w:lang w:eastAsia="zh-CN"/>
        </w:rPr>
        <w:t>采购内容</w:t>
      </w:r>
      <w:r>
        <w:rPr>
          <w:rFonts w:hint="eastAsia" w:ascii="宋体" w:hAnsi="宋体" w:eastAsia="宋体" w:cs="宋体"/>
          <w:sz w:val="32"/>
          <w:szCs w:val="32"/>
        </w:rPr>
        <w:t>及</w:t>
      </w:r>
      <w:r>
        <w:rPr>
          <w:rFonts w:hint="eastAsia" w:ascii="宋体" w:hAnsi="宋体" w:cs="宋体"/>
          <w:sz w:val="32"/>
          <w:szCs w:val="32"/>
          <w:lang w:eastAsia="zh-CN"/>
        </w:rPr>
        <w:t>技术</w:t>
      </w:r>
      <w:r>
        <w:rPr>
          <w:rFonts w:hint="eastAsia" w:ascii="宋体" w:hAnsi="宋体" w:eastAsia="宋体" w:cs="宋体"/>
          <w:sz w:val="32"/>
          <w:szCs w:val="32"/>
          <w:lang w:eastAsia="zh-CN"/>
        </w:rPr>
        <w:t>参数</w:t>
      </w:r>
      <w:r>
        <w:rPr>
          <w:rFonts w:hint="eastAsia" w:ascii="宋体" w:hAnsi="宋体" w:eastAsia="宋体" w:cs="宋体"/>
          <w:sz w:val="32"/>
          <w:szCs w:val="32"/>
        </w:rPr>
        <w:t>………………………………………</w:t>
      </w:r>
      <w:r>
        <w:rPr>
          <w:rFonts w:hint="eastAsia" w:ascii="宋体" w:hAnsi="宋体" w:cs="宋体"/>
          <w:sz w:val="32"/>
          <w:szCs w:val="32"/>
          <w:lang w:val="en-US" w:eastAsia="zh-CN"/>
        </w:rPr>
        <w:t>2</w:t>
      </w:r>
      <w:r>
        <w:rPr>
          <w:rFonts w:hint="eastAsia" w:ascii="宋体" w:hAnsi="宋体" w:eastAsia="宋体" w:cs="宋体"/>
          <w:sz w:val="32"/>
          <w:szCs w:val="32"/>
        </w:rPr>
        <w:fldChar w:fldCharType="end"/>
      </w:r>
      <w:r>
        <w:rPr>
          <w:rFonts w:hint="eastAsia" w:ascii="宋体" w:hAnsi="宋体" w:cs="宋体"/>
          <w:sz w:val="32"/>
          <w:szCs w:val="32"/>
          <w:lang w:val="en-US" w:eastAsia="zh-CN"/>
        </w:rPr>
        <w:t>5</w:t>
      </w:r>
    </w:p>
    <w:p>
      <w:pPr>
        <w:pStyle w:val="40"/>
        <w:keepNext w:val="0"/>
        <w:keepLines w:val="0"/>
        <w:pageBreakBefore w:val="0"/>
        <w:tabs>
          <w:tab w:val="right" w:leader="dot" w:pos="9850"/>
        </w:tabs>
        <w:kinsoku/>
        <w:overflowPunct/>
        <w:topLinePunct w:val="0"/>
        <w:bidi w:val="0"/>
        <w:adjustRightInd/>
        <w:snapToGrid/>
        <w:spacing w:line="360" w:lineRule="auto"/>
        <w:textAlignment w:val="auto"/>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_Toc3055 </w:instrText>
      </w:r>
      <w:r>
        <w:rPr>
          <w:rFonts w:hint="eastAsia" w:ascii="宋体" w:hAnsi="宋体" w:eastAsia="宋体" w:cs="宋体"/>
          <w:sz w:val="32"/>
          <w:szCs w:val="32"/>
        </w:rPr>
        <w:fldChar w:fldCharType="separate"/>
      </w:r>
      <w:r>
        <w:rPr>
          <w:rFonts w:hint="eastAsia" w:ascii="宋体" w:hAnsi="宋体" w:eastAsia="宋体" w:cs="宋体"/>
          <w:bCs/>
          <w:sz w:val="32"/>
          <w:szCs w:val="32"/>
        </w:rPr>
        <w:t>第四章</w:t>
      </w:r>
      <w:r>
        <w:rPr>
          <w:rFonts w:hint="eastAsia" w:ascii="宋体" w:hAnsi="宋体" w:eastAsia="宋体" w:cs="宋体"/>
          <w:bCs/>
          <w:sz w:val="32"/>
          <w:szCs w:val="32"/>
          <w:lang w:val="en-US"/>
        </w:rPr>
        <w:t xml:space="preserve"> 评</w:t>
      </w:r>
      <w:r>
        <w:rPr>
          <w:rFonts w:hint="eastAsia" w:ascii="宋体" w:hAnsi="宋体" w:eastAsia="宋体" w:cs="宋体"/>
          <w:bCs/>
          <w:sz w:val="32"/>
          <w:szCs w:val="32"/>
          <w:lang w:val="en-US" w:eastAsia="zh-CN"/>
        </w:rPr>
        <w:t>标</w:t>
      </w:r>
      <w:r>
        <w:rPr>
          <w:rFonts w:hint="eastAsia" w:ascii="宋体" w:hAnsi="宋体" w:eastAsia="宋体" w:cs="宋体"/>
          <w:bCs/>
          <w:sz w:val="32"/>
          <w:szCs w:val="32"/>
          <w:lang w:val="en-US"/>
        </w:rPr>
        <w:t>办法</w:t>
      </w:r>
      <w:r>
        <w:rPr>
          <w:rFonts w:hint="eastAsia" w:ascii="宋体" w:hAnsi="宋体" w:eastAsia="宋体" w:cs="宋体"/>
          <w:bCs/>
          <w:sz w:val="32"/>
          <w:szCs w:val="32"/>
          <w:lang w:val="en-US" w:eastAsia="zh-CN"/>
        </w:rPr>
        <w:t>（综合评分法）</w:t>
      </w:r>
      <w:r>
        <w:rPr>
          <w:rFonts w:hint="eastAsia" w:ascii="宋体" w:hAnsi="宋体" w:eastAsia="宋体" w:cs="宋体"/>
          <w:sz w:val="32"/>
          <w:szCs w:val="32"/>
        </w:rPr>
        <w:t>…………………………………</w:t>
      </w:r>
      <w:r>
        <w:rPr>
          <w:rFonts w:hint="eastAsia" w:ascii="宋体" w:hAnsi="宋体" w:cs="宋体"/>
          <w:sz w:val="32"/>
          <w:szCs w:val="32"/>
          <w:lang w:val="en-US" w:eastAsia="zh-CN"/>
        </w:rPr>
        <w:t>2</w:t>
      </w:r>
      <w:r>
        <w:rPr>
          <w:rFonts w:hint="eastAsia" w:ascii="宋体" w:hAnsi="宋体" w:eastAsia="宋体" w:cs="宋体"/>
          <w:sz w:val="32"/>
          <w:szCs w:val="32"/>
        </w:rPr>
        <w:fldChar w:fldCharType="end"/>
      </w:r>
      <w:r>
        <w:rPr>
          <w:rFonts w:hint="eastAsia" w:ascii="宋体" w:hAnsi="宋体" w:cs="宋体"/>
          <w:sz w:val="32"/>
          <w:szCs w:val="32"/>
          <w:lang w:val="en-US" w:eastAsia="zh-CN"/>
        </w:rPr>
        <w:t>6</w:t>
      </w:r>
    </w:p>
    <w:p>
      <w:pPr>
        <w:pStyle w:val="40"/>
        <w:keepNext w:val="0"/>
        <w:keepLines w:val="0"/>
        <w:pageBreakBefore w:val="0"/>
        <w:tabs>
          <w:tab w:val="right" w:leader="dot" w:pos="9850"/>
        </w:tabs>
        <w:kinsoku/>
        <w:overflowPunct/>
        <w:topLinePunct w:val="0"/>
        <w:bidi w:val="0"/>
        <w:adjustRightInd/>
        <w:snapToGrid/>
        <w:spacing w:line="360" w:lineRule="auto"/>
        <w:textAlignment w:val="auto"/>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_Toc13460 </w:instrText>
      </w:r>
      <w:r>
        <w:rPr>
          <w:rFonts w:hint="eastAsia" w:ascii="宋体" w:hAnsi="宋体" w:eastAsia="宋体" w:cs="宋体"/>
          <w:sz w:val="32"/>
          <w:szCs w:val="32"/>
        </w:rPr>
        <w:fldChar w:fldCharType="separate"/>
      </w:r>
      <w:r>
        <w:rPr>
          <w:rFonts w:hint="eastAsia" w:ascii="宋体" w:hAnsi="宋体" w:eastAsia="宋体" w:cs="宋体"/>
          <w:sz w:val="32"/>
          <w:szCs w:val="32"/>
        </w:rPr>
        <w:t>第五章 合同主要条款及格式………………………………………</w:t>
      </w:r>
      <w:r>
        <w:rPr>
          <w:rFonts w:hint="eastAsia" w:ascii="宋体" w:hAnsi="宋体" w:cs="宋体"/>
          <w:sz w:val="32"/>
          <w:szCs w:val="32"/>
          <w:lang w:val="en-US" w:eastAsia="zh-CN"/>
        </w:rPr>
        <w:t>3</w:t>
      </w:r>
      <w:r>
        <w:rPr>
          <w:rFonts w:hint="eastAsia" w:ascii="宋体" w:hAnsi="宋体" w:eastAsia="宋体" w:cs="宋体"/>
          <w:sz w:val="32"/>
          <w:szCs w:val="32"/>
        </w:rPr>
        <w:fldChar w:fldCharType="end"/>
      </w:r>
      <w:r>
        <w:rPr>
          <w:rFonts w:hint="eastAsia" w:ascii="宋体" w:hAnsi="宋体" w:cs="宋体"/>
          <w:sz w:val="32"/>
          <w:szCs w:val="32"/>
          <w:lang w:val="en-US" w:eastAsia="zh-CN"/>
        </w:rPr>
        <w:t>1</w:t>
      </w:r>
    </w:p>
    <w:p>
      <w:pPr>
        <w:pStyle w:val="40"/>
        <w:keepNext w:val="0"/>
        <w:keepLines w:val="0"/>
        <w:pageBreakBefore w:val="0"/>
        <w:tabs>
          <w:tab w:val="right" w:leader="dot" w:pos="9850"/>
        </w:tabs>
        <w:kinsoku/>
        <w:overflowPunct/>
        <w:topLinePunct w:val="0"/>
        <w:bidi w:val="0"/>
        <w:adjustRightInd/>
        <w:snapToGrid/>
        <w:spacing w:line="360" w:lineRule="auto"/>
        <w:textAlignment w:val="auto"/>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_Toc22964 </w:instrText>
      </w:r>
      <w:r>
        <w:rPr>
          <w:rFonts w:hint="eastAsia" w:ascii="宋体" w:hAnsi="宋体" w:eastAsia="宋体" w:cs="宋体"/>
          <w:sz w:val="32"/>
          <w:szCs w:val="32"/>
        </w:rPr>
        <w:fldChar w:fldCharType="separate"/>
      </w:r>
      <w:r>
        <w:rPr>
          <w:rFonts w:hint="eastAsia" w:ascii="宋体" w:hAnsi="宋体" w:eastAsia="宋体" w:cs="宋体"/>
          <w:sz w:val="32"/>
          <w:szCs w:val="32"/>
        </w:rPr>
        <w:t>第六章 响应文件内容及格式………………………………………</w:t>
      </w:r>
      <w:r>
        <w:rPr>
          <w:rFonts w:hint="eastAsia" w:ascii="宋体" w:hAnsi="宋体" w:cs="宋体"/>
          <w:sz w:val="32"/>
          <w:szCs w:val="32"/>
          <w:lang w:val="en-US" w:eastAsia="zh-CN"/>
        </w:rPr>
        <w:t>3</w:t>
      </w:r>
      <w:r>
        <w:rPr>
          <w:rFonts w:hint="eastAsia" w:ascii="宋体" w:hAnsi="宋体" w:eastAsia="宋体" w:cs="宋体"/>
          <w:sz w:val="32"/>
          <w:szCs w:val="32"/>
        </w:rPr>
        <w:fldChar w:fldCharType="end"/>
      </w:r>
      <w:r>
        <w:rPr>
          <w:rFonts w:hint="eastAsia" w:ascii="宋体" w:hAnsi="宋体" w:cs="宋体"/>
          <w:sz w:val="32"/>
          <w:szCs w:val="32"/>
          <w:lang w:val="en-US" w:eastAsia="zh-CN"/>
        </w:rPr>
        <w:t>4</w:t>
      </w:r>
    </w:p>
    <w:p>
      <w:pPr>
        <w:keepNext w:val="0"/>
        <w:keepLines w:val="0"/>
        <w:pageBreakBefore w:val="0"/>
        <w:kinsoku/>
        <w:wordWrap w:val="0"/>
        <w:overflowPunct/>
        <w:topLinePunct w:val="0"/>
        <w:bidi w:val="0"/>
        <w:adjustRightInd/>
        <w:snapToGrid/>
        <w:spacing w:line="360" w:lineRule="auto"/>
        <w:textAlignment w:val="auto"/>
        <w:rPr>
          <w:sz w:val="28"/>
          <w:szCs w:val="28"/>
        </w:rPr>
      </w:pPr>
      <w:r>
        <w:rPr>
          <w:sz w:val="28"/>
          <w:szCs w:val="28"/>
        </w:rPr>
        <w:fldChar w:fldCharType="end"/>
      </w:r>
    </w:p>
    <w:p>
      <w:pPr>
        <w:pStyle w:val="3"/>
        <w:keepNext w:val="0"/>
        <w:keepLines w:val="0"/>
        <w:pageBreakBefore w:val="0"/>
        <w:widowControl w:val="0"/>
        <w:kinsoku/>
        <w:wordWrap w:val="0"/>
        <w:overflowPunct/>
        <w:topLinePunct w:val="0"/>
        <w:autoSpaceDE w:val="0"/>
        <w:autoSpaceDN w:val="0"/>
        <w:bidi w:val="0"/>
        <w:adjustRightInd/>
        <w:snapToGrid/>
        <w:spacing w:line="600" w:lineRule="exact"/>
        <w:ind w:left="0"/>
        <w:textAlignment w:val="auto"/>
      </w:pPr>
      <w:r>
        <w:br w:type="page"/>
      </w:r>
      <w:bookmarkStart w:id="3" w:name="_Toc15183"/>
      <w:bookmarkStart w:id="4" w:name="_Toc12519"/>
      <w:r>
        <w:rPr>
          <w:rFonts w:hint="eastAsia"/>
          <w:b/>
          <w:bCs/>
          <w:sz w:val="40"/>
        </w:rPr>
        <w:t xml:space="preserve">第一章   </w:t>
      </w:r>
      <w:r>
        <w:rPr>
          <w:b/>
          <w:bCs/>
          <w:sz w:val="40"/>
        </w:rPr>
        <w:t>竞争性磋商公告</w:t>
      </w:r>
      <w:bookmarkEnd w:id="2"/>
      <w:bookmarkEnd w:id="3"/>
      <w:bookmarkEnd w:id="4"/>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bidi="ar-SA"/>
        </w:rPr>
      </w:pPr>
      <w:bookmarkStart w:id="5" w:name="_Hlk536538549"/>
      <w:r>
        <w:rPr>
          <w:rFonts w:hint="eastAsia" w:ascii="宋体" w:hAnsi="宋体" w:eastAsia="宋体" w:cs="宋体"/>
          <w:sz w:val="28"/>
          <w:szCs w:val="28"/>
          <w:lang w:eastAsia="zh-CN" w:bidi="ar-SA"/>
        </w:rPr>
        <w:t>河南匠岸工程管理有限公司</w:t>
      </w:r>
      <w:r>
        <w:rPr>
          <w:rFonts w:hint="eastAsia" w:ascii="宋体" w:hAnsi="宋体" w:eastAsia="宋体" w:cs="宋体"/>
          <w:sz w:val="28"/>
          <w:szCs w:val="28"/>
          <w:lang w:bidi="ar-SA"/>
        </w:rPr>
        <w:t>受</w:t>
      </w:r>
      <w:r>
        <w:rPr>
          <w:rFonts w:hint="eastAsia" w:ascii="宋体" w:hAnsi="宋体" w:eastAsia="宋体" w:cs="宋体"/>
          <w:sz w:val="28"/>
          <w:szCs w:val="28"/>
          <w:lang w:eastAsia="zh-CN" w:bidi="ar-SA"/>
        </w:rPr>
        <w:t>卢氏县产业集聚区发展投资有限公司</w:t>
      </w:r>
      <w:r>
        <w:rPr>
          <w:rFonts w:hint="eastAsia" w:ascii="宋体" w:hAnsi="宋体" w:eastAsia="宋体" w:cs="宋体"/>
          <w:sz w:val="28"/>
          <w:szCs w:val="28"/>
          <w:lang w:bidi="ar-SA"/>
        </w:rPr>
        <w:t>的委托，就</w:t>
      </w:r>
      <w:r>
        <w:rPr>
          <w:rFonts w:hint="eastAsia" w:ascii="宋体" w:hAnsi="宋体" w:eastAsia="宋体" w:cs="宋体"/>
          <w:sz w:val="28"/>
          <w:szCs w:val="28"/>
          <w:lang w:eastAsia="zh-CN" w:bidi="ar-SA"/>
        </w:rPr>
        <w:t>卢氏县产业集聚区高效优质蜂产业蜂箱采购项目</w:t>
      </w:r>
      <w:r>
        <w:rPr>
          <w:rFonts w:hint="eastAsia" w:ascii="宋体" w:hAnsi="宋体" w:eastAsia="宋体" w:cs="宋体"/>
          <w:sz w:val="28"/>
          <w:szCs w:val="28"/>
          <w:lang w:bidi="ar-SA"/>
        </w:rPr>
        <w:t>进行竞争性磋商，欢迎符合资格条件的供应商参加磋商。</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bidi="ar-SA"/>
        </w:rPr>
        <w:t>一、</w:t>
      </w:r>
      <w:r>
        <w:rPr>
          <w:rFonts w:hint="eastAsia" w:ascii="宋体" w:hAnsi="宋体" w:eastAsia="宋体" w:cs="宋体"/>
          <w:sz w:val="28"/>
          <w:szCs w:val="28"/>
          <w:lang w:eastAsia="zh-CN" w:bidi="ar-SA"/>
        </w:rPr>
        <w:t>项目概况</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eastAsia="zh-CN" w:bidi="ar-SA"/>
        </w:rPr>
      </w:pPr>
      <w:r>
        <w:rPr>
          <w:rFonts w:hint="eastAsia" w:ascii="宋体" w:hAnsi="宋体" w:eastAsia="宋体" w:cs="宋体"/>
          <w:sz w:val="28"/>
          <w:szCs w:val="28"/>
          <w:lang w:val="en-US" w:eastAsia="zh-CN" w:bidi="ar-SA"/>
        </w:rPr>
        <w:t>1、</w:t>
      </w:r>
      <w:r>
        <w:rPr>
          <w:rFonts w:hint="eastAsia" w:ascii="宋体" w:hAnsi="宋体" w:eastAsia="宋体" w:cs="宋体"/>
          <w:sz w:val="28"/>
          <w:szCs w:val="28"/>
          <w:lang w:bidi="ar-SA"/>
        </w:rPr>
        <w:t>采购人：</w:t>
      </w:r>
      <w:r>
        <w:rPr>
          <w:rFonts w:hint="eastAsia" w:ascii="宋体" w:hAnsi="宋体" w:eastAsia="宋体" w:cs="宋体"/>
          <w:sz w:val="28"/>
          <w:szCs w:val="28"/>
          <w:lang w:eastAsia="zh-CN" w:bidi="ar-SA"/>
        </w:rPr>
        <w:t>卢氏县产业集聚区发展投资有限公司</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eastAsia="zh-CN" w:bidi="ar-SA"/>
        </w:rPr>
      </w:pPr>
      <w:r>
        <w:rPr>
          <w:rFonts w:hint="eastAsia" w:ascii="宋体" w:hAnsi="宋体" w:eastAsia="宋体" w:cs="宋体"/>
          <w:sz w:val="28"/>
          <w:szCs w:val="28"/>
          <w:lang w:val="en-US" w:eastAsia="zh-CN" w:bidi="ar-SA"/>
        </w:rPr>
        <w:t>2、</w:t>
      </w:r>
      <w:r>
        <w:rPr>
          <w:rFonts w:hint="eastAsia" w:ascii="宋体" w:hAnsi="宋体" w:eastAsia="宋体" w:cs="宋体"/>
          <w:sz w:val="28"/>
          <w:szCs w:val="28"/>
          <w:lang w:bidi="ar-SA"/>
        </w:rPr>
        <w:t>项目名称：</w:t>
      </w:r>
      <w:r>
        <w:rPr>
          <w:rFonts w:hint="eastAsia" w:ascii="宋体" w:hAnsi="宋体" w:eastAsia="宋体" w:cs="宋体"/>
          <w:sz w:val="28"/>
          <w:szCs w:val="28"/>
          <w:lang w:eastAsia="zh-CN" w:bidi="ar-SA"/>
        </w:rPr>
        <w:t>卢氏县产业集聚区高效优质蜂产业蜂箱采购项目</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3、</w:t>
      </w:r>
      <w:r>
        <w:rPr>
          <w:rFonts w:hint="eastAsia" w:ascii="宋体" w:hAnsi="宋体" w:eastAsia="宋体" w:cs="宋体"/>
          <w:sz w:val="28"/>
          <w:szCs w:val="28"/>
          <w:lang w:eastAsia="zh-CN" w:bidi="ar-SA"/>
        </w:rPr>
        <w:t>项目编号：三卢竞磋采购</w:t>
      </w:r>
      <w:r>
        <w:rPr>
          <w:rFonts w:hint="eastAsia" w:ascii="宋体" w:hAnsi="宋体" w:eastAsia="宋体" w:cs="宋体"/>
          <w:sz w:val="28"/>
          <w:szCs w:val="28"/>
          <w:lang w:val="en-US" w:eastAsia="zh-CN" w:bidi="ar-SA"/>
        </w:rPr>
        <w:t>-2023-98、LSGZ[2023]224-ZC157</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bidi="ar-SA"/>
        </w:rPr>
      </w:pPr>
      <w:r>
        <w:rPr>
          <w:rFonts w:hint="eastAsia" w:ascii="宋体" w:hAnsi="宋体" w:eastAsia="宋体" w:cs="宋体"/>
          <w:sz w:val="28"/>
          <w:szCs w:val="28"/>
          <w:lang w:val="en-US" w:eastAsia="zh-CN" w:bidi="ar-SA"/>
        </w:rPr>
        <w:t>4、</w:t>
      </w:r>
      <w:r>
        <w:rPr>
          <w:rFonts w:hint="eastAsia" w:ascii="宋体" w:hAnsi="宋体" w:eastAsia="宋体" w:cs="宋体"/>
          <w:sz w:val="28"/>
          <w:szCs w:val="28"/>
          <w:lang w:bidi="ar-SA"/>
        </w:rPr>
        <w:t>项目预算金额：¥</w:t>
      </w:r>
      <w:r>
        <w:rPr>
          <w:rFonts w:hint="eastAsia" w:ascii="宋体" w:hAnsi="宋体" w:eastAsia="宋体" w:cs="宋体"/>
          <w:sz w:val="28"/>
          <w:szCs w:val="28"/>
          <w:lang w:val="en-US" w:eastAsia="zh-CN" w:bidi="ar-SA"/>
        </w:rPr>
        <w:t>12</w:t>
      </w:r>
      <w:r>
        <w:rPr>
          <w:rFonts w:hint="eastAsia" w:cs="宋体"/>
          <w:sz w:val="28"/>
          <w:szCs w:val="28"/>
          <w:lang w:val="en-US" w:eastAsia="zh-CN" w:bidi="ar-SA"/>
        </w:rPr>
        <w:t>3</w:t>
      </w:r>
      <w:r>
        <w:rPr>
          <w:rFonts w:hint="eastAsia" w:ascii="宋体" w:hAnsi="宋体" w:eastAsia="宋体" w:cs="宋体"/>
          <w:sz w:val="28"/>
          <w:szCs w:val="28"/>
          <w:lang w:val="en-US" w:eastAsia="zh-CN" w:bidi="ar-SA"/>
        </w:rPr>
        <w:t>0</w:t>
      </w:r>
      <w:r>
        <w:rPr>
          <w:rFonts w:hint="eastAsia" w:ascii="宋体" w:hAnsi="宋体" w:eastAsia="宋体" w:cs="宋体"/>
          <w:sz w:val="28"/>
          <w:szCs w:val="28"/>
          <w:lang w:val="en-US" w:bidi="ar-SA"/>
        </w:rPr>
        <w:t>000.00</w:t>
      </w:r>
      <w:r>
        <w:rPr>
          <w:rFonts w:hint="eastAsia" w:ascii="宋体" w:hAnsi="宋体" w:eastAsia="宋体" w:cs="宋体"/>
          <w:sz w:val="28"/>
          <w:szCs w:val="28"/>
          <w:lang w:bidi="ar-SA"/>
        </w:rPr>
        <w:t>元；</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bidi="ar-SA"/>
        </w:rPr>
      </w:pPr>
      <w:r>
        <w:rPr>
          <w:rFonts w:hint="eastAsia" w:ascii="宋体" w:hAnsi="宋体" w:eastAsia="宋体" w:cs="宋体"/>
          <w:sz w:val="28"/>
          <w:szCs w:val="28"/>
          <w:lang w:val="en-US" w:eastAsia="zh-CN" w:bidi="ar-SA"/>
        </w:rPr>
        <w:t>5、</w:t>
      </w:r>
      <w:r>
        <w:rPr>
          <w:rFonts w:hint="eastAsia" w:ascii="宋体" w:hAnsi="宋体" w:eastAsia="宋体" w:cs="宋体"/>
          <w:sz w:val="28"/>
          <w:szCs w:val="28"/>
          <w:lang w:val="en-US" w:bidi="ar-SA"/>
        </w:rPr>
        <w:t>资金来源：</w:t>
      </w:r>
      <w:r>
        <w:rPr>
          <w:rFonts w:hint="eastAsia" w:ascii="宋体" w:hAnsi="宋体" w:eastAsia="宋体" w:cs="宋体"/>
          <w:sz w:val="28"/>
          <w:szCs w:val="28"/>
          <w:lang w:val="en-US" w:eastAsia="zh-CN" w:bidi="ar-SA"/>
        </w:rPr>
        <w:t>财政资金</w:t>
      </w:r>
      <w:r>
        <w:rPr>
          <w:rFonts w:hint="eastAsia" w:ascii="宋体" w:hAnsi="宋体" w:eastAsia="宋体" w:cs="宋体"/>
          <w:sz w:val="28"/>
          <w:szCs w:val="28"/>
          <w:lang w:val="en-US" w:bidi="ar-SA"/>
        </w:rPr>
        <w:t>，已落实；</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6、标段划分</w:t>
      </w:r>
      <w:r>
        <w:rPr>
          <w:rFonts w:hint="eastAsia" w:ascii="宋体" w:hAnsi="宋体" w:eastAsia="宋体" w:cs="宋体"/>
          <w:sz w:val="28"/>
          <w:szCs w:val="28"/>
          <w:lang w:val="en-US" w:bidi="ar-SA"/>
        </w:rPr>
        <w:t>：</w:t>
      </w:r>
      <w:r>
        <w:rPr>
          <w:rFonts w:hint="eastAsia" w:ascii="宋体" w:hAnsi="宋体" w:eastAsia="宋体" w:cs="宋体"/>
          <w:sz w:val="28"/>
          <w:szCs w:val="28"/>
          <w:lang w:val="en-US" w:eastAsia="zh-CN" w:bidi="ar-SA"/>
        </w:rPr>
        <w:t>本项目共分1个标段；</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bidi="ar-SA"/>
        </w:rPr>
      </w:pPr>
      <w:r>
        <w:rPr>
          <w:rFonts w:hint="eastAsia" w:ascii="宋体" w:hAnsi="宋体" w:eastAsia="宋体" w:cs="宋体"/>
          <w:sz w:val="28"/>
          <w:szCs w:val="28"/>
          <w:lang w:val="en-US" w:eastAsia="zh-CN" w:bidi="ar-SA"/>
        </w:rPr>
        <w:t>7、</w:t>
      </w:r>
      <w:r>
        <w:rPr>
          <w:rFonts w:hint="eastAsia" w:ascii="宋体" w:hAnsi="宋体" w:eastAsia="宋体" w:cs="宋体"/>
          <w:sz w:val="28"/>
          <w:szCs w:val="28"/>
          <w:lang w:eastAsia="zh-CN" w:bidi="ar-SA"/>
        </w:rPr>
        <w:t>采购</w:t>
      </w:r>
      <w:r>
        <w:rPr>
          <w:rFonts w:hint="eastAsia" w:ascii="宋体" w:hAnsi="宋体" w:eastAsia="宋体" w:cs="宋体"/>
          <w:sz w:val="28"/>
          <w:szCs w:val="28"/>
          <w:lang w:val="en-US" w:bidi="ar-SA"/>
        </w:rPr>
        <w:t>内容：</w:t>
      </w:r>
      <w:r>
        <w:rPr>
          <w:rFonts w:hint="eastAsia" w:ascii="宋体" w:hAnsi="宋体" w:eastAsia="宋体" w:cs="宋体"/>
          <w:sz w:val="28"/>
          <w:szCs w:val="28"/>
          <w:lang w:val="en-US" w:eastAsia="zh-CN" w:bidi="ar-SA"/>
        </w:rPr>
        <w:t>主要为蜂箱采购（详见磋商文件第三章采购内容及参数）</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8、供货地点：卢氏县产业集聚区；</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9、</w:t>
      </w:r>
      <w:r>
        <w:rPr>
          <w:rFonts w:hint="eastAsia" w:ascii="宋体" w:hAnsi="宋体" w:eastAsia="宋体" w:cs="宋体"/>
          <w:sz w:val="28"/>
          <w:szCs w:val="28"/>
          <w:lang w:eastAsia="zh-CN" w:bidi="ar-SA"/>
        </w:rPr>
        <w:t>供货期限</w:t>
      </w:r>
      <w:r>
        <w:rPr>
          <w:rFonts w:hint="eastAsia" w:ascii="宋体" w:hAnsi="宋体" w:eastAsia="宋体" w:cs="宋体"/>
          <w:sz w:val="28"/>
          <w:szCs w:val="28"/>
          <w:lang w:val="en-US" w:eastAsia="zh-CN" w:bidi="ar-SA"/>
        </w:rPr>
        <w:t>：50日历天；</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10、质量要求：符合国家及行业标准并满足采购人要求；</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11、质保期：自验收合格之日起</w:t>
      </w:r>
      <w:r>
        <w:rPr>
          <w:rFonts w:hint="eastAsia" w:cs="宋体"/>
          <w:sz w:val="28"/>
          <w:szCs w:val="28"/>
          <w:lang w:val="en-US" w:eastAsia="zh-CN" w:bidi="ar-SA"/>
        </w:rPr>
        <w:t>6</w:t>
      </w:r>
      <w:r>
        <w:rPr>
          <w:rFonts w:hint="eastAsia" w:ascii="宋体" w:hAnsi="宋体" w:eastAsia="宋体" w:cs="宋体"/>
          <w:sz w:val="28"/>
          <w:szCs w:val="28"/>
          <w:lang w:val="en-US" w:eastAsia="zh-CN" w:bidi="ar-SA"/>
        </w:rPr>
        <w:t xml:space="preserve">个月； </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12、落实政府采购政策满足的资格要求：根据《政府采购促进中小企业发展管理办法》（财库〔2019〕46号）规定，本项目专门面向中小企业采购,同时供应商须提供《中小企业声明函》。</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bidi="ar-SA"/>
        </w:rPr>
      </w:pPr>
      <w:r>
        <w:rPr>
          <w:rFonts w:hint="eastAsia" w:ascii="宋体" w:hAnsi="宋体" w:eastAsia="宋体" w:cs="宋体"/>
          <w:sz w:val="28"/>
          <w:szCs w:val="28"/>
          <w:lang w:val="en-US" w:eastAsia="zh-CN" w:bidi="ar-SA"/>
        </w:rPr>
        <w:t>二、</w:t>
      </w:r>
      <w:r>
        <w:rPr>
          <w:rFonts w:hint="eastAsia" w:ascii="宋体" w:hAnsi="宋体" w:eastAsia="宋体" w:cs="宋体"/>
          <w:sz w:val="28"/>
          <w:szCs w:val="28"/>
          <w:lang w:val="en-US" w:bidi="ar-SA"/>
        </w:rPr>
        <w:t>供应商资格要求</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bidi="ar-SA"/>
        </w:rPr>
      </w:pPr>
      <w:r>
        <w:rPr>
          <w:rFonts w:hint="eastAsia" w:ascii="宋体" w:hAnsi="宋体" w:eastAsia="宋体" w:cs="宋体"/>
          <w:sz w:val="28"/>
          <w:szCs w:val="28"/>
          <w:lang w:val="en-US" w:bidi="ar-SA"/>
        </w:rPr>
        <w:t>供应商参加本次政府采购活动必须符合《中华人民共和国政府采购法》第二十二条的规定并同时具备下列条件：</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bidi="ar-SA"/>
        </w:rPr>
      </w:pPr>
      <w:r>
        <w:rPr>
          <w:rFonts w:hint="eastAsia" w:ascii="宋体" w:hAnsi="宋体" w:eastAsia="宋体" w:cs="宋体"/>
          <w:sz w:val="28"/>
          <w:szCs w:val="28"/>
          <w:lang w:val="en-US" w:bidi="ar-SA"/>
        </w:rPr>
        <w:t>1</w:t>
      </w:r>
      <w:r>
        <w:rPr>
          <w:rFonts w:hint="eastAsia" w:ascii="宋体" w:hAnsi="宋体" w:eastAsia="宋体" w:cs="宋体"/>
          <w:sz w:val="28"/>
          <w:szCs w:val="28"/>
          <w:lang w:val="en-US" w:eastAsia="zh-CN" w:bidi="ar-SA"/>
        </w:rPr>
        <w:t>、</w:t>
      </w:r>
      <w:r>
        <w:rPr>
          <w:rFonts w:hint="eastAsia" w:ascii="宋体" w:hAnsi="宋体" w:eastAsia="宋体" w:cs="宋体"/>
          <w:sz w:val="28"/>
          <w:szCs w:val="28"/>
          <w:lang w:val="en-US" w:bidi="ar-SA"/>
        </w:rPr>
        <w:t>在中华人民共和国境内注册具有独立法人资格，具有有效的营业执照、税务登记证、组织机构代码证(或“三证合一”的营业执照)，且营业执照经营范围应包含</w:t>
      </w:r>
      <w:r>
        <w:rPr>
          <w:rFonts w:hint="eastAsia" w:ascii="宋体" w:hAnsi="宋体" w:eastAsia="宋体" w:cs="宋体"/>
          <w:sz w:val="28"/>
          <w:szCs w:val="28"/>
          <w:lang w:val="en-US" w:eastAsia="zh-CN" w:bidi="ar-SA"/>
        </w:rPr>
        <w:t>本次采购之相关</w:t>
      </w:r>
      <w:r>
        <w:rPr>
          <w:rFonts w:hint="eastAsia" w:ascii="宋体" w:hAnsi="宋体" w:eastAsia="宋体" w:cs="宋体"/>
          <w:sz w:val="28"/>
          <w:szCs w:val="28"/>
          <w:lang w:val="en-US" w:bidi="ar-SA"/>
        </w:rPr>
        <w:t>内容；</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bidi="ar-SA"/>
        </w:rPr>
        <w:t>2</w:t>
      </w:r>
      <w:r>
        <w:rPr>
          <w:rFonts w:hint="eastAsia" w:ascii="宋体" w:hAnsi="宋体" w:eastAsia="宋体" w:cs="宋体"/>
          <w:sz w:val="28"/>
          <w:szCs w:val="28"/>
          <w:lang w:val="en-US" w:eastAsia="zh-CN" w:bidi="ar-SA"/>
        </w:rPr>
        <w:t>、</w:t>
      </w:r>
      <w:r>
        <w:rPr>
          <w:rFonts w:hint="eastAsia" w:ascii="宋体" w:hAnsi="宋体" w:eastAsia="宋体" w:cs="宋体"/>
          <w:bCs/>
          <w:kern w:val="0"/>
          <w:sz w:val="28"/>
          <w:szCs w:val="28"/>
        </w:rPr>
        <w:t>具有履行本项目采购内容所必</w:t>
      </w:r>
      <w:r>
        <w:rPr>
          <w:rFonts w:hint="eastAsia" w:ascii="宋体" w:hAnsi="宋体" w:eastAsia="宋体" w:cs="宋体"/>
          <w:bCs/>
          <w:kern w:val="0"/>
          <w:sz w:val="28"/>
          <w:szCs w:val="28"/>
          <w:lang w:eastAsia="zh-CN"/>
        </w:rPr>
        <w:t>需</w:t>
      </w:r>
      <w:r>
        <w:rPr>
          <w:rFonts w:hint="eastAsia" w:ascii="宋体" w:hAnsi="宋体" w:eastAsia="宋体" w:cs="宋体"/>
          <w:bCs/>
          <w:kern w:val="0"/>
          <w:sz w:val="28"/>
          <w:szCs w:val="28"/>
        </w:rPr>
        <w:t>的设备和专业技术服务能力</w:t>
      </w:r>
      <w:r>
        <w:rPr>
          <w:rFonts w:hint="eastAsia" w:ascii="宋体" w:hAnsi="宋体" w:eastAsia="宋体" w:cs="宋体"/>
          <w:sz w:val="28"/>
          <w:szCs w:val="28"/>
          <w:lang w:val="en-US" w:bidi="ar-SA"/>
        </w:rPr>
        <w:t>；</w:t>
      </w:r>
      <w:r>
        <w:rPr>
          <w:rFonts w:hint="eastAsia" w:ascii="宋体" w:hAnsi="宋体" w:eastAsia="宋体" w:cs="宋体"/>
          <w:sz w:val="28"/>
          <w:szCs w:val="28"/>
          <w:lang w:val="en-US" w:eastAsia="zh-CN" w:bidi="ar-SA"/>
        </w:rPr>
        <w:t>(提供证明材料或承诺书)</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bidi="ar-SA"/>
        </w:rPr>
      </w:pPr>
      <w:r>
        <w:rPr>
          <w:rFonts w:hint="eastAsia" w:ascii="宋体" w:hAnsi="宋体" w:eastAsia="宋体" w:cs="宋体"/>
          <w:sz w:val="28"/>
          <w:szCs w:val="28"/>
          <w:lang w:val="en-US" w:eastAsia="zh-CN" w:bidi="ar-SA"/>
        </w:rPr>
        <w:t>3、</w:t>
      </w:r>
      <w:r>
        <w:rPr>
          <w:rFonts w:hint="eastAsia" w:ascii="宋体" w:hAnsi="宋体" w:eastAsia="宋体" w:cs="宋体"/>
          <w:sz w:val="28"/>
          <w:szCs w:val="28"/>
          <w:lang w:val="en-US" w:bidi="ar-SA"/>
        </w:rPr>
        <w:t>具有良好的商业信誉和健全的财务会计制度，提供近三年</w:t>
      </w:r>
      <w:r>
        <w:rPr>
          <w:rFonts w:hint="eastAsia" w:cs="宋体"/>
          <w:bCs/>
          <w:kern w:val="0"/>
          <w:sz w:val="28"/>
          <w:szCs w:val="28"/>
          <w:lang w:val="en-US" w:eastAsia="zh-CN"/>
        </w:rPr>
        <w:t>&lt;2020-2022年&gt;</w:t>
      </w:r>
      <w:r>
        <w:rPr>
          <w:rFonts w:hint="eastAsia" w:ascii="宋体" w:hAnsi="宋体" w:eastAsia="宋体" w:cs="宋体"/>
          <w:sz w:val="28"/>
          <w:szCs w:val="28"/>
          <w:lang w:val="en-US" w:bidi="ar-SA"/>
        </w:rPr>
        <w:t>任意一年经审计的财务报告（或财务报表）；新成立公司无审计报告应附最新的财务报表说明；</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bidi="ar-SA"/>
        </w:rPr>
      </w:pPr>
      <w:r>
        <w:rPr>
          <w:rFonts w:hint="eastAsia" w:ascii="宋体" w:hAnsi="宋体" w:eastAsia="宋体" w:cs="宋体"/>
          <w:sz w:val="28"/>
          <w:szCs w:val="28"/>
          <w:lang w:val="en-US" w:eastAsia="zh-CN" w:bidi="ar-SA"/>
        </w:rPr>
        <w:t>4、</w:t>
      </w:r>
      <w:r>
        <w:rPr>
          <w:rFonts w:hint="eastAsia" w:ascii="宋体" w:hAnsi="宋体" w:eastAsia="宋体" w:cs="宋体"/>
          <w:sz w:val="28"/>
          <w:szCs w:val="28"/>
          <w:lang w:val="en-US" w:bidi="ar-SA"/>
        </w:rPr>
        <w:t>提供</w:t>
      </w:r>
      <w:r>
        <w:rPr>
          <w:rFonts w:hint="eastAsia" w:ascii="宋体" w:hAnsi="宋体" w:eastAsia="宋体" w:cs="宋体"/>
          <w:sz w:val="28"/>
          <w:szCs w:val="28"/>
          <w:lang w:val="en-US" w:eastAsia="zh-CN" w:bidi="ar-SA"/>
        </w:rPr>
        <w:t>企业</w:t>
      </w:r>
      <w:r>
        <w:rPr>
          <w:rFonts w:hint="eastAsia" w:ascii="宋体" w:hAnsi="宋体" w:eastAsia="宋体" w:cs="宋体"/>
          <w:color w:val="auto"/>
          <w:sz w:val="28"/>
          <w:szCs w:val="28"/>
          <w:lang w:val="en-US" w:eastAsia="zh-CN"/>
        </w:rPr>
        <w:t>近半年任意连续三个月</w:t>
      </w:r>
      <w:r>
        <w:rPr>
          <w:rFonts w:hint="eastAsia" w:ascii="宋体" w:hAnsi="宋体" w:eastAsia="宋体" w:cs="宋体"/>
          <w:sz w:val="28"/>
          <w:szCs w:val="28"/>
          <w:lang w:val="en-US" w:eastAsia="zh-CN" w:bidi="ar-SA"/>
        </w:rPr>
        <w:t>（</w:t>
      </w:r>
      <w:r>
        <w:rPr>
          <w:rFonts w:hint="eastAsia" w:ascii="宋体" w:hAnsi="宋体" w:eastAsia="宋体" w:cs="宋体"/>
          <w:sz w:val="28"/>
          <w:szCs w:val="28"/>
          <w:lang w:val="en-US" w:bidi="ar-SA"/>
        </w:rPr>
        <w:t>新成立企业从成立之日起计算）依法缴纳税收</w:t>
      </w:r>
      <w:r>
        <w:rPr>
          <w:rFonts w:hint="eastAsia" w:ascii="宋体" w:hAnsi="宋体" w:eastAsia="宋体" w:cs="宋体"/>
          <w:sz w:val="28"/>
          <w:szCs w:val="28"/>
          <w:lang w:val="en-US" w:eastAsia="zh-CN" w:bidi="ar-SA"/>
        </w:rPr>
        <w:t>的</w:t>
      </w:r>
      <w:r>
        <w:rPr>
          <w:rFonts w:hint="eastAsia" w:ascii="宋体" w:hAnsi="宋体" w:eastAsia="宋体" w:cs="宋体"/>
          <w:sz w:val="28"/>
          <w:szCs w:val="28"/>
          <w:lang w:val="en-US" w:bidi="ar-SA"/>
        </w:rPr>
        <w:t>证明</w:t>
      </w:r>
      <w:r>
        <w:rPr>
          <w:rFonts w:hint="eastAsia" w:ascii="宋体" w:hAnsi="宋体" w:eastAsia="宋体" w:cs="宋体"/>
          <w:sz w:val="28"/>
          <w:szCs w:val="28"/>
          <w:lang w:val="en-US" w:eastAsia="zh-CN" w:bidi="ar-SA"/>
        </w:rPr>
        <w:t>材料</w:t>
      </w:r>
      <w:r>
        <w:rPr>
          <w:rFonts w:hint="eastAsia" w:ascii="宋体" w:hAnsi="宋体" w:eastAsia="宋体" w:cs="宋体"/>
          <w:sz w:val="28"/>
          <w:szCs w:val="28"/>
          <w:lang w:val="en-US" w:bidi="ar-SA"/>
        </w:rPr>
        <w:t>；注：依法免税的，应</w:t>
      </w:r>
      <w:r>
        <w:rPr>
          <w:rFonts w:hint="eastAsia" w:ascii="宋体" w:hAnsi="宋体" w:eastAsia="宋体" w:cs="宋体"/>
          <w:sz w:val="28"/>
          <w:szCs w:val="28"/>
          <w:lang w:val="en-US" w:eastAsia="zh-CN" w:bidi="ar-SA"/>
        </w:rPr>
        <w:t>提供</w:t>
      </w:r>
      <w:r>
        <w:rPr>
          <w:rFonts w:hint="eastAsia" w:ascii="宋体" w:hAnsi="宋体" w:eastAsia="宋体" w:cs="宋体"/>
          <w:sz w:val="28"/>
          <w:szCs w:val="28"/>
          <w:lang w:val="en-US" w:bidi="ar-SA"/>
        </w:rPr>
        <w:t>税务部门出具的免税证明材料。</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bidi="ar-SA"/>
        </w:rPr>
      </w:pPr>
      <w:r>
        <w:rPr>
          <w:rFonts w:hint="eastAsia" w:ascii="宋体" w:hAnsi="宋体" w:eastAsia="宋体" w:cs="宋体"/>
          <w:sz w:val="28"/>
          <w:szCs w:val="28"/>
          <w:lang w:val="en-US" w:eastAsia="zh-CN" w:bidi="ar-SA"/>
        </w:rPr>
        <w:t>5、拟派项目负责人必须为本单位员工（提供与本单位签订劳动合同及近三个月任意一个月的社保缴纳证明材料）</w:t>
      </w:r>
      <w:r>
        <w:rPr>
          <w:rFonts w:hint="eastAsia" w:ascii="宋体" w:hAnsi="宋体" w:eastAsia="宋体" w:cs="宋体"/>
          <w:sz w:val="28"/>
          <w:szCs w:val="28"/>
          <w:lang w:val="en-US" w:bidi="ar-SA"/>
        </w:rPr>
        <w:t>；</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bidi="ar-SA"/>
        </w:rPr>
      </w:pPr>
      <w:r>
        <w:rPr>
          <w:rFonts w:hint="eastAsia" w:ascii="宋体" w:hAnsi="宋体" w:eastAsia="宋体" w:cs="宋体"/>
          <w:sz w:val="28"/>
          <w:szCs w:val="28"/>
          <w:lang w:val="en-US" w:eastAsia="zh-CN" w:bidi="ar-SA"/>
        </w:rPr>
        <w:t>6、</w:t>
      </w:r>
      <w:r>
        <w:rPr>
          <w:rFonts w:hint="eastAsia" w:ascii="宋体" w:hAnsi="宋体" w:eastAsia="宋体" w:cs="宋体"/>
          <w:sz w:val="28"/>
          <w:szCs w:val="28"/>
          <w:lang w:val="en-US" w:bidi="ar-SA"/>
        </w:rPr>
        <w:t>参加政府采购活动前3年内无行贿犯罪记录，（开标时提供《中国裁判文书网》查询结果网页截图或企业自行承诺的无行贿犯罪承诺书，查询&lt;承诺&gt;对象为“企业，法定代表人，项目负责人”）；</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bidi="ar-SA"/>
        </w:rPr>
      </w:pPr>
      <w:r>
        <w:rPr>
          <w:rFonts w:hint="eastAsia" w:ascii="宋体" w:hAnsi="宋体" w:eastAsia="宋体" w:cs="宋体"/>
          <w:sz w:val="28"/>
          <w:szCs w:val="28"/>
          <w:lang w:val="en-US" w:eastAsia="zh-CN" w:bidi="ar-SA"/>
        </w:rPr>
        <w:t>7、</w:t>
      </w:r>
      <w:r>
        <w:rPr>
          <w:rFonts w:hint="eastAsia" w:ascii="宋体" w:hAnsi="宋体" w:eastAsia="宋体" w:cs="宋体"/>
          <w:sz w:val="28"/>
          <w:szCs w:val="28"/>
          <w:lang w:val="en-US" w:bidi="ar-SA"/>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w:t>
      </w:r>
      <w:r>
        <w:rPr>
          <w:rFonts w:hint="eastAsia" w:cs="宋体"/>
          <w:sz w:val="28"/>
          <w:szCs w:val="28"/>
          <w:lang w:val="en-US" w:eastAsia="zh-CN" w:bidi="ar-SA"/>
        </w:rPr>
        <w:t>供应商</w:t>
      </w:r>
      <w:r>
        <w:rPr>
          <w:rFonts w:hint="eastAsia" w:ascii="宋体" w:hAnsi="宋体" w:eastAsia="宋体" w:cs="宋体"/>
          <w:sz w:val="28"/>
          <w:szCs w:val="28"/>
          <w:lang w:val="en-US" w:bidi="ar-SA"/>
        </w:rPr>
        <w:t>须自行出具本企业无商业贿赂和不正当竞争行为承诺书）；</w:t>
      </w:r>
    </w:p>
    <w:p>
      <w:pPr>
        <w:keepNext w:val="0"/>
        <w:keepLines w:val="0"/>
        <w:pageBreakBefore w:val="0"/>
        <w:widowControl w:val="0"/>
        <w:kinsoku/>
        <w:wordWrap w:val="0"/>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bidi="ar-SA"/>
        </w:rPr>
      </w:pPr>
      <w:r>
        <w:rPr>
          <w:rFonts w:hint="eastAsia" w:ascii="宋体" w:hAnsi="宋体" w:eastAsia="宋体" w:cs="宋体"/>
          <w:sz w:val="28"/>
          <w:szCs w:val="28"/>
          <w:lang w:val="en-US" w:eastAsia="zh-CN" w:bidi="ar-SA"/>
        </w:rPr>
        <w:t>8、</w:t>
      </w:r>
      <w:r>
        <w:rPr>
          <w:rFonts w:hint="eastAsia" w:cs="宋体"/>
          <w:sz w:val="28"/>
          <w:szCs w:val="28"/>
          <w:lang w:val="en-US" w:eastAsia="zh-CN" w:bidi="ar-SA"/>
        </w:rPr>
        <w:t>根</w:t>
      </w:r>
      <w:r>
        <w:rPr>
          <w:rFonts w:hint="eastAsia" w:ascii="宋体" w:hAnsi="宋体" w:eastAsia="宋体" w:cs="宋体"/>
          <w:sz w:val="28"/>
          <w:szCs w:val="28"/>
          <w:lang w:val="en-US" w:bidi="ar-SA"/>
        </w:rPr>
        <w:t>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w:t>
      </w:r>
      <w:r>
        <w:rPr>
          <w:rFonts w:hint="eastAsia" w:ascii="宋体" w:hAnsi="宋体" w:eastAsia="宋体" w:cs="宋体"/>
          <w:sz w:val="28"/>
          <w:szCs w:val="28"/>
          <w:lang w:val="en-US" w:eastAsia="zh-CN" w:bidi="ar-SA"/>
        </w:rPr>
        <w:t>供应商</w:t>
      </w:r>
      <w:r>
        <w:rPr>
          <w:rFonts w:hint="eastAsia" w:ascii="宋体" w:hAnsi="宋体" w:eastAsia="宋体" w:cs="宋体"/>
          <w:sz w:val="28"/>
          <w:szCs w:val="28"/>
          <w:lang w:val="en-US" w:bidi="ar-SA"/>
        </w:rPr>
        <w:t>；（查询渠道：“信用中国”网站（www.creditchina.gov.cn）、中国政府采购网（www.ccgp.gov.cn）；提供网站的查询信息截图；(注：査询时间必须是磋商公告发布以后开标时间以前，查询结果清晰可见)；</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9、本项目实行资格后审；</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10、本项目不接受联合体投标;</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11、单位负责人为同一人或者存在直接控股、管理关系的不同供应商，不得参加同一合同项下的政府采购活动；</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注：被列入失信被执行人及重大税收违法失信主体的企业做无效标处理。采购人或采购代理机构有权对供应商信用记录进行甄别和复查。</w:t>
      </w:r>
    </w:p>
    <w:p>
      <w:pPr>
        <w:keepNext w:val="0"/>
        <w:keepLines w:val="0"/>
        <w:pageBreakBefore w:val="0"/>
        <w:widowControl w:val="0"/>
        <w:numPr>
          <w:ilvl w:val="0"/>
          <w:numId w:val="2"/>
        </w:numPr>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获取磋商文件</w:t>
      </w:r>
    </w:p>
    <w:p>
      <w:pPr>
        <w:keepNext w:val="0"/>
        <w:keepLines w:val="0"/>
        <w:pageBreakBefore w:val="0"/>
        <w:widowControl w:val="0"/>
        <w:numPr>
          <w:ilvl w:val="0"/>
          <w:numId w:val="0"/>
        </w:numPr>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bidi="ar-SA"/>
        </w:rPr>
        <w:t>1</w:t>
      </w:r>
      <w:r>
        <w:rPr>
          <w:rFonts w:hint="eastAsia" w:ascii="宋体" w:hAnsi="宋体" w:eastAsia="宋体" w:cs="宋体"/>
          <w:sz w:val="28"/>
          <w:szCs w:val="28"/>
          <w:lang w:val="en-US" w:eastAsia="zh-CN" w:bidi="ar-SA"/>
        </w:rPr>
        <w:t>、</w:t>
      </w:r>
      <w:r>
        <w:rPr>
          <w:rFonts w:hint="eastAsia" w:ascii="宋体" w:hAnsi="宋体" w:eastAsia="宋体" w:cs="宋体"/>
          <w:sz w:val="28"/>
          <w:szCs w:val="28"/>
          <w:lang w:val="en-US" w:bidi="ar-SA"/>
        </w:rPr>
        <w:t>时间：</w:t>
      </w:r>
      <w:r>
        <w:rPr>
          <w:rFonts w:hint="eastAsia" w:ascii="宋体" w:hAnsi="宋体" w:eastAsia="宋体" w:cs="宋体"/>
          <w:sz w:val="28"/>
          <w:szCs w:val="28"/>
          <w:highlight w:val="none"/>
          <w:lang w:val="en-US" w:eastAsia="zh-CN" w:bidi="ar-SA"/>
        </w:rPr>
        <w:t>2023年0</w:t>
      </w:r>
      <w:r>
        <w:rPr>
          <w:rFonts w:hint="eastAsia" w:cs="宋体"/>
          <w:sz w:val="28"/>
          <w:szCs w:val="28"/>
          <w:highlight w:val="none"/>
          <w:lang w:val="en-US" w:eastAsia="zh-CN" w:bidi="ar-SA"/>
        </w:rPr>
        <w:t>9</w:t>
      </w:r>
      <w:r>
        <w:rPr>
          <w:rFonts w:hint="eastAsia" w:ascii="宋体" w:hAnsi="宋体" w:eastAsia="宋体" w:cs="宋体"/>
          <w:sz w:val="28"/>
          <w:szCs w:val="28"/>
          <w:highlight w:val="none"/>
          <w:lang w:val="en-US" w:eastAsia="zh-CN" w:bidi="ar-SA"/>
        </w:rPr>
        <w:t>月2</w:t>
      </w:r>
      <w:r>
        <w:rPr>
          <w:rFonts w:hint="eastAsia" w:cs="宋体"/>
          <w:sz w:val="28"/>
          <w:szCs w:val="28"/>
          <w:highlight w:val="none"/>
          <w:lang w:val="en-US" w:eastAsia="zh-CN" w:bidi="ar-SA"/>
        </w:rPr>
        <w:t>9</w:t>
      </w:r>
      <w:r>
        <w:rPr>
          <w:rFonts w:hint="eastAsia" w:ascii="宋体" w:hAnsi="宋体" w:eastAsia="宋体" w:cs="宋体"/>
          <w:sz w:val="28"/>
          <w:szCs w:val="28"/>
          <w:highlight w:val="none"/>
          <w:lang w:val="en-US" w:eastAsia="zh-CN" w:bidi="ar-SA"/>
        </w:rPr>
        <w:t>日08时00分至2023年</w:t>
      </w:r>
      <w:r>
        <w:rPr>
          <w:rFonts w:hint="eastAsia" w:cs="宋体"/>
          <w:sz w:val="28"/>
          <w:szCs w:val="28"/>
          <w:highlight w:val="none"/>
          <w:lang w:val="en-US" w:eastAsia="zh-CN" w:bidi="ar-SA"/>
        </w:rPr>
        <w:t>10</w:t>
      </w:r>
      <w:r>
        <w:rPr>
          <w:rFonts w:hint="eastAsia" w:ascii="宋体" w:hAnsi="宋体" w:eastAsia="宋体" w:cs="宋体"/>
          <w:sz w:val="28"/>
          <w:szCs w:val="28"/>
          <w:highlight w:val="none"/>
          <w:lang w:val="en-US" w:eastAsia="zh-CN" w:bidi="ar-SA"/>
        </w:rPr>
        <w:t>月</w:t>
      </w:r>
      <w:r>
        <w:rPr>
          <w:rFonts w:hint="eastAsia" w:cs="宋体"/>
          <w:sz w:val="28"/>
          <w:szCs w:val="28"/>
          <w:highlight w:val="none"/>
          <w:lang w:val="en-US" w:eastAsia="zh-CN" w:bidi="ar-SA"/>
        </w:rPr>
        <w:t>17</w:t>
      </w:r>
      <w:r>
        <w:rPr>
          <w:rFonts w:hint="eastAsia" w:ascii="宋体" w:hAnsi="宋体" w:eastAsia="宋体" w:cs="宋体"/>
          <w:sz w:val="28"/>
          <w:szCs w:val="28"/>
          <w:highlight w:val="none"/>
          <w:lang w:val="en-US" w:eastAsia="zh-CN" w:bidi="ar-SA"/>
        </w:rPr>
        <w:t>日08时40分；</w:t>
      </w:r>
      <w:r>
        <w:rPr>
          <w:rFonts w:hint="eastAsia" w:ascii="宋体" w:hAnsi="宋体" w:eastAsia="宋体" w:cs="宋体"/>
          <w:sz w:val="28"/>
          <w:szCs w:val="28"/>
          <w:lang w:val="en-US" w:eastAsia="zh-CN" w:bidi="ar-SA"/>
        </w:rPr>
        <w:t>（北京时间）</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bCs/>
          <w:kern w:val="2"/>
          <w:sz w:val="28"/>
          <w:szCs w:val="28"/>
          <w:lang w:val="en-US" w:bidi="ar-SA"/>
        </w:rPr>
      </w:pPr>
      <w:r>
        <w:rPr>
          <w:rFonts w:hint="eastAsia" w:ascii="宋体" w:hAnsi="宋体" w:eastAsia="宋体" w:cs="宋体"/>
          <w:sz w:val="28"/>
          <w:szCs w:val="28"/>
          <w:lang w:val="en-US" w:bidi="ar-SA"/>
        </w:rPr>
        <w:t>2</w:t>
      </w:r>
      <w:r>
        <w:rPr>
          <w:rFonts w:hint="eastAsia" w:ascii="宋体" w:hAnsi="宋体" w:eastAsia="宋体" w:cs="宋体"/>
          <w:sz w:val="28"/>
          <w:szCs w:val="28"/>
          <w:lang w:val="en-US" w:eastAsia="zh-CN" w:bidi="ar-SA"/>
        </w:rPr>
        <w:t>、</w:t>
      </w:r>
      <w:r>
        <w:rPr>
          <w:rFonts w:hint="eastAsia" w:ascii="宋体" w:hAnsi="宋体" w:eastAsia="宋体" w:cs="宋体"/>
          <w:sz w:val="28"/>
          <w:szCs w:val="28"/>
          <w:lang w:val="en-US" w:bidi="ar-SA"/>
        </w:rPr>
        <w:t>地点：三门峡</w:t>
      </w:r>
      <w:r>
        <w:rPr>
          <w:rFonts w:hint="eastAsia" w:ascii="宋体" w:hAnsi="宋体" w:eastAsia="宋体" w:cs="宋体"/>
          <w:bCs/>
          <w:kern w:val="2"/>
          <w:sz w:val="28"/>
          <w:szCs w:val="28"/>
          <w:lang w:val="en-US" w:bidi="ar-SA"/>
        </w:rPr>
        <w:t>市公共资源交易中心网下载；</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bidi="ar-SA"/>
        </w:rPr>
      </w:pPr>
      <w:r>
        <w:rPr>
          <w:rFonts w:hint="eastAsia" w:ascii="宋体" w:hAnsi="宋体" w:eastAsia="宋体" w:cs="宋体"/>
          <w:bCs/>
          <w:kern w:val="2"/>
          <w:sz w:val="28"/>
          <w:szCs w:val="28"/>
          <w:lang w:val="en-US" w:bidi="ar-SA"/>
        </w:rPr>
        <w:t>3</w:t>
      </w:r>
      <w:r>
        <w:rPr>
          <w:rFonts w:hint="eastAsia" w:ascii="宋体" w:hAnsi="宋体" w:eastAsia="宋体" w:cs="宋体"/>
          <w:bCs/>
          <w:kern w:val="2"/>
          <w:sz w:val="28"/>
          <w:szCs w:val="28"/>
          <w:lang w:val="en-US" w:eastAsia="zh-CN" w:bidi="ar-SA"/>
        </w:rPr>
        <w:t>、</w:t>
      </w:r>
      <w:r>
        <w:rPr>
          <w:rFonts w:hint="eastAsia" w:ascii="宋体" w:hAnsi="宋体" w:eastAsia="宋体" w:cs="宋体"/>
          <w:bCs/>
          <w:kern w:val="2"/>
          <w:sz w:val="28"/>
          <w:szCs w:val="28"/>
          <w:lang w:val="en-US" w:bidi="ar-SA"/>
        </w:rPr>
        <w:t>方式：本项目没有报名环节，供应商凭CA数字证书通过三门峡市公共资源交易中心网（网址：http://gzjy.smx.gov.cn），点击交易平台选择“市场主</w:t>
      </w:r>
      <w:r>
        <w:rPr>
          <w:rFonts w:hint="eastAsia" w:ascii="宋体" w:hAnsi="宋体" w:eastAsia="宋体" w:cs="宋体"/>
          <w:sz w:val="28"/>
          <w:szCs w:val="28"/>
          <w:lang w:val="en-US" w:bidi="ar-SA"/>
        </w:rPr>
        <w:t>体登录”，在所参与项目右侧点击参与投标，即可直接下载本项目</w:t>
      </w:r>
      <w:r>
        <w:rPr>
          <w:rFonts w:hint="eastAsia" w:ascii="宋体" w:hAnsi="宋体" w:eastAsia="宋体" w:cs="宋体"/>
          <w:sz w:val="28"/>
          <w:szCs w:val="28"/>
          <w:lang w:val="en-US" w:eastAsia="zh-CN" w:bidi="ar-SA"/>
        </w:rPr>
        <w:t>磋商</w:t>
      </w:r>
      <w:r>
        <w:rPr>
          <w:rFonts w:hint="eastAsia" w:ascii="宋体" w:hAnsi="宋体" w:eastAsia="宋体" w:cs="宋体"/>
          <w:sz w:val="28"/>
          <w:szCs w:val="28"/>
          <w:lang w:val="en-US" w:bidi="ar-SA"/>
        </w:rPr>
        <w:t>文件。</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bidi="ar-SA"/>
        </w:rPr>
        <w:t>办理CA证书：</w:t>
      </w:r>
      <w:r>
        <w:rPr>
          <w:rFonts w:hint="eastAsia" w:ascii="宋体" w:hAnsi="宋体" w:eastAsia="宋体" w:cs="宋体"/>
          <w:sz w:val="28"/>
          <w:szCs w:val="28"/>
          <w:lang w:val="en-US" w:eastAsia="zh-CN" w:bidi="ar-SA"/>
        </w:rPr>
        <w:fldChar w:fldCharType="begin"/>
      </w:r>
      <w:r>
        <w:rPr>
          <w:rFonts w:hint="eastAsia" w:ascii="宋体" w:hAnsi="宋体" w:eastAsia="宋体" w:cs="宋体"/>
          <w:sz w:val="28"/>
          <w:szCs w:val="28"/>
          <w:lang w:val="en-US" w:eastAsia="zh-CN" w:bidi="ar-SA"/>
        </w:rPr>
        <w:instrText xml:space="preserve"> HYPERLINK "http://gzjy.smx.gov.cn/bzzx/008001/moreinfo.html" </w:instrText>
      </w:r>
      <w:r>
        <w:rPr>
          <w:rFonts w:hint="eastAsia" w:ascii="宋体" w:hAnsi="宋体" w:eastAsia="宋体" w:cs="宋体"/>
          <w:sz w:val="28"/>
          <w:szCs w:val="28"/>
          <w:lang w:val="en-US" w:eastAsia="zh-CN" w:bidi="ar-SA"/>
        </w:rPr>
        <w:fldChar w:fldCharType="separate"/>
      </w:r>
      <w:r>
        <w:rPr>
          <w:rFonts w:hint="eastAsia" w:ascii="宋体" w:hAnsi="宋体" w:eastAsia="宋体" w:cs="宋体"/>
          <w:sz w:val="28"/>
          <w:szCs w:val="28"/>
          <w:lang w:val="en-US" w:eastAsia="zh-CN" w:bidi="ar-SA"/>
        </w:rPr>
        <w:t>http://gzjy.smx.gov.cn/bzzx/008001/moreinfo.html</w:t>
      </w:r>
      <w:r>
        <w:rPr>
          <w:rFonts w:hint="eastAsia" w:ascii="宋体" w:hAnsi="宋体" w:eastAsia="宋体" w:cs="宋体"/>
          <w:sz w:val="28"/>
          <w:szCs w:val="28"/>
          <w:lang w:val="en-US" w:eastAsia="zh-CN" w:bidi="ar-SA"/>
        </w:rPr>
        <w:fldChar w:fldCharType="end"/>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4、本项目采用全电子化招标，不再收取磋商文件费用。</w:t>
      </w:r>
    </w:p>
    <w:p>
      <w:pPr>
        <w:keepNext w:val="0"/>
        <w:keepLines w:val="0"/>
        <w:pageBreakBefore w:val="0"/>
        <w:widowControl w:val="0"/>
        <w:kinsoku/>
        <w:wordWrap w:val="0"/>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注：本项目为不见面开标项目，开标当日，供应商无需到开标现场参加开标会议，供应商应当在投标截止时间前，登陆不见面开标大厅选择登陆三门峡市公共资源电子招投标系统进行登陆（http://120.194.249.36:10094/BidOpening/bidopeninghallaction/hall/login）,在线准时参加开标活动并进行响应文件解密等。每位</w:t>
      </w:r>
      <w:r>
        <w:rPr>
          <w:rFonts w:hint="eastAsia" w:ascii="宋体" w:hAnsi="宋体" w:eastAsia="宋体" w:cs="宋体"/>
          <w:bCs/>
          <w:kern w:val="2"/>
          <w:sz w:val="28"/>
          <w:szCs w:val="28"/>
          <w:lang w:val="en-US" w:bidi="ar-SA"/>
        </w:rPr>
        <w:t>供应商</w:t>
      </w:r>
      <w:r>
        <w:rPr>
          <w:rFonts w:hint="eastAsia" w:ascii="宋体" w:hAnsi="宋体" w:eastAsia="宋体" w:cs="宋体"/>
          <w:sz w:val="28"/>
          <w:szCs w:val="28"/>
          <w:lang w:val="en-US" w:eastAsia="zh-CN" w:bidi="ar-SA"/>
        </w:rPr>
        <w:t>的解密时间为开标时间起30分钟内完成。因</w:t>
      </w:r>
      <w:r>
        <w:rPr>
          <w:rFonts w:hint="eastAsia" w:ascii="宋体" w:hAnsi="宋体" w:eastAsia="宋体" w:cs="宋体"/>
          <w:bCs/>
          <w:kern w:val="2"/>
          <w:sz w:val="28"/>
          <w:szCs w:val="28"/>
          <w:lang w:val="en-US" w:bidi="ar-SA"/>
        </w:rPr>
        <w:t>供应商</w:t>
      </w:r>
      <w:r>
        <w:rPr>
          <w:rFonts w:hint="eastAsia" w:ascii="宋体" w:hAnsi="宋体" w:eastAsia="宋体" w:cs="宋体"/>
          <w:sz w:val="28"/>
          <w:szCs w:val="28"/>
          <w:lang w:val="en-US" w:eastAsia="zh-CN" w:bidi="ar-SA"/>
        </w:rPr>
        <w:t>原因未能解密、解密失败或解密超时的将被拒绝。</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bidi="ar-SA"/>
        </w:rPr>
      </w:pPr>
      <w:r>
        <w:rPr>
          <w:rFonts w:hint="eastAsia" w:ascii="宋体" w:hAnsi="宋体" w:eastAsia="宋体" w:cs="宋体"/>
          <w:sz w:val="28"/>
          <w:szCs w:val="28"/>
          <w:lang w:val="en-US" w:eastAsia="zh-CN" w:bidi="ar-SA"/>
        </w:rPr>
        <w:t>四、供应商资料的提交</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bidi="ar-SA"/>
        </w:rPr>
      </w:pPr>
      <w:r>
        <w:rPr>
          <w:rFonts w:hint="eastAsia" w:ascii="宋体" w:hAnsi="宋体" w:eastAsia="宋体" w:cs="宋体"/>
          <w:sz w:val="28"/>
          <w:szCs w:val="28"/>
          <w:lang w:val="en-US" w:eastAsia="zh-CN" w:bidi="ar-SA"/>
        </w:rPr>
        <w:t>本项目实行资格后审，审查内容以投标截止时间前在三门峡市公共资源交易系统上传的响应文件的信息为准。其上传资料真实性由供应商自行承担，同时供应商需要完善主体库信息。否则，由此造成应得分而未得分或资格审查不合格等情况的，由供应商承担责任。</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zh-CN" w:bidi="ar-SA"/>
        </w:rPr>
        <w:t>五</w:t>
      </w:r>
      <w:r>
        <w:rPr>
          <w:rFonts w:hint="eastAsia" w:ascii="宋体" w:hAnsi="宋体" w:eastAsia="宋体" w:cs="宋体"/>
          <w:sz w:val="28"/>
          <w:szCs w:val="28"/>
          <w:lang w:val="en-US" w:eastAsia="en-US" w:bidi="ar-SA"/>
        </w:rPr>
        <w:t>、</w:t>
      </w:r>
      <w:r>
        <w:rPr>
          <w:rFonts w:hint="eastAsia" w:ascii="宋体" w:hAnsi="宋体" w:eastAsia="宋体" w:cs="宋体"/>
          <w:sz w:val="28"/>
          <w:szCs w:val="28"/>
          <w:lang w:val="en-US" w:bidi="ar-SA"/>
        </w:rPr>
        <w:t>磋商</w:t>
      </w:r>
      <w:r>
        <w:rPr>
          <w:rFonts w:hint="eastAsia" w:ascii="宋体" w:hAnsi="宋体" w:eastAsia="宋体" w:cs="宋体"/>
          <w:sz w:val="28"/>
          <w:szCs w:val="28"/>
          <w:lang w:val="en-US" w:eastAsia="en-US" w:bidi="ar-SA"/>
        </w:rPr>
        <w:t>保证金</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根据《河南省财政厅关于优化政府采购营商环境有关问题的通知》（豫财购【2019】4号</w:t>
      </w:r>
      <w:r>
        <w:rPr>
          <w:rFonts w:hint="eastAsia" w:ascii="宋体" w:hAnsi="宋体" w:eastAsia="宋体" w:cs="宋体"/>
          <w:sz w:val="28"/>
          <w:szCs w:val="28"/>
          <w:lang w:val="en-US" w:eastAsia="zh-CN" w:bidi="ar-SA"/>
        </w:rPr>
        <w:t>文）</w:t>
      </w:r>
      <w:r>
        <w:rPr>
          <w:rFonts w:hint="eastAsia" w:ascii="宋体" w:hAnsi="宋体" w:eastAsia="宋体" w:cs="宋体"/>
          <w:sz w:val="28"/>
          <w:szCs w:val="28"/>
          <w:lang w:val="en-US" w:eastAsia="en-US" w:bidi="ar-SA"/>
        </w:rPr>
        <w:t>的规定，</w:t>
      </w:r>
      <w:r>
        <w:rPr>
          <w:rFonts w:hint="eastAsia" w:ascii="宋体" w:hAnsi="宋体" w:eastAsia="宋体" w:cs="宋体"/>
          <w:sz w:val="28"/>
          <w:szCs w:val="28"/>
          <w:lang w:val="en-US" w:eastAsia="zh-CN" w:bidi="ar-SA"/>
        </w:rPr>
        <w:t>本项目不再收取磋商保证金</w:t>
      </w:r>
      <w:r>
        <w:rPr>
          <w:rFonts w:hint="eastAsia" w:ascii="宋体" w:hAnsi="宋体" w:eastAsia="宋体" w:cs="宋体"/>
          <w:sz w:val="28"/>
          <w:szCs w:val="28"/>
          <w:lang w:val="en-US" w:eastAsia="en-US" w:bidi="ar-SA"/>
        </w:rPr>
        <w:t>。</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六、磋商文件的递交截止时间（开标时间）及开评标地点</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1、磋商文件递交的截止时间（开标时间）：</w:t>
      </w:r>
      <w:r>
        <w:rPr>
          <w:rFonts w:hint="eastAsia" w:ascii="宋体" w:hAnsi="宋体" w:eastAsia="宋体" w:cs="宋体"/>
          <w:sz w:val="28"/>
          <w:szCs w:val="28"/>
          <w:highlight w:val="none"/>
          <w:lang w:val="en-US" w:eastAsia="zh-CN" w:bidi="ar-SA"/>
        </w:rPr>
        <w:t>2023年</w:t>
      </w:r>
      <w:r>
        <w:rPr>
          <w:rFonts w:hint="eastAsia" w:cs="宋体"/>
          <w:sz w:val="28"/>
          <w:szCs w:val="28"/>
          <w:highlight w:val="none"/>
          <w:lang w:val="en-US" w:eastAsia="zh-CN" w:bidi="ar-SA"/>
        </w:rPr>
        <w:t>10</w:t>
      </w:r>
      <w:r>
        <w:rPr>
          <w:rFonts w:hint="eastAsia" w:ascii="宋体" w:hAnsi="宋体" w:eastAsia="宋体" w:cs="宋体"/>
          <w:sz w:val="28"/>
          <w:szCs w:val="28"/>
          <w:highlight w:val="none"/>
          <w:lang w:val="en-US" w:eastAsia="zh-CN" w:bidi="ar-SA"/>
        </w:rPr>
        <w:t>月</w:t>
      </w:r>
      <w:r>
        <w:rPr>
          <w:rFonts w:hint="eastAsia" w:cs="宋体"/>
          <w:sz w:val="28"/>
          <w:szCs w:val="28"/>
          <w:highlight w:val="none"/>
          <w:lang w:val="en-US" w:eastAsia="zh-CN" w:bidi="ar-SA"/>
        </w:rPr>
        <w:t>17</w:t>
      </w:r>
      <w:r>
        <w:rPr>
          <w:rFonts w:hint="eastAsia" w:ascii="宋体" w:hAnsi="宋体" w:eastAsia="宋体" w:cs="宋体"/>
          <w:sz w:val="28"/>
          <w:szCs w:val="28"/>
          <w:highlight w:val="none"/>
          <w:lang w:val="en-US" w:eastAsia="zh-CN" w:bidi="ar-SA"/>
        </w:rPr>
        <w:t>日08时40分；</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2、开标地点：卢氏县公共资源交易中心四楼第二开标室；</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3、评标地点：卢氏县公共资源交易中心二楼第二评标室；</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七、其他事项</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1、供应商应仔细阅读操作手册，在本公告中要求的截止时间前完成完成响应文件的上传工作。因供应商操作不当等问题造成的无法下载磋商文件、无法开标等一切后果，由供应商自行承担。</w:t>
      </w:r>
    </w:p>
    <w:p>
      <w:pPr>
        <w:keepNext w:val="0"/>
        <w:keepLines w:val="0"/>
        <w:pageBreakBefore w:val="0"/>
        <w:widowControl w:val="0"/>
        <w:tabs>
          <w:tab w:val="left" w:pos="755"/>
        </w:tabs>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w:t>
      </w:r>
      <w:r>
        <w:rPr>
          <w:rFonts w:hint="eastAsia" w:ascii="宋体" w:hAnsi="宋体" w:eastAsia="宋体" w:cs="宋体"/>
          <w:sz w:val="28"/>
          <w:szCs w:val="28"/>
          <w:lang w:val="en-US" w:eastAsia="zh-CN" w:bidi="ar-SA"/>
        </w:rPr>
        <w:tab/>
      </w:r>
      <w:r>
        <w:rPr>
          <w:rFonts w:hint="eastAsia" w:ascii="宋体" w:hAnsi="宋体" w:eastAsia="宋体" w:cs="宋体"/>
          <w:sz w:val="28"/>
          <w:szCs w:val="28"/>
          <w:lang w:val="en-US" w:eastAsia="zh-CN" w:bidi="ar-SA"/>
        </w:rPr>
        <w:t>、</w:t>
      </w:r>
      <w:r>
        <w:rPr>
          <w:rFonts w:hint="eastAsia" w:cs="宋体"/>
          <w:sz w:val="28"/>
          <w:szCs w:val="28"/>
          <w:lang w:val="en-US" w:eastAsia="zh-CN" w:bidi="ar-SA"/>
        </w:rPr>
        <w:t>投</w:t>
      </w:r>
      <w:r>
        <w:rPr>
          <w:rFonts w:hint="eastAsia" w:ascii="宋体" w:hAnsi="宋体" w:eastAsia="宋体" w:cs="宋体"/>
          <w:sz w:val="28"/>
          <w:szCs w:val="28"/>
          <w:lang w:val="en-US" w:eastAsia="zh-CN" w:bidi="ar-SA"/>
        </w:rPr>
        <w:t>标所发生一切费用由各供应商自行承担，并承担相应的风险和责任；</w:t>
      </w:r>
    </w:p>
    <w:p>
      <w:pPr>
        <w:keepNext w:val="0"/>
        <w:keepLines w:val="0"/>
        <w:pageBreakBefore w:val="0"/>
        <w:widowControl w:val="0"/>
        <w:tabs>
          <w:tab w:val="left" w:pos="755"/>
        </w:tabs>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3、供应商递交的响应文件不论中标与否均不予退还。</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4、采购人不组织供应商踏勘现场。</w:t>
      </w:r>
    </w:p>
    <w:p>
      <w:pPr>
        <w:keepNext w:val="0"/>
        <w:keepLines w:val="0"/>
        <w:pageBreakBefore w:val="0"/>
        <w:widowControl w:val="0"/>
        <w:tabs>
          <w:tab w:val="left" w:pos="755"/>
        </w:tabs>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温馨提示：本项目为电子化、无纸化交易项目，开标时不再接受任何纸质资料，为保证您能开标成功，请需仔细阅读磋商文件和三门峡市公共资源交易中心官网业务办理指南。</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八、发布公告的媒介</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本次竞争性磋商公告同时在《</w:t>
      </w:r>
      <w:r>
        <w:rPr>
          <w:rFonts w:hint="eastAsia" w:ascii="宋体" w:hAnsi="宋体" w:eastAsia="宋体" w:cs="宋体"/>
          <w:sz w:val="28"/>
          <w:szCs w:val="28"/>
          <w:lang w:val="en-US" w:eastAsia="zh-CN" w:bidi="ar-SA"/>
        </w:rPr>
        <w:t>中国</w:t>
      </w:r>
      <w:r>
        <w:rPr>
          <w:rFonts w:hint="eastAsia" w:ascii="宋体" w:hAnsi="宋体" w:eastAsia="宋体" w:cs="宋体"/>
          <w:sz w:val="28"/>
          <w:szCs w:val="28"/>
          <w:lang w:val="en-US" w:eastAsia="en-US" w:bidi="ar-SA"/>
        </w:rPr>
        <w:t>招</w:t>
      </w:r>
      <w:r>
        <w:rPr>
          <w:rFonts w:hint="eastAsia" w:ascii="宋体" w:hAnsi="宋体" w:eastAsia="宋体" w:cs="宋体"/>
          <w:sz w:val="28"/>
          <w:szCs w:val="28"/>
          <w:lang w:val="en-US" w:eastAsia="zh-CN" w:bidi="ar-SA"/>
        </w:rPr>
        <w:t>标</w:t>
      </w:r>
      <w:r>
        <w:rPr>
          <w:rFonts w:hint="eastAsia" w:ascii="宋体" w:hAnsi="宋体" w:eastAsia="宋体" w:cs="宋体"/>
          <w:sz w:val="28"/>
          <w:szCs w:val="28"/>
          <w:lang w:val="en-US" w:eastAsia="en-US" w:bidi="ar-SA"/>
        </w:rPr>
        <w:t>投标公共服务平台》、《河南省政府采购网》、《三门峡市公共资源交易中心网》发布。</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九、联系方式</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监督单位：卢氏县政府采购办公室</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 xml:space="preserve">电话：0398-7863556 </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地址：卢氏县城关镇解放路中段</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监督单位：卢氏县</w:t>
      </w:r>
      <w:r>
        <w:rPr>
          <w:rFonts w:hint="eastAsia" w:cs="宋体"/>
          <w:sz w:val="28"/>
          <w:szCs w:val="28"/>
          <w:lang w:val="en-US" w:eastAsia="zh-CN" w:bidi="ar-SA"/>
        </w:rPr>
        <w:t>蜂</w:t>
      </w:r>
      <w:r>
        <w:rPr>
          <w:rFonts w:hint="eastAsia" w:ascii="宋体" w:hAnsi="宋体" w:eastAsia="宋体" w:cs="宋体"/>
          <w:sz w:val="28"/>
          <w:szCs w:val="28"/>
          <w:lang w:val="en-US" w:eastAsia="zh-CN" w:bidi="ar-SA"/>
        </w:rPr>
        <w:t>产业发展</w:t>
      </w:r>
      <w:r>
        <w:rPr>
          <w:rFonts w:hint="eastAsia" w:cs="宋体"/>
          <w:sz w:val="28"/>
          <w:szCs w:val="28"/>
          <w:lang w:val="en-US" w:eastAsia="zh-CN" w:bidi="ar-SA"/>
        </w:rPr>
        <w:t>管理办公室</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联系人：</w:t>
      </w:r>
      <w:r>
        <w:rPr>
          <w:rFonts w:hint="eastAsia" w:cs="宋体"/>
          <w:sz w:val="28"/>
          <w:szCs w:val="28"/>
          <w:highlight w:val="none"/>
          <w:lang w:val="en-US" w:eastAsia="zh-CN" w:bidi="ar-SA"/>
        </w:rPr>
        <w:t>黄松波</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default"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电话：</w:t>
      </w:r>
      <w:r>
        <w:rPr>
          <w:rFonts w:hint="eastAsia" w:cs="宋体"/>
          <w:sz w:val="28"/>
          <w:szCs w:val="28"/>
          <w:highlight w:val="none"/>
          <w:lang w:val="en-US" w:eastAsia="zh-CN" w:bidi="ar-SA"/>
        </w:rPr>
        <w:t>15639827787</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地址：</w:t>
      </w:r>
      <w:r>
        <w:rPr>
          <w:rFonts w:hint="eastAsia" w:ascii="宋体" w:hAnsi="宋体" w:eastAsia="宋体" w:cs="宋体"/>
          <w:sz w:val="28"/>
          <w:szCs w:val="28"/>
          <w:lang w:val="en-US" w:eastAsia="en-US"/>
        </w:rPr>
        <w:t>卢氏县政府院内</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采购人：卢氏县产业集聚区发展投资有限公司</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联系人：</w:t>
      </w:r>
      <w:r>
        <w:rPr>
          <w:rFonts w:hint="eastAsia" w:cs="宋体"/>
          <w:sz w:val="28"/>
          <w:szCs w:val="28"/>
          <w:lang w:val="en-US" w:eastAsia="zh-CN" w:bidi="ar-SA"/>
        </w:rPr>
        <w:t>姚奇</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default" w:ascii="宋体" w:hAnsi="宋体" w:eastAsia="宋体" w:cs="宋体"/>
          <w:sz w:val="28"/>
          <w:szCs w:val="28"/>
          <w:highlight w:val="yellow"/>
          <w:lang w:val="en-US" w:eastAsia="zh-CN" w:bidi="ar-SA"/>
        </w:rPr>
      </w:pPr>
      <w:r>
        <w:rPr>
          <w:rFonts w:hint="eastAsia" w:ascii="宋体" w:hAnsi="宋体" w:eastAsia="宋体" w:cs="宋体"/>
          <w:sz w:val="28"/>
          <w:szCs w:val="28"/>
          <w:lang w:val="en-US" w:eastAsia="zh-CN" w:bidi="ar-SA"/>
        </w:rPr>
        <w:t>电话：</w:t>
      </w:r>
      <w:r>
        <w:rPr>
          <w:rFonts w:hint="eastAsia" w:cs="宋体"/>
          <w:sz w:val="28"/>
          <w:szCs w:val="28"/>
          <w:highlight w:val="none"/>
          <w:lang w:val="en-US" w:eastAsia="zh-CN" w:bidi="ar-SA"/>
        </w:rPr>
        <w:t>15346116655</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地址：三门峡市卢氏县文峪乡产业集聚区卢</w:t>
      </w:r>
      <w:r>
        <w:rPr>
          <w:rFonts w:hint="eastAsia" w:cs="宋体"/>
          <w:sz w:val="28"/>
          <w:szCs w:val="28"/>
          <w:lang w:val="en-US" w:eastAsia="zh-CN" w:bidi="ar-SA"/>
        </w:rPr>
        <w:t>敖路</w:t>
      </w:r>
      <w:r>
        <w:rPr>
          <w:rFonts w:hint="eastAsia" w:ascii="宋体" w:hAnsi="宋体" w:eastAsia="宋体" w:cs="宋体"/>
          <w:sz w:val="28"/>
          <w:szCs w:val="28"/>
          <w:lang w:val="en-US" w:eastAsia="zh-CN" w:bidi="ar-SA"/>
        </w:rPr>
        <w:t>与虎山路交叉口西300米</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en-US" w:bidi="ar-SA"/>
        </w:rPr>
      </w:pPr>
      <w:r>
        <w:rPr>
          <w:rFonts w:hint="eastAsia" w:cs="宋体"/>
          <w:sz w:val="28"/>
          <w:szCs w:val="28"/>
          <w:lang w:val="en-US" w:eastAsia="zh-CN" w:bidi="ar-SA"/>
        </w:rPr>
        <w:t>采购</w:t>
      </w:r>
      <w:r>
        <w:rPr>
          <w:rFonts w:hint="eastAsia" w:ascii="宋体" w:hAnsi="宋体" w:eastAsia="宋体" w:cs="宋体"/>
          <w:sz w:val="28"/>
          <w:szCs w:val="28"/>
          <w:lang w:val="en-US" w:eastAsia="en-US" w:bidi="ar-SA"/>
        </w:rPr>
        <w:t>代理机构：河南匠岸工程管理有限公司</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联系人：张妞</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电话：18739829026</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en-US" w:bidi="ar-SA"/>
        </w:rPr>
      </w:pPr>
      <w:r>
        <w:rPr>
          <w:rFonts w:hint="eastAsia" w:ascii="宋体" w:hAnsi="宋体" w:eastAsia="宋体" w:cs="宋体"/>
          <w:sz w:val="28"/>
          <w:szCs w:val="28"/>
          <w:lang w:val="en-US" w:eastAsia="en-US" w:bidi="ar-SA"/>
        </w:rPr>
        <w:t>地址：河南省洛阳市西工区金谷园路中段76号1402室</w:t>
      </w:r>
    </w:p>
    <w:p>
      <w:pPr>
        <w:keepNext w:val="0"/>
        <w:keepLines w:val="0"/>
        <w:pageBreakBefore w:val="0"/>
        <w:widowControl w:val="0"/>
        <w:kinsoku/>
        <w:overflowPunct/>
        <w:topLinePunct w:val="0"/>
        <w:autoSpaceDE w:val="0"/>
        <w:autoSpaceDN w:val="0"/>
        <w:bidi w:val="0"/>
        <w:adjustRightInd/>
        <w:snapToGrid/>
        <w:spacing w:line="600" w:lineRule="exact"/>
        <w:ind w:firstLine="560" w:firstLineChars="200"/>
        <w:textAlignment w:val="auto"/>
        <w:rPr>
          <w:rFonts w:hint="eastAsia" w:ascii="宋体" w:hAnsi="宋体" w:eastAsia="宋体" w:cs="宋体"/>
          <w:sz w:val="28"/>
          <w:szCs w:val="28"/>
          <w:lang w:val="en-US" w:eastAsia="en-US" w:bidi="ar-SA"/>
        </w:rPr>
        <w:sectPr>
          <w:footerReference r:id="rId4" w:type="default"/>
          <w:pgSz w:w="11910" w:h="16840"/>
          <w:pgMar w:top="1361" w:right="1247" w:bottom="1361" w:left="1247" w:header="0" w:footer="640" w:gutter="0"/>
          <w:pgNumType w:start="1"/>
          <w:cols w:space="720" w:num="1"/>
          <w:docGrid w:linePitch="299" w:charSpace="0"/>
        </w:sectPr>
      </w:pPr>
    </w:p>
    <w:bookmarkEnd w:id="5"/>
    <w:p>
      <w:pPr>
        <w:pStyle w:val="3"/>
        <w:wordWrap w:val="0"/>
        <w:ind w:left="0"/>
        <w:rPr>
          <w:b/>
          <w:bCs/>
        </w:rPr>
      </w:pPr>
      <w:bookmarkStart w:id="6" w:name="_Toc17768"/>
      <w:bookmarkStart w:id="7" w:name="_Toc21496_WPSOffice_Level1"/>
      <w:bookmarkStart w:id="8" w:name="_Toc730"/>
      <w:r>
        <w:rPr>
          <w:b/>
          <w:bCs/>
        </w:rPr>
        <w:t xml:space="preserve">第二章 </w:t>
      </w:r>
      <w:r>
        <w:rPr>
          <w:rFonts w:hint="eastAsia"/>
          <w:b/>
          <w:bCs/>
        </w:rPr>
        <w:t>供应商</w:t>
      </w:r>
      <w:r>
        <w:rPr>
          <w:b/>
          <w:bCs/>
        </w:rPr>
        <w:t>须知</w:t>
      </w:r>
      <w:bookmarkEnd w:id="6"/>
      <w:bookmarkEnd w:id="7"/>
      <w:bookmarkEnd w:id="8"/>
    </w:p>
    <w:p>
      <w:pPr>
        <w:pStyle w:val="6"/>
        <w:wordWrap w:val="0"/>
        <w:spacing w:before="244"/>
        <w:ind w:left="0"/>
        <w:jc w:val="center"/>
        <w:rPr>
          <w:sz w:val="28"/>
          <w:szCs w:val="28"/>
        </w:rPr>
      </w:pPr>
      <w:r>
        <w:rPr>
          <w:rFonts w:hint="eastAsia"/>
          <w:sz w:val="28"/>
          <w:szCs w:val="28"/>
        </w:rPr>
        <w:t>供应商</w:t>
      </w:r>
      <w:r>
        <w:rPr>
          <w:sz w:val="28"/>
          <w:szCs w:val="28"/>
        </w:rPr>
        <w:t>须知前附表</w:t>
      </w:r>
    </w:p>
    <w:p>
      <w:pPr>
        <w:pStyle w:val="11"/>
        <w:wordWrap w:val="0"/>
        <w:spacing w:before="3"/>
        <w:ind w:left="0"/>
        <w:rPr>
          <w:b/>
          <w:sz w:val="6"/>
        </w:rPr>
      </w:pPr>
    </w:p>
    <w:tbl>
      <w:tblPr>
        <w:tblStyle w:val="23"/>
        <w:tblW w:w="9584"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701"/>
        <w:gridCol w:w="6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01" w:type="dxa"/>
            <w:noWrap w:val="0"/>
            <w:vAlign w:val="center"/>
          </w:tcPr>
          <w:p>
            <w:pPr>
              <w:pStyle w:val="41"/>
              <w:wordWrap w:val="0"/>
              <w:spacing w:line="360" w:lineRule="exact"/>
              <w:jc w:val="center"/>
              <w:rPr>
                <w:rFonts w:hint="eastAsia" w:ascii="宋体" w:hAnsi="宋体" w:eastAsia="宋体" w:cs="宋体"/>
                <w:b/>
                <w:sz w:val="28"/>
                <w:szCs w:val="28"/>
              </w:rPr>
            </w:pPr>
            <w:r>
              <w:rPr>
                <w:rFonts w:hint="eastAsia" w:ascii="宋体" w:hAnsi="宋体" w:eastAsia="宋体" w:cs="宋体"/>
                <w:b/>
                <w:sz w:val="28"/>
                <w:szCs w:val="28"/>
              </w:rPr>
              <w:t>条款号</w:t>
            </w:r>
          </w:p>
        </w:tc>
        <w:tc>
          <w:tcPr>
            <w:tcW w:w="1701" w:type="dxa"/>
            <w:noWrap w:val="0"/>
            <w:vAlign w:val="center"/>
          </w:tcPr>
          <w:p>
            <w:pPr>
              <w:pStyle w:val="41"/>
              <w:wordWrap w:val="0"/>
              <w:spacing w:line="360" w:lineRule="exact"/>
              <w:jc w:val="center"/>
              <w:rPr>
                <w:rFonts w:hint="eastAsia" w:ascii="宋体" w:hAnsi="宋体" w:eastAsia="宋体" w:cs="宋体"/>
                <w:b/>
                <w:sz w:val="28"/>
                <w:szCs w:val="28"/>
              </w:rPr>
            </w:pPr>
            <w:r>
              <w:rPr>
                <w:rFonts w:hint="eastAsia" w:ascii="宋体" w:hAnsi="宋体" w:eastAsia="宋体" w:cs="宋体"/>
                <w:b/>
                <w:sz w:val="28"/>
                <w:szCs w:val="28"/>
              </w:rPr>
              <w:t>条款名称</w:t>
            </w:r>
          </w:p>
        </w:tc>
        <w:tc>
          <w:tcPr>
            <w:tcW w:w="6782" w:type="dxa"/>
            <w:noWrap w:val="0"/>
            <w:vAlign w:val="center"/>
          </w:tcPr>
          <w:p>
            <w:pPr>
              <w:pStyle w:val="41"/>
              <w:wordWrap w:val="0"/>
              <w:spacing w:line="360" w:lineRule="exact"/>
              <w:jc w:val="center"/>
              <w:rPr>
                <w:rFonts w:hint="eastAsia" w:ascii="宋体" w:hAnsi="宋体" w:eastAsia="宋体" w:cs="宋体"/>
                <w:b/>
                <w:sz w:val="28"/>
                <w:szCs w:val="28"/>
              </w:rPr>
            </w:pPr>
            <w:r>
              <w:rPr>
                <w:rFonts w:hint="eastAsia" w:ascii="宋体" w:hAnsi="宋体" w:eastAsia="宋体" w:cs="宋体"/>
                <w:b/>
                <w:sz w:val="28"/>
                <w:szCs w:val="28"/>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101" w:type="dxa"/>
            <w:noWrap w:val="0"/>
            <w:vAlign w:val="center"/>
          </w:tcPr>
          <w:p>
            <w:pPr>
              <w:pStyle w:val="41"/>
              <w:wordWrap w:val="0"/>
              <w:spacing w:line="360" w:lineRule="exact"/>
              <w:jc w:val="center"/>
              <w:rPr>
                <w:rFonts w:hint="eastAsia" w:ascii="宋体" w:hAnsi="宋体" w:eastAsia="宋体" w:cs="宋体"/>
                <w:sz w:val="28"/>
                <w:szCs w:val="28"/>
                <w:lang w:eastAsia="zh-CN"/>
              </w:rPr>
            </w:pPr>
            <w:r>
              <w:rPr>
                <w:rFonts w:hint="eastAsia" w:ascii="宋体" w:hAnsi="宋体" w:eastAsia="宋体" w:cs="宋体"/>
                <w:sz w:val="28"/>
                <w:szCs w:val="28"/>
              </w:rPr>
              <w:t>1</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监督单位</w:t>
            </w:r>
          </w:p>
        </w:tc>
        <w:tc>
          <w:tcPr>
            <w:tcW w:w="6782" w:type="dxa"/>
            <w:noWrap w:val="0"/>
            <w:vAlign w:val="center"/>
          </w:tcPr>
          <w:p>
            <w:pPr>
              <w:pStyle w:val="41"/>
              <w:spacing w:line="360" w:lineRule="exact"/>
              <w:ind w:firstLine="280" w:firstLineChars="100"/>
              <w:jc w:val="both"/>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监督单位：卢氏县政府采购办公室</w:t>
            </w:r>
          </w:p>
          <w:p>
            <w:pPr>
              <w:pStyle w:val="41"/>
              <w:spacing w:line="360" w:lineRule="exact"/>
              <w:ind w:firstLine="280" w:firstLineChars="100"/>
              <w:jc w:val="both"/>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 xml:space="preserve">电话：0398-7863556 </w:t>
            </w:r>
          </w:p>
          <w:p>
            <w:pPr>
              <w:pStyle w:val="41"/>
              <w:spacing w:line="360" w:lineRule="exact"/>
              <w:ind w:firstLine="280" w:firstLineChars="100"/>
              <w:jc w:val="both"/>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地址：卢氏县城关镇解放路中段</w:t>
            </w:r>
          </w:p>
          <w:p>
            <w:pPr>
              <w:pStyle w:val="41"/>
              <w:spacing w:line="360" w:lineRule="exact"/>
              <w:ind w:firstLine="280" w:firstLineChars="100"/>
              <w:jc w:val="both"/>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监督单位：卢氏县蜂产业发展管理办公室</w:t>
            </w:r>
          </w:p>
          <w:p>
            <w:pPr>
              <w:pStyle w:val="41"/>
              <w:spacing w:line="360" w:lineRule="exact"/>
              <w:ind w:firstLine="280" w:firstLineChars="100"/>
              <w:jc w:val="both"/>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联系人：黄松波</w:t>
            </w:r>
          </w:p>
          <w:p>
            <w:pPr>
              <w:pStyle w:val="41"/>
              <w:spacing w:line="360" w:lineRule="exact"/>
              <w:ind w:firstLine="280" w:firstLineChars="100"/>
              <w:jc w:val="both"/>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电话：15639827787</w:t>
            </w:r>
          </w:p>
          <w:p>
            <w:pPr>
              <w:pStyle w:val="41"/>
              <w:spacing w:line="360" w:lineRule="exact"/>
              <w:ind w:firstLine="280" w:firstLineChars="100"/>
              <w:jc w:val="both"/>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地址：卢氏县政府院内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101" w:type="dxa"/>
            <w:noWrap w:val="0"/>
            <w:vAlign w:val="center"/>
          </w:tcPr>
          <w:p>
            <w:pPr>
              <w:pStyle w:val="41"/>
              <w:wordWrap w:val="0"/>
              <w:spacing w:line="360" w:lineRule="exact"/>
              <w:jc w:val="center"/>
              <w:rPr>
                <w:rFonts w:hint="eastAsia" w:ascii="宋体" w:hAnsi="宋体" w:eastAsia="宋体" w:cs="宋体"/>
                <w:sz w:val="28"/>
                <w:szCs w:val="28"/>
                <w:lang w:val="en-US" w:eastAsia="zh-CN"/>
              </w:rPr>
            </w:pPr>
          </w:p>
          <w:p>
            <w:pPr>
              <w:pStyle w:val="41"/>
              <w:wordWrap w:val="0"/>
              <w:spacing w:line="36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p>
        </w:tc>
        <w:tc>
          <w:tcPr>
            <w:tcW w:w="1701" w:type="dxa"/>
            <w:noWrap w:val="0"/>
            <w:vAlign w:val="center"/>
          </w:tcPr>
          <w:p>
            <w:pPr>
              <w:pStyle w:val="41"/>
              <w:spacing w:line="360" w:lineRule="exact"/>
              <w:jc w:val="center"/>
              <w:rPr>
                <w:rFonts w:hint="eastAsia" w:ascii="宋体" w:hAnsi="宋体" w:eastAsia="宋体" w:cs="宋体"/>
                <w:sz w:val="28"/>
                <w:szCs w:val="28"/>
              </w:rPr>
            </w:pPr>
          </w:p>
          <w:p>
            <w:pPr>
              <w:pStyle w:val="41"/>
              <w:wordWrap w:val="0"/>
              <w:spacing w:line="360" w:lineRule="exact"/>
              <w:jc w:val="center"/>
              <w:rPr>
                <w:rFonts w:hint="eastAsia" w:ascii="宋体" w:hAnsi="宋体" w:eastAsia="宋体" w:cs="宋体"/>
                <w:sz w:val="28"/>
                <w:szCs w:val="28"/>
              </w:rPr>
            </w:pPr>
            <w:r>
              <w:rPr>
                <w:rFonts w:hint="eastAsia" w:ascii="宋体" w:hAnsi="宋体" w:eastAsia="宋体" w:cs="宋体"/>
                <w:sz w:val="28"/>
                <w:szCs w:val="28"/>
              </w:rPr>
              <w:t>采购人</w:t>
            </w:r>
          </w:p>
        </w:tc>
        <w:tc>
          <w:tcPr>
            <w:tcW w:w="6782" w:type="dxa"/>
            <w:noWrap w:val="0"/>
            <w:vAlign w:val="center"/>
          </w:tcPr>
          <w:p>
            <w:pPr>
              <w:pStyle w:val="41"/>
              <w:spacing w:line="360" w:lineRule="exact"/>
              <w:ind w:left="279" w:leftChars="127" w:firstLine="0" w:firstLineChars="0"/>
              <w:jc w:val="both"/>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采购人：卢氏县产业集聚区发展投资有限公司</w:t>
            </w:r>
          </w:p>
          <w:p>
            <w:pPr>
              <w:pStyle w:val="41"/>
              <w:spacing w:line="360" w:lineRule="exact"/>
              <w:ind w:left="279" w:leftChars="127" w:firstLine="0" w:firstLineChars="0"/>
              <w:jc w:val="both"/>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联系人：姚奇</w:t>
            </w:r>
          </w:p>
          <w:p>
            <w:pPr>
              <w:pStyle w:val="41"/>
              <w:spacing w:line="360" w:lineRule="exact"/>
              <w:ind w:left="279" w:leftChars="127" w:firstLine="0" w:firstLineChars="0"/>
              <w:jc w:val="both"/>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电话：15346116655</w:t>
            </w:r>
          </w:p>
          <w:p>
            <w:pPr>
              <w:pStyle w:val="41"/>
              <w:spacing w:line="360" w:lineRule="exact"/>
              <w:ind w:left="279" w:leftChars="127" w:firstLine="0" w:firstLineChars="0"/>
              <w:jc w:val="both"/>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地址：三门峡市卢氏县文峪乡产业集聚区卢敖路与虎山路交叉口西300米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101" w:type="dxa"/>
            <w:noWrap w:val="0"/>
            <w:vAlign w:val="center"/>
          </w:tcPr>
          <w:p>
            <w:pPr>
              <w:pStyle w:val="41"/>
              <w:wordWrap w:val="0"/>
              <w:spacing w:line="36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采购代理机构</w:t>
            </w:r>
          </w:p>
        </w:tc>
        <w:tc>
          <w:tcPr>
            <w:tcW w:w="6782" w:type="dxa"/>
            <w:noWrap w:val="0"/>
            <w:vAlign w:val="center"/>
          </w:tcPr>
          <w:p>
            <w:pPr>
              <w:pStyle w:val="41"/>
              <w:spacing w:line="360" w:lineRule="exact"/>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w:t>
            </w:r>
            <w:r>
              <w:rPr>
                <w:rFonts w:hint="eastAsia" w:ascii="宋体" w:hAnsi="宋体" w:eastAsia="宋体" w:cs="宋体"/>
                <w:sz w:val="28"/>
                <w:szCs w:val="28"/>
                <w:lang w:val="en-US" w:eastAsia="en-US"/>
              </w:rPr>
              <w:t>代理机构：</w:t>
            </w:r>
            <w:r>
              <w:rPr>
                <w:rFonts w:hint="eastAsia" w:ascii="宋体" w:hAnsi="宋体" w:eastAsia="宋体" w:cs="宋体"/>
                <w:sz w:val="28"/>
                <w:szCs w:val="28"/>
                <w:lang w:val="en-US" w:eastAsia="zh-CN"/>
              </w:rPr>
              <w:t>河南匠岸工程管理有限公司</w:t>
            </w:r>
          </w:p>
          <w:p>
            <w:pPr>
              <w:pStyle w:val="41"/>
              <w:spacing w:line="360" w:lineRule="exact"/>
              <w:ind w:firstLine="280" w:firstLineChars="100"/>
              <w:jc w:val="both"/>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联系人：张妞</w:t>
            </w:r>
          </w:p>
          <w:p>
            <w:pPr>
              <w:pStyle w:val="41"/>
              <w:spacing w:line="360" w:lineRule="exact"/>
              <w:ind w:firstLine="280" w:firstLineChars="100"/>
              <w:jc w:val="both"/>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电话：18739829026</w:t>
            </w:r>
          </w:p>
          <w:p>
            <w:pPr>
              <w:pStyle w:val="41"/>
              <w:spacing w:line="360" w:lineRule="exact"/>
              <w:ind w:firstLine="280" w:firstLineChars="100"/>
              <w:jc w:val="both"/>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地址：河南省洛阳市西工区金谷园路中段76号1402室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101" w:type="dxa"/>
            <w:noWrap w:val="0"/>
            <w:vAlign w:val="center"/>
          </w:tcPr>
          <w:p>
            <w:pPr>
              <w:pStyle w:val="41"/>
              <w:wordWrap w:val="0"/>
              <w:spacing w:line="36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卢氏县产业集聚区高效优质蜂产业蜂箱采购项目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101" w:type="dxa"/>
            <w:noWrap w:val="0"/>
            <w:vAlign w:val="center"/>
          </w:tcPr>
          <w:p>
            <w:pPr>
              <w:pStyle w:val="41"/>
              <w:wordWrap w:val="0"/>
              <w:spacing w:line="36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p>
        </w:tc>
        <w:tc>
          <w:tcPr>
            <w:tcW w:w="1701" w:type="dxa"/>
            <w:noWrap w:val="0"/>
            <w:vAlign w:val="center"/>
          </w:tcPr>
          <w:p>
            <w:pPr>
              <w:pStyle w:val="41"/>
              <w:spacing w:line="360" w:lineRule="exact"/>
              <w:jc w:val="center"/>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项目编号</w:t>
            </w:r>
          </w:p>
        </w:tc>
        <w:tc>
          <w:tcPr>
            <w:tcW w:w="6782" w:type="dxa"/>
            <w:noWrap w:val="0"/>
            <w:vAlign w:val="center"/>
          </w:tcPr>
          <w:p>
            <w:pPr>
              <w:pStyle w:val="41"/>
              <w:spacing w:line="360" w:lineRule="exact"/>
              <w:ind w:firstLine="280" w:firstLineChars="100"/>
              <w:jc w:val="both"/>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三卢竞磋采购-2023-98、LSGZ[2023]224-ZC157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101" w:type="dxa"/>
            <w:noWrap w:val="0"/>
            <w:vAlign w:val="center"/>
          </w:tcPr>
          <w:p>
            <w:pPr>
              <w:pStyle w:val="41"/>
              <w:wordWrap w:val="0"/>
              <w:spacing w:line="36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预算金额</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w:t>
            </w:r>
            <w:r>
              <w:rPr>
                <w:rFonts w:hint="eastAsia" w:ascii="宋体" w:hAnsi="宋体" w:eastAsia="宋体" w:cs="宋体"/>
                <w:sz w:val="28"/>
                <w:szCs w:val="28"/>
                <w:lang w:val="en-US" w:eastAsia="zh-CN"/>
              </w:rPr>
              <w:t xml:space="preserve"> 12</w:t>
            </w:r>
            <w:r>
              <w:rPr>
                <w:rFonts w:hint="eastAsia" w:cs="宋体"/>
                <w:sz w:val="28"/>
                <w:szCs w:val="28"/>
                <w:lang w:val="en-US" w:eastAsia="zh-CN"/>
              </w:rPr>
              <w:t>3</w:t>
            </w:r>
            <w:r>
              <w:rPr>
                <w:rFonts w:hint="eastAsia" w:ascii="宋体" w:hAnsi="宋体" w:eastAsia="宋体" w:cs="宋体"/>
                <w:sz w:val="28"/>
                <w:szCs w:val="28"/>
                <w:lang w:val="en-US" w:eastAsia="zh-CN"/>
              </w:rPr>
              <w:t>0</w:t>
            </w:r>
            <w:r>
              <w:rPr>
                <w:rFonts w:hint="eastAsia" w:ascii="宋体" w:hAnsi="宋体" w:eastAsia="宋体" w:cs="宋体"/>
                <w:sz w:val="28"/>
                <w:szCs w:val="28"/>
                <w:lang w:val="en-US" w:eastAsia="en-US"/>
              </w:rPr>
              <w:t>000.00元</w:t>
            </w:r>
          </w:p>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注：预算金额为约束供应商响应性报价的上限，超过预算金额的响应性报价将被拒绝。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01" w:type="dxa"/>
            <w:noWrap w:val="0"/>
            <w:vAlign w:val="center"/>
          </w:tcPr>
          <w:p>
            <w:pPr>
              <w:pStyle w:val="41"/>
              <w:wordWrap w:val="0"/>
              <w:spacing w:line="36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7</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资金来源及落实情况</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zh-CN"/>
              </w:rPr>
              <w:t>财政资金</w:t>
            </w:r>
            <w:r>
              <w:rPr>
                <w:rFonts w:hint="eastAsia" w:ascii="宋体" w:hAnsi="宋体" w:eastAsia="宋体" w:cs="宋体"/>
                <w:sz w:val="28"/>
                <w:szCs w:val="28"/>
                <w:lang w:val="en-US" w:eastAsia="en-US"/>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101" w:type="dxa"/>
            <w:noWrap w:val="0"/>
            <w:vAlign w:val="center"/>
          </w:tcPr>
          <w:p>
            <w:pPr>
              <w:pStyle w:val="41"/>
              <w:wordWrap w:val="0"/>
              <w:spacing w:line="36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8</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lang w:eastAsia="zh-CN"/>
              </w:rPr>
              <w:t>标段划分</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zh-CN"/>
              </w:rPr>
              <w:t>1个标段</w:t>
            </w:r>
            <w:r>
              <w:rPr>
                <w:rFonts w:hint="eastAsia" w:ascii="宋体" w:hAnsi="宋体" w:eastAsia="宋体" w:cs="宋体"/>
                <w:sz w:val="28"/>
                <w:szCs w:val="28"/>
                <w:lang w:val="en-US" w:eastAsia="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1101" w:type="dxa"/>
            <w:noWrap w:val="0"/>
            <w:vAlign w:val="center"/>
          </w:tcPr>
          <w:p>
            <w:pPr>
              <w:pStyle w:val="41"/>
              <w:wordWrap w:val="0"/>
              <w:spacing w:line="36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9</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lang w:eastAsia="zh-CN"/>
              </w:rPr>
              <w:t>供货</w:t>
            </w:r>
            <w:r>
              <w:rPr>
                <w:rFonts w:hint="eastAsia" w:ascii="宋体" w:hAnsi="宋体" w:eastAsia="宋体" w:cs="宋体"/>
                <w:sz w:val="28"/>
                <w:szCs w:val="28"/>
              </w:rPr>
              <w:t>地点</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zh-CN" w:bidi="ar-SA"/>
              </w:rPr>
              <w:t>卢氏县产业集聚区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1101" w:type="dxa"/>
            <w:noWrap w:val="0"/>
            <w:vAlign w:val="center"/>
          </w:tcPr>
          <w:p>
            <w:pPr>
              <w:pStyle w:val="41"/>
              <w:wordWrap w:val="0"/>
              <w:spacing w:line="360" w:lineRule="exact"/>
              <w:jc w:val="center"/>
              <w:rPr>
                <w:rFonts w:hint="eastAsia" w:ascii="宋体" w:hAnsi="宋体" w:eastAsia="宋体" w:cs="宋体"/>
                <w:sz w:val="28"/>
                <w:szCs w:val="28"/>
                <w:lang w:val="en-US"/>
              </w:rPr>
            </w:pPr>
            <w:r>
              <w:rPr>
                <w:rFonts w:hint="eastAsia" w:ascii="宋体" w:hAnsi="宋体" w:eastAsia="宋体" w:cs="宋体"/>
                <w:sz w:val="28"/>
                <w:szCs w:val="28"/>
                <w:lang w:val="en-US" w:eastAsia="zh-CN"/>
              </w:rPr>
              <w:t>10</w:t>
            </w:r>
          </w:p>
        </w:tc>
        <w:tc>
          <w:tcPr>
            <w:tcW w:w="1701" w:type="dxa"/>
            <w:noWrap w:val="0"/>
            <w:vAlign w:val="center"/>
          </w:tcPr>
          <w:p>
            <w:pPr>
              <w:pStyle w:val="41"/>
              <w:spacing w:line="360" w:lineRule="exact"/>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采购</w:t>
            </w:r>
            <w:r>
              <w:rPr>
                <w:rFonts w:hint="eastAsia" w:ascii="宋体" w:hAnsi="宋体" w:eastAsia="宋体" w:cs="宋体"/>
                <w:sz w:val="28"/>
                <w:szCs w:val="28"/>
              </w:rPr>
              <w:t>内容</w:t>
            </w:r>
          </w:p>
        </w:tc>
        <w:tc>
          <w:tcPr>
            <w:tcW w:w="6782" w:type="dxa"/>
            <w:noWrap w:val="0"/>
            <w:vAlign w:val="center"/>
          </w:tcPr>
          <w:p>
            <w:pPr>
              <w:pStyle w:val="41"/>
              <w:spacing w:line="360" w:lineRule="exact"/>
              <w:ind w:firstLine="280" w:firstLineChars="100"/>
              <w:rPr>
                <w:rFonts w:hint="eastAsia" w:ascii="宋体" w:hAnsi="宋体" w:eastAsia="宋体" w:cs="宋体"/>
                <w:b/>
                <w:bCs/>
                <w:sz w:val="28"/>
                <w:szCs w:val="28"/>
                <w:lang w:val="en-US" w:eastAsia="zh-CN" w:bidi="ar-SA"/>
              </w:rPr>
            </w:pPr>
            <w:r>
              <w:rPr>
                <w:rFonts w:hint="eastAsia" w:ascii="宋体" w:hAnsi="宋体" w:eastAsia="宋体" w:cs="宋体"/>
                <w:b w:val="0"/>
                <w:bCs w:val="0"/>
                <w:sz w:val="28"/>
                <w:szCs w:val="28"/>
                <w:lang w:val="en-US" w:eastAsia="zh-CN" w:bidi="ar-SA"/>
              </w:rPr>
              <w:t>主要为蜂箱采购（详见磋商文件第三章采购内容及参数）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101" w:type="dxa"/>
            <w:noWrap w:val="0"/>
            <w:vAlign w:val="center"/>
          </w:tcPr>
          <w:p>
            <w:pPr>
              <w:pStyle w:val="41"/>
              <w:wordWrap w:val="0"/>
              <w:spacing w:line="360" w:lineRule="exact"/>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p>
        </w:tc>
        <w:tc>
          <w:tcPr>
            <w:tcW w:w="1701" w:type="dxa"/>
            <w:noWrap w:val="0"/>
            <w:vAlign w:val="center"/>
          </w:tcPr>
          <w:p>
            <w:pPr>
              <w:pStyle w:val="41"/>
              <w:spacing w:line="360" w:lineRule="exact"/>
              <w:jc w:val="center"/>
              <w:rPr>
                <w:rFonts w:hint="eastAsia" w:ascii="宋体" w:hAnsi="宋体" w:eastAsia="宋体" w:cs="宋体"/>
                <w:sz w:val="28"/>
                <w:szCs w:val="28"/>
                <w:lang w:eastAsia="zh-CN"/>
              </w:rPr>
            </w:pPr>
            <w:r>
              <w:rPr>
                <w:rFonts w:hint="eastAsia" w:ascii="宋体" w:hAnsi="宋体" w:eastAsia="宋体" w:cs="宋体"/>
                <w:color w:val="auto"/>
                <w:sz w:val="28"/>
                <w:szCs w:val="28"/>
                <w:lang w:eastAsia="zh-CN" w:bidi="ar-SA"/>
              </w:rPr>
              <w:t>供货期限</w:t>
            </w:r>
          </w:p>
        </w:tc>
        <w:tc>
          <w:tcPr>
            <w:tcW w:w="6782" w:type="dxa"/>
            <w:noWrap w:val="0"/>
            <w:vAlign w:val="center"/>
          </w:tcPr>
          <w:p>
            <w:pPr>
              <w:spacing w:line="50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50日历天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101" w:type="dxa"/>
            <w:noWrap w:val="0"/>
            <w:vAlign w:val="center"/>
          </w:tcPr>
          <w:p>
            <w:pPr>
              <w:pStyle w:val="41"/>
              <w:wordWrap w:val="0"/>
              <w:spacing w:line="360" w:lineRule="exact"/>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质量要求</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zh-CN" w:bidi="ar-SA"/>
              </w:rPr>
              <w:t>符合国家及行业标准并满足采购人要求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101" w:type="dxa"/>
            <w:noWrap w:val="0"/>
            <w:vAlign w:val="center"/>
          </w:tcPr>
          <w:p>
            <w:pPr>
              <w:pStyle w:val="41"/>
              <w:wordWrap w:val="0"/>
              <w:spacing w:line="3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lang w:val="en-US" w:eastAsia="zh-CN" w:bidi="ar-SA"/>
              </w:rPr>
              <w:t>质保期</w:t>
            </w:r>
          </w:p>
        </w:tc>
        <w:tc>
          <w:tcPr>
            <w:tcW w:w="6782" w:type="dxa"/>
            <w:noWrap w:val="0"/>
            <w:vAlign w:val="center"/>
          </w:tcPr>
          <w:p>
            <w:pPr>
              <w:pStyle w:val="41"/>
              <w:spacing w:line="360" w:lineRule="exact"/>
              <w:ind w:firstLine="280" w:firstLineChars="100"/>
              <w:rPr>
                <w:rFonts w:hint="eastAsia" w:ascii="宋体" w:hAnsi="宋体" w:eastAsia="宋体" w:cs="宋体"/>
                <w:bCs/>
                <w:kern w:val="0"/>
                <w:sz w:val="28"/>
                <w:szCs w:val="28"/>
              </w:rPr>
            </w:pPr>
            <w:r>
              <w:rPr>
                <w:rFonts w:hint="eastAsia" w:ascii="宋体" w:hAnsi="宋体" w:eastAsia="宋体" w:cs="宋体"/>
                <w:bCs/>
                <w:kern w:val="0"/>
                <w:sz w:val="28"/>
                <w:szCs w:val="28"/>
                <w:lang w:val="en-US" w:eastAsia="zh-CN"/>
              </w:rPr>
              <w:t>自验收合格之日起6个月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trPr>
        <w:tc>
          <w:tcPr>
            <w:tcW w:w="1101" w:type="dxa"/>
            <w:noWrap w:val="0"/>
            <w:vAlign w:val="center"/>
          </w:tcPr>
          <w:p>
            <w:pPr>
              <w:pStyle w:val="41"/>
              <w:wordWrap w:val="0"/>
              <w:spacing w:line="3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14</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供应商资格要求</w:t>
            </w:r>
          </w:p>
        </w:tc>
        <w:tc>
          <w:tcPr>
            <w:tcW w:w="6782" w:type="dxa"/>
            <w:noWrap w:val="0"/>
            <w:vAlign w:val="top"/>
          </w:tcPr>
          <w:p>
            <w:pPr>
              <w:pStyle w:val="41"/>
              <w:spacing w:line="360" w:lineRule="exact"/>
              <w:ind w:firstLine="280" w:firstLineChars="100"/>
              <w:rPr>
                <w:rFonts w:hint="eastAsia" w:ascii="宋体" w:hAnsi="宋体" w:eastAsia="宋体" w:cs="宋体"/>
                <w:bCs/>
                <w:kern w:val="0"/>
                <w:sz w:val="28"/>
                <w:szCs w:val="28"/>
                <w:lang w:val="en-US" w:eastAsia="en-US"/>
              </w:rPr>
            </w:pPr>
            <w:r>
              <w:rPr>
                <w:rFonts w:hint="eastAsia" w:ascii="宋体" w:hAnsi="宋体" w:eastAsia="宋体" w:cs="宋体"/>
                <w:bCs/>
                <w:kern w:val="0"/>
                <w:sz w:val="28"/>
                <w:szCs w:val="28"/>
                <w:lang w:val="en-US" w:eastAsia="en-US"/>
              </w:rPr>
              <w:t>供应商参加本次政府采购活动必须符合《中华人民共和国政府采购法》第二十二条的规定并同时具备下列条件：</w:t>
            </w:r>
          </w:p>
          <w:p>
            <w:pPr>
              <w:pStyle w:val="41"/>
              <w:spacing w:line="360" w:lineRule="exact"/>
              <w:ind w:firstLine="280" w:firstLineChars="100"/>
              <w:rPr>
                <w:rFonts w:hint="eastAsia" w:ascii="宋体" w:hAnsi="宋体" w:eastAsia="宋体" w:cs="宋体"/>
                <w:bCs/>
                <w:kern w:val="0"/>
                <w:sz w:val="28"/>
                <w:szCs w:val="28"/>
                <w:lang w:val="en-US" w:eastAsia="en-US"/>
              </w:rPr>
            </w:pPr>
            <w:r>
              <w:rPr>
                <w:rFonts w:hint="eastAsia" w:ascii="宋体" w:hAnsi="宋体" w:eastAsia="宋体" w:cs="宋体"/>
                <w:bCs/>
                <w:kern w:val="0"/>
                <w:sz w:val="28"/>
                <w:szCs w:val="28"/>
                <w:lang w:val="en-US" w:eastAsia="en-US"/>
              </w:rPr>
              <w:t>1、在中华人民共和国境内注册具有独立法人资格，具有有效的营业执照、税务登记证、组织机构代码证(或“三证合一”的营业执照)，且营业执照经营范围应包含本次采购之相关内容；</w:t>
            </w:r>
          </w:p>
          <w:p>
            <w:pPr>
              <w:pStyle w:val="41"/>
              <w:spacing w:line="360" w:lineRule="exact"/>
              <w:ind w:firstLine="280" w:firstLineChars="100"/>
              <w:rPr>
                <w:rFonts w:hint="eastAsia" w:ascii="宋体" w:hAnsi="宋体" w:eastAsia="宋体" w:cs="宋体"/>
                <w:bCs/>
                <w:kern w:val="0"/>
                <w:sz w:val="28"/>
                <w:szCs w:val="28"/>
                <w:lang w:val="en-US" w:eastAsia="en-US"/>
              </w:rPr>
            </w:pPr>
            <w:r>
              <w:rPr>
                <w:rFonts w:hint="eastAsia" w:ascii="宋体" w:hAnsi="宋体" w:eastAsia="宋体" w:cs="宋体"/>
                <w:bCs/>
                <w:kern w:val="0"/>
                <w:sz w:val="28"/>
                <w:szCs w:val="28"/>
                <w:lang w:val="en-US" w:eastAsia="en-US"/>
              </w:rPr>
              <w:t>2、具有履行本项目采购内容所必需的设备和专业技术服务能力；(提供证明材料或承诺书)</w:t>
            </w:r>
          </w:p>
          <w:p>
            <w:pPr>
              <w:pStyle w:val="41"/>
              <w:spacing w:line="360" w:lineRule="exact"/>
              <w:ind w:firstLine="280" w:firstLineChars="100"/>
              <w:rPr>
                <w:rFonts w:hint="eastAsia" w:ascii="宋体" w:hAnsi="宋体" w:eastAsia="宋体" w:cs="宋体"/>
                <w:bCs/>
                <w:kern w:val="0"/>
                <w:sz w:val="28"/>
                <w:szCs w:val="28"/>
                <w:lang w:val="en-US" w:eastAsia="en-US"/>
              </w:rPr>
            </w:pPr>
            <w:r>
              <w:rPr>
                <w:rFonts w:hint="eastAsia" w:ascii="宋体" w:hAnsi="宋体" w:eastAsia="宋体" w:cs="宋体"/>
                <w:bCs/>
                <w:kern w:val="0"/>
                <w:sz w:val="28"/>
                <w:szCs w:val="28"/>
                <w:lang w:val="en-US" w:eastAsia="en-US"/>
              </w:rPr>
              <w:t>3、具有良好的商业信誉和健全的财务会计制度，提供近三年&lt;2020-2022年&gt;任意一年经审计的财务报告（或财务报表）；新成立公司无审计报告应附最新的财务报表说明；</w:t>
            </w:r>
          </w:p>
          <w:p>
            <w:pPr>
              <w:pStyle w:val="41"/>
              <w:spacing w:line="360" w:lineRule="exact"/>
              <w:ind w:firstLine="280" w:firstLineChars="100"/>
              <w:rPr>
                <w:rFonts w:hint="eastAsia" w:ascii="宋体" w:hAnsi="宋体" w:eastAsia="宋体" w:cs="宋体"/>
                <w:bCs/>
                <w:kern w:val="0"/>
                <w:sz w:val="28"/>
                <w:szCs w:val="28"/>
                <w:lang w:val="en-US" w:eastAsia="en-US"/>
              </w:rPr>
            </w:pPr>
            <w:r>
              <w:rPr>
                <w:rFonts w:hint="eastAsia" w:ascii="宋体" w:hAnsi="宋体" w:eastAsia="宋体" w:cs="宋体"/>
                <w:bCs/>
                <w:kern w:val="0"/>
                <w:sz w:val="28"/>
                <w:szCs w:val="28"/>
                <w:lang w:val="en-US" w:eastAsia="en-US"/>
              </w:rPr>
              <w:t>4、提供企业近半年任意连续三个月（新成立企业从成立之日起计算）依法缴纳税收的证明材料；注：依法免税的，应提供税务部门出具的免税证明材料。</w:t>
            </w:r>
          </w:p>
          <w:p>
            <w:pPr>
              <w:pStyle w:val="41"/>
              <w:spacing w:line="360" w:lineRule="exact"/>
              <w:ind w:firstLine="280" w:firstLineChars="100"/>
              <w:rPr>
                <w:rFonts w:hint="eastAsia" w:ascii="宋体" w:hAnsi="宋体" w:eastAsia="宋体" w:cs="宋体"/>
                <w:bCs/>
                <w:kern w:val="0"/>
                <w:sz w:val="28"/>
                <w:szCs w:val="28"/>
                <w:lang w:val="en-US" w:eastAsia="en-US"/>
              </w:rPr>
            </w:pPr>
            <w:r>
              <w:rPr>
                <w:rFonts w:hint="eastAsia" w:ascii="宋体" w:hAnsi="宋体" w:eastAsia="宋体" w:cs="宋体"/>
                <w:bCs/>
                <w:kern w:val="0"/>
                <w:sz w:val="28"/>
                <w:szCs w:val="28"/>
                <w:lang w:val="en-US" w:eastAsia="en-US"/>
              </w:rPr>
              <w:t>5、拟派项目负责人必须为本单位员工（提供与本单位签订劳动合同及近三个月任意一个月的社保缴纳证明材料）；</w:t>
            </w:r>
          </w:p>
          <w:p>
            <w:pPr>
              <w:pStyle w:val="41"/>
              <w:spacing w:line="360" w:lineRule="exact"/>
              <w:ind w:firstLine="280" w:firstLineChars="100"/>
              <w:rPr>
                <w:rFonts w:hint="eastAsia" w:ascii="宋体" w:hAnsi="宋体" w:eastAsia="宋体" w:cs="宋体"/>
                <w:bCs/>
                <w:kern w:val="0"/>
                <w:sz w:val="28"/>
                <w:szCs w:val="28"/>
                <w:lang w:val="en-US" w:eastAsia="en-US"/>
              </w:rPr>
            </w:pPr>
            <w:r>
              <w:rPr>
                <w:rFonts w:hint="eastAsia" w:ascii="宋体" w:hAnsi="宋体" w:eastAsia="宋体" w:cs="宋体"/>
                <w:bCs/>
                <w:kern w:val="0"/>
                <w:sz w:val="28"/>
                <w:szCs w:val="28"/>
                <w:lang w:val="en-US" w:eastAsia="en-US"/>
              </w:rPr>
              <w:t>6、参加政府采购活动前3年内无行贿犯罪记录，（开标时提供《中国裁判文书网》查询结果网页截图或企业自行承诺的无行贿犯罪承诺书，查询&lt;承诺&gt;对象为“企业，法定代表人，项目负责人”）；</w:t>
            </w:r>
          </w:p>
          <w:p>
            <w:pPr>
              <w:pStyle w:val="41"/>
              <w:spacing w:line="360" w:lineRule="exact"/>
              <w:ind w:firstLine="280" w:firstLineChars="100"/>
              <w:rPr>
                <w:rFonts w:hint="eastAsia" w:ascii="宋体" w:hAnsi="宋体" w:eastAsia="宋体" w:cs="宋体"/>
                <w:bCs/>
                <w:kern w:val="0"/>
                <w:sz w:val="28"/>
                <w:szCs w:val="28"/>
                <w:lang w:val="en-US" w:eastAsia="en-US"/>
              </w:rPr>
            </w:pPr>
            <w:r>
              <w:rPr>
                <w:rFonts w:hint="eastAsia" w:ascii="宋体" w:hAnsi="宋体" w:eastAsia="宋体" w:cs="宋体"/>
                <w:bCs/>
                <w:kern w:val="0"/>
                <w:sz w:val="28"/>
                <w:szCs w:val="28"/>
                <w:lang w:val="en-US" w:eastAsia="en-US"/>
              </w:rPr>
              <w:t>7、参加政府采购活动前3年内无商业贿赂、不正当竞争行为、骗取中标、严重违约及重大工程质量等问题，提供企业注册地工商管理部门出具的无商业贿赂和不正当竞争行为的查询证明（若当地工商管理部门不办理此项业务，投供应商须自行出具本企业无商业贿赂和不正当竞争行为承诺书）；</w:t>
            </w:r>
          </w:p>
          <w:p>
            <w:pPr>
              <w:pStyle w:val="41"/>
              <w:spacing w:line="360" w:lineRule="exact"/>
              <w:ind w:firstLine="280" w:firstLineChars="100"/>
              <w:rPr>
                <w:rFonts w:hint="eastAsia" w:ascii="宋体" w:hAnsi="宋体" w:eastAsia="宋体" w:cs="宋体"/>
                <w:bCs/>
                <w:kern w:val="0"/>
                <w:sz w:val="28"/>
                <w:szCs w:val="28"/>
                <w:lang w:val="en-US" w:eastAsia="en-US"/>
              </w:rPr>
            </w:pPr>
            <w:r>
              <w:rPr>
                <w:rFonts w:hint="eastAsia" w:ascii="宋体" w:hAnsi="宋体" w:eastAsia="宋体" w:cs="宋体"/>
                <w:bCs/>
                <w:kern w:val="0"/>
                <w:sz w:val="28"/>
                <w:szCs w:val="28"/>
                <w:lang w:val="en-US" w:eastAsia="en-US"/>
              </w:rPr>
              <w:t>8、</w:t>
            </w:r>
            <w:r>
              <w:rPr>
                <w:rFonts w:hint="eastAsia" w:cs="宋体"/>
                <w:sz w:val="28"/>
                <w:szCs w:val="28"/>
                <w:lang w:val="en-US" w:eastAsia="zh-CN" w:bidi="ar-SA"/>
              </w:rPr>
              <w:t>根</w:t>
            </w:r>
            <w:r>
              <w:rPr>
                <w:rFonts w:hint="eastAsia" w:ascii="宋体" w:hAnsi="宋体" w:eastAsia="宋体" w:cs="宋体"/>
                <w:bCs/>
                <w:kern w:val="0"/>
                <w:sz w:val="28"/>
                <w:szCs w:val="28"/>
                <w:lang w:val="en-US" w:eastAsia="en-US"/>
              </w:rPr>
              <w:t>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供应商；（查询渠道：“信用中国”网站（www.creditchina.gov.cn）、中国政府采购网（www.ccgp.gov.cn）；提供网站的查询信息截图；(注：査询时间必须是磋商公告发布以后开标时间以前，查询结果清晰可见)；</w:t>
            </w:r>
          </w:p>
          <w:p>
            <w:pPr>
              <w:pStyle w:val="41"/>
              <w:spacing w:line="360" w:lineRule="exact"/>
              <w:ind w:firstLine="280" w:firstLineChars="100"/>
              <w:rPr>
                <w:rFonts w:hint="eastAsia" w:ascii="宋体" w:hAnsi="宋体" w:eastAsia="宋体" w:cs="宋体"/>
                <w:bCs/>
                <w:kern w:val="0"/>
                <w:sz w:val="28"/>
                <w:szCs w:val="28"/>
                <w:lang w:val="en-US" w:eastAsia="en-US"/>
              </w:rPr>
            </w:pPr>
            <w:r>
              <w:rPr>
                <w:rFonts w:hint="eastAsia" w:ascii="宋体" w:hAnsi="宋体" w:eastAsia="宋体" w:cs="宋体"/>
                <w:bCs/>
                <w:kern w:val="0"/>
                <w:sz w:val="28"/>
                <w:szCs w:val="28"/>
                <w:lang w:val="en-US" w:eastAsia="en-US"/>
              </w:rPr>
              <w:t>9、本项目实行资格后审；</w:t>
            </w:r>
          </w:p>
          <w:p>
            <w:pPr>
              <w:pStyle w:val="41"/>
              <w:spacing w:line="360" w:lineRule="exact"/>
              <w:ind w:firstLine="280" w:firstLineChars="100"/>
              <w:rPr>
                <w:rFonts w:hint="eastAsia" w:ascii="宋体" w:hAnsi="宋体" w:eastAsia="宋体" w:cs="宋体"/>
                <w:bCs/>
                <w:kern w:val="0"/>
                <w:sz w:val="28"/>
                <w:szCs w:val="28"/>
                <w:lang w:val="en-US" w:eastAsia="en-US"/>
              </w:rPr>
            </w:pPr>
            <w:r>
              <w:rPr>
                <w:rFonts w:hint="eastAsia" w:ascii="宋体" w:hAnsi="宋体" w:eastAsia="宋体" w:cs="宋体"/>
                <w:bCs/>
                <w:kern w:val="0"/>
                <w:sz w:val="28"/>
                <w:szCs w:val="28"/>
                <w:lang w:val="en-US" w:eastAsia="en-US"/>
              </w:rPr>
              <w:t>10、本项目不接受联合体投标;</w:t>
            </w:r>
          </w:p>
          <w:p>
            <w:pPr>
              <w:pStyle w:val="41"/>
              <w:spacing w:line="360" w:lineRule="exact"/>
              <w:ind w:firstLine="280" w:firstLineChars="100"/>
              <w:rPr>
                <w:rFonts w:hint="eastAsia" w:ascii="宋体" w:hAnsi="宋体" w:eastAsia="宋体" w:cs="宋体"/>
                <w:bCs/>
                <w:kern w:val="0"/>
                <w:sz w:val="28"/>
                <w:szCs w:val="28"/>
                <w:lang w:val="en-US" w:eastAsia="en-US"/>
              </w:rPr>
            </w:pPr>
            <w:r>
              <w:rPr>
                <w:rFonts w:hint="eastAsia" w:ascii="宋体" w:hAnsi="宋体" w:eastAsia="宋体" w:cs="宋体"/>
                <w:bCs/>
                <w:kern w:val="0"/>
                <w:sz w:val="28"/>
                <w:szCs w:val="28"/>
                <w:lang w:val="en-US" w:eastAsia="en-US"/>
              </w:rPr>
              <w:t>11、单位负责人为同一人或者存在直接控股、管理关系的不同供应商，不得参加同一合同项下的政府采购活动；</w:t>
            </w:r>
          </w:p>
          <w:p>
            <w:pPr>
              <w:pStyle w:val="41"/>
              <w:spacing w:line="360" w:lineRule="exact"/>
              <w:ind w:firstLine="280" w:firstLineChars="100"/>
              <w:rPr>
                <w:rFonts w:hint="eastAsia" w:ascii="宋体" w:hAnsi="宋体" w:eastAsia="宋体" w:cs="宋体"/>
                <w:bCs/>
                <w:kern w:val="0"/>
                <w:sz w:val="28"/>
                <w:szCs w:val="28"/>
                <w:lang w:val="en-US" w:eastAsia="en-US"/>
              </w:rPr>
            </w:pPr>
            <w:r>
              <w:rPr>
                <w:rFonts w:hint="eastAsia" w:ascii="宋体" w:hAnsi="宋体" w:eastAsia="宋体" w:cs="宋体"/>
                <w:bCs/>
                <w:kern w:val="0"/>
                <w:sz w:val="28"/>
                <w:szCs w:val="28"/>
                <w:lang w:val="en-US" w:eastAsia="en-US"/>
              </w:rPr>
              <w:t>注：被列入失信被执行人及重大税收违法失信主体的企业做无效标处理。采购人或采购代理机构有权对供应商信用记录进行甄别和复查。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center"/>
          </w:tcPr>
          <w:p>
            <w:pPr>
              <w:pStyle w:val="41"/>
              <w:wordWrap w:val="0"/>
              <w:spacing w:line="3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15</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踏勘现场</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不组织，供应商自行前往现场踏勘；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center"/>
          </w:tcPr>
          <w:p>
            <w:pPr>
              <w:pStyle w:val="41"/>
              <w:wordWrap w:val="0"/>
              <w:spacing w:line="3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16</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投标答疑会</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center"/>
          </w:tcPr>
          <w:p>
            <w:pPr>
              <w:pStyle w:val="41"/>
              <w:wordWrap w:val="0"/>
              <w:spacing w:line="3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17</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竞争性磋商文件的组成</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zh-CN"/>
              </w:rPr>
              <w:t>详见</w:t>
            </w:r>
            <w:r>
              <w:rPr>
                <w:rFonts w:hint="eastAsia" w:ascii="宋体" w:hAnsi="宋体" w:eastAsia="宋体" w:cs="宋体"/>
                <w:sz w:val="28"/>
                <w:szCs w:val="28"/>
                <w:lang w:val="en-US" w:eastAsia="en-US"/>
              </w:rPr>
              <w:t>竞争性磋商文件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center"/>
          </w:tcPr>
          <w:p>
            <w:pPr>
              <w:pStyle w:val="41"/>
              <w:wordWrap w:val="0"/>
              <w:spacing w:line="3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18</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构成竞争性磋商文件的其他材料</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采购人在招标期间发出的有编号的补遗书和其它有效正式函件等均是竞争性磋商文件的组成部分。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center"/>
          </w:tcPr>
          <w:p>
            <w:pPr>
              <w:pStyle w:val="41"/>
              <w:wordWrap w:val="0"/>
              <w:spacing w:line="3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19</w:t>
            </w:r>
          </w:p>
        </w:tc>
        <w:tc>
          <w:tcPr>
            <w:tcW w:w="1701" w:type="dxa"/>
            <w:noWrap w:val="0"/>
            <w:vAlign w:val="top"/>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供应商提出问题的截止时间</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递交磋商响应文件截止之日</w:t>
            </w:r>
            <w:r>
              <w:rPr>
                <w:rFonts w:hint="eastAsia" w:ascii="宋体" w:hAnsi="宋体" w:eastAsia="宋体" w:cs="宋体"/>
                <w:sz w:val="28"/>
                <w:szCs w:val="28"/>
                <w:lang w:val="en-US" w:eastAsia="zh-CN"/>
              </w:rPr>
              <w:t>5</w:t>
            </w:r>
            <w:r>
              <w:rPr>
                <w:rFonts w:hint="eastAsia" w:ascii="宋体" w:hAnsi="宋体" w:eastAsia="宋体" w:cs="宋体"/>
                <w:sz w:val="28"/>
                <w:szCs w:val="28"/>
                <w:lang w:val="en-US" w:eastAsia="en-US"/>
              </w:rPr>
              <w:t>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center"/>
          </w:tcPr>
          <w:p>
            <w:pPr>
              <w:pStyle w:val="41"/>
              <w:wordWrap w:val="0"/>
              <w:spacing w:line="3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w:t>
            </w:r>
          </w:p>
        </w:tc>
        <w:tc>
          <w:tcPr>
            <w:tcW w:w="1701" w:type="dxa"/>
            <w:noWrap w:val="0"/>
            <w:vAlign w:val="top"/>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采购人书面澄清的时间</w:t>
            </w:r>
          </w:p>
        </w:tc>
        <w:tc>
          <w:tcPr>
            <w:tcW w:w="6782" w:type="dxa"/>
            <w:noWrap w:val="0"/>
            <w:vAlign w:val="top"/>
          </w:tcPr>
          <w:p>
            <w:pPr>
              <w:pStyle w:val="41"/>
              <w:spacing w:line="360" w:lineRule="exact"/>
              <w:ind w:firstLine="280" w:firstLineChars="100"/>
              <w:rPr>
                <w:rFonts w:hint="eastAsia" w:ascii="宋体" w:hAnsi="宋体" w:eastAsia="宋体" w:cs="宋体"/>
                <w:sz w:val="28"/>
                <w:szCs w:val="28"/>
                <w:lang w:val="en-US" w:eastAsia="en-US"/>
              </w:rPr>
            </w:pPr>
          </w:p>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递交磋商响应文件截止之日</w:t>
            </w:r>
            <w:r>
              <w:rPr>
                <w:rFonts w:hint="eastAsia" w:ascii="宋体" w:hAnsi="宋体" w:eastAsia="宋体" w:cs="宋体"/>
                <w:sz w:val="28"/>
                <w:szCs w:val="28"/>
                <w:lang w:val="en-US" w:eastAsia="zh-CN"/>
              </w:rPr>
              <w:t>5</w:t>
            </w:r>
            <w:r>
              <w:rPr>
                <w:rFonts w:hint="eastAsia" w:ascii="宋体" w:hAnsi="宋体" w:eastAsia="宋体" w:cs="宋体"/>
                <w:sz w:val="28"/>
                <w:szCs w:val="28"/>
                <w:lang w:val="en-US" w:eastAsia="en-US"/>
              </w:rPr>
              <w:t>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center"/>
          </w:tcPr>
          <w:p>
            <w:pPr>
              <w:pStyle w:val="41"/>
              <w:wordWrap w:val="0"/>
              <w:spacing w:line="3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21</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供应商确认收到竞争性磋商文件澄清的时间</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供应商在收到竞争性磋商文件澄清文件后24小时内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center"/>
          </w:tcPr>
          <w:p>
            <w:pPr>
              <w:pStyle w:val="41"/>
              <w:wordWrap w:val="0"/>
              <w:spacing w:line="3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22</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供应商确认收到竞争性磋商文件修改的时间</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供应商在收到竞争性磋商文件修改文件后24小时内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center"/>
          </w:tcPr>
          <w:p>
            <w:pPr>
              <w:pStyle w:val="41"/>
              <w:wordWrap w:val="0"/>
              <w:spacing w:line="3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23</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近年完成的类似项目的年份要求</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近 3 年（</w:t>
            </w:r>
            <w:r>
              <w:rPr>
                <w:rFonts w:hint="eastAsia" w:ascii="宋体" w:hAnsi="宋体" w:eastAsia="宋体" w:cs="宋体"/>
                <w:sz w:val="28"/>
                <w:szCs w:val="28"/>
                <w:lang w:val="en-US" w:eastAsia="zh-CN"/>
              </w:rPr>
              <w:t>自</w:t>
            </w:r>
            <w:r>
              <w:rPr>
                <w:rFonts w:hint="eastAsia" w:ascii="宋体" w:hAnsi="宋体" w:eastAsia="宋体" w:cs="宋体"/>
                <w:sz w:val="28"/>
                <w:szCs w:val="28"/>
                <w:lang w:val="en-US" w:eastAsia="en-US"/>
              </w:rPr>
              <w:t>20</w:t>
            </w:r>
            <w:r>
              <w:rPr>
                <w:rFonts w:hint="eastAsia" w:ascii="宋体" w:hAnsi="宋体" w:eastAsia="宋体" w:cs="宋体"/>
                <w:sz w:val="28"/>
                <w:szCs w:val="28"/>
                <w:lang w:val="en-US" w:eastAsia="zh-CN"/>
              </w:rPr>
              <w:t>20</w:t>
            </w:r>
            <w:r>
              <w:rPr>
                <w:rFonts w:hint="eastAsia" w:ascii="宋体" w:hAnsi="宋体" w:eastAsia="宋体" w:cs="宋体"/>
                <w:sz w:val="28"/>
                <w:szCs w:val="28"/>
                <w:lang w:val="en-US" w:eastAsia="en-US"/>
              </w:rPr>
              <w:t>年1月1日</w:t>
            </w:r>
            <w:r>
              <w:rPr>
                <w:rFonts w:hint="eastAsia" w:ascii="宋体" w:hAnsi="宋体" w:eastAsia="宋体" w:cs="宋体"/>
                <w:sz w:val="28"/>
                <w:szCs w:val="28"/>
                <w:lang w:val="en-US" w:eastAsia="zh-CN"/>
              </w:rPr>
              <w:t>起</w:t>
            </w:r>
            <w:r>
              <w:rPr>
                <w:rFonts w:hint="eastAsia" w:ascii="宋体" w:hAnsi="宋体" w:eastAsia="宋体" w:cs="宋体"/>
                <w:sz w:val="28"/>
                <w:szCs w:val="28"/>
                <w:lang w:val="en-US" w:eastAsia="en-US"/>
              </w:rPr>
              <w:t>至今）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center"/>
          </w:tcPr>
          <w:p>
            <w:pPr>
              <w:pStyle w:val="41"/>
              <w:wordWrap w:val="0"/>
              <w:spacing w:line="3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24</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是否允许递交备选投标方案</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1101" w:type="dxa"/>
            <w:noWrap w:val="0"/>
            <w:vAlign w:val="center"/>
          </w:tcPr>
          <w:p>
            <w:pPr>
              <w:pStyle w:val="41"/>
              <w:spacing w:line="3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25</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磋商有效期</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60日历天（从磋商截止之日算起）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center"/>
          </w:tcPr>
          <w:p>
            <w:pPr>
              <w:pStyle w:val="41"/>
              <w:wordWrap w:val="0"/>
              <w:spacing w:line="3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26</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lang w:val="en-US" w:eastAsia="zh-CN"/>
              </w:rPr>
              <w:t>落实政府采购政策满足的资格要求</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根据《政府采购促进中小企业发展管理办法》（财库〔2019〕46号）规定，本项目专门面向中小企业采购,同时供应商须提供《中小企业声明函》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3" w:hRule="atLeast"/>
        </w:trPr>
        <w:tc>
          <w:tcPr>
            <w:tcW w:w="1101" w:type="dxa"/>
            <w:noWrap w:val="0"/>
            <w:vAlign w:val="center"/>
          </w:tcPr>
          <w:p>
            <w:pPr>
              <w:pStyle w:val="41"/>
              <w:wordWrap w:val="0"/>
              <w:spacing w:line="3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27</w:t>
            </w:r>
          </w:p>
        </w:tc>
        <w:tc>
          <w:tcPr>
            <w:tcW w:w="1701" w:type="dxa"/>
            <w:noWrap w:val="0"/>
            <w:vAlign w:val="center"/>
          </w:tcPr>
          <w:p>
            <w:pPr>
              <w:keepLines/>
              <w:spacing w:line="360" w:lineRule="exact"/>
              <w:jc w:val="center"/>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付款办法</w:t>
            </w:r>
          </w:p>
        </w:tc>
        <w:tc>
          <w:tcPr>
            <w:tcW w:w="6782" w:type="dxa"/>
            <w:noWrap w:val="0"/>
            <w:vAlign w:val="center"/>
          </w:tcPr>
          <w:p>
            <w:pPr>
              <w:pStyle w:val="8"/>
              <w:ind w:left="0" w:leftChars="0" w:firstLine="280" w:firstLineChars="100"/>
              <w:jc w:val="both"/>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合同签订后支付合同价款的50%，完成供货、验收合格后，支付至合同价款的97%，剩余3%为质量保证金，质保期6个月，待质保期满后，经复验合格、无质量问题，提供复验报告予以付清(无息)。（具体以双方签订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center"/>
          </w:tcPr>
          <w:p>
            <w:pPr>
              <w:pStyle w:val="41"/>
              <w:wordWrap w:val="0"/>
              <w:spacing w:line="3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28</w:t>
            </w:r>
          </w:p>
        </w:tc>
        <w:tc>
          <w:tcPr>
            <w:tcW w:w="1701" w:type="dxa"/>
            <w:noWrap w:val="0"/>
            <w:vAlign w:val="center"/>
          </w:tcPr>
          <w:p>
            <w:pPr>
              <w:spacing w:line="440" w:lineRule="exact"/>
              <w:jc w:val="center"/>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履约保证金</w:t>
            </w:r>
          </w:p>
        </w:tc>
        <w:tc>
          <w:tcPr>
            <w:tcW w:w="6782" w:type="dxa"/>
            <w:noWrap w:val="0"/>
            <w:vAlign w:val="center"/>
          </w:tcPr>
          <w:p>
            <w:pPr>
              <w:spacing w:line="440" w:lineRule="exact"/>
              <w:ind w:firstLine="280" w:firstLineChars="100"/>
              <w:jc w:val="both"/>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en-US" w:bidi="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center"/>
          </w:tcPr>
          <w:p>
            <w:pPr>
              <w:pStyle w:val="41"/>
              <w:wordWrap w:val="0"/>
              <w:spacing w:line="360" w:lineRule="exact"/>
              <w:jc w:val="center"/>
              <w:rPr>
                <w:rFonts w:hint="default" w:ascii="宋体" w:hAnsi="宋体" w:eastAsia="宋体" w:cs="宋体"/>
                <w:sz w:val="28"/>
                <w:szCs w:val="28"/>
                <w:lang w:val="en-US" w:eastAsia="zh-CN" w:bidi="zh-CN"/>
              </w:rPr>
            </w:pPr>
            <w:r>
              <w:rPr>
                <w:rFonts w:hint="eastAsia" w:ascii="宋体" w:hAnsi="宋体" w:eastAsia="宋体" w:cs="宋体"/>
                <w:sz w:val="28"/>
                <w:szCs w:val="28"/>
                <w:lang w:val="en-US" w:eastAsia="zh-CN"/>
              </w:rPr>
              <w:t>29</w:t>
            </w:r>
          </w:p>
        </w:tc>
        <w:tc>
          <w:tcPr>
            <w:tcW w:w="1701" w:type="dxa"/>
            <w:noWrap w:val="0"/>
            <w:vAlign w:val="center"/>
          </w:tcPr>
          <w:p>
            <w:pPr>
              <w:pStyle w:val="41"/>
              <w:spacing w:line="360" w:lineRule="exact"/>
              <w:jc w:val="center"/>
              <w:rPr>
                <w:rFonts w:hint="eastAsia" w:ascii="宋体" w:hAnsi="宋体" w:eastAsia="宋体" w:cs="宋体"/>
                <w:sz w:val="28"/>
                <w:szCs w:val="28"/>
                <w:lang w:eastAsia="zh-CN"/>
              </w:rPr>
            </w:pPr>
            <w:r>
              <w:rPr>
                <w:rFonts w:hint="eastAsia" w:ascii="宋体" w:hAnsi="宋体" w:eastAsia="宋体" w:cs="宋体"/>
                <w:sz w:val="28"/>
                <w:szCs w:val="28"/>
              </w:rPr>
              <w:t>响应文件</w:t>
            </w:r>
            <w:r>
              <w:rPr>
                <w:rFonts w:hint="eastAsia" w:ascii="宋体" w:hAnsi="宋体" w:eastAsia="宋体" w:cs="宋体"/>
                <w:sz w:val="28"/>
                <w:szCs w:val="28"/>
                <w:lang w:eastAsia="zh-CN"/>
              </w:rPr>
              <w:t>上传</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使用CA在电子平台上传电子</w:t>
            </w:r>
            <w:r>
              <w:rPr>
                <w:rFonts w:hint="eastAsia" w:ascii="宋体" w:hAnsi="宋体" w:eastAsia="宋体" w:cs="宋体"/>
                <w:sz w:val="28"/>
                <w:szCs w:val="28"/>
                <w:lang w:val="en-US" w:eastAsia="zh-CN"/>
              </w:rPr>
              <w:t>磋商</w:t>
            </w:r>
            <w:r>
              <w:rPr>
                <w:rFonts w:hint="eastAsia" w:ascii="宋体" w:hAnsi="宋体" w:eastAsia="宋体" w:cs="宋体"/>
                <w:sz w:val="28"/>
                <w:szCs w:val="28"/>
                <w:lang w:val="en-US" w:eastAsia="en-US"/>
              </w:rPr>
              <w:t>响应文件</w:t>
            </w:r>
          </w:p>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开标时不再递交纸质</w:t>
            </w:r>
            <w:r>
              <w:rPr>
                <w:rFonts w:hint="eastAsia" w:ascii="宋体" w:hAnsi="宋体" w:eastAsia="宋体" w:cs="宋体"/>
                <w:sz w:val="28"/>
                <w:szCs w:val="28"/>
                <w:lang w:val="en-US" w:eastAsia="zh-CN"/>
              </w:rPr>
              <w:t>磋商</w:t>
            </w:r>
            <w:r>
              <w:rPr>
                <w:rFonts w:hint="eastAsia" w:ascii="宋体" w:hAnsi="宋体" w:eastAsia="宋体" w:cs="宋体"/>
                <w:sz w:val="28"/>
                <w:szCs w:val="28"/>
                <w:lang w:val="en-US" w:eastAsia="en-US"/>
              </w:rPr>
              <w:t>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center"/>
          </w:tcPr>
          <w:p>
            <w:pPr>
              <w:pStyle w:val="41"/>
              <w:wordWrap w:val="0"/>
              <w:spacing w:line="360" w:lineRule="exact"/>
              <w:jc w:val="center"/>
              <w:rPr>
                <w:rFonts w:hint="default" w:ascii="宋体" w:hAnsi="宋体" w:eastAsia="宋体" w:cs="宋体"/>
                <w:sz w:val="28"/>
                <w:szCs w:val="28"/>
                <w:lang w:val="en-US" w:eastAsia="zh-CN" w:bidi="zh-CN"/>
              </w:rPr>
            </w:pPr>
            <w:r>
              <w:rPr>
                <w:rFonts w:hint="eastAsia" w:ascii="宋体" w:hAnsi="宋体" w:eastAsia="宋体" w:cs="宋体"/>
                <w:sz w:val="28"/>
                <w:szCs w:val="28"/>
                <w:lang w:val="en-US" w:eastAsia="zh-CN"/>
              </w:rPr>
              <w:t>30</w:t>
            </w:r>
          </w:p>
        </w:tc>
        <w:tc>
          <w:tcPr>
            <w:tcW w:w="1701" w:type="dxa"/>
            <w:noWrap w:val="0"/>
            <w:vAlign w:val="top"/>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响应文件的组成</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见竞争性磋商文件第六章“</w:t>
            </w:r>
            <w:r>
              <w:rPr>
                <w:rFonts w:hint="eastAsia" w:ascii="宋体" w:hAnsi="宋体" w:eastAsia="宋体" w:cs="宋体"/>
                <w:sz w:val="28"/>
                <w:szCs w:val="28"/>
                <w:lang w:val="en-US" w:eastAsia="zh-CN"/>
              </w:rPr>
              <w:t>响应</w:t>
            </w:r>
            <w:r>
              <w:rPr>
                <w:rFonts w:hint="eastAsia" w:ascii="宋体" w:hAnsi="宋体" w:eastAsia="宋体" w:cs="宋体"/>
                <w:sz w:val="28"/>
                <w:szCs w:val="28"/>
                <w:lang w:val="en-US" w:eastAsia="en-US"/>
              </w:rPr>
              <w:t>文件</w:t>
            </w:r>
            <w:r>
              <w:rPr>
                <w:rFonts w:hint="eastAsia" w:ascii="宋体" w:hAnsi="宋体" w:eastAsia="宋体" w:cs="宋体"/>
                <w:sz w:val="28"/>
                <w:szCs w:val="28"/>
                <w:lang w:val="en-US" w:eastAsia="zh-CN"/>
              </w:rPr>
              <w:t>内容及</w:t>
            </w:r>
            <w:r>
              <w:rPr>
                <w:rFonts w:hint="eastAsia" w:ascii="宋体" w:hAnsi="宋体" w:eastAsia="宋体" w:cs="宋体"/>
                <w:sz w:val="28"/>
                <w:szCs w:val="28"/>
                <w:lang w:val="en-US" w:eastAsia="en-US"/>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center"/>
          </w:tcPr>
          <w:p>
            <w:pPr>
              <w:pStyle w:val="41"/>
              <w:spacing w:line="360" w:lineRule="exact"/>
              <w:jc w:val="center"/>
              <w:rPr>
                <w:rFonts w:hint="eastAsia" w:ascii="宋体" w:hAnsi="宋体" w:eastAsia="宋体" w:cs="宋体"/>
                <w:sz w:val="28"/>
                <w:szCs w:val="28"/>
                <w:lang w:val="zh-CN" w:eastAsia="zh-CN" w:bidi="zh-CN"/>
              </w:rPr>
            </w:pPr>
            <w:r>
              <w:rPr>
                <w:rFonts w:hint="eastAsia" w:ascii="宋体" w:hAnsi="宋体" w:eastAsia="宋体" w:cs="宋体"/>
                <w:sz w:val="28"/>
                <w:szCs w:val="28"/>
              </w:rPr>
              <w:t>3</w:t>
            </w:r>
            <w:r>
              <w:rPr>
                <w:rFonts w:hint="eastAsia" w:ascii="宋体" w:hAnsi="宋体" w:eastAsia="宋体" w:cs="宋体"/>
                <w:sz w:val="28"/>
                <w:szCs w:val="28"/>
                <w:lang w:val="en-US" w:eastAsia="zh-CN"/>
              </w:rPr>
              <w:t>1</w:t>
            </w:r>
          </w:p>
        </w:tc>
        <w:tc>
          <w:tcPr>
            <w:tcW w:w="1701" w:type="dxa"/>
            <w:noWrap w:val="0"/>
            <w:vAlign w:val="center"/>
          </w:tcPr>
          <w:p>
            <w:pPr>
              <w:pStyle w:val="41"/>
              <w:spacing w:line="360" w:lineRule="exact"/>
              <w:jc w:val="center"/>
              <w:rPr>
                <w:rFonts w:hint="eastAsia" w:ascii="宋体" w:hAnsi="宋体" w:eastAsia="宋体" w:cs="宋体"/>
                <w:sz w:val="28"/>
                <w:szCs w:val="28"/>
                <w:lang w:eastAsia="zh-CN"/>
              </w:rPr>
            </w:pPr>
            <w:r>
              <w:rPr>
                <w:rFonts w:hint="eastAsia" w:ascii="宋体" w:hAnsi="宋体" w:eastAsia="宋体" w:cs="宋体"/>
                <w:sz w:val="28"/>
                <w:szCs w:val="28"/>
              </w:rPr>
              <w:t>电子</w:t>
            </w:r>
            <w:r>
              <w:rPr>
                <w:rFonts w:hint="eastAsia" w:ascii="宋体" w:hAnsi="宋体" w:eastAsia="宋体" w:cs="宋体"/>
                <w:sz w:val="28"/>
                <w:szCs w:val="28"/>
                <w:lang w:eastAsia="zh-CN"/>
              </w:rPr>
              <w:t>化</w:t>
            </w:r>
          </w:p>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响应文件签章</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1、供应商在生成电子化响应文件后，应对电子化响应文件进行签章，未对电子化</w:t>
            </w:r>
            <w:r>
              <w:rPr>
                <w:rFonts w:hint="eastAsia" w:ascii="宋体" w:hAnsi="宋体" w:eastAsia="宋体" w:cs="宋体"/>
                <w:sz w:val="28"/>
                <w:szCs w:val="28"/>
                <w:lang w:val="en-US" w:eastAsia="zh-CN"/>
              </w:rPr>
              <w:t>响应</w:t>
            </w:r>
            <w:r>
              <w:rPr>
                <w:rFonts w:hint="eastAsia" w:ascii="宋体" w:hAnsi="宋体" w:eastAsia="宋体" w:cs="宋体"/>
                <w:sz w:val="28"/>
                <w:szCs w:val="28"/>
                <w:lang w:val="en-US" w:eastAsia="en-US"/>
              </w:rPr>
              <w:t>文件进行签章的视为无效投标。</w:t>
            </w:r>
          </w:p>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2、磋商文件中要求加盖单位公章的，供应商在进行电子化响应文件签章时，以签盖投标企业的单位电子印章；</w:t>
            </w:r>
          </w:p>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3、磋商文件中要求法定代表人或授权委托人签字或盖章的，供应商在进行电子化响应文件签章时，以签盖法定代表人个人电子印章为准。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01" w:type="dxa"/>
            <w:noWrap w:val="0"/>
            <w:vAlign w:val="center"/>
          </w:tcPr>
          <w:p>
            <w:pPr>
              <w:pStyle w:val="41"/>
              <w:wordWrap w:val="0"/>
              <w:spacing w:line="360" w:lineRule="exact"/>
              <w:jc w:val="center"/>
              <w:rPr>
                <w:rFonts w:hint="eastAsia" w:ascii="宋体" w:hAnsi="宋体" w:eastAsia="宋体" w:cs="宋体"/>
                <w:sz w:val="28"/>
                <w:szCs w:val="28"/>
                <w:lang w:val="zh-CN" w:eastAsia="zh-CN" w:bidi="zh-CN"/>
              </w:rPr>
            </w:pPr>
            <w:r>
              <w:rPr>
                <w:rFonts w:hint="eastAsia" w:ascii="宋体" w:hAnsi="宋体" w:eastAsia="宋体" w:cs="宋体"/>
                <w:sz w:val="28"/>
                <w:szCs w:val="28"/>
              </w:rPr>
              <w:t>3</w:t>
            </w:r>
            <w:r>
              <w:rPr>
                <w:rFonts w:hint="eastAsia" w:ascii="宋体" w:hAnsi="宋体" w:eastAsia="宋体" w:cs="宋体"/>
                <w:sz w:val="28"/>
                <w:szCs w:val="28"/>
                <w:lang w:val="en-US" w:eastAsia="zh-CN"/>
              </w:rPr>
              <w:t>2</w:t>
            </w:r>
          </w:p>
        </w:tc>
        <w:tc>
          <w:tcPr>
            <w:tcW w:w="1701" w:type="dxa"/>
            <w:noWrap w:val="0"/>
            <w:vAlign w:val="center"/>
          </w:tcPr>
          <w:p>
            <w:pPr>
              <w:pStyle w:val="41"/>
              <w:spacing w:line="360" w:lineRule="exact"/>
              <w:jc w:val="center"/>
              <w:rPr>
                <w:rFonts w:hint="eastAsia" w:ascii="宋体" w:hAnsi="宋体" w:eastAsia="宋体" w:cs="宋体"/>
                <w:sz w:val="28"/>
                <w:szCs w:val="28"/>
                <w:highlight w:val="none"/>
                <w:lang w:val="en-US" w:eastAsia="en-US"/>
              </w:rPr>
            </w:pPr>
            <w:r>
              <w:rPr>
                <w:rFonts w:hint="eastAsia" w:ascii="宋体" w:hAnsi="宋体" w:eastAsia="宋体" w:cs="宋体"/>
                <w:sz w:val="28"/>
                <w:szCs w:val="28"/>
                <w:highlight w:val="none"/>
              </w:rPr>
              <w:t>磋商截止时间和地点</w:t>
            </w:r>
          </w:p>
        </w:tc>
        <w:tc>
          <w:tcPr>
            <w:tcW w:w="6782" w:type="dxa"/>
            <w:noWrap w:val="0"/>
            <w:vAlign w:val="center"/>
          </w:tcPr>
          <w:p>
            <w:pPr>
              <w:pStyle w:val="41"/>
              <w:spacing w:line="360" w:lineRule="exact"/>
              <w:rPr>
                <w:rFonts w:hint="eastAsia" w:ascii="宋体" w:hAnsi="宋体" w:eastAsia="宋体" w:cs="宋体"/>
                <w:sz w:val="28"/>
                <w:szCs w:val="28"/>
                <w:highlight w:val="none"/>
                <w:lang w:val="en-US" w:eastAsia="en-US"/>
              </w:rPr>
            </w:pPr>
            <w:r>
              <w:rPr>
                <w:rFonts w:hint="eastAsia" w:ascii="宋体" w:hAnsi="宋体" w:eastAsia="宋体" w:cs="宋体"/>
                <w:sz w:val="28"/>
                <w:szCs w:val="28"/>
                <w:highlight w:val="none"/>
                <w:lang w:val="en-US" w:eastAsia="en-US"/>
              </w:rPr>
              <w:t>磋商时间：202</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val="en-US" w:eastAsia="en-US"/>
              </w:rPr>
              <w:t>年</w:t>
            </w:r>
            <w:r>
              <w:rPr>
                <w:rFonts w:hint="eastAsia" w:cs="宋体"/>
                <w:sz w:val="28"/>
                <w:szCs w:val="28"/>
                <w:highlight w:val="none"/>
                <w:lang w:val="en-US" w:eastAsia="zh-CN"/>
              </w:rPr>
              <w:t>10</w:t>
            </w:r>
            <w:r>
              <w:rPr>
                <w:rFonts w:hint="eastAsia" w:ascii="宋体" w:hAnsi="宋体" w:eastAsia="宋体" w:cs="宋体"/>
                <w:sz w:val="28"/>
                <w:szCs w:val="28"/>
                <w:highlight w:val="none"/>
                <w:lang w:val="en-US" w:eastAsia="en-US"/>
              </w:rPr>
              <w:t>月</w:t>
            </w:r>
            <w:r>
              <w:rPr>
                <w:rFonts w:hint="eastAsia" w:cs="宋体"/>
                <w:sz w:val="28"/>
                <w:szCs w:val="28"/>
                <w:highlight w:val="none"/>
                <w:lang w:val="en-US" w:eastAsia="zh-CN"/>
              </w:rPr>
              <w:t>17</w:t>
            </w:r>
            <w:r>
              <w:rPr>
                <w:rFonts w:hint="eastAsia" w:ascii="宋体" w:hAnsi="宋体" w:eastAsia="宋体" w:cs="宋体"/>
                <w:sz w:val="28"/>
                <w:szCs w:val="28"/>
                <w:highlight w:val="none"/>
                <w:lang w:val="en-US" w:eastAsia="en-US"/>
              </w:rPr>
              <w:t>日08时</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val="en-US" w:eastAsia="en-US"/>
              </w:rPr>
              <w:t>0分</w:t>
            </w:r>
          </w:p>
          <w:p>
            <w:pPr>
              <w:pStyle w:val="41"/>
              <w:spacing w:line="360" w:lineRule="exact"/>
              <w:rPr>
                <w:rFonts w:hint="eastAsia" w:ascii="宋体" w:hAnsi="宋体" w:eastAsia="宋体" w:cs="宋体"/>
                <w:sz w:val="28"/>
                <w:szCs w:val="28"/>
                <w:highlight w:val="none"/>
                <w:lang w:val="en-US" w:eastAsia="en-US"/>
              </w:rPr>
            </w:pPr>
            <w:r>
              <w:rPr>
                <w:rFonts w:hint="eastAsia" w:ascii="宋体" w:hAnsi="宋体" w:eastAsia="宋体" w:cs="宋体"/>
                <w:sz w:val="28"/>
                <w:szCs w:val="28"/>
                <w:highlight w:val="none"/>
                <w:lang w:val="en-US" w:eastAsia="en-US"/>
              </w:rPr>
              <w:t>磋商地点：卢氏县公共资源交易中心</w:t>
            </w: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lang w:val="en-US" w:eastAsia="en-US"/>
              </w:rPr>
              <w:t>楼第</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lang w:val="en-US" w:eastAsia="en-US"/>
              </w:rPr>
              <w:t>开标室；</w:t>
            </w:r>
          </w:p>
          <w:p>
            <w:pPr>
              <w:pStyle w:val="41"/>
              <w:spacing w:line="360" w:lineRule="exact"/>
              <w:rPr>
                <w:rFonts w:hint="eastAsia" w:ascii="宋体" w:hAnsi="宋体" w:eastAsia="宋体" w:cs="宋体"/>
                <w:sz w:val="28"/>
                <w:szCs w:val="28"/>
                <w:highlight w:val="none"/>
                <w:lang w:val="en-US" w:eastAsia="en-US"/>
              </w:rPr>
            </w:pPr>
            <w:r>
              <w:rPr>
                <w:rFonts w:hint="eastAsia" w:ascii="宋体" w:hAnsi="宋体" w:eastAsia="宋体" w:cs="宋体"/>
                <w:sz w:val="28"/>
                <w:szCs w:val="28"/>
                <w:highlight w:val="none"/>
                <w:lang w:val="en-US" w:eastAsia="en-US"/>
              </w:rPr>
              <w:t>评标地点：卢氏县公共资源交易中心二楼第</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lang w:val="en-US" w:eastAsia="en-US"/>
              </w:rPr>
              <w:t>评标室；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01" w:type="dxa"/>
            <w:noWrap w:val="0"/>
            <w:vAlign w:val="center"/>
          </w:tcPr>
          <w:p>
            <w:pPr>
              <w:pStyle w:val="41"/>
              <w:wordWrap w:val="0"/>
              <w:spacing w:line="360" w:lineRule="exact"/>
              <w:jc w:val="center"/>
              <w:rPr>
                <w:rFonts w:hint="eastAsia" w:ascii="宋体" w:hAnsi="宋体" w:eastAsia="宋体" w:cs="宋体"/>
                <w:sz w:val="28"/>
                <w:szCs w:val="28"/>
                <w:lang w:eastAsia="zh-CN"/>
              </w:rPr>
            </w:pPr>
            <w:r>
              <w:rPr>
                <w:rFonts w:hint="eastAsia" w:ascii="宋体" w:hAnsi="宋体" w:eastAsia="宋体" w:cs="宋体"/>
                <w:sz w:val="28"/>
                <w:szCs w:val="28"/>
              </w:rPr>
              <w:t>3</w:t>
            </w:r>
            <w:r>
              <w:rPr>
                <w:rFonts w:hint="eastAsia" w:ascii="宋体" w:hAnsi="宋体" w:eastAsia="宋体" w:cs="宋体"/>
                <w:sz w:val="28"/>
                <w:szCs w:val="28"/>
                <w:lang w:val="en-US" w:eastAsia="zh-CN"/>
              </w:rPr>
              <w:t>3</w:t>
            </w:r>
          </w:p>
        </w:tc>
        <w:tc>
          <w:tcPr>
            <w:tcW w:w="1701" w:type="dxa"/>
            <w:noWrap w:val="0"/>
            <w:vAlign w:val="center"/>
          </w:tcPr>
          <w:p>
            <w:pPr>
              <w:pStyle w:val="41"/>
              <w:spacing w:line="3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sz w:val="28"/>
                <w:szCs w:val="28"/>
                <w:lang w:val="en-US" w:eastAsia="en-US"/>
              </w:rPr>
              <w:t>是否退还响应文件</w:t>
            </w:r>
          </w:p>
        </w:tc>
        <w:tc>
          <w:tcPr>
            <w:tcW w:w="6782" w:type="dxa"/>
            <w:noWrap w:val="0"/>
            <w:vAlign w:val="center"/>
          </w:tcPr>
          <w:p>
            <w:pPr>
              <w:pStyle w:val="41"/>
              <w:spacing w:line="360" w:lineRule="exact"/>
              <w:ind w:firstLine="280" w:firstLineChars="100"/>
              <w:jc w:val="both"/>
              <w:rPr>
                <w:rFonts w:hint="eastAsia" w:ascii="宋体" w:hAnsi="宋体" w:eastAsia="宋体" w:cs="宋体"/>
                <w:color w:val="auto"/>
                <w:sz w:val="28"/>
                <w:szCs w:val="28"/>
                <w:highlight w:val="none"/>
                <w:lang w:val="en-US" w:eastAsia="en-US"/>
              </w:rPr>
            </w:pPr>
            <w:r>
              <w:rPr>
                <w:rFonts w:hint="eastAsia" w:ascii="宋体" w:hAnsi="宋体" w:eastAsia="宋体" w:cs="宋体"/>
                <w:sz w:val="28"/>
                <w:szCs w:val="28"/>
                <w:lang w:val="en-US"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1101" w:type="dxa"/>
            <w:noWrap w:val="0"/>
            <w:vAlign w:val="center"/>
          </w:tcPr>
          <w:p>
            <w:pPr>
              <w:pStyle w:val="41"/>
              <w:wordWrap w:val="0"/>
              <w:spacing w:line="360" w:lineRule="exact"/>
              <w:jc w:val="center"/>
              <w:rPr>
                <w:rFonts w:hint="eastAsia" w:ascii="宋体" w:hAnsi="宋体" w:eastAsia="宋体" w:cs="宋体"/>
                <w:sz w:val="28"/>
                <w:szCs w:val="28"/>
                <w:lang w:eastAsia="zh-CN"/>
              </w:rPr>
            </w:pPr>
            <w:r>
              <w:rPr>
                <w:rFonts w:hint="eastAsia" w:ascii="宋体" w:hAnsi="宋体" w:eastAsia="宋体" w:cs="宋体"/>
                <w:sz w:val="28"/>
                <w:szCs w:val="28"/>
              </w:rPr>
              <w:t>3</w:t>
            </w:r>
            <w:r>
              <w:rPr>
                <w:rFonts w:hint="eastAsia" w:ascii="宋体" w:hAnsi="宋体" w:eastAsia="宋体" w:cs="宋体"/>
                <w:sz w:val="28"/>
                <w:szCs w:val="28"/>
                <w:lang w:val="en-US" w:eastAsia="zh-CN"/>
              </w:rPr>
              <w:t>4</w:t>
            </w:r>
          </w:p>
        </w:tc>
        <w:tc>
          <w:tcPr>
            <w:tcW w:w="1701" w:type="dxa"/>
            <w:noWrap w:val="0"/>
            <w:vAlign w:val="center"/>
          </w:tcPr>
          <w:p>
            <w:pPr>
              <w:pStyle w:val="41"/>
              <w:spacing w:line="360" w:lineRule="exact"/>
              <w:jc w:val="center"/>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报价</w:t>
            </w:r>
          </w:p>
        </w:tc>
        <w:tc>
          <w:tcPr>
            <w:tcW w:w="6782" w:type="dxa"/>
            <w:noWrap w:val="0"/>
            <w:vAlign w:val="center"/>
          </w:tcPr>
          <w:p>
            <w:pPr>
              <w:pStyle w:val="41"/>
              <w:spacing w:line="360" w:lineRule="exact"/>
              <w:ind w:firstLine="280" w:firstLineChars="100"/>
              <w:jc w:val="both"/>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本次竞争性磋商采取两轮报价：第一轮报价直接填报于磋商响应文件中，开标后远程进行唱标，初步审查通过后进行第二轮报价，第二轮报价远程填报。</w:t>
            </w:r>
          </w:p>
          <w:p>
            <w:pPr>
              <w:pStyle w:val="41"/>
              <w:spacing w:line="360" w:lineRule="exact"/>
              <w:ind w:firstLine="280" w:firstLineChars="100"/>
              <w:jc w:val="both"/>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供应商所报总价为履行本项目</w:t>
            </w:r>
            <w:r>
              <w:rPr>
                <w:rFonts w:hint="eastAsia" w:ascii="宋体" w:hAnsi="宋体" w:eastAsia="宋体" w:cs="宋体"/>
                <w:sz w:val="28"/>
                <w:szCs w:val="28"/>
                <w:lang w:val="en-US" w:eastAsia="zh-CN"/>
              </w:rPr>
              <w:t>采购</w:t>
            </w:r>
            <w:r>
              <w:rPr>
                <w:rFonts w:hint="eastAsia" w:ascii="宋体" w:hAnsi="宋体" w:eastAsia="宋体" w:cs="宋体"/>
                <w:sz w:val="28"/>
                <w:szCs w:val="28"/>
                <w:lang w:val="en-US" w:eastAsia="en-US"/>
              </w:rPr>
              <w:t>内容等所有费用。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center"/>
          </w:tcPr>
          <w:p>
            <w:pPr>
              <w:pStyle w:val="41"/>
              <w:wordWrap w:val="0"/>
              <w:spacing w:line="360" w:lineRule="exact"/>
              <w:jc w:val="center"/>
              <w:rPr>
                <w:rFonts w:hint="eastAsia" w:ascii="宋体" w:hAnsi="宋体" w:eastAsia="宋体" w:cs="宋体"/>
                <w:sz w:val="28"/>
                <w:szCs w:val="28"/>
                <w:lang w:eastAsia="zh-CN"/>
              </w:rPr>
            </w:pPr>
            <w:r>
              <w:rPr>
                <w:rFonts w:hint="eastAsia" w:ascii="宋体" w:hAnsi="宋体" w:eastAsia="宋体" w:cs="宋体"/>
                <w:sz w:val="28"/>
                <w:szCs w:val="28"/>
              </w:rPr>
              <w:t>3</w:t>
            </w:r>
            <w:r>
              <w:rPr>
                <w:rFonts w:hint="eastAsia" w:ascii="宋体" w:hAnsi="宋体" w:eastAsia="宋体" w:cs="宋体"/>
                <w:sz w:val="28"/>
                <w:szCs w:val="28"/>
                <w:lang w:val="en-US" w:eastAsia="zh-CN"/>
              </w:rPr>
              <w:t>5</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磋商小组的组建</w:t>
            </w:r>
          </w:p>
        </w:tc>
        <w:tc>
          <w:tcPr>
            <w:tcW w:w="6782" w:type="dxa"/>
            <w:noWrap w:val="0"/>
            <w:vAlign w:val="center"/>
          </w:tcPr>
          <w:p>
            <w:pPr>
              <w:pStyle w:val="41"/>
              <w:spacing w:line="360" w:lineRule="exact"/>
              <w:ind w:firstLine="280" w:firstLineChars="100"/>
              <w:jc w:val="both"/>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磋商小组成员为3人，采购人代表1人，其余技术、经济等方面的专家2人从相关评标专家库中随机抽取。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center"/>
          </w:tcPr>
          <w:p>
            <w:pPr>
              <w:pStyle w:val="41"/>
              <w:wordWrap w:val="0"/>
              <w:spacing w:line="360" w:lineRule="exact"/>
              <w:jc w:val="center"/>
              <w:rPr>
                <w:rFonts w:hint="eastAsia" w:ascii="宋体" w:hAnsi="宋体" w:eastAsia="宋体" w:cs="宋体"/>
                <w:sz w:val="28"/>
                <w:szCs w:val="28"/>
                <w:lang w:eastAsia="zh-CN"/>
              </w:rPr>
            </w:pPr>
            <w:r>
              <w:rPr>
                <w:rFonts w:hint="eastAsia" w:ascii="宋体" w:hAnsi="宋体" w:eastAsia="宋体" w:cs="宋体"/>
                <w:sz w:val="28"/>
                <w:szCs w:val="28"/>
              </w:rPr>
              <w:t>3</w:t>
            </w:r>
            <w:r>
              <w:rPr>
                <w:rFonts w:hint="eastAsia" w:ascii="宋体" w:hAnsi="宋体" w:eastAsia="宋体" w:cs="宋体"/>
                <w:sz w:val="28"/>
                <w:szCs w:val="28"/>
                <w:lang w:val="en-US" w:eastAsia="zh-CN"/>
              </w:rPr>
              <w:t>6</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是否授权磋商专家确定成交供应商</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否，由磋商小组按照评审得分由高到底推荐3名成交候选供应商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noWrap w:val="0"/>
            <w:vAlign w:val="center"/>
          </w:tcPr>
          <w:p>
            <w:pPr>
              <w:pStyle w:val="41"/>
              <w:wordWrap w:val="0"/>
              <w:spacing w:line="3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rPr>
              <w:t>3</w:t>
            </w:r>
            <w:r>
              <w:rPr>
                <w:rFonts w:hint="eastAsia" w:ascii="宋体" w:hAnsi="宋体" w:eastAsia="宋体" w:cs="宋体"/>
                <w:sz w:val="28"/>
                <w:szCs w:val="28"/>
                <w:lang w:val="en-US" w:eastAsia="zh-CN"/>
              </w:rPr>
              <w:t>7</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代理服务费</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招标代理服务收费参照豫招协[2023]002号河南省招标投标协会关于印发《河南省招标代理服务收费指导意见》规定的收费标准收取</w:t>
            </w:r>
            <w:r>
              <w:rPr>
                <w:rFonts w:hint="eastAsia" w:ascii="宋体" w:hAnsi="宋体" w:eastAsia="宋体" w:cs="宋体"/>
                <w:sz w:val="28"/>
                <w:szCs w:val="28"/>
                <w:lang w:val="en-US" w:eastAsia="zh-CN"/>
              </w:rPr>
              <w:t>成交</w:t>
            </w:r>
            <w:r>
              <w:rPr>
                <w:rFonts w:hint="eastAsia" w:ascii="宋体" w:hAnsi="宋体" w:eastAsia="宋体" w:cs="宋体"/>
                <w:sz w:val="28"/>
                <w:szCs w:val="28"/>
                <w:lang w:val="en-US" w:eastAsia="en-US"/>
              </w:rPr>
              <w:t>服务费，领取</w:t>
            </w:r>
            <w:r>
              <w:rPr>
                <w:rFonts w:hint="eastAsia" w:ascii="宋体" w:hAnsi="宋体" w:eastAsia="宋体" w:cs="宋体"/>
                <w:sz w:val="28"/>
                <w:szCs w:val="28"/>
                <w:lang w:val="en-US" w:eastAsia="zh-CN"/>
              </w:rPr>
              <w:t>成交</w:t>
            </w:r>
            <w:r>
              <w:rPr>
                <w:rFonts w:hint="eastAsia" w:ascii="宋体" w:hAnsi="宋体" w:eastAsia="宋体" w:cs="宋体"/>
                <w:sz w:val="28"/>
                <w:szCs w:val="28"/>
                <w:lang w:val="en-US" w:eastAsia="en-US"/>
              </w:rPr>
              <w:t>通知书时一次性支付。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101" w:type="dxa"/>
            <w:noWrap w:val="0"/>
            <w:vAlign w:val="center"/>
          </w:tcPr>
          <w:p>
            <w:pPr>
              <w:pStyle w:val="41"/>
              <w:wordWrap w:val="0"/>
              <w:spacing w:line="3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rPr>
              <w:t>3</w:t>
            </w:r>
            <w:r>
              <w:rPr>
                <w:rFonts w:hint="eastAsia" w:ascii="宋体" w:hAnsi="宋体" w:eastAsia="宋体" w:cs="宋体"/>
                <w:sz w:val="28"/>
                <w:szCs w:val="28"/>
                <w:lang w:val="en-US" w:eastAsia="zh-CN"/>
              </w:rPr>
              <w:t>8</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需要补充的其他内容</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电子化</w:t>
            </w:r>
            <w:r>
              <w:rPr>
                <w:rFonts w:hint="eastAsia" w:ascii="宋体" w:hAnsi="宋体" w:eastAsia="宋体" w:cs="宋体"/>
                <w:sz w:val="28"/>
                <w:szCs w:val="28"/>
                <w:lang w:val="en-US" w:eastAsia="zh-CN"/>
              </w:rPr>
              <w:t>磋商</w:t>
            </w:r>
            <w:r>
              <w:rPr>
                <w:rFonts w:hint="eastAsia" w:ascii="宋体" w:hAnsi="宋体" w:eastAsia="宋体" w:cs="宋体"/>
                <w:sz w:val="28"/>
                <w:szCs w:val="28"/>
                <w:lang w:val="en-US" w:eastAsia="en-US"/>
              </w:rPr>
              <w:t>响应文件应在投标截止时间前成功上传至三门峡市公共资源电子化交易系统。至投标截止时间止，仍未上传成功的电子化</w:t>
            </w:r>
            <w:r>
              <w:rPr>
                <w:rFonts w:hint="eastAsia" w:ascii="宋体" w:hAnsi="宋体" w:eastAsia="宋体" w:cs="宋体"/>
                <w:sz w:val="28"/>
                <w:szCs w:val="28"/>
                <w:lang w:val="en-US" w:eastAsia="zh-CN"/>
              </w:rPr>
              <w:t>磋商</w:t>
            </w:r>
            <w:r>
              <w:rPr>
                <w:rFonts w:hint="eastAsia" w:ascii="宋体" w:hAnsi="宋体" w:eastAsia="宋体" w:cs="宋体"/>
                <w:sz w:val="28"/>
                <w:szCs w:val="28"/>
                <w:lang w:val="en-US" w:eastAsia="en-US"/>
              </w:rPr>
              <w:t>响应文件，将不予接受。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101" w:type="dxa"/>
            <w:noWrap w:val="0"/>
            <w:vAlign w:val="center"/>
          </w:tcPr>
          <w:p>
            <w:pPr>
              <w:pStyle w:val="41"/>
              <w:wordWrap w:val="0"/>
              <w:spacing w:line="3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rPr>
              <w:t>3</w:t>
            </w:r>
            <w:r>
              <w:rPr>
                <w:rFonts w:hint="eastAsia" w:ascii="宋体" w:hAnsi="宋体" w:eastAsia="宋体" w:cs="宋体"/>
                <w:sz w:val="28"/>
                <w:szCs w:val="28"/>
                <w:lang w:val="en-US" w:eastAsia="zh-CN"/>
              </w:rPr>
              <w:t>9</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是否实行计算机辅助评标</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101" w:type="dxa"/>
            <w:noWrap w:val="0"/>
            <w:vAlign w:val="center"/>
          </w:tcPr>
          <w:p>
            <w:pPr>
              <w:pStyle w:val="41"/>
              <w:wordWrap w:val="0"/>
              <w:spacing w:line="3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40</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供应商代表出席开标会</w:t>
            </w:r>
          </w:p>
        </w:tc>
        <w:tc>
          <w:tcPr>
            <w:tcW w:w="6782" w:type="dxa"/>
            <w:noWrap w:val="0"/>
            <w:vAlign w:val="center"/>
          </w:tcPr>
          <w:p>
            <w:pPr>
              <w:pStyle w:val="41"/>
              <w:spacing w:line="360" w:lineRule="exact"/>
              <w:ind w:firstLine="280" w:firstLineChars="100"/>
              <w:jc w:val="both"/>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本项目为不见面开标项目，开标当日，供应商无需到开标现场参加开标会议，供应商应当在投标截止时间前，登陆不见面开标大厅选择登陆三门峡市公共资源电子招投标系统进行登陆（http://120.194.249.36:10094/BidOpening/bidopeninghallaction/hall/login）,在线准时参加开标活动并进行</w:t>
            </w:r>
            <w:r>
              <w:rPr>
                <w:rFonts w:hint="eastAsia" w:ascii="宋体" w:hAnsi="宋体" w:eastAsia="宋体" w:cs="宋体"/>
                <w:sz w:val="28"/>
                <w:szCs w:val="28"/>
                <w:lang w:val="en-US" w:eastAsia="zh-CN"/>
              </w:rPr>
              <w:t>响应</w:t>
            </w:r>
            <w:r>
              <w:rPr>
                <w:rFonts w:hint="eastAsia" w:ascii="宋体" w:hAnsi="宋体" w:eastAsia="宋体" w:cs="宋体"/>
                <w:sz w:val="28"/>
                <w:szCs w:val="28"/>
                <w:lang w:val="en-US" w:eastAsia="en-US"/>
              </w:rPr>
              <w:t>文件解密等。每位供应商的解密时间为开标时间起30分钟内完成。未按时解密的其投标将被否决。因供应商原因未能解密、解密失败或解密超时的将被拒绝。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noWrap w:val="0"/>
            <w:vAlign w:val="center"/>
          </w:tcPr>
          <w:p>
            <w:pPr>
              <w:pStyle w:val="41"/>
              <w:wordWrap w:val="0"/>
              <w:spacing w:line="3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41</w:t>
            </w:r>
          </w:p>
        </w:tc>
        <w:tc>
          <w:tcPr>
            <w:tcW w:w="1701" w:type="dxa"/>
            <w:noWrap w:val="0"/>
            <w:vAlign w:val="center"/>
          </w:tcPr>
          <w:p>
            <w:pPr>
              <w:pStyle w:val="41"/>
              <w:spacing w:line="360" w:lineRule="exact"/>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发布公告媒介</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en-US"/>
              </w:rPr>
              <w:t>在《</w:t>
            </w:r>
            <w:r>
              <w:rPr>
                <w:rFonts w:hint="eastAsia" w:ascii="宋体" w:hAnsi="宋体" w:eastAsia="宋体" w:cs="宋体"/>
                <w:sz w:val="28"/>
                <w:szCs w:val="28"/>
                <w:lang w:val="en-US" w:eastAsia="zh-CN"/>
              </w:rPr>
              <w:t>中国</w:t>
            </w:r>
            <w:r>
              <w:rPr>
                <w:rFonts w:hint="eastAsia" w:ascii="宋体" w:hAnsi="宋体" w:eastAsia="宋体" w:cs="宋体"/>
                <w:sz w:val="28"/>
                <w:szCs w:val="28"/>
                <w:lang w:val="en-US" w:eastAsia="en-US"/>
              </w:rPr>
              <w:t>招标投标公共服务平台》、《河南省政府采购网》和《三门峡市公共资源交易中心网》同时</w:t>
            </w:r>
            <w:r>
              <w:rPr>
                <w:rFonts w:hint="eastAsia" w:ascii="宋体" w:hAnsi="宋体" w:eastAsia="宋体" w:cs="宋体"/>
                <w:sz w:val="28"/>
                <w:szCs w:val="28"/>
                <w:lang w:val="en-US" w:eastAsia="zh-CN"/>
              </w:rPr>
              <w:t>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noWrap w:val="0"/>
            <w:vAlign w:val="center"/>
          </w:tcPr>
          <w:p>
            <w:pPr>
              <w:pStyle w:val="41"/>
              <w:wordWrap w:val="0"/>
              <w:spacing w:line="3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42</w:t>
            </w:r>
          </w:p>
        </w:tc>
        <w:tc>
          <w:tcPr>
            <w:tcW w:w="1701" w:type="dxa"/>
            <w:noWrap w:val="0"/>
            <w:vAlign w:val="center"/>
          </w:tcPr>
          <w:p>
            <w:pPr>
              <w:spacing w:line="360" w:lineRule="exact"/>
              <w:jc w:val="center"/>
              <w:rPr>
                <w:rFonts w:hint="eastAsia" w:asciiTheme="minorEastAsia" w:hAnsiTheme="minorEastAsia" w:eastAsiaTheme="minorEastAsia" w:cstheme="minorEastAsia"/>
                <w:color w:val="000000" w:themeColor="text1"/>
                <w:sz w:val="24"/>
                <w:szCs w:val="24"/>
                <w:lang w:val="zh-CN" w:eastAsia="zh-CN" w:bidi="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合同签订</w:t>
            </w:r>
          </w:p>
        </w:tc>
        <w:tc>
          <w:tcPr>
            <w:tcW w:w="6782" w:type="dxa"/>
            <w:noWrap w:val="0"/>
            <w:vAlign w:val="center"/>
          </w:tcPr>
          <w:p>
            <w:pPr>
              <w:spacing w:line="360" w:lineRule="exact"/>
              <w:ind w:firstLine="280" w:firstLineChars="100"/>
              <w:jc w:val="both"/>
              <w:rPr>
                <w:rFonts w:hint="eastAsia" w:asciiTheme="minorEastAsia" w:hAnsiTheme="minorEastAsia" w:eastAsiaTheme="minorEastAsia" w:cstheme="minorEastAsia"/>
                <w:color w:val="000000" w:themeColor="text1"/>
                <w:sz w:val="24"/>
                <w:szCs w:val="24"/>
                <w:lang w:val="en-US" w:eastAsia="en-US" w:bidi="zh-CN"/>
                <w14:textFill>
                  <w14:solidFill>
                    <w14:schemeClr w14:val="tx1"/>
                  </w14:solidFill>
                </w14:textFill>
              </w:rPr>
            </w:pPr>
            <w:r>
              <w:rPr>
                <w:rFonts w:hint="eastAsia" w:ascii="宋体" w:hAnsi="宋体" w:eastAsia="宋体" w:cs="宋体"/>
                <w:sz w:val="28"/>
                <w:szCs w:val="28"/>
                <w:lang w:val="en-US" w:eastAsia="zh-CN" w:bidi="zh-CN"/>
              </w:rPr>
              <w:t>成交</w:t>
            </w:r>
            <w:r>
              <w:rPr>
                <w:rFonts w:hint="eastAsia" w:ascii="宋体" w:hAnsi="宋体" w:eastAsia="宋体" w:cs="宋体"/>
                <w:sz w:val="28"/>
                <w:szCs w:val="28"/>
                <w:lang w:val="en-US" w:eastAsia="en-US" w:bidi="zh-CN"/>
              </w:rPr>
              <w:t>供应商应自成交通知书发出之日起</w:t>
            </w:r>
            <w:r>
              <w:rPr>
                <w:rFonts w:hint="eastAsia" w:ascii="宋体" w:hAnsi="宋体" w:eastAsia="宋体" w:cs="宋体"/>
                <w:sz w:val="28"/>
                <w:szCs w:val="28"/>
                <w:lang w:val="en-US" w:eastAsia="zh-CN" w:bidi="zh-CN"/>
              </w:rPr>
              <w:t>2</w:t>
            </w:r>
            <w:r>
              <w:rPr>
                <w:rFonts w:hint="eastAsia" w:ascii="宋体" w:hAnsi="宋体" w:eastAsia="宋体" w:cs="宋体"/>
                <w:sz w:val="28"/>
                <w:szCs w:val="28"/>
                <w:lang w:val="en-US" w:eastAsia="en-US" w:bidi="zh-CN"/>
              </w:rPr>
              <w:t xml:space="preserve">个工作日内按照成交通知书和供应商响应文件内容及要求签订合同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101" w:type="dxa"/>
            <w:noWrap w:val="0"/>
            <w:vAlign w:val="center"/>
          </w:tcPr>
          <w:p>
            <w:pPr>
              <w:pStyle w:val="41"/>
              <w:wordWrap w:val="0"/>
              <w:spacing w:line="3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43</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知识产权</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构成本竞争性</w:t>
            </w:r>
            <w:r>
              <w:rPr>
                <w:rFonts w:hint="eastAsia" w:ascii="宋体" w:hAnsi="宋体" w:eastAsia="宋体" w:cs="宋体"/>
                <w:sz w:val="28"/>
                <w:szCs w:val="28"/>
                <w:lang w:val="en-US" w:eastAsia="zh-CN"/>
              </w:rPr>
              <w:t>磋商</w:t>
            </w:r>
            <w:r>
              <w:rPr>
                <w:rFonts w:hint="eastAsia" w:ascii="宋体" w:hAnsi="宋体" w:eastAsia="宋体" w:cs="宋体"/>
                <w:sz w:val="28"/>
                <w:szCs w:val="28"/>
                <w:lang w:val="en-US" w:eastAsia="en-US"/>
              </w:rPr>
              <w:t>文件各个组成部分的文件，未经采购人书面同意，供应商不得擅自复印和用于非本招标项目所需的其他目的。采购人全部或者部分使用未成交人磋商响应文件中的技术成果或技术方案时，需征得其书面同意，并不得擅自复印或提供给第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101" w:type="dxa"/>
            <w:noWrap w:val="0"/>
            <w:vAlign w:val="center"/>
          </w:tcPr>
          <w:p>
            <w:pPr>
              <w:pStyle w:val="41"/>
              <w:wordWrap w:val="0"/>
              <w:spacing w:line="3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44</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解释权</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构成本磋商文件的各个组成文件应互为解释，互为说明；如有不明确或不一致，按磋商公告、供应商须知</w:t>
            </w:r>
            <w:r>
              <w:rPr>
                <w:rFonts w:hint="eastAsia" w:ascii="宋体" w:hAnsi="宋体" w:eastAsia="宋体" w:cs="宋体"/>
                <w:sz w:val="28"/>
                <w:szCs w:val="28"/>
                <w:lang w:val="en-US" w:eastAsia="zh-CN"/>
              </w:rPr>
              <w:t>及前附表</w:t>
            </w:r>
            <w:r>
              <w:rPr>
                <w:rFonts w:hint="eastAsia" w:ascii="宋体" w:hAnsi="宋体" w:eastAsia="宋体" w:cs="宋体"/>
                <w:sz w:val="28"/>
                <w:szCs w:val="28"/>
                <w:lang w:val="en-US" w:eastAsia="en-US"/>
              </w:rPr>
              <w:t>、评标办法（综合评分法）、</w:t>
            </w:r>
            <w:r>
              <w:rPr>
                <w:rFonts w:hint="eastAsia" w:ascii="宋体" w:hAnsi="宋体" w:eastAsia="宋体" w:cs="宋体"/>
                <w:sz w:val="28"/>
                <w:szCs w:val="28"/>
                <w:lang w:val="en-US" w:eastAsia="zh-CN"/>
              </w:rPr>
              <w:t>响应</w:t>
            </w:r>
            <w:r>
              <w:rPr>
                <w:rFonts w:hint="eastAsia" w:ascii="宋体" w:hAnsi="宋体" w:eastAsia="宋体" w:cs="宋体"/>
                <w:sz w:val="28"/>
                <w:szCs w:val="28"/>
                <w:lang w:val="en-US" w:eastAsia="en-US"/>
              </w:rPr>
              <w:t>文件</w:t>
            </w:r>
            <w:r>
              <w:rPr>
                <w:rFonts w:hint="eastAsia" w:ascii="宋体" w:hAnsi="宋体" w:eastAsia="宋体" w:cs="宋体"/>
                <w:sz w:val="28"/>
                <w:szCs w:val="28"/>
                <w:lang w:val="en-US" w:eastAsia="zh-CN"/>
              </w:rPr>
              <w:t>内容及</w:t>
            </w:r>
            <w:r>
              <w:rPr>
                <w:rFonts w:hint="eastAsia" w:ascii="宋体" w:hAnsi="宋体" w:eastAsia="宋体" w:cs="宋体"/>
                <w:sz w:val="28"/>
                <w:szCs w:val="28"/>
                <w:lang w:val="en-US" w:eastAsia="en-US"/>
              </w:rPr>
              <w:t>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101" w:type="dxa"/>
            <w:noWrap w:val="0"/>
            <w:vAlign w:val="center"/>
          </w:tcPr>
          <w:p>
            <w:pPr>
              <w:pStyle w:val="41"/>
              <w:wordWrap w:val="0"/>
              <w:spacing w:line="3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45</w:t>
            </w:r>
          </w:p>
        </w:tc>
        <w:tc>
          <w:tcPr>
            <w:tcW w:w="1701" w:type="dxa"/>
            <w:noWrap w:val="0"/>
            <w:vAlign w:val="center"/>
          </w:tcPr>
          <w:p>
            <w:pPr>
              <w:pStyle w:val="41"/>
              <w:spacing w:line="360" w:lineRule="exact"/>
              <w:jc w:val="center"/>
              <w:rPr>
                <w:rFonts w:hint="eastAsia" w:ascii="宋体" w:hAnsi="宋体" w:eastAsia="宋体" w:cs="宋体"/>
                <w:sz w:val="28"/>
                <w:szCs w:val="28"/>
              </w:rPr>
            </w:pPr>
            <w:r>
              <w:rPr>
                <w:rFonts w:hint="eastAsia" w:ascii="宋体" w:hAnsi="宋体" w:eastAsia="宋体" w:cs="宋体"/>
                <w:sz w:val="28"/>
                <w:szCs w:val="28"/>
              </w:rPr>
              <w:t>重新招标的其他情形</w:t>
            </w:r>
          </w:p>
        </w:tc>
        <w:tc>
          <w:tcPr>
            <w:tcW w:w="6782" w:type="dxa"/>
            <w:noWrap w:val="0"/>
            <w:vAlign w:val="center"/>
          </w:tcPr>
          <w:p>
            <w:pPr>
              <w:pStyle w:val="41"/>
              <w:spacing w:line="360" w:lineRule="exact"/>
              <w:ind w:firstLine="280" w:firstLineChars="100"/>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除响应人须知正文规定的情形外，除非已经产生</w:t>
            </w:r>
            <w:r>
              <w:rPr>
                <w:rFonts w:hint="eastAsia" w:ascii="宋体" w:hAnsi="宋体" w:eastAsia="宋体" w:cs="宋体"/>
                <w:sz w:val="28"/>
                <w:szCs w:val="28"/>
                <w:lang w:val="en-US" w:eastAsia="zh-CN"/>
              </w:rPr>
              <w:t>成交</w:t>
            </w:r>
            <w:r>
              <w:rPr>
                <w:rFonts w:hint="eastAsia" w:ascii="宋体" w:hAnsi="宋体" w:eastAsia="宋体" w:cs="宋体"/>
                <w:sz w:val="28"/>
                <w:szCs w:val="28"/>
                <w:lang w:val="en-US" w:eastAsia="en-US"/>
              </w:rPr>
              <w:t>候选人，在磋商有效期内同意延长磋商有效期的响应人少于三个的，采购人应当依法重新招标。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1101" w:type="dxa"/>
            <w:noWrap w:val="0"/>
            <w:vAlign w:val="center"/>
          </w:tcPr>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6</w:t>
            </w:r>
          </w:p>
        </w:tc>
        <w:tc>
          <w:tcPr>
            <w:tcW w:w="1701" w:type="dxa"/>
            <w:noWrap w:val="0"/>
            <w:vAlign w:val="center"/>
          </w:tcPr>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b/>
                <w:sz w:val="28"/>
                <w:szCs w:val="28"/>
              </w:rPr>
            </w:pPr>
          </w:p>
          <w:p>
            <w:pPr>
              <w:pStyle w:val="41"/>
              <w:wordWrap w:val="0"/>
              <w:spacing w:line="360" w:lineRule="exact"/>
              <w:jc w:val="center"/>
              <w:rPr>
                <w:rFonts w:hint="eastAsia" w:ascii="宋体" w:hAnsi="宋体" w:eastAsia="宋体" w:cs="宋体"/>
                <w:sz w:val="28"/>
                <w:szCs w:val="28"/>
              </w:rPr>
            </w:pPr>
            <w:r>
              <w:rPr>
                <w:rFonts w:hint="eastAsia" w:ascii="宋体" w:hAnsi="宋体" w:eastAsia="宋体" w:cs="宋体"/>
                <w:sz w:val="28"/>
                <w:szCs w:val="28"/>
              </w:rPr>
              <w:t>电子化交易注意事项</w:t>
            </w:r>
          </w:p>
        </w:tc>
        <w:tc>
          <w:tcPr>
            <w:tcW w:w="6782" w:type="dxa"/>
            <w:noWrap w:val="0"/>
            <w:vAlign w:val="top"/>
          </w:tcPr>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zh-CN" w:bidi="zh-CN"/>
              </w:rPr>
              <w:t>本</w:t>
            </w:r>
            <w:r>
              <w:rPr>
                <w:rFonts w:hint="eastAsia" w:ascii="宋体" w:hAnsi="宋体" w:eastAsia="宋体" w:cs="宋体"/>
                <w:sz w:val="28"/>
                <w:szCs w:val="28"/>
                <w:lang w:val="en-US" w:eastAsia="en-US" w:bidi="zh-CN"/>
              </w:rPr>
              <w:t>项目为电子化交易项目，</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是</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、供应商（以下简称“</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”）通过中心</w:t>
            </w:r>
            <w:r>
              <w:rPr>
                <w:rFonts w:hint="eastAsia" w:ascii="宋体" w:hAnsi="宋体" w:eastAsia="宋体" w:cs="宋体"/>
                <w:sz w:val="28"/>
                <w:szCs w:val="28"/>
                <w:lang w:val="en-US" w:eastAsia="zh-CN" w:bidi="zh-CN"/>
              </w:rPr>
              <w:t>响应文件</w:t>
            </w:r>
            <w:r>
              <w:rPr>
                <w:rFonts w:hint="eastAsia" w:ascii="宋体" w:hAnsi="宋体" w:eastAsia="宋体" w:cs="宋体"/>
                <w:sz w:val="28"/>
                <w:szCs w:val="28"/>
                <w:lang w:val="en-US" w:eastAsia="en-US" w:bidi="zh-CN"/>
              </w:rPr>
              <w:t>制作系统制作，并经过电子签章和加密后生成的电子版</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投标时，不须提交纸质文件资料。</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电子化</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具体制作教材请</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通过CA证书登录三门峡市公共资源电子化交易系统在 “交易智库”中下载操作流程</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温馨提示：本项目为电子化、无纸化交易项目，投标时不接受任何纸质资料，为保证您能投标成功，请需仔细阅读以下条款。</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一、电子化投标</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（一）电子化</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的签章</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1、</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在生成电子化</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后，应对电子化</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进行签章，未进行签章的视为无效投标。</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2、</w:t>
            </w:r>
            <w:r>
              <w:rPr>
                <w:rFonts w:hint="eastAsia" w:ascii="宋体" w:hAnsi="宋体" w:eastAsia="宋体" w:cs="宋体"/>
                <w:sz w:val="28"/>
                <w:szCs w:val="28"/>
                <w:lang w:val="en-US" w:eastAsia="zh-CN" w:bidi="zh-CN"/>
              </w:rPr>
              <w:t>磋商文件</w:t>
            </w:r>
            <w:r>
              <w:rPr>
                <w:rFonts w:hint="eastAsia" w:ascii="宋体" w:hAnsi="宋体" w:eastAsia="宋体" w:cs="宋体"/>
                <w:sz w:val="28"/>
                <w:szCs w:val="28"/>
                <w:lang w:val="en-US" w:eastAsia="en-US" w:bidi="zh-CN"/>
              </w:rPr>
              <w:t>中要求法定代表人或授权委托人签字或盖章的，</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在进行电子化</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签章时，以签盖法定代表人签章为准。电子化</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具体制作教材请</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通过CA证书登录三门峡市公共资源电子化交易系统在右上角“交易智库”中查看。</w:t>
            </w:r>
          </w:p>
          <w:p>
            <w:pPr>
              <w:spacing w:line="440" w:lineRule="exact"/>
              <w:rPr>
                <w:rFonts w:hint="eastAsia" w:ascii="宋体" w:hAnsi="宋体" w:eastAsia="宋体" w:cs="宋体"/>
                <w:bCs/>
                <w:color w:val="auto"/>
                <w:sz w:val="28"/>
                <w:szCs w:val="28"/>
                <w:highlight w:val="none"/>
                <w:lang w:val="en-US" w:eastAsia="en-US" w:bidi="ar-SA"/>
              </w:rPr>
            </w:pPr>
            <w:r>
              <w:rPr>
                <w:rFonts w:hint="eastAsia" w:ascii="宋体" w:hAnsi="宋体" w:eastAsia="宋体" w:cs="宋体"/>
                <w:sz w:val="28"/>
                <w:szCs w:val="28"/>
                <w:lang w:val="en-US" w:eastAsia="en-US" w:bidi="zh-CN"/>
              </w:rPr>
              <w:t>电子化</w:t>
            </w:r>
            <w:r>
              <w:rPr>
                <w:rFonts w:hint="eastAsia" w:ascii="宋体" w:hAnsi="宋体" w:eastAsia="宋体" w:cs="宋体"/>
                <w:sz w:val="28"/>
                <w:szCs w:val="28"/>
                <w:lang w:val="en-US" w:eastAsia="zh-CN" w:bidi="zh-CN"/>
              </w:rPr>
              <w:t>磋商响应文</w:t>
            </w:r>
            <w:r>
              <w:rPr>
                <w:rFonts w:hint="eastAsia" w:ascii="宋体" w:hAnsi="宋体" w:eastAsia="宋体" w:cs="宋体"/>
                <w:bCs/>
                <w:color w:val="auto"/>
                <w:sz w:val="28"/>
                <w:szCs w:val="28"/>
                <w:highlight w:val="none"/>
                <w:lang w:val="en-US" w:eastAsia="zh-CN" w:bidi="ar-SA"/>
              </w:rPr>
              <w:t>件</w:t>
            </w:r>
            <w:r>
              <w:rPr>
                <w:rFonts w:hint="eastAsia" w:ascii="宋体" w:hAnsi="宋体" w:eastAsia="宋体" w:cs="宋体"/>
                <w:bCs/>
                <w:color w:val="auto"/>
                <w:sz w:val="28"/>
                <w:szCs w:val="28"/>
                <w:highlight w:val="none"/>
                <w:lang w:val="en-US" w:eastAsia="en-US" w:bidi="ar-SA"/>
              </w:rPr>
              <w:t>工具请点击https://download.bqpoint.com/download/downloadlist.html?SoftTypeCode=03进行下载。</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（二）电子化</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的格式及上传投标</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1、</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所上传的电子化</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，应是通过中心</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制作系统制作的</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制作工具下载地址：</w:t>
            </w:r>
            <w:r>
              <w:rPr>
                <w:rFonts w:hint="eastAsia" w:ascii="宋体" w:hAnsi="宋体" w:eastAsia="宋体" w:cs="宋体"/>
                <w:bCs/>
                <w:color w:val="auto"/>
                <w:sz w:val="28"/>
                <w:szCs w:val="28"/>
                <w:highlight w:val="none"/>
              </w:rPr>
              <w:t>https://download.bqpoint.com/download/downloadlist.html?SoftTypeCode=03</w:t>
            </w:r>
            <w:r>
              <w:rPr>
                <w:rFonts w:hint="eastAsia" w:ascii="宋体" w:hAnsi="宋体" w:eastAsia="宋体" w:cs="宋体"/>
                <w:sz w:val="28"/>
                <w:szCs w:val="28"/>
                <w:lang w:val="en-US" w:eastAsia="en-US" w:bidi="zh-CN"/>
              </w:rPr>
              <w:t>），经过签章和加密后生成的电子版</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。其中包含用于</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上传的主文件（后缀为.smxtf）和用于应急补救的</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备份文件（后缀为.nsmxtf）。备份文件主要用于电子化开标出现技术问题后的补救，请</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随身携带。</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注：</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投报多个标段的，需要每个标段单独制作电子</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2、电子化</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应在投标截止时间前成功上传至三门峡市公共资源电子化交易系统。至投标截止时间止，仍未上传成功的电子化</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将不予接收。</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注：如按照电子化投标操作教材制作完成的电子化</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无法上传的，</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应在投标截止时间前尽早的联系中心技术人员，以便有充分的时间进行处理。</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应充分考虑到处理技术问题和上传数据等工作所需的时间问题，</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未在投标截止时间前成功上传的，其</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不予接收。</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技术联系电话：400-998-0000</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（三）电子化项目开标、解密、唱标、评标</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1、本项目采用电子化、无纸化进行招标，开标当日，</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无需到开标现场参加开标会议，</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应当在投标截止时间前，登陆不见面开标大厅选择登陆三门峡市公共资源电子招投标系统进行登陆,在线准时参加开标活动并进行</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解密等。</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2、电子化</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采用一次加密方式。开标时，由</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使用CA 证书，在规定时间内对其电子化</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进行解密。每位</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的解密时间为开标时间起30分钟内，如在规定时间内未完成解密的，其</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不予开标、唱标。</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3、电子化</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解密异常的处理</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如出现</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的电子</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无法解密等异常情况，</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应及时致电中介服务机构说明。</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异常，按以下步骤进行处理：</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（1）首先由技术人员进行问题排查。</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（2）经技术人员排查后，是</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文件自身问题导致</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无法解密的，该</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将不予接收、解密和唱标。开标会议继续进行。</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（3）经技术人员排查后，如果是电子化交易系统问题造成</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无法解密的，将由技术人员对问题进行处理。如短时间内问题无法解决的，将由中介服务机构向监督部门申请，经监督部门同意后，暂停开标会议，待问题解决后继续开标。</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4、待所有</w:t>
            </w:r>
            <w:r>
              <w:rPr>
                <w:rFonts w:hint="eastAsia" w:ascii="宋体" w:hAnsi="宋体" w:eastAsia="宋体" w:cs="宋体"/>
                <w:sz w:val="28"/>
                <w:szCs w:val="28"/>
                <w:lang w:val="en-US" w:eastAsia="zh-CN" w:bidi="zh-CN"/>
              </w:rPr>
              <w:t>供应商磋商响应文件</w:t>
            </w:r>
            <w:r>
              <w:rPr>
                <w:rFonts w:hint="eastAsia" w:ascii="宋体" w:hAnsi="宋体" w:eastAsia="宋体" w:cs="宋体"/>
                <w:sz w:val="28"/>
                <w:szCs w:val="28"/>
                <w:lang w:val="en-US" w:eastAsia="en-US" w:bidi="zh-CN"/>
              </w:rPr>
              <w:t>解密完成后，由中介服务机构操作，对所有已解密</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进行唱标。</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应保证在开标期间电话、电脑、网络能够正常工作，</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因停电、电脑病毒、网络堵塞等原因，未在规定的解密时间内对</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进行解密的，其</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不予接收、唱标。</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5、开标时</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可登录到交易系统中在开标解密栏中点击报价一览表查看自己的投标报价。如对自己的唱标内容有异议的，应在</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解密成功后10分钟内向中介服务机构电话质疑。中介服务机构应在监督人员的监督下进行免提通话接受</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的质疑并做好书面记录。</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未在规定时间内提出质疑的，视为认可唱标内容。</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6、评标时，磋商小组对电子化</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有质疑的，将通过电子化交易系统对</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发起质疑，并在监督人员的监督下，用免提模式致电需要答复的</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对质疑进行回复。</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的回复文件必须以经过</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和其法定代表人签章的PDF格式文件为准，并通过电子化交易系统提交至磋商小组。</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7、如磋商小组对需要回复的</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连续三次致电未接通的，视为</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放弃回复，磋商小组将自行对需要回复的内容进行认定。</w:t>
            </w:r>
          </w:p>
          <w:p>
            <w:pPr>
              <w:spacing w:line="440" w:lineRule="exact"/>
              <w:rPr>
                <w:rFonts w:hint="eastAsia" w:ascii="宋体" w:hAnsi="宋体" w:eastAsia="宋体" w:cs="宋体"/>
                <w:sz w:val="28"/>
                <w:szCs w:val="28"/>
                <w:lang w:val="en-US" w:eastAsia="en-US" w:bidi="zh-CN"/>
              </w:rPr>
            </w:pPr>
            <w:r>
              <w:rPr>
                <w:rFonts w:hint="eastAsia" w:ascii="宋体" w:hAnsi="宋体" w:eastAsia="宋体" w:cs="宋体"/>
                <w:sz w:val="28"/>
                <w:szCs w:val="28"/>
                <w:lang w:val="en-US" w:eastAsia="en-US" w:bidi="zh-CN"/>
              </w:rPr>
              <w:t>二、相关证书原件的提交</w:t>
            </w:r>
          </w:p>
          <w:p>
            <w:pPr>
              <w:spacing w:line="440" w:lineRule="exact"/>
              <w:rPr>
                <w:rFonts w:hint="eastAsia" w:ascii="宋体" w:hAnsi="宋体" w:eastAsia="宋体" w:cs="宋体"/>
                <w:sz w:val="28"/>
                <w:szCs w:val="28"/>
              </w:rPr>
            </w:pPr>
            <w:r>
              <w:rPr>
                <w:rFonts w:hint="eastAsia" w:ascii="宋体" w:hAnsi="宋体" w:eastAsia="宋体" w:cs="宋体"/>
                <w:sz w:val="28"/>
                <w:szCs w:val="28"/>
                <w:lang w:val="en-US" w:eastAsia="en-US" w:bidi="zh-CN"/>
              </w:rPr>
              <w:t>本项目实行资格后审，</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中要求</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提交资质、业绩、荣誉及单位人员等相关资料原件的，</w:t>
            </w:r>
            <w:r>
              <w:rPr>
                <w:rFonts w:hint="eastAsia" w:ascii="宋体" w:hAnsi="宋体" w:eastAsia="宋体" w:cs="宋体"/>
                <w:sz w:val="28"/>
                <w:szCs w:val="28"/>
                <w:lang w:val="en-US" w:eastAsia="zh-CN" w:bidi="zh-CN"/>
              </w:rPr>
              <w:t>供应商</w:t>
            </w:r>
            <w:r>
              <w:rPr>
                <w:rFonts w:hint="eastAsia" w:ascii="宋体" w:hAnsi="宋体" w:eastAsia="宋体" w:cs="宋体"/>
                <w:sz w:val="28"/>
                <w:szCs w:val="28"/>
                <w:lang w:val="en-US" w:eastAsia="en-US" w:bidi="zh-CN"/>
              </w:rPr>
              <w:t>需将原件扫描件制作到电子</w:t>
            </w:r>
            <w:r>
              <w:rPr>
                <w:rFonts w:hint="eastAsia" w:ascii="宋体" w:hAnsi="宋体" w:eastAsia="宋体" w:cs="宋体"/>
                <w:sz w:val="28"/>
                <w:szCs w:val="28"/>
                <w:lang w:val="en-US" w:eastAsia="zh-CN" w:bidi="zh-CN"/>
              </w:rPr>
              <w:t>磋商响应文件</w:t>
            </w:r>
            <w:r>
              <w:rPr>
                <w:rFonts w:hint="eastAsia" w:ascii="宋体" w:hAnsi="宋体" w:eastAsia="宋体" w:cs="宋体"/>
                <w:sz w:val="28"/>
                <w:szCs w:val="28"/>
                <w:lang w:val="en-US" w:eastAsia="en-US" w:bidi="zh-CN"/>
              </w:rPr>
              <w:t>中。</w:t>
            </w:r>
          </w:p>
        </w:tc>
      </w:tr>
    </w:tbl>
    <w:p>
      <w:pPr>
        <w:pStyle w:val="6"/>
        <w:wordWrap w:val="0"/>
        <w:spacing w:before="66"/>
        <w:ind w:left="0" w:right="105"/>
        <w:jc w:val="both"/>
        <w:outlineLvl w:val="9"/>
        <w:sectPr>
          <w:footerReference r:id="rId5" w:type="default"/>
          <w:pgSz w:w="11910" w:h="16840"/>
          <w:pgMar w:top="1304" w:right="1134" w:bottom="1304" w:left="1134" w:header="0" w:footer="640" w:gutter="0"/>
          <w:cols w:space="720" w:num="1"/>
          <w:docGrid w:linePitch="299" w:charSpace="0"/>
        </w:sectPr>
      </w:pPr>
    </w:p>
    <w:p>
      <w:pPr>
        <w:pStyle w:val="6"/>
        <w:spacing w:before="244"/>
        <w:ind w:left="320"/>
        <w:jc w:val="center"/>
        <w:rPr>
          <w:rFonts w:hint="eastAsia"/>
          <w:sz w:val="28"/>
          <w:szCs w:val="28"/>
          <w:lang w:bidi="ar-SA"/>
        </w:rPr>
      </w:pPr>
      <w:r>
        <w:rPr>
          <w:rFonts w:hint="eastAsia"/>
          <w:sz w:val="28"/>
          <w:szCs w:val="28"/>
          <w:lang w:bidi="ar-SA"/>
        </w:rPr>
        <w:t>供应商须知</w:t>
      </w:r>
    </w:p>
    <w:p>
      <w:pPr>
        <w:pStyle w:val="6"/>
        <w:spacing w:line="400" w:lineRule="exact"/>
        <w:ind w:left="0" w:firstLine="565" w:firstLineChars="201"/>
        <w:rPr>
          <w:rFonts w:hint="eastAsia"/>
          <w:sz w:val="28"/>
          <w:szCs w:val="28"/>
          <w:lang w:bidi="ar-SA"/>
        </w:rPr>
      </w:pPr>
      <w:bookmarkStart w:id="9" w:name="_Toc487498474"/>
      <w:bookmarkStart w:id="10" w:name="_Toc488504474"/>
      <w:bookmarkStart w:id="11" w:name="_Toc455080108"/>
      <w:bookmarkStart w:id="12" w:name="_Toc20123_WPSOffice_Level2"/>
      <w:bookmarkStart w:id="13" w:name="_Toc22449"/>
      <w:r>
        <w:rPr>
          <w:rFonts w:hint="eastAsia"/>
          <w:sz w:val="28"/>
          <w:szCs w:val="28"/>
          <w:lang w:bidi="ar-SA"/>
        </w:rPr>
        <w:t>1. 总则</w:t>
      </w:r>
      <w:bookmarkEnd w:id="9"/>
      <w:bookmarkEnd w:id="10"/>
      <w:bookmarkEnd w:id="11"/>
      <w:bookmarkEnd w:id="12"/>
      <w:bookmarkEnd w:id="13"/>
    </w:p>
    <w:p>
      <w:pPr>
        <w:spacing w:line="400" w:lineRule="exact"/>
        <w:ind w:firstLine="560" w:firstLineChars="200"/>
        <w:rPr>
          <w:rFonts w:hint="eastAsia"/>
          <w:sz w:val="28"/>
          <w:szCs w:val="28"/>
          <w:lang w:bidi="ar-SA"/>
        </w:rPr>
      </w:pPr>
      <w:bookmarkStart w:id="14" w:name="_Toc21496_WPSOffice_Level3"/>
      <w:bookmarkStart w:id="15" w:name="_Toc281380952"/>
      <w:bookmarkStart w:id="16" w:name="_Toc29023"/>
      <w:bookmarkStart w:id="17" w:name="_Toc455080109"/>
      <w:bookmarkStart w:id="18" w:name="_Toc318450675"/>
      <w:bookmarkStart w:id="19" w:name="_Toc10273"/>
      <w:bookmarkStart w:id="20" w:name="_Toc31404"/>
      <w:bookmarkStart w:id="21" w:name="_Toc21458"/>
      <w:bookmarkStart w:id="22" w:name="_Toc463701031"/>
      <w:bookmarkStart w:id="23" w:name="_Toc274409866"/>
      <w:bookmarkStart w:id="24" w:name="_Toc15709"/>
      <w:bookmarkStart w:id="25" w:name="_Toc464035510"/>
      <w:bookmarkStart w:id="26" w:name="_Toc1172"/>
      <w:bookmarkStart w:id="27" w:name="_Toc144974499"/>
      <w:bookmarkStart w:id="28" w:name="_Toc152045531"/>
      <w:bookmarkStart w:id="29" w:name="_Toc152042307"/>
      <w:r>
        <w:rPr>
          <w:rFonts w:hint="eastAsia"/>
          <w:sz w:val="28"/>
          <w:szCs w:val="28"/>
          <w:lang w:bidi="ar-SA"/>
        </w:rPr>
        <w:t>1.1 适用范围</w:t>
      </w:r>
      <w:bookmarkEnd w:id="14"/>
      <w:bookmarkEnd w:id="15"/>
      <w:bookmarkEnd w:id="16"/>
      <w:bookmarkEnd w:id="17"/>
      <w:bookmarkEnd w:id="18"/>
      <w:bookmarkEnd w:id="19"/>
      <w:bookmarkEnd w:id="20"/>
      <w:bookmarkEnd w:id="21"/>
      <w:bookmarkEnd w:id="22"/>
      <w:bookmarkEnd w:id="23"/>
      <w:bookmarkEnd w:id="24"/>
      <w:bookmarkEnd w:id="25"/>
      <w:bookmarkEnd w:id="26"/>
    </w:p>
    <w:p>
      <w:pPr>
        <w:spacing w:line="400" w:lineRule="exact"/>
        <w:ind w:firstLine="560" w:firstLineChars="200"/>
        <w:rPr>
          <w:rFonts w:hint="eastAsia"/>
          <w:sz w:val="28"/>
          <w:szCs w:val="28"/>
          <w:lang w:bidi="ar-SA"/>
        </w:rPr>
      </w:pPr>
      <w:r>
        <w:rPr>
          <w:rFonts w:hint="eastAsia"/>
          <w:sz w:val="28"/>
          <w:szCs w:val="28"/>
          <w:lang w:bidi="ar-SA"/>
        </w:rPr>
        <w:t>1.1.1根据《中华人民共和国政府采购法》等有关法律、法规和规章的规定，编制本项目磋商文件。</w:t>
      </w:r>
    </w:p>
    <w:p>
      <w:pPr>
        <w:spacing w:line="400" w:lineRule="exact"/>
        <w:ind w:firstLine="560" w:firstLineChars="200"/>
        <w:rPr>
          <w:rFonts w:hint="eastAsia"/>
          <w:sz w:val="28"/>
          <w:szCs w:val="28"/>
          <w:lang w:bidi="ar-SA"/>
        </w:rPr>
      </w:pPr>
      <w:bookmarkStart w:id="30" w:name="_Toc25399_WPSOffice_Level3"/>
      <w:bookmarkStart w:id="31" w:name="_Toc281405468"/>
      <w:bookmarkStart w:id="32" w:name="_Toc25773"/>
      <w:bookmarkStart w:id="33" w:name="_Toc464035511"/>
      <w:bookmarkStart w:id="34" w:name="_Toc2929"/>
      <w:bookmarkStart w:id="35" w:name="_Toc3336"/>
      <w:bookmarkStart w:id="36" w:name="_Toc274409867"/>
      <w:bookmarkStart w:id="37" w:name="_Toc32619"/>
      <w:bookmarkStart w:id="38" w:name="_Toc710"/>
      <w:bookmarkStart w:id="39" w:name="_Toc30891"/>
      <w:bookmarkStart w:id="40" w:name="_Toc455080110"/>
      <w:bookmarkStart w:id="41" w:name="_Toc318450676"/>
      <w:bookmarkStart w:id="42" w:name="_Toc463701032"/>
      <w:r>
        <w:rPr>
          <w:rFonts w:hint="eastAsia"/>
          <w:sz w:val="28"/>
          <w:szCs w:val="28"/>
          <w:lang w:bidi="ar-SA"/>
        </w:rPr>
        <w:t>1.2 采购项目说明</w:t>
      </w:r>
      <w:bookmarkEnd w:id="30"/>
      <w:bookmarkEnd w:id="31"/>
      <w:bookmarkEnd w:id="32"/>
      <w:bookmarkEnd w:id="33"/>
      <w:bookmarkEnd w:id="34"/>
      <w:bookmarkEnd w:id="35"/>
      <w:bookmarkEnd w:id="36"/>
      <w:bookmarkEnd w:id="37"/>
      <w:bookmarkEnd w:id="38"/>
      <w:bookmarkEnd w:id="39"/>
      <w:bookmarkEnd w:id="40"/>
      <w:bookmarkEnd w:id="41"/>
      <w:bookmarkEnd w:id="42"/>
    </w:p>
    <w:p>
      <w:pPr>
        <w:spacing w:line="400" w:lineRule="exact"/>
        <w:ind w:firstLine="560" w:firstLineChars="200"/>
        <w:rPr>
          <w:rFonts w:hint="eastAsia"/>
          <w:sz w:val="28"/>
          <w:szCs w:val="28"/>
          <w:lang w:bidi="ar-SA"/>
        </w:rPr>
      </w:pPr>
      <w:r>
        <w:rPr>
          <w:rFonts w:hint="eastAsia"/>
          <w:sz w:val="28"/>
          <w:szCs w:val="28"/>
          <w:lang w:bidi="ar-SA"/>
        </w:rPr>
        <w:t>1.2.1 本项目采购人：见供应商须知前附表。</w:t>
      </w:r>
    </w:p>
    <w:p>
      <w:pPr>
        <w:spacing w:line="400" w:lineRule="exact"/>
        <w:ind w:firstLine="560" w:firstLineChars="200"/>
        <w:rPr>
          <w:rFonts w:hint="eastAsia"/>
          <w:sz w:val="28"/>
          <w:szCs w:val="28"/>
          <w:lang w:bidi="ar-SA"/>
        </w:rPr>
      </w:pPr>
      <w:r>
        <w:rPr>
          <w:rFonts w:hint="eastAsia"/>
          <w:sz w:val="28"/>
          <w:szCs w:val="28"/>
          <w:lang w:bidi="ar-SA"/>
        </w:rPr>
        <w:t>1.2.2 本项目采购代理机构：见供应商须知前附表。</w:t>
      </w:r>
    </w:p>
    <w:p>
      <w:pPr>
        <w:spacing w:line="400" w:lineRule="exact"/>
        <w:ind w:firstLine="560" w:firstLineChars="200"/>
        <w:rPr>
          <w:rFonts w:hint="eastAsia"/>
          <w:sz w:val="28"/>
          <w:szCs w:val="28"/>
          <w:lang w:bidi="ar-SA"/>
        </w:rPr>
      </w:pPr>
      <w:r>
        <w:rPr>
          <w:rFonts w:hint="eastAsia"/>
          <w:sz w:val="28"/>
          <w:szCs w:val="28"/>
          <w:lang w:bidi="ar-SA"/>
        </w:rPr>
        <w:t>1.2.3 本项目名称：见供应商须知前附表。</w:t>
      </w:r>
    </w:p>
    <w:p>
      <w:pPr>
        <w:spacing w:line="400" w:lineRule="exact"/>
        <w:ind w:firstLine="560" w:firstLineChars="200"/>
        <w:rPr>
          <w:rFonts w:hint="eastAsia"/>
          <w:sz w:val="28"/>
          <w:szCs w:val="28"/>
          <w:lang w:bidi="ar-SA"/>
        </w:rPr>
      </w:pPr>
      <w:bookmarkStart w:id="43" w:name="_Toc16931"/>
      <w:bookmarkStart w:id="44" w:name="_Toc318450677"/>
      <w:bookmarkStart w:id="45" w:name="_Toc274409868"/>
      <w:bookmarkStart w:id="46" w:name="_Toc464035512"/>
      <w:bookmarkStart w:id="47" w:name="_Toc18960"/>
      <w:bookmarkStart w:id="48" w:name="_Toc3477"/>
      <w:bookmarkStart w:id="49" w:name="_Toc31122_WPSOffice_Level3"/>
      <w:bookmarkStart w:id="50" w:name="_Toc281405469"/>
      <w:bookmarkStart w:id="51" w:name="_Toc455080111"/>
      <w:bookmarkStart w:id="52" w:name="_Toc17016"/>
      <w:bookmarkStart w:id="53" w:name="_Toc4952"/>
      <w:bookmarkStart w:id="54" w:name="_Toc463701033"/>
      <w:bookmarkStart w:id="55" w:name="_Toc1373"/>
      <w:r>
        <w:rPr>
          <w:rFonts w:hint="eastAsia"/>
          <w:sz w:val="28"/>
          <w:szCs w:val="28"/>
          <w:lang w:bidi="ar-SA"/>
        </w:rPr>
        <w:t>1.3 定义及解释</w:t>
      </w:r>
      <w:bookmarkEnd w:id="43"/>
      <w:bookmarkEnd w:id="44"/>
      <w:bookmarkEnd w:id="45"/>
      <w:bookmarkEnd w:id="46"/>
      <w:bookmarkEnd w:id="47"/>
      <w:bookmarkEnd w:id="48"/>
      <w:bookmarkEnd w:id="49"/>
      <w:bookmarkEnd w:id="50"/>
      <w:bookmarkEnd w:id="51"/>
      <w:bookmarkEnd w:id="52"/>
      <w:bookmarkEnd w:id="53"/>
      <w:bookmarkEnd w:id="54"/>
      <w:bookmarkEnd w:id="55"/>
    </w:p>
    <w:p>
      <w:pPr>
        <w:spacing w:line="400" w:lineRule="exact"/>
        <w:ind w:firstLine="560" w:firstLineChars="200"/>
        <w:rPr>
          <w:rFonts w:hint="eastAsia"/>
          <w:sz w:val="28"/>
          <w:szCs w:val="28"/>
          <w:lang w:bidi="ar-SA"/>
        </w:rPr>
      </w:pPr>
      <w:r>
        <w:rPr>
          <w:rFonts w:hint="eastAsia"/>
          <w:sz w:val="28"/>
          <w:szCs w:val="28"/>
          <w:lang w:bidi="ar-SA"/>
        </w:rPr>
        <w:t>1.3.1采购人：依法进行政府采购的国家机关、事业单位、团体组织。</w:t>
      </w:r>
    </w:p>
    <w:p>
      <w:pPr>
        <w:spacing w:line="400" w:lineRule="exact"/>
        <w:ind w:firstLine="560" w:firstLineChars="200"/>
        <w:rPr>
          <w:rFonts w:hint="eastAsia"/>
          <w:sz w:val="28"/>
          <w:szCs w:val="28"/>
          <w:lang w:bidi="ar-SA"/>
        </w:rPr>
      </w:pPr>
      <w:r>
        <w:rPr>
          <w:rFonts w:hint="eastAsia"/>
          <w:sz w:val="28"/>
          <w:szCs w:val="28"/>
          <w:lang w:bidi="ar-SA"/>
        </w:rPr>
        <w:t>1.3.2采购代理机构：取得政府采购招标代理资质，受采购人委托组织招标活动的社会中介组织。</w:t>
      </w:r>
    </w:p>
    <w:p>
      <w:pPr>
        <w:spacing w:line="400" w:lineRule="exact"/>
        <w:ind w:firstLine="560" w:firstLineChars="200"/>
        <w:rPr>
          <w:rFonts w:hint="eastAsia"/>
          <w:sz w:val="28"/>
          <w:szCs w:val="28"/>
          <w:lang w:bidi="ar-SA"/>
        </w:rPr>
      </w:pPr>
      <w:r>
        <w:rPr>
          <w:rFonts w:hint="eastAsia"/>
          <w:sz w:val="28"/>
          <w:szCs w:val="28"/>
          <w:lang w:bidi="ar-SA"/>
        </w:rPr>
        <w:t>1.3.3</w:t>
      </w:r>
      <w:r>
        <w:rPr>
          <w:rFonts w:hint="eastAsia"/>
          <w:sz w:val="28"/>
          <w:szCs w:val="28"/>
          <w:lang w:eastAsia="zh-CN" w:bidi="ar-SA"/>
        </w:rPr>
        <w:t>采购</w:t>
      </w:r>
      <w:r>
        <w:rPr>
          <w:rFonts w:hint="eastAsia"/>
          <w:sz w:val="28"/>
          <w:szCs w:val="28"/>
          <w:lang w:bidi="ar-SA"/>
        </w:rPr>
        <w:t>：系指根据本磋商文件规定供应商须承担的</w:t>
      </w:r>
      <w:r>
        <w:rPr>
          <w:rFonts w:hint="eastAsia"/>
          <w:sz w:val="28"/>
          <w:szCs w:val="28"/>
          <w:lang w:eastAsia="zh-CN" w:bidi="ar-SA"/>
        </w:rPr>
        <w:t>货物</w:t>
      </w:r>
      <w:r>
        <w:rPr>
          <w:rFonts w:hint="eastAsia"/>
          <w:sz w:val="28"/>
          <w:szCs w:val="28"/>
          <w:lang w:bidi="ar-SA"/>
        </w:rPr>
        <w:t>内容以及其他类似的义务等。</w:t>
      </w:r>
    </w:p>
    <w:p>
      <w:pPr>
        <w:spacing w:line="400" w:lineRule="exact"/>
        <w:ind w:firstLine="560" w:firstLineChars="200"/>
        <w:rPr>
          <w:rFonts w:hint="eastAsia"/>
          <w:sz w:val="28"/>
          <w:szCs w:val="28"/>
          <w:lang w:bidi="ar-SA"/>
        </w:rPr>
      </w:pPr>
      <w:r>
        <w:rPr>
          <w:rFonts w:hint="eastAsia"/>
          <w:sz w:val="28"/>
          <w:szCs w:val="28"/>
          <w:lang w:bidi="ar-SA"/>
        </w:rPr>
        <w:t>1.3.4供应商：供应商是响应磋商文件、参加磋商竞争的中华人民共和国境内的法人、其它组织。</w:t>
      </w:r>
    </w:p>
    <w:p>
      <w:pPr>
        <w:spacing w:line="400" w:lineRule="exact"/>
        <w:ind w:firstLine="560" w:firstLineChars="200"/>
        <w:rPr>
          <w:rFonts w:hint="eastAsia"/>
          <w:sz w:val="28"/>
          <w:szCs w:val="28"/>
          <w:lang w:bidi="ar-SA"/>
        </w:rPr>
      </w:pPr>
      <w:r>
        <w:rPr>
          <w:rFonts w:hint="eastAsia"/>
          <w:sz w:val="28"/>
          <w:szCs w:val="28"/>
          <w:lang w:bidi="ar-SA"/>
        </w:rPr>
        <w:t>1.3.5响应文件：指供应商根据磋商文件提交的所有文件。</w:t>
      </w:r>
    </w:p>
    <w:p>
      <w:pPr>
        <w:spacing w:line="400" w:lineRule="exact"/>
        <w:ind w:firstLine="560" w:firstLineChars="200"/>
        <w:rPr>
          <w:rFonts w:hint="eastAsia"/>
          <w:sz w:val="28"/>
          <w:szCs w:val="28"/>
          <w:lang w:bidi="ar-SA"/>
        </w:rPr>
      </w:pPr>
      <w:r>
        <w:rPr>
          <w:rFonts w:hint="eastAsia"/>
          <w:sz w:val="28"/>
          <w:szCs w:val="28"/>
          <w:lang w:bidi="ar-SA"/>
        </w:rPr>
        <w:t>1.3.6磋商小组：依据</w:t>
      </w:r>
      <w:r>
        <w:rPr>
          <w:rFonts w:hint="eastAsia"/>
          <w:sz w:val="28"/>
          <w:szCs w:val="28"/>
          <w:lang w:bidi="en-US"/>
        </w:rPr>
        <w:t>《中华人民共和国政府采购法》及有关法律、法规的规定依法组建的专门负责本次评标工作的临时机构</w:t>
      </w:r>
      <w:r>
        <w:rPr>
          <w:rFonts w:hint="eastAsia"/>
          <w:sz w:val="28"/>
          <w:szCs w:val="28"/>
          <w:lang w:bidi="ar-SA"/>
        </w:rPr>
        <w:t>。</w:t>
      </w:r>
    </w:p>
    <w:p>
      <w:pPr>
        <w:spacing w:line="400" w:lineRule="exact"/>
        <w:ind w:firstLine="560" w:firstLineChars="200"/>
        <w:rPr>
          <w:rFonts w:hint="eastAsia"/>
          <w:sz w:val="28"/>
          <w:szCs w:val="28"/>
          <w:lang w:bidi="ar-SA"/>
        </w:rPr>
      </w:pPr>
      <w:r>
        <w:rPr>
          <w:rFonts w:hint="eastAsia"/>
          <w:sz w:val="28"/>
          <w:szCs w:val="28"/>
          <w:lang w:bidi="ar-SA"/>
        </w:rPr>
        <w:t>1.3.7偏离：磋商响应文件的响应相对于磋商文件要求的偏差，该偏差优于磋商文件要求的为正偏离；劣于的，为负偏离。</w:t>
      </w:r>
    </w:p>
    <w:p>
      <w:pPr>
        <w:spacing w:line="400" w:lineRule="exact"/>
        <w:ind w:firstLine="560" w:firstLineChars="200"/>
        <w:rPr>
          <w:rFonts w:hint="eastAsia"/>
          <w:sz w:val="28"/>
          <w:szCs w:val="28"/>
          <w:lang w:bidi="ar-SA"/>
        </w:rPr>
      </w:pPr>
      <w:r>
        <w:rPr>
          <w:rFonts w:hint="eastAsia"/>
          <w:sz w:val="28"/>
          <w:szCs w:val="28"/>
          <w:lang w:bidi="ar-SA"/>
        </w:rPr>
        <w:t>1.3.8“日期”或“天”：指日历天。</w:t>
      </w:r>
    </w:p>
    <w:p>
      <w:pPr>
        <w:spacing w:line="400" w:lineRule="exact"/>
        <w:ind w:firstLine="560" w:firstLineChars="200"/>
        <w:rPr>
          <w:rFonts w:hint="eastAsia"/>
          <w:sz w:val="28"/>
          <w:szCs w:val="28"/>
          <w:lang w:bidi="ar-SA"/>
        </w:rPr>
      </w:pPr>
      <w:r>
        <w:rPr>
          <w:rFonts w:hint="eastAsia"/>
          <w:sz w:val="28"/>
          <w:szCs w:val="28"/>
          <w:lang w:bidi="ar-SA"/>
        </w:rPr>
        <w:t>1.3.9合同：指依据本次采购招标结果签订的协议或合约文件。</w:t>
      </w:r>
    </w:p>
    <w:p>
      <w:pPr>
        <w:spacing w:line="400" w:lineRule="exact"/>
        <w:ind w:firstLine="560" w:firstLineChars="200"/>
        <w:rPr>
          <w:rFonts w:hint="eastAsia" w:ascii="宋体" w:hAnsi="宋体" w:eastAsia="宋体" w:cs="宋体"/>
          <w:sz w:val="28"/>
          <w:szCs w:val="28"/>
          <w:lang w:bidi="ar-SA"/>
        </w:rPr>
      </w:pPr>
      <w:r>
        <w:rPr>
          <w:rFonts w:hint="eastAsia"/>
          <w:sz w:val="28"/>
          <w:szCs w:val="28"/>
          <w:lang w:bidi="ar-SA"/>
        </w:rPr>
        <w:t>1.3.10磋商文件中的标题或题名仅起引导作用，而不应视为对磋商文件内容的理解和解释。</w:t>
      </w:r>
    </w:p>
    <w:bookmarkEnd w:id="27"/>
    <w:bookmarkEnd w:id="28"/>
    <w:bookmarkEnd w:id="29"/>
    <w:p>
      <w:pPr>
        <w:spacing w:line="400" w:lineRule="exact"/>
        <w:ind w:firstLine="560" w:firstLineChars="200"/>
        <w:rPr>
          <w:rFonts w:hint="eastAsia" w:ascii="宋体" w:hAnsi="宋体" w:eastAsia="宋体" w:cs="宋体"/>
          <w:sz w:val="28"/>
          <w:szCs w:val="28"/>
          <w:lang w:eastAsia="zh-CN" w:bidi="ar-SA"/>
        </w:rPr>
      </w:pPr>
      <w:bookmarkStart w:id="56" w:name="_Toc152045532"/>
      <w:bookmarkStart w:id="57" w:name="_Toc144974500"/>
      <w:bookmarkStart w:id="58" w:name="_Toc21766"/>
      <w:bookmarkStart w:id="59" w:name="_Toc12752"/>
      <w:bookmarkStart w:id="60" w:name="_Toc14043"/>
      <w:bookmarkStart w:id="61" w:name="_Toc455080112"/>
      <w:bookmarkStart w:id="62" w:name="_Toc27407"/>
      <w:bookmarkStart w:id="63" w:name="_Toc19363"/>
      <w:bookmarkStart w:id="64" w:name="_Toc318450678"/>
      <w:bookmarkStart w:id="65" w:name="_Toc152042308"/>
      <w:bookmarkStart w:id="66" w:name="_Toc464035513"/>
      <w:bookmarkStart w:id="67" w:name="_Toc16470"/>
      <w:bookmarkStart w:id="68" w:name="_Toc3626_WPSOffice_Level3"/>
      <w:bookmarkStart w:id="69" w:name="_Toc463701034"/>
      <w:r>
        <w:rPr>
          <w:rFonts w:hint="eastAsia" w:ascii="宋体" w:hAnsi="宋体" w:eastAsia="宋体" w:cs="宋体"/>
          <w:sz w:val="28"/>
          <w:szCs w:val="28"/>
          <w:lang w:bidi="ar-SA"/>
        </w:rPr>
        <w:t xml:space="preserve">1.4 </w:t>
      </w:r>
      <w:r>
        <w:rPr>
          <w:rFonts w:hint="eastAsia" w:ascii="宋体" w:hAnsi="宋体" w:eastAsia="宋体" w:cs="宋体"/>
          <w:sz w:val="28"/>
          <w:szCs w:val="28"/>
          <w:lang w:eastAsia="zh-CN" w:bidi="ar-SA"/>
        </w:rPr>
        <w:t>采购</w:t>
      </w:r>
      <w:r>
        <w:rPr>
          <w:rFonts w:hint="eastAsia" w:ascii="宋体" w:hAnsi="宋体" w:eastAsia="宋体" w:cs="宋体"/>
          <w:sz w:val="28"/>
          <w:szCs w:val="28"/>
          <w:lang w:bidi="ar-SA"/>
        </w:rPr>
        <w:t>内容、</w:t>
      </w:r>
      <w:r>
        <w:rPr>
          <w:rFonts w:hint="eastAsia"/>
          <w:sz w:val="28"/>
          <w:szCs w:val="28"/>
          <w:lang w:eastAsia="zh-CN" w:bidi="ar-SA"/>
        </w:rPr>
        <w:t>供货期限</w:t>
      </w:r>
      <w:r>
        <w:rPr>
          <w:rFonts w:hint="eastAsia" w:cs="宋体"/>
          <w:sz w:val="28"/>
          <w:szCs w:val="28"/>
          <w:lang w:eastAsia="zh-CN" w:bidi="ar-SA"/>
        </w:rPr>
        <w:t>、</w:t>
      </w:r>
      <w:r>
        <w:rPr>
          <w:rFonts w:hint="eastAsia" w:ascii="宋体" w:hAnsi="宋体" w:eastAsia="宋体" w:cs="宋体"/>
          <w:sz w:val="28"/>
          <w:szCs w:val="28"/>
          <w:lang w:bidi="ar-SA"/>
        </w:rPr>
        <w:t>质量要求</w:t>
      </w:r>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宋体" w:hAnsi="宋体" w:eastAsia="宋体" w:cs="宋体"/>
          <w:sz w:val="28"/>
          <w:szCs w:val="28"/>
          <w:lang w:eastAsia="zh-CN" w:bidi="ar-SA"/>
        </w:rPr>
        <w:t>和质保期</w:t>
      </w:r>
    </w:p>
    <w:p>
      <w:pPr>
        <w:spacing w:line="400" w:lineRule="exact"/>
        <w:ind w:firstLine="560" w:firstLineChars="200"/>
        <w:rPr>
          <w:rFonts w:hint="eastAsia"/>
          <w:sz w:val="28"/>
          <w:szCs w:val="28"/>
          <w:lang w:bidi="ar-SA"/>
        </w:rPr>
      </w:pPr>
      <w:r>
        <w:rPr>
          <w:rFonts w:hint="eastAsia"/>
          <w:sz w:val="28"/>
          <w:szCs w:val="28"/>
          <w:lang w:bidi="ar-SA"/>
        </w:rPr>
        <w:t>1.4.1 本次</w:t>
      </w:r>
      <w:r>
        <w:rPr>
          <w:rFonts w:hint="eastAsia"/>
          <w:sz w:val="28"/>
          <w:szCs w:val="28"/>
          <w:lang w:eastAsia="zh-CN" w:bidi="ar-SA"/>
        </w:rPr>
        <w:t>采购</w:t>
      </w:r>
      <w:r>
        <w:rPr>
          <w:rFonts w:hint="eastAsia"/>
          <w:sz w:val="28"/>
          <w:szCs w:val="28"/>
          <w:lang w:bidi="ar-SA"/>
        </w:rPr>
        <w:t>内容：见供应商须知前附表。</w:t>
      </w:r>
    </w:p>
    <w:p>
      <w:pPr>
        <w:spacing w:line="400" w:lineRule="exact"/>
        <w:ind w:firstLine="560" w:firstLineChars="200"/>
        <w:rPr>
          <w:rFonts w:hint="eastAsia"/>
          <w:sz w:val="28"/>
          <w:szCs w:val="28"/>
          <w:lang w:bidi="ar-SA"/>
        </w:rPr>
      </w:pPr>
      <w:r>
        <w:rPr>
          <w:rFonts w:hint="eastAsia"/>
          <w:sz w:val="28"/>
          <w:szCs w:val="28"/>
          <w:lang w:bidi="ar-SA"/>
        </w:rPr>
        <w:t>1.4.2 本项目的</w:t>
      </w:r>
      <w:r>
        <w:rPr>
          <w:rFonts w:hint="eastAsia"/>
          <w:sz w:val="28"/>
          <w:szCs w:val="28"/>
          <w:lang w:eastAsia="zh-CN" w:bidi="ar-SA"/>
        </w:rPr>
        <w:t>供货期限</w:t>
      </w:r>
      <w:r>
        <w:rPr>
          <w:rFonts w:hint="eastAsia"/>
          <w:sz w:val="28"/>
          <w:szCs w:val="28"/>
          <w:lang w:bidi="ar-SA"/>
        </w:rPr>
        <w:t>：见供应商须知前附表。</w:t>
      </w:r>
    </w:p>
    <w:p>
      <w:pPr>
        <w:spacing w:line="400" w:lineRule="exact"/>
        <w:ind w:firstLine="560" w:firstLineChars="200"/>
        <w:rPr>
          <w:rFonts w:hint="eastAsia"/>
          <w:sz w:val="28"/>
          <w:szCs w:val="28"/>
          <w:lang w:bidi="ar-SA"/>
        </w:rPr>
      </w:pPr>
      <w:r>
        <w:rPr>
          <w:rFonts w:hint="eastAsia"/>
          <w:sz w:val="28"/>
          <w:szCs w:val="28"/>
          <w:lang w:bidi="ar-SA"/>
        </w:rPr>
        <w:t>1.4.3 本项目的质量要求：见供应商须知前附表。</w:t>
      </w:r>
    </w:p>
    <w:p>
      <w:pPr>
        <w:pStyle w:val="11"/>
        <w:ind w:firstLine="280" w:firstLineChars="100"/>
        <w:rPr>
          <w:rFonts w:hint="eastAsia"/>
        </w:rPr>
      </w:pPr>
      <w:r>
        <w:rPr>
          <w:rFonts w:hint="eastAsia" w:ascii="宋体" w:hAnsi="宋体" w:eastAsia="宋体" w:cs="宋体"/>
          <w:sz w:val="28"/>
          <w:szCs w:val="28"/>
          <w:lang w:val="zh-CN" w:eastAsia="zh-CN" w:bidi="ar-SA"/>
        </w:rPr>
        <w:t>1.4.</w:t>
      </w:r>
      <w:r>
        <w:rPr>
          <w:rFonts w:hint="eastAsia" w:ascii="宋体" w:hAnsi="宋体" w:eastAsia="宋体" w:cs="宋体"/>
          <w:sz w:val="28"/>
          <w:szCs w:val="28"/>
          <w:lang w:val="en-US" w:eastAsia="zh-CN" w:bidi="ar-SA"/>
        </w:rPr>
        <w:t>4</w:t>
      </w:r>
      <w:r>
        <w:rPr>
          <w:rFonts w:hint="eastAsia" w:ascii="宋体" w:hAnsi="宋体" w:eastAsia="宋体" w:cs="宋体"/>
          <w:sz w:val="28"/>
          <w:szCs w:val="28"/>
          <w:lang w:val="zh-CN" w:eastAsia="zh-CN" w:bidi="ar-SA"/>
        </w:rPr>
        <w:t xml:space="preserve"> 本项目的质保期：见供应商须知前附表。</w:t>
      </w:r>
    </w:p>
    <w:p>
      <w:pPr>
        <w:spacing w:line="400" w:lineRule="exact"/>
        <w:ind w:firstLine="560" w:firstLineChars="200"/>
        <w:rPr>
          <w:rFonts w:hint="eastAsia"/>
          <w:sz w:val="28"/>
          <w:szCs w:val="28"/>
          <w:lang w:bidi="ar-SA"/>
        </w:rPr>
      </w:pPr>
      <w:bookmarkStart w:id="70" w:name="_Toc20145"/>
      <w:bookmarkStart w:id="71" w:name="_Toc144974504"/>
      <w:bookmarkStart w:id="72" w:name="_Toc32053"/>
      <w:bookmarkStart w:id="73" w:name="_Toc6014"/>
      <w:bookmarkStart w:id="74" w:name="_Toc7579_WPSOffice_Level3"/>
      <w:bookmarkStart w:id="75" w:name="_Toc464035516"/>
      <w:bookmarkStart w:id="76" w:name="_Toc152045536"/>
      <w:bookmarkStart w:id="77" w:name="_Toc2622"/>
      <w:bookmarkStart w:id="78" w:name="_Toc5402"/>
      <w:bookmarkStart w:id="79" w:name="_Toc318450681"/>
      <w:bookmarkStart w:id="80" w:name="_Toc463701037"/>
      <w:bookmarkStart w:id="81" w:name="_Toc455080115"/>
      <w:bookmarkStart w:id="82" w:name="_Toc8055"/>
      <w:bookmarkStart w:id="83" w:name="_Toc152042312"/>
      <w:r>
        <w:rPr>
          <w:rFonts w:hint="eastAsia"/>
          <w:sz w:val="28"/>
          <w:szCs w:val="28"/>
          <w:lang w:bidi="ar-SA"/>
        </w:rPr>
        <w:t>1.</w:t>
      </w:r>
      <w:r>
        <w:rPr>
          <w:rFonts w:hint="eastAsia"/>
          <w:sz w:val="28"/>
          <w:szCs w:val="28"/>
          <w:lang w:val="en-US" w:eastAsia="en-US" w:bidi="ar-SA"/>
        </w:rPr>
        <w:t>5</w:t>
      </w:r>
      <w:r>
        <w:rPr>
          <w:rFonts w:hint="eastAsia"/>
          <w:sz w:val="28"/>
          <w:szCs w:val="28"/>
          <w:lang w:bidi="ar-SA"/>
        </w:rPr>
        <w:t>保密</w:t>
      </w:r>
      <w:bookmarkEnd w:id="70"/>
      <w:bookmarkEnd w:id="71"/>
      <w:bookmarkEnd w:id="72"/>
      <w:bookmarkEnd w:id="73"/>
      <w:bookmarkEnd w:id="74"/>
      <w:bookmarkEnd w:id="75"/>
      <w:bookmarkEnd w:id="76"/>
      <w:bookmarkEnd w:id="77"/>
      <w:bookmarkEnd w:id="78"/>
      <w:bookmarkEnd w:id="79"/>
      <w:bookmarkEnd w:id="80"/>
      <w:bookmarkEnd w:id="81"/>
      <w:bookmarkEnd w:id="82"/>
      <w:bookmarkEnd w:id="83"/>
    </w:p>
    <w:p>
      <w:pPr>
        <w:spacing w:line="400" w:lineRule="exact"/>
        <w:ind w:firstLine="560" w:firstLineChars="200"/>
        <w:rPr>
          <w:rFonts w:hint="eastAsia"/>
          <w:sz w:val="28"/>
          <w:szCs w:val="28"/>
          <w:lang w:bidi="ar-SA"/>
        </w:rPr>
      </w:pPr>
      <w:r>
        <w:rPr>
          <w:rFonts w:hint="eastAsia"/>
          <w:sz w:val="28"/>
          <w:szCs w:val="28"/>
          <w:lang w:bidi="ar-SA"/>
        </w:rPr>
        <w:t xml:space="preserve">参与磋商活动的各方应对磋商文件和响应文件中的商业和技术等秘密保密，违者应对由此造成的后果承担法律责任。 </w:t>
      </w:r>
    </w:p>
    <w:p>
      <w:pPr>
        <w:spacing w:line="400" w:lineRule="exact"/>
        <w:ind w:firstLine="560" w:firstLineChars="200"/>
        <w:rPr>
          <w:rFonts w:hint="eastAsia"/>
          <w:sz w:val="28"/>
          <w:szCs w:val="28"/>
          <w:lang w:bidi="ar-SA"/>
        </w:rPr>
      </w:pPr>
      <w:bookmarkStart w:id="84" w:name="_Toc144974505"/>
      <w:bookmarkStart w:id="85" w:name="_Toc30747"/>
      <w:bookmarkStart w:id="86" w:name="_Toc25517"/>
      <w:bookmarkStart w:id="87" w:name="_Toc152045537"/>
      <w:bookmarkStart w:id="88" w:name="_Toc19210_WPSOffice_Level3"/>
      <w:bookmarkStart w:id="89" w:name="_Toc463701038"/>
      <w:bookmarkStart w:id="90" w:name="_Toc464035517"/>
      <w:bookmarkStart w:id="91" w:name="_Toc3628"/>
      <w:bookmarkStart w:id="92" w:name="_Toc21089"/>
      <w:bookmarkStart w:id="93" w:name="_Toc152042313"/>
      <w:bookmarkStart w:id="94" w:name="_Toc14775"/>
      <w:bookmarkStart w:id="95" w:name="_Toc455080116"/>
      <w:bookmarkStart w:id="96" w:name="_Toc318450682"/>
      <w:bookmarkStart w:id="97" w:name="_Toc30583"/>
      <w:r>
        <w:rPr>
          <w:rFonts w:hint="eastAsia"/>
          <w:sz w:val="28"/>
          <w:szCs w:val="28"/>
          <w:lang w:bidi="ar-SA"/>
        </w:rPr>
        <w:t>1.</w:t>
      </w:r>
      <w:r>
        <w:rPr>
          <w:rFonts w:hint="eastAsia"/>
          <w:sz w:val="28"/>
          <w:szCs w:val="28"/>
          <w:lang w:val="en-US" w:eastAsia="en-US" w:bidi="ar-SA"/>
        </w:rPr>
        <w:t>6</w:t>
      </w:r>
      <w:r>
        <w:rPr>
          <w:rFonts w:hint="eastAsia"/>
          <w:sz w:val="28"/>
          <w:szCs w:val="28"/>
          <w:lang w:bidi="ar-SA"/>
        </w:rPr>
        <w:t>语言</w:t>
      </w:r>
      <w:bookmarkEnd w:id="84"/>
      <w:r>
        <w:rPr>
          <w:rFonts w:hint="eastAsia"/>
          <w:sz w:val="28"/>
          <w:szCs w:val="28"/>
          <w:lang w:bidi="ar-SA"/>
        </w:rPr>
        <w:t>文字</w:t>
      </w:r>
      <w:bookmarkEnd w:id="85"/>
      <w:bookmarkEnd w:id="86"/>
      <w:bookmarkEnd w:id="87"/>
      <w:bookmarkEnd w:id="88"/>
      <w:bookmarkEnd w:id="89"/>
      <w:bookmarkEnd w:id="90"/>
      <w:bookmarkEnd w:id="91"/>
      <w:bookmarkEnd w:id="92"/>
      <w:bookmarkEnd w:id="93"/>
      <w:bookmarkEnd w:id="94"/>
      <w:bookmarkEnd w:id="95"/>
      <w:bookmarkEnd w:id="96"/>
      <w:bookmarkEnd w:id="97"/>
    </w:p>
    <w:p>
      <w:pPr>
        <w:spacing w:line="400" w:lineRule="exact"/>
        <w:ind w:firstLine="560" w:firstLineChars="200"/>
        <w:rPr>
          <w:rFonts w:hint="eastAsia"/>
          <w:sz w:val="28"/>
          <w:szCs w:val="28"/>
          <w:lang w:bidi="ar-SA"/>
        </w:rPr>
      </w:pPr>
      <w:r>
        <w:rPr>
          <w:rFonts w:hint="eastAsia"/>
          <w:sz w:val="28"/>
          <w:szCs w:val="28"/>
          <w:lang w:bidi="ar-SA"/>
        </w:rPr>
        <w:t>除专用术语外，与磋商有关的语言均使用中文。必要时专用术语应附有中文注释，</w:t>
      </w:r>
      <w:r>
        <w:rPr>
          <w:rFonts w:hint="eastAsia"/>
          <w:sz w:val="28"/>
          <w:szCs w:val="28"/>
          <w:lang w:bidi="en-US"/>
        </w:rPr>
        <w:t>对不同文字文本响应文件的解释发生异议的，以中文文本为准。</w:t>
      </w:r>
    </w:p>
    <w:p>
      <w:pPr>
        <w:spacing w:line="400" w:lineRule="exact"/>
        <w:ind w:firstLine="560" w:firstLineChars="200"/>
        <w:rPr>
          <w:rFonts w:hint="eastAsia"/>
          <w:sz w:val="28"/>
          <w:szCs w:val="28"/>
          <w:lang w:bidi="ar-SA"/>
        </w:rPr>
      </w:pPr>
      <w:bookmarkStart w:id="98" w:name="_Toc455080117"/>
      <w:bookmarkStart w:id="99" w:name="_Toc22378"/>
      <w:bookmarkStart w:id="100" w:name="_Toc152045538"/>
      <w:bookmarkStart w:id="101" w:name="_Toc318450683"/>
      <w:bookmarkStart w:id="102" w:name="_Toc9511_WPSOffice_Level3"/>
      <w:bookmarkStart w:id="103" w:name="_Toc464035518"/>
      <w:bookmarkStart w:id="104" w:name="_Toc24337"/>
      <w:bookmarkStart w:id="105" w:name="_Toc4237"/>
      <w:bookmarkStart w:id="106" w:name="_Toc2702"/>
      <w:bookmarkStart w:id="107" w:name="_Toc9446"/>
      <w:bookmarkStart w:id="108" w:name="_Toc32507"/>
      <w:bookmarkStart w:id="109" w:name="_Toc152042314"/>
      <w:bookmarkStart w:id="110" w:name="_Toc463701039"/>
      <w:bookmarkStart w:id="111" w:name="_Toc144974506"/>
      <w:r>
        <w:rPr>
          <w:rFonts w:hint="eastAsia"/>
          <w:sz w:val="28"/>
          <w:szCs w:val="28"/>
          <w:lang w:bidi="ar-SA"/>
        </w:rPr>
        <w:t>1.</w:t>
      </w:r>
      <w:r>
        <w:rPr>
          <w:rFonts w:hint="eastAsia"/>
          <w:sz w:val="28"/>
          <w:szCs w:val="28"/>
          <w:lang w:val="en-US" w:eastAsia="en-US" w:bidi="ar-SA"/>
        </w:rPr>
        <w:t>7</w:t>
      </w:r>
      <w:r>
        <w:rPr>
          <w:rFonts w:hint="eastAsia"/>
          <w:sz w:val="28"/>
          <w:szCs w:val="28"/>
          <w:lang w:bidi="ar-SA"/>
        </w:rPr>
        <w:t xml:space="preserve"> 计量单位</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pPr>
        <w:spacing w:line="400" w:lineRule="exact"/>
        <w:ind w:firstLine="560" w:firstLineChars="200"/>
        <w:rPr>
          <w:rFonts w:hint="eastAsia"/>
          <w:sz w:val="28"/>
          <w:szCs w:val="28"/>
          <w:lang w:bidi="ar-SA"/>
        </w:rPr>
      </w:pPr>
      <w:r>
        <w:rPr>
          <w:rFonts w:hint="eastAsia"/>
          <w:sz w:val="28"/>
          <w:szCs w:val="28"/>
          <w:lang w:bidi="ar-SA"/>
        </w:rPr>
        <w:t>所有计量均采用中华人民共和国法定计量单位。</w:t>
      </w:r>
    </w:p>
    <w:p>
      <w:pPr>
        <w:pStyle w:val="6"/>
        <w:spacing w:line="400" w:lineRule="exact"/>
        <w:ind w:left="0" w:firstLine="565" w:firstLineChars="201"/>
        <w:rPr>
          <w:rFonts w:hint="eastAsia" w:eastAsia="宋体"/>
          <w:sz w:val="28"/>
          <w:szCs w:val="28"/>
          <w:lang w:eastAsia="zh-CN" w:bidi="ar-SA"/>
        </w:rPr>
      </w:pPr>
      <w:bookmarkStart w:id="112" w:name="_Toc12366_WPSOffice_Level2"/>
      <w:r>
        <w:rPr>
          <w:rFonts w:hint="eastAsia"/>
          <w:sz w:val="28"/>
          <w:szCs w:val="28"/>
          <w:lang w:bidi="ar-SA"/>
        </w:rPr>
        <w:t>2、</w:t>
      </w:r>
      <w:bookmarkEnd w:id="112"/>
      <w:r>
        <w:rPr>
          <w:rFonts w:hint="eastAsia"/>
          <w:sz w:val="28"/>
          <w:szCs w:val="28"/>
          <w:lang w:bidi="ar-SA"/>
        </w:rPr>
        <w:t>供应商</w:t>
      </w:r>
      <w:r>
        <w:rPr>
          <w:rFonts w:hint="eastAsia"/>
          <w:sz w:val="28"/>
          <w:szCs w:val="28"/>
          <w:lang w:eastAsia="zh-CN" w:bidi="ar-SA"/>
        </w:rPr>
        <w:t>资格要求</w:t>
      </w:r>
    </w:p>
    <w:p>
      <w:pPr>
        <w:spacing w:line="400" w:lineRule="exact"/>
        <w:ind w:firstLine="560" w:firstLineChars="200"/>
        <w:rPr>
          <w:rFonts w:hint="eastAsia"/>
          <w:sz w:val="28"/>
          <w:szCs w:val="28"/>
          <w:lang w:bidi="ar-SA"/>
        </w:rPr>
      </w:pPr>
      <w:r>
        <w:rPr>
          <w:rFonts w:hint="eastAsia"/>
          <w:sz w:val="28"/>
          <w:szCs w:val="28"/>
          <w:lang w:bidi="ar-SA"/>
        </w:rPr>
        <w:t>见供应商须知前附表</w:t>
      </w:r>
    </w:p>
    <w:p>
      <w:pPr>
        <w:pStyle w:val="6"/>
        <w:spacing w:line="400" w:lineRule="exact"/>
        <w:ind w:left="0" w:firstLine="565" w:firstLineChars="201"/>
        <w:rPr>
          <w:rFonts w:hint="eastAsia"/>
          <w:sz w:val="28"/>
          <w:szCs w:val="28"/>
          <w:lang w:bidi="ar-SA"/>
        </w:rPr>
      </w:pPr>
      <w:bookmarkStart w:id="113" w:name="_Toc8655_WPSOffice_Level2"/>
      <w:r>
        <w:rPr>
          <w:rFonts w:hint="eastAsia"/>
          <w:sz w:val="28"/>
          <w:szCs w:val="28"/>
          <w:lang w:bidi="ar-SA"/>
        </w:rPr>
        <w:t>3、费用</w:t>
      </w:r>
      <w:bookmarkEnd w:id="113"/>
    </w:p>
    <w:p>
      <w:pPr>
        <w:spacing w:line="400" w:lineRule="exact"/>
        <w:ind w:firstLine="560" w:firstLineChars="200"/>
        <w:rPr>
          <w:rFonts w:hint="eastAsia"/>
          <w:sz w:val="28"/>
          <w:szCs w:val="28"/>
          <w:lang w:bidi="ar-SA"/>
        </w:rPr>
      </w:pPr>
      <w:r>
        <w:rPr>
          <w:rFonts w:hint="eastAsia"/>
          <w:sz w:val="28"/>
          <w:szCs w:val="28"/>
          <w:lang w:bidi="ar-SA"/>
        </w:rPr>
        <w:t>3.1 供应商应自行承担参加磋商活动有关的全部费用，采购人在任何情况下均无义务和责任承担上述费用。</w:t>
      </w:r>
    </w:p>
    <w:p>
      <w:pPr>
        <w:pStyle w:val="6"/>
        <w:spacing w:line="400" w:lineRule="exact"/>
        <w:ind w:left="0" w:firstLine="565" w:firstLineChars="201"/>
        <w:rPr>
          <w:rFonts w:hint="eastAsia"/>
          <w:sz w:val="28"/>
          <w:szCs w:val="28"/>
          <w:lang w:bidi="ar-SA"/>
        </w:rPr>
      </w:pPr>
      <w:bookmarkStart w:id="114" w:name="_Toc4976_WPSOffice_Level2"/>
      <w:r>
        <w:rPr>
          <w:rFonts w:hint="eastAsia"/>
          <w:sz w:val="28"/>
          <w:szCs w:val="28"/>
          <w:lang w:bidi="ar-SA"/>
        </w:rPr>
        <w:t>4、竞争性磋商文件的构成</w:t>
      </w:r>
    </w:p>
    <w:p>
      <w:pPr>
        <w:spacing w:line="400" w:lineRule="exact"/>
        <w:ind w:firstLine="560" w:firstLineChars="200"/>
        <w:rPr>
          <w:rFonts w:hint="eastAsia"/>
          <w:sz w:val="28"/>
          <w:szCs w:val="28"/>
          <w:lang w:bidi="ar-SA"/>
        </w:rPr>
      </w:pPr>
      <w:r>
        <w:rPr>
          <w:rFonts w:hint="eastAsia"/>
          <w:sz w:val="28"/>
          <w:szCs w:val="28"/>
          <w:lang w:bidi="ar-SA"/>
        </w:rPr>
        <w:t>第一章 竞争性磋商公告</w:t>
      </w:r>
      <w:bookmarkEnd w:id="114"/>
    </w:p>
    <w:p>
      <w:pPr>
        <w:spacing w:line="400" w:lineRule="exact"/>
        <w:ind w:firstLine="560" w:firstLineChars="200"/>
        <w:rPr>
          <w:rFonts w:hint="eastAsia"/>
          <w:sz w:val="28"/>
          <w:szCs w:val="28"/>
          <w:lang w:bidi="ar-SA"/>
        </w:rPr>
      </w:pPr>
      <w:bookmarkStart w:id="115" w:name="_Toc25399_WPSOffice_Level1"/>
      <w:r>
        <w:rPr>
          <w:rFonts w:hint="eastAsia"/>
          <w:sz w:val="28"/>
          <w:szCs w:val="28"/>
          <w:lang w:bidi="ar-SA"/>
        </w:rPr>
        <w:t>第二章 供应商须知</w:t>
      </w:r>
    </w:p>
    <w:p>
      <w:pPr>
        <w:spacing w:line="400" w:lineRule="exact"/>
        <w:ind w:firstLine="560" w:firstLineChars="200"/>
        <w:rPr>
          <w:rFonts w:hint="eastAsia"/>
          <w:sz w:val="28"/>
          <w:szCs w:val="28"/>
          <w:lang w:bidi="ar-SA"/>
        </w:rPr>
      </w:pPr>
      <w:r>
        <w:rPr>
          <w:rFonts w:hint="eastAsia"/>
          <w:sz w:val="28"/>
          <w:szCs w:val="28"/>
          <w:lang w:bidi="ar-SA"/>
        </w:rPr>
        <w:t xml:space="preserve">第三章 </w:t>
      </w:r>
      <w:bookmarkEnd w:id="115"/>
      <w:r>
        <w:rPr>
          <w:rFonts w:hint="eastAsia"/>
          <w:sz w:val="28"/>
          <w:szCs w:val="28"/>
          <w:lang w:eastAsia="zh-CN" w:bidi="ar-SA"/>
        </w:rPr>
        <w:t>采购内容及技术参数</w:t>
      </w:r>
    </w:p>
    <w:p>
      <w:pPr>
        <w:spacing w:line="400" w:lineRule="exact"/>
        <w:ind w:firstLine="560" w:firstLineChars="200"/>
        <w:rPr>
          <w:rFonts w:hint="eastAsia"/>
          <w:sz w:val="28"/>
          <w:szCs w:val="28"/>
          <w:lang w:val="en-US" w:eastAsia="zh-CN" w:bidi="ar-SA"/>
        </w:rPr>
      </w:pPr>
      <w:bookmarkStart w:id="116" w:name="_Toc3669_WPSOffice_Level2"/>
      <w:r>
        <w:rPr>
          <w:rFonts w:hint="eastAsia"/>
          <w:sz w:val="28"/>
          <w:szCs w:val="28"/>
          <w:lang w:bidi="ar-SA"/>
        </w:rPr>
        <w:t xml:space="preserve">第四章 </w:t>
      </w:r>
      <w:bookmarkEnd w:id="116"/>
      <w:bookmarkStart w:id="117" w:name="_Toc1982_WPSOffice_Level2"/>
      <w:r>
        <w:rPr>
          <w:rFonts w:hint="eastAsia"/>
          <w:sz w:val="28"/>
          <w:szCs w:val="28"/>
          <w:lang w:bidi="ar-SA"/>
        </w:rPr>
        <w:t>评</w:t>
      </w:r>
      <w:r>
        <w:rPr>
          <w:rFonts w:hint="eastAsia"/>
          <w:sz w:val="28"/>
          <w:szCs w:val="28"/>
          <w:lang w:eastAsia="zh-CN" w:bidi="ar-SA"/>
        </w:rPr>
        <w:t>标</w:t>
      </w:r>
      <w:r>
        <w:rPr>
          <w:rFonts w:hint="eastAsia"/>
          <w:sz w:val="28"/>
          <w:szCs w:val="28"/>
          <w:lang w:bidi="ar-SA"/>
        </w:rPr>
        <w:t>办法</w:t>
      </w:r>
      <w:r>
        <w:rPr>
          <w:rFonts w:hint="eastAsia"/>
          <w:sz w:val="28"/>
          <w:szCs w:val="28"/>
          <w:lang w:val="en-US" w:eastAsia="zh-CN" w:bidi="ar-SA"/>
        </w:rPr>
        <w:t>（综合评分法）</w:t>
      </w:r>
    </w:p>
    <w:p>
      <w:pPr>
        <w:spacing w:line="400" w:lineRule="exact"/>
        <w:ind w:firstLine="560" w:firstLineChars="200"/>
        <w:rPr>
          <w:rFonts w:hint="eastAsia"/>
          <w:sz w:val="28"/>
          <w:szCs w:val="28"/>
          <w:lang w:bidi="ar-SA"/>
        </w:rPr>
      </w:pPr>
      <w:r>
        <w:rPr>
          <w:rFonts w:hint="eastAsia"/>
          <w:sz w:val="28"/>
          <w:szCs w:val="28"/>
          <w:lang w:bidi="ar-SA"/>
        </w:rPr>
        <w:t>第五章 合同主要条款及格式</w:t>
      </w:r>
      <w:bookmarkEnd w:id="117"/>
    </w:p>
    <w:p>
      <w:pPr>
        <w:spacing w:line="400" w:lineRule="exact"/>
        <w:ind w:firstLine="560" w:firstLineChars="200"/>
        <w:rPr>
          <w:rFonts w:hint="eastAsia"/>
          <w:sz w:val="28"/>
          <w:szCs w:val="28"/>
          <w:lang w:bidi="ar-SA"/>
        </w:rPr>
      </w:pPr>
      <w:bookmarkStart w:id="118" w:name="_Toc4328_WPSOffice_Level2"/>
      <w:r>
        <w:rPr>
          <w:rFonts w:hint="eastAsia"/>
          <w:sz w:val="28"/>
          <w:szCs w:val="28"/>
          <w:lang w:bidi="ar-SA"/>
        </w:rPr>
        <w:t>第六章 响应文件内容及格式</w:t>
      </w:r>
      <w:bookmarkEnd w:id="118"/>
    </w:p>
    <w:p>
      <w:pPr>
        <w:pStyle w:val="6"/>
        <w:spacing w:line="400" w:lineRule="exact"/>
        <w:ind w:left="0" w:firstLine="565" w:firstLineChars="201"/>
        <w:rPr>
          <w:rFonts w:hint="eastAsia"/>
          <w:sz w:val="28"/>
          <w:szCs w:val="28"/>
          <w:lang w:bidi="ar-SA"/>
        </w:rPr>
      </w:pPr>
      <w:bookmarkStart w:id="119" w:name="_Toc20095_WPSOffice_Level3"/>
      <w:r>
        <w:rPr>
          <w:rFonts w:hint="eastAsia"/>
          <w:sz w:val="28"/>
          <w:szCs w:val="28"/>
          <w:lang w:bidi="ar-SA"/>
        </w:rPr>
        <w:t>5、</w:t>
      </w:r>
      <w:bookmarkEnd w:id="119"/>
      <w:r>
        <w:rPr>
          <w:rFonts w:hint="eastAsia"/>
          <w:sz w:val="28"/>
          <w:szCs w:val="28"/>
          <w:lang w:bidi="ar-SA"/>
        </w:rPr>
        <w:t>竞争性磋商文件的澄清与修改</w:t>
      </w:r>
    </w:p>
    <w:p>
      <w:pPr>
        <w:spacing w:line="400" w:lineRule="exact"/>
        <w:ind w:firstLine="560" w:firstLineChars="200"/>
        <w:rPr>
          <w:rFonts w:hint="eastAsia"/>
          <w:sz w:val="28"/>
          <w:szCs w:val="28"/>
          <w:lang w:bidi="ar-SA"/>
        </w:rPr>
      </w:pPr>
      <w:r>
        <w:rPr>
          <w:rFonts w:hint="eastAsia"/>
          <w:sz w:val="28"/>
          <w:szCs w:val="28"/>
          <w:lang w:val="en-US" w:eastAsia="zh-CN" w:bidi="ar-SA"/>
        </w:rPr>
        <w:t>5</w:t>
      </w:r>
      <w:r>
        <w:rPr>
          <w:rFonts w:hint="eastAsia"/>
          <w:sz w:val="28"/>
          <w:szCs w:val="28"/>
          <w:lang w:bidi="ar-SA"/>
        </w:rPr>
        <w:t>.1 采购代理机构对已发出的竞争性磋商文件进行必要澄清、修改或补充的，应当在竞争性磋商文件要求提交响应性文件截止时间5日前（如至原定截止时间不足5日，则需延长磋商开始时间）前，在发布公告的相关媒体上发布更正公告。竞争性磋商文件公示期间对竞争性磋商文件进行的澄清、修改或补充不受上述限制。</w:t>
      </w:r>
    </w:p>
    <w:p>
      <w:pPr>
        <w:spacing w:line="400" w:lineRule="exact"/>
        <w:ind w:firstLine="560" w:firstLineChars="200"/>
        <w:rPr>
          <w:rFonts w:hint="eastAsia"/>
          <w:sz w:val="28"/>
          <w:szCs w:val="28"/>
          <w:lang w:bidi="ar-SA"/>
        </w:rPr>
      </w:pPr>
      <w:r>
        <w:rPr>
          <w:rFonts w:hint="eastAsia"/>
          <w:sz w:val="28"/>
          <w:szCs w:val="28"/>
          <w:lang w:val="en-US" w:eastAsia="zh-CN" w:bidi="ar-SA"/>
        </w:rPr>
        <w:t>5</w:t>
      </w:r>
      <w:r>
        <w:rPr>
          <w:rFonts w:hint="eastAsia"/>
          <w:sz w:val="28"/>
          <w:szCs w:val="28"/>
          <w:lang w:bidi="ar-SA"/>
        </w:rPr>
        <w:t>.2 竞争性磋商文件澄清、修改或补充的内容为竞争性磋商文件的组成部分。</w:t>
      </w:r>
    </w:p>
    <w:p>
      <w:pPr>
        <w:spacing w:line="400" w:lineRule="exact"/>
        <w:ind w:firstLine="560" w:firstLineChars="200"/>
        <w:rPr>
          <w:rFonts w:hint="eastAsia"/>
          <w:sz w:val="28"/>
          <w:szCs w:val="28"/>
          <w:lang w:bidi="ar-SA"/>
        </w:rPr>
      </w:pPr>
      <w:r>
        <w:rPr>
          <w:rFonts w:hint="eastAsia"/>
          <w:sz w:val="28"/>
          <w:szCs w:val="28"/>
          <w:lang w:val="en-US" w:eastAsia="zh-CN" w:bidi="ar-SA"/>
        </w:rPr>
        <w:t>5</w:t>
      </w:r>
      <w:r>
        <w:rPr>
          <w:rFonts w:hint="eastAsia"/>
          <w:sz w:val="28"/>
          <w:szCs w:val="28"/>
          <w:lang w:bidi="ar-SA"/>
        </w:rPr>
        <w:t>.3 竞争性磋商文件的澄清、修改或补充都应通过本采购代理机构以法定形式发布。采购人未通过本采购代理机构对竞争性磋商文件进行的澄清、修改或补充无效，磋商时不予认可。</w:t>
      </w:r>
    </w:p>
    <w:p>
      <w:pPr>
        <w:spacing w:line="400" w:lineRule="exact"/>
        <w:ind w:firstLine="560" w:firstLineChars="200"/>
        <w:rPr>
          <w:rFonts w:hint="eastAsia"/>
          <w:sz w:val="28"/>
          <w:szCs w:val="28"/>
          <w:lang w:bidi="ar-SA"/>
        </w:rPr>
      </w:pPr>
      <w:r>
        <w:rPr>
          <w:rFonts w:hint="eastAsia"/>
          <w:sz w:val="28"/>
          <w:szCs w:val="28"/>
          <w:lang w:val="en-US" w:eastAsia="zh-CN" w:bidi="ar-SA"/>
        </w:rPr>
        <w:t>5</w:t>
      </w:r>
      <w:r>
        <w:rPr>
          <w:rFonts w:hint="eastAsia"/>
          <w:sz w:val="28"/>
          <w:szCs w:val="28"/>
          <w:lang w:bidi="ar-SA"/>
        </w:rPr>
        <w:t>.4 采购代理机构可以视采购具体情况，延长递交响应性文件截止时间和开始磋商时间，但至少应当在竞争性磋商文件要求提交响应性文件的截止时间5日前，将变更时间在《中国招标投标公共服务平台》、《河南省政府采购网》、《三门峡市公共资源交易中心网》等相关媒体上发布更正公告。</w:t>
      </w:r>
    </w:p>
    <w:p>
      <w:pPr>
        <w:pStyle w:val="6"/>
        <w:spacing w:line="400" w:lineRule="exact"/>
        <w:ind w:left="0" w:firstLine="565" w:firstLineChars="201"/>
        <w:rPr>
          <w:rFonts w:hint="eastAsia"/>
          <w:sz w:val="28"/>
          <w:szCs w:val="28"/>
          <w:lang w:bidi="ar-SA"/>
        </w:rPr>
      </w:pPr>
      <w:bookmarkStart w:id="120" w:name="_Toc12366_WPSOffice_Level3"/>
      <w:r>
        <w:rPr>
          <w:rFonts w:hint="eastAsia"/>
          <w:sz w:val="28"/>
          <w:szCs w:val="28"/>
          <w:lang w:val="en-US" w:eastAsia="zh-CN" w:bidi="ar-SA"/>
        </w:rPr>
        <w:t>6</w:t>
      </w:r>
      <w:r>
        <w:rPr>
          <w:rFonts w:hint="eastAsia"/>
          <w:sz w:val="28"/>
          <w:szCs w:val="28"/>
          <w:lang w:bidi="ar-SA"/>
        </w:rPr>
        <w:t>、要求</w:t>
      </w:r>
      <w:bookmarkEnd w:id="120"/>
    </w:p>
    <w:p>
      <w:pPr>
        <w:spacing w:line="400" w:lineRule="exact"/>
        <w:ind w:firstLine="560" w:firstLineChars="200"/>
        <w:rPr>
          <w:rFonts w:hint="eastAsia"/>
          <w:sz w:val="28"/>
          <w:szCs w:val="28"/>
          <w:lang w:bidi="ar-SA"/>
        </w:rPr>
      </w:pPr>
      <w:r>
        <w:rPr>
          <w:rFonts w:hint="eastAsia"/>
          <w:sz w:val="28"/>
          <w:szCs w:val="28"/>
          <w:lang w:val="en-US" w:eastAsia="zh-CN" w:bidi="ar-SA"/>
        </w:rPr>
        <w:t>6</w:t>
      </w:r>
      <w:r>
        <w:rPr>
          <w:rFonts w:hint="eastAsia"/>
          <w:sz w:val="28"/>
          <w:szCs w:val="28"/>
          <w:lang w:bidi="ar-SA"/>
        </w:rPr>
        <w:t>.1 供应商应仔细阅读竞争性磋商文件的所有内容，按竞争性磋商文件的要求提供磋商响应文件，并保证所提供资料的真实性，以使其磋商响应文件对竞争性磋商文件作出实质性响应，否则，其磋商响应文件不予接受。</w:t>
      </w:r>
    </w:p>
    <w:p>
      <w:pPr>
        <w:pStyle w:val="6"/>
        <w:spacing w:line="400" w:lineRule="exact"/>
        <w:ind w:left="0" w:firstLine="565" w:firstLineChars="201"/>
        <w:rPr>
          <w:rFonts w:hint="eastAsia"/>
          <w:sz w:val="28"/>
          <w:szCs w:val="28"/>
          <w:lang w:bidi="ar-SA"/>
        </w:rPr>
      </w:pPr>
      <w:bookmarkStart w:id="121" w:name="_Toc8655_WPSOffice_Level3"/>
      <w:r>
        <w:rPr>
          <w:rFonts w:hint="eastAsia"/>
          <w:sz w:val="28"/>
          <w:szCs w:val="28"/>
          <w:lang w:val="en-US" w:eastAsia="zh-CN" w:bidi="ar-SA"/>
        </w:rPr>
        <w:t>7</w:t>
      </w:r>
      <w:r>
        <w:rPr>
          <w:rFonts w:hint="eastAsia"/>
          <w:sz w:val="28"/>
          <w:szCs w:val="28"/>
          <w:lang w:bidi="ar-SA"/>
        </w:rPr>
        <w:t>、电子化磋商响应文件的组成</w:t>
      </w:r>
      <w:bookmarkEnd w:id="121"/>
    </w:p>
    <w:p>
      <w:pPr>
        <w:pStyle w:val="42"/>
        <w:tabs>
          <w:tab w:val="left" w:pos="1101"/>
        </w:tabs>
        <w:spacing w:line="400" w:lineRule="exact"/>
        <w:ind w:left="0" w:firstLine="560" w:firstLineChars="200"/>
        <w:rPr>
          <w:rFonts w:hint="eastAsia"/>
          <w:sz w:val="28"/>
          <w:szCs w:val="28"/>
          <w:lang w:bidi="ar-SA"/>
        </w:rPr>
      </w:pPr>
      <w:r>
        <w:rPr>
          <w:rFonts w:hint="eastAsia"/>
          <w:sz w:val="28"/>
          <w:szCs w:val="28"/>
          <w:lang w:bidi="ar-SA"/>
        </w:rPr>
        <w:t>详见第六章响应文件内容及格式</w:t>
      </w:r>
    </w:p>
    <w:p>
      <w:pPr>
        <w:pStyle w:val="42"/>
        <w:tabs>
          <w:tab w:val="left" w:pos="1101"/>
        </w:tabs>
        <w:spacing w:line="400" w:lineRule="exact"/>
        <w:ind w:left="0" w:firstLine="562" w:firstLineChars="200"/>
        <w:rPr>
          <w:rFonts w:hint="eastAsia"/>
          <w:b/>
          <w:bCs/>
          <w:sz w:val="28"/>
          <w:szCs w:val="28"/>
          <w:lang w:bidi="ar-SA"/>
        </w:rPr>
      </w:pPr>
      <w:bookmarkStart w:id="122" w:name="_Toc4976_WPSOffice_Level3"/>
      <w:r>
        <w:rPr>
          <w:rFonts w:hint="eastAsia"/>
          <w:b/>
          <w:bCs/>
          <w:sz w:val="28"/>
          <w:szCs w:val="28"/>
          <w:lang w:val="en-US" w:eastAsia="zh-CN" w:bidi="ar-SA"/>
        </w:rPr>
        <w:t>8</w:t>
      </w:r>
      <w:r>
        <w:rPr>
          <w:rFonts w:hint="eastAsia"/>
          <w:b/>
          <w:bCs/>
          <w:sz w:val="28"/>
          <w:szCs w:val="28"/>
          <w:lang w:bidi="ar-SA"/>
        </w:rPr>
        <w:t>、电子化磋商响应文件的格式</w:t>
      </w:r>
      <w:bookmarkEnd w:id="122"/>
    </w:p>
    <w:p>
      <w:pPr>
        <w:keepNext w:val="0"/>
        <w:keepLines w:val="0"/>
        <w:pageBreakBefore w:val="0"/>
        <w:widowControl w:val="0"/>
        <w:kinsoku/>
        <w:wordWrap w:val="0"/>
        <w:overflowPunct/>
        <w:topLinePunct w:val="0"/>
        <w:autoSpaceDE w:val="0"/>
        <w:autoSpaceDN w:val="0"/>
        <w:bidi w:val="0"/>
        <w:adjustRightInd/>
        <w:snapToGrid/>
        <w:spacing w:line="400" w:lineRule="exact"/>
        <w:ind w:firstLine="560" w:firstLineChars="200"/>
        <w:textAlignment w:val="auto"/>
        <w:rPr>
          <w:rFonts w:hint="eastAsia"/>
          <w:sz w:val="28"/>
          <w:szCs w:val="28"/>
          <w:lang w:bidi="ar-SA"/>
        </w:rPr>
      </w:pPr>
      <w:r>
        <w:rPr>
          <w:rFonts w:hint="eastAsia"/>
          <w:sz w:val="28"/>
          <w:szCs w:val="28"/>
          <w:lang w:val="en-US" w:eastAsia="zh-CN" w:bidi="ar-SA"/>
        </w:rPr>
        <w:t>8</w:t>
      </w:r>
      <w:r>
        <w:rPr>
          <w:rFonts w:hint="eastAsia"/>
          <w:sz w:val="28"/>
          <w:szCs w:val="28"/>
          <w:lang w:bidi="ar-SA"/>
        </w:rPr>
        <w:t xml:space="preserve">.1 </w:t>
      </w:r>
      <w:r>
        <w:rPr>
          <w:rFonts w:hint="eastAsia"/>
          <w:sz w:val="28"/>
          <w:szCs w:val="28"/>
          <w:lang w:eastAsia="zh-CN" w:bidi="ar-SA"/>
        </w:rPr>
        <w:t>供应商</w:t>
      </w:r>
      <w:r>
        <w:rPr>
          <w:rFonts w:hint="eastAsia"/>
          <w:sz w:val="28"/>
          <w:szCs w:val="28"/>
          <w:lang w:bidi="ar-SA"/>
        </w:rPr>
        <w:t>所上传的电子化</w:t>
      </w:r>
      <w:r>
        <w:rPr>
          <w:rFonts w:hint="eastAsia"/>
          <w:sz w:val="28"/>
          <w:szCs w:val="28"/>
          <w:lang w:eastAsia="zh-CN" w:bidi="ar-SA"/>
        </w:rPr>
        <w:t>响应</w:t>
      </w:r>
      <w:r>
        <w:rPr>
          <w:rFonts w:hint="eastAsia"/>
          <w:sz w:val="28"/>
          <w:szCs w:val="28"/>
          <w:lang w:bidi="ar-SA"/>
        </w:rPr>
        <w:t>文件，应是通过中心</w:t>
      </w:r>
      <w:r>
        <w:rPr>
          <w:rFonts w:hint="eastAsia"/>
          <w:sz w:val="28"/>
          <w:szCs w:val="28"/>
          <w:lang w:eastAsia="zh-CN" w:bidi="ar-SA"/>
        </w:rPr>
        <w:t>响应</w:t>
      </w:r>
      <w:r>
        <w:rPr>
          <w:rFonts w:hint="eastAsia"/>
          <w:sz w:val="28"/>
          <w:szCs w:val="28"/>
          <w:lang w:bidi="ar-SA"/>
        </w:rPr>
        <w:t>文件制作系统制作的（</w:t>
      </w:r>
      <w:r>
        <w:rPr>
          <w:rFonts w:hint="eastAsia"/>
          <w:sz w:val="28"/>
          <w:szCs w:val="28"/>
          <w:lang w:eastAsia="zh-CN" w:bidi="ar-SA"/>
        </w:rPr>
        <w:t>响应</w:t>
      </w:r>
      <w:r>
        <w:rPr>
          <w:rFonts w:hint="eastAsia"/>
          <w:sz w:val="28"/>
          <w:szCs w:val="28"/>
          <w:lang w:bidi="ar-SA"/>
        </w:rPr>
        <w:t>文件制作工具下载地址：</w:t>
      </w:r>
      <w:r>
        <w:rPr>
          <w:rFonts w:hint="eastAsia"/>
          <w:sz w:val="28"/>
          <w:szCs w:val="28"/>
          <w:lang w:val="en-US" w:eastAsia="en-US" w:bidi="ar-SA"/>
        </w:rPr>
        <w:t>https://download.bqpoint.com/download/downloadlist.html?SoftTypeCode=03</w:t>
      </w:r>
      <w:r>
        <w:rPr>
          <w:rFonts w:hint="eastAsia"/>
          <w:sz w:val="28"/>
          <w:szCs w:val="28"/>
          <w:lang w:bidi="ar-SA"/>
        </w:rPr>
        <w:t>），经过签章和加密后生成的电子版</w:t>
      </w:r>
      <w:r>
        <w:rPr>
          <w:rFonts w:hint="eastAsia"/>
          <w:sz w:val="28"/>
          <w:szCs w:val="28"/>
          <w:lang w:eastAsia="zh-CN" w:bidi="ar-SA"/>
        </w:rPr>
        <w:t>响应</w:t>
      </w:r>
      <w:r>
        <w:rPr>
          <w:rFonts w:hint="eastAsia"/>
          <w:sz w:val="28"/>
          <w:szCs w:val="28"/>
          <w:lang w:bidi="ar-SA"/>
        </w:rPr>
        <w:t>文件。其中包含用于</w:t>
      </w:r>
      <w:r>
        <w:rPr>
          <w:rFonts w:hint="eastAsia"/>
          <w:sz w:val="28"/>
          <w:szCs w:val="28"/>
          <w:lang w:eastAsia="zh-CN" w:bidi="ar-SA"/>
        </w:rPr>
        <w:t>响应</w:t>
      </w:r>
      <w:r>
        <w:rPr>
          <w:rFonts w:hint="eastAsia"/>
          <w:sz w:val="28"/>
          <w:szCs w:val="28"/>
          <w:lang w:bidi="ar-SA"/>
        </w:rPr>
        <w:t>文件上传的主文件（后缀为.smxtf）和用于应急补救的</w:t>
      </w:r>
      <w:r>
        <w:rPr>
          <w:rFonts w:hint="eastAsia"/>
          <w:sz w:val="28"/>
          <w:szCs w:val="28"/>
          <w:lang w:eastAsia="zh-CN" w:bidi="ar-SA"/>
        </w:rPr>
        <w:t>响应</w:t>
      </w:r>
      <w:r>
        <w:rPr>
          <w:rFonts w:hint="eastAsia"/>
          <w:sz w:val="28"/>
          <w:szCs w:val="28"/>
          <w:lang w:bidi="ar-SA"/>
        </w:rPr>
        <w:t>文件备份文件（后缀为.nsmxtf）。备份文件主要用于电子化开标出现技术问题后的补救，请投标人随身携带。</w:t>
      </w:r>
    </w:p>
    <w:p>
      <w:pPr>
        <w:pStyle w:val="11"/>
        <w:spacing w:line="400" w:lineRule="exact"/>
        <w:ind w:left="0" w:leftChars="0" w:right="338" w:firstLine="552" w:firstLineChars="200"/>
        <w:rPr>
          <w:rFonts w:hint="eastAsia" w:ascii="宋体" w:hAnsi="宋体" w:cs="宋体"/>
          <w:spacing w:val="-2"/>
          <w:sz w:val="28"/>
          <w:szCs w:val="28"/>
        </w:rPr>
      </w:pPr>
      <w:r>
        <w:rPr>
          <w:rFonts w:hint="eastAsia" w:ascii="宋体" w:hAnsi="宋体" w:cs="宋体"/>
          <w:spacing w:val="-2"/>
          <w:sz w:val="28"/>
          <w:szCs w:val="28"/>
        </w:rPr>
        <w:t>注：</w:t>
      </w:r>
      <w:r>
        <w:rPr>
          <w:rFonts w:hint="eastAsia" w:ascii="宋体" w:hAnsi="宋体" w:cs="宋体"/>
          <w:spacing w:val="-2"/>
          <w:sz w:val="28"/>
          <w:szCs w:val="28"/>
          <w:lang w:eastAsia="zh-CN"/>
        </w:rPr>
        <w:t>供应商</w:t>
      </w:r>
      <w:r>
        <w:rPr>
          <w:rFonts w:hint="eastAsia" w:ascii="宋体" w:hAnsi="宋体" w:cs="宋体"/>
          <w:spacing w:val="-2"/>
          <w:sz w:val="28"/>
          <w:szCs w:val="28"/>
        </w:rPr>
        <w:t>投报多个标段的，需要每个标段单独制作电子</w:t>
      </w:r>
      <w:r>
        <w:rPr>
          <w:rFonts w:hint="eastAsia" w:ascii="宋体" w:hAnsi="宋体" w:cs="宋体"/>
          <w:spacing w:val="-2"/>
          <w:sz w:val="28"/>
          <w:szCs w:val="28"/>
          <w:lang w:eastAsia="zh-CN"/>
        </w:rPr>
        <w:t>响应</w:t>
      </w:r>
      <w:r>
        <w:rPr>
          <w:rFonts w:hint="eastAsia" w:ascii="宋体" w:hAnsi="宋体" w:cs="宋体"/>
          <w:spacing w:val="-2"/>
          <w:sz w:val="28"/>
          <w:szCs w:val="28"/>
        </w:rPr>
        <w:t>文件。</w:t>
      </w:r>
    </w:p>
    <w:p>
      <w:pPr>
        <w:pStyle w:val="6"/>
        <w:spacing w:line="400" w:lineRule="exact"/>
        <w:ind w:left="0" w:firstLine="565" w:firstLineChars="201"/>
        <w:rPr>
          <w:rFonts w:hint="eastAsia"/>
          <w:sz w:val="28"/>
          <w:szCs w:val="28"/>
          <w:lang w:bidi="ar-SA"/>
        </w:rPr>
      </w:pPr>
      <w:bookmarkStart w:id="123" w:name="_Toc3669_WPSOffice_Level3"/>
      <w:r>
        <w:rPr>
          <w:rFonts w:hint="eastAsia"/>
          <w:sz w:val="28"/>
          <w:szCs w:val="28"/>
          <w:lang w:val="en-US" w:eastAsia="zh-CN" w:bidi="ar-SA"/>
        </w:rPr>
        <w:t>9</w:t>
      </w:r>
      <w:r>
        <w:rPr>
          <w:rFonts w:hint="eastAsia"/>
          <w:sz w:val="28"/>
          <w:szCs w:val="28"/>
          <w:lang w:bidi="ar-SA"/>
        </w:rPr>
        <w:t>、电子化磋商响应文件的签署</w:t>
      </w:r>
      <w:bookmarkEnd w:id="123"/>
    </w:p>
    <w:p>
      <w:pPr>
        <w:spacing w:line="400" w:lineRule="exact"/>
        <w:ind w:firstLine="560" w:firstLineChars="200"/>
        <w:rPr>
          <w:rFonts w:hint="eastAsia"/>
          <w:sz w:val="28"/>
          <w:szCs w:val="28"/>
          <w:lang w:bidi="ar-SA"/>
        </w:rPr>
      </w:pPr>
      <w:r>
        <w:rPr>
          <w:rFonts w:hint="eastAsia"/>
          <w:sz w:val="28"/>
          <w:szCs w:val="28"/>
          <w:lang w:val="en-US" w:eastAsia="zh-CN" w:bidi="ar-SA"/>
        </w:rPr>
        <w:t>9</w:t>
      </w:r>
      <w:r>
        <w:rPr>
          <w:rFonts w:hint="eastAsia"/>
          <w:sz w:val="28"/>
          <w:szCs w:val="28"/>
          <w:lang w:bidi="ar-SA"/>
        </w:rPr>
        <w:t>.1 供应商在进行电子化磋商响应文件签章时，竞争性磋商文件中要求供应商盖章的，以签盖单位章为准；要求法定代表人签章的，以签盖法定代表人签章为准。电子化磋商响应文件具体制作教材请供应商通过 CA 证书登录三门峡市公共资源电子化交易系统在右上角“组件下载”中查看。</w:t>
      </w:r>
    </w:p>
    <w:p>
      <w:pPr>
        <w:pStyle w:val="6"/>
        <w:tabs>
          <w:tab w:val="left" w:pos="687"/>
        </w:tabs>
        <w:spacing w:line="400" w:lineRule="exact"/>
        <w:ind w:left="0" w:firstLine="562" w:firstLineChars="200"/>
        <w:rPr>
          <w:rFonts w:hint="eastAsia"/>
          <w:sz w:val="28"/>
          <w:szCs w:val="28"/>
          <w:lang w:bidi="ar-SA"/>
        </w:rPr>
      </w:pPr>
      <w:bookmarkStart w:id="124" w:name="_Toc1982_WPSOffice_Level3"/>
      <w:r>
        <w:rPr>
          <w:rFonts w:hint="eastAsia"/>
          <w:sz w:val="28"/>
          <w:szCs w:val="28"/>
          <w:lang w:bidi="ar-SA"/>
        </w:rPr>
        <w:t>1</w:t>
      </w:r>
      <w:r>
        <w:rPr>
          <w:rFonts w:hint="eastAsia"/>
          <w:sz w:val="28"/>
          <w:szCs w:val="28"/>
          <w:lang w:val="en-US" w:eastAsia="zh-CN" w:bidi="ar-SA"/>
        </w:rPr>
        <w:t>0</w:t>
      </w:r>
      <w:r>
        <w:rPr>
          <w:rFonts w:hint="eastAsia"/>
          <w:sz w:val="28"/>
          <w:szCs w:val="28"/>
          <w:lang w:bidi="ar-SA"/>
        </w:rPr>
        <w:t>、电子化磋商响应文件的上传</w:t>
      </w:r>
      <w:bookmarkEnd w:id="124"/>
    </w:p>
    <w:p>
      <w:pPr>
        <w:spacing w:line="400" w:lineRule="exact"/>
        <w:ind w:firstLine="560" w:firstLineChars="200"/>
        <w:jc w:val="both"/>
        <w:rPr>
          <w:rFonts w:hint="eastAsia"/>
          <w:sz w:val="28"/>
          <w:szCs w:val="28"/>
          <w:lang w:bidi="ar-SA"/>
        </w:rPr>
      </w:pPr>
      <w:r>
        <w:rPr>
          <w:rFonts w:hint="eastAsia"/>
          <w:sz w:val="28"/>
          <w:szCs w:val="28"/>
          <w:lang w:bidi="ar-SA"/>
        </w:rPr>
        <w:t>1</w:t>
      </w:r>
      <w:r>
        <w:rPr>
          <w:rFonts w:hint="eastAsia"/>
          <w:sz w:val="28"/>
          <w:szCs w:val="28"/>
          <w:lang w:val="en-US" w:eastAsia="zh-CN" w:bidi="ar-SA"/>
        </w:rPr>
        <w:t>0</w:t>
      </w:r>
      <w:r>
        <w:rPr>
          <w:rFonts w:hint="eastAsia"/>
          <w:sz w:val="28"/>
          <w:szCs w:val="28"/>
          <w:lang w:bidi="ar-SA"/>
        </w:rPr>
        <w:t>.1 电子化磋商响应文件应在磋商截止时间前成功上传至三门峡市公共资源电子化交易系统。至磋商截止时间止，仍未上传成功的电子化磋商响应文件将不予接收。</w:t>
      </w:r>
    </w:p>
    <w:p>
      <w:pPr>
        <w:spacing w:line="400" w:lineRule="exact"/>
        <w:ind w:firstLine="560" w:firstLineChars="200"/>
        <w:rPr>
          <w:rFonts w:hint="eastAsia"/>
          <w:sz w:val="28"/>
          <w:szCs w:val="28"/>
          <w:lang w:bidi="ar-SA"/>
        </w:rPr>
      </w:pPr>
      <w:r>
        <w:rPr>
          <w:rFonts w:hint="eastAsia"/>
          <w:sz w:val="28"/>
          <w:szCs w:val="28"/>
          <w:lang w:bidi="ar-SA"/>
        </w:rPr>
        <w:t>注：如按照电子化投标操作教材制作完成的电子化磋商响应文件无法上传的，供应商应在磋商截止时间前尽早的联系中心技术人员，以便有充分的时间进行处理。供应商应充分考虑到处理技术问题和上传数据等工作的时间问题，磋商响应文件未在磋商截止时间前成功上传的，其磋商响应文件不予接收。</w:t>
      </w:r>
    </w:p>
    <w:p>
      <w:pPr>
        <w:pStyle w:val="6"/>
        <w:spacing w:line="400" w:lineRule="exact"/>
        <w:ind w:left="0" w:firstLine="562" w:firstLineChars="200"/>
        <w:rPr>
          <w:rFonts w:hint="eastAsia"/>
          <w:sz w:val="28"/>
          <w:szCs w:val="28"/>
          <w:lang w:bidi="ar-SA"/>
        </w:rPr>
      </w:pPr>
      <w:bookmarkStart w:id="125" w:name="_Toc4328_WPSOffice_Level3"/>
      <w:r>
        <w:rPr>
          <w:rFonts w:hint="eastAsia"/>
          <w:sz w:val="28"/>
          <w:szCs w:val="28"/>
          <w:lang w:bidi="ar-SA"/>
        </w:rPr>
        <w:t>1</w:t>
      </w:r>
      <w:r>
        <w:rPr>
          <w:rFonts w:hint="eastAsia"/>
          <w:sz w:val="28"/>
          <w:szCs w:val="28"/>
          <w:lang w:val="en-US" w:eastAsia="zh-CN" w:bidi="ar-SA"/>
        </w:rPr>
        <w:t>1</w:t>
      </w:r>
      <w:r>
        <w:rPr>
          <w:rFonts w:hint="eastAsia"/>
          <w:sz w:val="28"/>
          <w:szCs w:val="28"/>
          <w:lang w:bidi="ar-SA"/>
        </w:rPr>
        <w:t>、磋商截止时间</w:t>
      </w:r>
      <w:bookmarkEnd w:id="125"/>
    </w:p>
    <w:p>
      <w:pPr>
        <w:spacing w:line="400" w:lineRule="exact"/>
        <w:ind w:firstLine="560" w:firstLineChars="200"/>
        <w:rPr>
          <w:rFonts w:hint="eastAsia"/>
          <w:sz w:val="28"/>
          <w:szCs w:val="28"/>
          <w:lang w:bidi="ar-SA"/>
        </w:rPr>
      </w:pPr>
      <w:r>
        <w:rPr>
          <w:rFonts w:hint="eastAsia"/>
          <w:sz w:val="28"/>
          <w:szCs w:val="28"/>
          <w:lang w:bidi="ar-SA"/>
        </w:rPr>
        <w:t>1</w:t>
      </w:r>
      <w:r>
        <w:rPr>
          <w:rFonts w:hint="eastAsia"/>
          <w:sz w:val="28"/>
          <w:szCs w:val="28"/>
          <w:lang w:val="en-US" w:eastAsia="zh-CN" w:bidi="ar-SA"/>
        </w:rPr>
        <w:t>1</w:t>
      </w:r>
      <w:r>
        <w:rPr>
          <w:rFonts w:hint="eastAsia"/>
          <w:sz w:val="28"/>
          <w:szCs w:val="28"/>
          <w:lang w:bidi="ar-SA"/>
        </w:rPr>
        <w:t>.1 电子化磋商响应文件的截止时间见</w:t>
      </w:r>
      <w:r>
        <w:rPr>
          <w:rFonts w:hint="eastAsia"/>
          <w:sz w:val="28"/>
          <w:szCs w:val="28"/>
          <w:lang w:eastAsia="zh-CN" w:bidi="ar-SA"/>
        </w:rPr>
        <w:t>供应商</w:t>
      </w:r>
      <w:r>
        <w:rPr>
          <w:rFonts w:hint="eastAsia"/>
          <w:sz w:val="28"/>
          <w:szCs w:val="28"/>
          <w:lang w:bidi="ar-SA"/>
        </w:rPr>
        <w:t>须知前附表规定。</w:t>
      </w:r>
    </w:p>
    <w:p>
      <w:pPr>
        <w:pStyle w:val="6"/>
        <w:spacing w:line="400" w:lineRule="exact"/>
        <w:ind w:left="0" w:firstLine="562" w:firstLineChars="200"/>
        <w:rPr>
          <w:rFonts w:hint="eastAsia"/>
          <w:sz w:val="28"/>
          <w:szCs w:val="28"/>
          <w:lang w:bidi="ar-SA"/>
        </w:rPr>
      </w:pPr>
      <w:bookmarkStart w:id="126" w:name="_Toc14892_WPSOffice_Level3"/>
      <w:r>
        <w:rPr>
          <w:rFonts w:hint="eastAsia"/>
          <w:sz w:val="28"/>
          <w:szCs w:val="28"/>
          <w:lang w:bidi="ar-SA"/>
        </w:rPr>
        <w:t>1</w:t>
      </w:r>
      <w:r>
        <w:rPr>
          <w:rFonts w:hint="eastAsia"/>
          <w:sz w:val="28"/>
          <w:szCs w:val="28"/>
          <w:lang w:val="en-US" w:eastAsia="zh-CN" w:bidi="ar-SA"/>
        </w:rPr>
        <w:t>2</w:t>
      </w:r>
      <w:r>
        <w:rPr>
          <w:rFonts w:hint="eastAsia"/>
          <w:sz w:val="28"/>
          <w:szCs w:val="28"/>
          <w:lang w:bidi="ar-SA"/>
        </w:rPr>
        <w:t>、电子化磋商响应文件的补充、修改与撤回</w:t>
      </w:r>
      <w:bookmarkEnd w:id="126"/>
    </w:p>
    <w:p>
      <w:pPr>
        <w:spacing w:line="400" w:lineRule="exact"/>
        <w:ind w:firstLine="560" w:firstLineChars="200"/>
        <w:rPr>
          <w:rFonts w:hint="eastAsia"/>
          <w:sz w:val="28"/>
          <w:szCs w:val="28"/>
          <w:lang w:bidi="ar-SA"/>
        </w:rPr>
      </w:pPr>
      <w:r>
        <w:rPr>
          <w:rFonts w:hint="eastAsia"/>
          <w:sz w:val="28"/>
          <w:szCs w:val="28"/>
          <w:lang w:bidi="ar-SA"/>
        </w:rPr>
        <w:t>1</w:t>
      </w:r>
      <w:r>
        <w:rPr>
          <w:rFonts w:hint="eastAsia"/>
          <w:sz w:val="28"/>
          <w:szCs w:val="28"/>
          <w:lang w:val="en-US" w:eastAsia="zh-CN" w:bidi="ar-SA"/>
        </w:rPr>
        <w:t>2</w:t>
      </w:r>
      <w:r>
        <w:rPr>
          <w:rFonts w:hint="eastAsia"/>
          <w:sz w:val="28"/>
          <w:szCs w:val="28"/>
          <w:lang w:bidi="ar-SA"/>
        </w:rPr>
        <w:t>.1 在磋商截止时间之后，供应商不得补充、修改电子化磋商响应文件。</w:t>
      </w:r>
    </w:p>
    <w:p>
      <w:pPr>
        <w:pStyle w:val="6"/>
        <w:spacing w:line="400" w:lineRule="exact"/>
        <w:ind w:left="0" w:firstLine="562" w:firstLineChars="200"/>
        <w:rPr>
          <w:rFonts w:hint="eastAsia"/>
          <w:sz w:val="28"/>
          <w:szCs w:val="28"/>
          <w:lang w:bidi="ar-SA"/>
        </w:rPr>
      </w:pPr>
      <w:bookmarkStart w:id="127" w:name="_Toc16713_WPSOffice_Level3"/>
      <w:r>
        <w:rPr>
          <w:rFonts w:hint="eastAsia"/>
          <w:sz w:val="28"/>
          <w:szCs w:val="28"/>
          <w:lang w:bidi="ar-SA"/>
        </w:rPr>
        <w:t>1</w:t>
      </w:r>
      <w:r>
        <w:rPr>
          <w:rFonts w:hint="eastAsia"/>
          <w:sz w:val="28"/>
          <w:szCs w:val="28"/>
          <w:lang w:val="en-US" w:eastAsia="zh-CN" w:bidi="ar-SA"/>
        </w:rPr>
        <w:t>3</w:t>
      </w:r>
      <w:r>
        <w:rPr>
          <w:rFonts w:hint="eastAsia"/>
          <w:sz w:val="28"/>
          <w:szCs w:val="28"/>
          <w:lang w:bidi="ar-SA"/>
        </w:rPr>
        <w:t>、磋商报价</w:t>
      </w:r>
      <w:bookmarkEnd w:id="127"/>
    </w:p>
    <w:p>
      <w:pPr>
        <w:spacing w:line="400" w:lineRule="exact"/>
        <w:ind w:firstLine="560" w:firstLineChars="200"/>
        <w:rPr>
          <w:rFonts w:hint="eastAsia"/>
          <w:sz w:val="28"/>
          <w:szCs w:val="28"/>
          <w:lang w:bidi="ar-SA"/>
        </w:rPr>
      </w:pPr>
      <w:r>
        <w:rPr>
          <w:rFonts w:hint="eastAsia"/>
          <w:sz w:val="28"/>
          <w:szCs w:val="28"/>
          <w:lang w:bidi="ar-SA"/>
        </w:rPr>
        <w:t>1</w:t>
      </w:r>
      <w:r>
        <w:rPr>
          <w:rFonts w:hint="eastAsia"/>
          <w:sz w:val="28"/>
          <w:szCs w:val="28"/>
          <w:lang w:val="en-US" w:eastAsia="zh-CN" w:bidi="ar-SA"/>
        </w:rPr>
        <w:t>3</w:t>
      </w:r>
      <w:r>
        <w:rPr>
          <w:rFonts w:hint="eastAsia"/>
          <w:sz w:val="28"/>
          <w:szCs w:val="28"/>
          <w:lang w:bidi="ar-SA"/>
        </w:rPr>
        <w:t>.1 本次磋商采购的均须以人民币为计算单位。</w:t>
      </w:r>
    </w:p>
    <w:p>
      <w:pPr>
        <w:spacing w:line="400" w:lineRule="exact"/>
        <w:ind w:firstLine="560" w:firstLineChars="200"/>
        <w:rPr>
          <w:rFonts w:hint="eastAsia"/>
          <w:sz w:val="28"/>
          <w:szCs w:val="28"/>
          <w:lang w:bidi="ar-SA"/>
        </w:rPr>
      </w:pPr>
      <w:r>
        <w:rPr>
          <w:rFonts w:hint="eastAsia"/>
          <w:sz w:val="28"/>
          <w:szCs w:val="28"/>
          <w:lang w:bidi="ar-SA"/>
        </w:rPr>
        <w:t>1</w:t>
      </w:r>
      <w:r>
        <w:rPr>
          <w:rFonts w:hint="eastAsia"/>
          <w:sz w:val="28"/>
          <w:szCs w:val="28"/>
          <w:lang w:val="en-US" w:eastAsia="zh-CN" w:bidi="ar-SA"/>
        </w:rPr>
        <w:t>3</w:t>
      </w:r>
      <w:r>
        <w:rPr>
          <w:rFonts w:hint="eastAsia"/>
          <w:sz w:val="28"/>
          <w:szCs w:val="28"/>
          <w:lang w:bidi="ar-SA"/>
        </w:rPr>
        <w:t>.2 供应商应报出完成本项目</w:t>
      </w:r>
      <w:r>
        <w:rPr>
          <w:rFonts w:hint="eastAsia"/>
          <w:sz w:val="28"/>
          <w:szCs w:val="28"/>
          <w:lang w:eastAsia="zh-CN" w:bidi="ar-SA"/>
        </w:rPr>
        <w:t>采购</w:t>
      </w:r>
      <w:r>
        <w:rPr>
          <w:rFonts w:hint="eastAsia"/>
          <w:sz w:val="28"/>
          <w:szCs w:val="28"/>
          <w:lang w:bidi="ar-SA"/>
        </w:rPr>
        <w:t>内容的总报价。其中应包含货物价、备品备件价、检验费、包装费、装卸费、运输费、税金（含关税、增值税）、安装调试费、改造费、检测验收费等各项费用。</w:t>
      </w:r>
    </w:p>
    <w:p>
      <w:pPr>
        <w:spacing w:line="400" w:lineRule="exact"/>
        <w:ind w:firstLine="560" w:firstLineChars="200"/>
        <w:rPr>
          <w:rFonts w:hint="eastAsia"/>
          <w:sz w:val="28"/>
          <w:szCs w:val="28"/>
          <w:lang w:bidi="ar-SA"/>
        </w:rPr>
      </w:pPr>
      <w:r>
        <w:rPr>
          <w:rFonts w:hint="eastAsia"/>
          <w:sz w:val="28"/>
          <w:szCs w:val="28"/>
          <w:lang w:bidi="ar-SA"/>
        </w:rPr>
        <w:t>1</w:t>
      </w:r>
      <w:r>
        <w:rPr>
          <w:rFonts w:hint="eastAsia"/>
          <w:sz w:val="28"/>
          <w:szCs w:val="28"/>
          <w:lang w:val="en-US" w:eastAsia="zh-CN" w:bidi="ar-SA"/>
        </w:rPr>
        <w:t>3</w:t>
      </w:r>
      <w:r>
        <w:rPr>
          <w:rFonts w:hint="eastAsia"/>
          <w:sz w:val="28"/>
          <w:szCs w:val="28"/>
          <w:lang w:bidi="ar-SA"/>
        </w:rPr>
        <w:t>.3 供应商应充分考虑市场风险和国家政策性风险系数，根据企业具体情况在合理的范围内自主报价，但不得低于企业实际成本。</w:t>
      </w:r>
    </w:p>
    <w:p>
      <w:pPr>
        <w:spacing w:line="400" w:lineRule="exact"/>
        <w:ind w:firstLine="560" w:firstLineChars="200"/>
        <w:rPr>
          <w:rFonts w:hint="eastAsia"/>
          <w:sz w:val="28"/>
          <w:szCs w:val="28"/>
          <w:lang w:bidi="ar-SA"/>
        </w:rPr>
      </w:pPr>
      <w:r>
        <w:rPr>
          <w:rFonts w:hint="eastAsia"/>
          <w:sz w:val="28"/>
          <w:szCs w:val="28"/>
          <w:lang w:bidi="ar-SA"/>
        </w:rPr>
        <w:t>1</w:t>
      </w:r>
      <w:r>
        <w:rPr>
          <w:rFonts w:hint="eastAsia"/>
          <w:sz w:val="28"/>
          <w:szCs w:val="28"/>
          <w:lang w:val="en-US" w:eastAsia="zh-CN" w:bidi="ar-SA"/>
        </w:rPr>
        <w:t>3</w:t>
      </w:r>
      <w:r>
        <w:rPr>
          <w:rFonts w:hint="eastAsia"/>
          <w:sz w:val="28"/>
          <w:szCs w:val="28"/>
          <w:lang w:bidi="ar-SA"/>
        </w:rPr>
        <w:t>.4 供应商的磋商报价应包含验收合格正式交付使用前所发生的一切费用，且供应商只能提出一个报价，采购人不接受任何有选择的报价，最后报价不得超过项目采购预算。</w:t>
      </w:r>
    </w:p>
    <w:p>
      <w:pPr>
        <w:spacing w:line="400" w:lineRule="exact"/>
        <w:ind w:firstLine="560" w:firstLineChars="200"/>
        <w:rPr>
          <w:rFonts w:hint="eastAsia"/>
          <w:sz w:val="28"/>
          <w:szCs w:val="28"/>
          <w:lang w:bidi="ar-SA"/>
        </w:rPr>
      </w:pPr>
      <w:r>
        <w:rPr>
          <w:rFonts w:hint="eastAsia"/>
          <w:sz w:val="28"/>
          <w:szCs w:val="28"/>
          <w:lang w:bidi="ar-SA"/>
        </w:rPr>
        <w:t>1</w:t>
      </w:r>
      <w:r>
        <w:rPr>
          <w:rFonts w:hint="eastAsia"/>
          <w:sz w:val="28"/>
          <w:szCs w:val="28"/>
          <w:lang w:val="en-US" w:eastAsia="zh-CN" w:bidi="ar-SA"/>
        </w:rPr>
        <w:t>3</w:t>
      </w:r>
      <w:r>
        <w:rPr>
          <w:rFonts w:hint="eastAsia"/>
          <w:sz w:val="28"/>
          <w:szCs w:val="28"/>
          <w:lang w:bidi="ar-SA"/>
        </w:rPr>
        <w:t>.5 供应商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pPr>
        <w:spacing w:line="400" w:lineRule="exact"/>
        <w:ind w:firstLine="560" w:firstLineChars="200"/>
        <w:rPr>
          <w:rFonts w:hint="eastAsia"/>
          <w:sz w:val="28"/>
          <w:szCs w:val="28"/>
          <w:lang w:bidi="ar-SA"/>
        </w:rPr>
      </w:pPr>
      <w:r>
        <w:rPr>
          <w:rFonts w:hint="eastAsia"/>
          <w:sz w:val="28"/>
          <w:szCs w:val="28"/>
          <w:lang w:bidi="ar-SA"/>
        </w:rPr>
        <w:t>1</w:t>
      </w:r>
      <w:r>
        <w:rPr>
          <w:rFonts w:hint="eastAsia"/>
          <w:sz w:val="28"/>
          <w:szCs w:val="28"/>
          <w:lang w:val="en-US" w:eastAsia="zh-CN" w:bidi="ar-SA"/>
        </w:rPr>
        <w:t>3</w:t>
      </w:r>
      <w:r>
        <w:rPr>
          <w:rFonts w:hint="eastAsia"/>
          <w:sz w:val="28"/>
          <w:szCs w:val="28"/>
          <w:lang w:bidi="ar-SA"/>
        </w:rPr>
        <w:t>.6本次采购为竞争性磋商采购，允许二次报价。</w:t>
      </w:r>
    </w:p>
    <w:p>
      <w:pPr>
        <w:pStyle w:val="6"/>
        <w:spacing w:line="400" w:lineRule="exact"/>
        <w:ind w:left="0" w:firstLine="562" w:firstLineChars="200"/>
        <w:rPr>
          <w:rFonts w:hint="eastAsia"/>
          <w:sz w:val="28"/>
          <w:szCs w:val="28"/>
          <w:lang w:bidi="ar-SA"/>
        </w:rPr>
      </w:pPr>
      <w:bookmarkStart w:id="128" w:name="_Toc29721_WPSOffice_Level3"/>
      <w:r>
        <w:rPr>
          <w:rFonts w:hint="eastAsia"/>
          <w:sz w:val="28"/>
          <w:szCs w:val="28"/>
          <w:lang w:bidi="ar-SA"/>
        </w:rPr>
        <w:t>1</w:t>
      </w:r>
      <w:r>
        <w:rPr>
          <w:rFonts w:hint="eastAsia"/>
          <w:sz w:val="28"/>
          <w:szCs w:val="28"/>
          <w:lang w:val="en-US" w:eastAsia="zh-CN" w:bidi="ar-SA"/>
        </w:rPr>
        <w:t>4</w:t>
      </w:r>
      <w:r>
        <w:rPr>
          <w:rFonts w:hint="eastAsia"/>
          <w:sz w:val="28"/>
          <w:szCs w:val="28"/>
          <w:lang w:bidi="ar-SA"/>
        </w:rPr>
        <w:t>、磋商保证金</w:t>
      </w:r>
      <w:bookmarkEnd w:id="128"/>
    </w:p>
    <w:p>
      <w:pPr>
        <w:spacing w:line="400" w:lineRule="exact"/>
        <w:ind w:firstLine="560" w:firstLineChars="200"/>
        <w:rPr>
          <w:rFonts w:hint="eastAsia"/>
          <w:sz w:val="28"/>
          <w:szCs w:val="28"/>
          <w:lang w:bidi="ar-SA"/>
        </w:rPr>
      </w:pPr>
      <w:r>
        <w:rPr>
          <w:rFonts w:hint="eastAsia"/>
          <w:sz w:val="28"/>
          <w:szCs w:val="28"/>
          <w:lang w:bidi="ar-SA"/>
        </w:rPr>
        <w:t>1</w:t>
      </w:r>
      <w:r>
        <w:rPr>
          <w:rFonts w:hint="eastAsia"/>
          <w:sz w:val="28"/>
          <w:szCs w:val="28"/>
          <w:lang w:val="en-US" w:eastAsia="zh-CN" w:bidi="ar-SA"/>
        </w:rPr>
        <w:t>4</w:t>
      </w:r>
      <w:r>
        <w:rPr>
          <w:rFonts w:hint="eastAsia"/>
          <w:sz w:val="28"/>
          <w:szCs w:val="28"/>
          <w:lang w:bidi="ar-SA"/>
        </w:rPr>
        <w:t>.1按照《河南省财政厅关于优化政府采购营商环境有关问题的通知》（豫财购[2019]4号文）的要求本项目不再收取磋商保证金。</w:t>
      </w:r>
    </w:p>
    <w:p>
      <w:pPr>
        <w:pStyle w:val="6"/>
        <w:spacing w:line="400" w:lineRule="exact"/>
        <w:ind w:left="0" w:firstLine="562" w:firstLineChars="200"/>
        <w:rPr>
          <w:rFonts w:hint="eastAsia"/>
          <w:sz w:val="28"/>
          <w:szCs w:val="28"/>
          <w:lang w:bidi="ar-SA"/>
        </w:rPr>
      </w:pPr>
      <w:bookmarkStart w:id="129" w:name="_Toc26640_WPSOffice_Level3"/>
      <w:r>
        <w:rPr>
          <w:rFonts w:hint="eastAsia"/>
          <w:sz w:val="28"/>
          <w:szCs w:val="28"/>
          <w:lang w:bidi="ar-SA"/>
        </w:rPr>
        <w:t>1</w:t>
      </w:r>
      <w:r>
        <w:rPr>
          <w:rFonts w:hint="eastAsia"/>
          <w:sz w:val="28"/>
          <w:szCs w:val="28"/>
          <w:lang w:val="en-US" w:eastAsia="zh-CN" w:bidi="ar-SA"/>
        </w:rPr>
        <w:t>5</w:t>
      </w:r>
      <w:r>
        <w:rPr>
          <w:rFonts w:hint="eastAsia"/>
          <w:sz w:val="28"/>
          <w:szCs w:val="28"/>
          <w:lang w:bidi="ar-SA"/>
        </w:rPr>
        <w:t>、磋商响应文件有效期</w:t>
      </w:r>
      <w:bookmarkEnd w:id="129"/>
    </w:p>
    <w:p>
      <w:pPr>
        <w:spacing w:line="400" w:lineRule="exact"/>
        <w:ind w:firstLine="560" w:firstLineChars="200"/>
        <w:rPr>
          <w:rFonts w:hint="eastAsia"/>
          <w:sz w:val="28"/>
          <w:szCs w:val="28"/>
          <w:lang w:bidi="ar-SA"/>
        </w:rPr>
      </w:pPr>
      <w:r>
        <w:rPr>
          <w:rFonts w:hint="eastAsia"/>
          <w:sz w:val="28"/>
          <w:szCs w:val="28"/>
          <w:lang w:bidi="ar-SA"/>
        </w:rPr>
        <w:t>1</w:t>
      </w:r>
      <w:r>
        <w:rPr>
          <w:rFonts w:hint="eastAsia"/>
          <w:sz w:val="28"/>
          <w:szCs w:val="28"/>
          <w:lang w:val="en-US" w:eastAsia="zh-CN" w:bidi="ar-SA"/>
        </w:rPr>
        <w:t>5</w:t>
      </w:r>
      <w:r>
        <w:rPr>
          <w:rFonts w:hint="eastAsia"/>
          <w:sz w:val="28"/>
          <w:szCs w:val="28"/>
          <w:lang w:bidi="ar-SA"/>
        </w:rPr>
        <w:t>.1响应性文件从首次递交竞争性磋商响应文件截止时间之日起开始生效，磋商有效期为 60 日历天，有效期短于此规定的响应文件将被视为无效文件。</w:t>
      </w:r>
    </w:p>
    <w:p>
      <w:pPr>
        <w:spacing w:line="400" w:lineRule="exact"/>
        <w:ind w:firstLine="560" w:firstLineChars="200"/>
        <w:rPr>
          <w:rFonts w:hint="eastAsia"/>
          <w:sz w:val="28"/>
          <w:szCs w:val="28"/>
          <w:lang w:bidi="ar-SA"/>
        </w:rPr>
      </w:pPr>
      <w:r>
        <w:rPr>
          <w:rFonts w:hint="eastAsia"/>
          <w:sz w:val="28"/>
          <w:szCs w:val="28"/>
          <w:lang w:bidi="ar-SA"/>
        </w:rPr>
        <w:t>1</w:t>
      </w:r>
      <w:r>
        <w:rPr>
          <w:rFonts w:hint="eastAsia"/>
          <w:sz w:val="28"/>
          <w:szCs w:val="28"/>
          <w:lang w:val="en-US" w:eastAsia="zh-CN" w:bidi="ar-SA"/>
        </w:rPr>
        <w:t>5</w:t>
      </w:r>
      <w:r>
        <w:rPr>
          <w:rFonts w:hint="eastAsia"/>
          <w:sz w:val="28"/>
          <w:szCs w:val="28"/>
          <w:lang w:bidi="ar-SA"/>
        </w:rPr>
        <w:t>.2特殊情况下，采购人可于磋商响应文件有效期满之前要求供应商同意延长有效期，要求与答复均为书面形式。供应商可以拒绝上述要求，对于同意该要求的供应商，不允许其修改磋商响应文件。</w:t>
      </w:r>
    </w:p>
    <w:p>
      <w:pPr>
        <w:pStyle w:val="6"/>
        <w:spacing w:line="400" w:lineRule="exact"/>
        <w:ind w:left="0" w:firstLine="562" w:firstLineChars="200"/>
        <w:rPr>
          <w:rFonts w:hint="eastAsia" w:eastAsia="宋体"/>
          <w:sz w:val="28"/>
          <w:szCs w:val="28"/>
          <w:lang w:eastAsia="zh-CN" w:bidi="ar-SA"/>
        </w:rPr>
      </w:pPr>
      <w:bookmarkStart w:id="130" w:name="_Toc14449_WPSOffice_Level3"/>
      <w:r>
        <w:rPr>
          <w:rFonts w:hint="eastAsia"/>
          <w:sz w:val="28"/>
          <w:szCs w:val="28"/>
          <w:lang w:bidi="ar-SA"/>
        </w:rPr>
        <w:t>1</w:t>
      </w:r>
      <w:r>
        <w:rPr>
          <w:rFonts w:hint="eastAsia"/>
          <w:sz w:val="28"/>
          <w:szCs w:val="28"/>
          <w:lang w:val="en-US" w:eastAsia="zh-CN" w:bidi="ar-SA"/>
        </w:rPr>
        <w:t>6</w:t>
      </w:r>
      <w:r>
        <w:rPr>
          <w:rFonts w:hint="eastAsia"/>
          <w:sz w:val="28"/>
          <w:szCs w:val="28"/>
          <w:lang w:bidi="ar-SA"/>
        </w:rPr>
        <w:t>、磋商</w:t>
      </w:r>
      <w:bookmarkEnd w:id="130"/>
      <w:r>
        <w:rPr>
          <w:rFonts w:hint="eastAsia"/>
          <w:sz w:val="28"/>
          <w:szCs w:val="28"/>
          <w:lang w:eastAsia="zh-CN" w:bidi="ar-SA"/>
        </w:rPr>
        <w:t>仪式</w:t>
      </w:r>
    </w:p>
    <w:p>
      <w:pPr>
        <w:spacing w:line="400" w:lineRule="exact"/>
        <w:ind w:firstLine="560" w:firstLineChars="200"/>
        <w:rPr>
          <w:rFonts w:hint="eastAsia"/>
          <w:sz w:val="28"/>
          <w:szCs w:val="28"/>
          <w:lang w:bidi="ar-SA"/>
        </w:rPr>
      </w:pPr>
      <w:r>
        <w:rPr>
          <w:rFonts w:hint="eastAsia"/>
          <w:sz w:val="28"/>
          <w:szCs w:val="28"/>
          <w:lang w:bidi="ar-SA"/>
        </w:rPr>
        <w:t>1</w:t>
      </w:r>
      <w:r>
        <w:rPr>
          <w:rFonts w:hint="eastAsia"/>
          <w:sz w:val="28"/>
          <w:szCs w:val="28"/>
          <w:lang w:val="en-US" w:eastAsia="zh-CN" w:bidi="ar-SA"/>
        </w:rPr>
        <w:t>6</w:t>
      </w:r>
      <w:r>
        <w:rPr>
          <w:rFonts w:hint="eastAsia"/>
          <w:sz w:val="28"/>
          <w:szCs w:val="28"/>
          <w:lang w:bidi="ar-SA"/>
        </w:rPr>
        <w:t>.1采购人按</w:t>
      </w:r>
      <w:r>
        <w:rPr>
          <w:rFonts w:hint="eastAsia"/>
          <w:sz w:val="28"/>
          <w:szCs w:val="28"/>
          <w:lang w:eastAsia="zh-CN" w:bidi="ar-SA"/>
        </w:rPr>
        <w:t>供应商</w:t>
      </w:r>
      <w:r>
        <w:rPr>
          <w:rFonts w:hint="eastAsia"/>
          <w:sz w:val="28"/>
          <w:szCs w:val="28"/>
          <w:lang w:bidi="ar-SA"/>
        </w:rPr>
        <w:t>须知前附表规定的时间和地点磋商。</w:t>
      </w:r>
    </w:p>
    <w:p>
      <w:pPr>
        <w:spacing w:line="400" w:lineRule="exact"/>
        <w:ind w:firstLine="560" w:firstLineChars="200"/>
        <w:rPr>
          <w:rFonts w:hint="eastAsia"/>
          <w:sz w:val="28"/>
          <w:szCs w:val="28"/>
          <w:lang w:bidi="ar-SA"/>
        </w:rPr>
      </w:pPr>
      <w:r>
        <w:rPr>
          <w:rFonts w:hint="eastAsia"/>
          <w:sz w:val="28"/>
          <w:szCs w:val="28"/>
          <w:lang w:bidi="ar-SA"/>
        </w:rPr>
        <w:t>1</w:t>
      </w:r>
      <w:r>
        <w:rPr>
          <w:rFonts w:hint="eastAsia"/>
          <w:sz w:val="28"/>
          <w:szCs w:val="28"/>
          <w:lang w:val="en-US" w:eastAsia="zh-CN" w:bidi="ar-SA"/>
        </w:rPr>
        <w:t>6</w:t>
      </w:r>
      <w:r>
        <w:rPr>
          <w:rFonts w:hint="eastAsia"/>
          <w:sz w:val="28"/>
          <w:szCs w:val="28"/>
          <w:lang w:bidi="ar-SA"/>
        </w:rPr>
        <w:t>.2磋商会议由采购代理机构主持；</w:t>
      </w:r>
    </w:p>
    <w:p>
      <w:pPr>
        <w:spacing w:line="400" w:lineRule="exact"/>
        <w:ind w:firstLine="560" w:firstLineChars="200"/>
        <w:rPr>
          <w:rFonts w:hint="eastAsia"/>
          <w:sz w:val="28"/>
          <w:szCs w:val="28"/>
          <w:lang w:bidi="ar-SA"/>
        </w:rPr>
      </w:pPr>
      <w:r>
        <w:rPr>
          <w:rFonts w:hint="eastAsia"/>
          <w:sz w:val="28"/>
          <w:szCs w:val="28"/>
          <w:lang w:bidi="ar-SA"/>
        </w:rPr>
        <w:t>1</w:t>
      </w:r>
      <w:r>
        <w:rPr>
          <w:rFonts w:hint="eastAsia"/>
          <w:sz w:val="28"/>
          <w:szCs w:val="28"/>
          <w:lang w:val="en-US" w:eastAsia="zh-CN" w:bidi="ar-SA"/>
        </w:rPr>
        <w:t>6</w:t>
      </w:r>
      <w:r>
        <w:rPr>
          <w:rFonts w:hint="eastAsia"/>
          <w:sz w:val="28"/>
          <w:szCs w:val="28"/>
          <w:lang w:bidi="ar-SA"/>
        </w:rPr>
        <w:t>.3宣布磋商会议纪律；</w:t>
      </w:r>
    </w:p>
    <w:p>
      <w:pPr>
        <w:spacing w:line="400" w:lineRule="exact"/>
        <w:ind w:firstLine="560" w:firstLineChars="200"/>
        <w:rPr>
          <w:rFonts w:hint="eastAsia"/>
          <w:sz w:val="28"/>
          <w:szCs w:val="28"/>
          <w:lang w:bidi="ar-SA"/>
        </w:rPr>
      </w:pPr>
      <w:r>
        <w:rPr>
          <w:rFonts w:hint="eastAsia"/>
          <w:sz w:val="28"/>
          <w:szCs w:val="28"/>
          <w:lang w:bidi="ar-SA"/>
        </w:rPr>
        <w:t>1</w:t>
      </w:r>
      <w:r>
        <w:rPr>
          <w:rFonts w:hint="eastAsia"/>
          <w:sz w:val="28"/>
          <w:szCs w:val="28"/>
          <w:lang w:val="en-US" w:eastAsia="zh-CN" w:bidi="ar-SA"/>
        </w:rPr>
        <w:t>6</w:t>
      </w:r>
      <w:r>
        <w:rPr>
          <w:rFonts w:hint="eastAsia"/>
          <w:sz w:val="28"/>
          <w:szCs w:val="28"/>
          <w:lang w:bidi="ar-SA"/>
        </w:rPr>
        <w:t>.4磋商时，电子招标投标交易平台自动提取所有电子化磋商响应文件，按时在线解密；</w:t>
      </w:r>
    </w:p>
    <w:p>
      <w:pPr>
        <w:spacing w:line="400" w:lineRule="exact"/>
        <w:ind w:firstLine="560" w:firstLineChars="200"/>
        <w:rPr>
          <w:rFonts w:hint="eastAsia"/>
          <w:sz w:val="28"/>
          <w:szCs w:val="28"/>
          <w:lang w:bidi="ar-SA"/>
        </w:rPr>
      </w:pPr>
      <w:r>
        <w:rPr>
          <w:rFonts w:hint="eastAsia"/>
          <w:sz w:val="28"/>
          <w:szCs w:val="28"/>
          <w:lang w:bidi="ar-SA"/>
        </w:rPr>
        <w:t>1</w:t>
      </w:r>
      <w:r>
        <w:rPr>
          <w:rFonts w:hint="eastAsia"/>
          <w:sz w:val="28"/>
          <w:szCs w:val="28"/>
          <w:lang w:val="en-US" w:eastAsia="zh-CN" w:bidi="ar-SA"/>
        </w:rPr>
        <w:t>6</w:t>
      </w:r>
      <w:r>
        <w:rPr>
          <w:rFonts w:hint="eastAsia"/>
          <w:sz w:val="28"/>
          <w:szCs w:val="28"/>
          <w:lang w:bidi="ar-SA"/>
        </w:rPr>
        <w:t>.5电子化磋商响应文件的有效性</w:t>
      </w:r>
    </w:p>
    <w:p>
      <w:pPr>
        <w:spacing w:line="400" w:lineRule="exact"/>
        <w:ind w:firstLine="560" w:firstLineChars="200"/>
        <w:rPr>
          <w:rFonts w:hint="eastAsia"/>
          <w:sz w:val="28"/>
          <w:szCs w:val="28"/>
          <w:lang w:bidi="ar-SA"/>
        </w:rPr>
      </w:pPr>
      <w:r>
        <w:rPr>
          <w:rFonts w:hint="eastAsia"/>
          <w:sz w:val="28"/>
          <w:szCs w:val="28"/>
          <w:lang w:bidi="ar-SA"/>
        </w:rPr>
        <w:t>电子化磋商响应文件有下列情形的为无效电子化磋商响应文件，采购人不予受理：因供应商原因造成磋商响应文件未解密的，视为撤销其磋商响应文件；因供应商之外的原因造成电子化磋商响应文件未解密的，视为撤回其磋商响应文件，供应商有权要求责任方赔偿因此遭受的直接损失。部分电子化磋商响应文件未解密的，其他电子化磋商可以继续进行。</w:t>
      </w:r>
    </w:p>
    <w:p>
      <w:pPr>
        <w:pStyle w:val="6"/>
        <w:spacing w:line="400" w:lineRule="exact"/>
        <w:ind w:left="0" w:firstLine="562" w:firstLineChars="200"/>
        <w:rPr>
          <w:rFonts w:hint="eastAsia"/>
          <w:sz w:val="28"/>
          <w:szCs w:val="28"/>
          <w:lang w:bidi="ar-SA"/>
        </w:rPr>
      </w:pPr>
      <w:bookmarkStart w:id="131" w:name="_Toc29167_WPSOffice_Level3"/>
      <w:r>
        <w:rPr>
          <w:rFonts w:hint="eastAsia"/>
          <w:sz w:val="28"/>
          <w:szCs w:val="28"/>
          <w:lang w:bidi="ar-SA"/>
        </w:rPr>
        <w:t>1</w:t>
      </w:r>
      <w:r>
        <w:rPr>
          <w:rFonts w:hint="eastAsia"/>
          <w:sz w:val="28"/>
          <w:szCs w:val="28"/>
          <w:lang w:val="en-US" w:eastAsia="zh-CN" w:bidi="ar-SA"/>
        </w:rPr>
        <w:t>7</w:t>
      </w:r>
      <w:r>
        <w:rPr>
          <w:rFonts w:hint="eastAsia"/>
          <w:sz w:val="28"/>
          <w:szCs w:val="28"/>
          <w:lang w:bidi="ar-SA"/>
        </w:rPr>
        <w:t>、磋商小组</w:t>
      </w:r>
      <w:bookmarkEnd w:id="131"/>
    </w:p>
    <w:p>
      <w:pPr>
        <w:spacing w:line="400" w:lineRule="exact"/>
        <w:ind w:firstLine="560" w:firstLineChars="200"/>
        <w:rPr>
          <w:rFonts w:hint="eastAsia" w:eastAsia="宋体"/>
          <w:sz w:val="28"/>
          <w:szCs w:val="28"/>
          <w:lang w:eastAsia="zh-CN" w:bidi="ar-SA"/>
        </w:rPr>
      </w:pPr>
      <w:r>
        <w:rPr>
          <w:rFonts w:hint="eastAsia"/>
          <w:sz w:val="28"/>
          <w:szCs w:val="28"/>
          <w:lang w:bidi="ar-SA"/>
        </w:rPr>
        <w:t>1</w:t>
      </w:r>
      <w:r>
        <w:rPr>
          <w:rFonts w:hint="eastAsia"/>
          <w:sz w:val="28"/>
          <w:szCs w:val="28"/>
          <w:lang w:val="en-US" w:eastAsia="zh-CN" w:bidi="ar-SA"/>
        </w:rPr>
        <w:t>7</w:t>
      </w:r>
      <w:r>
        <w:rPr>
          <w:rFonts w:hint="eastAsia"/>
          <w:sz w:val="28"/>
          <w:szCs w:val="28"/>
          <w:lang w:bidi="ar-SA"/>
        </w:rPr>
        <w:t>.1磋商小组由3人构成：采购人代表1人，经济、技术方面专家2人，在磋商会议开始前从</w:t>
      </w:r>
      <w:r>
        <w:rPr>
          <w:rFonts w:hint="eastAsia"/>
          <w:sz w:val="28"/>
          <w:szCs w:val="28"/>
          <w:lang w:eastAsia="zh-CN" w:bidi="ar-SA"/>
        </w:rPr>
        <w:t>相关</w:t>
      </w:r>
      <w:r>
        <w:rPr>
          <w:rFonts w:hint="eastAsia"/>
          <w:sz w:val="28"/>
          <w:szCs w:val="28"/>
          <w:lang w:bidi="ar-SA"/>
        </w:rPr>
        <w:t>评标专家库中随机抽取</w:t>
      </w:r>
      <w:r>
        <w:rPr>
          <w:rFonts w:hint="eastAsia"/>
          <w:sz w:val="28"/>
          <w:szCs w:val="28"/>
          <w:lang w:eastAsia="zh-CN" w:bidi="ar-SA"/>
        </w:rPr>
        <w:t>，</w:t>
      </w:r>
      <w:r>
        <w:rPr>
          <w:rFonts w:hint="eastAsia"/>
          <w:sz w:val="28"/>
          <w:szCs w:val="28"/>
          <w:lang w:bidi="ar-SA"/>
        </w:rPr>
        <w:t>采购人代表不得担任磋商小组组长</w:t>
      </w:r>
      <w:r>
        <w:rPr>
          <w:rFonts w:hint="eastAsia"/>
          <w:sz w:val="28"/>
          <w:szCs w:val="28"/>
          <w:lang w:eastAsia="zh-CN" w:bidi="ar-SA"/>
        </w:rPr>
        <w:t>。</w:t>
      </w:r>
    </w:p>
    <w:p>
      <w:pPr>
        <w:spacing w:line="400" w:lineRule="exact"/>
        <w:ind w:firstLine="560" w:firstLineChars="200"/>
        <w:rPr>
          <w:rFonts w:hint="eastAsia"/>
          <w:sz w:val="28"/>
          <w:szCs w:val="28"/>
          <w:lang w:bidi="ar-SA"/>
        </w:rPr>
      </w:pPr>
      <w:r>
        <w:rPr>
          <w:rFonts w:hint="eastAsia"/>
          <w:sz w:val="28"/>
          <w:szCs w:val="28"/>
          <w:lang w:bidi="ar-SA"/>
        </w:rPr>
        <w:t>1</w:t>
      </w:r>
      <w:r>
        <w:rPr>
          <w:rFonts w:hint="eastAsia"/>
          <w:sz w:val="28"/>
          <w:szCs w:val="28"/>
          <w:lang w:val="en-US" w:eastAsia="zh-CN" w:bidi="ar-SA"/>
        </w:rPr>
        <w:t>7</w:t>
      </w:r>
      <w:r>
        <w:rPr>
          <w:rFonts w:hint="eastAsia"/>
          <w:sz w:val="28"/>
          <w:szCs w:val="28"/>
          <w:lang w:bidi="ar-SA"/>
        </w:rPr>
        <w:t>.</w:t>
      </w:r>
      <w:r>
        <w:rPr>
          <w:rFonts w:hint="eastAsia"/>
          <w:sz w:val="28"/>
          <w:szCs w:val="28"/>
          <w:lang w:val="en-US" w:eastAsia="zh-CN" w:bidi="ar-SA"/>
        </w:rPr>
        <w:t>2</w:t>
      </w:r>
      <w:r>
        <w:rPr>
          <w:rFonts w:hint="eastAsia"/>
          <w:sz w:val="28"/>
          <w:szCs w:val="28"/>
          <w:lang w:bidi="ar-SA"/>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spacing w:line="400" w:lineRule="exact"/>
        <w:ind w:firstLine="560" w:firstLineChars="200"/>
        <w:rPr>
          <w:rFonts w:hint="eastAsia"/>
          <w:sz w:val="28"/>
          <w:szCs w:val="28"/>
          <w:lang w:bidi="ar-SA"/>
        </w:rPr>
      </w:pPr>
      <w:r>
        <w:rPr>
          <w:rFonts w:hint="eastAsia"/>
          <w:sz w:val="28"/>
          <w:szCs w:val="28"/>
          <w:lang w:bidi="ar-SA"/>
        </w:rPr>
        <w:t>1</w:t>
      </w:r>
      <w:r>
        <w:rPr>
          <w:rFonts w:hint="eastAsia"/>
          <w:sz w:val="28"/>
          <w:szCs w:val="28"/>
          <w:lang w:val="en-US" w:eastAsia="zh-CN" w:bidi="ar-SA"/>
        </w:rPr>
        <w:t>7</w:t>
      </w:r>
      <w:r>
        <w:rPr>
          <w:rFonts w:hint="eastAsia"/>
          <w:sz w:val="28"/>
          <w:szCs w:val="28"/>
          <w:lang w:bidi="ar-SA"/>
        </w:rPr>
        <w:t>.</w:t>
      </w:r>
      <w:r>
        <w:rPr>
          <w:rFonts w:hint="eastAsia"/>
          <w:sz w:val="28"/>
          <w:szCs w:val="28"/>
          <w:lang w:val="en-US" w:eastAsia="zh-CN" w:bidi="ar-SA"/>
        </w:rPr>
        <w:t>3</w:t>
      </w:r>
      <w:r>
        <w:rPr>
          <w:rFonts w:hint="eastAsia"/>
          <w:sz w:val="28"/>
          <w:szCs w:val="28"/>
          <w:lang w:bidi="ar-SA"/>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pStyle w:val="6"/>
        <w:spacing w:line="400" w:lineRule="exact"/>
        <w:ind w:left="0" w:firstLine="562" w:firstLineChars="200"/>
        <w:rPr>
          <w:rFonts w:hint="eastAsia"/>
          <w:sz w:val="28"/>
          <w:szCs w:val="28"/>
          <w:lang w:bidi="ar-SA"/>
        </w:rPr>
      </w:pPr>
      <w:bookmarkStart w:id="132" w:name="_Toc30532_WPSOffice_Level3"/>
      <w:r>
        <w:rPr>
          <w:rFonts w:hint="eastAsia"/>
          <w:sz w:val="28"/>
          <w:szCs w:val="28"/>
          <w:lang w:val="en-US" w:eastAsia="zh-CN" w:bidi="ar-SA"/>
        </w:rPr>
        <w:t>18</w:t>
      </w:r>
      <w:r>
        <w:rPr>
          <w:rFonts w:hint="eastAsia"/>
          <w:sz w:val="28"/>
          <w:szCs w:val="28"/>
          <w:lang w:bidi="ar-SA"/>
        </w:rPr>
        <w:t>、磋商程序</w:t>
      </w:r>
      <w:bookmarkEnd w:id="132"/>
    </w:p>
    <w:p>
      <w:pPr>
        <w:spacing w:line="400" w:lineRule="exact"/>
        <w:ind w:firstLine="560" w:firstLineChars="200"/>
        <w:rPr>
          <w:rFonts w:hint="eastAsia"/>
          <w:sz w:val="28"/>
          <w:szCs w:val="28"/>
          <w:lang w:bidi="ar-SA"/>
        </w:rPr>
      </w:pPr>
      <w:r>
        <w:rPr>
          <w:rFonts w:hint="eastAsia"/>
          <w:sz w:val="28"/>
          <w:szCs w:val="28"/>
          <w:lang w:val="en-US" w:eastAsia="zh-CN" w:bidi="ar-SA"/>
        </w:rPr>
        <w:t>18</w:t>
      </w:r>
      <w:r>
        <w:rPr>
          <w:rFonts w:hint="eastAsia"/>
          <w:sz w:val="28"/>
          <w:szCs w:val="28"/>
          <w:lang w:bidi="ar-SA"/>
        </w:rPr>
        <w:t>.1磋商小组所有成员集中评审磋商响应文件及集中与供应商分别进行磋商。</w:t>
      </w:r>
    </w:p>
    <w:p>
      <w:pPr>
        <w:spacing w:line="400" w:lineRule="exact"/>
        <w:ind w:firstLine="560" w:firstLineChars="200"/>
        <w:rPr>
          <w:rFonts w:hint="eastAsia"/>
          <w:sz w:val="28"/>
          <w:szCs w:val="28"/>
          <w:lang w:bidi="ar-SA"/>
        </w:rPr>
      </w:pPr>
      <w:r>
        <w:rPr>
          <w:rFonts w:hint="eastAsia"/>
          <w:sz w:val="28"/>
          <w:szCs w:val="28"/>
          <w:lang w:val="en-US" w:eastAsia="zh-CN" w:bidi="ar-SA"/>
        </w:rPr>
        <w:t>18</w:t>
      </w:r>
      <w:r>
        <w:rPr>
          <w:rFonts w:hint="eastAsia"/>
          <w:sz w:val="28"/>
          <w:szCs w:val="28"/>
          <w:lang w:bidi="ar-SA"/>
        </w:rPr>
        <w:t>.2磋商小组首先对所有磋商响应文件进行资格性和初步审查。资格性审查是指：磋商小组按照竞争性磋商文件第四章评</w:t>
      </w:r>
      <w:r>
        <w:rPr>
          <w:rFonts w:hint="eastAsia"/>
          <w:sz w:val="28"/>
          <w:szCs w:val="28"/>
          <w:lang w:eastAsia="zh-CN" w:bidi="ar-SA"/>
        </w:rPr>
        <w:t>标</w:t>
      </w:r>
      <w:r>
        <w:rPr>
          <w:rFonts w:hint="eastAsia"/>
          <w:sz w:val="28"/>
          <w:szCs w:val="28"/>
          <w:lang w:bidi="ar-SA"/>
        </w:rPr>
        <w:t>办法</w:t>
      </w:r>
      <w:r>
        <w:rPr>
          <w:rFonts w:hint="eastAsia"/>
          <w:sz w:val="28"/>
          <w:szCs w:val="28"/>
          <w:lang w:eastAsia="zh-CN" w:bidi="ar-SA"/>
        </w:rPr>
        <w:t>前</w:t>
      </w:r>
      <w:r>
        <w:rPr>
          <w:rFonts w:hint="eastAsia"/>
          <w:sz w:val="28"/>
          <w:szCs w:val="28"/>
          <w:lang w:val="en-US" w:eastAsia="zh-CN" w:bidi="ar-SA"/>
        </w:rPr>
        <w:t>附表</w:t>
      </w:r>
      <w:r>
        <w:rPr>
          <w:rFonts w:hint="eastAsia"/>
          <w:sz w:val="28"/>
          <w:szCs w:val="28"/>
          <w:lang w:bidi="ar-SA"/>
        </w:rPr>
        <w:t>的要求，对供应商进行资格审查，有一项不符合的，视为未通过资格审查，不得进入下一评审过程。初步审查是指：磋商小组按照竞争性磋商文件</w:t>
      </w:r>
      <w:r>
        <w:rPr>
          <w:rFonts w:hint="eastAsia"/>
          <w:sz w:val="28"/>
          <w:szCs w:val="28"/>
          <w:lang w:eastAsia="zh-CN" w:bidi="ar-SA"/>
        </w:rPr>
        <w:t>供应商</w:t>
      </w:r>
      <w:r>
        <w:rPr>
          <w:rFonts w:hint="eastAsia"/>
          <w:sz w:val="28"/>
          <w:szCs w:val="28"/>
          <w:lang w:bidi="ar-SA"/>
        </w:rPr>
        <w:t>须知</w:t>
      </w:r>
      <w:r>
        <w:rPr>
          <w:rFonts w:hint="eastAsia"/>
          <w:sz w:val="28"/>
          <w:szCs w:val="28"/>
          <w:lang w:eastAsia="zh-CN" w:bidi="ar-SA"/>
        </w:rPr>
        <w:t>前附表</w:t>
      </w:r>
      <w:r>
        <w:rPr>
          <w:rFonts w:hint="eastAsia" w:cs="宋体"/>
          <w:sz w:val="28"/>
          <w:szCs w:val="28"/>
          <w:lang w:eastAsia="zh-CN" w:bidi="ar-SA"/>
        </w:rPr>
        <w:t>第</w:t>
      </w:r>
      <w:r>
        <w:rPr>
          <w:rFonts w:hint="eastAsia" w:cs="宋体"/>
          <w:sz w:val="28"/>
          <w:szCs w:val="28"/>
          <w:lang w:val="en-US" w:eastAsia="zh-CN" w:bidi="ar-SA"/>
        </w:rPr>
        <w:t>14</w:t>
      </w:r>
      <w:r>
        <w:rPr>
          <w:rFonts w:hint="eastAsia" w:ascii="宋体" w:hAnsi="宋体" w:eastAsia="宋体" w:cs="宋体"/>
          <w:sz w:val="28"/>
          <w:szCs w:val="28"/>
          <w:lang w:bidi="ar-SA"/>
        </w:rPr>
        <w:t xml:space="preserve"> 条及第</w:t>
      </w:r>
      <w:r>
        <w:rPr>
          <w:rFonts w:hint="eastAsia"/>
          <w:sz w:val="28"/>
          <w:szCs w:val="28"/>
          <w:lang w:bidi="ar-SA"/>
        </w:rPr>
        <w:t>四章评</w:t>
      </w:r>
      <w:r>
        <w:rPr>
          <w:rFonts w:hint="eastAsia"/>
          <w:sz w:val="28"/>
          <w:szCs w:val="28"/>
          <w:lang w:eastAsia="zh-CN" w:bidi="ar-SA"/>
        </w:rPr>
        <w:t>标</w:t>
      </w:r>
      <w:r>
        <w:rPr>
          <w:rFonts w:hint="eastAsia"/>
          <w:sz w:val="28"/>
          <w:szCs w:val="28"/>
          <w:lang w:bidi="ar-SA"/>
        </w:rPr>
        <w:t>办法</w:t>
      </w:r>
      <w:r>
        <w:rPr>
          <w:rFonts w:hint="eastAsia"/>
          <w:sz w:val="28"/>
          <w:szCs w:val="28"/>
          <w:lang w:val="en-US" w:eastAsia="zh-CN" w:bidi="ar-SA"/>
        </w:rPr>
        <w:t>前附表</w:t>
      </w:r>
      <w:r>
        <w:rPr>
          <w:rFonts w:hint="eastAsia"/>
          <w:sz w:val="28"/>
          <w:szCs w:val="28"/>
          <w:lang w:bidi="ar-SA"/>
        </w:rPr>
        <w:t>中资格、</w:t>
      </w:r>
      <w:r>
        <w:rPr>
          <w:rFonts w:hint="eastAsia"/>
          <w:sz w:val="28"/>
          <w:szCs w:val="28"/>
          <w:lang w:eastAsia="zh-CN" w:bidi="ar-SA"/>
        </w:rPr>
        <w:t>响应性</w:t>
      </w:r>
      <w:r>
        <w:rPr>
          <w:rFonts w:hint="eastAsia"/>
          <w:sz w:val="28"/>
          <w:szCs w:val="28"/>
          <w:lang w:bidi="ar-SA"/>
        </w:rPr>
        <w:t>及</w:t>
      </w:r>
      <w:r>
        <w:rPr>
          <w:rFonts w:hint="eastAsia"/>
          <w:sz w:val="28"/>
          <w:szCs w:val="28"/>
          <w:lang w:eastAsia="zh-CN" w:bidi="ar-SA"/>
        </w:rPr>
        <w:t>符合</w:t>
      </w:r>
      <w:r>
        <w:rPr>
          <w:rFonts w:hint="eastAsia"/>
          <w:sz w:val="28"/>
          <w:szCs w:val="28"/>
          <w:lang w:bidi="ar-SA"/>
        </w:rPr>
        <w:t>性评审的要求，对供应商进行审查，有一项不符合的，视为未通过初步审查。未通过资格性和初步审查的磋商响应文件按无效响应处理，磋商小组应当告知提交磋商响应文件的供应商。</w:t>
      </w:r>
    </w:p>
    <w:p>
      <w:pPr>
        <w:spacing w:line="400" w:lineRule="exact"/>
        <w:ind w:firstLine="560" w:firstLineChars="200"/>
        <w:rPr>
          <w:rFonts w:hint="eastAsia"/>
          <w:sz w:val="28"/>
          <w:szCs w:val="28"/>
          <w:lang w:bidi="ar-SA"/>
        </w:rPr>
      </w:pPr>
      <w:r>
        <w:rPr>
          <w:rFonts w:hint="eastAsia"/>
          <w:sz w:val="28"/>
          <w:szCs w:val="28"/>
          <w:lang w:val="en-US" w:eastAsia="zh-CN" w:bidi="ar-SA"/>
        </w:rPr>
        <w:t>18</w:t>
      </w:r>
      <w:r>
        <w:rPr>
          <w:rFonts w:hint="eastAsia"/>
          <w:sz w:val="28"/>
          <w:szCs w:val="28"/>
          <w:lang w:bidi="ar-SA"/>
        </w:rPr>
        <w:t>.2.1允许修正磋商响应文件中不构成重大偏离的、微小的、非正规的、不一致或不规则的地方。</w:t>
      </w:r>
    </w:p>
    <w:p>
      <w:pPr>
        <w:spacing w:line="400" w:lineRule="exact"/>
        <w:ind w:firstLine="560" w:firstLineChars="200"/>
        <w:rPr>
          <w:rFonts w:hint="eastAsia"/>
          <w:sz w:val="28"/>
          <w:szCs w:val="28"/>
          <w:lang w:bidi="ar-SA"/>
        </w:rPr>
      </w:pPr>
      <w:r>
        <w:rPr>
          <w:rFonts w:hint="eastAsia"/>
          <w:sz w:val="28"/>
          <w:szCs w:val="28"/>
          <w:lang w:val="en-US" w:eastAsia="zh-CN" w:bidi="ar-SA"/>
        </w:rPr>
        <w:t>18</w:t>
      </w:r>
      <w:r>
        <w:rPr>
          <w:rFonts w:hint="eastAsia"/>
          <w:sz w:val="28"/>
          <w:szCs w:val="28"/>
          <w:lang w:bidi="ar-SA"/>
        </w:rPr>
        <w:t>.2.2磋商小组判断磋商响应文件的响应性仅基于磋商响应文件本身内容而不靠外部证据。</w:t>
      </w:r>
    </w:p>
    <w:p>
      <w:pPr>
        <w:spacing w:line="400" w:lineRule="exact"/>
        <w:ind w:firstLine="560" w:firstLineChars="200"/>
        <w:rPr>
          <w:rFonts w:hint="eastAsia"/>
          <w:sz w:val="28"/>
          <w:szCs w:val="28"/>
          <w:lang w:bidi="ar-SA"/>
        </w:rPr>
      </w:pPr>
      <w:r>
        <w:rPr>
          <w:rFonts w:hint="eastAsia"/>
          <w:sz w:val="28"/>
          <w:szCs w:val="28"/>
          <w:lang w:val="en-US" w:eastAsia="zh-CN" w:bidi="ar-SA"/>
        </w:rPr>
        <w:t>18</w:t>
      </w:r>
      <w:r>
        <w:rPr>
          <w:rFonts w:hint="eastAsia"/>
          <w:sz w:val="28"/>
          <w:szCs w:val="28"/>
          <w:lang w:bidi="ar-SA"/>
        </w:rPr>
        <w:t>.2.3实质性未响应磋商文件要求的响应将被拒绝，供应商不得通过修正或撤消不符之处而使其响应成为实质性响应。</w:t>
      </w:r>
    </w:p>
    <w:p>
      <w:pPr>
        <w:spacing w:line="400" w:lineRule="exact"/>
        <w:ind w:firstLine="560" w:firstLineChars="200"/>
        <w:rPr>
          <w:rFonts w:hint="eastAsia"/>
          <w:sz w:val="28"/>
          <w:szCs w:val="28"/>
          <w:lang w:bidi="ar-SA"/>
        </w:rPr>
      </w:pPr>
      <w:r>
        <w:rPr>
          <w:rFonts w:hint="eastAsia"/>
          <w:sz w:val="28"/>
          <w:szCs w:val="28"/>
          <w:lang w:val="en-US" w:eastAsia="zh-CN" w:bidi="ar-SA"/>
        </w:rPr>
        <w:t>18</w:t>
      </w:r>
      <w:r>
        <w:rPr>
          <w:rFonts w:hint="eastAsia"/>
          <w:sz w:val="28"/>
          <w:szCs w:val="28"/>
          <w:lang w:bidi="ar-SA"/>
        </w:rPr>
        <w:t>.2.4实质性未响应是指磋商响应文件中提出了超出磋商文件中采购标的、预算金额、</w:t>
      </w:r>
      <w:r>
        <w:rPr>
          <w:rFonts w:hint="eastAsia"/>
          <w:sz w:val="28"/>
          <w:szCs w:val="28"/>
          <w:lang w:eastAsia="zh-CN" w:bidi="ar-SA"/>
        </w:rPr>
        <w:t>供货期限</w:t>
      </w:r>
      <w:r>
        <w:rPr>
          <w:rFonts w:hint="eastAsia"/>
          <w:sz w:val="28"/>
          <w:szCs w:val="28"/>
          <w:lang w:bidi="ar-SA"/>
        </w:rPr>
        <w:t>、质量</w:t>
      </w:r>
      <w:r>
        <w:rPr>
          <w:rFonts w:hint="eastAsia"/>
          <w:sz w:val="28"/>
          <w:szCs w:val="28"/>
          <w:lang w:eastAsia="zh-CN" w:bidi="ar-SA"/>
        </w:rPr>
        <w:t>要求</w:t>
      </w:r>
      <w:r>
        <w:rPr>
          <w:rFonts w:hint="eastAsia"/>
          <w:sz w:val="28"/>
          <w:szCs w:val="28"/>
          <w:lang w:bidi="ar-SA"/>
        </w:rPr>
        <w:t>、</w:t>
      </w:r>
      <w:r>
        <w:rPr>
          <w:rFonts w:hint="eastAsia"/>
          <w:sz w:val="28"/>
          <w:szCs w:val="28"/>
          <w:lang w:eastAsia="zh-CN" w:bidi="ar-SA"/>
        </w:rPr>
        <w:t>质保期、采购内容及</w:t>
      </w:r>
      <w:r>
        <w:rPr>
          <w:rFonts w:hint="eastAsia"/>
          <w:sz w:val="28"/>
          <w:szCs w:val="28"/>
          <w:lang w:bidi="ar-SA"/>
        </w:rPr>
        <w:t>技术</w:t>
      </w:r>
      <w:r>
        <w:rPr>
          <w:rFonts w:hint="eastAsia"/>
          <w:sz w:val="28"/>
          <w:szCs w:val="28"/>
          <w:lang w:eastAsia="zh-CN" w:bidi="ar-SA"/>
        </w:rPr>
        <w:t>参数</w:t>
      </w:r>
      <w:r>
        <w:rPr>
          <w:rFonts w:hint="eastAsia"/>
          <w:sz w:val="28"/>
          <w:szCs w:val="28"/>
          <w:lang w:bidi="ar-SA"/>
        </w:rPr>
        <w:t>要求等内容。</w:t>
      </w:r>
    </w:p>
    <w:p>
      <w:pPr>
        <w:spacing w:line="400" w:lineRule="exact"/>
        <w:ind w:firstLine="560" w:firstLineChars="200"/>
        <w:rPr>
          <w:rFonts w:hint="eastAsia"/>
          <w:sz w:val="28"/>
          <w:szCs w:val="28"/>
          <w:lang w:bidi="ar-SA"/>
        </w:rPr>
      </w:pPr>
      <w:r>
        <w:rPr>
          <w:rFonts w:hint="eastAsia"/>
          <w:sz w:val="28"/>
          <w:szCs w:val="28"/>
          <w:lang w:val="en-US" w:eastAsia="zh-CN" w:bidi="ar-SA"/>
        </w:rPr>
        <w:t>18.3</w:t>
      </w:r>
      <w:r>
        <w:rPr>
          <w:rFonts w:hint="eastAsia"/>
          <w:sz w:val="28"/>
          <w:szCs w:val="28"/>
          <w:lang w:bidi="ar-SA"/>
        </w:rPr>
        <w:t xml:space="preserve"> 有下列情形之一的，其磋商响应文件将会被拒绝：</w:t>
      </w:r>
    </w:p>
    <w:p>
      <w:pPr>
        <w:spacing w:line="400" w:lineRule="exact"/>
        <w:ind w:firstLine="560" w:firstLineChars="200"/>
        <w:rPr>
          <w:rFonts w:hint="eastAsia"/>
          <w:sz w:val="28"/>
          <w:szCs w:val="28"/>
          <w:lang w:bidi="ar-SA"/>
        </w:rPr>
      </w:pPr>
      <w:r>
        <w:rPr>
          <w:rFonts w:hint="eastAsia"/>
          <w:sz w:val="28"/>
          <w:szCs w:val="28"/>
          <w:lang w:bidi="ar-SA"/>
        </w:rPr>
        <w:t>（1）供应商未提交磋商承诺函；</w:t>
      </w:r>
    </w:p>
    <w:p>
      <w:pPr>
        <w:spacing w:line="400" w:lineRule="exact"/>
        <w:ind w:firstLine="560" w:firstLineChars="200"/>
        <w:rPr>
          <w:rFonts w:hint="eastAsia"/>
          <w:sz w:val="28"/>
          <w:szCs w:val="28"/>
          <w:lang w:bidi="ar-SA"/>
        </w:rPr>
      </w:pPr>
      <w:r>
        <w:rPr>
          <w:rFonts w:hint="eastAsia"/>
          <w:sz w:val="28"/>
          <w:szCs w:val="28"/>
          <w:lang w:bidi="ar-SA"/>
        </w:rPr>
        <w:t>（2）磋商报价超过竞争性磋商文件规定的预算金额的；</w:t>
      </w:r>
    </w:p>
    <w:p>
      <w:pPr>
        <w:spacing w:line="400" w:lineRule="exact"/>
        <w:ind w:firstLine="560" w:firstLineChars="200"/>
        <w:rPr>
          <w:rFonts w:hint="eastAsia"/>
          <w:sz w:val="28"/>
          <w:szCs w:val="28"/>
          <w:lang w:bidi="ar-SA"/>
        </w:rPr>
      </w:pPr>
      <w:r>
        <w:rPr>
          <w:rFonts w:hint="eastAsia"/>
          <w:sz w:val="28"/>
          <w:szCs w:val="28"/>
          <w:lang w:bidi="ar-SA"/>
        </w:rPr>
        <w:t>（3）以他人的名义磋商、串通磋商、以行贿手段谋取成交或者以其他弄虚作假方式磋商的；</w:t>
      </w:r>
    </w:p>
    <w:p>
      <w:pPr>
        <w:spacing w:line="400" w:lineRule="exact"/>
        <w:ind w:firstLine="560" w:firstLineChars="200"/>
        <w:rPr>
          <w:rFonts w:hint="eastAsia"/>
          <w:sz w:val="28"/>
          <w:szCs w:val="28"/>
          <w:lang w:bidi="ar-SA"/>
        </w:rPr>
      </w:pPr>
      <w:r>
        <w:rPr>
          <w:rFonts w:hint="eastAsia"/>
          <w:sz w:val="28"/>
          <w:szCs w:val="28"/>
          <w:lang w:bidi="ar-SA"/>
        </w:rPr>
        <w:t>（4）采取不正当手段谋取成交的。</w:t>
      </w:r>
    </w:p>
    <w:p>
      <w:pPr>
        <w:pStyle w:val="6"/>
        <w:spacing w:line="400" w:lineRule="exact"/>
        <w:ind w:left="0" w:firstLine="562" w:firstLineChars="200"/>
        <w:rPr>
          <w:rFonts w:hint="eastAsia" w:eastAsia="宋体"/>
          <w:sz w:val="28"/>
          <w:szCs w:val="28"/>
          <w:lang w:eastAsia="zh-CN" w:bidi="ar-SA"/>
        </w:rPr>
      </w:pPr>
      <w:bookmarkStart w:id="133" w:name="_Toc31948_WPSOffice_Level3"/>
      <w:r>
        <w:rPr>
          <w:rFonts w:hint="eastAsia"/>
          <w:sz w:val="28"/>
          <w:szCs w:val="28"/>
          <w:lang w:val="en-US" w:eastAsia="zh-CN" w:bidi="ar-SA"/>
        </w:rPr>
        <w:t>19</w:t>
      </w:r>
      <w:r>
        <w:rPr>
          <w:rFonts w:hint="eastAsia"/>
          <w:sz w:val="28"/>
          <w:szCs w:val="28"/>
          <w:lang w:bidi="ar-SA"/>
        </w:rPr>
        <w:t>、对供应商的评价</w:t>
      </w:r>
      <w:bookmarkEnd w:id="133"/>
      <w:r>
        <w:rPr>
          <w:rFonts w:hint="eastAsia"/>
          <w:sz w:val="28"/>
          <w:szCs w:val="28"/>
          <w:lang w:eastAsia="zh-CN" w:bidi="ar-SA"/>
        </w:rPr>
        <w:t>和比较</w:t>
      </w:r>
    </w:p>
    <w:p>
      <w:pPr>
        <w:spacing w:line="400" w:lineRule="exact"/>
        <w:ind w:firstLine="560" w:firstLineChars="200"/>
        <w:rPr>
          <w:rFonts w:hint="eastAsia"/>
          <w:sz w:val="28"/>
          <w:szCs w:val="28"/>
          <w:lang w:bidi="ar-SA"/>
        </w:rPr>
      </w:pPr>
      <w:r>
        <w:rPr>
          <w:rFonts w:hint="eastAsia"/>
          <w:sz w:val="28"/>
          <w:szCs w:val="28"/>
          <w:lang w:val="en-US" w:eastAsia="zh-CN" w:bidi="ar-SA"/>
        </w:rPr>
        <w:t>19</w:t>
      </w:r>
      <w:r>
        <w:rPr>
          <w:rFonts w:hint="eastAsia"/>
          <w:sz w:val="28"/>
          <w:szCs w:val="28"/>
          <w:lang w:bidi="ar-SA"/>
        </w:rPr>
        <w:t>.1磋商小组只对已判定为实质性响应且通过资格审查的磋商响应文件进行详细评价和比较。</w:t>
      </w:r>
    </w:p>
    <w:p>
      <w:pPr>
        <w:spacing w:line="400" w:lineRule="exact"/>
        <w:ind w:firstLine="560" w:firstLineChars="200"/>
        <w:rPr>
          <w:rFonts w:hint="eastAsia"/>
          <w:sz w:val="28"/>
          <w:szCs w:val="28"/>
          <w:lang w:bidi="ar-SA"/>
        </w:rPr>
      </w:pPr>
      <w:r>
        <w:rPr>
          <w:rFonts w:hint="eastAsia"/>
          <w:sz w:val="28"/>
          <w:szCs w:val="28"/>
          <w:lang w:val="en-US" w:eastAsia="zh-CN" w:bidi="ar-SA"/>
        </w:rPr>
        <w:t>19</w:t>
      </w:r>
      <w:r>
        <w:rPr>
          <w:rFonts w:hint="eastAsia"/>
          <w:sz w:val="28"/>
          <w:szCs w:val="28"/>
          <w:lang w:bidi="ar-SA"/>
        </w:rPr>
        <w:t>.2磋商小组所有成员应当集中与单一供应商分别进行磋商，并给予所有参加磋商的供应商平等的磋商机会。磋商完成后，要求其在规定时间内提交最后报价，提交最后报价的供应商不少于3家。</w:t>
      </w:r>
    </w:p>
    <w:p>
      <w:pPr>
        <w:spacing w:line="400" w:lineRule="exact"/>
        <w:ind w:firstLine="560" w:firstLineChars="200"/>
        <w:rPr>
          <w:rFonts w:hint="eastAsia"/>
          <w:sz w:val="28"/>
          <w:szCs w:val="28"/>
          <w:lang w:bidi="ar-SA"/>
        </w:rPr>
      </w:pPr>
      <w:r>
        <w:rPr>
          <w:rFonts w:hint="eastAsia"/>
          <w:sz w:val="28"/>
          <w:szCs w:val="28"/>
          <w:lang w:val="en-US" w:eastAsia="zh-CN" w:bidi="ar-SA"/>
        </w:rPr>
        <w:t>19</w:t>
      </w:r>
      <w:r>
        <w:rPr>
          <w:rFonts w:hint="eastAsia"/>
          <w:sz w:val="28"/>
          <w:szCs w:val="28"/>
          <w:lang w:bidi="ar-SA"/>
        </w:rPr>
        <w:t>.3经磋商确定最终采购需求和提交最后报价的供应商后，磋商小组采用综合评分法对提交最后报价的供应商的磋商响应文件和最后报价进行综合评分。</w:t>
      </w:r>
    </w:p>
    <w:p>
      <w:pPr>
        <w:spacing w:line="400" w:lineRule="exact"/>
        <w:ind w:firstLine="560" w:firstLineChars="200"/>
        <w:rPr>
          <w:rFonts w:hint="eastAsia"/>
          <w:sz w:val="28"/>
          <w:szCs w:val="28"/>
          <w:lang w:bidi="ar-SA"/>
        </w:rPr>
      </w:pPr>
      <w:r>
        <w:rPr>
          <w:rFonts w:hint="eastAsia"/>
          <w:sz w:val="28"/>
          <w:szCs w:val="28"/>
          <w:lang w:val="en-US" w:eastAsia="zh-CN" w:bidi="ar-SA"/>
        </w:rPr>
        <w:t>19</w:t>
      </w:r>
      <w:r>
        <w:rPr>
          <w:rFonts w:hint="eastAsia"/>
          <w:sz w:val="28"/>
          <w:szCs w:val="28"/>
          <w:lang w:bidi="ar-SA"/>
        </w:rPr>
        <w:t>.4磋商小组根据综合评分情况，按评审得分由高到低的顺序确定</w:t>
      </w:r>
      <w:r>
        <w:rPr>
          <w:rFonts w:hint="eastAsia"/>
          <w:sz w:val="28"/>
          <w:szCs w:val="28"/>
          <w:lang w:val="en-US" w:eastAsia="zh-CN" w:bidi="ar-SA"/>
        </w:rPr>
        <w:t>3名</w:t>
      </w:r>
      <w:r>
        <w:rPr>
          <w:rFonts w:hint="eastAsia"/>
          <w:sz w:val="28"/>
          <w:szCs w:val="28"/>
          <w:lang w:bidi="ar-SA"/>
        </w:rPr>
        <w:t>成交候选供应商，并编写评审报告。</w:t>
      </w:r>
      <w:r>
        <w:rPr>
          <w:rFonts w:hint="eastAsia" w:ascii="宋体" w:hAnsi="宋体" w:eastAsia="宋体" w:cs="宋体"/>
          <w:sz w:val="28"/>
          <w:szCs w:val="28"/>
          <w:lang w:bidi="ar-SA"/>
        </w:rPr>
        <w:t>评审得分相同的，按照最后报价由低到高的顺序确定，评审得分且最后报价相同的，按照技术指标优劣顺序确定成交候选供应商。评审报告由</w:t>
      </w:r>
      <w:r>
        <w:rPr>
          <w:rFonts w:hint="eastAsia"/>
          <w:sz w:val="28"/>
          <w:szCs w:val="28"/>
          <w:lang w:bidi="ar-SA"/>
        </w:rPr>
        <w:t>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00" w:lineRule="exact"/>
        <w:ind w:firstLine="560" w:firstLineChars="200"/>
        <w:rPr>
          <w:rFonts w:hint="eastAsia"/>
          <w:sz w:val="28"/>
          <w:szCs w:val="28"/>
          <w:lang w:bidi="ar-SA"/>
        </w:rPr>
      </w:pPr>
      <w:r>
        <w:rPr>
          <w:rFonts w:hint="eastAsia"/>
          <w:sz w:val="28"/>
          <w:szCs w:val="28"/>
          <w:lang w:bidi="ar-SA"/>
        </w:rPr>
        <w:t>21.5如果第一名供应商放弃成交资格或因不可抗力提出不能履行合同的，采购人将依序确定排名第二名的供应商为成交供应商，也可以重新开展政府采购活动。</w:t>
      </w:r>
    </w:p>
    <w:p>
      <w:pPr>
        <w:pStyle w:val="6"/>
        <w:spacing w:line="400" w:lineRule="exact"/>
        <w:ind w:left="0" w:firstLine="562" w:firstLineChars="200"/>
        <w:rPr>
          <w:rFonts w:hint="eastAsia"/>
          <w:sz w:val="28"/>
          <w:szCs w:val="28"/>
          <w:lang w:bidi="ar-SA"/>
        </w:rPr>
      </w:pPr>
      <w:bookmarkStart w:id="134" w:name="_Toc27346_WPSOffice_Level3"/>
      <w:r>
        <w:rPr>
          <w:rFonts w:hint="eastAsia"/>
          <w:sz w:val="28"/>
          <w:szCs w:val="28"/>
          <w:lang w:bidi="ar-SA"/>
        </w:rPr>
        <w:t>22、磋商响应文件的澄清</w:t>
      </w:r>
      <w:bookmarkEnd w:id="134"/>
    </w:p>
    <w:p>
      <w:pPr>
        <w:spacing w:line="400" w:lineRule="exact"/>
        <w:ind w:firstLine="560" w:firstLineChars="200"/>
        <w:rPr>
          <w:rFonts w:hint="eastAsia"/>
          <w:sz w:val="28"/>
          <w:szCs w:val="28"/>
          <w:lang w:bidi="ar-SA"/>
        </w:rPr>
      </w:pPr>
      <w:r>
        <w:rPr>
          <w:rFonts w:hint="eastAsia"/>
          <w:sz w:val="28"/>
          <w:szCs w:val="28"/>
          <w:lang w:bidi="ar-SA"/>
        </w:rPr>
        <w:t>22.1为了有助于对磋商响应文件进行审查、评估和比较，磋商小组有权向供应商质疑。请供应商澄清其磋商内容。供应商有责任按照磋商小组通知的时间、地点、方式指派委托代理人进行答疑和澄清。</w:t>
      </w:r>
    </w:p>
    <w:p>
      <w:pPr>
        <w:spacing w:line="400" w:lineRule="exact"/>
        <w:ind w:firstLine="560" w:firstLineChars="200"/>
        <w:rPr>
          <w:rFonts w:hint="eastAsia"/>
          <w:sz w:val="28"/>
          <w:szCs w:val="28"/>
          <w:lang w:bidi="ar-SA"/>
        </w:rPr>
      </w:pPr>
      <w:r>
        <w:rPr>
          <w:rFonts w:hint="eastAsia"/>
          <w:sz w:val="28"/>
          <w:szCs w:val="28"/>
          <w:lang w:bidi="ar-SA"/>
        </w:rPr>
        <w:t>22.2重要澄清的答复应是书面的，并由法定代表人或其委托代理人签字。</w:t>
      </w:r>
    </w:p>
    <w:p>
      <w:pPr>
        <w:spacing w:line="400" w:lineRule="exact"/>
        <w:ind w:firstLine="560" w:firstLineChars="200"/>
        <w:rPr>
          <w:rFonts w:hint="eastAsia"/>
          <w:sz w:val="28"/>
          <w:szCs w:val="28"/>
          <w:lang w:bidi="ar-SA"/>
        </w:rPr>
      </w:pPr>
      <w:r>
        <w:rPr>
          <w:rFonts w:hint="eastAsia"/>
          <w:sz w:val="28"/>
          <w:szCs w:val="28"/>
          <w:lang w:bidi="ar-SA"/>
        </w:rPr>
        <w:t>22.3供应商的澄清文件是磋商响应文件的组成部分，并取代磋商响应文件中被澄清的部分。</w:t>
      </w:r>
    </w:p>
    <w:p>
      <w:pPr>
        <w:spacing w:line="400" w:lineRule="exact"/>
        <w:ind w:firstLine="560" w:firstLineChars="200"/>
        <w:rPr>
          <w:rFonts w:hint="eastAsia"/>
          <w:sz w:val="28"/>
          <w:szCs w:val="28"/>
          <w:lang w:bidi="ar-SA"/>
        </w:rPr>
      </w:pPr>
      <w:r>
        <w:rPr>
          <w:rFonts w:hint="eastAsia"/>
          <w:sz w:val="28"/>
          <w:szCs w:val="28"/>
          <w:lang w:bidi="ar-SA"/>
        </w:rPr>
        <w:t>22.4磋商响应文件澄清部分不得对磋商内容进行实质性修改。</w:t>
      </w:r>
    </w:p>
    <w:p>
      <w:pPr>
        <w:pStyle w:val="6"/>
        <w:spacing w:line="400" w:lineRule="exact"/>
        <w:ind w:left="0" w:firstLine="562" w:firstLineChars="200"/>
        <w:rPr>
          <w:rFonts w:hint="eastAsia"/>
          <w:sz w:val="28"/>
          <w:szCs w:val="28"/>
          <w:lang w:bidi="ar-SA"/>
        </w:rPr>
      </w:pPr>
      <w:bookmarkStart w:id="135" w:name="_Toc10070_WPSOffice_Level3"/>
      <w:r>
        <w:rPr>
          <w:rFonts w:hint="eastAsia"/>
          <w:sz w:val="28"/>
          <w:szCs w:val="28"/>
          <w:lang w:bidi="ar-SA"/>
        </w:rPr>
        <w:t>23、磋商原则和方法</w:t>
      </w:r>
      <w:bookmarkEnd w:id="135"/>
    </w:p>
    <w:p>
      <w:pPr>
        <w:spacing w:line="400" w:lineRule="exact"/>
        <w:ind w:firstLine="560" w:firstLineChars="200"/>
        <w:rPr>
          <w:rFonts w:hint="eastAsia"/>
          <w:sz w:val="28"/>
          <w:szCs w:val="28"/>
          <w:lang w:bidi="ar-SA"/>
        </w:rPr>
      </w:pPr>
      <w:r>
        <w:rPr>
          <w:rFonts w:hint="eastAsia"/>
          <w:sz w:val="28"/>
          <w:szCs w:val="28"/>
          <w:lang w:bidi="ar-SA"/>
        </w:rPr>
        <w:t>23.1坚持公开、公平、公正的原则。</w:t>
      </w:r>
    </w:p>
    <w:p>
      <w:pPr>
        <w:spacing w:line="400" w:lineRule="exact"/>
        <w:ind w:firstLine="560" w:firstLineChars="200"/>
        <w:rPr>
          <w:rFonts w:hint="eastAsia"/>
          <w:sz w:val="28"/>
          <w:szCs w:val="28"/>
          <w:lang w:bidi="ar-SA"/>
        </w:rPr>
      </w:pPr>
      <w:r>
        <w:rPr>
          <w:rFonts w:hint="eastAsia"/>
          <w:sz w:val="28"/>
          <w:szCs w:val="28"/>
          <w:lang w:bidi="ar-SA"/>
        </w:rPr>
        <w:t>23.2磋商小组应当集中与单一供应商分别进行磋商，磋商小组将遵照磋商原则，公正、平等地对待所有供应商。</w:t>
      </w:r>
    </w:p>
    <w:p>
      <w:pPr>
        <w:spacing w:line="400" w:lineRule="exact"/>
        <w:ind w:firstLine="560" w:firstLineChars="200"/>
        <w:rPr>
          <w:rFonts w:hint="eastAsia"/>
          <w:sz w:val="28"/>
          <w:szCs w:val="28"/>
          <w:lang w:bidi="ar-SA"/>
        </w:rPr>
      </w:pPr>
      <w:r>
        <w:rPr>
          <w:rFonts w:hint="eastAsia"/>
          <w:sz w:val="28"/>
          <w:szCs w:val="28"/>
          <w:lang w:bidi="ar-SA"/>
        </w:rPr>
        <w:t>23.3评审方法</w:t>
      </w:r>
    </w:p>
    <w:p>
      <w:pPr>
        <w:spacing w:line="400" w:lineRule="exact"/>
        <w:ind w:firstLine="560" w:firstLineChars="200"/>
        <w:rPr>
          <w:rFonts w:hint="eastAsia"/>
          <w:sz w:val="28"/>
          <w:szCs w:val="28"/>
          <w:lang w:bidi="ar-SA"/>
        </w:rPr>
      </w:pPr>
      <w:r>
        <w:rPr>
          <w:rFonts w:hint="eastAsia"/>
          <w:sz w:val="28"/>
          <w:szCs w:val="28"/>
          <w:lang w:bidi="ar-SA"/>
        </w:rPr>
        <w:t>23.3.1初步评审（是否响应竞争性磋商文件的要求），确定合格的供应商。</w:t>
      </w:r>
    </w:p>
    <w:p>
      <w:pPr>
        <w:spacing w:line="400" w:lineRule="exact"/>
        <w:ind w:firstLine="560" w:firstLineChars="200"/>
        <w:rPr>
          <w:rFonts w:hint="eastAsia"/>
          <w:sz w:val="28"/>
          <w:szCs w:val="28"/>
          <w:lang w:bidi="ar-SA"/>
        </w:rPr>
      </w:pPr>
      <w:r>
        <w:rPr>
          <w:rFonts w:hint="eastAsia"/>
          <w:sz w:val="28"/>
          <w:szCs w:val="28"/>
          <w:lang w:bidi="ar-SA"/>
        </w:rPr>
        <w:t>23.3.2公布各供应商报价；</w:t>
      </w:r>
    </w:p>
    <w:p>
      <w:pPr>
        <w:spacing w:line="400" w:lineRule="exact"/>
        <w:ind w:firstLine="560" w:firstLineChars="200"/>
        <w:rPr>
          <w:rFonts w:hint="eastAsia"/>
          <w:sz w:val="28"/>
          <w:szCs w:val="28"/>
          <w:lang w:bidi="ar-SA"/>
        </w:rPr>
      </w:pPr>
      <w:r>
        <w:rPr>
          <w:rFonts w:hint="eastAsia"/>
          <w:sz w:val="28"/>
          <w:szCs w:val="28"/>
          <w:lang w:bidi="ar-SA"/>
        </w:rPr>
        <w:t>23.3.3供应商依据各自情况进行最后报价。</w:t>
      </w:r>
    </w:p>
    <w:p>
      <w:pPr>
        <w:spacing w:line="400" w:lineRule="exact"/>
        <w:ind w:firstLine="560" w:firstLineChars="200"/>
        <w:rPr>
          <w:rFonts w:hint="eastAsia"/>
          <w:sz w:val="28"/>
          <w:szCs w:val="28"/>
          <w:lang w:bidi="ar-SA"/>
        </w:rPr>
      </w:pPr>
      <w:r>
        <w:rPr>
          <w:rFonts w:hint="eastAsia"/>
          <w:sz w:val="28"/>
          <w:szCs w:val="28"/>
          <w:lang w:bidi="ar-SA"/>
        </w:rPr>
        <w:t>经磋商确定最终采购需求和提交最后报价的供应商，有磋商小组采用综合评分法对提交最后报价的供应商的响应文件和最后报价进行综合评分。</w:t>
      </w:r>
    </w:p>
    <w:p>
      <w:pPr>
        <w:pStyle w:val="6"/>
        <w:spacing w:line="400" w:lineRule="exact"/>
        <w:ind w:left="0" w:firstLine="562" w:firstLineChars="200"/>
        <w:rPr>
          <w:rFonts w:hint="eastAsia"/>
          <w:sz w:val="28"/>
          <w:szCs w:val="28"/>
          <w:lang w:bidi="ar-SA"/>
        </w:rPr>
      </w:pPr>
      <w:bookmarkStart w:id="136" w:name="_Toc5813_WPSOffice_Level3"/>
      <w:r>
        <w:rPr>
          <w:rFonts w:hint="eastAsia"/>
          <w:sz w:val="28"/>
          <w:szCs w:val="28"/>
          <w:lang w:bidi="ar-SA"/>
        </w:rPr>
        <w:t>24、确定成交</w:t>
      </w:r>
      <w:bookmarkEnd w:id="136"/>
      <w:r>
        <w:rPr>
          <w:rFonts w:hint="eastAsia"/>
          <w:sz w:val="28"/>
          <w:szCs w:val="28"/>
          <w:lang w:bidi="ar-SA"/>
        </w:rPr>
        <w:t>供应商</w:t>
      </w:r>
    </w:p>
    <w:p>
      <w:pPr>
        <w:spacing w:line="400" w:lineRule="exact"/>
        <w:ind w:firstLine="560" w:firstLineChars="200"/>
        <w:rPr>
          <w:rFonts w:hint="eastAsia" w:eastAsia="宋体"/>
          <w:sz w:val="28"/>
          <w:szCs w:val="28"/>
          <w:lang w:eastAsia="zh-CN" w:bidi="ar-SA"/>
        </w:rPr>
      </w:pPr>
      <w:r>
        <w:rPr>
          <w:rFonts w:hint="eastAsia"/>
          <w:sz w:val="28"/>
          <w:szCs w:val="28"/>
          <w:lang w:bidi="ar-SA"/>
        </w:rPr>
        <w:t>24.1 磋商小组应当根据综合评分情况，按照评审</w:t>
      </w:r>
      <w:r>
        <w:rPr>
          <w:rFonts w:hint="eastAsia" w:ascii="宋体" w:hAnsi="宋体" w:eastAsia="宋体" w:cs="宋体"/>
          <w:sz w:val="28"/>
          <w:szCs w:val="28"/>
          <w:lang w:val="en-US" w:eastAsia="zh-CN" w:bidi="ar-SA"/>
        </w:rPr>
        <w:t>由</w:t>
      </w:r>
      <w:r>
        <w:rPr>
          <w:rFonts w:hint="eastAsia" w:ascii="宋体" w:hAnsi="宋体" w:eastAsia="宋体" w:cs="宋体"/>
          <w:sz w:val="28"/>
          <w:szCs w:val="28"/>
          <w:lang w:bidi="ar-SA"/>
        </w:rPr>
        <w:t>高</w:t>
      </w:r>
      <w:r>
        <w:rPr>
          <w:rFonts w:hint="eastAsia"/>
          <w:sz w:val="28"/>
          <w:szCs w:val="28"/>
          <w:lang w:bidi="ar-SA"/>
        </w:rPr>
        <w:t>到低的顺序推荐</w:t>
      </w:r>
      <w:r>
        <w:rPr>
          <w:rFonts w:hint="eastAsia"/>
          <w:sz w:val="28"/>
          <w:szCs w:val="28"/>
          <w:lang w:val="en-US" w:eastAsia="zh-CN" w:bidi="ar-SA"/>
        </w:rPr>
        <w:t>3名</w:t>
      </w:r>
      <w:r>
        <w:rPr>
          <w:rFonts w:hint="eastAsia"/>
          <w:sz w:val="28"/>
          <w:szCs w:val="28"/>
          <w:lang w:bidi="ar-SA"/>
        </w:rPr>
        <w:t>成交候选</w:t>
      </w:r>
      <w:r>
        <w:rPr>
          <w:rFonts w:hint="eastAsia"/>
          <w:sz w:val="28"/>
          <w:szCs w:val="28"/>
          <w:lang w:eastAsia="zh-CN" w:bidi="ar-SA"/>
        </w:rPr>
        <w:t>人</w:t>
      </w:r>
      <w:r>
        <w:rPr>
          <w:rFonts w:hint="eastAsia"/>
          <w:sz w:val="28"/>
          <w:szCs w:val="28"/>
          <w:lang w:bidi="ar-SA"/>
        </w:rPr>
        <w:t>，并向采购人提供书面评审报告，</w:t>
      </w:r>
      <w:r>
        <w:rPr>
          <w:rFonts w:hint="eastAsia" w:ascii="宋体" w:hAnsi="宋体" w:eastAsia="宋体" w:cs="宋体"/>
          <w:sz w:val="28"/>
          <w:szCs w:val="28"/>
          <w:lang w:val="en-US" w:eastAsia="zh-CN" w:bidi="ar-SA"/>
        </w:rPr>
        <w:t>由采购人确定排名第一的为成交供应商</w:t>
      </w:r>
      <w:r>
        <w:rPr>
          <w:rFonts w:hint="eastAsia" w:ascii="宋体" w:hAnsi="宋体" w:eastAsia="宋体" w:cs="宋体"/>
          <w:sz w:val="28"/>
          <w:szCs w:val="28"/>
          <w:lang w:eastAsia="zh-CN" w:bidi="ar-SA"/>
        </w:rPr>
        <w:t>，采购人及采购代理</w:t>
      </w:r>
      <w:r>
        <w:rPr>
          <w:rFonts w:hint="eastAsia"/>
          <w:sz w:val="28"/>
          <w:szCs w:val="28"/>
          <w:lang w:eastAsia="zh-CN" w:bidi="ar-SA"/>
        </w:rPr>
        <w:t>机构在政府采购项目评审结束之日当天完成评标报告的报送、中标（成交）供应商的确定、中标（成交）公告发布及中标（成交）通知书的发出等。</w:t>
      </w:r>
    </w:p>
    <w:p>
      <w:pPr>
        <w:pStyle w:val="6"/>
        <w:spacing w:line="400" w:lineRule="exact"/>
        <w:ind w:left="0" w:firstLine="562" w:firstLineChars="200"/>
        <w:rPr>
          <w:rFonts w:hint="eastAsia"/>
          <w:sz w:val="28"/>
          <w:szCs w:val="28"/>
          <w:lang w:bidi="ar-SA"/>
        </w:rPr>
      </w:pPr>
      <w:bookmarkStart w:id="137" w:name="_Toc28609_WPSOffice_Level3"/>
      <w:r>
        <w:rPr>
          <w:rFonts w:hint="eastAsia"/>
          <w:sz w:val="28"/>
          <w:szCs w:val="28"/>
          <w:lang w:bidi="ar-SA"/>
        </w:rPr>
        <w:t>25、保密及其它注意事项</w:t>
      </w:r>
      <w:bookmarkEnd w:id="137"/>
    </w:p>
    <w:p>
      <w:pPr>
        <w:spacing w:line="400" w:lineRule="exact"/>
        <w:ind w:firstLine="560" w:firstLineChars="200"/>
        <w:rPr>
          <w:rFonts w:hint="eastAsia"/>
          <w:sz w:val="28"/>
          <w:szCs w:val="28"/>
          <w:lang w:bidi="ar-SA"/>
        </w:rPr>
      </w:pPr>
      <w:r>
        <w:rPr>
          <w:rFonts w:hint="eastAsia"/>
          <w:sz w:val="28"/>
          <w:szCs w:val="28"/>
          <w:lang w:bidi="ar-SA"/>
        </w:rPr>
        <w:t>25.1评审工作是磋商工作的重要环节，评审工作在磋商小组内独立进行。</w:t>
      </w:r>
    </w:p>
    <w:p>
      <w:pPr>
        <w:spacing w:line="400" w:lineRule="exact"/>
        <w:ind w:firstLine="560" w:firstLineChars="200"/>
        <w:rPr>
          <w:rFonts w:hint="eastAsia"/>
          <w:sz w:val="28"/>
          <w:szCs w:val="28"/>
          <w:lang w:bidi="ar-SA"/>
        </w:rPr>
      </w:pPr>
      <w:r>
        <w:rPr>
          <w:rFonts w:hint="eastAsia"/>
          <w:sz w:val="28"/>
          <w:szCs w:val="28"/>
          <w:lang w:bidi="ar-SA"/>
        </w:rPr>
        <w:t>25.2</w:t>
      </w:r>
      <w:r>
        <w:rPr>
          <w:rFonts w:hint="eastAsia"/>
          <w:sz w:val="28"/>
          <w:szCs w:val="28"/>
          <w:lang w:eastAsia="zh-CN" w:bidi="ar-SA"/>
        </w:rPr>
        <w:t>评审期</w:t>
      </w:r>
      <w:r>
        <w:rPr>
          <w:rFonts w:hint="eastAsia"/>
          <w:sz w:val="28"/>
          <w:szCs w:val="28"/>
          <w:lang w:bidi="ar-SA"/>
        </w:rPr>
        <w:t>间，供应商不得向磋商小组成员询问评审情况，不得进行影响评审结果的活动。否则其响应</w:t>
      </w:r>
      <w:r>
        <w:rPr>
          <w:rFonts w:hint="eastAsia"/>
          <w:sz w:val="28"/>
          <w:szCs w:val="28"/>
          <w:lang w:eastAsia="zh-CN" w:bidi="ar-SA"/>
        </w:rPr>
        <w:t>文件</w:t>
      </w:r>
      <w:r>
        <w:rPr>
          <w:rFonts w:hint="eastAsia"/>
          <w:sz w:val="28"/>
          <w:szCs w:val="28"/>
          <w:lang w:bidi="ar-SA"/>
        </w:rPr>
        <w:t>将会被拒绝。</w:t>
      </w:r>
    </w:p>
    <w:p>
      <w:pPr>
        <w:spacing w:line="400" w:lineRule="exact"/>
        <w:ind w:firstLine="560" w:firstLineChars="200"/>
        <w:rPr>
          <w:rFonts w:hint="eastAsia"/>
          <w:sz w:val="28"/>
          <w:szCs w:val="28"/>
          <w:lang w:bidi="ar-SA"/>
        </w:rPr>
      </w:pPr>
      <w:r>
        <w:rPr>
          <w:rFonts w:hint="eastAsia"/>
          <w:sz w:val="28"/>
          <w:szCs w:val="28"/>
          <w:lang w:bidi="ar-SA"/>
        </w:rPr>
        <w:t>25.3</w:t>
      </w:r>
      <w:r>
        <w:rPr>
          <w:rFonts w:hint="eastAsia"/>
          <w:sz w:val="28"/>
          <w:szCs w:val="28"/>
          <w:lang w:eastAsia="zh-CN" w:bidi="ar-SA"/>
        </w:rPr>
        <w:t>评</w:t>
      </w:r>
      <w:r>
        <w:rPr>
          <w:rFonts w:hint="eastAsia"/>
          <w:sz w:val="28"/>
          <w:szCs w:val="28"/>
          <w:lang w:bidi="ar-SA"/>
        </w:rPr>
        <w:t>审的公正性，磋商开始后直至授予成交供应商合同，磋商小组成员不得与供应商私下交换意见。</w:t>
      </w:r>
    </w:p>
    <w:p>
      <w:pPr>
        <w:spacing w:line="400" w:lineRule="exact"/>
        <w:ind w:firstLine="560" w:firstLineChars="200"/>
        <w:rPr>
          <w:rFonts w:hint="eastAsia"/>
          <w:sz w:val="28"/>
          <w:szCs w:val="28"/>
          <w:lang w:bidi="ar-SA"/>
        </w:rPr>
      </w:pPr>
      <w:r>
        <w:rPr>
          <w:rFonts w:hint="eastAsia"/>
          <w:sz w:val="28"/>
          <w:szCs w:val="28"/>
          <w:lang w:bidi="ar-SA"/>
        </w:rPr>
        <w:t>25.4</w:t>
      </w:r>
      <w:r>
        <w:rPr>
          <w:rFonts w:hint="eastAsia"/>
          <w:sz w:val="28"/>
          <w:szCs w:val="28"/>
          <w:lang w:eastAsia="zh-CN" w:bidi="ar-SA"/>
        </w:rPr>
        <w:t>评审工</w:t>
      </w:r>
      <w:r>
        <w:rPr>
          <w:rFonts w:hint="eastAsia"/>
          <w:sz w:val="28"/>
          <w:szCs w:val="28"/>
          <w:lang w:bidi="ar-SA"/>
        </w:rPr>
        <w:t>作结束后，凡与评审情况有接触的任何人不得擅自将评审情况扩散出评审人员之外。</w:t>
      </w:r>
    </w:p>
    <w:p>
      <w:pPr>
        <w:pStyle w:val="6"/>
        <w:spacing w:line="400" w:lineRule="exact"/>
        <w:ind w:left="0" w:firstLine="562" w:firstLineChars="200"/>
        <w:rPr>
          <w:rFonts w:hint="eastAsia"/>
          <w:sz w:val="28"/>
          <w:szCs w:val="28"/>
          <w:lang w:bidi="ar-SA"/>
        </w:rPr>
      </w:pPr>
      <w:bookmarkStart w:id="138" w:name="_Toc27984_WPSOffice_Level3"/>
      <w:r>
        <w:rPr>
          <w:rFonts w:hint="eastAsia"/>
          <w:sz w:val="28"/>
          <w:szCs w:val="28"/>
          <w:lang w:bidi="ar-SA"/>
        </w:rPr>
        <w:t>26、成交通知</w:t>
      </w:r>
      <w:bookmarkEnd w:id="138"/>
    </w:p>
    <w:p>
      <w:pPr>
        <w:spacing w:line="400" w:lineRule="exact"/>
        <w:ind w:firstLine="560" w:firstLineChars="200"/>
        <w:rPr>
          <w:rFonts w:hint="eastAsia"/>
          <w:sz w:val="28"/>
          <w:szCs w:val="28"/>
          <w:lang w:bidi="ar-SA"/>
        </w:rPr>
      </w:pPr>
      <w:r>
        <w:rPr>
          <w:rFonts w:hint="eastAsia"/>
          <w:sz w:val="28"/>
          <w:szCs w:val="28"/>
          <w:lang w:bidi="ar-SA"/>
        </w:rPr>
        <w:t>26.1</w:t>
      </w:r>
      <w:r>
        <w:rPr>
          <w:rFonts w:hint="eastAsia"/>
          <w:spacing w:val="-11"/>
          <w:sz w:val="28"/>
          <w:szCs w:val="28"/>
          <w:lang w:bidi="ar-SA"/>
        </w:rPr>
        <w:t>成交供应</w:t>
      </w:r>
      <w:r>
        <w:rPr>
          <w:rFonts w:hint="eastAsia"/>
          <w:sz w:val="28"/>
          <w:szCs w:val="28"/>
          <w:lang w:bidi="ar-SA"/>
        </w:rPr>
        <w:t>商确定后，采购人向成交供应商签发《成交通知书》，并将成交结果通知所有未成交的供应商。</w:t>
      </w:r>
    </w:p>
    <w:p>
      <w:pPr>
        <w:spacing w:line="400" w:lineRule="exact"/>
        <w:ind w:firstLine="560" w:firstLineChars="200"/>
        <w:rPr>
          <w:rFonts w:hint="eastAsia"/>
          <w:sz w:val="28"/>
          <w:szCs w:val="28"/>
          <w:lang w:bidi="ar-SA"/>
        </w:rPr>
      </w:pPr>
      <w:r>
        <w:rPr>
          <w:rFonts w:hint="eastAsia"/>
          <w:sz w:val="28"/>
          <w:szCs w:val="28"/>
          <w:lang w:bidi="ar-SA"/>
        </w:rPr>
        <w:t>26.2</w:t>
      </w:r>
      <w:r>
        <w:rPr>
          <w:rFonts w:hint="eastAsia"/>
          <w:spacing w:val="-1"/>
          <w:sz w:val="28"/>
          <w:szCs w:val="28"/>
          <w:lang w:bidi="ar-SA"/>
        </w:rPr>
        <w:t>《成交通知</w:t>
      </w:r>
      <w:r>
        <w:rPr>
          <w:rFonts w:hint="eastAsia"/>
          <w:sz w:val="28"/>
          <w:szCs w:val="28"/>
          <w:lang w:bidi="ar-SA"/>
        </w:rPr>
        <w:t>书》作为签订合同的依据，对采购人和成交供应商均具有法律效力，成交通知书发出后，采购人改变成交结果或者成交供应商放弃项目，应依法承担法律责任。</w:t>
      </w:r>
    </w:p>
    <w:p>
      <w:pPr>
        <w:pStyle w:val="6"/>
        <w:spacing w:line="400" w:lineRule="exact"/>
        <w:ind w:left="0" w:firstLine="562" w:firstLineChars="200"/>
        <w:rPr>
          <w:rFonts w:hint="eastAsia"/>
          <w:sz w:val="28"/>
          <w:szCs w:val="28"/>
          <w:lang w:bidi="ar-SA"/>
        </w:rPr>
      </w:pPr>
      <w:bookmarkStart w:id="139" w:name="_Toc8188_WPSOffice_Level3"/>
      <w:r>
        <w:rPr>
          <w:rFonts w:hint="eastAsia"/>
          <w:sz w:val="28"/>
          <w:szCs w:val="28"/>
          <w:lang w:bidi="ar-SA"/>
        </w:rPr>
        <w:t>27、授予合同时变更数量的权力</w:t>
      </w:r>
      <w:bookmarkEnd w:id="139"/>
    </w:p>
    <w:p>
      <w:pPr>
        <w:spacing w:line="400" w:lineRule="exact"/>
        <w:ind w:firstLine="560" w:firstLineChars="200"/>
        <w:rPr>
          <w:rFonts w:hint="eastAsia"/>
          <w:sz w:val="28"/>
          <w:szCs w:val="28"/>
          <w:lang w:bidi="ar-SA"/>
        </w:rPr>
      </w:pPr>
      <w:r>
        <w:rPr>
          <w:rFonts w:hint="eastAsia"/>
          <w:sz w:val="28"/>
          <w:szCs w:val="28"/>
          <w:lang w:bidi="ar-SA"/>
        </w:rPr>
        <w:t>27.1 采购人在授予合同时，保留对服务内容予以适当增减的权利。成交供应商不得在此情况下对磋商响应文件做出修改，如价格、服务承诺等。</w:t>
      </w:r>
    </w:p>
    <w:p>
      <w:pPr>
        <w:pStyle w:val="6"/>
        <w:spacing w:line="400" w:lineRule="exact"/>
        <w:ind w:left="0" w:firstLine="562" w:firstLineChars="200"/>
        <w:rPr>
          <w:rFonts w:hint="eastAsia"/>
          <w:sz w:val="28"/>
          <w:szCs w:val="28"/>
          <w:lang w:bidi="ar-SA"/>
        </w:rPr>
      </w:pPr>
      <w:bookmarkStart w:id="140" w:name="_Toc30112_WPSOffice_Level3"/>
      <w:r>
        <w:rPr>
          <w:rFonts w:hint="eastAsia"/>
          <w:sz w:val="28"/>
          <w:szCs w:val="28"/>
          <w:lang w:bidi="ar-SA"/>
        </w:rPr>
        <w:t>28、签订合同</w:t>
      </w:r>
      <w:bookmarkEnd w:id="140"/>
    </w:p>
    <w:p>
      <w:pPr>
        <w:spacing w:line="400" w:lineRule="exact"/>
        <w:ind w:firstLine="560" w:firstLineChars="200"/>
        <w:rPr>
          <w:rFonts w:hint="eastAsia"/>
          <w:sz w:val="28"/>
          <w:szCs w:val="28"/>
          <w:lang w:bidi="ar-SA"/>
        </w:rPr>
      </w:pPr>
      <w:r>
        <w:rPr>
          <w:rFonts w:hint="eastAsia"/>
          <w:sz w:val="28"/>
          <w:szCs w:val="28"/>
          <w:lang w:bidi="ar-SA"/>
        </w:rPr>
        <w:t>28.1</w:t>
      </w:r>
      <w:r>
        <w:rPr>
          <w:rFonts w:hint="eastAsia"/>
          <w:spacing w:val="-10"/>
          <w:sz w:val="28"/>
          <w:szCs w:val="28"/>
          <w:lang w:bidi="ar-SA"/>
        </w:rPr>
        <w:t>成交供应商</w:t>
      </w:r>
      <w:r>
        <w:rPr>
          <w:rFonts w:hint="eastAsia"/>
          <w:sz w:val="28"/>
          <w:szCs w:val="28"/>
          <w:lang w:bidi="ar-SA"/>
        </w:rPr>
        <w:t>接到《成交通知书》后</w:t>
      </w:r>
      <w:r>
        <w:rPr>
          <w:rFonts w:hint="eastAsia"/>
          <w:sz w:val="28"/>
          <w:szCs w:val="28"/>
          <w:lang w:val="en-US" w:eastAsia="zh-CN" w:bidi="ar-SA"/>
        </w:rPr>
        <w:t>2个工作</w:t>
      </w:r>
      <w:r>
        <w:rPr>
          <w:rFonts w:hint="eastAsia"/>
          <w:sz w:val="28"/>
          <w:szCs w:val="28"/>
          <w:lang w:bidi="ar-SA"/>
        </w:rPr>
        <w:t>日内按指定地点与采购人签订采购合同；</w:t>
      </w:r>
    </w:p>
    <w:p>
      <w:pPr>
        <w:spacing w:line="400" w:lineRule="exact"/>
        <w:ind w:firstLine="560" w:firstLineChars="200"/>
        <w:rPr>
          <w:rFonts w:hint="eastAsia" w:ascii="宋体"/>
          <w:bCs/>
          <w:sz w:val="28"/>
          <w:szCs w:val="28"/>
          <w:lang w:eastAsia="zh-CN"/>
        </w:rPr>
      </w:pPr>
      <w:r>
        <w:rPr>
          <w:rFonts w:hint="eastAsia" w:ascii="宋体"/>
          <w:bCs/>
          <w:sz w:val="28"/>
          <w:szCs w:val="28"/>
        </w:rPr>
        <w:t>采购人应当在合同签订后</w:t>
      </w:r>
      <w:r>
        <w:rPr>
          <w:rFonts w:hint="eastAsia"/>
          <w:bCs/>
          <w:sz w:val="28"/>
          <w:szCs w:val="28"/>
          <w:lang w:val="en-US" w:eastAsia="zh-CN"/>
        </w:rPr>
        <w:t>1</w:t>
      </w:r>
      <w:r>
        <w:rPr>
          <w:rFonts w:hint="eastAsia" w:ascii="宋体"/>
          <w:bCs/>
          <w:sz w:val="28"/>
          <w:szCs w:val="28"/>
        </w:rPr>
        <w:t>个工作日内</w:t>
      </w:r>
      <w:r>
        <w:rPr>
          <w:rFonts w:hint="eastAsia" w:ascii="宋体"/>
          <w:bCs/>
          <w:sz w:val="28"/>
          <w:szCs w:val="28"/>
          <w:lang w:eastAsia="zh-CN"/>
        </w:rPr>
        <w:t>在河南政府采购网公示采购合同</w:t>
      </w:r>
      <w:r>
        <w:rPr>
          <w:rFonts w:hint="eastAsia" w:ascii="宋体"/>
          <w:bCs/>
          <w:sz w:val="28"/>
          <w:szCs w:val="28"/>
        </w:rPr>
        <w:t>，</w:t>
      </w:r>
      <w:r>
        <w:rPr>
          <w:rFonts w:hint="eastAsia" w:ascii="宋体"/>
          <w:bCs/>
          <w:sz w:val="28"/>
          <w:szCs w:val="28"/>
          <w:lang w:eastAsia="zh-CN"/>
        </w:rPr>
        <w:t>并完成合同</w:t>
      </w:r>
      <w:r>
        <w:rPr>
          <w:rFonts w:hint="eastAsia" w:ascii="宋体"/>
          <w:bCs/>
          <w:sz w:val="28"/>
          <w:szCs w:val="28"/>
        </w:rPr>
        <w:t>备案</w:t>
      </w:r>
      <w:r>
        <w:rPr>
          <w:rFonts w:hint="eastAsia" w:ascii="宋体"/>
          <w:bCs/>
          <w:sz w:val="28"/>
          <w:szCs w:val="28"/>
          <w:lang w:eastAsia="zh-CN"/>
        </w:rPr>
        <w:t>。</w:t>
      </w:r>
    </w:p>
    <w:p>
      <w:pPr>
        <w:spacing w:line="400" w:lineRule="exact"/>
        <w:ind w:firstLine="560" w:firstLineChars="200"/>
        <w:rPr>
          <w:rFonts w:hint="eastAsia"/>
          <w:sz w:val="28"/>
          <w:szCs w:val="28"/>
          <w:lang w:bidi="ar-SA"/>
        </w:rPr>
      </w:pPr>
      <w:r>
        <w:rPr>
          <w:rFonts w:hint="eastAsia"/>
          <w:sz w:val="28"/>
          <w:szCs w:val="28"/>
          <w:lang w:bidi="ar-SA"/>
        </w:rPr>
        <w:t>28.2采购人签发的成交通知书、竞争性磋商文件、成交供应商的磋商响应文件及其澄清文件等，均为签订合同的依据。</w:t>
      </w:r>
    </w:p>
    <w:p>
      <w:pPr>
        <w:spacing w:line="400" w:lineRule="exact"/>
        <w:ind w:firstLine="560" w:firstLineChars="200"/>
        <w:rPr>
          <w:rFonts w:hint="eastAsia" w:ascii="宋体" w:hAnsi="宋体" w:eastAsia="宋体" w:cs="宋体"/>
          <w:sz w:val="28"/>
          <w:szCs w:val="28"/>
          <w:lang w:bidi="ar-SA"/>
        </w:rPr>
      </w:pPr>
      <w:r>
        <w:rPr>
          <w:rFonts w:hint="eastAsia" w:ascii="宋体" w:hAnsi="宋体" w:eastAsia="宋体" w:cs="宋体"/>
          <w:sz w:val="28"/>
          <w:szCs w:val="28"/>
          <w:lang w:bidi="ar-SA"/>
        </w:rPr>
        <w:t>28.3成交供应商如不按本供应商须知的规定与采购人订立合同，则采购人将废除授标，并做出相应的处罚，同时依法承担相应法律责任。</w:t>
      </w:r>
    </w:p>
    <w:p>
      <w:pPr>
        <w:spacing w:line="400" w:lineRule="exact"/>
        <w:ind w:firstLine="560" w:firstLineChars="200"/>
        <w:rPr>
          <w:rFonts w:hint="eastAsia"/>
          <w:sz w:val="28"/>
          <w:szCs w:val="28"/>
          <w:lang w:bidi="ar-SA"/>
        </w:rPr>
      </w:pPr>
      <w:r>
        <w:rPr>
          <w:rFonts w:hint="eastAsia"/>
          <w:sz w:val="28"/>
          <w:szCs w:val="28"/>
          <w:lang w:bidi="ar-SA"/>
        </w:rPr>
        <w:t>28.4成交供应商需向采购代理机构支付代理服务费。</w:t>
      </w:r>
    </w:p>
    <w:p>
      <w:pPr>
        <w:pStyle w:val="6"/>
        <w:spacing w:line="400" w:lineRule="exact"/>
        <w:ind w:left="0" w:firstLine="562" w:firstLineChars="200"/>
        <w:rPr>
          <w:rFonts w:hint="eastAsia"/>
          <w:sz w:val="28"/>
          <w:szCs w:val="28"/>
          <w:lang w:bidi="ar-SA"/>
        </w:rPr>
      </w:pPr>
      <w:bookmarkStart w:id="141" w:name="_Toc7342_WPSOffice_Level3"/>
      <w:r>
        <w:rPr>
          <w:rFonts w:hint="eastAsia"/>
          <w:sz w:val="28"/>
          <w:szCs w:val="28"/>
          <w:lang w:bidi="ar-SA"/>
        </w:rPr>
        <w:t>29、特别注意事项</w:t>
      </w:r>
      <w:bookmarkEnd w:id="141"/>
    </w:p>
    <w:p>
      <w:pPr>
        <w:spacing w:line="400" w:lineRule="exact"/>
        <w:ind w:firstLine="560" w:firstLineChars="200"/>
        <w:rPr>
          <w:rFonts w:hint="eastAsia"/>
          <w:sz w:val="28"/>
          <w:szCs w:val="28"/>
          <w:lang w:bidi="ar-SA"/>
        </w:rPr>
      </w:pPr>
      <w:r>
        <w:rPr>
          <w:rFonts w:hint="eastAsia"/>
          <w:sz w:val="28"/>
          <w:szCs w:val="28"/>
          <w:lang w:bidi="ar-SA"/>
        </w:rPr>
        <w:t>29.1现下列情形之一的，磋商小组可取消其磋商资格：</w:t>
      </w:r>
    </w:p>
    <w:p>
      <w:pPr>
        <w:spacing w:line="400" w:lineRule="exact"/>
        <w:ind w:firstLine="560" w:firstLineChars="200"/>
        <w:rPr>
          <w:rFonts w:hint="eastAsia"/>
          <w:sz w:val="28"/>
          <w:szCs w:val="28"/>
          <w:lang w:bidi="ar-SA"/>
        </w:rPr>
      </w:pPr>
      <w:r>
        <w:rPr>
          <w:rFonts w:hint="eastAsia"/>
          <w:sz w:val="28"/>
          <w:szCs w:val="28"/>
          <w:lang w:bidi="ar-SA"/>
        </w:rPr>
        <w:t>（1）未按磋商文件要求和规定提交实质性响应材料的；</w:t>
      </w:r>
    </w:p>
    <w:p>
      <w:pPr>
        <w:spacing w:line="400" w:lineRule="exact"/>
        <w:ind w:firstLine="560" w:firstLineChars="200"/>
        <w:rPr>
          <w:rFonts w:hint="eastAsia"/>
          <w:sz w:val="28"/>
          <w:szCs w:val="28"/>
          <w:lang w:bidi="ar-SA"/>
        </w:rPr>
      </w:pPr>
      <w:r>
        <w:rPr>
          <w:rFonts w:hint="eastAsia"/>
          <w:sz w:val="28"/>
          <w:szCs w:val="28"/>
          <w:lang w:bidi="ar-SA"/>
        </w:rPr>
        <w:t>（2）相互串通磋商的（有下列情形之一的，视为供应商相互串通磋商）；</w:t>
      </w:r>
    </w:p>
    <w:p>
      <w:pPr>
        <w:spacing w:line="400" w:lineRule="exact"/>
        <w:ind w:firstLine="560" w:firstLineChars="200"/>
        <w:rPr>
          <w:rFonts w:hint="eastAsia"/>
          <w:sz w:val="28"/>
          <w:szCs w:val="28"/>
          <w:lang w:bidi="ar-SA"/>
        </w:rPr>
      </w:pPr>
      <w:r>
        <w:rPr>
          <w:rFonts w:hint="eastAsia"/>
          <w:sz w:val="28"/>
          <w:szCs w:val="28"/>
          <w:lang w:bidi="ar-SA"/>
        </w:rPr>
        <w:t>A、不同供应商的响应文件由同一单位或者个人编制</w:t>
      </w:r>
    </w:p>
    <w:p>
      <w:pPr>
        <w:spacing w:line="400" w:lineRule="exact"/>
        <w:ind w:firstLine="560" w:firstLineChars="200"/>
        <w:rPr>
          <w:rFonts w:hint="eastAsia"/>
          <w:sz w:val="28"/>
          <w:szCs w:val="28"/>
          <w:lang w:bidi="ar-SA"/>
        </w:rPr>
      </w:pPr>
      <w:r>
        <w:rPr>
          <w:rFonts w:hint="eastAsia"/>
          <w:sz w:val="28"/>
          <w:szCs w:val="28"/>
          <w:lang w:bidi="ar-SA"/>
        </w:rPr>
        <w:t>B、不同供应商委托同一单位或者个人办理磋商事宜</w:t>
      </w:r>
    </w:p>
    <w:p>
      <w:pPr>
        <w:spacing w:line="400" w:lineRule="exact"/>
        <w:ind w:firstLine="560" w:firstLineChars="200"/>
        <w:rPr>
          <w:rFonts w:hint="eastAsia"/>
          <w:sz w:val="28"/>
          <w:szCs w:val="28"/>
          <w:lang w:bidi="ar-SA"/>
        </w:rPr>
      </w:pPr>
      <w:r>
        <w:rPr>
          <w:rFonts w:hint="eastAsia"/>
          <w:sz w:val="28"/>
          <w:szCs w:val="28"/>
          <w:lang w:bidi="ar-SA"/>
        </w:rPr>
        <w:t>C、不同供应商的响应文件载明的项目管理成员为同一人</w:t>
      </w:r>
    </w:p>
    <w:p>
      <w:pPr>
        <w:spacing w:line="400" w:lineRule="exact"/>
        <w:ind w:firstLine="560" w:firstLineChars="200"/>
        <w:rPr>
          <w:rFonts w:hint="eastAsia"/>
          <w:sz w:val="28"/>
          <w:szCs w:val="28"/>
          <w:lang w:bidi="ar-SA"/>
        </w:rPr>
      </w:pPr>
      <w:r>
        <w:rPr>
          <w:rFonts w:hint="eastAsia"/>
          <w:sz w:val="28"/>
          <w:szCs w:val="28"/>
          <w:lang w:bidi="ar-SA"/>
        </w:rPr>
        <w:t>D、不同供应商的响应文件异常一致或者磋商报价呈规律性差异</w:t>
      </w:r>
    </w:p>
    <w:p>
      <w:pPr>
        <w:spacing w:line="400" w:lineRule="exact"/>
        <w:ind w:firstLine="560" w:firstLineChars="200"/>
        <w:rPr>
          <w:rFonts w:hint="eastAsia"/>
          <w:sz w:val="28"/>
          <w:szCs w:val="28"/>
          <w:lang w:bidi="ar-SA"/>
        </w:rPr>
      </w:pPr>
      <w:r>
        <w:rPr>
          <w:rFonts w:hint="eastAsia"/>
          <w:sz w:val="28"/>
          <w:szCs w:val="28"/>
          <w:lang w:bidi="ar-SA"/>
        </w:rPr>
        <w:t>E、不同供应商的磋商保证金从同一单位的账户转出</w:t>
      </w:r>
    </w:p>
    <w:p>
      <w:pPr>
        <w:spacing w:line="400" w:lineRule="exact"/>
        <w:ind w:firstLine="560" w:firstLineChars="200"/>
        <w:rPr>
          <w:rFonts w:hint="eastAsia"/>
          <w:sz w:val="28"/>
          <w:szCs w:val="28"/>
          <w:lang w:bidi="ar-SA"/>
        </w:rPr>
      </w:pPr>
      <w:r>
        <w:rPr>
          <w:rFonts w:hint="eastAsia"/>
          <w:sz w:val="28"/>
          <w:szCs w:val="28"/>
          <w:lang w:bidi="ar-SA"/>
        </w:rPr>
        <w:t>29.2供应商出现下列情形之一的，将被视为非实质性响应磋商文件要求：</w:t>
      </w:r>
    </w:p>
    <w:p>
      <w:pPr>
        <w:spacing w:line="400" w:lineRule="exact"/>
        <w:ind w:firstLine="560" w:firstLineChars="200"/>
        <w:rPr>
          <w:rFonts w:hint="eastAsia"/>
          <w:sz w:val="28"/>
          <w:szCs w:val="28"/>
          <w:lang w:bidi="ar-SA"/>
        </w:rPr>
      </w:pPr>
      <w:r>
        <w:rPr>
          <w:rFonts w:hint="eastAsia"/>
          <w:sz w:val="28"/>
          <w:szCs w:val="28"/>
          <w:lang w:bidi="ar-SA"/>
        </w:rPr>
        <w:t>（1）</w:t>
      </w:r>
      <w:r>
        <w:rPr>
          <w:rFonts w:hint="eastAsia"/>
          <w:sz w:val="28"/>
          <w:szCs w:val="28"/>
          <w:lang w:eastAsia="zh-CN" w:bidi="ar-SA"/>
        </w:rPr>
        <w:t>供货期限</w:t>
      </w:r>
      <w:r>
        <w:rPr>
          <w:rFonts w:hint="eastAsia"/>
          <w:sz w:val="28"/>
          <w:szCs w:val="28"/>
          <w:lang w:bidi="ar-SA"/>
        </w:rPr>
        <w:t>不确切或不符合磋商文件要求的；</w:t>
      </w:r>
    </w:p>
    <w:p>
      <w:pPr>
        <w:spacing w:line="400" w:lineRule="exact"/>
        <w:ind w:firstLine="560" w:firstLineChars="200"/>
        <w:rPr>
          <w:rFonts w:hint="eastAsia"/>
          <w:sz w:val="28"/>
          <w:szCs w:val="28"/>
          <w:lang w:bidi="ar-SA"/>
        </w:rPr>
      </w:pPr>
      <w:r>
        <w:rPr>
          <w:rFonts w:hint="eastAsia"/>
          <w:sz w:val="28"/>
          <w:szCs w:val="28"/>
          <w:lang w:bidi="ar-SA"/>
        </w:rPr>
        <w:t>（2）最后报价有选择性的；</w:t>
      </w:r>
    </w:p>
    <w:p>
      <w:pPr>
        <w:spacing w:line="400" w:lineRule="exact"/>
        <w:ind w:firstLine="560" w:firstLineChars="200"/>
        <w:rPr>
          <w:rFonts w:hint="eastAsia"/>
          <w:sz w:val="28"/>
          <w:szCs w:val="28"/>
          <w:lang w:bidi="ar-SA"/>
        </w:rPr>
      </w:pPr>
      <w:r>
        <w:rPr>
          <w:rFonts w:hint="eastAsia"/>
          <w:sz w:val="28"/>
          <w:szCs w:val="28"/>
          <w:lang w:bidi="ar-SA"/>
        </w:rPr>
        <w:t>（3）最后报价超过采购预算金额的；</w:t>
      </w:r>
    </w:p>
    <w:p>
      <w:pPr>
        <w:spacing w:line="400" w:lineRule="exact"/>
        <w:ind w:firstLine="560" w:firstLineChars="200"/>
        <w:rPr>
          <w:rFonts w:hint="eastAsia"/>
          <w:sz w:val="28"/>
          <w:szCs w:val="28"/>
          <w:lang w:bidi="ar-SA"/>
        </w:rPr>
      </w:pPr>
      <w:r>
        <w:rPr>
          <w:rFonts w:hint="eastAsia"/>
          <w:sz w:val="28"/>
          <w:szCs w:val="28"/>
          <w:lang w:bidi="ar-SA"/>
        </w:rPr>
        <w:t>（4）被磋商小组认定存在重大负偏离的；</w:t>
      </w:r>
    </w:p>
    <w:p>
      <w:pPr>
        <w:spacing w:line="400" w:lineRule="exact"/>
        <w:ind w:firstLine="560" w:firstLineChars="200"/>
        <w:rPr>
          <w:rFonts w:hint="eastAsia"/>
          <w:sz w:val="28"/>
          <w:szCs w:val="28"/>
          <w:lang w:bidi="ar-SA"/>
        </w:rPr>
      </w:pPr>
      <w:r>
        <w:rPr>
          <w:rFonts w:hint="eastAsia"/>
          <w:sz w:val="28"/>
          <w:szCs w:val="28"/>
          <w:lang w:bidi="ar-SA"/>
        </w:rPr>
        <w:t>注：所谓重大负偏离是指供应商对磋商文件的响应在范围、质量、数量和</w:t>
      </w:r>
      <w:r>
        <w:rPr>
          <w:rFonts w:hint="eastAsia"/>
          <w:sz w:val="28"/>
          <w:szCs w:val="28"/>
          <w:lang w:eastAsia="zh-CN" w:bidi="ar-SA"/>
        </w:rPr>
        <w:t>供货期限</w:t>
      </w:r>
      <w:r>
        <w:rPr>
          <w:rFonts w:hint="eastAsia"/>
          <w:sz w:val="28"/>
          <w:szCs w:val="28"/>
          <w:lang w:bidi="ar-SA"/>
        </w:rPr>
        <w:t>要求等方面明显不能满足采购需求的。重大负偏离的认定须经磋商小组三分之二以上同意。</w:t>
      </w:r>
    </w:p>
    <w:p>
      <w:pPr>
        <w:pStyle w:val="6"/>
        <w:spacing w:line="400" w:lineRule="exact"/>
        <w:ind w:left="0" w:firstLine="562" w:firstLineChars="200"/>
        <w:rPr>
          <w:rFonts w:hint="eastAsia"/>
          <w:sz w:val="28"/>
          <w:szCs w:val="28"/>
          <w:lang w:bidi="ar-SA"/>
        </w:rPr>
      </w:pPr>
      <w:bookmarkStart w:id="142" w:name="_Toc7366_WPSOffice_Level3"/>
      <w:r>
        <w:rPr>
          <w:rFonts w:hint="eastAsia"/>
          <w:sz w:val="28"/>
          <w:szCs w:val="28"/>
          <w:lang w:bidi="ar-SA"/>
        </w:rPr>
        <w:t>30、询问</w:t>
      </w:r>
      <w:bookmarkEnd w:id="142"/>
    </w:p>
    <w:p>
      <w:pPr>
        <w:spacing w:line="400" w:lineRule="exact"/>
        <w:ind w:firstLine="560" w:firstLineChars="200"/>
        <w:rPr>
          <w:rFonts w:hint="eastAsia"/>
          <w:sz w:val="28"/>
          <w:szCs w:val="28"/>
          <w:lang w:bidi="ar-SA"/>
        </w:rPr>
      </w:pPr>
      <w:r>
        <w:rPr>
          <w:rFonts w:hint="eastAsia"/>
          <w:sz w:val="28"/>
          <w:szCs w:val="28"/>
          <w:lang w:bidi="ar-SA"/>
        </w:rPr>
        <w:t>供应商对采购事项有疑问，可以按照《政府采购法》的相关规定向采购人或采购机构提出询问。</w:t>
      </w:r>
    </w:p>
    <w:p>
      <w:pPr>
        <w:pStyle w:val="6"/>
        <w:spacing w:line="400" w:lineRule="exact"/>
        <w:ind w:left="0" w:firstLine="562" w:firstLineChars="200"/>
        <w:rPr>
          <w:rFonts w:hint="eastAsia"/>
          <w:sz w:val="28"/>
          <w:szCs w:val="28"/>
          <w:lang w:bidi="ar-SA"/>
        </w:rPr>
      </w:pPr>
      <w:bookmarkStart w:id="143" w:name="_Toc13604_WPSOffice_Level3"/>
      <w:r>
        <w:rPr>
          <w:rFonts w:hint="eastAsia"/>
          <w:sz w:val="28"/>
          <w:szCs w:val="28"/>
          <w:lang w:bidi="ar-SA"/>
        </w:rPr>
        <w:t>31、质疑程序及处理</w:t>
      </w:r>
      <w:bookmarkEnd w:id="143"/>
    </w:p>
    <w:p>
      <w:pPr>
        <w:spacing w:line="400" w:lineRule="exact"/>
        <w:ind w:firstLine="560" w:firstLineChars="200"/>
        <w:rPr>
          <w:rFonts w:hint="eastAsia"/>
          <w:sz w:val="28"/>
          <w:szCs w:val="28"/>
          <w:lang w:bidi="ar-SA"/>
        </w:rPr>
      </w:pPr>
      <w:r>
        <w:rPr>
          <w:rFonts w:hint="eastAsia"/>
          <w:sz w:val="28"/>
          <w:szCs w:val="28"/>
          <w:lang w:bidi="ar-SA"/>
        </w:rPr>
        <w:t>31.1若竞争性磋商响应人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pPr>
        <w:spacing w:line="400" w:lineRule="exact"/>
        <w:ind w:firstLine="560" w:firstLineChars="200"/>
        <w:rPr>
          <w:rFonts w:hint="eastAsia"/>
          <w:sz w:val="28"/>
          <w:szCs w:val="28"/>
          <w:lang w:bidi="ar-SA"/>
        </w:rPr>
      </w:pPr>
      <w:r>
        <w:rPr>
          <w:rFonts w:hint="eastAsia"/>
          <w:sz w:val="28"/>
          <w:szCs w:val="28"/>
          <w:lang w:bidi="ar-SA"/>
        </w:rPr>
        <w:t>（一）对可以质疑的磋商文件提出质疑的，为收到磋商文件之日或者磋商文件公告期限届满之日；</w:t>
      </w:r>
    </w:p>
    <w:p>
      <w:pPr>
        <w:spacing w:line="400" w:lineRule="exact"/>
        <w:ind w:firstLine="560" w:firstLineChars="200"/>
        <w:rPr>
          <w:rFonts w:hint="eastAsia"/>
          <w:sz w:val="28"/>
          <w:szCs w:val="28"/>
          <w:lang w:bidi="ar-SA"/>
        </w:rPr>
      </w:pPr>
      <w:r>
        <w:rPr>
          <w:rFonts w:hint="eastAsia"/>
          <w:sz w:val="28"/>
          <w:szCs w:val="28"/>
          <w:lang w:bidi="ar-SA"/>
        </w:rPr>
        <w:t>（二）对采购过程提出质疑的，为各采购程序环节结束之日；</w:t>
      </w:r>
    </w:p>
    <w:p>
      <w:pPr>
        <w:spacing w:line="400" w:lineRule="exact"/>
        <w:ind w:firstLine="560" w:firstLineChars="200"/>
        <w:rPr>
          <w:rFonts w:hint="eastAsia"/>
          <w:sz w:val="28"/>
          <w:szCs w:val="28"/>
          <w:lang w:bidi="ar-SA"/>
        </w:rPr>
      </w:pPr>
      <w:r>
        <w:rPr>
          <w:rFonts w:hint="eastAsia"/>
          <w:sz w:val="28"/>
          <w:szCs w:val="28"/>
          <w:lang w:bidi="ar-SA"/>
        </w:rPr>
        <w:t>（三）对成交结果提出质疑的，为成交结果公告期限届满之日。</w:t>
      </w:r>
    </w:p>
    <w:p>
      <w:pPr>
        <w:spacing w:line="400" w:lineRule="exact"/>
        <w:ind w:firstLine="560" w:firstLineChars="200"/>
        <w:rPr>
          <w:rFonts w:hint="eastAsia"/>
          <w:sz w:val="28"/>
          <w:szCs w:val="28"/>
          <w:lang w:bidi="ar-SA"/>
        </w:rPr>
      </w:pPr>
      <w:r>
        <w:rPr>
          <w:rFonts w:hint="eastAsia"/>
          <w:sz w:val="28"/>
          <w:szCs w:val="28"/>
          <w:lang w:bidi="ar-SA"/>
        </w:rPr>
        <w:t>31.2质疑书应当包括下列主要内容，并按照“谁主张、谁举证”的原则，附上相关证明材料。否则，采购人不予受理：</w:t>
      </w:r>
    </w:p>
    <w:p>
      <w:pPr>
        <w:spacing w:line="400" w:lineRule="exact"/>
        <w:ind w:firstLine="560" w:firstLineChars="200"/>
        <w:rPr>
          <w:rFonts w:hint="eastAsia"/>
          <w:sz w:val="28"/>
          <w:szCs w:val="28"/>
          <w:lang w:bidi="ar-SA"/>
        </w:rPr>
      </w:pPr>
      <w:r>
        <w:rPr>
          <w:rFonts w:hint="eastAsia"/>
          <w:sz w:val="28"/>
          <w:szCs w:val="28"/>
          <w:lang w:bidi="ar-SA"/>
        </w:rPr>
        <w:t>（一）质疑供应商全称、地址、法定代表人、联系人及联系电话、邮政编码等；</w:t>
      </w:r>
    </w:p>
    <w:p>
      <w:pPr>
        <w:spacing w:line="400" w:lineRule="exact"/>
        <w:ind w:firstLine="560" w:firstLineChars="200"/>
        <w:rPr>
          <w:rFonts w:hint="eastAsia"/>
          <w:sz w:val="28"/>
          <w:szCs w:val="28"/>
          <w:lang w:bidi="ar-SA"/>
        </w:rPr>
      </w:pPr>
      <w:r>
        <w:rPr>
          <w:rFonts w:hint="eastAsia"/>
          <w:sz w:val="28"/>
          <w:szCs w:val="28"/>
          <w:lang w:bidi="ar-SA"/>
        </w:rPr>
        <w:t>（二）被质疑采购项目的名称、编号；</w:t>
      </w:r>
    </w:p>
    <w:p>
      <w:pPr>
        <w:spacing w:line="400" w:lineRule="exact"/>
        <w:ind w:firstLine="560" w:firstLineChars="200"/>
        <w:rPr>
          <w:rFonts w:hint="eastAsia"/>
          <w:sz w:val="28"/>
          <w:szCs w:val="28"/>
          <w:lang w:bidi="ar-SA"/>
        </w:rPr>
      </w:pPr>
      <w:r>
        <w:rPr>
          <w:rFonts w:hint="eastAsia"/>
          <w:sz w:val="28"/>
          <w:szCs w:val="28"/>
          <w:lang w:bidi="ar-SA"/>
        </w:rPr>
        <w:t>（三）质疑的具体事项、明确的请求和主张；</w:t>
      </w:r>
    </w:p>
    <w:p>
      <w:pPr>
        <w:spacing w:line="400" w:lineRule="exact"/>
        <w:ind w:firstLine="560" w:firstLineChars="200"/>
        <w:rPr>
          <w:rFonts w:hint="eastAsia"/>
          <w:sz w:val="28"/>
          <w:szCs w:val="28"/>
          <w:lang w:bidi="ar-SA"/>
        </w:rPr>
      </w:pPr>
      <w:r>
        <w:rPr>
          <w:rFonts w:hint="eastAsia"/>
          <w:sz w:val="28"/>
          <w:szCs w:val="28"/>
          <w:lang w:bidi="ar-SA"/>
        </w:rPr>
        <w:t>（四）质疑所依据的法律依据（具体条款）、具体事实和具体理由。质疑书依据理由部分只有主观陈述、推理、猜测等，而没有提供客观事实依据、法律依据的；</w:t>
      </w:r>
    </w:p>
    <w:p>
      <w:pPr>
        <w:spacing w:line="400" w:lineRule="exact"/>
        <w:ind w:firstLine="560" w:firstLineChars="200"/>
        <w:rPr>
          <w:rFonts w:hint="eastAsia"/>
          <w:sz w:val="28"/>
          <w:szCs w:val="28"/>
          <w:lang w:bidi="ar-SA"/>
        </w:rPr>
      </w:pPr>
      <w:r>
        <w:rPr>
          <w:rFonts w:hint="eastAsia"/>
          <w:sz w:val="28"/>
          <w:szCs w:val="28"/>
          <w:lang w:bidi="ar-SA"/>
        </w:rPr>
        <w:t>（五）质疑事项按照有关法律、法规和规章规定及竞争性磋商文件要求属于保密或者处于保密阶段的事项，供应商必须提供正常的信息来源或有效证据，供应商不能提供或者拒绝提供合法的信息来源或有效证据的；</w:t>
      </w:r>
    </w:p>
    <w:p>
      <w:pPr>
        <w:spacing w:line="400" w:lineRule="exact"/>
        <w:ind w:firstLine="560" w:firstLineChars="200"/>
        <w:rPr>
          <w:rFonts w:hint="eastAsia"/>
          <w:sz w:val="28"/>
          <w:szCs w:val="28"/>
          <w:lang w:bidi="ar-SA"/>
        </w:rPr>
      </w:pPr>
      <w:r>
        <w:rPr>
          <w:rFonts w:hint="eastAsia"/>
          <w:sz w:val="28"/>
          <w:szCs w:val="28"/>
          <w:lang w:bidi="ar-SA"/>
        </w:rPr>
        <w:t>（六）充足有效的相关证明材料；如果涉及到产品功能或技术指标的，应出具相关制造商的证明文件；</w:t>
      </w:r>
    </w:p>
    <w:p>
      <w:pPr>
        <w:spacing w:line="400" w:lineRule="exact"/>
        <w:ind w:firstLine="560" w:firstLineChars="200"/>
        <w:rPr>
          <w:rFonts w:hint="eastAsia"/>
          <w:sz w:val="28"/>
          <w:szCs w:val="28"/>
          <w:lang w:bidi="ar-SA"/>
        </w:rPr>
      </w:pPr>
      <w:r>
        <w:rPr>
          <w:rFonts w:hint="eastAsia"/>
          <w:sz w:val="28"/>
          <w:szCs w:val="28"/>
          <w:lang w:bidi="ar-SA"/>
        </w:rPr>
        <w:t>（七）质疑材料中有外文资料的，应一并附上中文译本，并以中文译本为准。</w:t>
      </w:r>
    </w:p>
    <w:p>
      <w:pPr>
        <w:spacing w:line="400" w:lineRule="exact"/>
        <w:ind w:firstLine="560" w:firstLineChars="200"/>
        <w:rPr>
          <w:rFonts w:hint="eastAsia"/>
          <w:sz w:val="28"/>
          <w:szCs w:val="28"/>
          <w:lang w:bidi="ar-SA"/>
        </w:rPr>
      </w:pPr>
      <w:r>
        <w:rPr>
          <w:rFonts w:hint="eastAsia"/>
          <w:sz w:val="28"/>
          <w:szCs w:val="28"/>
          <w:lang w:bidi="ar-SA"/>
        </w:rPr>
        <w:t>（八）提起质疑的日期</w:t>
      </w:r>
    </w:p>
    <w:p>
      <w:pPr>
        <w:spacing w:line="400" w:lineRule="exact"/>
        <w:ind w:firstLine="560" w:firstLineChars="200"/>
        <w:rPr>
          <w:rFonts w:hint="eastAsia"/>
          <w:sz w:val="28"/>
          <w:szCs w:val="28"/>
          <w:lang w:bidi="ar-SA"/>
        </w:rPr>
      </w:pPr>
      <w:r>
        <w:rPr>
          <w:rFonts w:hint="eastAsia"/>
          <w:sz w:val="28"/>
          <w:szCs w:val="28"/>
          <w:lang w:bidi="ar-SA"/>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pPr>
        <w:spacing w:line="400" w:lineRule="exact"/>
        <w:ind w:firstLine="560" w:firstLineChars="200"/>
        <w:rPr>
          <w:rFonts w:hint="eastAsia"/>
          <w:sz w:val="28"/>
          <w:szCs w:val="28"/>
          <w:lang w:bidi="ar-SA"/>
        </w:rPr>
      </w:pPr>
      <w:r>
        <w:rPr>
          <w:rFonts w:hint="eastAsia"/>
          <w:sz w:val="28"/>
          <w:szCs w:val="28"/>
          <w:lang w:bidi="ar-SA"/>
        </w:rPr>
        <w:t>31.3供应商委托代理人办理质疑事宜，应当提交授权委托书，并载明委托代理的具体权限和事项。授权委托书应当由委托人签字并加盖单位公章。</w:t>
      </w:r>
    </w:p>
    <w:p>
      <w:pPr>
        <w:spacing w:line="400" w:lineRule="exact"/>
        <w:ind w:firstLine="560" w:firstLineChars="200"/>
        <w:rPr>
          <w:rFonts w:hint="eastAsia"/>
          <w:sz w:val="28"/>
          <w:szCs w:val="28"/>
          <w:lang w:bidi="ar-SA"/>
        </w:rPr>
      </w:pPr>
      <w:r>
        <w:rPr>
          <w:rFonts w:hint="eastAsia"/>
          <w:sz w:val="28"/>
          <w:szCs w:val="28"/>
          <w:lang w:bidi="ar-SA"/>
        </w:rPr>
        <w:t>31.4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pPr>
        <w:spacing w:line="400" w:lineRule="exact"/>
        <w:ind w:firstLine="560" w:firstLineChars="200"/>
        <w:rPr>
          <w:rFonts w:hint="eastAsia"/>
          <w:sz w:val="28"/>
          <w:szCs w:val="28"/>
          <w:lang w:bidi="ar-SA"/>
        </w:rPr>
      </w:pPr>
      <w:r>
        <w:rPr>
          <w:rFonts w:hint="eastAsia"/>
          <w:sz w:val="28"/>
          <w:szCs w:val="28"/>
          <w:lang w:bidi="ar-SA"/>
        </w:rPr>
        <w:t>31.5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pPr>
        <w:spacing w:line="400" w:lineRule="exact"/>
        <w:ind w:firstLine="560" w:firstLineChars="200"/>
        <w:rPr>
          <w:rFonts w:hint="eastAsia"/>
          <w:sz w:val="28"/>
          <w:szCs w:val="28"/>
          <w:lang w:bidi="ar-SA"/>
        </w:rPr>
      </w:pPr>
      <w:r>
        <w:rPr>
          <w:rFonts w:hint="eastAsia"/>
          <w:sz w:val="28"/>
          <w:szCs w:val="28"/>
          <w:lang w:bidi="ar-SA"/>
        </w:rPr>
        <w:t>31.6供应商不得虚假质疑和恶意质疑，并对质疑内容的真实性承担责任。供应商或者其他利害关系人通过捏造事实、伪造证明材料等方式提出异议或投诉，阻碍招磋商活动正常进行的，属于严重不良行为，采购人将提请财政部门将其列入不良行为记录名单，并依法予以处罚。</w:t>
      </w:r>
    </w:p>
    <w:p>
      <w:pPr>
        <w:spacing w:line="400" w:lineRule="exact"/>
        <w:ind w:firstLine="560" w:firstLineChars="200"/>
        <w:rPr>
          <w:rFonts w:hint="eastAsia"/>
          <w:sz w:val="28"/>
          <w:szCs w:val="28"/>
          <w:lang w:bidi="ar-SA"/>
        </w:rPr>
      </w:pPr>
      <w:r>
        <w:rPr>
          <w:rFonts w:hint="eastAsia"/>
          <w:sz w:val="28"/>
          <w:szCs w:val="28"/>
          <w:lang w:bidi="ar-SA"/>
        </w:rPr>
        <w:t>31.7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pPr>
        <w:spacing w:line="400" w:lineRule="exact"/>
        <w:ind w:firstLine="560" w:firstLineChars="200"/>
        <w:rPr>
          <w:rFonts w:hint="eastAsia"/>
          <w:sz w:val="28"/>
          <w:szCs w:val="28"/>
          <w:lang w:bidi="ar-SA"/>
        </w:rPr>
        <w:sectPr>
          <w:footerReference r:id="rId6" w:type="default"/>
          <w:pgSz w:w="11910" w:h="16840"/>
          <w:pgMar w:top="1361" w:right="1417" w:bottom="1361" w:left="1417" w:header="0" w:footer="640" w:gutter="0"/>
          <w:cols w:space="720" w:num="1"/>
          <w:docGrid w:linePitch="299" w:charSpace="0"/>
        </w:sectPr>
      </w:pPr>
      <w:r>
        <w:rPr>
          <w:rFonts w:hint="eastAsia"/>
          <w:sz w:val="28"/>
          <w:szCs w:val="28"/>
          <w:lang w:bidi="ar-SA"/>
        </w:rPr>
        <w:t>31.8质疑供应商对采购人的答复不满意以及采购人未在规定的时间内做出答复的， 可以在答复期满后15个工作日内向财政部门投诉。</w:t>
      </w:r>
    </w:p>
    <w:p>
      <w:pPr>
        <w:pStyle w:val="3"/>
        <w:wordWrap w:val="0"/>
        <w:ind w:left="440"/>
        <w:rPr>
          <w:rFonts w:hint="eastAsia" w:ascii="宋体" w:cs="宋体"/>
          <w:b/>
          <w:bCs/>
          <w:lang w:eastAsia="zh-CN"/>
        </w:rPr>
      </w:pPr>
      <w:bookmarkStart w:id="144" w:name="_Toc17796"/>
      <w:bookmarkStart w:id="145" w:name="_Toc31122_WPSOffice_Level1"/>
      <w:bookmarkStart w:id="146" w:name="_Toc10154"/>
      <w:r>
        <w:rPr>
          <w:rFonts w:hint="eastAsia" w:ascii="宋体" w:cs="宋体"/>
          <w:b/>
          <w:bCs/>
        </w:rPr>
        <w:t xml:space="preserve">第三章 </w:t>
      </w:r>
      <w:bookmarkEnd w:id="144"/>
      <w:bookmarkEnd w:id="145"/>
      <w:r>
        <w:rPr>
          <w:rFonts w:hint="eastAsia" w:cs="宋体"/>
          <w:b/>
          <w:bCs/>
          <w:lang w:eastAsia="zh-CN"/>
        </w:rPr>
        <w:t>采购</w:t>
      </w:r>
      <w:r>
        <w:rPr>
          <w:rFonts w:hint="eastAsia" w:ascii="宋体" w:cs="宋体"/>
          <w:b/>
          <w:bCs/>
        </w:rPr>
        <w:t>内容及技术</w:t>
      </w:r>
      <w:r>
        <w:rPr>
          <w:rFonts w:hint="eastAsia" w:cs="宋体"/>
          <w:b/>
          <w:bCs/>
          <w:lang w:eastAsia="zh-CN"/>
        </w:rPr>
        <w:t>参数</w:t>
      </w:r>
      <w:bookmarkEnd w:id="146"/>
      <w:bookmarkStart w:id="147" w:name="_Toc8553"/>
      <w:bookmarkStart w:id="148" w:name="_Toc3626_WPSOffice_Level1"/>
    </w:p>
    <w:p>
      <w:pPr>
        <w:pStyle w:val="42"/>
        <w:numPr>
          <w:ilvl w:val="0"/>
          <w:numId w:val="0"/>
        </w:numPr>
        <w:spacing w:line="460" w:lineRule="exact"/>
        <w:ind w:leftChars="0" w:firstLine="480" w:firstLineChars="200"/>
        <w:rPr>
          <w:rFonts w:hint="eastAsia" w:eastAsia="宋体"/>
          <w:sz w:val="24"/>
          <w:szCs w:val="24"/>
          <w:lang w:eastAsia="zh-CN"/>
        </w:rPr>
      </w:pPr>
      <w:r>
        <w:rPr>
          <w:rFonts w:hint="eastAsia"/>
          <w:b w:val="0"/>
          <w:bCs w:val="0"/>
          <w:sz w:val="24"/>
          <w:szCs w:val="24"/>
          <w:lang w:val="en-US" w:eastAsia="zh-CN"/>
        </w:rPr>
        <w:t>卢氏县产业集聚区高效优质蜂产业蜂箱采购项目主要为蜂箱采购，</w:t>
      </w:r>
      <w:r>
        <w:rPr>
          <w:rFonts w:hint="eastAsia"/>
          <w:b w:val="0"/>
          <w:bCs w:val="0"/>
          <w:sz w:val="24"/>
          <w:szCs w:val="24"/>
          <w:lang w:eastAsia="zh-CN"/>
        </w:rPr>
        <w:t>采购内容</w:t>
      </w:r>
      <w:r>
        <w:rPr>
          <w:rFonts w:hint="eastAsia"/>
          <w:sz w:val="24"/>
          <w:szCs w:val="24"/>
          <w:lang w:eastAsia="zh-CN"/>
        </w:rPr>
        <w:t>具体</w:t>
      </w:r>
      <w:r>
        <w:rPr>
          <w:rFonts w:hint="eastAsia"/>
          <w:sz w:val="24"/>
          <w:szCs w:val="24"/>
        </w:rPr>
        <w:t>如下</w:t>
      </w:r>
      <w:r>
        <w:rPr>
          <w:rFonts w:hint="eastAsia"/>
          <w:sz w:val="24"/>
          <w:szCs w:val="24"/>
          <w:lang w:eastAsia="zh-CN"/>
        </w:rPr>
        <w:t>：</w:t>
      </w:r>
    </w:p>
    <w:p>
      <w:pPr>
        <w:pStyle w:val="42"/>
        <w:numPr>
          <w:ilvl w:val="0"/>
          <w:numId w:val="0"/>
        </w:numPr>
        <w:spacing w:line="460" w:lineRule="exact"/>
        <w:ind w:left="420" w:leftChars="0" w:firstLine="240" w:firstLineChars="100"/>
        <w:rPr>
          <w:sz w:val="24"/>
          <w:szCs w:val="24"/>
        </w:rPr>
      </w:pPr>
      <w:r>
        <w:rPr>
          <w:rFonts w:hint="eastAsia"/>
          <w:sz w:val="24"/>
          <w:szCs w:val="24"/>
          <w:lang w:val="en-US" w:eastAsia="zh-CN"/>
        </w:rPr>
        <w:t>1、</w:t>
      </w:r>
      <w:r>
        <w:rPr>
          <w:rFonts w:hint="eastAsia"/>
          <w:sz w:val="24"/>
          <w:szCs w:val="24"/>
        </w:rPr>
        <w:t>单层烤漆蜂箱5000套；</w:t>
      </w:r>
    </w:p>
    <w:p>
      <w:pPr>
        <w:pStyle w:val="42"/>
        <w:numPr>
          <w:ilvl w:val="0"/>
          <w:numId w:val="0"/>
        </w:numPr>
        <w:spacing w:line="460" w:lineRule="exact"/>
        <w:ind w:left="420" w:leftChars="0" w:firstLine="240" w:firstLineChars="100"/>
        <w:rPr>
          <w:sz w:val="24"/>
          <w:szCs w:val="24"/>
        </w:rPr>
      </w:pPr>
      <w:r>
        <w:rPr>
          <w:rFonts w:hint="eastAsia"/>
          <w:sz w:val="24"/>
          <w:szCs w:val="24"/>
          <w:lang w:val="en-US" w:eastAsia="zh-CN"/>
        </w:rPr>
        <w:t>2、</w:t>
      </w:r>
      <w:r>
        <w:rPr>
          <w:rFonts w:hint="eastAsia"/>
          <w:sz w:val="24"/>
          <w:szCs w:val="24"/>
        </w:rPr>
        <w:t>浅继箱5000只；</w:t>
      </w:r>
    </w:p>
    <w:p>
      <w:pPr>
        <w:pStyle w:val="42"/>
        <w:numPr>
          <w:ilvl w:val="0"/>
          <w:numId w:val="0"/>
        </w:numPr>
        <w:spacing w:line="460" w:lineRule="exact"/>
        <w:ind w:left="420" w:leftChars="0" w:firstLine="240" w:firstLineChars="100"/>
        <w:rPr>
          <w:sz w:val="24"/>
          <w:szCs w:val="24"/>
        </w:rPr>
      </w:pPr>
      <w:r>
        <w:rPr>
          <w:rFonts w:hint="eastAsia"/>
          <w:sz w:val="24"/>
          <w:szCs w:val="24"/>
          <w:lang w:val="en-US" w:eastAsia="zh-CN"/>
        </w:rPr>
        <w:t>3、</w:t>
      </w:r>
      <w:r>
        <w:rPr>
          <w:rFonts w:hint="eastAsia"/>
          <w:sz w:val="24"/>
          <w:szCs w:val="24"/>
          <w:lang w:val="en-US"/>
        </w:rPr>
        <w:t>平面竹木</w:t>
      </w:r>
      <w:r>
        <w:rPr>
          <w:rFonts w:hint="eastAsia"/>
          <w:sz w:val="24"/>
          <w:szCs w:val="24"/>
        </w:rPr>
        <w:t>隔王板2000片；</w:t>
      </w:r>
    </w:p>
    <w:tbl>
      <w:tblPr>
        <w:tblStyle w:val="23"/>
        <w:tblW w:w="9832" w:type="dxa"/>
        <w:jc w:val="center"/>
        <w:tblLayout w:type="fixed"/>
        <w:tblCellMar>
          <w:top w:w="0" w:type="dxa"/>
          <w:left w:w="108" w:type="dxa"/>
          <w:bottom w:w="0" w:type="dxa"/>
          <w:right w:w="108" w:type="dxa"/>
        </w:tblCellMar>
      </w:tblPr>
      <w:tblGrid>
        <w:gridCol w:w="680"/>
        <w:gridCol w:w="1264"/>
        <w:gridCol w:w="3988"/>
        <w:gridCol w:w="720"/>
        <w:gridCol w:w="825"/>
        <w:gridCol w:w="825"/>
        <w:gridCol w:w="1530"/>
      </w:tblGrid>
      <w:tr>
        <w:tblPrEx>
          <w:tblCellMar>
            <w:top w:w="0" w:type="dxa"/>
            <w:left w:w="108" w:type="dxa"/>
            <w:bottom w:w="0" w:type="dxa"/>
            <w:right w:w="108" w:type="dxa"/>
          </w:tblCellMar>
        </w:tblPrEx>
        <w:trPr>
          <w:trHeight w:val="565"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b/>
                <w:bCs/>
                <w:color w:val="000000"/>
                <w:lang w:eastAsia="zh-CN"/>
              </w:rPr>
            </w:pPr>
            <w:r>
              <w:rPr>
                <w:rFonts w:hint="eastAsia"/>
                <w:b/>
                <w:bCs/>
                <w:color w:val="000000"/>
                <w:lang w:eastAsia="zh-CN"/>
              </w:rPr>
              <w:t>序号</w:t>
            </w:r>
          </w:p>
        </w:tc>
        <w:tc>
          <w:tcPr>
            <w:tcW w:w="1264"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color w:val="000000"/>
              </w:rPr>
            </w:pPr>
            <w:r>
              <w:rPr>
                <w:rFonts w:hint="eastAsia"/>
                <w:b/>
                <w:bCs/>
                <w:color w:val="000000"/>
                <w:lang w:eastAsia="zh-CN"/>
              </w:rPr>
              <w:t>设备</w:t>
            </w:r>
            <w:r>
              <w:rPr>
                <w:rFonts w:hint="eastAsia"/>
                <w:b/>
                <w:bCs/>
                <w:color w:val="000000"/>
              </w:rPr>
              <w:t>名称</w:t>
            </w:r>
          </w:p>
        </w:tc>
        <w:tc>
          <w:tcPr>
            <w:tcW w:w="3988"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color w:val="000000"/>
              </w:rPr>
            </w:pPr>
            <w:r>
              <w:rPr>
                <w:rFonts w:hint="eastAsia"/>
                <w:b/>
                <w:bCs/>
                <w:color w:val="000000"/>
                <w:lang w:eastAsia="zh-CN"/>
              </w:rPr>
              <w:t>技术</w:t>
            </w:r>
            <w:r>
              <w:rPr>
                <w:rFonts w:hint="eastAsia"/>
                <w:b/>
                <w:bCs/>
                <w:color w:val="000000"/>
              </w:rPr>
              <w:t>参数</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sz w:val="22"/>
                <w:szCs w:val="22"/>
                <w:lang w:val="zh-CN" w:eastAsia="zh-CN" w:bidi="zh-CN"/>
              </w:rPr>
            </w:pPr>
            <w:r>
              <w:rPr>
                <w:rFonts w:hint="eastAsia"/>
                <w:b/>
                <w:bCs/>
                <w:color w:val="000000"/>
              </w:rPr>
              <w:t>单位</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sz w:val="22"/>
                <w:szCs w:val="22"/>
                <w:lang w:val="zh-CN" w:eastAsia="zh-CN" w:bidi="zh-CN"/>
              </w:rPr>
            </w:pPr>
            <w:r>
              <w:rPr>
                <w:rFonts w:hint="eastAsia"/>
                <w:b/>
                <w:bCs/>
                <w:color w:val="000000"/>
              </w:rPr>
              <w:t>数量</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eastAsia="宋体"/>
                <w:b/>
                <w:bCs/>
                <w:color w:val="000000"/>
                <w:lang w:eastAsia="zh-CN"/>
              </w:rPr>
            </w:pPr>
            <w:r>
              <w:rPr>
                <w:rFonts w:hint="eastAsia"/>
                <w:b/>
                <w:bCs/>
                <w:color w:val="000000"/>
              </w:rPr>
              <w:t>单</w:t>
            </w:r>
            <w:r>
              <w:rPr>
                <w:rFonts w:hint="eastAsia"/>
                <w:b/>
                <w:bCs/>
                <w:color w:val="000000"/>
                <w:lang w:eastAsia="zh-CN"/>
              </w:rPr>
              <w:t>价（元）</w:t>
            </w:r>
          </w:p>
        </w:tc>
        <w:tc>
          <w:tcPr>
            <w:tcW w:w="15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b/>
                <w:bCs/>
                <w:color w:val="000000"/>
                <w:lang w:val="en-US" w:eastAsia="zh-CN"/>
              </w:rPr>
            </w:pPr>
            <w:r>
              <w:rPr>
                <w:rFonts w:hint="eastAsia"/>
                <w:b/>
                <w:bCs/>
                <w:color w:val="000000"/>
                <w:lang w:eastAsia="zh-CN"/>
              </w:rPr>
              <w:t>金额（元）</w:t>
            </w:r>
          </w:p>
        </w:tc>
      </w:tr>
      <w:tr>
        <w:tblPrEx>
          <w:tblCellMar>
            <w:top w:w="0" w:type="dxa"/>
            <w:left w:w="108" w:type="dxa"/>
            <w:bottom w:w="0" w:type="dxa"/>
            <w:right w:w="108" w:type="dxa"/>
          </w:tblCellMar>
        </w:tblPrEx>
        <w:trPr>
          <w:trHeight w:val="2712"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eastAsia="宋体"/>
                <w:color w:val="000000"/>
                <w:sz w:val="24"/>
                <w:szCs w:val="24"/>
                <w:lang w:eastAsia="zh-CN"/>
              </w:rPr>
            </w:pPr>
            <w:r>
              <w:rPr>
                <w:rFonts w:hint="eastAsia"/>
                <w:color w:val="000000"/>
                <w:sz w:val="24"/>
                <w:szCs w:val="24"/>
                <w:lang w:val="en-US" w:eastAsia="zh-CN"/>
              </w:rPr>
              <w:t>1</w:t>
            </w:r>
          </w:p>
        </w:tc>
        <w:tc>
          <w:tcPr>
            <w:tcW w:w="12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eastAsia="zh-CN"/>
              </w:rPr>
              <w:t>单层</w:t>
            </w:r>
            <w:r>
              <w:rPr>
                <w:rFonts w:hint="eastAsia" w:asciiTheme="minorEastAsia" w:hAnsiTheme="minorEastAsia" w:eastAsiaTheme="minorEastAsia"/>
                <w:color w:val="000000"/>
                <w:sz w:val="24"/>
                <w:szCs w:val="24"/>
              </w:rPr>
              <w:t>烤漆蜂箱</w:t>
            </w:r>
          </w:p>
        </w:tc>
        <w:tc>
          <w:tcPr>
            <w:tcW w:w="3988" w:type="dxa"/>
            <w:tcBorders>
              <w:top w:val="nil"/>
              <w:left w:val="nil"/>
              <w:bottom w:val="single" w:color="auto" w:sz="4" w:space="0"/>
              <w:right w:val="single" w:color="auto" w:sz="4" w:space="0"/>
            </w:tcBorders>
            <w:shd w:val="clear" w:color="auto" w:fill="auto"/>
            <w:vAlign w:val="center"/>
          </w:tcPr>
          <w:p>
            <w:pPr>
              <w:numPr>
                <w:ilvl w:val="0"/>
                <w:numId w:val="3"/>
              </w:numPr>
              <w:spacing w:line="288"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尺寸：蜂箱外围51*41cm，巢箱高度26cm。</w:t>
            </w:r>
          </w:p>
          <w:p>
            <w:pPr>
              <w:numPr>
                <w:ilvl w:val="0"/>
                <w:numId w:val="3"/>
              </w:numPr>
              <w:spacing w:line="288" w:lineRule="auto"/>
              <w:rPr>
                <w:rFonts w:asciiTheme="minorEastAsia" w:hAnsiTheme="minorEastAsia" w:eastAsiaTheme="minorEastAsia"/>
                <w:sz w:val="24"/>
                <w:szCs w:val="24"/>
                <w:lang w:val="en-US"/>
              </w:rPr>
            </w:pPr>
            <w:r>
              <w:rPr>
                <w:rFonts w:hint="eastAsia" w:asciiTheme="minorEastAsia" w:hAnsiTheme="minorEastAsia" w:eastAsiaTheme="minorEastAsia"/>
                <w:sz w:val="24"/>
                <w:szCs w:val="24"/>
                <w:lang w:val="en-US"/>
              </w:rPr>
              <w:t>箱盖：浸蜡木质箱盖，箱盖开有可以活动的舌型通风口，包防水油布。</w:t>
            </w:r>
          </w:p>
          <w:p>
            <w:pPr>
              <w:numPr>
                <w:ilvl w:val="0"/>
                <w:numId w:val="3"/>
              </w:numPr>
              <w:spacing w:line="288" w:lineRule="auto"/>
              <w:rPr>
                <w:rFonts w:asciiTheme="minorEastAsia" w:hAnsiTheme="minorEastAsia" w:eastAsiaTheme="minorEastAsia"/>
                <w:color w:val="000000"/>
                <w:sz w:val="24"/>
                <w:szCs w:val="24"/>
              </w:rPr>
            </w:pPr>
            <w:r>
              <w:rPr>
                <w:rFonts w:hint="eastAsia" w:asciiTheme="minorEastAsia" w:hAnsiTheme="minorEastAsia" w:eastAsiaTheme="minorEastAsia"/>
                <w:sz w:val="24"/>
                <w:szCs w:val="24"/>
                <w:lang w:val="en-US"/>
              </w:rPr>
              <w:t>部件：其余主要部件采用杉木制成。箱身uv辊涂烤漆；</w:t>
            </w:r>
            <w:r>
              <w:rPr>
                <w:rFonts w:hint="eastAsia" w:asciiTheme="minorEastAsia" w:hAnsiTheme="minorEastAsia" w:eastAsiaTheme="minorEastAsia"/>
                <w:color w:val="000000"/>
                <w:sz w:val="24"/>
                <w:szCs w:val="24"/>
              </w:rPr>
              <w:t>箱底部烟灰色油漆。</w:t>
            </w:r>
          </w:p>
          <w:p>
            <w:pPr>
              <w:numPr>
                <w:ilvl w:val="0"/>
                <w:numId w:val="3"/>
              </w:numPr>
              <w:spacing w:line="288"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配件：保温板1块，大隔板1块，6个巢框（带框耳，散件），1000g饲喂器1个，铁质巢门1个（防胡蜂）</w:t>
            </w:r>
          </w:p>
        </w:tc>
        <w:tc>
          <w:tcPr>
            <w:tcW w:w="7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hint="eastAsia" w:cs="宋体" w:asciiTheme="minorEastAsia" w:hAnsiTheme="minorEastAsia" w:eastAsiaTheme="minorEastAsia"/>
                <w:sz w:val="24"/>
                <w:szCs w:val="24"/>
                <w:lang w:val="en-US" w:eastAsia="zh-CN" w:bidi="zh-CN"/>
              </w:rPr>
            </w:pPr>
            <w:r>
              <w:rPr>
                <w:rFonts w:hint="eastAsia" w:asciiTheme="minorEastAsia" w:hAnsiTheme="minorEastAsia" w:eastAsiaTheme="minorEastAsia"/>
                <w:color w:val="000000"/>
                <w:sz w:val="24"/>
                <w:szCs w:val="24"/>
              </w:rPr>
              <w:t>套</w:t>
            </w:r>
          </w:p>
        </w:tc>
        <w:tc>
          <w:tcPr>
            <w:tcW w:w="82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hint="eastAsia" w:cs="宋体" w:asciiTheme="minorEastAsia" w:hAnsiTheme="minorEastAsia" w:eastAsiaTheme="minorEastAsia"/>
                <w:sz w:val="24"/>
                <w:szCs w:val="24"/>
                <w:lang w:val="en-US" w:eastAsia="zh-CN" w:bidi="zh-CN"/>
              </w:rPr>
            </w:pPr>
            <w:r>
              <w:rPr>
                <w:rFonts w:hint="eastAsia" w:asciiTheme="minorEastAsia" w:hAnsiTheme="minorEastAsia" w:eastAsiaTheme="minorEastAsia"/>
                <w:color w:val="000000"/>
                <w:sz w:val="24"/>
                <w:szCs w:val="24"/>
              </w:rPr>
              <w:t>5000</w:t>
            </w:r>
          </w:p>
        </w:tc>
        <w:tc>
          <w:tcPr>
            <w:tcW w:w="82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color w:val="000000"/>
                <w:sz w:val="24"/>
                <w:szCs w:val="24"/>
                <w:lang w:val="en-US" w:eastAsia="zh-CN"/>
              </w:rPr>
              <w:t>175</w:t>
            </w:r>
          </w:p>
        </w:tc>
        <w:tc>
          <w:tcPr>
            <w:tcW w:w="1530" w:type="dxa"/>
            <w:tcBorders>
              <w:top w:val="nil"/>
              <w:left w:val="nil"/>
              <w:bottom w:val="single" w:color="auto" w:sz="4" w:space="0"/>
              <w:right w:val="single" w:color="auto" w:sz="4" w:space="0"/>
            </w:tcBorders>
            <w:shd w:val="clear" w:color="auto" w:fill="auto"/>
            <w:vAlign w:val="center"/>
          </w:tcPr>
          <w:p>
            <w:pPr>
              <w:numPr>
                <w:ilvl w:val="0"/>
                <w:numId w:val="0"/>
              </w:numPr>
              <w:spacing w:line="288"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875000.00</w:t>
            </w:r>
          </w:p>
        </w:tc>
      </w:tr>
      <w:tr>
        <w:tblPrEx>
          <w:tblCellMar>
            <w:top w:w="0" w:type="dxa"/>
            <w:left w:w="108" w:type="dxa"/>
            <w:bottom w:w="0" w:type="dxa"/>
            <w:right w:w="108" w:type="dxa"/>
          </w:tblCellMar>
        </w:tblPrEx>
        <w:trPr>
          <w:trHeight w:val="1294" w:hRule="atLeast"/>
          <w:jc w:val="center"/>
        </w:trPr>
        <w:tc>
          <w:tcPr>
            <w:tcW w:w="68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eastAsia="宋体"/>
                <w:color w:val="000000"/>
                <w:sz w:val="24"/>
                <w:szCs w:val="24"/>
                <w:lang w:val="en-US" w:eastAsia="zh-CN"/>
              </w:rPr>
            </w:pPr>
            <w:r>
              <w:rPr>
                <w:rFonts w:hint="eastAsia"/>
                <w:color w:val="000000"/>
                <w:sz w:val="24"/>
                <w:szCs w:val="24"/>
                <w:lang w:val="en-US" w:eastAsia="zh-CN"/>
              </w:rPr>
              <w:t>2</w:t>
            </w:r>
          </w:p>
        </w:tc>
        <w:tc>
          <w:tcPr>
            <w:tcW w:w="1264" w:type="dxa"/>
            <w:tcBorders>
              <w:top w:val="nil"/>
              <w:left w:val="nil"/>
              <w:bottom w:val="single" w:color="auto" w:sz="4" w:space="0"/>
              <w:right w:val="single" w:color="auto" w:sz="4" w:space="0"/>
            </w:tcBorders>
            <w:shd w:val="clear" w:color="auto" w:fill="auto"/>
            <w:vAlign w:val="center"/>
          </w:tcPr>
          <w:p>
            <w:pPr>
              <w:spacing w:line="288" w:lineRule="auto"/>
              <w:jc w:val="center"/>
              <w:rPr>
                <w:rFonts w:cs="新宋体" w:asciiTheme="minorEastAsia" w:hAnsiTheme="minorEastAsia" w:eastAsiaTheme="minorEastAsia"/>
                <w:sz w:val="24"/>
                <w:szCs w:val="24"/>
                <w:lang w:val="en-US"/>
              </w:rPr>
            </w:pPr>
            <w:r>
              <w:rPr>
                <w:rFonts w:hint="eastAsia" w:cs="新宋体" w:asciiTheme="minorEastAsia" w:hAnsiTheme="minorEastAsia" w:eastAsiaTheme="minorEastAsia"/>
                <w:sz w:val="24"/>
                <w:szCs w:val="24"/>
              </w:rPr>
              <w:t>浅继箱</w:t>
            </w:r>
          </w:p>
        </w:tc>
        <w:tc>
          <w:tcPr>
            <w:tcW w:w="3988" w:type="dxa"/>
            <w:tcBorders>
              <w:top w:val="nil"/>
              <w:left w:val="nil"/>
              <w:bottom w:val="single" w:color="auto" w:sz="4" w:space="0"/>
              <w:right w:val="single" w:color="auto" w:sz="4" w:space="0"/>
            </w:tcBorders>
            <w:shd w:val="clear" w:color="auto" w:fill="auto"/>
            <w:vAlign w:val="center"/>
          </w:tcPr>
          <w:p>
            <w:pPr>
              <w:numPr>
                <w:ilvl w:val="0"/>
                <w:numId w:val="4"/>
              </w:numPr>
              <w:spacing w:line="288" w:lineRule="auto"/>
              <w:rPr>
                <w:rFonts w:asciiTheme="minorEastAsia" w:hAnsiTheme="minorEastAsia" w:eastAsiaTheme="minorEastAsia"/>
                <w:sz w:val="24"/>
                <w:szCs w:val="24"/>
                <w:lang w:val="en-US"/>
              </w:rPr>
            </w:pPr>
            <w:r>
              <w:rPr>
                <w:rFonts w:hint="eastAsia" w:asciiTheme="minorEastAsia" w:hAnsiTheme="minorEastAsia" w:eastAsiaTheme="minorEastAsia"/>
                <w:sz w:val="24"/>
                <w:szCs w:val="24"/>
                <w:lang w:val="en-US"/>
              </w:rPr>
              <w:t>尺寸：蜂箱外围51cm*41cm，高度16.8cm</w:t>
            </w:r>
          </w:p>
          <w:p>
            <w:pPr>
              <w:pStyle w:val="2"/>
              <w:numPr>
                <w:ilvl w:val="0"/>
                <w:numId w:val="4"/>
              </w:numPr>
              <w:rPr>
                <w:rFonts w:asciiTheme="minorEastAsia" w:hAnsiTheme="minorEastAsia" w:eastAsiaTheme="minorEastAsia"/>
                <w:szCs w:val="24"/>
                <w:lang w:val="en-US"/>
              </w:rPr>
            </w:pPr>
            <w:r>
              <w:rPr>
                <w:rFonts w:hint="eastAsia" w:asciiTheme="minorEastAsia" w:hAnsiTheme="minorEastAsia" w:eastAsiaTheme="minorEastAsia"/>
                <w:szCs w:val="24"/>
                <w:lang w:val="en-US"/>
              </w:rPr>
              <w:t>箱身uv辊涂烤漆</w:t>
            </w:r>
          </w:p>
          <w:p>
            <w:pPr>
              <w:pStyle w:val="2"/>
              <w:numPr>
                <w:ilvl w:val="0"/>
                <w:numId w:val="4"/>
              </w:numPr>
              <w:rPr>
                <w:rFonts w:asciiTheme="minorEastAsia" w:hAnsiTheme="minorEastAsia" w:eastAsiaTheme="minorEastAsia"/>
                <w:szCs w:val="24"/>
                <w:lang w:val="en-US"/>
              </w:rPr>
            </w:pPr>
            <w:r>
              <w:rPr>
                <w:rFonts w:hint="eastAsia" w:asciiTheme="minorEastAsia" w:hAnsiTheme="minorEastAsia" w:eastAsiaTheme="minorEastAsia"/>
                <w:szCs w:val="24"/>
                <w:lang w:val="en-US"/>
              </w:rPr>
              <w:t>6个浅继箱巢框（带框耳，散件）</w:t>
            </w:r>
          </w:p>
        </w:tc>
        <w:tc>
          <w:tcPr>
            <w:tcW w:w="720" w:type="dxa"/>
            <w:tcBorders>
              <w:top w:val="nil"/>
              <w:left w:val="nil"/>
              <w:bottom w:val="single" w:color="auto" w:sz="4" w:space="0"/>
              <w:right w:val="single" w:color="auto" w:sz="4" w:space="0"/>
            </w:tcBorders>
            <w:shd w:val="clear" w:color="auto" w:fill="auto"/>
            <w:vAlign w:val="center"/>
          </w:tcPr>
          <w:p>
            <w:pPr>
              <w:spacing w:line="288" w:lineRule="auto"/>
              <w:jc w:val="center"/>
              <w:rPr>
                <w:rFonts w:hint="eastAsia" w:cs="宋体" w:asciiTheme="minorEastAsia" w:hAnsiTheme="minorEastAsia" w:eastAsiaTheme="minorEastAsia"/>
                <w:sz w:val="22"/>
                <w:szCs w:val="24"/>
                <w:lang w:val="en-US" w:eastAsia="zh-CN" w:bidi="zh-CN"/>
              </w:rPr>
            </w:pPr>
            <w:r>
              <w:rPr>
                <w:rFonts w:hint="eastAsia" w:cs="新宋体" w:asciiTheme="minorEastAsia" w:hAnsiTheme="minorEastAsia" w:eastAsiaTheme="minorEastAsia"/>
                <w:sz w:val="24"/>
                <w:szCs w:val="24"/>
              </w:rPr>
              <w:t>只</w:t>
            </w:r>
          </w:p>
        </w:tc>
        <w:tc>
          <w:tcPr>
            <w:tcW w:w="825" w:type="dxa"/>
            <w:tcBorders>
              <w:top w:val="nil"/>
              <w:left w:val="nil"/>
              <w:bottom w:val="single" w:color="auto" w:sz="4" w:space="0"/>
              <w:right w:val="single" w:color="auto" w:sz="4" w:space="0"/>
            </w:tcBorders>
            <w:shd w:val="clear" w:color="auto" w:fill="auto"/>
            <w:vAlign w:val="center"/>
          </w:tcPr>
          <w:p>
            <w:pPr>
              <w:spacing w:line="288" w:lineRule="auto"/>
              <w:jc w:val="center"/>
              <w:rPr>
                <w:rFonts w:hint="eastAsia" w:cs="宋体" w:asciiTheme="minorEastAsia" w:hAnsiTheme="minorEastAsia" w:eastAsiaTheme="minorEastAsia"/>
                <w:sz w:val="22"/>
                <w:szCs w:val="24"/>
                <w:lang w:val="en-US" w:eastAsia="zh-CN" w:bidi="zh-CN"/>
              </w:rPr>
            </w:pPr>
            <w:r>
              <w:rPr>
                <w:rFonts w:hint="eastAsia" w:cs="新宋体" w:asciiTheme="minorEastAsia" w:hAnsiTheme="minorEastAsia" w:eastAsiaTheme="minorEastAsia"/>
                <w:sz w:val="24"/>
                <w:szCs w:val="24"/>
                <w:lang w:val="en-US"/>
              </w:rPr>
              <w:t>50</w:t>
            </w:r>
            <w:r>
              <w:rPr>
                <w:rFonts w:hint="eastAsia" w:cs="新宋体" w:asciiTheme="minorEastAsia" w:hAnsiTheme="minorEastAsia" w:eastAsiaTheme="minorEastAsia"/>
                <w:sz w:val="24"/>
                <w:szCs w:val="24"/>
              </w:rPr>
              <w:t>00</w:t>
            </w:r>
          </w:p>
        </w:tc>
        <w:tc>
          <w:tcPr>
            <w:tcW w:w="825" w:type="dxa"/>
            <w:tcBorders>
              <w:top w:val="nil"/>
              <w:left w:val="nil"/>
              <w:bottom w:val="single" w:color="auto" w:sz="4" w:space="0"/>
              <w:right w:val="single" w:color="auto" w:sz="4" w:space="0"/>
            </w:tcBorders>
            <w:shd w:val="clear" w:color="auto" w:fill="auto"/>
            <w:vAlign w:val="center"/>
          </w:tcPr>
          <w:p>
            <w:pPr>
              <w:spacing w:line="288" w:lineRule="auto"/>
              <w:jc w:val="center"/>
              <w:rPr>
                <w:rFonts w:hint="default" w:asciiTheme="minorEastAsia" w:hAnsiTheme="minorEastAsia" w:eastAsiaTheme="minorEastAsia"/>
                <w:szCs w:val="24"/>
                <w:lang w:val="en-US" w:eastAsia="zh-CN"/>
              </w:rPr>
            </w:pPr>
            <w:r>
              <w:rPr>
                <w:rFonts w:hint="eastAsia" w:cs="新宋体" w:asciiTheme="minorEastAsia" w:hAnsiTheme="minorEastAsia" w:eastAsiaTheme="minorEastAsia"/>
                <w:sz w:val="24"/>
                <w:szCs w:val="24"/>
                <w:lang w:val="en-US" w:eastAsia="zh-CN"/>
              </w:rPr>
              <w:t>65</w:t>
            </w:r>
          </w:p>
        </w:tc>
        <w:tc>
          <w:tcPr>
            <w:tcW w:w="1530" w:type="dxa"/>
            <w:tcBorders>
              <w:top w:val="nil"/>
              <w:left w:val="nil"/>
              <w:bottom w:val="single" w:color="auto" w:sz="4" w:space="0"/>
              <w:right w:val="single" w:color="auto" w:sz="4" w:space="0"/>
            </w:tcBorders>
            <w:shd w:val="clear" w:color="auto" w:fill="auto"/>
            <w:vAlign w:val="center"/>
          </w:tcPr>
          <w:p>
            <w:pPr>
              <w:pStyle w:val="2"/>
              <w:numPr>
                <w:ilvl w:val="0"/>
                <w:numId w:val="0"/>
              </w:numPr>
              <w:jc w:val="center"/>
              <w:rPr>
                <w:rFonts w:hint="default" w:asciiTheme="minorEastAsia" w:hAnsiTheme="minorEastAsia" w:eastAsiaTheme="minorEastAsia"/>
                <w:szCs w:val="24"/>
                <w:lang w:val="en-US" w:eastAsia="zh-CN"/>
              </w:rPr>
            </w:pPr>
            <w:r>
              <w:rPr>
                <w:rFonts w:hint="eastAsia" w:asciiTheme="minorEastAsia" w:hAnsiTheme="minorEastAsia" w:eastAsiaTheme="minorEastAsia"/>
                <w:szCs w:val="24"/>
                <w:lang w:val="en-US" w:eastAsia="zh-CN"/>
              </w:rPr>
              <w:t>325000.00</w:t>
            </w:r>
          </w:p>
        </w:tc>
      </w:tr>
      <w:tr>
        <w:tblPrEx>
          <w:tblCellMar>
            <w:top w:w="0" w:type="dxa"/>
            <w:left w:w="108" w:type="dxa"/>
            <w:bottom w:w="0" w:type="dxa"/>
            <w:right w:w="108" w:type="dxa"/>
          </w:tblCellMar>
        </w:tblPrEx>
        <w:trPr>
          <w:trHeight w:val="823" w:hRule="atLeast"/>
          <w:jc w:val="center"/>
        </w:trPr>
        <w:tc>
          <w:tcPr>
            <w:tcW w:w="68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eastAsia="宋体"/>
                <w:color w:val="000000"/>
                <w:sz w:val="24"/>
                <w:szCs w:val="24"/>
                <w:lang w:val="en-US" w:eastAsia="zh-CN"/>
              </w:rPr>
            </w:pPr>
            <w:r>
              <w:rPr>
                <w:rFonts w:hint="eastAsia"/>
                <w:color w:val="000000"/>
                <w:sz w:val="24"/>
                <w:szCs w:val="24"/>
                <w:lang w:val="en-US" w:eastAsia="zh-CN"/>
              </w:rPr>
              <w:t>3</w:t>
            </w:r>
          </w:p>
        </w:tc>
        <w:tc>
          <w:tcPr>
            <w:tcW w:w="1264" w:type="dxa"/>
            <w:tcBorders>
              <w:top w:val="nil"/>
              <w:left w:val="nil"/>
              <w:bottom w:val="single" w:color="auto" w:sz="4" w:space="0"/>
              <w:right w:val="single" w:color="auto" w:sz="4" w:space="0"/>
            </w:tcBorders>
            <w:shd w:val="clear" w:color="auto" w:fill="auto"/>
            <w:vAlign w:val="center"/>
          </w:tcPr>
          <w:p>
            <w:pPr>
              <w:spacing w:line="288" w:lineRule="auto"/>
              <w:jc w:val="center"/>
              <w:rPr>
                <w:rFonts w:cs="新宋体" w:asciiTheme="minorEastAsia" w:hAnsiTheme="minorEastAsia" w:eastAsiaTheme="minorEastAsia"/>
                <w:sz w:val="24"/>
                <w:szCs w:val="24"/>
                <w:lang w:val="en-US"/>
              </w:rPr>
            </w:pPr>
            <w:r>
              <w:rPr>
                <w:rFonts w:hint="eastAsia" w:cs="新宋体" w:asciiTheme="minorEastAsia" w:hAnsiTheme="minorEastAsia" w:eastAsiaTheme="minorEastAsia"/>
                <w:sz w:val="24"/>
                <w:szCs w:val="24"/>
                <w:lang w:val="en-US"/>
              </w:rPr>
              <w:t>平面竹木隔王板</w:t>
            </w:r>
          </w:p>
        </w:tc>
        <w:tc>
          <w:tcPr>
            <w:tcW w:w="3988" w:type="dxa"/>
            <w:tcBorders>
              <w:top w:val="nil"/>
              <w:left w:val="nil"/>
              <w:bottom w:val="single" w:color="auto" w:sz="4" w:space="0"/>
              <w:right w:val="single" w:color="auto" w:sz="4" w:space="0"/>
            </w:tcBorders>
            <w:shd w:val="clear" w:color="auto" w:fill="auto"/>
            <w:vAlign w:val="center"/>
          </w:tcPr>
          <w:p>
            <w:pPr>
              <w:spacing w:line="288" w:lineRule="auto"/>
              <w:rPr>
                <w:rFonts w:cs="新宋体" w:asciiTheme="minorEastAsia" w:hAnsiTheme="minorEastAsia" w:eastAsiaTheme="minorEastAsia"/>
                <w:sz w:val="24"/>
                <w:szCs w:val="24"/>
                <w:lang w:val="en-US"/>
              </w:rPr>
            </w:pPr>
            <w:r>
              <w:rPr>
                <w:rFonts w:hint="eastAsia" w:asciiTheme="minorEastAsia" w:hAnsiTheme="minorEastAsia" w:eastAsiaTheme="minorEastAsia"/>
                <w:sz w:val="24"/>
                <w:szCs w:val="24"/>
                <w:lang w:val="en-US"/>
              </w:rPr>
              <w:t>尺寸51*41cm平面</w:t>
            </w:r>
            <w:r>
              <w:rPr>
                <w:rFonts w:hint="eastAsia" w:cs="新宋体" w:asciiTheme="minorEastAsia" w:hAnsiTheme="minorEastAsia" w:eastAsiaTheme="minorEastAsia"/>
                <w:sz w:val="24"/>
                <w:szCs w:val="24"/>
                <w:lang w:val="en-US"/>
              </w:rPr>
              <w:t>竹木</w:t>
            </w:r>
            <w:r>
              <w:rPr>
                <w:rFonts w:hint="eastAsia" w:asciiTheme="minorEastAsia" w:hAnsiTheme="minorEastAsia" w:eastAsiaTheme="minorEastAsia"/>
                <w:sz w:val="24"/>
                <w:szCs w:val="24"/>
                <w:lang w:val="en-US"/>
              </w:rPr>
              <w:t>隔王板</w:t>
            </w:r>
          </w:p>
        </w:tc>
        <w:tc>
          <w:tcPr>
            <w:tcW w:w="720" w:type="dxa"/>
            <w:tcBorders>
              <w:top w:val="nil"/>
              <w:left w:val="nil"/>
              <w:bottom w:val="single" w:color="auto" w:sz="4" w:space="0"/>
              <w:right w:val="single" w:color="auto" w:sz="4" w:space="0"/>
            </w:tcBorders>
            <w:shd w:val="clear" w:color="auto" w:fill="auto"/>
            <w:vAlign w:val="center"/>
          </w:tcPr>
          <w:p>
            <w:pPr>
              <w:spacing w:line="288" w:lineRule="auto"/>
              <w:jc w:val="center"/>
              <w:rPr>
                <w:rFonts w:hint="eastAsia" w:cs="宋体" w:asciiTheme="minorEastAsia" w:hAnsiTheme="minorEastAsia" w:eastAsiaTheme="minorEastAsia"/>
                <w:sz w:val="24"/>
                <w:szCs w:val="24"/>
                <w:lang w:val="en-US" w:eastAsia="zh-CN" w:bidi="zh-CN"/>
              </w:rPr>
            </w:pPr>
            <w:r>
              <w:rPr>
                <w:rFonts w:hint="eastAsia" w:cs="新宋体" w:asciiTheme="minorEastAsia" w:hAnsiTheme="minorEastAsia" w:eastAsiaTheme="minorEastAsia"/>
                <w:sz w:val="24"/>
                <w:szCs w:val="24"/>
                <w:lang w:val="en-US"/>
              </w:rPr>
              <w:t>片</w:t>
            </w:r>
          </w:p>
        </w:tc>
        <w:tc>
          <w:tcPr>
            <w:tcW w:w="825" w:type="dxa"/>
            <w:tcBorders>
              <w:top w:val="nil"/>
              <w:left w:val="nil"/>
              <w:bottom w:val="single" w:color="auto" w:sz="4" w:space="0"/>
              <w:right w:val="single" w:color="auto" w:sz="4" w:space="0"/>
            </w:tcBorders>
            <w:shd w:val="clear" w:color="auto" w:fill="auto"/>
            <w:vAlign w:val="center"/>
          </w:tcPr>
          <w:p>
            <w:pPr>
              <w:spacing w:line="288" w:lineRule="auto"/>
              <w:jc w:val="center"/>
              <w:rPr>
                <w:rFonts w:hint="eastAsia" w:cs="宋体" w:asciiTheme="minorEastAsia" w:hAnsiTheme="minorEastAsia" w:eastAsiaTheme="minorEastAsia"/>
                <w:sz w:val="24"/>
                <w:szCs w:val="24"/>
                <w:lang w:val="en-US" w:eastAsia="zh-CN" w:bidi="zh-CN"/>
              </w:rPr>
            </w:pPr>
            <w:r>
              <w:rPr>
                <w:rFonts w:hint="eastAsia" w:cs="新宋体" w:asciiTheme="minorEastAsia" w:hAnsiTheme="minorEastAsia" w:eastAsiaTheme="minorEastAsia"/>
                <w:sz w:val="24"/>
                <w:szCs w:val="24"/>
                <w:lang w:val="en-US"/>
              </w:rPr>
              <w:t>20</w:t>
            </w:r>
            <w:r>
              <w:rPr>
                <w:rFonts w:hint="eastAsia" w:cs="新宋体" w:asciiTheme="minorEastAsia" w:hAnsiTheme="minorEastAsia" w:eastAsiaTheme="minorEastAsia"/>
                <w:sz w:val="24"/>
                <w:szCs w:val="24"/>
              </w:rPr>
              <w:t>00</w:t>
            </w:r>
          </w:p>
        </w:tc>
        <w:tc>
          <w:tcPr>
            <w:tcW w:w="825" w:type="dxa"/>
            <w:tcBorders>
              <w:top w:val="nil"/>
              <w:left w:val="nil"/>
              <w:bottom w:val="single" w:color="auto" w:sz="4" w:space="0"/>
              <w:right w:val="single" w:color="auto" w:sz="4" w:space="0"/>
            </w:tcBorders>
            <w:shd w:val="clear" w:color="auto" w:fill="auto"/>
            <w:vAlign w:val="center"/>
          </w:tcPr>
          <w:p>
            <w:pPr>
              <w:spacing w:line="288" w:lineRule="auto"/>
              <w:jc w:val="center"/>
              <w:rPr>
                <w:rFonts w:hint="default" w:asciiTheme="minorEastAsia" w:hAnsiTheme="minorEastAsia" w:eastAsiaTheme="minorEastAsia"/>
                <w:sz w:val="24"/>
                <w:szCs w:val="24"/>
                <w:lang w:val="en-US" w:eastAsia="zh-CN"/>
              </w:rPr>
            </w:pPr>
            <w:r>
              <w:rPr>
                <w:rFonts w:hint="eastAsia" w:cs="新宋体" w:asciiTheme="minorEastAsia" w:hAnsiTheme="minorEastAsia" w:eastAsiaTheme="minorEastAsia"/>
                <w:sz w:val="24"/>
                <w:szCs w:val="24"/>
                <w:lang w:val="en-US" w:eastAsia="zh-CN"/>
              </w:rPr>
              <w:t>15</w:t>
            </w:r>
          </w:p>
        </w:tc>
        <w:tc>
          <w:tcPr>
            <w:tcW w:w="1530" w:type="dxa"/>
            <w:tcBorders>
              <w:top w:val="nil"/>
              <w:left w:val="nil"/>
              <w:bottom w:val="single" w:color="auto" w:sz="4" w:space="0"/>
              <w:right w:val="single" w:color="auto" w:sz="4" w:space="0"/>
            </w:tcBorders>
            <w:shd w:val="clear" w:color="auto" w:fill="auto"/>
            <w:vAlign w:val="center"/>
          </w:tcPr>
          <w:p>
            <w:pPr>
              <w:spacing w:line="288"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30000.00</w:t>
            </w:r>
          </w:p>
        </w:tc>
      </w:tr>
      <w:tr>
        <w:tblPrEx>
          <w:tblCellMar>
            <w:top w:w="0" w:type="dxa"/>
            <w:left w:w="108" w:type="dxa"/>
            <w:bottom w:w="0" w:type="dxa"/>
            <w:right w:w="108" w:type="dxa"/>
          </w:tblCellMar>
        </w:tblPrEx>
        <w:trPr>
          <w:trHeight w:val="823" w:hRule="atLeast"/>
          <w:jc w:val="center"/>
        </w:trPr>
        <w:tc>
          <w:tcPr>
            <w:tcW w:w="8302"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cs="新宋体" w:asciiTheme="minorEastAsia" w:hAnsiTheme="minorEastAsia" w:eastAsiaTheme="minorEastAsia"/>
                <w:sz w:val="24"/>
                <w:szCs w:val="24"/>
                <w:lang w:val="en-US" w:eastAsia="zh-CN"/>
              </w:rPr>
            </w:pPr>
            <w:r>
              <w:rPr>
                <w:rFonts w:hint="eastAsia" w:cs="新宋体" w:asciiTheme="minorEastAsia" w:hAnsiTheme="minorEastAsia" w:eastAsiaTheme="minorEastAsia"/>
                <w:sz w:val="24"/>
                <w:szCs w:val="24"/>
                <w:lang w:val="en-US" w:eastAsia="zh-CN"/>
              </w:rPr>
              <w:t>合计：</w:t>
            </w:r>
          </w:p>
        </w:tc>
        <w:tc>
          <w:tcPr>
            <w:tcW w:w="1530" w:type="dxa"/>
            <w:tcBorders>
              <w:top w:val="single" w:color="auto" w:sz="4" w:space="0"/>
              <w:left w:val="nil"/>
              <w:bottom w:val="single" w:color="auto" w:sz="4" w:space="0"/>
              <w:right w:val="single" w:color="auto" w:sz="4" w:space="0"/>
            </w:tcBorders>
            <w:shd w:val="clear" w:color="auto" w:fill="auto"/>
            <w:vAlign w:val="center"/>
          </w:tcPr>
          <w:p>
            <w:pPr>
              <w:spacing w:line="288"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1230000.00</w:t>
            </w:r>
          </w:p>
        </w:tc>
      </w:tr>
    </w:tbl>
    <w:p>
      <w:pPr>
        <w:pStyle w:val="2"/>
        <w:rPr>
          <w:rFonts w:hint="eastAsia"/>
          <w:lang w:eastAsia="zh-CN"/>
        </w:rPr>
      </w:pPr>
      <w:r>
        <w:rPr>
          <w:rFonts w:hint="eastAsia"/>
          <w:lang w:val="en-US" w:eastAsia="zh-CN"/>
        </w:rPr>
        <w:t>注：供应商所投产品的总价包含运输费 、税费、劳务费等一切相关费用。</w:t>
      </w:r>
    </w:p>
    <w:p>
      <w:pPr>
        <w:pStyle w:val="11"/>
        <w:ind w:left="0" w:leftChars="0" w:firstLine="0" w:firstLineChars="0"/>
        <w:rPr>
          <w:rFonts w:hint="eastAsia" w:ascii="宋体" w:cs="宋体"/>
        </w:rPr>
      </w:pPr>
    </w:p>
    <w:p>
      <w:pPr>
        <w:pStyle w:val="39"/>
        <w:rPr>
          <w:rFonts w:hint="eastAsia" w:ascii="宋体" w:cs="宋体"/>
        </w:rPr>
      </w:pPr>
    </w:p>
    <w:p>
      <w:pPr>
        <w:rPr>
          <w:rFonts w:hint="eastAsia" w:ascii="宋体" w:cs="宋体"/>
        </w:rPr>
      </w:pPr>
    </w:p>
    <w:p>
      <w:pPr>
        <w:pStyle w:val="11"/>
        <w:rPr>
          <w:rFonts w:hint="eastAsia" w:ascii="宋体" w:cs="宋体"/>
        </w:rPr>
      </w:pPr>
    </w:p>
    <w:p>
      <w:pPr>
        <w:pStyle w:val="39"/>
        <w:rPr>
          <w:rFonts w:hint="eastAsia" w:ascii="宋体" w:cs="宋体"/>
        </w:rPr>
      </w:pPr>
    </w:p>
    <w:p>
      <w:pPr>
        <w:rPr>
          <w:rFonts w:hint="eastAsia"/>
        </w:rPr>
        <w:sectPr>
          <w:footerReference r:id="rId7" w:type="default"/>
          <w:pgSz w:w="11910" w:h="16840"/>
          <w:pgMar w:top="1340" w:right="1020" w:bottom="1361" w:left="1040" w:header="0" w:footer="720" w:gutter="0"/>
          <w:cols w:space="720" w:num="1"/>
          <w:docGrid w:linePitch="299" w:charSpace="0"/>
        </w:sectPr>
      </w:pPr>
    </w:p>
    <w:p>
      <w:pPr>
        <w:pStyle w:val="3"/>
        <w:wordWrap w:val="0"/>
        <w:ind w:left="0" w:leftChars="0" w:firstLine="0" w:firstLineChars="0"/>
        <w:jc w:val="center"/>
        <w:rPr>
          <w:rFonts w:hint="eastAsia"/>
          <w:sz w:val="28"/>
          <w:szCs w:val="28"/>
        </w:rPr>
      </w:pPr>
      <w:bookmarkStart w:id="149" w:name="_Toc3055"/>
      <w:r>
        <w:rPr>
          <w:rFonts w:hint="eastAsia" w:ascii="宋体" w:hAnsi="宋体" w:eastAsia="宋体" w:cs="宋体"/>
          <w:b/>
          <w:bCs/>
          <w:sz w:val="32"/>
          <w:szCs w:val="32"/>
        </w:rPr>
        <w:t>第四章</w:t>
      </w:r>
      <w:r>
        <w:rPr>
          <w:rFonts w:hint="eastAsia" w:ascii="宋体" w:hAnsi="宋体" w:eastAsia="宋体" w:cs="宋体"/>
          <w:b/>
          <w:bCs/>
          <w:sz w:val="32"/>
          <w:szCs w:val="32"/>
          <w:lang w:val="en-US"/>
        </w:rPr>
        <w:t xml:space="preserve">  </w:t>
      </w:r>
      <w:r>
        <w:rPr>
          <w:rFonts w:hint="eastAsia" w:ascii="宋体" w:hAnsi="宋体" w:eastAsia="宋体" w:cs="宋体"/>
          <w:b/>
          <w:bCs/>
          <w:sz w:val="32"/>
          <w:szCs w:val="32"/>
        </w:rPr>
        <w:t>评</w:t>
      </w:r>
      <w:r>
        <w:rPr>
          <w:rFonts w:hint="eastAsia" w:ascii="宋体" w:hAnsi="宋体" w:eastAsia="宋体" w:cs="宋体"/>
          <w:b/>
          <w:bCs/>
          <w:sz w:val="32"/>
          <w:szCs w:val="32"/>
          <w:lang w:eastAsia="zh-CN"/>
        </w:rPr>
        <w:t>标</w:t>
      </w:r>
      <w:r>
        <w:rPr>
          <w:rFonts w:hint="eastAsia" w:ascii="宋体" w:hAnsi="宋体" w:eastAsia="宋体" w:cs="宋体"/>
          <w:b/>
          <w:bCs/>
          <w:sz w:val="32"/>
          <w:szCs w:val="32"/>
        </w:rPr>
        <w:t>办法</w:t>
      </w:r>
      <w:bookmarkEnd w:id="147"/>
      <w:bookmarkEnd w:id="148"/>
      <w:bookmarkEnd w:id="149"/>
      <w:r>
        <w:rPr>
          <w:rFonts w:hint="eastAsia" w:ascii="宋体" w:hAnsi="宋体" w:eastAsia="宋体" w:cs="宋体"/>
          <w:b/>
          <w:bCs w:val="0"/>
          <w:color w:val="auto"/>
          <w:kern w:val="2"/>
          <w:sz w:val="32"/>
          <w:szCs w:val="32"/>
          <w:highlight w:val="none"/>
          <w:lang w:val="en-US" w:eastAsia="zh-CN"/>
        </w:rPr>
        <w:t>（综合评分法）</w:t>
      </w:r>
    </w:p>
    <w:p>
      <w:pPr>
        <w:keepNext w:val="0"/>
        <w:keepLines w:val="0"/>
        <w:pageBreakBefore w:val="0"/>
        <w:widowControl w:val="0"/>
        <w:kinsoku/>
        <w:wordWrap w:val="0"/>
        <w:overflowPunct/>
        <w:topLinePunct w:val="0"/>
        <w:autoSpaceDE w:val="0"/>
        <w:autoSpaceDN w:val="0"/>
        <w:bidi w:val="0"/>
        <w:adjustRightInd/>
        <w:snapToGrid/>
        <w:spacing w:line="460" w:lineRule="exact"/>
        <w:ind w:firstLine="560" w:firstLineChars="200"/>
        <w:jc w:val="left"/>
        <w:textAlignment w:val="auto"/>
        <w:rPr>
          <w:rFonts w:hint="eastAsia"/>
          <w:sz w:val="28"/>
          <w:szCs w:val="28"/>
        </w:rPr>
      </w:pPr>
      <w:r>
        <w:rPr>
          <w:rFonts w:hint="eastAsia"/>
          <w:sz w:val="28"/>
          <w:szCs w:val="28"/>
        </w:rPr>
        <w:t>1．磋商响应文件的评审、比较和否决</w:t>
      </w:r>
    </w:p>
    <w:p>
      <w:pPr>
        <w:keepNext w:val="0"/>
        <w:keepLines w:val="0"/>
        <w:pageBreakBefore w:val="0"/>
        <w:widowControl w:val="0"/>
        <w:kinsoku/>
        <w:wordWrap w:val="0"/>
        <w:overflowPunct/>
        <w:topLinePunct w:val="0"/>
        <w:autoSpaceDE w:val="0"/>
        <w:autoSpaceDN w:val="0"/>
        <w:bidi w:val="0"/>
        <w:adjustRightInd/>
        <w:snapToGrid/>
        <w:spacing w:line="460" w:lineRule="exact"/>
        <w:ind w:firstLine="560" w:firstLineChars="200"/>
        <w:jc w:val="left"/>
        <w:textAlignment w:val="auto"/>
        <w:rPr>
          <w:rFonts w:hint="eastAsia"/>
          <w:sz w:val="28"/>
          <w:szCs w:val="28"/>
        </w:rPr>
      </w:pPr>
      <w:r>
        <w:rPr>
          <w:rFonts w:hint="eastAsia"/>
          <w:sz w:val="28"/>
          <w:szCs w:val="28"/>
        </w:rPr>
        <w:t>1.1磋商小组将按照磋商文件的规定，仅对在实质上响应磋商文件要求的磋商响应文件进行评估和比较。</w:t>
      </w:r>
    </w:p>
    <w:p>
      <w:pPr>
        <w:keepNext w:val="0"/>
        <w:keepLines w:val="0"/>
        <w:pageBreakBefore w:val="0"/>
        <w:widowControl w:val="0"/>
        <w:kinsoku/>
        <w:wordWrap w:val="0"/>
        <w:overflowPunct/>
        <w:topLinePunct w:val="0"/>
        <w:autoSpaceDE w:val="0"/>
        <w:autoSpaceDN w:val="0"/>
        <w:bidi w:val="0"/>
        <w:adjustRightInd/>
        <w:snapToGrid/>
        <w:spacing w:line="460" w:lineRule="exact"/>
        <w:ind w:firstLine="560" w:firstLineChars="200"/>
        <w:jc w:val="left"/>
        <w:textAlignment w:val="auto"/>
        <w:rPr>
          <w:rFonts w:hint="eastAsia"/>
          <w:sz w:val="28"/>
          <w:szCs w:val="28"/>
        </w:rPr>
      </w:pPr>
      <w:r>
        <w:rPr>
          <w:rFonts w:hint="eastAsia"/>
          <w:sz w:val="28"/>
          <w:szCs w:val="28"/>
        </w:rPr>
        <w:t>1.2根据相关法律法规及有关磋商响应文件规定，结合本项目具体情况，制定本次招标评标办法。并按照“公平、公正、科学、择优”的原则进行评标。采用综合评分法进行评比。</w:t>
      </w:r>
    </w:p>
    <w:p>
      <w:pPr>
        <w:keepNext w:val="0"/>
        <w:keepLines w:val="0"/>
        <w:pageBreakBefore w:val="0"/>
        <w:widowControl w:val="0"/>
        <w:kinsoku/>
        <w:wordWrap w:val="0"/>
        <w:overflowPunct/>
        <w:topLinePunct w:val="0"/>
        <w:autoSpaceDE w:val="0"/>
        <w:autoSpaceDN w:val="0"/>
        <w:bidi w:val="0"/>
        <w:adjustRightInd/>
        <w:snapToGrid/>
        <w:spacing w:line="460" w:lineRule="exact"/>
        <w:ind w:firstLine="560" w:firstLineChars="200"/>
        <w:jc w:val="left"/>
        <w:textAlignment w:val="auto"/>
        <w:rPr>
          <w:rFonts w:hint="eastAsia"/>
          <w:sz w:val="28"/>
          <w:szCs w:val="28"/>
        </w:rPr>
      </w:pPr>
      <w:r>
        <w:rPr>
          <w:rFonts w:hint="eastAsia"/>
          <w:sz w:val="28"/>
          <w:szCs w:val="28"/>
        </w:rPr>
        <w:t>1.3在评审过程中，磋商小组可以以书面形式要求投标供应商就磋商响应文件中含义不明确的内容进行书面说明并提供相关材料；凡遇到磋商文件中无界定或界定不清、前后不一致使评委会成员意见有分歧且又难于协商一致的问题，均由评委会予以表决，获半数以上同意的即为通过，未获半数同意的即为否决。</w:t>
      </w:r>
    </w:p>
    <w:p>
      <w:pPr>
        <w:keepNext w:val="0"/>
        <w:keepLines w:val="0"/>
        <w:pageBreakBefore w:val="0"/>
        <w:widowControl w:val="0"/>
        <w:kinsoku/>
        <w:wordWrap w:val="0"/>
        <w:overflowPunct/>
        <w:topLinePunct w:val="0"/>
        <w:autoSpaceDE w:val="0"/>
        <w:autoSpaceDN w:val="0"/>
        <w:bidi w:val="0"/>
        <w:adjustRightInd/>
        <w:snapToGrid/>
        <w:spacing w:line="460" w:lineRule="exact"/>
        <w:ind w:firstLine="560" w:firstLineChars="200"/>
        <w:jc w:val="left"/>
        <w:textAlignment w:val="auto"/>
        <w:rPr>
          <w:rFonts w:hint="eastAsia"/>
          <w:sz w:val="28"/>
          <w:szCs w:val="28"/>
        </w:rPr>
      </w:pPr>
      <w:r>
        <w:rPr>
          <w:rFonts w:hint="eastAsia"/>
          <w:sz w:val="28"/>
          <w:szCs w:val="28"/>
        </w:rPr>
        <w:t>1.4评标时，磋商小组依据本须知规定的评标标准和方法，对磋商响应文件进行评审和比较，向采购人提出书面评标报告，并推荐合格的中标候选人。</w:t>
      </w:r>
    </w:p>
    <w:p>
      <w:pPr>
        <w:keepNext w:val="0"/>
        <w:keepLines w:val="0"/>
        <w:pageBreakBefore w:val="0"/>
        <w:widowControl w:val="0"/>
        <w:kinsoku/>
        <w:wordWrap w:val="0"/>
        <w:overflowPunct/>
        <w:topLinePunct w:val="0"/>
        <w:autoSpaceDE w:val="0"/>
        <w:autoSpaceDN w:val="0"/>
        <w:bidi w:val="0"/>
        <w:adjustRightInd/>
        <w:snapToGrid/>
        <w:spacing w:line="460" w:lineRule="exact"/>
        <w:ind w:firstLine="560" w:firstLineChars="200"/>
        <w:jc w:val="left"/>
        <w:textAlignment w:val="auto"/>
        <w:rPr>
          <w:rFonts w:hint="eastAsia" w:ascii="宋体" w:hAnsi="宋体" w:eastAsia="宋体" w:cs="宋体"/>
          <w:sz w:val="28"/>
          <w:szCs w:val="28"/>
        </w:rPr>
      </w:pPr>
      <w:r>
        <w:rPr>
          <w:rFonts w:hint="eastAsia"/>
          <w:sz w:val="28"/>
          <w:szCs w:val="28"/>
        </w:rPr>
        <w:t>1.5</w:t>
      </w:r>
      <w:r>
        <w:rPr>
          <w:rFonts w:hint="eastAsia"/>
          <w:sz w:val="28"/>
          <w:szCs w:val="28"/>
          <w:lang w:eastAsia="zh-CN"/>
        </w:rPr>
        <w:t>磋商小组</w:t>
      </w:r>
      <w:r>
        <w:rPr>
          <w:rFonts w:hint="eastAsia"/>
          <w:sz w:val="28"/>
          <w:szCs w:val="28"/>
        </w:rPr>
        <w:t>依据竞争性磋商文件中规定的评标标准和方法，对磋商文件进行评审和比较，向采购人提出书面评标报告，并推荐合格的成交候选人。采购人根</w:t>
      </w:r>
      <w:r>
        <w:rPr>
          <w:rFonts w:hint="eastAsia" w:ascii="宋体" w:hAnsi="宋体" w:eastAsia="宋体" w:cs="宋体"/>
          <w:sz w:val="28"/>
          <w:szCs w:val="28"/>
        </w:rPr>
        <w:t>据</w:t>
      </w:r>
      <w:r>
        <w:rPr>
          <w:rFonts w:hint="eastAsia" w:ascii="宋体" w:hAnsi="宋体" w:eastAsia="宋体" w:cs="宋体"/>
          <w:sz w:val="28"/>
          <w:szCs w:val="28"/>
          <w:lang w:eastAsia="zh-CN"/>
        </w:rPr>
        <w:t>磋商小组</w:t>
      </w:r>
      <w:r>
        <w:rPr>
          <w:rFonts w:hint="eastAsia" w:ascii="宋体" w:hAnsi="宋体" w:eastAsia="宋体" w:cs="宋体"/>
          <w:sz w:val="28"/>
          <w:szCs w:val="28"/>
        </w:rPr>
        <w:t>提出的书面评标报告和推荐的成交候选人按序确定成交人。</w:t>
      </w:r>
    </w:p>
    <w:p>
      <w:pPr>
        <w:keepNext w:val="0"/>
        <w:keepLines w:val="0"/>
        <w:pageBreakBefore w:val="0"/>
        <w:widowControl w:val="0"/>
        <w:kinsoku/>
        <w:wordWrap w:val="0"/>
        <w:overflowPunct/>
        <w:topLinePunct w:val="0"/>
        <w:autoSpaceDE w:val="0"/>
        <w:autoSpaceDN w:val="0"/>
        <w:bidi w:val="0"/>
        <w:adjustRightInd/>
        <w:snapToGrid/>
        <w:spacing w:line="460" w:lineRule="exact"/>
        <w:ind w:firstLine="560" w:firstLineChars="200"/>
        <w:jc w:val="left"/>
        <w:textAlignment w:val="auto"/>
        <w:rPr>
          <w:rFonts w:hint="eastAsia" w:ascii="宋体" w:hAnsi="宋体" w:eastAsia="宋体" w:cs="宋体"/>
          <w:sz w:val="28"/>
          <w:szCs w:val="28"/>
        </w:rPr>
      </w:pPr>
      <w:bookmarkStart w:id="150" w:name="_Toc28583_WPSOffice_Level2"/>
      <w:r>
        <w:rPr>
          <w:rFonts w:hint="eastAsia" w:ascii="宋体" w:hAnsi="宋体" w:eastAsia="宋体" w:cs="宋体"/>
          <w:sz w:val="28"/>
          <w:szCs w:val="28"/>
        </w:rPr>
        <w:t>2. 评审程序</w:t>
      </w:r>
    </w:p>
    <w:p>
      <w:pPr>
        <w:keepNext w:val="0"/>
        <w:keepLines w:val="0"/>
        <w:pageBreakBefore w:val="0"/>
        <w:widowControl w:val="0"/>
        <w:kinsoku/>
        <w:wordWrap w:val="0"/>
        <w:overflowPunct/>
        <w:topLinePunct w:val="0"/>
        <w:autoSpaceDE w:val="0"/>
        <w:autoSpaceDN w:val="0"/>
        <w:bidi w:val="0"/>
        <w:adjustRightInd/>
        <w:snapToGrid/>
        <w:spacing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2.1 资格审查</w:t>
      </w:r>
    </w:p>
    <w:p>
      <w:pPr>
        <w:keepNext w:val="0"/>
        <w:keepLines w:val="0"/>
        <w:pageBreakBefore w:val="0"/>
        <w:widowControl w:val="0"/>
        <w:kinsoku/>
        <w:wordWrap w:val="0"/>
        <w:overflowPunct/>
        <w:topLinePunct w:val="0"/>
        <w:autoSpaceDE w:val="0"/>
        <w:autoSpaceDN w:val="0"/>
        <w:bidi w:val="0"/>
        <w:adjustRightInd/>
        <w:snapToGrid/>
        <w:spacing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本项目采用资格后审</w:t>
      </w:r>
    </w:p>
    <w:p>
      <w:pPr>
        <w:keepNext w:val="0"/>
        <w:keepLines w:val="0"/>
        <w:pageBreakBefore w:val="0"/>
        <w:widowControl w:val="0"/>
        <w:kinsoku/>
        <w:wordWrap w:val="0"/>
        <w:overflowPunct/>
        <w:topLinePunct w:val="0"/>
        <w:autoSpaceDE w:val="0"/>
        <w:autoSpaceDN w:val="0"/>
        <w:bidi w:val="0"/>
        <w:adjustRightInd/>
        <w:snapToGrid/>
        <w:spacing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磋商小组</w:t>
      </w:r>
      <w:r>
        <w:rPr>
          <w:rFonts w:hint="eastAsia" w:ascii="宋体" w:hAnsi="宋体" w:eastAsia="宋体" w:cs="宋体"/>
          <w:sz w:val="28"/>
          <w:szCs w:val="28"/>
        </w:rPr>
        <w:t>按照竞争性磋商文件第二章供应商须知前附表</w:t>
      </w:r>
      <w:r>
        <w:rPr>
          <w:rFonts w:hint="eastAsia" w:ascii="宋体" w:hAnsi="宋体" w:eastAsia="宋体" w:cs="宋体"/>
          <w:sz w:val="28"/>
          <w:szCs w:val="28"/>
          <w:lang w:eastAsia="zh-CN"/>
        </w:rPr>
        <w:t>第</w:t>
      </w:r>
      <w:r>
        <w:rPr>
          <w:rFonts w:hint="eastAsia" w:ascii="宋体" w:hAnsi="宋体" w:eastAsia="宋体" w:cs="宋体"/>
          <w:sz w:val="28"/>
          <w:szCs w:val="28"/>
          <w:lang w:val="en-US" w:eastAsia="zh-CN"/>
        </w:rPr>
        <w:t>14</w:t>
      </w:r>
      <w:r>
        <w:rPr>
          <w:rFonts w:hint="eastAsia" w:ascii="宋体" w:hAnsi="宋体" w:eastAsia="宋体" w:cs="宋体"/>
          <w:sz w:val="28"/>
          <w:szCs w:val="28"/>
        </w:rPr>
        <w:t>项要求，对磋商供应商的</w:t>
      </w:r>
      <w:r>
        <w:rPr>
          <w:rFonts w:hint="eastAsia" w:ascii="宋体" w:hAnsi="宋体" w:eastAsia="宋体" w:cs="宋体"/>
          <w:sz w:val="28"/>
          <w:szCs w:val="28"/>
          <w:lang w:eastAsia="zh-CN"/>
        </w:rPr>
        <w:t>响应</w:t>
      </w:r>
      <w:r>
        <w:rPr>
          <w:rFonts w:hint="eastAsia" w:ascii="宋体" w:hAnsi="宋体" w:eastAsia="宋体" w:cs="宋体"/>
          <w:sz w:val="28"/>
          <w:szCs w:val="28"/>
        </w:rPr>
        <w:t>文件进行资格评审，有一项不符合的，视为未通过资格审查，按废标处理，符合的进入下一评标程序。</w:t>
      </w:r>
    </w:p>
    <w:p>
      <w:pPr>
        <w:keepNext w:val="0"/>
        <w:keepLines w:val="0"/>
        <w:pageBreakBefore w:val="0"/>
        <w:widowControl w:val="0"/>
        <w:kinsoku/>
        <w:wordWrap w:val="0"/>
        <w:overflowPunct/>
        <w:topLinePunct w:val="0"/>
        <w:autoSpaceDE w:val="0"/>
        <w:autoSpaceDN w:val="0"/>
        <w:bidi w:val="0"/>
        <w:adjustRightInd/>
        <w:snapToGrid/>
        <w:spacing w:line="460" w:lineRule="exact"/>
        <w:ind w:firstLine="560" w:firstLineChars="200"/>
        <w:jc w:val="left"/>
        <w:textAlignment w:val="auto"/>
        <w:rPr>
          <w:rFonts w:hint="eastAsia" w:ascii="宋体" w:hAnsi="宋体" w:eastAsia="宋体" w:cs="宋体"/>
          <w:sz w:val="28"/>
          <w:szCs w:val="28"/>
        </w:rPr>
      </w:pPr>
      <w:bookmarkStart w:id="151" w:name="_Toc3412"/>
      <w:r>
        <w:rPr>
          <w:rFonts w:hint="eastAsia" w:ascii="宋体" w:hAnsi="宋体" w:eastAsia="宋体" w:cs="宋体"/>
          <w:sz w:val="28"/>
          <w:szCs w:val="28"/>
        </w:rPr>
        <w:t>3.评标具体方法和标准</w:t>
      </w:r>
      <w:bookmarkEnd w:id="151"/>
    </w:p>
    <w:p>
      <w:pPr>
        <w:keepNext w:val="0"/>
        <w:keepLines w:val="0"/>
        <w:pageBreakBefore w:val="0"/>
        <w:widowControl w:val="0"/>
        <w:kinsoku/>
        <w:wordWrap w:val="0"/>
        <w:overflowPunct/>
        <w:topLinePunct w:val="0"/>
        <w:autoSpaceDE w:val="0"/>
        <w:autoSpaceDN w:val="0"/>
        <w:bidi w:val="0"/>
        <w:adjustRightInd/>
        <w:snapToGrid/>
        <w:spacing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磋商小组根据评标原则和办法对所有磋商文件进行集中审核，分别评价。</w:t>
      </w:r>
    </w:p>
    <w:p>
      <w:pPr>
        <w:keepNext w:val="0"/>
        <w:keepLines w:val="0"/>
        <w:pageBreakBefore w:val="0"/>
        <w:widowControl w:val="0"/>
        <w:kinsoku/>
        <w:wordWrap w:val="0"/>
        <w:overflowPunct/>
        <w:topLinePunct w:val="0"/>
        <w:autoSpaceDE w:val="0"/>
        <w:autoSpaceDN w:val="0"/>
        <w:bidi w:val="0"/>
        <w:adjustRightInd/>
        <w:snapToGrid/>
        <w:spacing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评审因素：首先应对投标企业的资格文件进行审查，不能通过初步审查的，其投标文件不再评审，通过初步审查的，其投标进入以下评标程序。</w:t>
      </w:r>
    </w:p>
    <w:p>
      <w:pPr>
        <w:pStyle w:val="38"/>
        <w:keepNext/>
        <w:keepLines/>
        <w:pageBreakBefore w:val="0"/>
        <w:widowControl w:val="0"/>
        <w:numPr>
          <w:ilvl w:val="1"/>
          <w:numId w:val="0"/>
        </w:numPr>
        <w:kinsoku/>
        <w:wordWrap/>
        <w:overflowPunct/>
        <w:topLinePunct w:val="0"/>
        <w:autoSpaceDE w:val="0"/>
        <w:autoSpaceDN w:val="0"/>
        <w:bidi w:val="0"/>
        <w:adjustRightInd/>
        <w:snapToGrid/>
        <w:spacing w:line="240" w:lineRule="auto"/>
        <w:ind w:leftChars="0"/>
        <w:jc w:val="center"/>
        <w:textAlignment w:val="auto"/>
        <w:rPr>
          <w:rFonts w:hint="eastAsia"/>
        </w:rPr>
      </w:pPr>
      <w:r>
        <w:rPr>
          <w:rFonts w:hint="eastAsia"/>
        </w:rPr>
        <w:t>评标办法前附表</w:t>
      </w:r>
      <w:bookmarkEnd w:id="150"/>
    </w:p>
    <w:tbl>
      <w:tblPr>
        <w:tblStyle w:val="23"/>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983"/>
        <w:gridCol w:w="1750"/>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03" w:type="dxa"/>
            <w:gridSpan w:val="2"/>
            <w:noWrap/>
            <w:vAlign w:val="center"/>
          </w:tcPr>
          <w:p>
            <w:pPr>
              <w:spacing w:line="360" w:lineRule="auto"/>
              <w:jc w:val="center"/>
              <w:rPr>
                <w:rFonts w:hint="eastAsia"/>
                <w:b/>
                <w:sz w:val="28"/>
                <w:szCs w:val="28"/>
                <w:lang w:bidi="ar-SA"/>
              </w:rPr>
            </w:pPr>
            <w:r>
              <w:rPr>
                <w:rFonts w:hint="eastAsia"/>
                <w:b/>
                <w:sz w:val="28"/>
                <w:szCs w:val="28"/>
                <w:lang w:bidi="ar-SA"/>
              </w:rPr>
              <w:t>条款号</w:t>
            </w:r>
          </w:p>
        </w:tc>
        <w:tc>
          <w:tcPr>
            <w:tcW w:w="1750" w:type="dxa"/>
            <w:noWrap/>
            <w:vAlign w:val="center"/>
          </w:tcPr>
          <w:p>
            <w:pPr>
              <w:wordWrap w:val="0"/>
              <w:spacing w:line="360" w:lineRule="auto"/>
              <w:jc w:val="center"/>
              <w:rPr>
                <w:rFonts w:hint="eastAsia"/>
                <w:b/>
                <w:sz w:val="28"/>
                <w:szCs w:val="28"/>
                <w:lang w:bidi="ar-SA"/>
              </w:rPr>
            </w:pPr>
            <w:r>
              <w:rPr>
                <w:rFonts w:hint="eastAsia"/>
                <w:b/>
                <w:sz w:val="28"/>
                <w:szCs w:val="28"/>
                <w:lang w:bidi="ar-SA"/>
              </w:rPr>
              <w:t>评审因素</w:t>
            </w:r>
          </w:p>
        </w:tc>
        <w:tc>
          <w:tcPr>
            <w:tcW w:w="5950" w:type="dxa"/>
            <w:noWrap/>
            <w:vAlign w:val="center"/>
          </w:tcPr>
          <w:p>
            <w:pPr>
              <w:wordWrap w:val="0"/>
              <w:spacing w:line="360" w:lineRule="auto"/>
              <w:jc w:val="center"/>
              <w:rPr>
                <w:rFonts w:hint="eastAsia"/>
                <w:b/>
                <w:sz w:val="28"/>
                <w:szCs w:val="28"/>
                <w:lang w:bidi="ar-SA"/>
              </w:rPr>
            </w:pPr>
            <w:r>
              <w:rPr>
                <w:rFonts w:hint="eastAsia"/>
                <w:b/>
                <w:sz w:val="28"/>
                <w:szCs w:val="28"/>
                <w:lang w:bidi="ar-S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20" w:type="dxa"/>
            <w:vMerge w:val="restart"/>
            <w:noWrap/>
            <w:vAlign w:val="center"/>
          </w:tcPr>
          <w:p>
            <w:pPr>
              <w:wordWrap w:val="0"/>
              <w:spacing w:line="360" w:lineRule="auto"/>
              <w:jc w:val="center"/>
              <w:rPr>
                <w:rFonts w:hint="eastAsia" w:ascii="宋体" w:hAnsi="宋体" w:eastAsia="宋体" w:cs="宋体"/>
                <w:sz w:val="28"/>
                <w:szCs w:val="28"/>
                <w:lang w:eastAsia="zh-CN" w:bidi="ar-SA"/>
              </w:rPr>
            </w:pPr>
            <w:r>
              <w:rPr>
                <w:rFonts w:hint="eastAsia" w:ascii="宋体" w:hAnsi="宋体" w:eastAsia="宋体" w:cs="宋体"/>
                <w:sz w:val="28"/>
                <w:szCs w:val="28"/>
                <w:lang w:bidi="ar-SA"/>
              </w:rPr>
              <w:t>2.1.</w:t>
            </w:r>
            <w:r>
              <w:rPr>
                <w:rFonts w:hint="eastAsia" w:ascii="宋体" w:hAnsi="宋体" w:eastAsia="宋体" w:cs="宋体"/>
                <w:sz w:val="28"/>
                <w:szCs w:val="28"/>
                <w:lang w:val="en-US" w:eastAsia="zh-CN" w:bidi="ar-SA"/>
              </w:rPr>
              <w:t>1</w:t>
            </w:r>
          </w:p>
        </w:tc>
        <w:tc>
          <w:tcPr>
            <w:tcW w:w="983" w:type="dxa"/>
            <w:vMerge w:val="restart"/>
            <w:noWrap/>
            <w:vAlign w:val="center"/>
          </w:tcPr>
          <w:p>
            <w:pPr>
              <w:wordWrap w:val="0"/>
              <w:spacing w:line="360" w:lineRule="auto"/>
              <w:jc w:val="center"/>
              <w:rPr>
                <w:rFonts w:hint="eastAsia" w:ascii="宋体" w:hAnsi="宋体" w:eastAsia="宋体" w:cs="宋体"/>
                <w:sz w:val="28"/>
                <w:szCs w:val="28"/>
                <w:lang w:bidi="ar-SA"/>
              </w:rPr>
            </w:pPr>
            <w:r>
              <w:rPr>
                <w:rFonts w:hint="eastAsia" w:ascii="宋体" w:hAnsi="宋体" w:eastAsia="宋体" w:cs="宋体"/>
                <w:sz w:val="28"/>
                <w:szCs w:val="28"/>
                <w:lang w:bidi="ar-SA"/>
              </w:rPr>
              <w:t>资格评审标准</w:t>
            </w:r>
          </w:p>
        </w:tc>
        <w:tc>
          <w:tcPr>
            <w:tcW w:w="1750" w:type="dxa"/>
            <w:noWrap/>
            <w:vAlign w:val="center"/>
          </w:tcPr>
          <w:p>
            <w:pPr>
              <w:spacing w:line="360" w:lineRule="exact"/>
              <w:jc w:val="center"/>
              <w:rPr>
                <w:rFonts w:hint="eastAsia" w:ascii="宋体" w:hAnsi="宋体" w:eastAsia="宋体" w:cs="宋体"/>
                <w:sz w:val="28"/>
                <w:szCs w:val="28"/>
                <w:lang w:bidi="ar-SA"/>
              </w:rPr>
            </w:pPr>
            <w:r>
              <w:rPr>
                <w:rFonts w:hint="eastAsia" w:ascii="宋体" w:hAnsi="宋体" w:eastAsia="宋体" w:cs="宋体"/>
                <w:sz w:val="28"/>
                <w:szCs w:val="28"/>
                <w:lang w:bidi="ar-SA"/>
              </w:rPr>
              <w:t>营业执照</w:t>
            </w:r>
          </w:p>
        </w:tc>
        <w:tc>
          <w:tcPr>
            <w:tcW w:w="5950" w:type="dxa"/>
            <w:noWrap/>
            <w:vAlign w:val="top"/>
          </w:tcPr>
          <w:p>
            <w:pPr>
              <w:spacing w:line="520" w:lineRule="exact"/>
              <w:jc w:val="both"/>
              <w:rPr>
                <w:rFonts w:hint="eastAsia" w:ascii="宋体" w:hAnsi="宋体" w:eastAsia="宋体" w:cs="宋体"/>
                <w:sz w:val="28"/>
                <w:szCs w:val="28"/>
                <w:lang w:bidi="ar-SA"/>
              </w:rPr>
            </w:pPr>
            <w:r>
              <w:rPr>
                <w:rFonts w:hint="eastAsia" w:ascii="宋体" w:hAnsi="宋体" w:eastAsia="宋体" w:cs="宋体"/>
                <w:sz w:val="28"/>
                <w:szCs w:val="28"/>
                <w:lang w:val="en-US" w:bidi="ar-SA"/>
              </w:rPr>
              <w:t>在中华人民共和国境内注册具有独立法人资格，具有有效的营业执照、税务登记证、组织机构代码证(或“三证合一”的营业执照)，且营业执照经营范围应包含</w:t>
            </w:r>
            <w:r>
              <w:rPr>
                <w:rFonts w:hint="eastAsia" w:ascii="宋体" w:hAnsi="宋体" w:eastAsia="宋体" w:cs="宋体"/>
                <w:sz w:val="28"/>
                <w:szCs w:val="28"/>
                <w:lang w:val="en-US" w:eastAsia="zh-CN" w:bidi="ar-SA"/>
              </w:rPr>
              <w:t>本次采购之相关</w:t>
            </w:r>
            <w:r>
              <w:rPr>
                <w:rFonts w:hint="eastAsia" w:ascii="宋体" w:hAnsi="宋体" w:eastAsia="宋体" w:cs="宋体"/>
                <w:sz w:val="28"/>
                <w:szCs w:val="28"/>
                <w:lang w:val="en-US" w:bidi="ar-SA"/>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920" w:type="dxa"/>
            <w:vMerge w:val="continue"/>
            <w:noWrap/>
            <w:vAlign w:val="center"/>
          </w:tcPr>
          <w:p>
            <w:pPr>
              <w:wordWrap w:val="0"/>
              <w:spacing w:line="360" w:lineRule="auto"/>
              <w:jc w:val="center"/>
              <w:rPr>
                <w:rFonts w:hint="eastAsia" w:ascii="宋体" w:hAnsi="宋体" w:eastAsia="宋体" w:cs="宋体"/>
                <w:sz w:val="28"/>
                <w:szCs w:val="28"/>
                <w:lang w:bidi="ar-SA"/>
              </w:rPr>
            </w:pPr>
          </w:p>
        </w:tc>
        <w:tc>
          <w:tcPr>
            <w:tcW w:w="983" w:type="dxa"/>
            <w:vMerge w:val="continue"/>
            <w:noWrap/>
            <w:vAlign w:val="center"/>
          </w:tcPr>
          <w:p>
            <w:pPr>
              <w:wordWrap w:val="0"/>
              <w:spacing w:line="360" w:lineRule="auto"/>
              <w:jc w:val="center"/>
              <w:rPr>
                <w:rFonts w:hint="eastAsia" w:ascii="宋体" w:hAnsi="宋体" w:eastAsia="宋体" w:cs="宋体"/>
                <w:sz w:val="28"/>
                <w:szCs w:val="28"/>
                <w:lang w:bidi="ar-SA"/>
              </w:rPr>
            </w:pPr>
          </w:p>
        </w:tc>
        <w:tc>
          <w:tcPr>
            <w:tcW w:w="1750" w:type="dxa"/>
            <w:noWrap/>
            <w:vAlign w:val="center"/>
          </w:tcPr>
          <w:p>
            <w:pPr>
              <w:spacing w:line="360" w:lineRule="exact"/>
              <w:jc w:val="center"/>
              <w:rPr>
                <w:rFonts w:hint="eastAsia" w:ascii="宋体" w:hAnsi="宋体" w:eastAsia="宋体" w:cs="宋体"/>
                <w:sz w:val="28"/>
                <w:szCs w:val="28"/>
                <w:lang w:eastAsia="zh-CN" w:bidi="ar-SA"/>
              </w:rPr>
            </w:pPr>
            <w:r>
              <w:rPr>
                <w:rFonts w:hint="eastAsia" w:ascii="宋体" w:hAnsi="宋体" w:eastAsia="宋体" w:cs="宋体"/>
                <w:sz w:val="28"/>
                <w:szCs w:val="28"/>
                <w:lang w:eastAsia="zh-CN" w:bidi="ar-SA"/>
              </w:rPr>
              <w:t>设备和专业技术服务能力</w:t>
            </w:r>
          </w:p>
        </w:tc>
        <w:tc>
          <w:tcPr>
            <w:tcW w:w="5950" w:type="dxa"/>
            <w:noWrap/>
            <w:vAlign w:val="center"/>
          </w:tcPr>
          <w:p>
            <w:pPr>
              <w:spacing w:line="520" w:lineRule="exact"/>
              <w:jc w:val="both"/>
              <w:rPr>
                <w:rFonts w:hint="eastAsia" w:ascii="宋体" w:hAnsi="宋体" w:eastAsia="宋体" w:cs="宋体"/>
                <w:sz w:val="28"/>
                <w:szCs w:val="28"/>
                <w:lang w:val="en-US" w:bidi="ar-SA"/>
              </w:rPr>
            </w:pPr>
            <w:r>
              <w:rPr>
                <w:rFonts w:hint="eastAsia" w:ascii="宋体" w:hAnsi="宋体" w:eastAsia="宋体" w:cs="宋体"/>
                <w:sz w:val="28"/>
                <w:szCs w:val="28"/>
                <w:lang w:val="en-US" w:bidi="ar-SA"/>
              </w:rPr>
              <w:t>具有履行本项目采购内容所必</w:t>
            </w:r>
            <w:r>
              <w:rPr>
                <w:rFonts w:hint="eastAsia" w:ascii="宋体" w:hAnsi="宋体" w:eastAsia="宋体" w:cs="宋体"/>
                <w:sz w:val="28"/>
                <w:szCs w:val="28"/>
                <w:lang w:val="en-US" w:eastAsia="zh-CN" w:bidi="ar-SA"/>
              </w:rPr>
              <w:t>需</w:t>
            </w:r>
            <w:r>
              <w:rPr>
                <w:rFonts w:hint="eastAsia" w:ascii="宋体" w:hAnsi="宋体" w:eastAsia="宋体" w:cs="宋体"/>
                <w:sz w:val="28"/>
                <w:szCs w:val="28"/>
                <w:lang w:val="en-US" w:bidi="ar-SA"/>
              </w:rPr>
              <w:t>的设备和专业技术服务能力；</w:t>
            </w:r>
            <w:r>
              <w:rPr>
                <w:rFonts w:hint="eastAsia" w:ascii="宋体" w:hAnsi="宋体" w:eastAsia="宋体" w:cs="宋体"/>
                <w:sz w:val="28"/>
                <w:szCs w:val="28"/>
                <w:lang w:val="en-US" w:eastAsia="zh-CN" w:bidi="ar-SA"/>
              </w:rPr>
              <w:t>(提供证明材料或承诺书)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20" w:type="dxa"/>
            <w:vMerge w:val="continue"/>
            <w:noWrap/>
            <w:vAlign w:val="center"/>
          </w:tcPr>
          <w:p>
            <w:pPr>
              <w:wordWrap w:val="0"/>
              <w:spacing w:line="360" w:lineRule="auto"/>
              <w:jc w:val="center"/>
              <w:rPr>
                <w:rFonts w:hint="eastAsia" w:ascii="宋体" w:hAnsi="宋体" w:eastAsia="宋体" w:cs="宋体"/>
                <w:sz w:val="28"/>
                <w:szCs w:val="28"/>
                <w:lang w:bidi="ar-SA"/>
              </w:rPr>
            </w:pPr>
          </w:p>
        </w:tc>
        <w:tc>
          <w:tcPr>
            <w:tcW w:w="983" w:type="dxa"/>
            <w:vMerge w:val="continue"/>
            <w:noWrap/>
            <w:vAlign w:val="center"/>
          </w:tcPr>
          <w:p>
            <w:pPr>
              <w:wordWrap w:val="0"/>
              <w:spacing w:line="360" w:lineRule="auto"/>
              <w:jc w:val="center"/>
              <w:rPr>
                <w:rFonts w:hint="eastAsia" w:ascii="宋体" w:hAnsi="宋体" w:eastAsia="宋体" w:cs="宋体"/>
                <w:sz w:val="28"/>
                <w:szCs w:val="28"/>
                <w:lang w:bidi="ar-SA"/>
              </w:rPr>
            </w:pPr>
          </w:p>
        </w:tc>
        <w:tc>
          <w:tcPr>
            <w:tcW w:w="1750" w:type="dxa"/>
            <w:noWrap/>
            <w:vAlign w:val="center"/>
          </w:tcPr>
          <w:p>
            <w:pPr>
              <w:spacing w:line="520" w:lineRule="exact"/>
              <w:jc w:val="center"/>
              <w:rPr>
                <w:rFonts w:hint="eastAsia" w:ascii="宋体" w:hAnsi="宋体" w:eastAsia="宋体" w:cs="宋体"/>
                <w:bCs/>
                <w:kern w:val="0"/>
                <w:sz w:val="28"/>
                <w:szCs w:val="28"/>
                <w:lang w:val="en-US"/>
              </w:rPr>
            </w:pPr>
            <w:r>
              <w:rPr>
                <w:rFonts w:hint="eastAsia" w:ascii="宋体" w:hAnsi="宋体" w:eastAsia="宋体" w:cs="宋体"/>
                <w:bCs/>
                <w:kern w:val="0"/>
                <w:sz w:val="28"/>
                <w:szCs w:val="28"/>
              </w:rPr>
              <w:t>财务状况</w:t>
            </w:r>
          </w:p>
        </w:tc>
        <w:tc>
          <w:tcPr>
            <w:tcW w:w="5950" w:type="dxa"/>
            <w:noWrap/>
            <w:vAlign w:val="center"/>
          </w:tcPr>
          <w:p>
            <w:pPr>
              <w:spacing w:line="520" w:lineRule="exact"/>
              <w:rPr>
                <w:rFonts w:hint="eastAsia" w:ascii="宋体" w:hAnsi="宋体" w:eastAsia="宋体" w:cs="宋体"/>
                <w:bCs/>
                <w:kern w:val="0"/>
                <w:sz w:val="28"/>
                <w:szCs w:val="28"/>
              </w:rPr>
            </w:pPr>
            <w:r>
              <w:rPr>
                <w:rFonts w:hint="eastAsia" w:ascii="宋体" w:hAnsi="宋体" w:eastAsia="宋体" w:cs="宋体"/>
                <w:bCs/>
                <w:kern w:val="0"/>
                <w:sz w:val="28"/>
                <w:szCs w:val="28"/>
                <w:lang w:val="en-US"/>
              </w:rPr>
              <w:t>具有良好的商业信誉和健全的财务会计制度，提供近三年</w:t>
            </w:r>
            <w:r>
              <w:rPr>
                <w:rFonts w:hint="eastAsia" w:cs="宋体"/>
                <w:bCs/>
                <w:kern w:val="0"/>
                <w:sz w:val="28"/>
                <w:szCs w:val="28"/>
                <w:lang w:val="en-US" w:eastAsia="zh-CN"/>
              </w:rPr>
              <w:t>&lt;2020-2022年&gt;</w:t>
            </w:r>
            <w:r>
              <w:rPr>
                <w:rFonts w:hint="eastAsia" w:ascii="宋体" w:hAnsi="宋体" w:eastAsia="宋体" w:cs="宋体"/>
                <w:bCs/>
                <w:kern w:val="0"/>
                <w:sz w:val="28"/>
                <w:szCs w:val="28"/>
                <w:lang w:val="en-US"/>
              </w:rPr>
              <w:t>任意一年经审计的财务报告（或财务报表）；新成立公司无审计报告应附最新的财务报表说明；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920" w:type="dxa"/>
            <w:vMerge w:val="continue"/>
            <w:noWrap/>
            <w:vAlign w:val="center"/>
          </w:tcPr>
          <w:p>
            <w:pPr>
              <w:rPr>
                <w:rFonts w:hint="eastAsia" w:ascii="宋体" w:hAnsi="宋体" w:eastAsia="宋体" w:cs="宋体"/>
              </w:rPr>
            </w:pPr>
          </w:p>
        </w:tc>
        <w:tc>
          <w:tcPr>
            <w:tcW w:w="983" w:type="dxa"/>
            <w:vMerge w:val="continue"/>
            <w:noWrap/>
            <w:vAlign w:val="center"/>
          </w:tcPr>
          <w:p>
            <w:pPr>
              <w:rPr>
                <w:rFonts w:hint="eastAsia" w:ascii="宋体" w:hAnsi="宋体" w:eastAsia="宋体" w:cs="宋体"/>
              </w:rPr>
            </w:pPr>
          </w:p>
        </w:tc>
        <w:tc>
          <w:tcPr>
            <w:tcW w:w="1750" w:type="dxa"/>
            <w:noWrap/>
            <w:vAlign w:val="center"/>
          </w:tcPr>
          <w:p>
            <w:pPr>
              <w:spacing w:line="360" w:lineRule="exact"/>
              <w:jc w:val="center"/>
              <w:rPr>
                <w:rFonts w:hint="eastAsia" w:ascii="宋体" w:hAnsi="宋体" w:eastAsia="宋体" w:cs="宋体"/>
                <w:sz w:val="28"/>
                <w:szCs w:val="28"/>
                <w:lang w:bidi="ar-SA"/>
              </w:rPr>
            </w:pPr>
            <w:r>
              <w:rPr>
                <w:rFonts w:hint="eastAsia" w:ascii="宋体" w:hAnsi="宋体" w:eastAsia="宋体" w:cs="宋体"/>
                <w:sz w:val="28"/>
                <w:szCs w:val="28"/>
                <w:lang w:val="en-US" w:bidi="ar-SA"/>
              </w:rPr>
              <w:t>依法</w:t>
            </w:r>
            <w:r>
              <w:rPr>
                <w:rFonts w:hint="eastAsia" w:ascii="宋体" w:hAnsi="宋体" w:eastAsia="宋体" w:cs="宋体"/>
                <w:sz w:val="28"/>
                <w:szCs w:val="28"/>
                <w:lang w:bidi="ar-SA"/>
              </w:rPr>
              <w:t>缴纳税收证明</w:t>
            </w:r>
          </w:p>
        </w:tc>
        <w:tc>
          <w:tcPr>
            <w:tcW w:w="5950" w:type="dxa"/>
            <w:noWrap/>
            <w:vAlign w:val="center"/>
          </w:tcPr>
          <w:p>
            <w:pPr>
              <w:wordWrap w:val="0"/>
              <w:spacing w:line="360" w:lineRule="exact"/>
              <w:jc w:val="both"/>
              <w:rPr>
                <w:rFonts w:hint="eastAsia" w:ascii="宋体" w:hAnsi="宋体" w:eastAsia="宋体" w:cs="宋体"/>
                <w:color w:val="FF0000"/>
                <w:sz w:val="28"/>
                <w:szCs w:val="28"/>
                <w:lang w:eastAsia="zh-CN" w:bidi="ar-SA"/>
              </w:rPr>
            </w:pPr>
            <w:r>
              <w:rPr>
                <w:rFonts w:hint="eastAsia" w:ascii="宋体" w:hAnsi="宋体" w:eastAsia="宋体" w:cs="宋体"/>
                <w:color w:val="000000" w:themeColor="text1"/>
                <w:sz w:val="28"/>
                <w:szCs w:val="28"/>
                <w:lang w:val="en-US" w:eastAsia="zh-CN" w:bidi="ar-SA"/>
                <w14:textFill>
                  <w14:solidFill>
                    <w14:schemeClr w14:val="tx1"/>
                  </w14:solidFill>
                </w14:textFill>
              </w:rPr>
              <w:t>提供企业近半年任意连续三个月（新成立企业从成立之日起计算）依法缴纳税收的证明材料；注：依法免税的，应提供税务部门出具的免税证明材料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920" w:type="dxa"/>
            <w:vMerge w:val="continue"/>
            <w:noWrap/>
            <w:vAlign w:val="center"/>
          </w:tcPr>
          <w:p>
            <w:pPr>
              <w:rPr>
                <w:rFonts w:hint="eastAsia" w:ascii="宋体" w:hAnsi="宋体" w:eastAsia="宋体" w:cs="宋体"/>
              </w:rPr>
            </w:pPr>
          </w:p>
        </w:tc>
        <w:tc>
          <w:tcPr>
            <w:tcW w:w="983" w:type="dxa"/>
            <w:vMerge w:val="continue"/>
            <w:noWrap/>
            <w:vAlign w:val="center"/>
          </w:tcPr>
          <w:p>
            <w:pPr>
              <w:rPr>
                <w:rFonts w:hint="eastAsia" w:ascii="宋体" w:hAnsi="宋体" w:eastAsia="宋体" w:cs="宋体"/>
              </w:rPr>
            </w:pPr>
          </w:p>
        </w:tc>
        <w:tc>
          <w:tcPr>
            <w:tcW w:w="1750" w:type="dxa"/>
            <w:noWrap/>
            <w:vAlign w:val="center"/>
          </w:tcPr>
          <w:p>
            <w:pPr>
              <w:spacing w:line="360" w:lineRule="exact"/>
              <w:jc w:val="center"/>
              <w:rPr>
                <w:rFonts w:hint="eastAsia" w:ascii="宋体" w:hAnsi="宋体" w:eastAsia="宋体" w:cs="宋体"/>
                <w:sz w:val="28"/>
                <w:szCs w:val="28"/>
                <w:lang w:bidi="ar-SA"/>
              </w:rPr>
            </w:pPr>
            <w:r>
              <w:rPr>
                <w:rFonts w:hint="eastAsia" w:ascii="宋体" w:hAnsi="宋体" w:eastAsia="宋体" w:cs="宋体"/>
                <w:color w:val="000000" w:themeColor="text1"/>
                <w:sz w:val="28"/>
                <w:szCs w:val="28"/>
                <w:lang w:val="en-US" w:eastAsia="en-US"/>
                <w14:textFill>
                  <w14:solidFill>
                    <w14:schemeClr w14:val="tx1"/>
                  </w14:solidFill>
                </w14:textFill>
              </w:rPr>
              <w:t>项目负责人</w:t>
            </w:r>
          </w:p>
        </w:tc>
        <w:tc>
          <w:tcPr>
            <w:tcW w:w="5950" w:type="dxa"/>
            <w:noWrap/>
            <w:vAlign w:val="center"/>
          </w:tcPr>
          <w:p>
            <w:pPr>
              <w:wordWrap w:val="0"/>
              <w:spacing w:line="360" w:lineRule="exact"/>
              <w:jc w:val="both"/>
              <w:rPr>
                <w:rFonts w:hint="eastAsia" w:ascii="宋体" w:hAnsi="宋体" w:eastAsia="宋体" w:cs="宋体"/>
                <w:color w:val="FF0000"/>
                <w:sz w:val="28"/>
                <w:szCs w:val="28"/>
                <w:lang w:val="en-US" w:eastAsia="en-US"/>
              </w:rPr>
            </w:pPr>
            <w:r>
              <w:rPr>
                <w:rFonts w:hint="eastAsia" w:ascii="宋体" w:hAnsi="宋体" w:eastAsia="宋体" w:cs="宋体"/>
                <w:color w:val="000000" w:themeColor="text1"/>
                <w:sz w:val="28"/>
                <w:szCs w:val="28"/>
                <w:lang w:val="en-US" w:eastAsia="en-US"/>
                <w14:textFill>
                  <w14:solidFill>
                    <w14:schemeClr w14:val="tx1"/>
                  </w14:solidFill>
                </w14:textFill>
              </w:rPr>
              <w:t>拟派项目负责人必须为本单位员工（提供与本单位签订劳动合同及近三个月任意一个月的社保缴纳证明材料）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920" w:type="dxa"/>
            <w:vMerge w:val="continue"/>
            <w:noWrap/>
            <w:vAlign w:val="center"/>
          </w:tcPr>
          <w:p>
            <w:pPr>
              <w:rPr>
                <w:rFonts w:hint="eastAsia" w:ascii="宋体" w:hAnsi="宋体" w:eastAsia="宋体" w:cs="宋体"/>
              </w:rPr>
            </w:pPr>
          </w:p>
        </w:tc>
        <w:tc>
          <w:tcPr>
            <w:tcW w:w="983" w:type="dxa"/>
            <w:vMerge w:val="continue"/>
            <w:noWrap/>
            <w:vAlign w:val="center"/>
          </w:tcPr>
          <w:p>
            <w:pPr>
              <w:rPr>
                <w:rFonts w:hint="eastAsia" w:ascii="宋体" w:hAnsi="宋体" w:eastAsia="宋体" w:cs="宋体"/>
              </w:rPr>
            </w:pPr>
          </w:p>
        </w:tc>
        <w:tc>
          <w:tcPr>
            <w:tcW w:w="1750" w:type="dxa"/>
            <w:noWrap/>
            <w:vAlign w:val="center"/>
          </w:tcPr>
          <w:p>
            <w:pPr>
              <w:spacing w:line="360" w:lineRule="exact"/>
              <w:jc w:val="center"/>
              <w:rPr>
                <w:rFonts w:hint="eastAsia" w:ascii="宋体" w:hAnsi="宋体" w:eastAsia="宋体" w:cs="宋体"/>
                <w:sz w:val="28"/>
                <w:szCs w:val="28"/>
                <w:lang w:bidi="ar-SA"/>
              </w:rPr>
            </w:pPr>
            <w:r>
              <w:rPr>
                <w:rFonts w:hint="eastAsia" w:ascii="宋体" w:hAnsi="宋体" w:eastAsia="宋体" w:cs="宋体"/>
                <w:sz w:val="28"/>
                <w:szCs w:val="28"/>
                <w:lang w:bidi="ar-SA"/>
              </w:rPr>
              <w:t>无行贿犯罪记录</w:t>
            </w:r>
          </w:p>
        </w:tc>
        <w:tc>
          <w:tcPr>
            <w:tcW w:w="5950" w:type="dxa"/>
            <w:noWrap/>
            <w:vAlign w:val="center"/>
          </w:tcPr>
          <w:p>
            <w:pPr>
              <w:tabs>
                <w:tab w:val="left" w:pos="360"/>
              </w:tabs>
              <w:wordWrap w:val="0"/>
              <w:spacing w:line="360" w:lineRule="exact"/>
              <w:jc w:val="both"/>
              <w:rPr>
                <w:rFonts w:hint="eastAsia" w:ascii="宋体" w:hAnsi="宋体" w:eastAsia="宋体" w:cs="宋体"/>
                <w:sz w:val="28"/>
                <w:szCs w:val="28"/>
                <w:lang w:bidi="ar-SA"/>
              </w:rPr>
            </w:pPr>
            <w:r>
              <w:rPr>
                <w:rFonts w:hint="eastAsia" w:ascii="宋体" w:hAnsi="宋体" w:eastAsia="宋体" w:cs="宋体"/>
                <w:sz w:val="28"/>
                <w:szCs w:val="28"/>
                <w:lang w:val="en-US" w:bidi="ar-SA"/>
              </w:rPr>
              <w:t>参加政府采购活动前3年内无行贿犯罪记录，（开标时提供《中国裁判文书网》查询结果网页截图或企业自行承诺的无行贿犯罪承诺书，查询&lt;承诺&gt;对象为“企业，法定代表人，项目负责人”）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jc w:val="center"/>
        </w:trPr>
        <w:tc>
          <w:tcPr>
            <w:tcW w:w="920" w:type="dxa"/>
            <w:vMerge w:val="continue"/>
            <w:noWrap/>
            <w:vAlign w:val="center"/>
          </w:tcPr>
          <w:p>
            <w:pPr>
              <w:rPr>
                <w:rFonts w:hint="eastAsia" w:ascii="宋体" w:hAnsi="宋体" w:eastAsia="宋体" w:cs="宋体"/>
              </w:rPr>
            </w:pPr>
          </w:p>
        </w:tc>
        <w:tc>
          <w:tcPr>
            <w:tcW w:w="983" w:type="dxa"/>
            <w:vMerge w:val="continue"/>
            <w:noWrap/>
            <w:vAlign w:val="center"/>
          </w:tcPr>
          <w:p>
            <w:pPr>
              <w:rPr>
                <w:rFonts w:hint="eastAsia" w:ascii="宋体" w:hAnsi="宋体" w:eastAsia="宋体" w:cs="宋体"/>
              </w:rPr>
            </w:pPr>
          </w:p>
        </w:tc>
        <w:tc>
          <w:tcPr>
            <w:tcW w:w="1750" w:type="dxa"/>
            <w:noWrap/>
            <w:vAlign w:val="center"/>
          </w:tcPr>
          <w:p>
            <w:pPr>
              <w:spacing w:line="360" w:lineRule="exact"/>
              <w:jc w:val="center"/>
              <w:rPr>
                <w:rFonts w:hint="eastAsia" w:ascii="宋体" w:hAnsi="宋体" w:eastAsia="宋体" w:cs="宋体"/>
                <w:sz w:val="28"/>
                <w:szCs w:val="28"/>
                <w:lang w:bidi="ar-SA"/>
              </w:rPr>
            </w:pPr>
            <w:r>
              <w:rPr>
                <w:rFonts w:hint="eastAsia" w:ascii="宋体" w:hAnsi="宋体" w:eastAsia="宋体" w:cs="宋体"/>
                <w:sz w:val="28"/>
                <w:szCs w:val="28"/>
                <w:lang w:bidi="ar-SA"/>
              </w:rPr>
              <w:t>无商业贿赂和不正当竞争行为</w:t>
            </w:r>
          </w:p>
        </w:tc>
        <w:tc>
          <w:tcPr>
            <w:tcW w:w="5950" w:type="dxa"/>
            <w:noWrap/>
            <w:vAlign w:val="center"/>
          </w:tcPr>
          <w:p>
            <w:pPr>
              <w:tabs>
                <w:tab w:val="left" w:pos="360"/>
              </w:tabs>
              <w:wordWrap w:val="0"/>
              <w:spacing w:line="360" w:lineRule="exact"/>
              <w:rPr>
                <w:rFonts w:hint="eastAsia" w:ascii="宋体" w:hAnsi="宋体" w:eastAsia="宋体" w:cs="宋体"/>
                <w:sz w:val="28"/>
                <w:szCs w:val="28"/>
                <w:lang w:bidi="ar-SA"/>
              </w:rPr>
            </w:pPr>
            <w:r>
              <w:rPr>
                <w:rFonts w:hint="eastAsia" w:ascii="宋体" w:hAnsi="宋体" w:eastAsia="宋体" w:cs="宋体"/>
                <w:sz w:val="28"/>
                <w:szCs w:val="28"/>
                <w:lang w:val="en-US" w:bidi="ar-SA"/>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投</w:t>
            </w:r>
            <w:r>
              <w:rPr>
                <w:rFonts w:hint="eastAsia" w:ascii="宋体" w:hAnsi="宋体" w:eastAsia="宋体" w:cs="宋体"/>
                <w:sz w:val="28"/>
                <w:szCs w:val="28"/>
                <w:lang w:val="en-US" w:eastAsia="zh-CN" w:bidi="ar-SA"/>
              </w:rPr>
              <w:t>供应商</w:t>
            </w:r>
            <w:r>
              <w:rPr>
                <w:rFonts w:hint="eastAsia" w:ascii="宋体" w:hAnsi="宋体" w:eastAsia="宋体" w:cs="宋体"/>
                <w:sz w:val="28"/>
                <w:szCs w:val="28"/>
                <w:lang w:val="en-US" w:bidi="ar-SA"/>
              </w:rPr>
              <w:t>须自行出具本企业无商业贿赂和不正当竞争行为承诺书）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jc w:val="center"/>
        </w:trPr>
        <w:tc>
          <w:tcPr>
            <w:tcW w:w="920" w:type="dxa"/>
            <w:vMerge w:val="continue"/>
            <w:noWrap/>
            <w:vAlign w:val="center"/>
          </w:tcPr>
          <w:p>
            <w:pPr>
              <w:rPr>
                <w:rFonts w:hint="eastAsia" w:ascii="宋体" w:hAnsi="宋体" w:eastAsia="宋体" w:cs="宋体"/>
              </w:rPr>
            </w:pPr>
          </w:p>
        </w:tc>
        <w:tc>
          <w:tcPr>
            <w:tcW w:w="983" w:type="dxa"/>
            <w:vMerge w:val="continue"/>
            <w:noWrap/>
            <w:vAlign w:val="center"/>
          </w:tcPr>
          <w:p>
            <w:pPr>
              <w:rPr>
                <w:rFonts w:hint="eastAsia" w:ascii="宋体" w:hAnsi="宋体" w:eastAsia="宋体" w:cs="宋体"/>
              </w:rPr>
            </w:pPr>
          </w:p>
        </w:tc>
        <w:tc>
          <w:tcPr>
            <w:tcW w:w="1750" w:type="dxa"/>
            <w:noWrap/>
            <w:vAlign w:val="center"/>
          </w:tcPr>
          <w:p>
            <w:pPr>
              <w:spacing w:line="360" w:lineRule="exact"/>
              <w:jc w:val="center"/>
              <w:rPr>
                <w:rFonts w:hint="eastAsia" w:ascii="宋体" w:hAnsi="宋体" w:eastAsia="宋体" w:cs="宋体"/>
                <w:sz w:val="28"/>
                <w:szCs w:val="28"/>
                <w:lang w:bidi="ar-SA"/>
              </w:rPr>
            </w:pPr>
            <w:r>
              <w:rPr>
                <w:rFonts w:hint="eastAsia" w:ascii="宋体" w:hAnsi="宋体" w:eastAsia="宋体" w:cs="宋体"/>
                <w:sz w:val="28"/>
                <w:szCs w:val="28"/>
                <w:lang w:eastAsia="zh-CN" w:bidi="ar-SA"/>
              </w:rPr>
              <w:t>信用</w:t>
            </w:r>
            <w:r>
              <w:rPr>
                <w:rFonts w:hint="eastAsia" w:ascii="宋体" w:hAnsi="宋体" w:eastAsia="宋体" w:cs="宋体"/>
                <w:sz w:val="28"/>
                <w:szCs w:val="28"/>
                <w:lang w:bidi="ar-SA"/>
              </w:rPr>
              <w:t>查询</w:t>
            </w:r>
          </w:p>
        </w:tc>
        <w:tc>
          <w:tcPr>
            <w:tcW w:w="5950" w:type="dxa"/>
            <w:noWrap/>
            <w:vAlign w:val="center"/>
          </w:tcPr>
          <w:p>
            <w:pPr>
              <w:tabs>
                <w:tab w:val="left" w:pos="360"/>
              </w:tabs>
              <w:wordWrap w:val="0"/>
              <w:spacing w:line="360" w:lineRule="exact"/>
              <w:rPr>
                <w:rFonts w:hint="eastAsia" w:ascii="宋体" w:hAnsi="宋体" w:eastAsia="宋体" w:cs="宋体"/>
                <w:sz w:val="28"/>
                <w:szCs w:val="28"/>
                <w:lang w:val="en-US" w:bidi="ar-SA"/>
              </w:rPr>
            </w:pPr>
            <w:r>
              <w:rPr>
                <w:rFonts w:hint="eastAsia" w:ascii="宋体" w:hAnsi="宋体" w:eastAsia="宋体" w:cs="宋体"/>
                <w:sz w:val="28"/>
                <w:szCs w:val="28"/>
                <w:lang w:val="en-US" w:eastAsia="zh-CN" w:bidi="ar-SA"/>
              </w:rPr>
              <w:t>根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供应商；（查询渠道：“信用中国”网站（www.creditchina.gov.cn）、中国政府采购网（www.ccgp.gov.cn）；提供网站的查询信息截图；(注：査询时间必须是磋商公告发布以后开标时间以前，查询结果清晰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920" w:type="dxa"/>
            <w:vMerge w:val="continue"/>
            <w:noWrap/>
            <w:vAlign w:val="center"/>
          </w:tcPr>
          <w:p>
            <w:pPr>
              <w:rPr>
                <w:rFonts w:hint="eastAsia" w:ascii="宋体" w:hAnsi="宋体" w:eastAsia="宋体" w:cs="宋体"/>
              </w:rPr>
            </w:pPr>
          </w:p>
        </w:tc>
        <w:tc>
          <w:tcPr>
            <w:tcW w:w="983" w:type="dxa"/>
            <w:vMerge w:val="continue"/>
            <w:noWrap/>
            <w:vAlign w:val="center"/>
          </w:tcPr>
          <w:p>
            <w:pPr>
              <w:rPr>
                <w:rFonts w:hint="eastAsia" w:ascii="宋体" w:hAnsi="宋体" w:eastAsia="宋体" w:cs="宋体"/>
              </w:rPr>
            </w:pPr>
          </w:p>
        </w:tc>
        <w:tc>
          <w:tcPr>
            <w:tcW w:w="1750" w:type="dxa"/>
            <w:noWrap/>
            <w:vAlign w:val="center"/>
          </w:tcPr>
          <w:p>
            <w:pPr>
              <w:tabs>
                <w:tab w:val="left" w:pos="360"/>
              </w:tabs>
              <w:wordWrap w:val="0"/>
              <w:spacing w:line="360" w:lineRule="exact"/>
              <w:jc w:val="center"/>
              <w:rPr>
                <w:rFonts w:hint="eastAsia" w:ascii="宋体" w:hAnsi="宋体" w:eastAsia="宋体" w:cs="宋体"/>
                <w:sz w:val="28"/>
                <w:szCs w:val="28"/>
                <w:lang w:val="en-US" w:bidi="ar-SA"/>
              </w:rPr>
            </w:pPr>
            <w:r>
              <w:rPr>
                <w:rFonts w:hint="eastAsia" w:ascii="宋体" w:hAnsi="宋体" w:eastAsia="宋体" w:cs="宋体"/>
                <w:sz w:val="28"/>
                <w:szCs w:val="28"/>
                <w:lang w:val="en-US" w:eastAsia="zh-CN" w:bidi="ar-SA"/>
              </w:rPr>
              <w:t>不接受联合体投标</w:t>
            </w:r>
          </w:p>
        </w:tc>
        <w:tc>
          <w:tcPr>
            <w:tcW w:w="5950" w:type="dxa"/>
            <w:noWrap/>
            <w:vAlign w:val="center"/>
          </w:tcPr>
          <w:p>
            <w:pPr>
              <w:tabs>
                <w:tab w:val="left" w:pos="360"/>
              </w:tabs>
              <w:wordWrap w:val="0"/>
              <w:spacing w:line="360" w:lineRule="exact"/>
              <w:jc w:val="both"/>
              <w:rPr>
                <w:rFonts w:hint="eastAsia" w:ascii="宋体" w:hAnsi="宋体" w:eastAsia="宋体" w:cs="宋体"/>
                <w:sz w:val="28"/>
                <w:szCs w:val="28"/>
                <w:lang w:val="en-US" w:bidi="ar-SA"/>
              </w:rPr>
            </w:pPr>
            <w:r>
              <w:rPr>
                <w:rFonts w:hint="eastAsia" w:ascii="宋体" w:hAnsi="宋体" w:eastAsia="宋体" w:cs="宋体"/>
                <w:sz w:val="28"/>
                <w:szCs w:val="28"/>
                <w:lang w:val="en-US" w:eastAsia="zh-CN" w:bidi="ar-SA"/>
              </w:rPr>
              <w:t>本项目不接受联合体投标(提供承诺书)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920" w:type="dxa"/>
            <w:vMerge w:val="continue"/>
            <w:noWrap/>
            <w:vAlign w:val="center"/>
          </w:tcPr>
          <w:p>
            <w:pPr>
              <w:rPr>
                <w:rFonts w:hint="eastAsia" w:ascii="宋体" w:hAnsi="宋体" w:eastAsia="宋体" w:cs="宋体"/>
              </w:rPr>
            </w:pPr>
          </w:p>
        </w:tc>
        <w:tc>
          <w:tcPr>
            <w:tcW w:w="983" w:type="dxa"/>
            <w:vMerge w:val="continue"/>
            <w:noWrap/>
            <w:vAlign w:val="center"/>
          </w:tcPr>
          <w:p>
            <w:pPr>
              <w:rPr>
                <w:rFonts w:hint="eastAsia" w:ascii="宋体" w:hAnsi="宋体" w:eastAsia="宋体" w:cs="宋体"/>
              </w:rPr>
            </w:pPr>
          </w:p>
        </w:tc>
        <w:tc>
          <w:tcPr>
            <w:tcW w:w="1750" w:type="dxa"/>
            <w:noWrap/>
            <w:vAlign w:val="center"/>
          </w:tcPr>
          <w:p>
            <w:pPr>
              <w:tabs>
                <w:tab w:val="left" w:pos="360"/>
              </w:tabs>
              <w:wordWrap w:val="0"/>
              <w:spacing w:line="360" w:lineRule="exact"/>
              <w:jc w:val="center"/>
              <w:rPr>
                <w:rFonts w:hint="eastAsia" w:ascii="宋体" w:hAnsi="宋体" w:eastAsia="宋体" w:cs="宋体"/>
                <w:sz w:val="28"/>
                <w:szCs w:val="28"/>
                <w:lang w:val="en-US" w:bidi="ar-SA"/>
              </w:rPr>
            </w:pPr>
            <w:r>
              <w:rPr>
                <w:rFonts w:hint="eastAsia" w:ascii="宋体" w:hAnsi="宋体" w:eastAsia="宋体" w:cs="宋体"/>
                <w:sz w:val="28"/>
                <w:szCs w:val="28"/>
                <w:lang w:val="en-US" w:bidi="ar-SA"/>
              </w:rPr>
              <w:t>落实政府采购政策满足的资格要求</w:t>
            </w:r>
          </w:p>
        </w:tc>
        <w:tc>
          <w:tcPr>
            <w:tcW w:w="5950" w:type="dxa"/>
            <w:noWrap/>
            <w:vAlign w:val="top"/>
          </w:tcPr>
          <w:p>
            <w:pPr>
              <w:tabs>
                <w:tab w:val="left" w:pos="360"/>
              </w:tabs>
              <w:wordWrap w:val="0"/>
              <w:spacing w:line="3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bidi="ar-SA"/>
              </w:rPr>
              <w:t>根据《政府采购促进中小企业发展管理办法》（财库〔2020〕46号）规定，本项目专门面向中小企业采购</w:t>
            </w:r>
            <w:r>
              <w:rPr>
                <w:rFonts w:hint="eastAsia" w:ascii="宋体" w:hAnsi="宋体" w:eastAsia="宋体" w:cs="宋体"/>
                <w:sz w:val="28"/>
                <w:szCs w:val="28"/>
                <w:lang w:val="en-US" w:eastAsia="zh-CN" w:bidi="ar-SA"/>
              </w:rPr>
              <w:t>，</w:t>
            </w:r>
            <w:r>
              <w:rPr>
                <w:rFonts w:hint="eastAsia" w:ascii="宋体" w:hAnsi="宋体" w:eastAsia="宋体" w:cs="宋体"/>
                <w:sz w:val="28"/>
                <w:szCs w:val="28"/>
                <w:lang w:val="en-US" w:bidi="ar-SA"/>
              </w:rPr>
              <w:t>同时供应商须提供《中小企业声明函》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920" w:type="dxa"/>
            <w:vMerge w:val="restart"/>
            <w:noWrap/>
            <w:vAlign w:val="center"/>
          </w:tcPr>
          <w:p>
            <w:pPr>
              <w:wordWrap w:val="0"/>
              <w:spacing w:line="360" w:lineRule="auto"/>
              <w:jc w:val="center"/>
              <w:rPr>
                <w:rFonts w:hint="eastAsia" w:ascii="宋体" w:hAnsi="宋体" w:eastAsia="宋体" w:cs="宋体"/>
                <w:sz w:val="28"/>
                <w:szCs w:val="28"/>
                <w:lang w:eastAsia="zh-CN" w:bidi="ar-SA"/>
              </w:rPr>
            </w:pPr>
            <w:r>
              <w:rPr>
                <w:rFonts w:hint="eastAsia" w:ascii="宋体" w:hAnsi="宋体" w:eastAsia="宋体" w:cs="宋体"/>
                <w:sz w:val="28"/>
                <w:szCs w:val="28"/>
                <w:lang w:bidi="ar-SA"/>
              </w:rPr>
              <w:t>2.1.</w:t>
            </w:r>
            <w:r>
              <w:rPr>
                <w:rFonts w:hint="eastAsia" w:ascii="宋体" w:hAnsi="宋体" w:eastAsia="宋体" w:cs="宋体"/>
                <w:sz w:val="28"/>
                <w:szCs w:val="28"/>
                <w:lang w:val="en-US" w:eastAsia="zh-CN" w:bidi="ar-SA"/>
              </w:rPr>
              <w:t>2</w:t>
            </w:r>
          </w:p>
        </w:tc>
        <w:tc>
          <w:tcPr>
            <w:tcW w:w="983" w:type="dxa"/>
            <w:vMerge w:val="restart"/>
            <w:noWrap/>
            <w:vAlign w:val="center"/>
          </w:tcPr>
          <w:p>
            <w:pPr>
              <w:wordWrap w:val="0"/>
              <w:spacing w:line="360" w:lineRule="auto"/>
              <w:jc w:val="center"/>
              <w:rPr>
                <w:rFonts w:hint="eastAsia" w:ascii="宋体" w:hAnsi="宋体" w:eastAsia="宋体" w:cs="宋体"/>
                <w:sz w:val="28"/>
                <w:szCs w:val="28"/>
                <w:lang w:eastAsia="zh-CN" w:bidi="ar-SA"/>
              </w:rPr>
            </w:pPr>
            <w:r>
              <w:rPr>
                <w:rFonts w:hint="eastAsia" w:cs="宋体"/>
                <w:sz w:val="28"/>
                <w:szCs w:val="28"/>
                <w:lang w:eastAsia="zh-CN" w:bidi="ar-SA"/>
              </w:rPr>
              <w:t>响应</w:t>
            </w:r>
            <w:r>
              <w:rPr>
                <w:rFonts w:hint="eastAsia" w:ascii="宋体" w:hAnsi="宋体" w:eastAsia="宋体" w:cs="宋体"/>
                <w:sz w:val="28"/>
                <w:szCs w:val="28"/>
                <w:lang w:eastAsia="zh-CN" w:bidi="ar-SA"/>
              </w:rPr>
              <w:t>性审查</w:t>
            </w:r>
          </w:p>
        </w:tc>
        <w:tc>
          <w:tcPr>
            <w:tcW w:w="1750" w:type="dxa"/>
            <w:noWrap/>
            <w:vAlign w:val="center"/>
          </w:tcPr>
          <w:p>
            <w:pPr>
              <w:spacing w:line="360" w:lineRule="exact"/>
              <w:jc w:val="center"/>
              <w:rPr>
                <w:rFonts w:hint="eastAsia" w:ascii="宋体" w:hAnsi="宋体" w:eastAsia="宋体" w:cs="宋体"/>
                <w:sz w:val="28"/>
                <w:szCs w:val="28"/>
                <w:lang w:bidi="ar-SA"/>
              </w:rPr>
            </w:pPr>
            <w:r>
              <w:rPr>
                <w:rFonts w:hint="eastAsia" w:ascii="宋体" w:hAnsi="宋体" w:eastAsia="宋体" w:cs="宋体"/>
                <w:sz w:val="28"/>
                <w:szCs w:val="28"/>
                <w:lang w:bidi="ar-SA"/>
              </w:rPr>
              <w:t>投标内容</w:t>
            </w:r>
          </w:p>
        </w:tc>
        <w:tc>
          <w:tcPr>
            <w:tcW w:w="5950" w:type="dxa"/>
            <w:noWrap/>
            <w:vAlign w:val="center"/>
          </w:tcPr>
          <w:p>
            <w:pPr>
              <w:tabs>
                <w:tab w:val="left" w:pos="360"/>
              </w:tabs>
              <w:wordWrap w:val="0"/>
              <w:spacing w:line="360" w:lineRule="exact"/>
              <w:rPr>
                <w:rFonts w:hint="eastAsia" w:ascii="宋体" w:hAnsi="宋体" w:eastAsia="宋体" w:cs="宋体"/>
                <w:sz w:val="28"/>
                <w:szCs w:val="28"/>
                <w:lang w:bidi="ar-SA"/>
              </w:rPr>
            </w:pPr>
            <w:r>
              <w:rPr>
                <w:rFonts w:hint="eastAsia" w:ascii="宋体" w:hAnsi="宋体" w:eastAsia="宋体" w:cs="宋体"/>
                <w:sz w:val="28"/>
                <w:szCs w:val="28"/>
                <w:lang w:bidi="ar-SA"/>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920" w:type="dxa"/>
            <w:vMerge w:val="continue"/>
            <w:noWrap/>
            <w:vAlign w:val="top"/>
          </w:tcPr>
          <w:p>
            <w:pPr>
              <w:rPr>
                <w:rFonts w:hint="eastAsia" w:ascii="宋体" w:hAnsi="宋体" w:eastAsia="宋体" w:cs="宋体"/>
              </w:rPr>
            </w:pPr>
          </w:p>
        </w:tc>
        <w:tc>
          <w:tcPr>
            <w:tcW w:w="983" w:type="dxa"/>
            <w:vMerge w:val="continue"/>
            <w:noWrap/>
            <w:vAlign w:val="top"/>
          </w:tcPr>
          <w:p>
            <w:pPr>
              <w:rPr>
                <w:rFonts w:hint="eastAsia" w:ascii="宋体" w:hAnsi="宋体" w:eastAsia="宋体" w:cs="宋体"/>
              </w:rPr>
            </w:pPr>
          </w:p>
        </w:tc>
        <w:tc>
          <w:tcPr>
            <w:tcW w:w="1750" w:type="dxa"/>
            <w:noWrap/>
            <w:vAlign w:val="center"/>
          </w:tcPr>
          <w:p>
            <w:pPr>
              <w:spacing w:line="360" w:lineRule="exact"/>
              <w:jc w:val="center"/>
              <w:rPr>
                <w:rFonts w:hint="eastAsia" w:ascii="宋体" w:hAnsi="宋体" w:eastAsia="宋体" w:cs="宋体"/>
                <w:sz w:val="28"/>
                <w:szCs w:val="28"/>
                <w:lang w:bidi="ar-SA"/>
              </w:rPr>
            </w:pPr>
            <w:r>
              <w:rPr>
                <w:rFonts w:hint="eastAsia" w:ascii="宋体" w:hAnsi="宋体" w:eastAsia="宋体" w:cs="宋体"/>
                <w:sz w:val="28"/>
                <w:szCs w:val="28"/>
                <w:lang w:eastAsia="zh-CN" w:bidi="ar-SA"/>
              </w:rPr>
              <w:t>供货期限</w:t>
            </w:r>
          </w:p>
        </w:tc>
        <w:tc>
          <w:tcPr>
            <w:tcW w:w="5950" w:type="dxa"/>
            <w:noWrap/>
            <w:vAlign w:val="center"/>
          </w:tcPr>
          <w:p>
            <w:pPr>
              <w:tabs>
                <w:tab w:val="left" w:pos="360"/>
              </w:tabs>
              <w:wordWrap w:val="0"/>
              <w:spacing w:line="360" w:lineRule="exact"/>
              <w:rPr>
                <w:rFonts w:hint="eastAsia" w:ascii="宋体" w:hAnsi="宋体" w:eastAsia="宋体" w:cs="宋体"/>
                <w:sz w:val="28"/>
                <w:szCs w:val="28"/>
                <w:lang w:bidi="ar-SA"/>
              </w:rPr>
            </w:pPr>
            <w:r>
              <w:rPr>
                <w:rFonts w:hint="eastAsia" w:ascii="宋体" w:hAnsi="宋体" w:eastAsia="宋体" w:cs="宋体"/>
                <w:sz w:val="28"/>
                <w:szCs w:val="28"/>
                <w:lang w:val="en-US" w:eastAsia="zh-CN" w:bidi="ar-SA"/>
              </w:rPr>
              <w:t>50日历天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20" w:type="dxa"/>
            <w:vMerge w:val="continue"/>
            <w:noWrap/>
            <w:vAlign w:val="top"/>
          </w:tcPr>
          <w:p>
            <w:pPr>
              <w:rPr>
                <w:rFonts w:hint="eastAsia" w:ascii="宋体" w:hAnsi="宋体" w:eastAsia="宋体" w:cs="宋体"/>
              </w:rPr>
            </w:pPr>
          </w:p>
        </w:tc>
        <w:tc>
          <w:tcPr>
            <w:tcW w:w="983" w:type="dxa"/>
            <w:vMerge w:val="continue"/>
            <w:noWrap/>
            <w:vAlign w:val="top"/>
          </w:tcPr>
          <w:p>
            <w:pPr>
              <w:rPr>
                <w:rFonts w:hint="eastAsia" w:ascii="宋体" w:hAnsi="宋体" w:eastAsia="宋体" w:cs="宋体"/>
              </w:rPr>
            </w:pPr>
          </w:p>
        </w:tc>
        <w:tc>
          <w:tcPr>
            <w:tcW w:w="1750" w:type="dxa"/>
            <w:noWrap/>
            <w:vAlign w:val="center"/>
          </w:tcPr>
          <w:p>
            <w:pPr>
              <w:spacing w:line="360" w:lineRule="exact"/>
              <w:jc w:val="center"/>
              <w:rPr>
                <w:rFonts w:hint="eastAsia" w:ascii="宋体" w:hAnsi="宋体" w:eastAsia="宋体" w:cs="宋体"/>
                <w:sz w:val="28"/>
                <w:szCs w:val="28"/>
                <w:lang w:bidi="ar-SA"/>
              </w:rPr>
            </w:pPr>
            <w:r>
              <w:rPr>
                <w:rFonts w:hint="eastAsia" w:ascii="宋体" w:hAnsi="宋体" w:eastAsia="宋体" w:cs="宋体"/>
                <w:sz w:val="28"/>
                <w:szCs w:val="28"/>
                <w:lang w:bidi="ar-SA"/>
              </w:rPr>
              <w:t>质量要求</w:t>
            </w:r>
          </w:p>
        </w:tc>
        <w:tc>
          <w:tcPr>
            <w:tcW w:w="5950" w:type="dxa"/>
            <w:noWrap/>
            <w:vAlign w:val="center"/>
          </w:tcPr>
          <w:p>
            <w:pPr>
              <w:tabs>
                <w:tab w:val="left" w:pos="360"/>
              </w:tabs>
              <w:wordWrap w:val="0"/>
              <w:spacing w:line="360" w:lineRule="exact"/>
              <w:rPr>
                <w:rFonts w:hint="eastAsia" w:ascii="宋体" w:hAnsi="宋体" w:eastAsia="宋体" w:cs="宋体"/>
                <w:sz w:val="28"/>
                <w:szCs w:val="28"/>
                <w:lang w:bidi="ar-SA"/>
              </w:rPr>
            </w:pPr>
            <w:r>
              <w:rPr>
                <w:rFonts w:hint="eastAsia" w:ascii="宋体" w:hAnsi="宋体" w:eastAsia="宋体" w:cs="宋体"/>
                <w:sz w:val="28"/>
                <w:szCs w:val="28"/>
                <w:lang w:val="en-US" w:eastAsia="zh-CN" w:bidi="ar-SA"/>
              </w:rPr>
              <w:t>符合国家及行业标准并满足采购人要求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20" w:type="dxa"/>
            <w:vMerge w:val="continue"/>
            <w:noWrap/>
            <w:vAlign w:val="top"/>
          </w:tcPr>
          <w:p>
            <w:pPr>
              <w:rPr>
                <w:rFonts w:hint="eastAsia" w:ascii="宋体" w:hAnsi="宋体" w:eastAsia="宋体" w:cs="宋体"/>
              </w:rPr>
            </w:pPr>
          </w:p>
        </w:tc>
        <w:tc>
          <w:tcPr>
            <w:tcW w:w="983" w:type="dxa"/>
            <w:vMerge w:val="continue"/>
            <w:noWrap/>
            <w:vAlign w:val="top"/>
          </w:tcPr>
          <w:p>
            <w:pPr>
              <w:rPr>
                <w:rFonts w:hint="eastAsia" w:ascii="宋体" w:hAnsi="宋体" w:eastAsia="宋体" w:cs="宋体"/>
              </w:rPr>
            </w:pPr>
          </w:p>
        </w:tc>
        <w:tc>
          <w:tcPr>
            <w:tcW w:w="1750" w:type="dxa"/>
            <w:noWrap/>
            <w:vAlign w:val="center"/>
          </w:tcPr>
          <w:p>
            <w:pPr>
              <w:spacing w:line="360" w:lineRule="exact"/>
              <w:jc w:val="center"/>
              <w:rPr>
                <w:rFonts w:hint="eastAsia" w:ascii="宋体" w:hAnsi="宋体" w:eastAsia="宋体" w:cs="宋体"/>
                <w:sz w:val="28"/>
                <w:szCs w:val="28"/>
                <w:lang w:val="zh-CN" w:eastAsia="zh-CN" w:bidi="ar-SA"/>
              </w:rPr>
            </w:pPr>
            <w:r>
              <w:rPr>
                <w:rFonts w:hint="eastAsia" w:ascii="宋体" w:hAnsi="宋体" w:eastAsia="宋体" w:cs="宋体"/>
                <w:sz w:val="28"/>
                <w:szCs w:val="28"/>
                <w:lang w:eastAsia="zh-CN" w:bidi="ar-SA"/>
              </w:rPr>
              <w:t>质保期</w:t>
            </w:r>
          </w:p>
        </w:tc>
        <w:tc>
          <w:tcPr>
            <w:tcW w:w="5950" w:type="dxa"/>
            <w:noWrap/>
            <w:vAlign w:val="center"/>
          </w:tcPr>
          <w:p>
            <w:pPr>
              <w:tabs>
                <w:tab w:val="left" w:pos="360"/>
              </w:tabs>
              <w:wordWrap w:val="0"/>
              <w:spacing w:line="360" w:lineRule="exact"/>
              <w:rPr>
                <w:rFonts w:hint="eastAsia" w:ascii="宋体" w:hAnsi="宋体" w:eastAsia="宋体" w:cs="宋体"/>
                <w:sz w:val="28"/>
                <w:szCs w:val="28"/>
                <w:lang w:val="zh-CN" w:eastAsia="zh-CN" w:bidi="ar-SA"/>
              </w:rPr>
            </w:pPr>
            <w:r>
              <w:rPr>
                <w:rFonts w:hint="eastAsia" w:ascii="宋体" w:hAnsi="宋体" w:eastAsia="宋体" w:cs="宋体"/>
                <w:sz w:val="28"/>
                <w:szCs w:val="28"/>
                <w:lang w:val="zh-CN" w:eastAsia="zh-CN" w:bidi="ar-SA"/>
              </w:rPr>
              <w:t>自验收合格之日起</w:t>
            </w:r>
            <w:r>
              <w:rPr>
                <w:rFonts w:hint="eastAsia" w:cs="宋体"/>
                <w:sz w:val="28"/>
                <w:szCs w:val="28"/>
                <w:lang w:val="en-US" w:eastAsia="zh-CN" w:bidi="ar-SA"/>
              </w:rPr>
              <w:t>6</w:t>
            </w:r>
            <w:r>
              <w:rPr>
                <w:rFonts w:hint="eastAsia" w:ascii="宋体" w:hAnsi="宋体" w:eastAsia="宋体" w:cs="宋体"/>
                <w:sz w:val="28"/>
                <w:szCs w:val="28"/>
                <w:lang w:val="zh-CN" w:eastAsia="zh-CN" w:bidi="ar-SA"/>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20" w:type="dxa"/>
            <w:vMerge w:val="continue"/>
            <w:noWrap/>
            <w:vAlign w:val="top"/>
          </w:tcPr>
          <w:p>
            <w:pPr>
              <w:rPr>
                <w:rFonts w:hint="eastAsia" w:ascii="宋体" w:hAnsi="宋体" w:eastAsia="宋体" w:cs="宋体"/>
              </w:rPr>
            </w:pPr>
          </w:p>
        </w:tc>
        <w:tc>
          <w:tcPr>
            <w:tcW w:w="983" w:type="dxa"/>
            <w:vMerge w:val="continue"/>
            <w:noWrap/>
            <w:vAlign w:val="top"/>
          </w:tcPr>
          <w:p>
            <w:pPr>
              <w:rPr>
                <w:rFonts w:hint="eastAsia" w:ascii="宋体" w:hAnsi="宋体" w:eastAsia="宋体" w:cs="宋体"/>
              </w:rPr>
            </w:pPr>
          </w:p>
        </w:tc>
        <w:tc>
          <w:tcPr>
            <w:tcW w:w="1750" w:type="dxa"/>
            <w:noWrap/>
            <w:vAlign w:val="center"/>
          </w:tcPr>
          <w:p>
            <w:pPr>
              <w:spacing w:line="360" w:lineRule="exact"/>
              <w:jc w:val="center"/>
              <w:rPr>
                <w:rFonts w:hint="eastAsia" w:ascii="宋体" w:hAnsi="宋体" w:eastAsia="宋体" w:cs="宋体"/>
                <w:sz w:val="28"/>
                <w:szCs w:val="28"/>
                <w:lang w:bidi="ar-SA"/>
              </w:rPr>
            </w:pPr>
            <w:r>
              <w:rPr>
                <w:rFonts w:hint="eastAsia" w:ascii="宋体" w:hAnsi="宋体" w:eastAsia="宋体" w:cs="宋体"/>
                <w:sz w:val="28"/>
                <w:szCs w:val="28"/>
                <w:lang w:bidi="ar-SA"/>
              </w:rPr>
              <w:t>磋商有效期</w:t>
            </w:r>
          </w:p>
        </w:tc>
        <w:tc>
          <w:tcPr>
            <w:tcW w:w="5950" w:type="dxa"/>
            <w:noWrap/>
            <w:vAlign w:val="center"/>
          </w:tcPr>
          <w:p>
            <w:pPr>
              <w:tabs>
                <w:tab w:val="left" w:pos="360"/>
              </w:tabs>
              <w:wordWrap w:val="0"/>
              <w:spacing w:line="360" w:lineRule="exact"/>
              <w:rPr>
                <w:rFonts w:hint="eastAsia" w:ascii="宋体" w:hAnsi="宋体" w:eastAsia="宋体" w:cs="宋体"/>
                <w:sz w:val="28"/>
                <w:szCs w:val="28"/>
                <w:lang w:bidi="ar-SA"/>
              </w:rPr>
            </w:pPr>
            <w:r>
              <w:rPr>
                <w:rFonts w:hint="eastAsia" w:ascii="宋体" w:hAnsi="宋体" w:eastAsia="宋体" w:cs="宋体"/>
                <w:sz w:val="28"/>
                <w:szCs w:val="28"/>
                <w:lang w:val="en-US" w:eastAsia="en-US" w:bidi="ar-SA"/>
              </w:rPr>
              <w:t>60日历天（从磋商截止之日算起）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20" w:type="dxa"/>
            <w:vMerge w:val="continue"/>
            <w:noWrap/>
            <w:vAlign w:val="top"/>
          </w:tcPr>
          <w:p>
            <w:pPr>
              <w:rPr>
                <w:rFonts w:hint="eastAsia" w:ascii="宋体" w:hAnsi="宋体" w:eastAsia="宋体" w:cs="宋体"/>
              </w:rPr>
            </w:pPr>
          </w:p>
        </w:tc>
        <w:tc>
          <w:tcPr>
            <w:tcW w:w="983" w:type="dxa"/>
            <w:vMerge w:val="continue"/>
            <w:noWrap/>
            <w:vAlign w:val="top"/>
          </w:tcPr>
          <w:p>
            <w:pPr>
              <w:rPr>
                <w:rFonts w:hint="eastAsia" w:ascii="宋体" w:hAnsi="宋体" w:eastAsia="宋体" w:cs="宋体"/>
              </w:rPr>
            </w:pPr>
          </w:p>
        </w:tc>
        <w:tc>
          <w:tcPr>
            <w:tcW w:w="1750" w:type="dxa"/>
            <w:noWrap/>
            <w:vAlign w:val="center"/>
          </w:tcPr>
          <w:p>
            <w:pPr>
              <w:spacing w:line="360" w:lineRule="exact"/>
              <w:jc w:val="center"/>
              <w:rPr>
                <w:rFonts w:hint="eastAsia" w:ascii="宋体" w:hAnsi="宋体" w:eastAsia="宋体" w:cs="宋体"/>
                <w:sz w:val="28"/>
                <w:szCs w:val="28"/>
                <w:lang w:bidi="ar-SA"/>
              </w:rPr>
            </w:pPr>
            <w:r>
              <w:rPr>
                <w:rFonts w:hint="eastAsia" w:ascii="宋体" w:hAnsi="宋体" w:eastAsia="宋体" w:cs="宋体"/>
                <w:sz w:val="28"/>
                <w:szCs w:val="28"/>
                <w:lang w:bidi="ar-SA"/>
              </w:rPr>
              <w:t>磋商承诺函</w:t>
            </w:r>
          </w:p>
        </w:tc>
        <w:tc>
          <w:tcPr>
            <w:tcW w:w="5950" w:type="dxa"/>
            <w:noWrap/>
            <w:vAlign w:val="center"/>
          </w:tcPr>
          <w:p>
            <w:pPr>
              <w:tabs>
                <w:tab w:val="left" w:pos="360"/>
              </w:tabs>
              <w:wordWrap w:val="0"/>
              <w:spacing w:line="360" w:lineRule="exact"/>
              <w:rPr>
                <w:rFonts w:hint="eastAsia" w:ascii="宋体" w:hAnsi="宋体" w:eastAsia="宋体" w:cs="宋体"/>
                <w:sz w:val="28"/>
                <w:szCs w:val="28"/>
                <w:lang w:bidi="ar-SA"/>
              </w:rPr>
            </w:pPr>
            <w:r>
              <w:rPr>
                <w:rFonts w:hint="eastAsia" w:ascii="宋体" w:hAnsi="宋体" w:eastAsia="宋体" w:cs="宋体"/>
                <w:sz w:val="28"/>
                <w:szCs w:val="28"/>
                <w:lang w:bidi="ar-SA"/>
              </w:rPr>
              <w:t>符合第六章“响应文件</w:t>
            </w:r>
            <w:r>
              <w:rPr>
                <w:rFonts w:hint="eastAsia" w:ascii="宋体" w:hAnsi="宋体" w:eastAsia="宋体" w:cs="宋体"/>
                <w:sz w:val="28"/>
                <w:szCs w:val="28"/>
                <w:lang w:eastAsia="zh-CN" w:bidi="ar-SA"/>
              </w:rPr>
              <w:t>内容及格式</w:t>
            </w:r>
            <w:r>
              <w:rPr>
                <w:rFonts w:hint="eastAsia" w:ascii="宋体" w:hAnsi="宋体" w:eastAsia="宋体" w:cs="宋体"/>
                <w:sz w:val="28"/>
                <w:szCs w:val="28"/>
                <w:lang w:bidi="ar-SA"/>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20" w:type="dxa"/>
            <w:vMerge w:val="restart"/>
            <w:noWrap/>
            <w:vAlign w:val="center"/>
          </w:tcPr>
          <w:p>
            <w:pPr>
              <w:wordWrap w:val="0"/>
              <w:spacing w:line="360" w:lineRule="auto"/>
              <w:jc w:val="center"/>
              <w:rPr>
                <w:rFonts w:hint="eastAsia" w:ascii="宋体" w:hAnsi="宋体" w:eastAsia="宋体" w:cs="宋体"/>
                <w:sz w:val="28"/>
                <w:szCs w:val="28"/>
                <w:lang w:val="en-US" w:eastAsia="zh-CN" w:bidi="ar-SA"/>
              </w:rPr>
            </w:pPr>
            <w:bookmarkStart w:id="152" w:name="_Toc16114"/>
            <w:bookmarkStart w:id="153" w:name="_Toc29721_WPSOffice_Level2"/>
            <w:bookmarkStart w:id="154" w:name="_Toc2414"/>
            <w:bookmarkStart w:id="155" w:name="_Toc4794"/>
            <w:r>
              <w:rPr>
                <w:rFonts w:hint="eastAsia" w:ascii="宋体" w:hAnsi="宋体" w:eastAsia="宋体" w:cs="宋体"/>
                <w:sz w:val="28"/>
                <w:szCs w:val="28"/>
                <w:lang w:val="en-US" w:eastAsia="zh-CN" w:bidi="ar-SA"/>
              </w:rPr>
              <w:t>2.1.3</w:t>
            </w:r>
          </w:p>
        </w:tc>
        <w:tc>
          <w:tcPr>
            <w:tcW w:w="983" w:type="dxa"/>
            <w:vMerge w:val="restart"/>
            <w:noWrap/>
            <w:vAlign w:val="center"/>
          </w:tcPr>
          <w:p>
            <w:pPr>
              <w:wordWrap w:val="0"/>
              <w:spacing w:line="360" w:lineRule="auto"/>
              <w:jc w:val="center"/>
              <w:rPr>
                <w:rFonts w:hint="eastAsia" w:ascii="宋体" w:hAnsi="宋体" w:eastAsia="宋体" w:cs="宋体"/>
                <w:sz w:val="28"/>
                <w:szCs w:val="28"/>
                <w:lang w:val="zh-CN" w:eastAsia="zh-CN" w:bidi="ar-SA"/>
              </w:rPr>
            </w:pPr>
            <w:r>
              <w:rPr>
                <w:rFonts w:hint="eastAsia" w:cs="宋体"/>
                <w:sz w:val="28"/>
                <w:szCs w:val="28"/>
                <w:lang w:eastAsia="zh-CN" w:bidi="ar-SA"/>
              </w:rPr>
              <w:t>符合</w:t>
            </w:r>
            <w:r>
              <w:rPr>
                <w:rFonts w:hint="eastAsia" w:ascii="宋体" w:hAnsi="宋体" w:eastAsia="宋体" w:cs="宋体"/>
                <w:sz w:val="28"/>
                <w:szCs w:val="28"/>
                <w:lang w:eastAsia="zh-CN" w:bidi="ar-SA"/>
              </w:rPr>
              <w:t>性审查</w:t>
            </w:r>
          </w:p>
        </w:tc>
        <w:tc>
          <w:tcPr>
            <w:tcW w:w="1750" w:type="dxa"/>
            <w:noWrap/>
            <w:vAlign w:val="center"/>
          </w:tcPr>
          <w:p>
            <w:pPr>
              <w:spacing w:line="360" w:lineRule="exact"/>
              <w:jc w:val="center"/>
              <w:rPr>
                <w:rFonts w:hint="eastAsia" w:ascii="宋体" w:hAnsi="宋体" w:eastAsia="宋体" w:cs="宋体"/>
                <w:sz w:val="28"/>
                <w:szCs w:val="28"/>
                <w:lang w:val="zh-CN" w:eastAsia="zh-CN" w:bidi="ar-SA"/>
              </w:rPr>
            </w:pPr>
            <w:r>
              <w:rPr>
                <w:rFonts w:hint="eastAsia" w:ascii="宋体" w:hAnsi="宋体" w:eastAsia="宋体" w:cs="宋体"/>
                <w:sz w:val="28"/>
                <w:szCs w:val="28"/>
                <w:lang w:bidi="ar-SA"/>
              </w:rPr>
              <w:t>供应商名称</w:t>
            </w:r>
          </w:p>
        </w:tc>
        <w:tc>
          <w:tcPr>
            <w:tcW w:w="5950" w:type="dxa"/>
            <w:noWrap/>
            <w:vAlign w:val="center"/>
          </w:tcPr>
          <w:p>
            <w:pPr>
              <w:wordWrap w:val="0"/>
              <w:spacing w:line="360" w:lineRule="exact"/>
              <w:jc w:val="both"/>
              <w:rPr>
                <w:rFonts w:hint="eastAsia" w:ascii="宋体" w:hAnsi="宋体" w:eastAsia="宋体" w:cs="宋体"/>
                <w:sz w:val="28"/>
                <w:szCs w:val="28"/>
                <w:lang w:val="zh-CN" w:eastAsia="zh-CN" w:bidi="ar-SA"/>
              </w:rPr>
            </w:pPr>
            <w:r>
              <w:rPr>
                <w:rFonts w:hint="eastAsia" w:ascii="宋体" w:hAnsi="宋体" w:eastAsia="宋体" w:cs="宋体"/>
                <w:sz w:val="28"/>
                <w:szCs w:val="28"/>
                <w:lang w:bidi="ar-SA"/>
              </w:rPr>
              <w:t>与营业执照等一致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20" w:type="dxa"/>
            <w:vMerge w:val="continue"/>
            <w:noWrap/>
            <w:vAlign w:val="top"/>
          </w:tcPr>
          <w:p>
            <w:pPr>
              <w:rPr>
                <w:rFonts w:hint="eastAsia" w:ascii="宋体" w:hAnsi="宋体" w:eastAsia="宋体" w:cs="宋体"/>
              </w:rPr>
            </w:pPr>
          </w:p>
        </w:tc>
        <w:tc>
          <w:tcPr>
            <w:tcW w:w="983" w:type="dxa"/>
            <w:vMerge w:val="continue"/>
            <w:noWrap/>
            <w:vAlign w:val="top"/>
          </w:tcPr>
          <w:p>
            <w:pPr>
              <w:rPr>
                <w:rFonts w:hint="eastAsia" w:ascii="宋体" w:hAnsi="宋体" w:eastAsia="宋体" w:cs="宋体"/>
              </w:rPr>
            </w:pPr>
          </w:p>
        </w:tc>
        <w:tc>
          <w:tcPr>
            <w:tcW w:w="1750" w:type="dxa"/>
            <w:noWrap/>
            <w:vAlign w:val="center"/>
          </w:tcPr>
          <w:p>
            <w:pPr>
              <w:spacing w:line="360" w:lineRule="exact"/>
              <w:jc w:val="center"/>
              <w:rPr>
                <w:rFonts w:hint="eastAsia" w:ascii="宋体" w:hAnsi="宋体" w:eastAsia="宋体" w:cs="宋体"/>
                <w:sz w:val="28"/>
                <w:szCs w:val="28"/>
                <w:lang w:val="zh-CN" w:eastAsia="zh-CN" w:bidi="ar-SA"/>
              </w:rPr>
            </w:pPr>
            <w:r>
              <w:rPr>
                <w:rFonts w:hint="eastAsia" w:ascii="宋体" w:hAnsi="宋体" w:eastAsia="宋体" w:cs="宋体"/>
                <w:sz w:val="28"/>
                <w:szCs w:val="28"/>
                <w:lang w:bidi="ar-SA"/>
              </w:rPr>
              <w:t>投标函签字盖章</w:t>
            </w:r>
          </w:p>
        </w:tc>
        <w:tc>
          <w:tcPr>
            <w:tcW w:w="5950" w:type="dxa"/>
            <w:noWrap/>
            <w:vAlign w:val="center"/>
          </w:tcPr>
          <w:p>
            <w:pPr>
              <w:wordWrap w:val="0"/>
              <w:spacing w:line="360" w:lineRule="exact"/>
              <w:jc w:val="both"/>
              <w:rPr>
                <w:rFonts w:hint="eastAsia" w:ascii="宋体" w:hAnsi="宋体" w:eastAsia="宋体" w:cs="宋体"/>
                <w:sz w:val="28"/>
                <w:szCs w:val="28"/>
                <w:lang w:val="zh-CN" w:eastAsia="zh-CN" w:bidi="ar-SA"/>
              </w:rPr>
            </w:pPr>
            <w:r>
              <w:rPr>
                <w:rFonts w:hint="eastAsia" w:ascii="宋体" w:hAnsi="宋体" w:eastAsia="宋体" w:cs="宋体"/>
                <w:sz w:val="28"/>
                <w:szCs w:val="28"/>
                <w:lang w:bidi="ar-SA"/>
              </w:rPr>
              <w:t>符合竞争性磋商文件要求的签字、盖章或标注的要求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20" w:type="dxa"/>
            <w:vMerge w:val="continue"/>
            <w:noWrap/>
            <w:vAlign w:val="top"/>
          </w:tcPr>
          <w:p>
            <w:pPr>
              <w:rPr>
                <w:rFonts w:hint="eastAsia" w:ascii="宋体" w:hAnsi="宋体" w:eastAsia="宋体" w:cs="宋体"/>
              </w:rPr>
            </w:pPr>
          </w:p>
        </w:tc>
        <w:tc>
          <w:tcPr>
            <w:tcW w:w="983" w:type="dxa"/>
            <w:vMerge w:val="continue"/>
            <w:noWrap/>
            <w:vAlign w:val="top"/>
          </w:tcPr>
          <w:p>
            <w:pPr>
              <w:rPr>
                <w:rFonts w:hint="eastAsia" w:ascii="宋体" w:hAnsi="宋体" w:eastAsia="宋体" w:cs="宋体"/>
              </w:rPr>
            </w:pPr>
          </w:p>
        </w:tc>
        <w:tc>
          <w:tcPr>
            <w:tcW w:w="1750" w:type="dxa"/>
            <w:noWrap/>
            <w:vAlign w:val="center"/>
          </w:tcPr>
          <w:p>
            <w:pPr>
              <w:spacing w:line="360" w:lineRule="exact"/>
              <w:jc w:val="center"/>
              <w:rPr>
                <w:rFonts w:hint="eastAsia" w:ascii="宋体" w:hAnsi="宋体" w:eastAsia="宋体" w:cs="宋体"/>
                <w:sz w:val="28"/>
                <w:szCs w:val="28"/>
                <w:lang w:val="zh-CN" w:eastAsia="zh-CN" w:bidi="ar-SA"/>
              </w:rPr>
            </w:pPr>
            <w:r>
              <w:rPr>
                <w:rFonts w:hint="eastAsia" w:ascii="宋体" w:hAnsi="宋体" w:eastAsia="宋体" w:cs="宋体"/>
                <w:sz w:val="28"/>
                <w:szCs w:val="28"/>
                <w:lang w:bidi="ar-SA"/>
              </w:rPr>
              <w:t>响应文件内容及格式</w:t>
            </w:r>
          </w:p>
        </w:tc>
        <w:tc>
          <w:tcPr>
            <w:tcW w:w="5950" w:type="dxa"/>
            <w:noWrap/>
            <w:vAlign w:val="center"/>
          </w:tcPr>
          <w:p>
            <w:pPr>
              <w:wordWrap w:val="0"/>
              <w:spacing w:line="360" w:lineRule="exact"/>
              <w:jc w:val="both"/>
              <w:rPr>
                <w:rFonts w:hint="eastAsia" w:ascii="宋体" w:hAnsi="宋体" w:eastAsia="宋体" w:cs="宋体"/>
                <w:sz w:val="28"/>
                <w:szCs w:val="28"/>
                <w:lang w:val="zh-CN" w:eastAsia="zh-CN" w:bidi="ar-SA"/>
              </w:rPr>
            </w:pPr>
            <w:r>
              <w:rPr>
                <w:rFonts w:hint="eastAsia" w:ascii="宋体" w:hAnsi="宋体" w:eastAsia="宋体" w:cs="宋体"/>
                <w:sz w:val="28"/>
                <w:szCs w:val="28"/>
                <w:lang w:bidi="ar-SA"/>
              </w:rPr>
              <w:t>符合第六章“响应文件内容及格式”的要求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20" w:type="dxa"/>
            <w:vMerge w:val="continue"/>
            <w:noWrap/>
            <w:vAlign w:val="top"/>
          </w:tcPr>
          <w:p>
            <w:pPr>
              <w:rPr>
                <w:rFonts w:hint="eastAsia" w:ascii="宋体" w:hAnsi="宋体" w:eastAsia="宋体" w:cs="宋体"/>
              </w:rPr>
            </w:pPr>
          </w:p>
        </w:tc>
        <w:tc>
          <w:tcPr>
            <w:tcW w:w="983" w:type="dxa"/>
            <w:vMerge w:val="continue"/>
            <w:noWrap/>
            <w:vAlign w:val="top"/>
          </w:tcPr>
          <w:p>
            <w:pPr>
              <w:rPr>
                <w:rFonts w:hint="eastAsia" w:ascii="宋体" w:hAnsi="宋体" w:eastAsia="宋体" w:cs="宋体"/>
              </w:rPr>
            </w:pPr>
          </w:p>
        </w:tc>
        <w:tc>
          <w:tcPr>
            <w:tcW w:w="1750" w:type="dxa"/>
            <w:noWrap/>
            <w:vAlign w:val="center"/>
          </w:tcPr>
          <w:p>
            <w:pPr>
              <w:spacing w:line="360" w:lineRule="exact"/>
              <w:jc w:val="center"/>
              <w:rPr>
                <w:rFonts w:hint="eastAsia" w:ascii="宋体" w:hAnsi="宋体" w:eastAsia="宋体" w:cs="宋体"/>
                <w:sz w:val="28"/>
                <w:szCs w:val="28"/>
                <w:lang w:val="zh-CN" w:eastAsia="zh-CN" w:bidi="ar-SA"/>
              </w:rPr>
            </w:pPr>
            <w:r>
              <w:rPr>
                <w:rFonts w:hint="eastAsia" w:ascii="宋体" w:hAnsi="宋体" w:eastAsia="宋体" w:cs="宋体"/>
                <w:sz w:val="28"/>
                <w:szCs w:val="28"/>
                <w:lang w:bidi="ar-SA"/>
              </w:rPr>
              <w:t>报价唯一</w:t>
            </w:r>
          </w:p>
        </w:tc>
        <w:tc>
          <w:tcPr>
            <w:tcW w:w="5950" w:type="dxa"/>
            <w:noWrap/>
            <w:vAlign w:val="center"/>
          </w:tcPr>
          <w:p>
            <w:pPr>
              <w:wordWrap w:val="0"/>
              <w:spacing w:line="360" w:lineRule="exact"/>
              <w:jc w:val="both"/>
              <w:rPr>
                <w:rFonts w:hint="eastAsia" w:ascii="宋体" w:hAnsi="宋体" w:eastAsia="宋体" w:cs="宋体"/>
                <w:sz w:val="28"/>
                <w:szCs w:val="28"/>
                <w:lang w:val="zh-CN" w:eastAsia="zh-CN" w:bidi="ar-SA"/>
              </w:rPr>
            </w:pPr>
            <w:r>
              <w:rPr>
                <w:rFonts w:hint="eastAsia" w:ascii="宋体" w:hAnsi="宋体" w:eastAsia="宋体" w:cs="宋体"/>
                <w:sz w:val="28"/>
                <w:szCs w:val="28"/>
                <w:lang w:bidi="ar-SA"/>
              </w:rPr>
              <w:t>只能有一个有效报价</w:t>
            </w:r>
          </w:p>
        </w:tc>
      </w:tr>
    </w:tbl>
    <w:p>
      <w:pPr>
        <w:pStyle w:val="44"/>
        <w:wordWrap w:val="0"/>
        <w:ind w:left="0"/>
        <w:outlineLvl w:val="0"/>
        <w:rPr>
          <w:rFonts w:hint="eastAsia" w:ascii="宋体" w:hAnsi="宋体" w:cs="宋体"/>
          <w:b w:val="0"/>
          <w:bCs w:val="0"/>
        </w:rPr>
      </w:pPr>
    </w:p>
    <w:p>
      <w:pPr>
        <w:pStyle w:val="22"/>
        <w:keepNext w:val="0"/>
        <w:keepLines w:val="0"/>
        <w:pageBreakBefore w:val="0"/>
        <w:kinsoku/>
        <w:wordWrap/>
        <w:overflowPunct/>
        <w:topLinePunct w:val="0"/>
        <w:bidi w:val="0"/>
        <w:spacing w:beforeAutospacing="0" w:after="0" w:afterAutospacing="0" w:line="600" w:lineRule="exact"/>
        <w:ind w:left="400" w:firstLine="482"/>
        <w:jc w:val="center"/>
        <w:textAlignment w:val="auto"/>
        <w:outlineLvl w:val="1"/>
        <w:rPr>
          <w:rFonts w:hint="eastAsia" w:ascii="宋体" w:hAnsi="宋体" w:eastAsia="宋体" w:cs="宋体"/>
          <w:b/>
          <w:bCs/>
          <w:sz w:val="28"/>
          <w:szCs w:val="28"/>
        </w:rPr>
      </w:pPr>
      <w:bookmarkStart w:id="156" w:name="_Toc22971"/>
    </w:p>
    <w:p>
      <w:pPr>
        <w:pStyle w:val="22"/>
        <w:keepNext w:val="0"/>
        <w:keepLines w:val="0"/>
        <w:pageBreakBefore w:val="0"/>
        <w:kinsoku/>
        <w:wordWrap/>
        <w:overflowPunct/>
        <w:topLinePunct w:val="0"/>
        <w:bidi w:val="0"/>
        <w:spacing w:beforeAutospacing="0" w:after="0" w:afterAutospacing="0" w:line="600" w:lineRule="exact"/>
        <w:ind w:left="400" w:firstLine="482"/>
        <w:jc w:val="center"/>
        <w:textAlignment w:val="auto"/>
        <w:outlineLvl w:val="1"/>
        <w:rPr>
          <w:rFonts w:hint="eastAsia" w:ascii="宋体" w:hAnsi="宋体" w:cs="宋体"/>
          <w:b w:val="0"/>
          <w:bCs w:val="0"/>
          <w:sz w:val="22"/>
          <w:szCs w:val="24"/>
        </w:rPr>
      </w:pPr>
      <w:r>
        <w:rPr>
          <w:rFonts w:hint="eastAsia" w:ascii="宋体" w:hAnsi="宋体" w:eastAsia="宋体" w:cs="宋体"/>
          <w:b/>
          <w:bCs/>
          <w:sz w:val="32"/>
          <w:szCs w:val="32"/>
        </w:rPr>
        <w:t>评标办法</w:t>
      </w:r>
      <w:bookmarkEnd w:id="156"/>
      <w:r>
        <w:rPr>
          <w:rFonts w:hint="eastAsia" w:ascii="宋体" w:hAnsi="宋体" w:eastAsia="宋体" w:cs="宋体"/>
          <w:b/>
          <w:bCs/>
          <w:sz w:val="32"/>
          <w:szCs w:val="32"/>
          <w:lang w:eastAsia="zh-CN"/>
        </w:rPr>
        <w:t>（</w:t>
      </w:r>
      <w:r>
        <w:rPr>
          <w:rFonts w:hint="eastAsia" w:ascii="宋体" w:hAnsi="宋体" w:eastAsia="宋体" w:cs="宋体"/>
          <w:b/>
          <w:bCs/>
          <w:sz w:val="32"/>
          <w:szCs w:val="32"/>
        </w:rPr>
        <w:t>综合评分法</w:t>
      </w:r>
      <w:r>
        <w:rPr>
          <w:rFonts w:hint="eastAsia" w:ascii="宋体" w:hAnsi="宋体" w:eastAsia="宋体" w:cs="宋体"/>
          <w:b/>
          <w:bCs/>
          <w:sz w:val="32"/>
          <w:szCs w:val="32"/>
          <w:lang w:eastAsia="zh-CN"/>
        </w:rPr>
        <w:t>）</w:t>
      </w:r>
    </w:p>
    <w:tbl>
      <w:tblPr>
        <w:tblStyle w:val="23"/>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1466"/>
        <w:gridCol w:w="6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718" w:type="dxa"/>
            <w:gridSpan w:val="2"/>
            <w:tcBorders>
              <w:top w:val="single" w:color="auto" w:sz="4" w:space="0"/>
              <w:left w:val="single" w:color="auto" w:sz="4" w:space="0"/>
              <w:bottom w:val="single" w:color="auto" w:sz="4" w:space="0"/>
              <w:right w:val="single" w:color="auto" w:sz="4" w:space="0"/>
            </w:tcBorders>
            <w:noWrap w:val="0"/>
            <w:vAlign w:val="center"/>
          </w:tcPr>
          <w:p>
            <w:pPr>
              <w:ind w:right="119"/>
              <w:jc w:val="center"/>
              <w:rPr>
                <w:rFonts w:hint="eastAsia" w:ascii="宋体" w:hAnsi="宋体" w:eastAsia="宋体" w:cs="宋体"/>
                <w:sz w:val="28"/>
                <w:szCs w:val="28"/>
                <w:lang w:bidi="ar-SA"/>
              </w:rPr>
            </w:pPr>
            <w:r>
              <w:rPr>
                <w:rFonts w:hint="eastAsia" w:ascii="宋体" w:hAnsi="宋体" w:eastAsia="宋体" w:cs="宋体"/>
                <w:b w:val="0"/>
                <w:bCs w:val="0"/>
                <w:kern w:val="0"/>
                <w:sz w:val="28"/>
                <w:szCs w:val="28"/>
              </w:rPr>
              <w:t>条款内容</w:t>
            </w:r>
          </w:p>
        </w:tc>
        <w:tc>
          <w:tcPr>
            <w:tcW w:w="6991" w:type="dxa"/>
            <w:tcBorders>
              <w:top w:val="single" w:color="auto" w:sz="4" w:space="0"/>
              <w:left w:val="single" w:color="auto" w:sz="4" w:space="0"/>
              <w:bottom w:val="single" w:color="auto" w:sz="4" w:space="0"/>
              <w:right w:val="single" w:color="auto" w:sz="4" w:space="0"/>
            </w:tcBorders>
            <w:noWrap w:val="0"/>
            <w:vAlign w:val="center"/>
          </w:tcPr>
          <w:p>
            <w:pPr>
              <w:ind w:right="119"/>
              <w:jc w:val="center"/>
              <w:rPr>
                <w:rFonts w:hint="eastAsia" w:ascii="宋体" w:hAnsi="宋体" w:eastAsia="宋体" w:cs="宋体"/>
                <w:sz w:val="28"/>
                <w:szCs w:val="28"/>
                <w:lang w:bidi="ar-SA"/>
              </w:rPr>
            </w:pPr>
            <w:r>
              <w:rPr>
                <w:rFonts w:hint="eastAsia" w:ascii="宋体" w:hAnsi="宋体" w:eastAsia="宋体" w:cs="宋体"/>
                <w:b w:val="0"/>
                <w:bCs w:val="0"/>
                <w:kern w:val="2"/>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2718" w:type="dxa"/>
            <w:gridSpan w:val="2"/>
            <w:tcBorders>
              <w:top w:val="single" w:color="auto" w:sz="4" w:space="0"/>
              <w:left w:val="single" w:color="auto" w:sz="4" w:space="0"/>
              <w:bottom w:val="single" w:color="auto" w:sz="4" w:space="0"/>
              <w:right w:val="single" w:color="auto" w:sz="4" w:space="0"/>
            </w:tcBorders>
            <w:noWrap w:val="0"/>
            <w:vAlign w:val="center"/>
          </w:tcPr>
          <w:p>
            <w:pPr>
              <w:ind w:right="119"/>
              <w:jc w:val="center"/>
              <w:rPr>
                <w:rFonts w:hint="eastAsia" w:ascii="宋体" w:hAnsi="宋体" w:eastAsia="宋体" w:cs="宋体"/>
                <w:b w:val="0"/>
                <w:bCs w:val="0"/>
                <w:kern w:val="2"/>
                <w:sz w:val="28"/>
                <w:szCs w:val="28"/>
              </w:rPr>
            </w:pPr>
            <w:r>
              <w:rPr>
                <w:rFonts w:hint="eastAsia" w:ascii="宋体" w:hAnsi="宋体" w:eastAsia="宋体" w:cs="宋体"/>
                <w:b w:val="0"/>
                <w:bCs w:val="0"/>
                <w:kern w:val="2"/>
                <w:sz w:val="28"/>
                <w:szCs w:val="28"/>
              </w:rPr>
              <w:t>分值构成</w:t>
            </w:r>
          </w:p>
          <w:p>
            <w:pPr>
              <w:ind w:right="119"/>
              <w:jc w:val="center"/>
              <w:rPr>
                <w:rFonts w:hint="eastAsia" w:ascii="宋体" w:hAnsi="宋体" w:eastAsia="宋体" w:cs="宋体"/>
                <w:sz w:val="28"/>
                <w:szCs w:val="28"/>
                <w:lang w:bidi="ar-SA"/>
              </w:rPr>
            </w:pPr>
            <w:r>
              <w:rPr>
                <w:rFonts w:hint="eastAsia" w:ascii="宋体" w:hAnsi="宋体" w:eastAsia="宋体" w:cs="宋体"/>
                <w:b w:val="0"/>
                <w:bCs w:val="0"/>
                <w:kern w:val="2"/>
                <w:sz w:val="28"/>
                <w:szCs w:val="28"/>
              </w:rPr>
              <w:t>（总分100分）</w:t>
            </w:r>
          </w:p>
        </w:tc>
        <w:tc>
          <w:tcPr>
            <w:tcW w:w="6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val="0"/>
                <w:bCs w:val="0"/>
                <w:kern w:val="2"/>
                <w:sz w:val="28"/>
                <w:szCs w:val="28"/>
              </w:rPr>
            </w:pPr>
            <w:r>
              <w:rPr>
                <w:rFonts w:hint="eastAsia" w:ascii="宋体" w:hAnsi="宋体" w:eastAsia="宋体" w:cs="宋体"/>
                <w:b w:val="0"/>
                <w:bCs w:val="0"/>
                <w:kern w:val="2"/>
                <w:sz w:val="28"/>
                <w:szCs w:val="28"/>
                <w:lang w:eastAsia="zh-CN"/>
              </w:rPr>
              <w:t>投标</w:t>
            </w:r>
            <w:r>
              <w:rPr>
                <w:rFonts w:hint="eastAsia" w:ascii="宋体" w:hAnsi="宋体" w:eastAsia="宋体" w:cs="宋体"/>
                <w:b w:val="0"/>
                <w:bCs w:val="0"/>
                <w:kern w:val="2"/>
                <w:sz w:val="28"/>
                <w:szCs w:val="28"/>
              </w:rPr>
              <w:t>报价：</w:t>
            </w:r>
            <w:r>
              <w:rPr>
                <w:rFonts w:hint="eastAsia" w:ascii="宋体" w:hAnsi="宋体" w:eastAsia="宋体" w:cs="宋体"/>
                <w:b w:val="0"/>
                <w:bCs w:val="0"/>
                <w:kern w:val="2"/>
                <w:sz w:val="28"/>
                <w:szCs w:val="28"/>
                <w:lang w:val="en-US" w:eastAsia="zh-CN"/>
              </w:rPr>
              <w:t>3</w:t>
            </w:r>
            <w:r>
              <w:rPr>
                <w:rFonts w:hint="eastAsia" w:ascii="宋体" w:hAnsi="宋体" w:eastAsia="宋体" w:cs="宋体"/>
                <w:b w:val="0"/>
                <w:bCs w:val="0"/>
                <w:kern w:val="2"/>
                <w:sz w:val="28"/>
                <w:szCs w:val="28"/>
              </w:rPr>
              <w:t>0分</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val="0"/>
                <w:bCs w:val="0"/>
                <w:kern w:val="2"/>
                <w:sz w:val="28"/>
                <w:szCs w:val="28"/>
              </w:rPr>
            </w:pPr>
            <w:r>
              <w:rPr>
                <w:rFonts w:hint="eastAsia" w:ascii="宋体" w:hAnsi="宋体" w:eastAsia="宋体" w:cs="宋体"/>
                <w:b w:val="0"/>
                <w:bCs w:val="0"/>
                <w:kern w:val="2"/>
                <w:sz w:val="28"/>
                <w:szCs w:val="28"/>
              </w:rPr>
              <w:t>技术部分：</w:t>
            </w:r>
            <w:r>
              <w:rPr>
                <w:rFonts w:hint="eastAsia" w:cs="宋体"/>
                <w:b w:val="0"/>
                <w:bCs w:val="0"/>
                <w:kern w:val="2"/>
                <w:sz w:val="28"/>
                <w:szCs w:val="28"/>
                <w:lang w:val="en-US" w:eastAsia="zh-CN"/>
              </w:rPr>
              <w:t>40</w:t>
            </w:r>
            <w:r>
              <w:rPr>
                <w:rFonts w:hint="eastAsia" w:ascii="宋体" w:hAnsi="宋体" w:eastAsia="宋体" w:cs="宋体"/>
                <w:b w:val="0"/>
                <w:bCs w:val="0"/>
                <w:kern w:val="2"/>
                <w:sz w:val="28"/>
                <w:szCs w:val="28"/>
              </w:rPr>
              <w:t>分</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8"/>
                <w:szCs w:val="28"/>
                <w:lang w:bidi="ar-SA"/>
              </w:rPr>
            </w:pPr>
            <w:r>
              <w:rPr>
                <w:rFonts w:hint="eastAsia" w:ascii="宋体" w:hAnsi="宋体" w:eastAsia="宋体" w:cs="宋体"/>
                <w:b w:val="0"/>
                <w:bCs w:val="0"/>
                <w:kern w:val="2"/>
                <w:sz w:val="28"/>
                <w:szCs w:val="28"/>
              </w:rPr>
              <w:t>商务部分：</w:t>
            </w:r>
            <w:r>
              <w:rPr>
                <w:rFonts w:hint="eastAsia" w:cs="宋体"/>
                <w:b w:val="0"/>
                <w:bCs w:val="0"/>
                <w:kern w:val="2"/>
                <w:sz w:val="28"/>
                <w:szCs w:val="28"/>
                <w:lang w:val="en-US" w:eastAsia="zh-CN"/>
              </w:rPr>
              <w:t>30</w:t>
            </w:r>
            <w:r>
              <w:rPr>
                <w:rFonts w:hint="eastAsia" w:ascii="宋体" w:hAnsi="宋体" w:eastAsia="宋体" w:cs="宋体"/>
                <w:b w:val="0"/>
                <w:bCs w:val="0"/>
                <w:kern w:val="2"/>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718" w:type="dxa"/>
            <w:gridSpan w:val="2"/>
            <w:tcBorders>
              <w:top w:val="single" w:color="auto" w:sz="4" w:space="0"/>
              <w:left w:val="single" w:color="auto" w:sz="4" w:space="0"/>
              <w:bottom w:val="single" w:color="auto" w:sz="4" w:space="0"/>
              <w:right w:val="single" w:color="auto" w:sz="4" w:space="0"/>
            </w:tcBorders>
            <w:noWrap w:val="0"/>
            <w:vAlign w:val="center"/>
          </w:tcPr>
          <w:p>
            <w:pPr>
              <w:ind w:right="119"/>
              <w:jc w:val="center"/>
              <w:rPr>
                <w:rFonts w:hint="eastAsia" w:ascii="宋体" w:hAnsi="宋体" w:eastAsia="宋体" w:cs="宋体"/>
                <w:sz w:val="28"/>
                <w:szCs w:val="28"/>
                <w:lang w:bidi="ar-SA"/>
              </w:rPr>
            </w:pPr>
            <w:r>
              <w:rPr>
                <w:rFonts w:hint="eastAsia" w:ascii="宋体" w:hAnsi="宋体" w:eastAsia="宋体" w:cs="宋体"/>
                <w:b w:val="0"/>
                <w:i w:val="0"/>
                <w:caps w:val="0"/>
                <w:color w:val="000000"/>
                <w:spacing w:val="0"/>
                <w:w w:val="100"/>
                <w:kern w:val="2"/>
                <w:sz w:val="28"/>
                <w:szCs w:val="28"/>
                <w:lang w:val="en-US" w:eastAsia="zh-CN"/>
              </w:rPr>
              <w:t>采购预算金额</w:t>
            </w:r>
          </w:p>
        </w:tc>
        <w:tc>
          <w:tcPr>
            <w:tcW w:w="6991" w:type="dxa"/>
            <w:tcBorders>
              <w:top w:val="single" w:color="auto" w:sz="4" w:space="0"/>
              <w:left w:val="single" w:color="auto" w:sz="4" w:space="0"/>
              <w:bottom w:val="single" w:color="auto" w:sz="4" w:space="0"/>
              <w:right w:val="single" w:color="auto" w:sz="4" w:space="0"/>
            </w:tcBorders>
            <w:noWrap w:val="0"/>
            <w:vAlign w:val="center"/>
          </w:tcPr>
          <w:p>
            <w:pPr>
              <w:ind w:right="119"/>
              <w:jc w:val="left"/>
              <w:rPr>
                <w:rFonts w:hint="eastAsia" w:ascii="宋体" w:hAnsi="宋体" w:eastAsia="宋体" w:cs="宋体"/>
                <w:sz w:val="28"/>
                <w:szCs w:val="28"/>
                <w:lang w:bidi="ar-SA"/>
              </w:rPr>
            </w:pPr>
            <w:r>
              <w:rPr>
                <w:rFonts w:hint="eastAsia" w:ascii="宋体" w:hAnsi="宋体" w:eastAsia="宋体" w:cs="宋体"/>
                <w:b w:val="0"/>
                <w:i w:val="0"/>
                <w:caps w:val="0"/>
                <w:color w:val="000000"/>
                <w:spacing w:val="0"/>
                <w:w w:val="100"/>
                <w:kern w:val="2"/>
                <w:sz w:val="28"/>
                <w:szCs w:val="28"/>
                <w:lang w:val="en-US" w:eastAsia="zh-CN"/>
              </w:rPr>
              <w:t>本项目设采购预算金额，响应人的投标总报价超出预算金额的</w:t>
            </w:r>
            <w:r>
              <w:rPr>
                <w:rFonts w:hint="eastAsia" w:ascii="宋体" w:hAnsi="宋体" w:eastAsia="宋体" w:cs="宋体"/>
                <w:b w:val="0"/>
                <w:bCs/>
                <w:kern w:val="2"/>
                <w:sz w:val="28"/>
                <w:szCs w:val="28"/>
                <w:lang w:val="en-US" w:eastAsia="zh-CN"/>
              </w:rPr>
              <w:t>采购人不予接受且</w:t>
            </w:r>
            <w:r>
              <w:rPr>
                <w:rFonts w:hint="eastAsia" w:ascii="宋体" w:hAnsi="宋体" w:eastAsia="宋体" w:cs="宋体"/>
                <w:b w:val="0"/>
                <w:i w:val="0"/>
                <w:caps w:val="0"/>
                <w:color w:val="000000"/>
                <w:spacing w:val="0"/>
                <w:w w:val="100"/>
                <w:kern w:val="2"/>
                <w:sz w:val="28"/>
                <w:szCs w:val="28"/>
                <w:lang w:val="en-US" w:eastAsia="zh-CN"/>
              </w:rPr>
              <w:t>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271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baseline"/>
              <w:rPr>
                <w:rFonts w:hint="eastAsia" w:ascii="宋体" w:hAnsi="宋体" w:eastAsia="宋体" w:cs="宋体"/>
                <w:b w:val="0"/>
                <w:i w:val="0"/>
                <w:caps w:val="0"/>
                <w:color w:val="000000"/>
                <w:spacing w:val="0"/>
                <w:w w:val="100"/>
                <w:kern w:val="2"/>
                <w:sz w:val="28"/>
                <w:szCs w:val="28"/>
                <w:lang w:val="en-US" w:eastAsia="zh-CN"/>
              </w:rPr>
            </w:pPr>
            <w:r>
              <w:rPr>
                <w:rFonts w:hint="eastAsia" w:ascii="宋体" w:hAnsi="宋体" w:eastAsia="宋体" w:cs="宋体"/>
                <w:b w:val="0"/>
                <w:i w:val="0"/>
                <w:caps w:val="0"/>
                <w:color w:val="000000"/>
                <w:spacing w:val="0"/>
                <w:w w:val="100"/>
                <w:kern w:val="2"/>
                <w:sz w:val="28"/>
                <w:szCs w:val="28"/>
                <w:lang w:val="en-US" w:eastAsia="zh-CN"/>
              </w:rPr>
              <w:t>评标基准值计算</w:t>
            </w:r>
          </w:p>
          <w:p>
            <w:pPr>
              <w:ind w:right="119"/>
              <w:jc w:val="center"/>
              <w:rPr>
                <w:rFonts w:hint="eastAsia" w:ascii="宋体" w:hAnsi="宋体" w:eastAsia="宋体" w:cs="宋体"/>
                <w:sz w:val="28"/>
                <w:szCs w:val="28"/>
                <w:lang w:bidi="ar-SA"/>
              </w:rPr>
            </w:pPr>
            <w:r>
              <w:rPr>
                <w:rFonts w:hint="eastAsia" w:ascii="宋体" w:hAnsi="宋体" w:eastAsia="宋体" w:cs="宋体"/>
                <w:b w:val="0"/>
                <w:i w:val="0"/>
                <w:caps w:val="0"/>
                <w:color w:val="000000"/>
                <w:spacing w:val="0"/>
                <w:w w:val="100"/>
                <w:kern w:val="2"/>
                <w:sz w:val="28"/>
                <w:szCs w:val="28"/>
                <w:lang w:val="en-US" w:eastAsia="zh-CN"/>
              </w:rPr>
              <w:t>方法</w:t>
            </w:r>
          </w:p>
        </w:tc>
        <w:tc>
          <w:tcPr>
            <w:tcW w:w="6991" w:type="dxa"/>
            <w:tcBorders>
              <w:top w:val="single" w:color="auto" w:sz="4" w:space="0"/>
              <w:left w:val="single" w:color="auto" w:sz="4" w:space="0"/>
              <w:bottom w:val="single" w:color="auto" w:sz="4" w:space="0"/>
              <w:right w:val="single" w:color="auto" w:sz="4" w:space="0"/>
            </w:tcBorders>
            <w:noWrap w:val="0"/>
            <w:vAlign w:val="center"/>
          </w:tcPr>
          <w:p>
            <w:pPr>
              <w:ind w:right="119"/>
              <w:jc w:val="left"/>
              <w:rPr>
                <w:rFonts w:hint="eastAsia" w:ascii="宋体" w:hAnsi="宋体" w:eastAsia="宋体" w:cs="宋体"/>
                <w:b w:val="0"/>
                <w:i w:val="0"/>
                <w:caps w:val="0"/>
                <w:color w:val="000000"/>
                <w:spacing w:val="0"/>
                <w:w w:val="100"/>
                <w:kern w:val="2"/>
                <w:sz w:val="28"/>
                <w:szCs w:val="28"/>
                <w:lang w:val="en-US" w:eastAsia="zh-CN"/>
              </w:rPr>
            </w:pPr>
            <w:r>
              <w:rPr>
                <w:rFonts w:hint="eastAsia" w:ascii="宋体" w:hAnsi="宋体" w:eastAsia="宋体" w:cs="宋体"/>
                <w:b w:val="0"/>
                <w:i w:val="0"/>
                <w:caps w:val="0"/>
                <w:color w:val="000000"/>
                <w:spacing w:val="0"/>
                <w:w w:val="100"/>
                <w:kern w:val="2"/>
                <w:sz w:val="28"/>
                <w:szCs w:val="28"/>
                <w:lang w:val="en-US" w:eastAsia="zh-CN"/>
              </w:rPr>
              <w:t>1、低于采购预算且通过初步评审的有效供应商报价为有效报价</w:t>
            </w:r>
          </w:p>
          <w:p>
            <w:pPr>
              <w:ind w:right="119"/>
              <w:jc w:val="left"/>
              <w:rPr>
                <w:rFonts w:hint="eastAsia" w:ascii="宋体" w:hAnsi="宋体" w:eastAsia="宋体" w:cs="宋体"/>
                <w:sz w:val="28"/>
                <w:szCs w:val="28"/>
                <w:lang w:bidi="ar-SA"/>
              </w:rPr>
            </w:pPr>
            <w:r>
              <w:rPr>
                <w:rFonts w:hint="eastAsia" w:ascii="宋体" w:hAnsi="宋体" w:eastAsia="宋体" w:cs="宋体"/>
                <w:b w:val="0"/>
                <w:i w:val="0"/>
                <w:caps w:val="0"/>
                <w:color w:val="000000"/>
                <w:spacing w:val="0"/>
                <w:w w:val="100"/>
                <w:kern w:val="2"/>
                <w:sz w:val="28"/>
                <w:szCs w:val="28"/>
                <w:lang w:val="en-US" w:eastAsia="zh-CN"/>
              </w:rPr>
              <w:t>2、评标基准价=满足磋商文件要求的最低有效报价为基准价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52" w:type="dxa"/>
            <w:tcBorders>
              <w:top w:val="single" w:color="auto" w:sz="4" w:space="0"/>
              <w:left w:val="single" w:color="auto" w:sz="4" w:space="0"/>
              <w:bottom w:val="single" w:color="auto" w:sz="4" w:space="0"/>
              <w:right w:val="single" w:color="auto" w:sz="4" w:space="0"/>
            </w:tcBorders>
            <w:noWrap w:val="0"/>
            <w:vAlign w:val="center"/>
          </w:tcPr>
          <w:p>
            <w:pPr>
              <w:ind w:right="119"/>
              <w:jc w:val="center"/>
              <w:rPr>
                <w:rFonts w:hint="eastAsia" w:ascii="宋体" w:hAnsi="宋体" w:eastAsia="宋体" w:cs="宋体"/>
                <w:sz w:val="28"/>
                <w:szCs w:val="28"/>
                <w:lang w:eastAsia="zh-CN" w:bidi="ar-SA"/>
              </w:rPr>
            </w:pPr>
            <w:r>
              <w:rPr>
                <w:rFonts w:hint="eastAsia" w:ascii="宋体" w:hAnsi="宋体" w:eastAsia="宋体" w:cs="宋体"/>
                <w:sz w:val="28"/>
                <w:szCs w:val="28"/>
                <w:lang w:eastAsia="zh-CN" w:bidi="ar-SA"/>
              </w:rPr>
              <w:t>评审项</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ind w:right="119"/>
              <w:jc w:val="center"/>
              <w:rPr>
                <w:rFonts w:hint="eastAsia" w:ascii="宋体" w:hAnsi="宋体" w:eastAsia="宋体" w:cs="宋体"/>
                <w:sz w:val="28"/>
                <w:szCs w:val="28"/>
                <w:lang w:eastAsia="zh-CN" w:bidi="ar-SA"/>
              </w:rPr>
            </w:pPr>
            <w:r>
              <w:rPr>
                <w:rFonts w:hint="eastAsia" w:ascii="宋体" w:hAnsi="宋体" w:eastAsia="宋体" w:cs="宋体"/>
                <w:sz w:val="28"/>
                <w:szCs w:val="28"/>
                <w:lang w:eastAsia="zh-CN" w:bidi="ar-SA"/>
              </w:rPr>
              <w:t>编列内容</w:t>
            </w:r>
          </w:p>
        </w:tc>
        <w:tc>
          <w:tcPr>
            <w:tcW w:w="6991" w:type="dxa"/>
            <w:tcBorders>
              <w:top w:val="single" w:color="auto" w:sz="4" w:space="0"/>
              <w:left w:val="single" w:color="auto" w:sz="4" w:space="0"/>
              <w:bottom w:val="single" w:color="auto" w:sz="4" w:space="0"/>
              <w:right w:val="single" w:color="auto" w:sz="4" w:space="0"/>
            </w:tcBorders>
            <w:noWrap w:val="0"/>
            <w:vAlign w:val="center"/>
          </w:tcPr>
          <w:p>
            <w:pPr>
              <w:ind w:right="119"/>
              <w:jc w:val="center"/>
              <w:rPr>
                <w:rFonts w:hint="eastAsia" w:ascii="宋体" w:hAnsi="宋体" w:eastAsia="宋体" w:cs="宋体"/>
                <w:sz w:val="28"/>
                <w:szCs w:val="28"/>
                <w:lang w:bidi="ar-SA"/>
              </w:rPr>
            </w:pPr>
            <w:r>
              <w:rPr>
                <w:rFonts w:hint="eastAsia" w:ascii="宋体" w:hAnsi="宋体" w:eastAsia="宋体" w:cs="宋体"/>
                <w:sz w:val="28"/>
                <w:szCs w:val="28"/>
                <w:lang w:eastAsia="zh-CN" w:bidi="ar-SA"/>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jc w:val="center"/>
        </w:trPr>
        <w:tc>
          <w:tcPr>
            <w:tcW w:w="1252" w:type="dxa"/>
            <w:tcBorders>
              <w:top w:val="single" w:color="auto" w:sz="4" w:space="0"/>
              <w:left w:val="single" w:color="auto" w:sz="4" w:space="0"/>
              <w:bottom w:val="single" w:color="auto" w:sz="4" w:space="0"/>
              <w:right w:val="single" w:color="auto" w:sz="4" w:space="0"/>
            </w:tcBorders>
            <w:noWrap w:val="0"/>
            <w:vAlign w:val="center"/>
          </w:tcPr>
          <w:p>
            <w:pPr>
              <w:ind w:right="119"/>
              <w:jc w:val="center"/>
              <w:rPr>
                <w:rFonts w:hint="eastAsia" w:ascii="宋体" w:hAnsi="宋体" w:eastAsia="宋体" w:cs="宋体"/>
                <w:b w:val="0"/>
                <w:bCs w:val="0"/>
                <w:kern w:val="2"/>
                <w:sz w:val="28"/>
                <w:szCs w:val="28"/>
                <w:lang w:eastAsia="zh-CN"/>
              </w:rPr>
            </w:pPr>
            <w:r>
              <w:rPr>
                <w:rFonts w:hint="eastAsia" w:ascii="宋体" w:hAnsi="宋体" w:eastAsia="宋体" w:cs="宋体"/>
                <w:b w:val="0"/>
                <w:bCs w:val="0"/>
                <w:kern w:val="2"/>
                <w:sz w:val="28"/>
                <w:szCs w:val="28"/>
                <w:lang w:eastAsia="zh-CN"/>
              </w:rPr>
              <w:t>投标</w:t>
            </w:r>
          </w:p>
          <w:p>
            <w:pPr>
              <w:ind w:right="119"/>
              <w:jc w:val="center"/>
              <w:rPr>
                <w:rFonts w:hint="eastAsia" w:ascii="宋体" w:hAnsi="宋体" w:eastAsia="宋体" w:cs="宋体"/>
                <w:b w:val="0"/>
                <w:bCs w:val="0"/>
                <w:kern w:val="2"/>
                <w:sz w:val="28"/>
                <w:szCs w:val="28"/>
              </w:rPr>
            </w:pPr>
            <w:r>
              <w:rPr>
                <w:rFonts w:hint="eastAsia" w:ascii="宋体" w:hAnsi="宋体" w:eastAsia="宋体" w:cs="宋体"/>
                <w:b w:val="0"/>
                <w:bCs w:val="0"/>
                <w:kern w:val="2"/>
                <w:sz w:val="28"/>
                <w:szCs w:val="28"/>
              </w:rPr>
              <w:t>报价</w:t>
            </w:r>
          </w:p>
          <w:p>
            <w:pPr>
              <w:ind w:right="119"/>
              <w:jc w:val="center"/>
              <w:rPr>
                <w:rFonts w:hint="eastAsia" w:ascii="宋体" w:hAnsi="宋体" w:eastAsia="宋体" w:cs="宋体"/>
                <w:sz w:val="28"/>
                <w:szCs w:val="28"/>
                <w:lang w:eastAsia="zh-CN" w:bidi="ar-SA"/>
              </w:rPr>
            </w:pPr>
            <w:r>
              <w:rPr>
                <w:rFonts w:hint="eastAsia" w:ascii="宋体" w:hAnsi="宋体" w:eastAsia="宋体" w:cs="宋体"/>
                <w:b w:val="0"/>
                <w:bCs w:val="0"/>
                <w:kern w:val="2"/>
                <w:sz w:val="28"/>
                <w:szCs w:val="28"/>
                <w:lang w:val="en-US" w:eastAsia="zh-CN"/>
              </w:rPr>
              <w:t>(</w:t>
            </w:r>
            <w:r>
              <w:rPr>
                <w:rFonts w:hint="eastAsia" w:ascii="宋体" w:hAnsi="宋体" w:eastAsia="宋体" w:cs="宋体"/>
                <w:sz w:val="28"/>
                <w:szCs w:val="28"/>
                <w:lang w:val="en-US" w:eastAsia="zh-CN" w:bidi="ar-SA"/>
              </w:rPr>
              <w:t>30</w:t>
            </w:r>
            <w:r>
              <w:rPr>
                <w:rFonts w:hint="eastAsia" w:ascii="宋体" w:hAnsi="宋体" w:eastAsia="宋体" w:cs="宋体"/>
                <w:sz w:val="28"/>
                <w:szCs w:val="28"/>
                <w:lang w:bidi="ar-SA"/>
              </w:rPr>
              <w:t>分</w:t>
            </w:r>
            <w:r>
              <w:rPr>
                <w:rFonts w:hint="eastAsia" w:ascii="宋体" w:hAnsi="宋体" w:eastAsia="宋体" w:cs="宋体"/>
                <w:sz w:val="28"/>
                <w:szCs w:val="28"/>
                <w:lang w:val="en-US" w:eastAsia="zh-CN" w:bidi="ar-SA"/>
              </w:rPr>
              <w:t>)</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ind w:right="119"/>
              <w:jc w:val="center"/>
              <w:rPr>
                <w:rFonts w:hint="eastAsia" w:ascii="宋体" w:hAnsi="宋体" w:eastAsia="宋体" w:cs="宋体"/>
                <w:sz w:val="28"/>
                <w:szCs w:val="28"/>
                <w:lang w:val="en-US" w:eastAsia="zh-CN" w:bidi="ar-SA"/>
              </w:rPr>
            </w:pPr>
            <w:r>
              <w:rPr>
                <w:rFonts w:hint="eastAsia" w:ascii="宋体" w:hAnsi="宋体" w:eastAsia="宋体" w:cs="宋体"/>
                <w:b w:val="0"/>
                <w:bCs w:val="0"/>
                <w:kern w:val="2"/>
                <w:sz w:val="28"/>
                <w:szCs w:val="28"/>
                <w:lang w:eastAsia="zh-CN"/>
              </w:rPr>
              <w:t>投标</w:t>
            </w:r>
            <w:r>
              <w:rPr>
                <w:rFonts w:hint="eastAsia" w:ascii="宋体" w:hAnsi="宋体" w:eastAsia="宋体" w:cs="宋体"/>
                <w:b w:val="0"/>
                <w:bCs w:val="0"/>
                <w:kern w:val="2"/>
                <w:sz w:val="28"/>
                <w:szCs w:val="28"/>
              </w:rPr>
              <w:t>报价</w:t>
            </w:r>
            <w:r>
              <w:rPr>
                <w:rFonts w:hint="eastAsia" w:ascii="宋体" w:hAnsi="宋体" w:eastAsia="宋体" w:cs="宋体"/>
                <w:b w:val="0"/>
                <w:bCs w:val="0"/>
                <w:kern w:val="2"/>
                <w:sz w:val="28"/>
                <w:szCs w:val="28"/>
                <w:lang w:val="en-US" w:eastAsia="zh-CN"/>
              </w:rPr>
              <w:t>(</w:t>
            </w:r>
            <w:r>
              <w:rPr>
                <w:rFonts w:hint="eastAsia" w:ascii="宋体" w:hAnsi="宋体" w:eastAsia="宋体" w:cs="宋体"/>
                <w:sz w:val="28"/>
                <w:szCs w:val="28"/>
                <w:lang w:val="en-US" w:eastAsia="zh-CN" w:bidi="ar-SA"/>
              </w:rPr>
              <w:t>30</w:t>
            </w:r>
            <w:r>
              <w:rPr>
                <w:rFonts w:hint="eastAsia" w:ascii="宋体" w:hAnsi="宋体" w:eastAsia="宋体" w:cs="宋体"/>
                <w:sz w:val="28"/>
                <w:szCs w:val="28"/>
                <w:lang w:bidi="ar-SA"/>
              </w:rPr>
              <w:t>分</w:t>
            </w:r>
            <w:r>
              <w:rPr>
                <w:rFonts w:hint="eastAsia" w:ascii="宋体" w:hAnsi="宋体" w:eastAsia="宋体" w:cs="宋体"/>
                <w:sz w:val="28"/>
                <w:szCs w:val="28"/>
                <w:lang w:val="en-US" w:eastAsia="zh-CN" w:bidi="ar-SA"/>
              </w:rPr>
              <w:t>)</w:t>
            </w:r>
          </w:p>
        </w:tc>
        <w:tc>
          <w:tcPr>
            <w:tcW w:w="6991" w:type="dxa"/>
            <w:tcBorders>
              <w:top w:val="single" w:color="auto" w:sz="4" w:space="0"/>
              <w:left w:val="single" w:color="auto" w:sz="4" w:space="0"/>
              <w:bottom w:val="single" w:color="auto" w:sz="4" w:space="0"/>
              <w:right w:val="single" w:color="auto" w:sz="4" w:space="0"/>
            </w:tcBorders>
            <w:noWrap w:val="0"/>
            <w:vAlign w:val="center"/>
          </w:tcPr>
          <w:p>
            <w:pPr>
              <w:ind w:right="119"/>
              <w:jc w:val="left"/>
              <w:rPr>
                <w:rFonts w:hint="eastAsia" w:ascii="宋体" w:hAnsi="宋体" w:eastAsia="宋体" w:cs="宋体"/>
                <w:b w:val="0"/>
                <w:i w:val="0"/>
                <w:caps w:val="0"/>
                <w:color w:val="000000"/>
                <w:spacing w:val="0"/>
                <w:w w:val="100"/>
                <w:kern w:val="2"/>
                <w:sz w:val="28"/>
                <w:szCs w:val="28"/>
                <w:lang w:val="en-US" w:eastAsia="zh-CN"/>
              </w:rPr>
            </w:pPr>
            <w:r>
              <w:rPr>
                <w:rFonts w:hint="eastAsia" w:ascii="宋体" w:hAnsi="宋体" w:eastAsia="宋体" w:cs="宋体"/>
                <w:b w:val="0"/>
                <w:i w:val="0"/>
                <w:caps w:val="0"/>
                <w:color w:val="000000"/>
                <w:spacing w:val="0"/>
                <w:w w:val="100"/>
                <w:kern w:val="2"/>
                <w:sz w:val="28"/>
                <w:szCs w:val="28"/>
                <w:lang w:val="en-US" w:eastAsia="zh-CN"/>
              </w:rPr>
              <w:t>价格分统一采用低价优先法，即满足磋商文件要求且投标价格最低的投标报价为评标基准价，其价格分为满分30分，其他投标供应商的价格分统一按照下列公式计算：</w:t>
            </w:r>
          </w:p>
          <w:p>
            <w:pPr>
              <w:ind w:right="119"/>
              <w:jc w:val="left"/>
              <w:rPr>
                <w:rFonts w:hint="eastAsia" w:ascii="宋体" w:hAnsi="宋体" w:eastAsia="宋体" w:cs="宋体"/>
                <w:b w:val="0"/>
                <w:i w:val="0"/>
                <w:caps w:val="0"/>
                <w:color w:val="000000"/>
                <w:spacing w:val="0"/>
                <w:w w:val="100"/>
                <w:kern w:val="2"/>
                <w:sz w:val="28"/>
                <w:szCs w:val="28"/>
                <w:lang w:val="en-US" w:eastAsia="zh-CN"/>
              </w:rPr>
            </w:pPr>
            <w:r>
              <w:rPr>
                <w:rFonts w:hint="eastAsia" w:ascii="宋体" w:hAnsi="宋体" w:eastAsia="宋体" w:cs="宋体"/>
                <w:b w:val="0"/>
                <w:i w:val="0"/>
                <w:caps w:val="0"/>
                <w:color w:val="000000"/>
                <w:spacing w:val="0"/>
                <w:w w:val="100"/>
                <w:kern w:val="2"/>
                <w:sz w:val="28"/>
                <w:szCs w:val="28"/>
                <w:lang w:val="en-US" w:eastAsia="zh-CN"/>
              </w:rPr>
              <w:t>投标报价得分＝（评标基准价/投标报价）*30％*100</w:t>
            </w:r>
          </w:p>
          <w:p>
            <w:pPr>
              <w:ind w:right="119"/>
              <w:jc w:val="left"/>
              <w:rPr>
                <w:rFonts w:hint="eastAsia" w:ascii="宋体" w:hAnsi="宋体" w:eastAsia="宋体" w:cs="宋体"/>
                <w:sz w:val="28"/>
                <w:szCs w:val="28"/>
                <w:lang w:bidi="ar-SA"/>
              </w:rPr>
            </w:pPr>
            <w:r>
              <w:rPr>
                <w:rFonts w:hint="eastAsia" w:ascii="宋体" w:hAnsi="宋体" w:eastAsia="宋体" w:cs="宋体"/>
                <w:sz w:val="28"/>
                <w:szCs w:val="28"/>
                <w:lang w:val="en-US" w:eastAsia="zh-CN" w:bidi="ar-SA"/>
              </w:rPr>
              <w:t>注：价格分计算保留小数点后二位。在评标过程中，磋商小组发现</w:t>
            </w:r>
            <w:r>
              <w:rPr>
                <w:rFonts w:hint="eastAsia" w:cs="宋体"/>
                <w:sz w:val="28"/>
                <w:szCs w:val="28"/>
                <w:lang w:val="en-US" w:eastAsia="zh-CN" w:bidi="ar-SA"/>
              </w:rPr>
              <w:t>供应商</w:t>
            </w:r>
            <w:r>
              <w:rPr>
                <w:rFonts w:hint="eastAsia" w:ascii="宋体" w:hAnsi="宋体" w:eastAsia="宋体" w:cs="宋体"/>
                <w:sz w:val="28"/>
                <w:szCs w:val="28"/>
                <w:lang w:val="en-US" w:eastAsia="zh-CN" w:bidi="ar-SA"/>
              </w:rPr>
              <w:t>的报价明显低于成本价时或明显低于其他通过初步审查</w:t>
            </w:r>
            <w:r>
              <w:rPr>
                <w:rFonts w:hint="eastAsia" w:cs="宋体"/>
                <w:sz w:val="28"/>
                <w:szCs w:val="28"/>
                <w:lang w:val="en-US" w:eastAsia="zh-CN" w:bidi="ar-SA"/>
              </w:rPr>
              <w:t>供应商</w:t>
            </w:r>
            <w:r>
              <w:rPr>
                <w:rFonts w:hint="eastAsia" w:ascii="宋体" w:hAnsi="宋体" w:eastAsia="宋体" w:cs="宋体"/>
                <w:sz w:val="28"/>
                <w:szCs w:val="28"/>
                <w:lang w:val="en-US" w:eastAsia="zh-CN" w:bidi="ar-SA"/>
              </w:rPr>
              <w:t>的报价，有可能影响产品质量或者不能诚信履约的，磋商小组可向该</w:t>
            </w:r>
            <w:r>
              <w:rPr>
                <w:rFonts w:hint="eastAsia" w:cs="宋体"/>
                <w:sz w:val="28"/>
                <w:szCs w:val="28"/>
                <w:lang w:val="en-US" w:eastAsia="zh-CN" w:bidi="ar-SA"/>
              </w:rPr>
              <w:t>供应商</w:t>
            </w:r>
            <w:r>
              <w:rPr>
                <w:rFonts w:hint="eastAsia" w:ascii="宋体" w:hAnsi="宋体" w:eastAsia="宋体" w:cs="宋体"/>
                <w:sz w:val="28"/>
                <w:szCs w:val="28"/>
                <w:lang w:val="en-US" w:eastAsia="zh-CN" w:bidi="ar-SA"/>
              </w:rPr>
              <w:t>提出询问，要求该</w:t>
            </w:r>
            <w:r>
              <w:rPr>
                <w:rFonts w:hint="eastAsia" w:cs="宋体"/>
                <w:sz w:val="28"/>
                <w:szCs w:val="28"/>
                <w:lang w:val="en-US" w:eastAsia="zh-CN" w:bidi="ar-SA"/>
              </w:rPr>
              <w:t>供应商</w:t>
            </w:r>
            <w:r>
              <w:rPr>
                <w:rFonts w:hint="eastAsia" w:ascii="宋体" w:hAnsi="宋体" w:eastAsia="宋体" w:cs="宋体"/>
                <w:sz w:val="28"/>
                <w:szCs w:val="28"/>
                <w:lang w:val="en-US" w:eastAsia="zh-CN" w:bidi="ar-SA"/>
              </w:rPr>
              <w:t>作出书面说明并提供相关证明材料。</w:t>
            </w:r>
            <w:r>
              <w:rPr>
                <w:rFonts w:hint="eastAsia" w:cs="宋体"/>
                <w:sz w:val="28"/>
                <w:szCs w:val="28"/>
                <w:lang w:val="en-US" w:eastAsia="zh-CN" w:bidi="ar-SA"/>
              </w:rPr>
              <w:t>供应商</w:t>
            </w:r>
            <w:r>
              <w:rPr>
                <w:rFonts w:hint="eastAsia" w:ascii="宋体" w:hAnsi="宋体" w:eastAsia="宋体" w:cs="宋体"/>
                <w:sz w:val="28"/>
                <w:szCs w:val="28"/>
                <w:lang w:val="en-US" w:eastAsia="zh-CN" w:bidi="ar-SA"/>
              </w:rPr>
              <w:t>不能合理说明及不能提供相关证明材料的，磋商小组认定该</w:t>
            </w:r>
            <w:r>
              <w:rPr>
                <w:rFonts w:hint="eastAsia" w:cs="宋体"/>
                <w:sz w:val="28"/>
                <w:szCs w:val="28"/>
                <w:lang w:val="en-US" w:eastAsia="zh-CN" w:bidi="ar-SA"/>
              </w:rPr>
              <w:t>供应商</w:t>
            </w:r>
            <w:r>
              <w:rPr>
                <w:rFonts w:hint="eastAsia" w:ascii="宋体" w:hAnsi="宋体" w:eastAsia="宋体" w:cs="宋体"/>
                <w:sz w:val="28"/>
                <w:szCs w:val="28"/>
                <w:lang w:val="en-US" w:eastAsia="zh-CN" w:bidi="ar-SA"/>
              </w:rPr>
              <w:t>以低于成本价恶意竞标，其响应作废标处理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1252" w:type="dxa"/>
            <w:vMerge w:val="restart"/>
            <w:tcBorders>
              <w:top w:val="single" w:color="auto" w:sz="4" w:space="0"/>
              <w:left w:val="single" w:color="auto" w:sz="4" w:space="0"/>
              <w:right w:val="single" w:color="auto" w:sz="4" w:space="0"/>
            </w:tcBorders>
            <w:noWrap w:val="0"/>
            <w:vAlign w:val="center"/>
          </w:tcPr>
          <w:p>
            <w:pPr>
              <w:ind w:right="119"/>
              <w:jc w:val="center"/>
              <w:rPr>
                <w:rFonts w:hint="eastAsia" w:ascii="宋体" w:hAnsi="宋体" w:eastAsia="宋体" w:cs="宋体"/>
                <w:b w:val="0"/>
                <w:bCs w:val="0"/>
                <w:kern w:val="2"/>
                <w:sz w:val="28"/>
                <w:szCs w:val="28"/>
                <w:lang w:val="en-US" w:eastAsia="zh-CN"/>
              </w:rPr>
            </w:pPr>
            <w:r>
              <w:rPr>
                <w:rFonts w:hint="eastAsia" w:ascii="宋体" w:hAnsi="宋体" w:eastAsia="宋体" w:cs="宋体"/>
                <w:b w:val="0"/>
                <w:bCs w:val="0"/>
                <w:kern w:val="2"/>
                <w:sz w:val="28"/>
                <w:szCs w:val="28"/>
                <w:lang w:val="en-US" w:eastAsia="zh-CN"/>
              </w:rPr>
              <w:t>技术</w:t>
            </w:r>
          </w:p>
          <w:p>
            <w:pPr>
              <w:ind w:right="119"/>
              <w:jc w:val="center"/>
              <w:rPr>
                <w:rFonts w:hint="eastAsia" w:ascii="宋体" w:hAnsi="宋体" w:eastAsia="宋体" w:cs="宋体"/>
                <w:b w:val="0"/>
                <w:bCs w:val="0"/>
                <w:kern w:val="2"/>
                <w:sz w:val="28"/>
                <w:szCs w:val="28"/>
                <w:lang w:val="en-US" w:eastAsia="zh-CN"/>
              </w:rPr>
            </w:pPr>
            <w:r>
              <w:rPr>
                <w:rFonts w:hint="eastAsia" w:ascii="宋体" w:hAnsi="宋体" w:eastAsia="宋体" w:cs="宋体"/>
                <w:b w:val="0"/>
                <w:bCs w:val="0"/>
                <w:kern w:val="2"/>
                <w:sz w:val="28"/>
                <w:szCs w:val="28"/>
                <w:lang w:val="en-US" w:eastAsia="zh-CN"/>
              </w:rPr>
              <w:t>部分(</w:t>
            </w:r>
            <w:r>
              <w:rPr>
                <w:rFonts w:hint="eastAsia" w:cs="宋体"/>
                <w:b w:val="0"/>
                <w:bCs w:val="0"/>
                <w:kern w:val="2"/>
                <w:sz w:val="28"/>
                <w:szCs w:val="28"/>
                <w:lang w:val="en-US" w:eastAsia="zh-CN"/>
              </w:rPr>
              <w:t>40</w:t>
            </w:r>
            <w:r>
              <w:rPr>
                <w:rFonts w:hint="eastAsia" w:ascii="宋体" w:hAnsi="宋体" w:eastAsia="宋体" w:cs="宋体"/>
                <w:b w:val="0"/>
                <w:bCs w:val="0"/>
                <w:kern w:val="2"/>
                <w:sz w:val="28"/>
                <w:szCs w:val="28"/>
                <w:lang w:val="en-US" w:eastAsia="zh-CN"/>
              </w:rPr>
              <w:t>分)</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pStyle w:val="45"/>
              <w:spacing w:before="78" w:line="220" w:lineRule="auto"/>
              <w:jc w:val="center"/>
              <w:rPr>
                <w:rFonts w:hint="eastAsia" w:ascii="宋体" w:hAnsi="宋体" w:eastAsia="宋体" w:cs="宋体"/>
                <w:sz w:val="28"/>
                <w:szCs w:val="28"/>
                <w:lang w:eastAsia="zh-CN"/>
              </w:rPr>
            </w:pPr>
            <w:r>
              <w:rPr>
                <w:rFonts w:hint="eastAsia" w:cs="宋体"/>
                <w:spacing w:val="-2"/>
                <w:sz w:val="28"/>
                <w:szCs w:val="28"/>
                <w:lang w:eastAsia="zh-CN"/>
              </w:rPr>
              <w:t>实施方案</w:t>
            </w:r>
          </w:p>
          <w:p>
            <w:pPr>
              <w:pStyle w:val="45"/>
              <w:spacing w:before="181" w:line="221" w:lineRule="auto"/>
              <w:jc w:val="center"/>
              <w:rPr>
                <w:rFonts w:hint="eastAsia" w:ascii="宋体" w:hAnsi="宋体" w:eastAsia="宋体" w:cs="宋体"/>
                <w:snapToGrid w:val="0"/>
                <w:color w:val="000000"/>
                <w:sz w:val="28"/>
                <w:szCs w:val="28"/>
                <w:lang w:val="en-US" w:eastAsia="en-US" w:bidi="ar-SA"/>
              </w:rPr>
            </w:pPr>
            <w:r>
              <w:rPr>
                <w:rFonts w:hint="eastAsia" w:ascii="宋体" w:hAnsi="宋体" w:eastAsia="宋体" w:cs="宋体"/>
                <w:spacing w:val="-7"/>
                <w:sz w:val="28"/>
                <w:szCs w:val="28"/>
              </w:rPr>
              <w:t>（</w:t>
            </w:r>
            <w:r>
              <w:rPr>
                <w:rFonts w:hint="eastAsia" w:cs="宋体"/>
                <w:spacing w:val="-7"/>
                <w:sz w:val="28"/>
                <w:szCs w:val="28"/>
                <w:lang w:val="en-US" w:eastAsia="zh-CN"/>
              </w:rPr>
              <w:t>15</w:t>
            </w:r>
            <w:r>
              <w:rPr>
                <w:rFonts w:hint="eastAsia" w:ascii="宋体" w:hAnsi="宋体" w:eastAsia="宋体" w:cs="宋体"/>
                <w:spacing w:val="-7"/>
                <w:sz w:val="28"/>
                <w:szCs w:val="28"/>
              </w:rPr>
              <w:t>分）</w:t>
            </w:r>
          </w:p>
        </w:tc>
        <w:tc>
          <w:tcPr>
            <w:tcW w:w="6991" w:type="dxa"/>
            <w:tcBorders>
              <w:top w:val="single" w:color="auto" w:sz="4" w:space="0"/>
              <w:left w:val="single" w:color="auto" w:sz="4" w:space="0"/>
              <w:bottom w:val="single" w:color="auto" w:sz="4" w:space="0"/>
              <w:right w:val="single" w:color="auto" w:sz="4" w:space="0"/>
            </w:tcBorders>
            <w:noWrap w:val="0"/>
            <w:vAlign w:val="center"/>
          </w:tcPr>
          <w:p>
            <w:pPr>
              <w:pStyle w:val="45"/>
              <w:spacing w:line="218" w:lineRule="auto"/>
              <w:ind w:left="10" w:leftChars="0"/>
              <w:jc w:val="both"/>
              <w:rPr>
                <w:rFonts w:hint="eastAsia" w:ascii="宋体" w:hAnsi="宋体" w:eastAsia="宋体" w:cs="宋体"/>
                <w:snapToGrid w:val="0"/>
                <w:color w:val="000000"/>
                <w:sz w:val="28"/>
                <w:szCs w:val="28"/>
                <w:lang w:val="en-US" w:eastAsia="zh-CN" w:bidi="ar-SA"/>
              </w:rPr>
            </w:pPr>
            <w:r>
              <w:rPr>
                <w:rFonts w:hint="eastAsia" w:ascii="宋体" w:hAnsi="宋体" w:eastAsia="宋体" w:cs="宋体"/>
                <w:snapToGrid/>
                <w:color w:val="auto"/>
                <w:sz w:val="28"/>
                <w:szCs w:val="28"/>
                <w:lang w:val="en-US" w:eastAsia="zh-CN" w:bidi="ar-SA"/>
              </w:rPr>
              <w:t>根据供应商提交的</w:t>
            </w:r>
            <w:r>
              <w:rPr>
                <w:rFonts w:hint="eastAsia" w:cs="宋体"/>
                <w:snapToGrid/>
                <w:color w:val="auto"/>
                <w:sz w:val="28"/>
                <w:szCs w:val="28"/>
                <w:lang w:val="en-US" w:eastAsia="zh-CN" w:bidi="ar-SA"/>
              </w:rPr>
              <w:t>实施</w:t>
            </w:r>
            <w:r>
              <w:rPr>
                <w:rFonts w:hint="eastAsia" w:ascii="宋体" w:hAnsi="宋体" w:eastAsia="宋体" w:cs="宋体"/>
                <w:snapToGrid/>
                <w:color w:val="auto"/>
                <w:sz w:val="28"/>
                <w:szCs w:val="28"/>
                <w:lang w:val="en-US" w:eastAsia="zh-CN" w:bidi="ar-SA"/>
              </w:rPr>
              <w:t>方案，针对供货计划、安装计划与措施的实际符合程度进行综合比较评分，全面、详细、可行的得10-15分；基本全面、详细、可行的得6-9分；一般全面、详细、可行的得0-5分。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252" w:type="dxa"/>
            <w:vMerge w:val="continue"/>
            <w:tcBorders>
              <w:left w:val="single" w:color="auto" w:sz="4" w:space="0"/>
              <w:right w:val="single" w:color="auto" w:sz="4" w:space="0"/>
            </w:tcBorders>
            <w:noWrap w:val="0"/>
            <w:vAlign w:val="center"/>
          </w:tcPr>
          <w:p>
            <w:pPr>
              <w:ind w:right="119"/>
              <w:jc w:val="center"/>
              <w:rPr>
                <w:rFonts w:hint="eastAsia" w:ascii="宋体" w:hAnsi="宋体" w:eastAsia="宋体" w:cs="宋体"/>
                <w:b w:val="0"/>
                <w:bCs w:val="0"/>
                <w:kern w:val="2"/>
                <w:sz w:val="28"/>
                <w:szCs w:val="28"/>
                <w:lang w:val="en-US" w:eastAsia="zh-CN"/>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pStyle w:val="45"/>
              <w:spacing w:before="78" w:line="220" w:lineRule="auto"/>
              <w:jc w:val="center"/>
              <w:rPr>
                <w:rFonts w:hint="eastAsia" w:cs="宋体"/>
                <w:spacing w:val="-2"/>
                <w:sz w:val="28"/>
                <w:szCs w:val="28"/>
                <w:lang w:eastAsia="zh-CN"/>
              </w:rPr>
            </w:pPr>
            <w:r>
              <w:rPr>
                <w:rFonts w:hint="eastAsia" w:cs="宋体"/>
                <w:spacing w:val="-2"/>
                <w:sz w:val="28"/>
                <w:szCs w:val="28"/>
                <w:lang w:eastAsia="zh-CN"/>
              </w:rPr>
              <w:t>项目组织配置</w:t>
            </w:r>
          </w:p>
          <w:p>
            <w:pPr>
              <w:pStyle w:val="45"/>
              <w:spacing w:before="78" w:line="220" w:lineRule="auto"/>
              <w:jc w:val="center"/>
              <w:rPr>
                <w:rFonts w:hint="eastAsia" w:cs="宋体"/>
                <w:spacing w:val="-2"/>
                <w:sz w:val="28"/>
                <w:szCs w:val="28"/>
                <w:lang w:eastAsia="zh-CN"/>
              </w:rPr>
            </w:pPr>
            <w:r>
              <w:rPr>
                <w:rFonts w:hint="eastAsia" w:cs="宋体"/>
                <w:spacing w:val="-2"/>
                <w:sz w:val="28"/>
                <w:szCs w:val="28"/>
                <w:lang w:eastAsia="zh-CN"/>
              </w:rPr>
              <w:t>（</w:t>
            </w:r>
            <w:r>
              <w:rPr>
                <w:rFonts w:hint="eastAsia" w:cs="宋体"/>
                <w:spacing w:val="-2"/>
                <w:sz w:val="28"/>
                <w:szCs w:val="28"/>
                <w:lang w:val="en-US" w:eastAsia="zh-CN"/>
              </w:rPr>
              <w:t>5分</w:t>
            </w:r>
            <w:r>
              <w:rPr>
                <w:rFonts w:hint="eastAsia" w:cs="宋体"/>
                <w:spacing w:val="-2"/>
                <w:sz w:val="28"/>
                <w:szCs w:val="28"/>
                <w:lang w:eastAsia="zh-CN"/>
              </w:rPr>
              <w:t>）</w:t>
            </w:r>
          </w:p>
        </w:tc>
        <w:tc>
          <w:tcPr>
            <w:tcW w:w="6991" w:type="dxa"/>
            <w:tcBorders>
              <w:top w:val="single" w:color="auto" w:sz="4" w:space="0"/>
              <w:left w:val="single" w:color="auto" w:sz="4" w:space="0"/>
              <w:bottom w:val="single" w:color="auto" w:sz="4" w:space="0"/>
              <w:right w:val="single" w:color="auto" w:sz="4" w:space="0"/>
            </w:tcBorders>
            <w:noWrap w:val="0"/>
            <w:vAlign w:val="center"/>
          </w:tcPr>
          <w:p>
            <w:pPr>
              <w:pStyle w:val="45"/>
              <w:spacing w:before="78" w:line="220" w:lineRule="auto"/>
              <w:jc w:val="left"/>
              <w:rPr>
                <w:rFonts w:hint="eastAsia" w:cs="宋体"/>
                <w:spacing w:val="-2"/>
                <w:sz w:val="28"/>
                <w:szCs w:val="28"/>
                <w:lang w:val="en-US" w:eastAsia="zh-CN"/>
              </w:rPr>
            </w:pPr>
            <w:r>
              <w:rPr>
                <w:rFonts w:hint="eastAsia" w:cs="宋体"/>
                <w:spacing w:val="-2"/>
                <w:sz w:val="28"/>
                <w:szCs w:val="28"/>
                <w:lang w:eastAsia="zh-CN"/>
              </w:rPr>
              <w:t>根据是否提供完整详尽的工作组织、人员配备及时间进度安排，并按照计划进度开展工作（0-5分）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52" w:type="dxa"/>
            <w:vMerge w:val="continue"/>
            <w:tcBorders>
              <w:left w:val="single" w:color="auto" w:sz="4" w:space="0"/>
              <w:right w:val="single" w:color="auto" w:sz="4" w:space="0"/>
            </w:tcBorders>
            <w:noWrap w:val="0"/>
            <w:vAlign w:val="center"/>
          </w:tcPr>
          <w:p>
            <w:pPr>
              <w:ind w:right="119"/>
              <w:jc w:val="center"/>
              <w:rPr>
                <w:rFonts w:hint="eastAsia" w:ascii="宋体" w:hAnsi="宋体" w:eastAsia="宋体" w:cs="宋体"/>
                <w:b w:val="0"/>
                <w:bCs w:val="0"/>
                <w:kern w:val="2"/>
                <w:sz w:val="28"/>
                <w:szCs w:val="28"/>
                <w:lang w:val="en-US" w:eastAsia="zh-CN"/>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pStyle w:val="45"/>
              <w:spacing w:before="78" w:line="220" w:lineRule="auto"/>
              <w:jc w:val="center"/>
              <w:rPr>
                <w:rFonts w:hint="eastAsia" w:cs="宋体"/>
                <w:spacing w:val="-2"/>
                <w:sz w:val="28"/>
                <w:szCs w:val="28"/>
                <w:lang w:eastAsia="zh-CN"/>
              </w:rPr>
            </w:pPr>
            <w:r>
              <w:rPr>
                <w:rFonts w:hint="eastAsia" w:cs="宋体"/>
                <w:spacing w:val="-2"/>
                <w:sz w:val="28"/>
                <w:szCs w:val="28"/>
                <w:lang w:eastAsia="zh-CN"/>
              </w:rPr>
              <w:t>产品技术</w:t>
            </w:r>
          </w:p>
          <w:p>
            <w:pPr>
              <w:pStyle w:val="45"/>
              <w:spacing w:before="78" w:line="220" w:lineRule="auto"/>
              <w:jc w:val="center"/>
              <w:rPr>
                <w:rFonts w:hint="eastAsia" w:cs="宋体"/>
                <w:spacing w:val="-2"/>
                <w:sz w:val="28"/>
                <w:szCs w:val="28"/>
                <w:lang w:eastAsia="zh-CN"/>
              </w:rPr>
            </w:pPr>
            <w:r>
              <w:rPr>
                <w:rFonts w:hint="eastAsia" w:cs="宋体"/>
                <w:spacing w:val="-2"/>
                <w:sz w:val="28"/>
                <w:szCs w:val="28"/>
                <w:lang w:eastAsia="zh-CN"/>
              </w:rPr>
              <w:t>指标</w:t>
            </w:r>
          </w:p>
          <w:p>
            <w:pPr>
              <w:pStyle w:val="45"/>
              <w:spacing w:before="78" w:line="220" w:lineRule="auto"/>
              <w:jc w:val="center"/>
              <w:rPr>
                <w:rFonts w:hint="eastAsia" w:cs="宋体"/>
                <w:spacing w:val="-2"/>
                <w:sz w:val="28"/>
                <w:szCs w:val="28"/>
                <w:lang w:val="zh-CN" w:eastAsia="zh-CN"/>
              </w:rPr>
            </w:pPr>
            <w:r>
              <w:rPr>
                <w:rFonts w:hint="eastAsia" w:cs="宋体"/>
                <w:spacing w:val="-2"/>
                <w:sz w:val="28"/>
                <w:szCs w:val="28"/>
                <w:lang w:eastAsia="zh-CN"/>
              </w:rPr>
              <w:t>（</w:t>
            </w:r>
            <w:r>
              <w:rPr>
                <w:rFonts w:hint="eastAsia" w:cs="宋体"/>
                <w:spacing w:val="-2"/>
                <w:sz w:val="28"/>
                <w:szCs w:val="28"/>
                <w:lang w:val="en-US" w:eastAsia="zh-CN"/>
              </w:rPr>
              <w:t>15</w:t>
            </w:r>
            <w:r>
              <w:rPr>
                <w:rFonts w:hint="eastAsia" w:cs="宋体"/>
                <w:spacing w:val="-2"/>
                <w:sz w:val="28"/>
                <w:szCs w:val="28"/>
                <w:lang w:eastAsia="zh-CN"/>
              </w:rPr>
              <w:t>分）</w:t>
            </w:r>
          </w:p>
        </w:tc>
        <w:tc>
          <w:tcPr>
            <w:tcW w:w="6991" w:type="dxa"/>
            <w:tcBorders>
              <w:top w:val="single" w:color="auto" w:sz="4" w:space="0"/>
              <w:left w:val="single" w:color="auto" w:sz="4" w:space="0"/>
              <w:bottom w:val="single" w:color="auto" w:sz="4" w:space="0"/>
              <w:right w:val="single" w:color="auto" w:sz="4" w:space="0"/>
            </w:tcBorders>
            <w:noWrap w:val="0"/>
            <w:vAlign w:val="center"/>
          </w:tcPr>
          <w:p>
            <w:pPr>
              <w:pStyle w:val="45"/>
              <w:spacing w:before="78" w:line="220" w:lineRule="auto"/>
              <w:jc w:val="left"/>
              <w:rPr>
                <w:rFonts w:hint="eastAsia" w:cs="宋体"/>
                <w:spacing w:val="-2"/>
                <w:sz w:val="28"/>
                <w:szCs w:val="28"/>
                <w:lang w:val="en-US" w:eastAsia="zh-CN"/>
              </w:rPr>
            </w:pPr>
            <w:r>
              <w:rPr>
                <w:rFonts w:hint="eastAsia" w:cs="宋体"/>
                <w:spacing w:val="-2"/>
                <w:sz w:val="28"/>
                <w:szCs w:val="28"/>
                <w:lang w:val="en-US" w:eastAsia="zh-CN"/>
              </w:rPr>
              <w:t>根据投标产品的技术参数、性能指标与磋商文件要求的响应情况评分，完全满足磋商文件要求的得15分（投标产品技术参数无偏离需附证明材料，技术参数与磋商文件中技术参数出现负偏离，则不得分）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52" w:type="dxa"/>
            <w:vMerge w:val="continue"/>
            <w:tcBorders>
              <w:left w:val="single" w:color="auto" w:sz="4" w:space="0"/>
              <w:right w:val="single" w:color="auto" w:sz="4" w:space="0"/>
            </w:tcBorders>
            <w:noWrap w:val="0"/>
            <w:vAlign w:val="center"/>
          </w:tcPr>
          <w:p>
            <w:pPr>
              <w:spacing w:line="300" w:lineRule="exact"/>
              <w:jc w:val="center"/>
              <w:rPr>
                <w:rFonts w:hint="eastAsia" w:ascii="宋体" w:hAnsi="宋体" w:eastAsia="宋体" w:cs="宋体"/>
                <w:sz w:val="28"/>
                <w:szCs w:val="28"/>
                <w:lang w:val="en-US" w:eastAsia="zh-CN" w:bidi="ar-SA"/>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napToGrid w:val="0"/>
                <w:color w:val="000000"/>
                <w:spacing w:val="-2"/>
                <w:sz w:val="28"/>
                <w:szCs w:val="28"/>
                <w:lang w:val="en-US" w:eastAsia="zh-CN" w:bidi="ar-SA"/>
              </w:rPr>
            </w:pPr>
            <w:r>
              <w:rPr>
                <w:rFonts w:hint="eastAsia" w:ascii="宋体" w:hAnsi="宋体" w:eastAsia="宋体" w:cs="宋体"/>
                <w:snapToGrid w:val="0"/>
                <w:color w:val="000000"/>
                <w:spacing w:val="-2"/>
                <w:sz w:val="28"/>
                <w:szCs w:val="28"/>
                <w:lang w:val="en-US" w:eastAsia="zh-CN" w:bidi="ar-SA"/>
              </w:rPr>
              <w:t>质量保证措施</w:t>
            </w:r>
          </w:p>
          <w:p>
            <w:pPr>
              <w:widowControl/>
              <w:jc w:val="center"/>
              <w:rPr>
                <w:rFonts w:hint="eastAsia" w:ascii="宋体" w:hAnsi="宋体" w:eastAsia="宋体" w:cs="宋体"/>
                <w:snapToGrid w:val="0"/>
                <w:color w:val="000000"/>
                <w:spacing w:val="-2"/>
                <w:sz w:val="28"/>
                <w:szCs w:val="28"/>
                <w:lang w:val="en-US" w:eastAsia="zh-CN" w:bidi="ar-SA"/>
              </w:rPr>
            </w:pPr>
            <w:r>
              <w:rPr>
                <w:rFonts w:hint="eastAsia" w:ascii="宋体" w:hAnsi="宋体" w:eastAsia="宋体" w:cs="宋体"/>
                <w:snapToGrid w:val="0"/>
                <w:color w:val="000000"/>
                <w:spacing w:val="-2"/>
                <w:sz w:val="28"/>
                <w:szCs w:val="28"/>
                <w:lang w:val="en-US" w:eastAsia="zh-CN" w:bidi="ar-SA"/>
              </w:rPr>
              <w:t>（5分）</w:t>
            </w:r>
          </w:p>
        </w:tc>
        <w:tc>
          <w:tcPr>
            <w:tcW w:w="6991" w:type="dxa"/>
            <w:tcBorders>
              <w:top w:val="single" w:color="auto" w:sz="4" w:space="0"/>
              <w:left w:val="single" w:color="auto" w:sz="4" w:space="0"/>
              <w:right w:val="single" w:color="auto" w:sz="4" w:space="0"/>
            </w:tcBorders>
            <w:noWrap w:val="0"/>
            <w:vAlign w:val="center"/>
          </w:tcPr>
          <w:p>
            <w:pPr>
              <w:wordWrap/>
              <w:topLinePunct w:val="0"/>
              <w:spacing w:line="400" w:lineRule="exact"/>
              <w:rPr>
                <w:rFonts w:hint="eastAsia" w:ascii="宋体" w:hAnsi="宋体" w:eastAsia="宋体" w:cs="宋体"/>
                <w:snapToGrid w:val="0"/>
                <w:color w:val="000000"/>
                <w:spacing w:val="-2"/>
                <w:sz w:val="28"/>
                <w:szCs w:val="28"/>
                <w:lang w:val="en-US" w:eastAsia="zh-CN" w:bidi="ar-SA"/>
              </w:rPr>
            </w:pPr>
            <w:r>
              <w:rPr>
                <w:rFonts w:hint="eastAsia" w:ascii="宋体" w:hAnsi="宋体" w:eastAsia="宋体" w:cs="宋体"/>
                <w:snapToGrid w:val="0"/>
                <w:color w:val="000000"/>
                <w:spacing w:val="-2"/>
                <w:sz w:val="28"/>
                <w:szCs w:val="28"/>
                <w:lang w:val="en-US" w:eastAsia="zh-CN" w:bidi="ar-SA"/>
              </w:rPr>
              <w:t>根据是否提供完整详细的产品质量承诺书、质保方案及产品相关证明文件情况酌情打分, 根据措施完整性、细节描述详细程度、质量技术可行性、针对性等方面进行排序评价，优秀得4-5分，较好得2-3分，差的得1分，缺项不得分。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52" w:type="dxa"/>
            <w:vMerge w:val="restart"/>
            <w:tcBorders>
              <w:left w:val="single" w:color="auto" w:sz="4" w:space="0"/>
              <w:right w:val="single" w:color="auto" w:sz="4" w:space="0"/>
            </w:tcBorders>
            <w:noWrap w:val="0"/>
            <w:vAlign w:val="center"/>
          </w:tcPr>
          <w:p>
            <w:pPr>
              <w:spacing w:line="300" w:lineRule="exact"/>
              <w:jc w:val="center"/>
              <w:rPr>
                <w:rFonts w:hint="eastAsia" w:cs="宋体"/>
                <w:sz w:val="28"/>
                <w:szCs w:val="28"/>
                <w:lang w:val="en-US" w:eastAsia="zh-CN" w:bidi="ar-SA"/>
              </w:rPr>
            </w:pPr>
            <w:r>
              <w:rPr>
                <w:rFonts w:hint="eastAsia" w:cs="宋体"/>
                <w:sz w:val="28"/>
                <w:szCs w:val="28"/>
                <w:lang w:val="en-US" w:eastAsia="zh-CN" w:bidi="ar-SA"/>
              </w:rPr>
              <w:t>商务</w:t>
            </w:r>
          </w:p>
          <w:p>
            <w:pPr>
              <w:spacing w:line="30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部分</w:t>
            </w:r>
          </w:p>
          <w:p>
            <w:pPr>
              <w:spacing w:line="300" w:lineRule="exact"/>
              <w:jc w:val="center"/>
              <w:rPr>
                <w:rFonts w:hint="eastAsia" w:ascii="宋体" w:hAnsi="宋体" w:eastAsia="宋体" w:cs="宋体"/>
                <w:sz w:val="28"/>
                <w:szCs w:val="28"/>
                <w:lang w:bidi="ar-SA"/>
              </w:rPr>
            </w:pPr>
            <w:r>
              <w:rPr>
                <w:rFonts w:hint="eastAsia" w:ascii="宋体" w:hAnsi="宋体" w:eastAsia="宋体" w:cs="宋体"/>
                <w:sz w:val="28"/>
                <w:szCs w:val="28"/>
                <w:lang w:val="en-US" w:eastAsia="zh-CN" w:bidi="ar-SA"/>
              </w:rPr>
              <w:t>(</w:t>
            </w:r>
            <w:r>
              <w:rPr>
                <w:rFonts w:hint="eastAsia" w:cs="宋体"/>
                <w:sz w:val="28"/>
                <w:szCs w:val="28"/>
                <w:lang w:val="en-US" w:eastAsia="zh-CN" w:bidi="ar-SA"/>
              </w:rPr>
              <w:t>30</w:t>
            </w:r>
            <w:r>
              <w:rPr>
                <w:rFonts w:hint="eastAsia" w:ascii="宋体" w:hAnsi="宋体" w:eastAsia="宋体" w:cs="宋体"/>
                <w:sz w:val="28"/>
                <w:szCs w:val="28"/>
                <w:lang w:val="en-US" w:eastAsia="zh-CN" w:bidi="ar-SA"/>
              </w:rPr>
              <w:t>分)</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bidi="ar-SA"/>
              </w:rPr>
              <w:t>企业业绩（</w:t>
            </w:r>
            <w:r>
              <w:rPr>
                <w:rFonts w:hint="eastAsia" w:cs="宋体"/>
                <w:sz w:val="28"/>
                <w:szCs w:val="28"/>
                <w:lang w:val="en-US" w:eastAsia="zh-CN" w:bidi="ar-SA"/>
              </w:rPr>
              <w:t>9</w:t>
            </w:r>
            <w:r>
              <w:rPr>
                <w:rFonts w:hint="eastAsia" w:ascii="宋体" w:hAnsi="宋体" w:eastAsia="宋体" w:cs="宋体"/>
                <w:sz w:val="28"/>
                <w:szCs w:val="28"/>
                <w:lang w:val="en-US" w:bidi="ar-SA"/>
              </w:rPr>
              <w:t>分）</w:t>
            </w:r>
          </w:p>
        </w:tc>
        <w:tc>
          <w:tcPr>
            <w:tcW w:w="6991" w:type="dxa"/>
            <w:tcBorders>
              <w:top w:val="single" w:color="auto" w:sz="4" w:space="0"/>
              <w:left w:val="single" w:color="auto" w:sz="4" w:space="0"/>
              <w:right w:val="single" w:color="auto" w:sz="4" w:space="0"/>
            </w:tcBorders>
            <w:noWrap w:val="0"/>
            <w:vAlign w:val="center"/>
          </w:tcPr>
          <w:p>
            <w:pPr>
              <w:spacing w:line="300" w:lineRule="exact"/>
              <w:rPr>
                <w:rFonts w:hint="eastAsia" w:ascii="宋体" w:hAnsi="宋体" w:eastAsia="宋体" w:cs="宋体"/>
                <w:sz w:val="28"/>
                <w:szCs w:val="28"/>
              </w:rPr>
            </w:pPr>
            <w:r>
              <w:rPr>
                <w:rFonts w:hint="eastAsia" w:ascii="宋体" w:hAnsi="宋体" w:eastAsia="宋体" w:cs="宋体"/>
                <w:sz w:val="28"/>
                <w:szCs w:val="28"/>
                <w:lang w:val="en-US" w:bidi="ar-SA"/>
              </w:rPr>
              <w:t>提供20</w:t>
            </w:r>
            <w:r>
              <w:rPr>
                <w:rFonts w:hint="eastAsia" w:ascii="宋体" w:hAnsi="宋体" w:eastAsia="宋体" w:cs="宋体"/>
                <w:sz w:val="28"/>
                <w:szCs w:val="28"/>
                <w:lang w:val="en-US" w:eastAsia="zh-CN" w:bidi="ar-SA"/>
              </w:rPr>
              <w:t>20</w:t>
            </w:r>
            <w:r>
              <w:rPr>
                <w:rFonts w:hint="eastAsia" w:ascii="宋体" w:hAnsi="宋体" w:eastAsia="宋体" w:cs="宋体"/>
                <w:sz w:val="28"/>
                <w:szCs w:val="28"/>
                <w:lang w:val="en-US" w:bidi="ar-SA"/>
              </w:rPr>
              <w:t>年01月01日以来签订类似</w:t>
            </w:r>
            <w:r>
              <w:rPr>
                <w:rFonts w:hint="eastAsia" w:cs="宋体"/>
                <w:sz w:val="28"/>
                <w:szCs w:val="28"/>
                <w:lang w:val="en-US" w:eastAsia="zh-CN" w:bidi="ar-SA"/>
              </w:rPr>
              <w:t>项目</w:t>
            </w:r>
            <w:r>
              <w:rPr>
                <w:rFonts w:hint="eastAsia" w:ascii="宋体" w:hAnsi="宋体" w:eastAsia="宋体" w:cs="宋体"/>
                <w:sz w:val="28"/>
                <w:szCs w:val="28"/>
                <w:lang w:val="en-US" w:bidi="ar-SA"/>
              </w:rPr>
              <w:t>的</w:t>
            </w:r>
            <w:r>
              <w:rPr>
                <w:rFonts w:hint="eastAsia" w:cs="宋体"/>
                <w:sz w:val="28"/>
                <w:szCs w:val="28"/>
                <w:lang w:val="en-US" w:eastAsia="zh-CN" w:bidi="ar-SA"/>
              </w:rPr>
              <w:t>业绩（提供</w:t>
            </w:r>
            <w:r>
              <w:rPr>
                <w:rFonts w:hint="eastAsia" w:ascii="宋体" w:hAnsi="宋体" w:eastAsia="宋体" w:cs="宋体"/>
                <w:sz w:val="28"/>
                <w:szCs w:val="28"/>
                <w:lang w:val="en-US" w:eastAsia="zh-CN" w:bidi="ar-SA"/>
              </w:rPr>
              <w:t>中标通知书及采购合同原件的扫描件并加盖公章），</w:t>
            </w:r>
            <w:r>
              <w:rPr>
                <w:rFonts w:hint="eastAsia" w:ascii="宋体" w:hAnsi="宋体" w:eastAsia="宋体" w:cs="宋体"/>
                <w:sz w:val="28"/>
                <w:szCs w:val="28"/>
                <w:lang w:val="en-US" w:bidi="ar-SA"/>
              </w:rPr>
              <w:t>每</w:t>
            </w:r>
            <w:r>
              <w:rPr>
                <w:rFonts w:hint="eastAsia" w:cs="宋体"/>
                <w:sz w:val="28"/>
                <w:szCs w:val="28"/>
                <w:lang w:val="en-US" w:eastAsia="zh-CN" w:bidi="ar-SA"/>
              </w:rPr>
              <w:t>提供</w:t>
            </w:r>
            <w:r>
              <w:rPr>
                <w:rFonts w:hint="eastAsia" w:ascii="宋体" w:hAnsi="宋体" w:eastAsia="宋体" w:cs="宋体"/>
                <w:sz w:val="28"/>
                <w:szCs w:val="28"/>
                <w:lang w:val="en-US" w:bidi="ar-SA"/>
              </w:rPr>
              <w:t>一项得</w:t>
            </w:r>
            <w:r>
              <w:rPr>
                <w:rFonts w:hint="eastAsia" w:cs="宋体"/>
                <w:sz w:val="28"/>
                <w:szCs w:val="28"/>
                <w:lang w:val="en-US" w:eastAsia="zh-CN" w:bidi="ar-SA"/>
              </w:rPr>
              <w:t>3</w:t>
            </w:r>
            <w:r>
              <w:rPr>
                <w:rFonts w:hint="eastAsia" w:ascii="宋体" w:hAnsi="宋体" w:eastAsia="宋体" w:cs="宋体"/>
                <w:sz w:val="28"/>
                <w:szCs w:val="28"/>
                <w:lang w:val="en-US" w:bidi="ar-SA"/>
              </w:rPr>
              <w:t>分</w:t>
            </w:r>
            <w:r>
              <w:rPr>
                <w:rFonts w:hint="eastAsia" w:ascii="宋体" w:hAnsi="宋体" w:eastAsia="宋体" w:cs="宋体"/>
                <w:sz w:val="28"/>
                <w:szCs w:val="28"/>
                <w:lang w:val="en-US" w:eastAsia="zh-CN" w:bidi="ar-SA"/>
              </w:rPr>
              <w:t>，</w:t>
            </w:r>
            <w:r>
              <w:rPr>
                <w:rFonts w:hint="eastAsia" w:ascii="宋体" w:hAnsi="宋体" w:eastAsia="宋体" w:cs="宋体"/>
                <w:sz w:val="28"/>
                <w:szCs w:val="28"/>
                <w:lang w:val="en-US" w:bidi="ar-SA"/>
              </w:rPr>
              <w:t>该项最多得</w:t>
            </w:r>
            <w:r>
              <w:rPr>
                <w:rFonts w:hint="eastAsia" w:cs="宋体"/>
                <w:sz w:val="28"/>
                <w:szCs w:val="28"/>
                <w:lang w:val="en-US" w:eastAsia="zh-CN" w:bidi="ar-SA"/>
              </w:rPr>
              <w:t>9</w:t>
            </w:r>
            <w:r>
              <w:rPr>
                <w:rFonts w:hint="eastAsia" w:ascii="宋体" w:hAnsi="宋体" w:eastAsia="宋体" w:cs="宋体"/>
                <w:sz w:val="28"/>
                <w:szCs w:val="28"/>
                <w:lang w:val="en-US" w:bidi="ar-SA"/>
              </w:rPr>
              <w:t>分</w:t>
            </w:r>
            <w:r>
              <w:rPr>
                <w:rFonts w:hint="eastAsia" w:cs="宋体"/>
                <w:sz w:val="28"/>
                <w:szCs w:val="28"/>
                <w:lang w:val="en-US" w:eastAsia="zh-CN" w:bidi="ar-SA"/>
              </w:rPr>
              <w:t>，不提供则</w:t>
            </w:r>
            <w:r>
              <w:rPr>
                <w:rFonts w:hint="eastAsia" w:ascii="宋体" w:hAnsi="宋体" w:eastAsia="宋体" w:cs="宋体"/>
                <w:sz w:val="28"/>
                <w:szCs w:val="28"/>
                <w:lang w:val="en-US" w:eastAsia="zh-CN" w:bidi="ar-SA"/>
              </w:rPr>
              <w:t>不得分</w:t>
            </w:r>
            <w:r>
              <w:rPr>
                <w:rFonts w:hint="eastAsia" w:ascii="宋体" w:hAnsi="宋体" w:eastAsia="宋体" w:cs="宋体"/>
                <w:sz w:val="28"/>
                <w:szCs w:val="28"/>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52" w:type="dxa"/>
            <w:vMerge w:val="continue"/>
            <w:tcBorders>
              <w:left w:val="single" w:color="auto" w:sz="4" w:space="0"/>
              <w:right w:val="single" w:color="auto" w:sz="4" w:space="0"/>
            </w:tcBorders>
            <w:noWrap w:val="0"/>
            <w:vAlign w:val="center"/>
          </w:tcPr>
          <w:p>
            <w:pPr>
              <w:spacing w:line="300" w:lineRule="exact"/>
              <w:jc w:val="center"/>
              <w:rPr>
                <w:rFonts w:hint="eastAsia" w:ascii="宋体" w:hAnsi="宋体" w:eastAsia="宋体" w:cs="宋体"/>
                <w:sz w:val="28"/>
                <w:szCs w:val="28"/>
                <w:lang w:val="en-US" w:eastAsia="zh-CN" w:bidi="ar-SA"/>
              </w:rPr>
            </w:pPr>
          </w:p>
        </w:tc>
        <w:tc>
          <w:tcPr>
            <w:tcW w:w="1466" w:type="dxa"/>
            <w:tcBorders>
              <w:top w:val="single" w:color="auto" w:sz="4" w:space="0"/>
              <w:left w:val="single" w:color="auto" w:sz="4" w:space="0"/>
              <w:right w:val="single" w:color="auto" w:sz="4" w:space="0"/>
            </w:tcBorders>
            <w:noWrap w:val="0"/>
            <w:vAlign w:val="center"/>
          </w:tcPr>
          <w:p>
            <w:pPr>
              <w:spacing w:line="300" w:lineRule="exact"/>
              <w:jc w:val="center"/>
              <w:rPr>
                <w:rFonts w:hint="eastAsia" w:cs="宋体"/>
                <w:sz w:val="28"/>
                <w:szCs w:val="28"/>
                <w:lang w:val="en-US" w:eastAsia="zh-CN" w:bidi="ar-SA"/>
              </w:rPr>
            </w:pPr>
            <w:r>
              <w:rPr>
                <w:rFonts w:hint="eastAsia" w:cs="宋体"/>
                <w:sz w:val="28"/>
                <w:szCs w:val="28"/>
                <w:lang w:val="en-US" w:eastAsia="zh-CN" w:bidi="ar-SA"/>
              </w:rPr>
              <w:t>企业荣誉</w:t>
            </w:r>
          </w:p>
          <w:p>
            <w:pPr>
              <w:pStyle w:val="2"/>
              <w:jc w:val="center"/>
              <w:rPr>
                <w:rFonts w:hint="eastAsia"/>
                <w:lang w:val="en-US" w:eastAsia="zh-CN"/>
              </w:rPr>
            </w:pPr>
            <w:r>
              <w:rPr>
                <w:rFonts w:hint="eastAsia" w:cs="宋体"/>
                <w:sz w:val="28"/>
                <w:szCs w:val="28"/>
                <w:lang w:val="en-US" w:eastAsia="zh-CN" w:bidi="ar-SA"/>
              </w:rPr>
              <w:t>（6分）</w:t>
            </w:r>
          </w:p>
        </w:tc>
        <w:tc>
          <w:tcPr>
            <w:tcW w:w="6991" w:type="dxa"/>
            <w:tcBorders>
              <w:top w:val="single" w:color="auto" w:sz="4" w:space="0"/>
              <w:left w:val="single" w:color="auto" w:sz="4" w:space="0"/>
              <w:right w:val="single" w:color="auto" w:sz="4" w:space="0"/>
            </w:tcBorders>
            <w:noWrap w:val="0"/>
            <w:vAlign w:val="center"/>
          </w:tcPr>
          <w:p>
            <w:pPr>
              <w:pStyle w:val="45"/>
              <w:spacing w:before="78" w:line="220" w:lineRule="auto"/>
              <w:jc w:val="left"/>
              <w:rPr>
                <w:rFonts w:hint="eastAsia" w:cs="宋体"/>
                <w:spacing w:val="-2"/>
                <w:sz w:val="28"/>
                <w:szCs w:val="28"/>
                <w:lang w:val="en-US" w:eastAsia="zh-CN"/>
              </w:rPr>
            </w:pPr>
            <w:r>
              <w:rPr>
                <w:rFonts w:hint="eastAsia" w:cs="宋体"/>
                <w:spacing w:val="-2"/>
                <w:sz w:val="28"/>
                <w:szCs w:val="28"/>
                <w:lang w:val="en-US" w:eastAsia="zh-CN"/>
              </w:rPr>
              <w:t>企业获得蜂行业相关荣誉奖项；</w:t>
            </w:r>
            <w:r>
              <w:rPr>
                <w:rFonts w:hint="eastAsia" w:ascii="宋体" w:hAnsi="宋体" w:eastAsia="宋体" w:cs="宋体"/>
                <w:sz w:val="28"/>
                <w:szCs w:val="28"/>
                <w:lang w:val="en-US" w:bidi="ar-SA"/>
              </w:rPr>
              <w:t>每</w:t>
            </w:r>
            <w:r>
              <w:rPr>
                <w:rFonts w:hint="eastAsia" w:cs="宋体"/>
                <w:sz w:val="28"/>
                <w:szCs w:val="28"/>
                <w:lang w:val="en-US" w:eastAsia="zh-CN" w:bidi="ar-SA"/>
              </w:rPr>
              <w:t>提供</w:t>
            </w:r>
            <w:r>
              <w:rPr>
                <w:rFonts w:hint="eastAsia" w:ascii="宋体" w:hAnsi="宋体" w:eastAsia="宋体" w:cs="宋体"/>
                <w:sz w:val="28"/>
                <w:szCs w:val="28"/>
                <w:lang w:val="en-US" w:bidi="ar-SA"/>
              </w:rPr>
              <w:t>一项得</w:t>
            </w:r>
            <w:r>
              <w:rPr>
                <w:rFonts w:hint="eastAsia" w:cs="宋体"/>
                <w:sz w:val="28"/>
                <w:szCs w:val="28"/>
                <w:lang w:val="en-US" w:eastAsia="zh-CN" w:bidi="ar-SA"/>
              </w:rPr>
              <w:t>2</w:t>
            </w:r>
            <w:r>
              <w:rPr>
                <w:rFonts w:hint="eastAsia" w:ascii="宋体" w:hAnsi="宋体" w:eastAsia="宋体" w:cs="宋体"/>
                <w:sz w:val="28"/>
                <w:szCs w:val="28"/>
                <w:lang w:val="en-US" w:bidi="ar-SA"/>
              </w:rPr>
              <w:t>分</w:t>
            </w:r>
            <w:r>
              <w:rPr>
                <w:rFonts w:hint="eastAsia" w:ascii="宋体" w:hAnsi="宋体" w:eastAsia="宋体" w:cs="宋体"/>
                <w:sz w:val="28"/>
                <w:szCs w:val="28"/>
                <w:lang w:val="en-US" w:eastAsia="zh-CN" w:bidi="ar-SA"/>
              </w:rPr>
              <w:t>，</w:t>
            </w:r>
            <w:r>
              <w:rPr>
                <w:rFonts w:hint="eastAsia" w:ascii="宋体" w:hAnsi="宋体" w:eastAsia="宋体" w:cs="宋体"/>
                <w:sz w:val="28"/>
                <w:szCs w:val="28"/>
                <w:lang w:val="en-US" w:bidi="ar-SA"/>
              </w:rPr>
              <w:t>该项最多得</w:t>
            </w:r>
            <w:r>
              <w:rPr>
                <w:rFonts w:hint="eastAsia" w:cs="宋体"/>
                <w:sz w:val="28"/>
                <w:szCs w:val="28"/>
                <w:lang w:val="en-US" w:eastAsia="zh-CN" w:bidi="ar-SA"/>
              </w:rPr>
              <w:t>6</w:t>
            </w:r>
            <w:r>
              <w:rPr>
                <w:rFonts w:hint="eastAsia" w:ascii="宋体" w:hAnsi="宋体" w:eastAsia="宋体" w:cs="宋体"/>
                <w:sz w:val="28"/>
                <w:szCs w:val="28"/>
                <w:lang w:val="en-US" w:bidi="ar-SA"/>
              </w:rPr>
              <w:t>分</w:t>
            </w:r>
            <w:r>
              <w:rPr>
                <w:rFonts w:hint="eastAsia" w:cs="宋体"/>
                <w:sz w:val="28"/>
                <w:szCs w:val="28"/>
                <w:lang w:val="en-US" w:eastAsia="zh-CN" w:bidi="ar-SA"/>
              </w:rPr>
              <w:t>，不提供则</w:t>
            </w:r>
            <w:r>
              <w:rPr>
                <w:rFonts w:hint="eastAsia" w:ascii="宋体" w:hAnsi="宋体" w:eastAsia="宋体" w:cs="宋体"/>
                <w:sz w:val="28"/>
                <w:szCs w:val="28"/>
                <w:lang w:val="en-US" w:eastAsia="zh-CN" w:bidi="ar-SA"/>
              </w:rPr>
              <w:t>不得分</w:t>
            </w:r>
            <w:r>
              <w:rPr>
                <w:rFonts w:hint="eastAsia" w:cs="宋体"/>
                <w:spacing w:val="-2"/>
                <w:sz w:val="28"/>
                <w:szCs w:val="28"/>
                <w:lang w:val="en-US" w:eastAsia="zh-CN"/>
              </w:rPr>
              <w:t>（需提供证书原件扫描件并加盖公章，未提供得不得分。）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52" w:type="dxa"/>
            <w:vMerge w:val="continue"/>
            <w:tcBorders>
              <w:left w:val="single" w:color="auto" w:sz="4" w:space="0"/>
              <w:right w:val="single" w:color="auto" w:sz="4" w:space="0"/>
            </w:tcBorders>
            <w:noWrap w:val="0"/>
            <w:vAlign w:val="center"/>
          </w:tcPr>
          <w:p>
            <w:pPr>
              <w:spacing w:line="300" w:lineRule="exact"/>
              <w:jc w:val="center"/>
              <w:rPr>
                <w:rFonts w:hint="eastAsia" w:ascii="宋体" w:hAnsi="宋体" w:eastAsia="宋体" w:cs="宋体"/>
                <w:sz w:val="28"/>
                <w:szCs w:val="28"/>
                <w:lang w:val="en-US" w:eastAsia="zh-CN" w:bidi="ar-SA"/>
              </w:rPr>
            </w:pPr>
          </w:p>
        </w:tc>
        <w:tc>
          <w:tcPr>
            <w:tcW w:w="1466"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eastAsia="宋体" w:cs="宋体"/>
                <w:sz w:val="28"/>
                <w:szCs w:val="28"/>
                <w:lang w:val="en-US" w:eastAsia="zh-CN" w:bidi="ar-SA"/>
              </w:rPr>
            </w:pPr>
            <w:r>
              <w:rPr>
                <w:rFonts w:hint="eastAsia" w:cs="宋体"/>
                <w:sz w:val="28"/>
                <w:szCs w:val="28"/>
                <w:lang w:val="en-US" w:eastAsia="zh-CN" w:bidi="ar-SA"/>
              </w:rPr>
              <w:t>售后服务（10分）</w:t>
            </w:r>
          </w:p>
        </w:tc>
        <w:tc>
          <w:tcPr>
            <w:tcW w:w="6991" w:type="dxa"/>
            <w:tcBorders>
              <w:top w:val="single" w:color="auto" w:sz="4" w:space="0"/>
              <w:left w:val="single" w:color="auto" w:sz="4" w:space="0"/>
              <w:right w:val="single" w:color="auto" w:sz="4" w:space="0"/>
            </w:tcBorders>
            <w:noWrap w:val="0"/>
            <w:vAlign w:val="center"/>
          </w:tcPr>
          <w:p>
            <w:pPr>
              <w:pStyle w:val="45"/>
              <w:spacing w:before="78" w:line="220" w:lineRule="auto"/>
              <w:jc w:val="left"/>
              <w:rPr>
                <w:rFonts w:hint="eastAsia" w:ascii="宋体" w:hAnsi="宋体" w:eastAsia="宋体" w:cs="宋体"/>
                <w:snapToGrid w:val="0"/>
                <w:color w:val="000000"/>
                <w:sz w:val="28"/>
                <w:szCs w:val="28"/>
                <w:lang w:val="zh-TW" w:eastAsia="zh-CN" w:bidi="ar-SA"/>
              </w:rPr>
            </w:pPr>
            <w:r>
              <w:rPr>
                <w:rFonts w:hint="eastAsia" w:cs="宋体"/>
                <w:spacing w:val="-2"/>
                <w:sz w:val="28"/>
                <w:szCs w:val="28"/>
                <w:lang w:val="en-US" w:eastAsia="zh-CN"/>
              </w:rPr>
              <w:t>1、</w:t>
            </w:r>
            <w:r>
              <w:rPr>
                <w:rFonts w:hint="eastAsia" w:cs="宋体"/>
                <w:spacing w:val="-2"/>
                <w:sz w:val="28"/>
                <w:szCs w:val="28"/>
                <w:lang w:eastAsia="zh-CN"/>
              </w:rPr>
              <w:t>为用户提供</w:t>
            </w:r>
            <w:r>
              <w:rPr>
                <w:rFonts w:hint="eastAsia" w:cs="宋体"/>
                <w:spacing w:val="-2"/>
                <w:sz w:val="28"/>
                <w:szCs w:val="28"/>
                <w:lang w:val="en-US" w:eastAsia="zh-CN"/>
              </w:rPr>
              <w:t>售后服务承诺，有明确详细的售后服务范围，解决问题措施和故障响应时间</w:t>
            </w:r>
            <w:r>
              <w:rPr>
                <w:rFonts w:hint="eastAsia" w:cs="宋体"/>
                <w:spacing w:val="-2"/>
                <w:sz w:val="28"/>
                <w:szCs w:val="28"/>
                <w:lang w:eastAsia="zh-CN"/>
              </w:rPr>
              <w:t>、零配件的供应方案及应急处理方案是否合理进行打分</w:t>
            </w:r>
            <w:r>
              <w:rPr>
                <w:rFonts w:hint="eastAsia" w:cs="宋体"/>
                <w:spacing w:val="-2"/>
                <w:sz w:val="28"/>
                <w:szCs w:val="28"/>
                <w:lang w:val="en-US" w:eastAsia="zh-CN"/>
              </w:rPr>
              <w:t>(</w:t>
            </w:r>
            <w:r>
              <w:rPr>
                <w:rFonts w:hint="eastAsia" w:cs="宋体"/>
                <w:spacing w:val="-2"/>
                <w:sz w:val="28"/>
                <w:szCs w:val="28"/>
                <w:lang w:eastAsia="zh-CN"/>
              </w:rPr>
              <w:t>0-</w:t>
            </w:r>
            <w:r>
              <w:rPr>
                <w:rFonts w:hint="eastAsia" w:cs="宋体"/>
                <w:spacing w:val="-2"/>
                <w:sz w:val="28"/>
                <w:szCs w:val="28"/>
                <w:lang w:val="en-US" w:eastAsia="zh-CN"/>
              </w:rPr>
              <w:t>5</w:t>
            </w:r>
            <w:r>
              <w:rPr>
                <w:rFonts w:hint="eastAsia" w:cs="宋体"/>
                <w:spacing w:val="-2"/>
                <w:sz w:val="28"/>
                <w:szCs w:val="28"/>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52" w:type="dxa"/>
            <w:vMerge w:val="continue"/>
            <w:tcBorders>
              <w:left w:val="single" w:color="auto" w:sz="4" w:space="0"/>
              <w:right w:val="single" w:color="auto" w:sz="4" w:space="0"/>
            </w:tcBorders>
            <w:noWrap w:val="0"/>
            <w:vAlign w:val="center"/>
          </w:tcPr>
          <w:p>
            <w:pPr>
              <w:spacing w:line="300" w:lineRule="exact"/>
              <w:jc w:val="center"/>
              <w:rPr>
                <w:rFonts w:hint="eastAsia" w:ascii="宋体" w:hAnsi="宋体" w:eastAsia="宋体" w:cs="宋体"/>
                <w:sz w:val="28"/>
                <w:szCs w:val="28"/>
                <w:lang w:val="en-US" w:eastAsia="zh-CN" w:bidi="ar-SA"/>
              </w:rPr>
            </w:pPr>
          </w:p>
        </w:tc>
        <w:tc>
          <w:tcPr>
            <w:tcW w:w="1466" w:type="dxa"/>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8"/>
                <w:szCs w:val="28"/>
                <w:lang w:val="en-US" w:eastAsia="zh-CN" w:bidi="ar-SA"/>
              </w:rPr>
            </w:pPr>
          </w:p>
        </w:tc>
        <w:tc>
          <w:tcPr>
            <w:tcW w:w="6991" w:type="dxa"/>
            <w:tcBorders>
              <w:top w:val="single" w:color="auto" w:sz="4" w:space="0"/>
              <w:left w:val="single" w:color="auto" w:sz="4" w:space="0"/>
              <w:right w:val="single" w:color="auto" w:sz="4" w:space="0"/>
            </w:tcBorders>
            <w:noWrap w:val="0"/>
            <w:vAlign w:val="center"/>
          </w:tcPr>
          <w:p>
            <w:pPr>
              <w:spacing w:line="300" w:lineRule="exact"/>
              <w:jc w:val="center"/>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bidi="ar-SA"/>
              </w:rPr>
              <w:t>2、针对本项目后期采购人使用、维护等方面提出合理化建议及措施，提供具有完整的维修保养计划及科学的维修保养周期，保修期后设备维护服务计划等情况</w:t>
            </w:r>
            <w:r>
              <w:rPr>
                <w:rFonts w:hint="eastAsia" w:cs="宋体"/>
                <w:spacing w:val="-2"/>
                <w:sz w:val="28"/>
                <w:szCs w:val="28"/>
                <w:lang w:val="en-US" w:eastAsia="zh-CN"/>
              </w:rPr>
              <w:t>(</w:t>
            </w:r>
            <w:r>
              <w:rPr>
                <w:rFonts w:hint="eastAsia" w:cs="宋体"/>
                <w:spacing w:val="-2"/>
                <w:sz w:val="28"/>
                <w:szCs w:val="28"/>
                <w:lang w:eastAsia="zh-CN"/>
              </w:rPr>
              <w:t>0-</w:t>
            </w:r>
            <w:r>
              <w:rPr>
                <w:rFonts w:hint="eastAsia" w:cs="宋体"/>
                <w:spacing w:val="-2"/>
                <w:sz w:val="28"/>
                <w:szCs w:val="28"/>
                <w:lang w:val="en-US" w:eastAsia="zh-CN"/>
              </w:rPr>
              <w:t>5</w:t>
            </w:r>
            <w:r>
              <w:rPr>
                <w:rFonts w:hint="eastAsia" w:cs="宋体"/>
                <w:spacing w:val="-2"/>
                <w:sz w:val="28"/>
                <w:szCs w:val="28"/>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52" w:type="dxa"/>
            <w:vMerge w:val="continue"/>
            <w:tcBorders>
              <w:left w:val="single" w:color="auto" w:sz="4" w:space="0"/>
              <w:right w:val="single" w:color="auto" w:sz="4" w:space="0"/>
            </w:tcBorders>
            <w:noWrap w:val="0"/>
            <w:vAlign w:val="center"/>
          </w:tcPr>
          <w:p>
            <w:pPr>
              <w:spacing w:line="300" w:lineRule="exact"/>
              <w:jc w:val="center"/>
              <w:rPr>
                <w:rFonts w:hint="eastAsia" w:ascii="宋体" w:hAnsi="宋体" w:eastAsia="宋体" w:cs="宋体"/>
                <w:sz w:val="28"/>
                <w:szCs w:val="28"/>
                <w:lang w:val="en-US" w:eastAsia="zh-CN" w:bidi="ar-SA"/>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8"/>
                <w:szCs w:val="28"/>
                <w:lang w:val="zh-CN" w:eastAsia="zh-CN" w:bidi="ar-SA"/>
              </w:rPr>
            </w:pPr>
            <w:r>
              <w:rPr>
                <w:rFonts w:hint="eastAsia" w:ascii="宋体" w:hAnsi="宋体" w:eastAsia="宋体" w:cs="宋体"/>
                <w:sz w:val="28"/>
                <w:szCs w:val="28"/>
                <w:lang w:val="zh-CN" w:eastAsia="zh-CN" w:bidi="ar-SA"/>
              </w:rPr>
              <w:t>优惠承诺</w:t>
            </w:r>
          </w:p>
          <w:p>
            <w:pPr>
              <w:spacing w:line="30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w:t>
            </w:r>
            <w:r>
              <w:rPr>
                <w:rFonts w:hint="eastAsia" w:cs="宋体"/>
                <w:sz w:val="28"/>
                <w:szCs w:val="28"/>
                <w:lang w:val="en-US" w:eastAsia="zh-CN" w:bidi="ar-SA"/>
              </w:rPr>
              <w:t>5</w:t>
            </w:r>
            <w:r>
              <w:rPr>
                <w:rFonts w:hint="eastAsia" w:ascii="宋体" w:hAnsi="宋体" w:eastAsia="宋体" w:cs="宋体"/>
                <w:sz w:val="28"/>
                <w:szCs w:val="28"/>
                <w:lang w:val="en-US" w:eastAsia="zh-CN" w:bidi="ar-SA"/>
              </w:rPr>
              <w:t>分）</w:t>
            </w:r>
          </w:p>
        </w:tc>
        <w:tc>
          <w:tcPr>
            <w:tcW w:w="6991"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zh-TW" w:eastAsia="zh-CN" w:bidi="ar-SA"/>
              </w:rPr>
              <w:t>评委根据供应商提供的优惠承诺合理、可行等情况进行综合评价打分</w:t>
            </w:r>
            <w:r>
              <w:rPr>
                <w:rFonts w:hint="eastAsia" w:ascii="宋体" w:hAnsi="宋体" w:eastAsia="宋体" w:cs="宋体"/>
                <w:sz w:val="28"/>
                <w:szCs w:val="28"/>
                <w:lang w:val="en-US" w:eastAsia="zh-CN" w:bidi="ar-SA"/>
              </w:rPr>
              <w:t>优秀得4-</w:t>
            </w:r>
            <w:r>
              <w:rPr>
                <w:rFonts w:hint="eastAsia" w:cs="宋体"/>
                <w:sz w:val="28"/>
                <w:szCs w:val="28"/>
                <w:lang w:val="en-US" w:eastAsia="zh-CN" w:bidi="ar-SA"/>
              </w:rPr>
              <w:t>5</w:t>
            </w:r>
            <w:r>
              <w:rPr>
                <w:rFonts w:hint="eastAsia" w:ascii="宋体" w:hAnsi="宋体" w:eastAsia="宋体" w:cs="宋体"/>
                <w:sz w:val="28"/>
                <w:szCs w:val="28"/>
                <w:lang w:val="en-US" w:eastAsia="zh-CN" w:bidi="ar-SA"/>
              </w:rPr>
              <w:t>分，良好得2-3分，差得0-1分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9709" w:type="dxa"/>
            <w:gridSpan w:val="3"/>
            <w:tcBorders>
              <w:top w:val="single" w:color="auto" w:sz="4" w:space="0"/>
              <w:left w:val="single" w:color="auto" w:sz="4" w:space="0"/>
              <w:bottom w:val="single" w:color="auto" w:sz="4" w:space="0"/>
              <w:right w:val="single" w:color="auto" w:sz="4" w:space="0"/>
            </w:tcBorders>
            <w:noWrap w:val="0"/>
            <w:vAlign w:val="top"/>
          </w:tcPr>
          <w:p>
            <w:pPr>
              <w:wordWrap w:val="0"/>
              <w:spacing w:line="360" w:lineRule="auto"/>
              <w:rPr>
                <w:rFonts w:hint="eastAsia" w:ascii="宋体" w:hAnsi="宋体" w:eastAsia="宋体" w:cs="宋体"/>
                <w:sz w:val="28"/>
                <w:szCs w:val="28"/>
                <w:lang w:bidi="ar-SA"/>
              </w:rPr>
            </w:pPr>
            <w:r>
              <w:rPr>
                <w:rFonts w:hint="eastAsia" w:ascii="宋体" w:hAnsi="宋体" w:eastAsia="宋体" w:cs="宋体"/>
                <w:sz w:val="28"/>
                <w:szCs w:val="28"/>
                <w:lang w:bidi="ar-SA"/>
              </w:rPr>
              <w:t>供应商综合得分﹦报价得分+技术标＋商务标</w:t>
            </w:r>
          </w:p>
          <w:p>
            <w:pPr>
              <w:wordWrap w:val="0"/>
              <w:spacing w:line="360" w:lineRule="auto"/>
              <w:rPr>
                <w:rFonts w:hint="eastAsia" w:ascii="宋体" w:hAnsi="宋体" w:eastAsia="宋体" w:cs="宋体"/>
                <w:b/>
                <w:sz w:val="28"/>
                <w:szCs w:val="28"/>
                <w:lang w:bidi="ar-SA"/>
              </w:rPr>
            </w:pPr>
            <w:r>
              <w:rPr>
                <w:rFonts w:hint="eastAsia" w:ascii="宋体" w:hAnsi="宋体" w:eastAsia="宋体" w:cs="宋体"/>
                <w:b/>
                <w:sz w:val="28"/>
                <w:szCs w:val="28"/>
                <w:lang w:bidi="ar-SA"/>
              </w:rPr>
              <w:t>1．</w:t>
            </w:r>
            <w:r>
              <w:rPr>
                <w:rFonts w:hint="eastAsia" w:ascii="宋体" w:hAnsi="宋体" w:eastAsia="宋体" w:cs="宋体"/>
                <w:b/>
                <w:sz w:val="28"/>
                <w:szCs w:val="28"/>
                <w:lang w:eastAsia="zh-CN" w:bidi="ar-SA"/>
              </w:rPr>
              <w:t>磋商小组</w:t>
            </w:r>
            <w:r>
              <w:rPr>
                <w:rFonts w:hint="eastAsia" w:ascii="宋体" w:hAnsi="宋体" w:eastAsia="宋体" w:cs="宋体"/>
                <w:b/>
                <w:sz w:val="28"/>
                <w:szCs w:val="28"/>
                <w:lang w:bidi="ar-SA"/>
              </w:rPr>
              <w:t>对所有评审项得分的算术平均值，作为该供应商的最终得分。</w:t>
            </w:r>
          </w:p>
          <w:p>
            <w:pPr>
              <w:wordWrap w:val="0"/>
              <w:spacing w:line="360" w:lineRule="auto"/>
              <w:rPr>
                <w:rFonts w:hint="eastAsia" w:ascii="宋体" w:hAnsi="宋体" w:eastAsia="宋体" w:cs="宋体"/>
                <w:b/>
                <w:sz w:val="28"/>
                <w:szCs w:val="28"/>
                <w:lang w:bidi="ar-SA"/>
              </w:rPr>
            </w:pPr>
            <w:r>
              <w:rPr>
                <w:rFonts w:hint="eastAsia" w:ascii="宋体" w:hAnsi="宋体" w:eastAsia="宋体" w:cs="宋体"/>
                <w:b/>
                <w:sz w:val="28"/>
                <w:szCs w:val="28"/>
                <w:lang w:bidi="ar-SA"/>
              </w:rPr>
              <w:t>2．计分过程中按四舍五入的法则，取至小数点后2位，最终结果取至小数点后2位，</w:t>
            </w:r>
            <w:r>
              <w:rPr>
                <w:rFonts w:hint="eastAsia" w:ascii="宋体" w:hAnsi="宋体" w:eastAsia="宋体" w:cs="宋体"/>
                <w:b/>
                <w:sz w:val="28"/>
                <w:szCs w:val="28"/>
                <w:lang w:eastAsia="zh-CN" w:bidi="ar-SA"/>
              </w:rPr>
              <w:t>磋商小组</w:t>
            </w:r>
            <w:r>
              <w:rPr>
                <w:rFonts w:hint="eastAsia" w:ascii="宋体" w:hAnsi="宋体" w:eastAsia="宋体" w:cs="宋体"/>
                <w:b/>
                <w:sz w:val="28"/>
                <w:szCs w:val="28"/>
                <w:lang w:bidi="ar-SA"/>
              </w:rPr>
              <w:t>将按供应商得分高低排序向采购人推荐3名</w:t>
            </w:r>
            <w:r>
              <w:rPr>
                <w:rFonts w:hint="eastAsia" w:cs="宋体"/>
                <w:b/>
                <w:sz w:val="28"/>
                <w:szCs w:val="28"/>
                <w:lang w:eastAsia="zh-CN" w:bidi="ar-SA"/>
              </w:rPr>
              <w:t>成交</w:t>
            </w:r>
            <w:r>
              <w:rPr>
                <w:rFonts w:hint="eastAsia" w:ascii="宋体" w:hAnsi="宋体" w:eastAsia="宋体" w:cs="宋体"/>
                <w:b/>
                <w:sz w:val="28"/>
                <w:szCs w:val="28"/>
                <w:lang w:bidi="ar-SA"/>
              </w:rPr>
              <w:t>候选人。</w:t>
            </w:r>
          </w:p>
          <w:p>
            <w:pPr>
              <w:wordWrap w:val="0"/>
              <w:spacing w:line="360" w:lineRule="auto"/>
              <w:rPr>
                <w:rFonts w:hint="eastAsia" w:ascii="宋体" w:hAnsi="宋体" w:eastAsia="宋体" w:cs="宋体"/>
                <w:sz w:val="28"/>
                <w:szCs w:val="28"/>
                <w:lang w:bidi="ar-SA"/>
              </w:rPr>
            </w:pPr>
            <w:r>
              <w:rPr>
                <w:rFonts w:hint="eastAsia" w:ascii="宋体" w:hAnsi="宋体" w:eastAsia="宋体" w:cs="宋体"/>
                <w:b/>
                <w:sz w:val="28"/>
                <w:szCs w:val="28"/>
                <w:lang w:bidi="ar-SA"/>
              </w:rPr>
              <w:t>3.</w:t>
            </w:r>
            <w:r>
              <w:rPr>
                <w:rFonts w:hint="eastAsia" w:ascii="宋体" w:hAnsi="宋体" w:eastAsia="宋体" w:cs="宋体"/>
                <w:b/>
                <w:sz w:val="28"/>
                <w:szCs w:val="28"/>
                <w:lang w:eastAsia="zh-CN" w:bidi="ar-SA"/>
              </w:rPr>
              <w:t>以上所提到的资格审查、企业荣誉、人员业绩、企业业绩等计分部分时</w:t>
            </w:r>
            <w:r>
              <w:rPr>
                <w:rFonts w:hint="eastAsia" w:cs="宋体"/>
                <w:b/>
                <w:sz w:val="28"/>
                <w:szCs w:val="28"/>
                <w:lang w:eastAsia="zh-CN" w:bidi="ar-SA"/>
              </w:rPr>
              <w:t>，</w:t>
            </w:r>
            <w:r>
              <w:rPr>
                <w:rFonts w:hint="eastAsia" w:ascii="宋体" w:hAnsi="宋体" w:eastAsia="宋体" w:cs="宋体"/>
                <w:b/>
                <w:sz w:val="28"/>
                <w:szCs w:val="28"/>
                <w:lang w:eastAsia="zh-CN" w:bidi="ar-SA"/>
              </w:rPr>
              <w:t>应将</w:t>
            </w:r>
            <w:r>
              <w:rPr>
                <w:rFonts w:hint="eastAsia" w:ascii="宋体" w:hAnsi="宋体" w:eastAsia="宋体" w:cs="宋体"/>
                <w:b/>
                <w:sz w:val="28"/>
                <w:szCs w:val="28"/>
                <w:lang w:bidi="ar-SA"/>
              </w:rPr>
              <w:t>原件扫描件</w:t>
            </w:r>
            <w:r>
              <w:rPr>
                <w:rFonts w:hint="eastAsia" w:ascii="宋体" w:hAnsi="宋体" w:eastAsia="宋体" w:cs="宋体"/>
                <w:b/>
                <w:sz w:val="28"/>
                <w:szCs w:val="28"/>
                <w:lang w:eastAsia="zh-CN" w:bidi="ar-SA"/>
              </w:rPr>
              <w:t>制作在电子响应文件中，评标时以供应商上传的电子响应文件为准，否则不得分</w:t>
            </w:r>
            <w:r>
              <w:rPr>
                <w:rFonts w:hint="eastAsia" w:ascii="宋体" w:hAnsi="宋体" w:eastAsia="宋体" w:cs="宋体"/>
                <w:b/>
                <w:sz w:val="28"/>
                <w:szCs w:val="28"/>
                <w:lang w:bidi="ar-SA"/>
              </w:rPr>
              <w:t>。</w:t>
            </w:r>
          </w:p>
        </w:tc>
      </w:tr>
      <w:bookmarkEnd w:id="152"/>
      <w:bookmarkEnd w:id="153"/>
      <w:bookmarkEnd w:id="154"/>
      <w:bookmarkEnd w:id="155"/>
    </w:tbl>
    <w:p>
      <w:pPr>
        <w:rPr>
          <w:rFonts w:hint="eastAsia"/>
        </w:rPr>
      </w:pPr>
    </w:p>
    <w:p>
      <w:pPr>
        <w:pStyle w:val="3"/>
        <w:ind w:left="0" w:firstLine="320" w:firstLineChars="100"/>
        <w:rPr>
          <w:rFonts w:hint="eastAsia" w:ascii="宋体" w:hAnsi="宋体" w:cs="宋体"/>
          <w:b/>
          <w:bCs/>
        </w:rPr>
      </w:pPr>
      <w:r>
        <w:br w:type="page"/>
      </w:r>
      <w:bookmarkStart w:id="157" w:name="_Toc25649"/>
      <w:bookmarkStart w:id="158" w:name="_Toc13460"/>
      <w:bookmarkStart w:id="159" w:name="_Toc7579_WPSOffice_Level1"/>
      <w:r>
        <w:rPr>
          <w:rFonts w:hint="eastAsia" w:ascii="宋体" w:hAnsi="宋体" w:cs="宋体"/>
          <w:b/>
          <w:bCs/>
        </w:rPr>
        <w:t>第五章 合同主要条款及格式</w:t>
      </w:r>
      <w:bookmarkEnd w:id="157"/>
      <w:bookmarkEnd w:id="158"/>
      <w:bookmarkEnd w:id="159"/>
    </w:p>
    <w:p>
      <w:pPr>
        <w:pStyle w:val="5"/>
        <w:wordWrap w:val="0"/>
        <w:spacing w:before="149"/>
        <w:ind w:left="890" w:right="909"/>
        <w:jc w:val="center"/>
        <w:rPr>
          <w:rFonts w:hint="eastAsia"/>
        </w:rPr>
      </w:pPr>
      <w:bookmarkStart w:id="160" w:name="_Toc29167_WPSOffice_Level2"/>
      <w:r>
        <w:rPr>
          <w:rFonts w:hint="eastAsia"/>
          <w:spacing w:val="-1"/>
          <w:w w:val="95"/>
        </w:rPr>
        <w:t>（此格式仅供参考</w:t>
      </w:r>
      <w:r>
        <w:rPr>
          <w:rFonts w:hint="eastAsia"/>
          <w:w w:val="95"/>
        </w:rPr>
        <w:t>）</w:t>
      </w:r>
      <w:bookmarkEnd w:id="160"/>
    </w:p>
    <w:p>
      <w:pPr>
        <w:spacing w:line="288" w:lineRule="auto"/>
        <w:ind w:firstLine="567"/>
        <w:jc w:val="center"/>
        <w:outlineLvl w:val="9"/>
        <w:rPr>
          <w:rFonts w:hint="eastAsia"/>
          <w:b/>
          <w:color w:val="000000"/>
          <w:sz w:val="32"/>
          <w:szCs w:val="32"/>
          <w:lang w:bidi="ar-SA"/>
        </w:rPr>
      </w:pPr>
      <w:bookmarkStart w:id="161" w:name="_Toc19210_WPSOffice_Level1"/>
      <w:bookmarkStart w:id="162" w:name="_Toc22978"/>
    </w:p>
    <w:bookmarkEnd w:id="161"/>
    <w:bookmarkEnd w:id="162"/>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供方：</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需方：</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供方持的中标/成交通知书，根据招标文件、供方的投标/报价等文件[项目编号：</w:t>
      </w:r>
      <w:r>
        <w:rPr>
          <w:rFonts w:hint="eastAsia" w:cs="宋体"/>
          <w:sz w:val="28"/>
          <w:szCs w:val="28"/>
          <w:u w:val="single"/>
          <w:lang w:val="en-US" w:eastAsia="zh-CN"/>
        </w:rPr>
        <w:t xml:space="preserve">         </w:t>
      </w:r>
      <w:r>
        <w:rPr>
          <w:rFonts w:hint="eastAsia" w:ascii="宋体" w:hAnsi="宋体" w:eastAsia="宋体" w:cs="宋体"/>
          <w:sz w:val="28"/>
          <w:szCs w:val="28"/>
        </w:rPr>
        <w:t>]，按照《政府采购法》、《</w:t>
      </w:r>
      <w:r>
        <w:rPr>
          <w:rFonts w:hint="eastAsia" w:cs="宋体"/>
          <w:sz w:val="28"/>
          <w:szCs w:val="28"/>
          <w:lang w:eastAsia="zh-CN"/>
        </w:rPr>
        <w:t>中华人民共和国民法典</w:t>
      </w:r>
      <w:r>
        <w:rPr>
          <w:rFonts w:hint="eastAsia" w:ascii="宋体" w:hAnsi="宋体" w:eastAsia="宋体" w:cs="宋体"/>
          <w:sz w:val="28"/>
          <w:szCs w:val="28"/>
        </w:rPr>
        <w:t>》等有关法律、法规，供需双方经协商一致，达成以下合同条款：</w:t>
      </w:r>
    </w:p>
    <w:p>
      <w:pPr>
        <w:keepNext w:val="0"/>
        <w:keepLines w:val="0"/>
        <w:pageBreakBefore w:val="0"/>
        <w:widowControl w:val="0"/>
        <w:numPr>
          <w:ilvl w:val="0"/>
          <w:numId w:val="5"/>
        </w:numPr>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cs="宋体"/>
          <w:sz w:val="28"/>
          <w:szCs w:val="28"/>
          <w:u w:val="single"/>
          <w:lang w:val="en-US" w:eastAsia="zh-CN"/>
        </w:rPr>
      </w:pPr>
      <w:r>
        <w:rPr>
          <w:rFonts w:hint="eastAsia" w:ascii="宋体" w:hAnsi="宋体" w:eastAsia="宋体" w:cs="宋体"/>
          <w:sz w:val="28"/>
          <w:szCs w:val="28"/>
        </w:rPr>
        <w:t>本合同名称：</w:t>
      </w:r>
      <w:r>
        <w:rPr>
          <w:rFonts w:hint="eastAsia" w:cs="宋体"/>
          <w:sz w:val="28"/>
          <w:szCs w:val="28"/>
          <w:u w:val="single"/>
          <w:lang w:val="en-US" w:eastAsia="zh-CN"/>
        </w:rPr>
        <w:t xml:space="preserve">        </w:t>
      </w:r>
    </w:p>
    <w:p>
      <w:pPr>
        <w:keepNext w:val="0"/>
        <w:keepLines w:val="0"/>
        <w:pageBreakBefore w:val="0"/>
        <w:widowControl w:val="0"/>
        <w:numPr>
          <w:ilvl w:val="0"/>
          <w:numId w:val="0"/>
        </w:numPr>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二、本合同总价为人民币</w:t>
      </w:r>
      <w:r>
        <w:rPr>
          <w:rFonts w:hint="eastAsia" w:cs="宋体"/>
          <w:sz w:val="28"/>
          <w:szCs w:val="28"/>
          <w:u w:val="single"/>
          <w:lang w:val="en-US" w:eastAsia="zh-CN"/>
        </w:rPr>
        <w:t xml:space="preserve">        </w:t>
      </w:r>
      <w:r>
        <w:rPr>
          <w:rFonts w:hint="eastAsia" w:ascii="宋体" w:hAnsi="宋体" w:eastAsia="宋体" w:cs="宋体"/>
          <w:sz w:val="28"/>
          <w:szCs w:val="28"/>
        </w:rPr>
        <w:t>元（大写：</w:t>
      </w:r>
      <w:r>
        <w:rPr>
          <w:rFonts w:hint="eastAsia" w:cs="宋体"/>
          <w:sz w:val="28"/>
          <w:szCs w:val="28"/>
          <w:u w:val="single"/>
          <w:lang w:val="en-US" w:eastAsia="zh-CN"/>
        </w:rPr>
        <w:t xml:space="preserve">        </w:t>
      </w:r>
      <w:r>
        <w:rPr>
          <w:rFonts w:hint="eastAsia" w:ascii="宋体" w:hAnsi="宋体" w:eastAsia="宋体" w:cs="宋体"/>
          <w:sz w:val="28"/>
          <w:szCs w:val="28"/>
        </w:rPr>
        <w:t xml:space="preserve"> ）。</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default" w:ascii="宋体" w:hAnsi="宋体" w:eastAsia="宋体" w:cs="宋体"/>
          <w:sz w:val="28"/>
          <w:szCs w:val="28"/>
          <w:lang w:val="en-US"/>
        </w:rPr>
      </w:pPr>
      <w:r>
        <w:rPr>
          <w:rFonts w:hint="eastAsia" w:ascii="宋体" w:hAnsi="宋体" w:eastAsia="宋体" w:cs="宋体"/>
          <w:sz w:val="28"/>
          <w:szCs w:val="28"/>
        </w:rPr>
        <w:t>三、质量要求及供方对质量负责条件和期限：</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所供货物必须首先符合有关国家强制性规定、国家（行业）标准或相关法律法规要求，同时符合招标文件规定的质量要求。供方应提供全新未拆封产品（包括零部件、附件、备品备件），如确需拆封的，应在供货前征得采购人同意，否则视为不能交货。供方保证全部按照合同规定的时间和方式向需方提供货物和服务，并负责可能的弥补缺陷。需方对货物规格、型号、质量有异议的应在收到货物后15日内以书面形式向供方提出，需安装调试成套设备的提出异议的期限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四、售后服务承诺：</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1、售后服务响应时间：</w:t>
      </w:r>
      <w:r>
        <w:rPr>
          <w:rFonts w:hint="eastAsia" w:cs="宋体"/>
          <w:sz w:val="28"/>
          <w:szCs w:val="28"/>
          <w:u w:val="single"/>
          <w:lang w:val="en-US" w:eastAsia="zh-CN"/>
        </w:rPr>
        <w:t xml:space="preserve">        </w:t>
      </w:r>
    </w:p>
    <w:p>
      <w:pPr>
        <w:pStyle w:val="11"/>
        <w:keepNext w:val="0"/>
        <w:keepLines w:val="0"/>
        <w:pageBreakBefore w:val="0"/>
        <w:widowControl w:val="0"/>
        <w:kinsoku/>
        <w:wordWrap w:val="0"/>
        <w:overflowPunct/>
        <w:topLinePunct w:val="0"/>
        <w:autoSpaceDE w:val="0"/>
        <w:autoSpaceDN w:val="0"/>
        <w:bidi w:val="0"/>
        <w:adjustRightInd/>
        <w:snapToGrid/>
        <w:spacing w:before="3" w:line="460" w:lineRule="exact"/>
        <w:ind w:left="0" w:firstLine="560" w:firstLineChars="200"/>
        <w:textAlignment w:val="auto"/>
        <w:rPr>
          <w:rFonts w:hint="eastAsia" w:ascii="宋体" w:hAnsi="宋体" w:eastAsia="宋体" w:cs="宋体"/>
          <w:b/>
          <w:sz w:val="28"/>
          <w:szCs w:val="28"/>
        </w:rPr>
      </w:pPr>
      <w:r>
        <w:rPr>
          <w:rFonts w:hint="eastAsia" w:ascii="宋体" w:hAnsi="宋体" w:eastAsia="宋体" w:cs="宋体"/>
          <w:sz w:val="28"/>
          <w:szCs w:val="28"/>
        </w:rPr>
        <w:t>2、解决问题时间：</w:t>
      </w:r>
      <w:r>
        <w:rPr>
          <w:rFonts w:hint="eastAsia" w:cs="宋体"/>
          <w:sz w:val="28"/>
          <w:szCs w:val="28"/>
          <w:u w:val="single"/>
          <w:lang w:val="en-US" w:eastAsia="zh-CN"/>
        </w:rPr>
        <w:t xml:space="preserve">        </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3、售后服务机构名称、地址及联系方式：</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售后服务机构：</w:t>
      </w:r>
      <w:r>
        <w:rPr>
          <w:rFonts w:hint="eastAsia" w:cs="宋体"/>
          <w:sz w:val="28"/>
          <w:szCs w:val="28"/>
          <w:u w:val="single"/>
          <w:lang w:val="en-US" w:eastAsia="zh-CN"/>
        </w:rPr>
        <w:t xml:space="preserve">        </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cs="宋体"/>
          <w:sz w:val="28"/>
          <w:szCs w:val="28"/>
          <w:u w:val="single"/>
          <w:lang w:val="en-US" w:eastAsia="zh-CN"/>
        </w:rPr>
        <w:t xml:space="preserve">        </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cs="宋体"/>
          <w:sz w:val="28"/>
          <w:szCs w:val="28"/>
          <w:u w:val="single"/>
          <w:lang w:val="en-US" w:eastAsia="zh-CN"/>
        </w:rPr>
        <w:t xml:space="preserve">        </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4、其他服务承诺：</w:t>
      </w:r>
      <w:r>
        <w:rPr>
          <w:rFonts w:hint="eastAsia" w:cs="宋体"/>
          <w:sz w:val="28"/>
          <w:szCs w:val="28"/>
          <w:u w:val="single"/>
          <w:lang w:val="en-US" w:eastAsia="zh-CN"/>
        </w:rPr>
        <w:t xml:space="preserve">        </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五、合同履行地点及进度：合同生效后，供方应于</w:t>
      </w:r>
      <w:r>
        <w:rPr>
          <w:rFonts w:hint="eastAsia" w:cs="宋体"/>
          <w:sz w:val="28"/>
          <w:szCs w:val="28"/>
          <w:u w:val="single"/>
          <w:lang w:val="en-US" w:eastAsia="zh-CN"/>
        </w:rPr>
        <w:t xml:space="preserve">    </w:t>
      </w:r>
      <w:r>
        <w:rPr>
          <w:rFonts w:hint="eastAsia" w:ascii="宋体" w:hAnsi="宋体" w:eastAsia="宋体" w:cs="宋体"/>
          <w:sz w:val="28"/>
          <w:szCs w:val="28"/>
        </w:rPr>
        <w:t>年</w:t>
      </w:r>
      <w:r>
        <w:rPr>
          <w:rFonts w:hint="eastAsia" w:cs="宋体"/>
          <w:sz w:val="28"/>
          <w:szCs w:val="28"/>
          <w:u w:val="single"/>
          <w:lang w:val="en-US" w:eastAsia="zh-CN"/>
        </w:rPr>
        <w:t xml:space="preserve">   </w:t>
      </w:r>
      <w:r>
        <w:rPr>
          <w:rFonts w:hint="eastAsia" w:ascii="宋体" w:hAnsi="宋体" w:eastAsia="宋体" w:cs="宋体"/>
          <w:sz w:val="28"/>
          <w:szCs w:val="28"/>
        </w:rPr>
        <w:t>月</w:t>
      </w:r>
      <w:r>
        <w:rPr>
          <w:rFonts w:hint="eastAsia" w:cs="宋体"/>
          <w:sz w:val="28"/>
          <w:szCs w:val="28"/>
          <w:u w:val="single"/>
          <w:lang w:val="en-US" w:eastAsia="zh-CN"/>
        </w:rPr>
        <w:t xml:space="preserve">    </w:t>
      </w:r>
      <w:r>
        <w:rPr>
          <w:rFonts w:hint="eastAsia" w:ascii="宋体" w:hAnsi="宋体" w:eastAsia="宋体" w:cs="宋体"/>
          <w:sz w:val="28"/>
          <w:szCs w:val="28"/>
        </w:rPr>
        <w:t>日前按需方要求在</w:t>
      </w:r>
      <w:r>
        <w:rPr>
          <w:rFonts w:hint="eastAsia" w:cs="宋体"/>
          <w:sz w:val="28"/>
          <w:szCs w:val="28"/>
          <w:u w:val="single"/>
          <w:lang w:val="en-US" w:eastAsia="zh-CN"/>
        </w:rPr>
        <w:t xml:space="preserve">        </w:t>
      </w:r>
      <w:r>
        <w:rPr>
          <w:rFonts w:hint="eastAsia" w:ascii="宋体" w:hAnsi="宋体" w:eastAsia="宋体" w:cs="宋体"/>
          <w:sz w:val="28"/>
          <w:szCs w:val="28"/>
        </w:rPr>
        <w:t>（需方指定的地点）完成本项目的交货、安装、调试（或施工）。货物运送的费用由供方负责。需方应在货物到达指定地点后，提供符合安装条件的场地、电源、环境等。</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六、供方在交付货物时应向需方提供货物的使用说明、合格证书及其它相关资料，否则按不能交货对待。</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七、人员培训：供方免费对需方人员进行技术培训，直到需方人员熟练操作或掌握为准。</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培训地点：</w:t>
      </w:r>
      <w:r>
        <w:rPr>
          <w:rFonts w:hint="eastAsia" w:cs="宋体"/>
          <w:sz w:val="28"/>
          <w:szCs w:val="28"/>
          <w:u w:val="single"/>
          <w:lang w:val="en-US" w:eastAsia="zh-CN"/>
        </w:rPr>
        <w:t xml:space="preserve">        （</w:t>
      </w:r>
      <w:r>
        <w:rPr>
          <w:rFonts w:hint="eastAsia" w:ascii="宋体" w:hAnsi="宋体" w:eastAsia="宋体" w:cs="宋体"/>
          <w:sz w:val="28"/>
          <w:szCs w:val="28"/>
        </w:rPr>
        <w:t>采购人指定地点</w:t>
      </w:r>
      <w:r>
        <w:rPr>
          <w:rFonts w:hint="eastAsia" w:cs="宋体"/>
          <w:sz w:val="28"/>
          <w:szCs w:val="28"/>
          <w:lang w:eastAsia="zh-CN"/>
        </w:rPr>
        <w:t>）</w:t>
      </w:r>
      <w:r>
        <w:rPr>
          <w:rFonts w:hint="eastAsia" w:ascii="宋体" w:hAnsi="宋体" w:eastAsia="宋体" w:cs="宋体"/>
          <w:sz w:val="28"/>
          <w:szCs w:val="28"/>
        </w:rPr>
        <w:t>；</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培训时间： </w:t>
      </w:r>
      <w:r>
        <w:rPr>
          <w:rFonts w:hint="eastAsia" w:cs="宋体"/>
          <w:sz w:val="28"/>
          <w:szCs w:val="28"/>
          <w:u w:val="single"/>
          <w:lang w:val="en-US" w:eastAsia="zh-CN"/>
        </w:rPr>
        <w:t xml:space="preserve">        </w:t>
      </w:r>
      <w:r>
        <w:rPr>
          <w:rFonts w:hint="eastAsia" w:ascii="宋体" w:hAnsi="宋体" w:eastAsia="宋体" w:cs="宋体"/>
          <w:sz w:val="28"/>
          <w:szCs w:val="28"/>
        </w:rPr>
        <w:t>；</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培训方式：</w:t>
      </w:r>
      <w:r>
        <w:rPr>
          <w:rFonts w:hint="eastAsia" w:cs="宋体"/>
          <w:sz w:val="28"/>
          <w:szCs w:val="28"/>
          <w:u w:val="single"/>
          <w:lang w:val="en-US" w:eastAsia="zh-CN"/>
        </w:rPr>
        <w:t xml:space="preserve">        </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八、验收要求。</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1、供方履约完毕及时向需方提出验收申请。</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需方在收到供方验收申请后5个工作日内组织验收。需方成立3人以上验收工作组（合同金额在50万以上的验收工作组不少于5人），按照招标文件规定、中标供应商投标文件承诺，及国家有关规定认真组织验收工作。大型或者复杂的政府采购项目以及需方认为必要的项目，应当邀请国家认可的质量检测机构参加验收工作。如本项目属国家规定的</w:t>
      </w:r>
      <w:r>
        <w:rPr>
          <w:rFonts w:hint="eastAsia" w:ascii="宋体" w:hAnsi="宋体" w:eastAsia="宋体" w:cs="宋体"/>
          <w:sz w:val="28"/>
          <w:szCs w:val="28"/>
          <w:lang w:val="zh-CN" w:eastAsia="zh-CN" w:bidi="zh-CN"/>
        </w:rPr>
        <w:t>强制性检测项目，需方必须委托国家认可的专业检测机构验收</w:t>
      </w:r>
      <w:r>
        <w:rPr>
          <w:rFonts w:hint="eastAsia" w:ascii="宋体" w:hAnsi="宋体" w:eastAsia="宋体" w:cs="宋体"/>
          <w:sz w:val="28"/>
          <w:szCs w:val="28"/>
        </w:rPr>
        <w:t>。</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九、付款程序、方式及期限：</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1、供方开具以需方单位名称为抬头的发票。</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2、付款方式：</w:t>
      </w:r>
      <w:r>
        <w:rPr>
          <w:rFonts w:hint="eastAsia" w:ascii="宋体" w:hAnsi="宋体" w:eastAsia="宋体" w:cs="宋体"/>
          <w:sz w:val="28"/>
          <w:szCs w:val="28"/>
          <w:lang w:val="en-US" w:eastAsia="en-US"/>
        </w:rPr>
        <w:t>合同签订后支付合同价款的</w:t>
      </w:r>
      <w:r>
        <w:rPr>
          <w:rFonts w:hint="eastAsia" w:ascii="宋体" w:hAnsi="宋体" w:eastAsia="宋体" w:cs="宋体"/>
          <w:sz w:val="28"/>
          <w:szCs w:val="28"/>
          <w:lang w:val="en-US" w:eastAsia="zh-CN"/>
        </w:rPr>
        <w:t>5</w:t>
      </w:r>
      <w:r>
        <w:rPr>
          <w:rFonts w:hint="eastAsia" w:ascii="宋体" w:hAnsi="宋体" w:eastAsia="宋体" w:cs="宋体"/>
          <w:sz w:val="28"/>
          <w:szCs w:val="28"/>
          <w:lang w:val="en-US" w:eastAsia="en-US"/>
        </w:rPr>
        <w:t>0%</w:t>
      </w:r>
      <w:r>
        <w:rPr>
          <w:rFonts w:hint="eastAsia" w:ascii="宋体" w:hAnsi="宋体" w:eastAsia="宋体" w:cs="宋体"/>
          <w:sz w:val="28"/>
          <w:szCs w:val="28"/>
          <w:lang w:val="en-US" w:eastAsia="zh-CN"/>
        </w:rPr>
        <w:t>，完成供货验收合格后，支付至合同价款的97%，</w:t>
      </w:r>
      <w:r>
        <w:rPr>
          <w:rFonts w:hint="eastAsia" w:ascii="宋体" w:hAnsi="宋体" w:eastAsia="宋体" w:cs="宋体"/>
          <w:sz w:val="28"/>
          <w:szCs w:val="28"/>
          <w:lang w:val="en-US" w:eastAsia="en-US"/>
        </w:rPr>
        <w:t>剩余3%为质量保证金，</w:t>
      </w:r>
      <w:r>
        <w:rPr>
          <w:rFonts w:hint="eastAsia" w:ascii="宋体" w:hAnsi="宋体" w:eastAsia="宋体" w:cs="宋体"/>
          <w:sz w:val="28"/>
          <w:szCs w:val="28"/>
          <w:lang w:val="en-US" w:eastAsia="zh-CN"/>
        </w:rPr>
        <w:t>质保期6个月，</w:t>
      </w:r>
      <w:r>
        <w:rPr>
          <w:rFonts w:hint="eastAsia" w:ascii="宋体" w:hAnsi="宋体" w:eastAsia="宋体" w:cs="宋体"/>
          <w:sz w:val="28"/>
          <w:szCs w:val="28"/>
          <w:lang w:val="en-US" w:eastAsia="en-US"/>
        </w:rPr>
        <w:t>待质保期满后，经复验合格、无质量问题，提供复验报告予以付清(无息)。</w:t>
      </w:r>
      <w:r>
        <w:rPr>
          <w:rFonts w:hint="eastAsia" w:ascii="宋体" w:hAnsi="宋体" w:eastAsia="宋体" w:cs="宋体"/>
          <w:sz w:val="28"/>
          <w:szCs w:val="28"/>
          <w:lang w:val="en-US" w:eastAsia="zh-CN"/>
        </w:rPr>
        <w:t>（具体以双方签订合同为准）</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十、违约责任：</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供方所交付的货物品种、型号、规格、质量不符合国家规定标准及合同要求的，或者供方不能交付货物或完成系统安装、调试的，供方应向需方支付合同金额总值10%的违约金，需方有权解除合同，并要求赔偿损失。供方如逾期完成的，每逾期一日供方应向需方支付合同金额的0.5 %违约金。需方无正当理由拒收货物、拒付货款，需方应向供方偿付拒收拒付部分设备款总额0.01 %的违约金；需方如逾期付款的，每逾期付款一日的需方应向供方偿付所欠合同金额0.01 %的违约金。十一、供需双方应严格遵守招标文件要求，如有违反，按招标文件的规定处理。</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十二、因货物的质量问题发生争议，由新乡市法定的质量检测机构进行质量检测或鉴定。</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十三、项目招标文件及其修改和澄清、及供方投标文件、供方在投标中的有关承诺及声明均为本合同的组成部分。</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十四、本合同签订和履行适用中华人民共和国法律，因履行合同发生的争议，由供需双方友好协商解决，如协商不成的，任何一方均可向签订合同地人民法院提起诉讼。</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十五、本合同未尽事宜，供需双方可签订补充协议，与本合同具有同等法律效力，但不能违反招标文件及供方的投标或报价文件所规定的实质性条款。</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知识产权：供方须保障需方在使用该项目或其任何一部分时不受到第三方关于侵犯专利权、商标权或工业设计权的指控。如果任何第三方提出侵权指控，供方须与第三方交涉并承担可能发生的一切费用。如需方因此而遭致损失的，供方应赔偿该损失。</w:t>
      </w:r>
    </w:p>
    <w:p>
      <w:pPr>
        <w:pStyle w:val="4"/>
        <w:keepNext w:val="0"/>
        <w:keepLines w:val="0"/>
        <w:pageBreakBefore w:val="0"/>
        <w:widowControl w:val="0"/>
        <w:numPr>
          <w:ilvl w:val="0"/>
          <w:numId w:val="6"/>
        </w:numPr>
        <w:kinsoku/>
        <w:overflowPunct/>
        <w:topLinePunct w:val="0"/>
        <w:autoSpaceDE w:val="0"/>
        <w:autoSpaceDN w:val="0"/>
        <w:bidi w:val="0"/>
        <w:adjustRightInd/>
        <w:snapToGrid/>
        <w:spacing w:line="460" w:lineRule="exact"/>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签约时间：</w:t>
      </w:r>
      <w:r>
        <w:rPr>
          <w:rFonts w:hint="eastAsia" w:cs="宋体"/>
          <w:sz w:val="28"/>
          <w:szCs w:val="28"/>
          <w:u w:val="single"/>
          <w:lang w:val="en-US" w:eastAsia="zh-CN"/>
        </w:rPr>
        <w:t xml:space="preserve">   </w:t>
      </w:r>
      <w:r>
        <w:rPr>
          <w:rFonts w:hint="eastAsia" w:ascii="宋体" w:hAnsi="宋体" w:eastAsia="宋体" w:cs="宋体"/>
          <w:sz w:val="28"/>
          <w:szCs w:val="28"/>
        </w:rPr>
        <w:t>年</w:t>
      </w:r>
      <w:r>
        <w:rPr>
          <w:rFonts w:hint="eastAsia" w:cs="宋体"/>
          <w:sz w:val="28"/>
          <w:szCs w:val="28"/>
          <w:u w:val="single"/>
          <w:lang w:val="en-US" w:eastAsia="zh-CN"/>
        </w:rPr>
        <w:t xml:space="preserve">   </w:t>
      </w:r>
      <w:r>
        <w:rPr>
          <w:rFonts w:hint="eastAsia" w:ascii="宋体" w:hAnsi="宋体" w:eastAsia="宋体" w:cs="宋体"/>
          <w:sz w:val="28"/>
          <w:szCs w:val="28"/>
        </w:rPr>
        <w:t>月</w:t>
      </w:r>
      <w:r>
        <w:rPr>
          <w:rFonts w:hint="eastAsia" w:cs="宋体"/>
          <w:sz w:val="28"/>
          <w:szCs w:val="28"/>
          <w:u w:val="single"/>
          <w:lang w:val="en-US" w:eastAsia="zh-CN"/>
        </w:rPr>
        <w:t xml:space="preserve">   </w:t>
      </w:r>
      <w:r>
        <w:rPr>
          <w:rFonts w:hint="eastAsia" w:ascii="宋体" w:hAnsi="宋体" w:eastAsia="宋体" w:cs="宋体"/>
          <w:sz w:val="28"/>
          <w:szCs w:val="28"/>
        </w:rPr>
        <w:t>日</w:t>
      </w:r>
    </w:p>
    <w:p>
      <w:pPr>
        <w:pStyle w:val="4"/>
        <w:keepNext w:val="0"/>
        <w:keepLines w:val="0"/>
        <w:pageBreakBefore w:val="0"/>
        <w:widowControl w:val="0"/>
        <w:numPr>
          <w:ilvl w:val="0"/>
          <w:numId w:val="0"/>
        </w:numPr>
        <w:kinsoku/>
        <w:overflowPunct/>
        <w:topLinePunct w:val="0"/>
        <w:autoSpaceDE w:val="0"/>
        <w:autoSpaceDN w:val="0"/>
        <w:bidi w:val="0"/>
        <w:adjustRightInd/>
        <w:snapToGrid/>
        <w:spacing w:line="460" w:lineRule="exact"/>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rPr>
        <w:t>签约地址</w:t>
      </w:r>
      <w:r>
        <w:rPr>
          <w:rFonts w:hint="eastAsia" w:cs="宋体"/>
          <w:sz w:val="28"/>
          <w:szCs w:val="28"/>
          <w:lang w:eastAsia="zh-CN"/>
        </w:rPr>
        <w:t>：</w:t>
      </w:r>
      <w:r>
        <w:rPr>
          <w:rFonts w:hint="eastAsia" w:cs="宋体"/>
          <w:sz w:val="28"/>
          <w:szCs w:val="28"/>
          <w:u w:val="single"/>
          <w:lang w:val="en-US" w:eastAsia="zh-CN"/>
        </w:rPr>
        <w:t xml:space="preserve">               </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十七、合同生效、备案及其它</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1、本合同经双方代表签字并加盖公章后生效。</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2、需方应在本合同签订后七个工作日内将采购合同副本报财政局备案。</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3、本合同一式</w:t>
      </w:r>
      <w:r>
        <w:rPr>
          <w:rFonts w:hint="eastAsia" w:cs="宋体"/>
          <w:sz w:val="28"/>
          <w:szCs w:val="28"/>
          <w:u w:val="single"/>
          <w:lang w:val="en-US" w:eastAsia="zh-CN"/>
        </w:rPr>
        <w:t xml:space="preserve">     </w:t>
      </w:r>
      <w:r>
        <w:rPr>
          <w:rFonts w:hint="eastAsia" w:ascii="宋体" w:hAnsi="宋体" w:eastAsia="宋体" w:cs="宋体"/>
          <w:sz w:val="28"/>
          <w:szCs w:val="28"/>
        </w:rPr>
        <w:t>份，供需双方各持</w:t>
      </w:r>
      <w:r>
        <w:rPr>
          <w:rFonts w:hint="eastAsia" w:cs="宋体"/>
          <w:sz w:val="28"/>
          <w:szCs w:val="28"/>
          <w:u w:val="single"/>
          <w:lang w:val="en-US" w:eastAsia="zh-CN"/>
        </w:rPr>
        <w:t xml:space="preserve">    </w:t>
      </w:r>
      <w:r>
        <w:rPr>
          <w:rFonts w:hint="eastAsia" w:ascii="宋体" w:hAnsi="宋体" w:eastAsia="宋体" w:cs="宋体"/>
          <w:sz w:val="28"/>
          <w:szCs w:val="28"/>
        </w:rPr>
        <w:t>份</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供方（公章）：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需方（公章）：</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地址：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地址：</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法定代表人或委托</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法定代表人或委托</w:t>
      </w:r>
      <w:r>
        <w:rPr>
          <w:rFonts w:hint="eastAsia" w:ascii="宋体" w:hAnsi="宋体" w:eastAsia="宋体" w:cs="宋体"/>
          <w:sz w:val="28"/>
          <w:szCs w:val="28"/>
          <w:lang w:eastAsia="zh-CN"/>
        </w:rPr>
        <w:t>：</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代理人（签字）：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代理人（签字）：</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电话：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电话：</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开户银行：</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开户银行：</w:t>
      </w:r>
    </w:p>
    <w:p>
      <w:pPr>
        <w:keepNext w:val="0"/>
        <w:keepLines w:val="0"/>
        <w:pageBreakBefore w:val="0"/>
        <w:widowControl w:val="0"/>
        <w:kinsoku/>
        <w:overflowPunct/>
        <w:topLinePunct w:val="0"/>
        <w:autoSpaceDE w:val="0"/>
        <w:autoSpaceDN w:val="0"/>
        <w:bidi w:val="0"/>
        <w:adjustRightInd/>
        <w:snapToGrid/>
        <w:spacing w:beforeLines="0" w:afterLines="0"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账号：</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账号:</w:t>
      </w:r>
    </w:p>
    <w:p>
      <w:pPr>
        <w:pStyle w:val="4"/>
        <w:outlineLvl w:val="9"/>
        <w:rPr>
          <w:rFonts w:hint="eastAsia" w:ascii="宋体" w:hAnsi="宋体" w:cs="宋体"/>
        </w:rPr>
      </w:pPr>
    </w:p>
    <w:p>
      <w:pPr>
        <w:rPr>
          <w:rFonts w:hint="eastAsia" w:ascii="宋体" w:hAnsi="宋体" w:cs="宋体"/>
        </w:rPr>
      </w:pPr>
    </w:p>
    <w:p>
      <w:pPr>
        <w:rPr>
          <w:rFonts w:hint="eastAsia" w:ascii="宋体" w:hAnsi="宋体" w:cs="宋体"/>
        </w:rPr>
      </w:pPr>
    </w:p>
    <w:p>
      <w:pPr>
        <w:pStyle w:val="3"/>
        <w:ind w:left="0" w:firstLine="321" w:firstLineChars="100"/>
        <w:rPr>
          <w:rFonts w:hint="eastAsia" w:ascii="宋体" w:hAnsi="宋体" w:cs="宋体"/>
          <w:b/>
          <w:bCs/>
          <w:sz w:val="32"/>
          <w:szCs w:val="32"/>
        </w:rPr>
      </w:pPr>
      <w:bookmarkStart w:id="163" w:name="_Toc22964"/>
      <w:r>
        <w:rPr>
          <w:rFonts w:hint="eastAsia" w:ascii="宋体" w:hAnsi="宋体" w:cs="宋体"/>
          <w:b/>
          <w:bCs/>
          <w:sz w:val="32"/>
          <w:szCs w:val="32"/>
        </w:rPr>
        <w:t>第六章 响应文件内容及格式</w:t>
      </w:r>
      <w:bookmarkEnd w:id="163"/>
    </w:p>
    <w:p>
      <w:pPr>
        <w:wordWrap w:val="0"/>
        <w:spacing w:before="1" w:line="271" w:lineRule="auto"/>
        <w:ind w:left="503" w:right="509"/>
        <w:jc w:val="center"/>
        <w:rPr>
          <w:rFonts w:hint="eastAsia"/>
          <w:w w:val="95"/>
          <w:sz w:val="44"/>
        </w:rPr>
      </w:pPr>
    </w:p>
    <w:p>
      <w:pPr>
        <w:wordWrap w:val="0"/>
        <w:spacing w:before="1" w:line="271" w:lineRule="auto"/>
        <w:ind w:left="503" w:right="509"/>
        <w:jc w:val="center"/>
        <w:rPr>
          <w:rFonts w:hint="eastAsia"/>
          <w:w w:val="95"/>
          <w:sz w:val="44"/>
        </w:rPr>
      </w:pPr>
    </w:p>
    <w:p>
      <w:pPr>
        <w:wordWrap w:val="0"/>
        <w:spacing w:before="1" w:line="271" w:lineRule="auto"/>
        <w:ind w:left="503" w:right="509"/>
        <w:jc w:val="center"/>
        <w:rPr>
          <w:rFonts w:hint="eastAsia"/>
          <w:w w:val="95"/>
          <w:sz w:val="44"/>
        </w:rPr>
      </w:pPr>
    </w:p>
    <w:p>
      <w:pPr>
        <w:pStyle w:val="11"/>
        <w:wordWrap w:val="0"/>
        <w:ind w:left="0"/>
        <w:jc w:val="center"/>
        <w:rPr>
          <w:rFonts w:hint="default" w:eastAsia="宋体"/>
          <w:sz w:val="44"/>
          <w:lang w:val="en-US" w:eastAsia="zh-CN"/>
        </w:rPr>
      </w:pPr>
      <w:bookmarkStart w:id="164" w:name="_Toc24054"/>
      <w:bookmarkStart w:id="165" w:name="_Toc28974"/>
      <w:bookmarkStart w:id="166" w:name="_Toc15366"/>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（项目名称）</w:t>
      </w:r>
      <w:bookmarkEnd w:id="164"/>
      <w:bookmarkEnd w:id="165"/>
      <w:bookmarkEnd w:id="166"/>
      <w:r>
        <w:rPr>
          <w:rFonts w:hint="eastAsia" w:ascii="宋体" w:hAnsi="宋体" w:eastAsia="宋体" w:cs="宋体"/>
          <w:sz w:val="28"/>
          <w:szCs w:val="28"/>
          <w:u w:val="single"/>
          <w:lang w:val="en-US" w:eastAsia="zh-CN"/>
        </w:rPr>
        <w:t xml:space="preserve">       </w:t>
      </w:r>
    </w:p>
    <w:p>
      <w:pPr>
        <w:wordWrap w:val="0"/>
        <w:spacing w:before="375"/>
        <w:ind w:left="1664"/>
        <w:rPr>
          <w:sz w:val="72"/>
        </w:rPr>
      </w:pPr>
      <w:bookmarkStart w:id="167" w:name="_Toc20123_WPSOffice_Level1"/>
    </w:p>
    <w:p>
      <w:pPr>
        <w:wordWrap w:val="0"/>
        <w:spacing w:before="375"/>
        <w:ind w:left="1664" w:firstLine="1080" w:firstLineChars="150"/>
        <w:jc w:val="both"/>
        <w:rPr>
          <w:sz w:val="72"/>
        </w:rPr>
      </w:pPr>
      <w:r>
        <w:rPr>
          <w:sz w:val="72"/>
        </w:rPr>
        <w:t>磋商响应文件</w:t>
      </w:r>
      <w:bookmarkEnd w:id="167"/>
    </w:p>
    <w:p>
      <w:pPr>
        <w:pStyle w:val="11"/>
        <w:wordWrap w:val="0"/>
        <w:spacing w:before="3"/>
        <w:ind w:left="0"/>
        <w:jc w:val="center"/>
        <w:rPr>
          <w:sz w:val="60"/>
        </w:rPr>
      </w:pPr>
    </w:p>
    <w:p>
      <w:pPr>
        <w:pStyle w:val="11"/>
        <w:wordWrap w:val="0"/>
        <w:ind w:left="0" w:firstLine="3824" w:firstLineChars="1195"/>
        <w:rPr>
          <w:sz w:val="30"/>
        </w:rPr>
      </w:pPr>
      <w:bookmarkStart w:id="168" w:name="_Toc12366_WPSOffice_Level1"/>
      <w:r>
        <w:rPr>
          <w:sz w:val="32"/>
        </w:rPr>
        <w:t>项目编号：</w:t>
      </w:r>
      <w:bookmarkEnd w:id="168"/>
      <w:r>
        <w:rPr>
          <w:rFonts w:hint="eastAsia"/>
          <w:sz w:val="32"/>
          <w:lang w:val="en-US"/>
        </w:rPr>
        <w:t xml:space="preserve"> </w:t>
      </w:r>
    </w:p>
    <w:p>
      <w:pPr>
        <w:pStyle w:val="11"/>
        <w:wordWrap w:val="0"/>
        <w:ind w:left="0"/>
        <w:rPr>
          <w:sz w:val="30"/>
        </w:rPr>
      </w:pPr>
    </w:p>
    <w:p>
      <w:pPr>
        <w:pStyle w:val="11"/>
        <w:wordWrap w:val="0"/>
        <w:ind w:left="0"/>
        <w:rPr>
          <w:sz w:val="30"/>
        </w:rPr>
      </w:pPr>
    </w:p>
    <w:p>
      <w:pPr>
        <w:pStyle w:val="11"/>
        <w:wordWrap w:val="0"/>
        <w:ind w:left="0"/>
        <w:rPr>
          <w:sz w:val="30"/>
        </w:rPr>
      </w:pPr>
    </w:p>
    <w:p>
      <w:pPr>
        <w:pStyle w:val="11"/>
        <w:wordWrap w:val="0"/>
        <w:ind w:left="0"/>
        <w:rPr>
          <w:sz w:val="30"/>
        </w:rPr>
      </w:pPr>
    </w:p>
    <w:p>
      <w:pPr>
        <w:pStyle w:val="11"/>
        <w:wordWrap w:val="0"/>
        <w:ind w:left="0"/>
        <w:rPr>
          <w:sz w:val="30"/>
        </w:rPr>
      </w:pPr>
    </w:p>
    <w:p>
      <w:pPr>
        <w:pStyle w:val="11"/>
        <w:wordWrap w:val="0"/>
        <w:ind w:left="0"/>
        <w:rPr>
          <w:sz w:val="30"/>
        </w:rPr>
      </w:pPr>
    </w:p>
    <w:p>
      <w:pPr>
        <w:pStyle w:val="11"/>
        <w:wordWrap w:val="0"/>
        <w:ind w:left="0"/>
        <w:rPr>
          <w:sz w:val="30"/>
        </w:rPr>
      </w:pPr>
    </w:p>
    <w:p>
      <w:pPr>
        <w:wordWrap w:val="0"/>
        <w:spacing w:line="360" w:lineRule="auto"/>
        <w:jc w:val="center"/>
        <w:rPr>
          <w:sz w:val="28"/>
          <w:szCs w:val="28"/>
        </w:rPr>
      </w:pPr>
      <w:bookmarkStart w:id="169" w:name="_Toc30532_WPSOffice_Level2"/>
      <w:r>
        <w:rPr>
          <w:rFonts w:hint="eastAsia"/>
          <w:sz w:val="28"/>
          <w:szCs w:val="28"/>
        </w:rPr>
        <w:t>供应商：（</w:t>
      </w:r>
      <w:r>
        <w:rPr>
          <w:rFonts w:hint="eastAsia"/>
          <w:sz w:val="28"/>
          <w:szCs w:val="28"/>
          <w:lang w:eastAsia="zh-CN"/>
        </w:rPr>
        <w:t>企业电子</w:t>
      </w:r>
      <w:r>
        <w:rPr>
          <w:rFonts w:hint="eastAsia"/>
          <w:sz w:val="28"/>
          <w:szCs w:val="28"/>
        </w:rPr>
        <w:t>签章）</w:t>
      </w:r>
      <w:bookmarkEnd w:id="169"/>
    </w:p>
    <w:p>
      <w:pPr>
        <w:wordWrap w:val="0"/>
        <w:spacing w:line="360" w:lineRule="auto"/>
        <w:ind w:firstLine="560" w:firstLineChars="200"/>
        <w:rPr>
          <w:sz w:val="28"/>
          <w:szCs w:val="28"/>
        </w:rPr>
      </w:pPr>
    </w:p>
    <w:p>
      <w:pPr>
        <w:wordWrap w:val="0"/>
        <w:spacing w:line="360" w:lineRule="auto"/>
        <w:ind w:firstLine="1540" w:firstLineChars="550"/>
        <w:rPr>
          <w:sz w:val="28"/>
          <w:szCs w:val="28"/>
        </w:rPr>
      </w:pPr>
      <w:bookmarkStart w:id="170" w:name="_Toc1100_WPSOffice_Level3"/>
      <w:r>
        <w:rPr>
          <w:rFonts w:hint="eastAsia"/>
          <w:sz w:val="28"/>
          <w:szCs w:val="28"/>
        </w:rPr>
        <w:t>法定代表人或其委托代理人：（</w:t>
      </w:r>
      <w:r>
        <w:rPr>
          <w:rFonts w:hint="eastAsia"/>
          <w:sz w:val="28"/>
          <w:szCs w:val="28"/>
          <w:lang w:eastAsia="zh-CN"/>
        </w:rPr>
        <w:t>电子</w:t>
      </w:r>
      <w:r>
        <w:rPr>
          <w:rFonts w:hint="eastAsia"/>
          <w:sz w:val="28"/>
          <w:szCs w:val="28"/>
        </w:rPr>
        <w:t>签章）</w:t>
      </w:r>
      <w:bookmarkEnd w:id="170"/>
    </w:p>
    <w:p>
      <w:pPr>
        <w:wordWrap w:val="0"/>
        <w:spacing w:line="360" w:lineRule="auto"/>
        <w:jc w:val="center"/>
        <w:rPr>
          <w:szCs w:val="21"/>
          <w:u w:val="single"/>
        </w:rPr>
      </w:pPr>
    </w:p>
    <w:p>
      <w:pPr>
        <w:wordWrap w:val="0"/>
        <w:spacing w:line="360" w:lineRule="auto"/>
        <w:jc w:val="center"/>
        <w:rPr>
          <w:sz w:val="28"/>
          <w:szCs w:val="28"/>
        </w:rPr>
      </w:pPr>
      <w:bookmarkStart w:id="171" w:name="_Toc31948_WPSOffice_Level2"/>
      <w:r>
        <w:rPr>
          <w:rFonts w:hint="eastAsia"/>
          <w:sz w:val="28"/>
          <w:szCs w:val="28"/>
        </w:rPr>
        <w:t>年 月 日</w:t>
      </w:r>
      <w:bookmarkEnd w:id="171"/>
    </w:p>
    <w:p>
      <w:pPr>
        <w:wordWrap w:val="0"/>
        <w:spacing w:before="13"/>
        <w:ind w:left="904" w:right="446"/>
        <w:jc w:val="center"/>
        <w:rPr>
          <w:sz w:val="48"/>
        </w:rPr>
      </w:pPr>
      <w:r>
        <w:rPr>
          <w:sz w:val="48"/>
        </w:rPr>
        <w:br w:type="page"/>
      </w:r>
    </w:p>
    <w:p>
      <w:pPr>
        <w:wordWrap w:val="0"/>
        <w:spacing w:before="13"/>
        <w:ind w:left="904" w:right="446"/>
        <w:jc w:val="center"/>
        <w:rPr>
          <w:sz w:val="48"/>
        </w:rPr>
      </w:pPr>
      <w:bookmarkStart w:id="172" w:name="_Toc28927_WPSOffice_Level3"/>
      <w:r>
        <w:rPr>
          <w:rFonts w:ascii="宋体" w:hAnsi="宋体" w:eastAsia="宋体" w:cs="宋体"/>
          <w:sz w:val="48"/>
        </w:rPr>
        <w:t>目</w:t>
      </w:r>
      <w:r>
        <w:rPr>
          <w:sz w:val="48"/>
        </w:rPr>
        <w:t>录</w:t>
      </w:r>
      <w:bookmarkEnd w:id="172"/>
    </w:p>
    <w:p>
      <w:pPr>
        <w:pStyle w:val="11"/>
        <w:wordWrap w:val="0"/>
        <w:spacing w:before="12"/>
        <w:ind w:left="0"/>
        <w:rPr>
          <w:sz w:val="44"/>
        </w:rPr>
      </w:pPr>
    </w:p>
    <w:p>
      <w:pPr>
        <w:pStyle w:val="11"/>
        <w:wordWrap w:val="0"/>
        <w:spacing w:line="360" w:lineRule="auto"/>
        <w:rPr>
          <w:sz w:val="28"/>
          <w:szCs w:val="28"/>
          <w:lang w:val="en-US" w:eastAsia="en-US"/>
        </w:rPr>
      </w:pPr>
      <w:bookmarkStart w:id="173" w:name="_Toc27346_WPSOffice_Level2"/>
      <w:r>
        <w:rPr>
          <w:rFonts w:hint="eastAsia"/>
          <w:sz w:val="28"/>
          <w:szCs w:val="28"/>
          <w:lang w:val="en-US" w:eastAsia="en-US"/>
        </w:rPr>
        <w:t>一、磋商函及磋商函附录</w:t>
      </w:r>
      <w:bookmarkEnd w:id="173"/>
    </w:p>
    <w:p>
      <w:pPr>
        <w:pStyle w:val="11"/>
        <w:wordWrap w:val="0"/>
        <w:spacing w:line="360" w:lineRule="auto"/>
        <w:rPr>
          <w:sz w:val="28"/>
          <w:szCs w:val="28"/>
        </w:rPr>
      </w:pPr>
      <w:bookmarkStart w:id="174" w:name="_Toc10070_WPSOffice_Level2"/>
      <w:r>
        <w:rPr>
          <w:rFonts w:hint="eastAsia"/>
          <w:sz w:val="28"/>
          <w:szCs w:val="28"/>
        </w:rPr>
        <w:t>二、法定代表人身份证明</w:t>
      </w:r>
      <w:bookmarkEnd w:id="174"/>
    </w:p>
    <w:p>
      <w:pPr>
        <w:pStyle w:val="11"/>
        <w:wordWrap w:val="0"/>
        <w:spacing w:line="360" w:lineRule="auto"/>
        <w:rPr>
          <w:sz w:val="28"/>
          <w:szCs w:val="28"/>
        </w:rPr>
      </w:pPr>
      <w:bookmarkStart w:id="175" w:name="_Toc5813_WPSOffice_Level2"/>
      <w:r>
        <w:rPr>
          <w:rFonts w:hint="eastAsia"/>
          <w:sz w:val="28"/>
          <w:szCs w:val="28"/>
        </w:rPr>
        <w:t>三、法定代表人授权书</w:t>
      </w:r>
      <w:bookmarkEnd w:id="175"/>
    </w:p>
    <w:p>
      <w:pPr>
        <w:pStyle w:val="11"/>
        <w:wordWrap w:val="0"/>
        <w:spacing w:line="360" w:lineRule="auto"/>
        <w:rPr>
          <w:sz w:val="28"/>
          <w:szCs w:val="28"/>
        </w:rPr>
      </w:pPr>
      <w:bookmarkStart w:id="176" w:name="_Toc28609_WPSOffice_Level2"/>
      <w:r>
        <w:rPr>
          <w:rFonts w:hint="eastAsia"/>
          <w:sz w:val="28"/>
          <w:szCs w:val="28"/>
        </w:rPr>
        <w:t>四、磋商</w:t>
      </w:r>
      <w:bookmarkEnd w:id="176"/>
      <w:r>
        <w:rPr>
          <w:rFonts w:hint="eastAsia"/>
          <w:sz w:val="28"/>
          <w:szCs w:val="28"/>
        </w:rPr>
        <w:t>承诺函</w:t>
      </w:r>
    </w:p>
    <w:p>
      <w:pPr>
        <w:pStyle w:val="11"/>
        <w:wordWrap w:val="0"/>
        <w:spacing w:line="360" w:lineRule="auto"/>
        <w:rPr>
          <w:sz w:val="28"/>
          <w:szCs w:val="28"/>
          <w:lang w:val="en-US" w:eastAsia="en-US"/>
        </w:rPr>
      </w:pPr>
      <w:bookmarkStart w:id="177" w:name="_Toc27984_WPSOffice_Level2"/>
      <w:r>
        <w:rPr>
          <w:rFonts w:hint="eastAsia"/>
          <w:sz w:val="28"/>
          <w:szCs w:val="28"/>
          <w:lang w:val="en-US" w:eastAsia="en-US"/>
        </w:rPr>
        <w:t>五、资格审查资料</w:t>
      </w:r>
      <w:bookmarkEnd w:id="177"/>
    </w:p>
    <w:p>
      <w:pPr>
        <w:pStyle w:val="11"/>
        <w:wordWrap w:val="0"/>
        <w:spacing w:line="360" w:lineRule="auto"/>
        <w:rPr>
          <w:sz w:val="28"/>
          <w:szCs w:val="28"/>
          <w:lang w:val="en-US" w:eastAsia="en-US"/>
        </w:rPr>
      </w:pPr>
      <w:bookmarkStart w:id="178" w:name="_Toc8188_WPSOffice_Level2"/>
      <w:r>
        <w:rPr>
          <w:rFonts w:hint="eastAsia"/>
          <w:sz w:val="28"/>
          <w:szCs w:val="28"/>
          <w:lang w:val="en-US" w:eastAsia="en-US"/>
        </w:rPr>
        <w:t>六、</w:t>
      </w:r>
      <w:bookmarkEnd w:id="178"/>
      <w:r>
        <w:rPr>
          <w:rFonts w:hint="eastAsia" w:ascii="宋体" w:hAnsi="宋体"/>
          <w:sz w:val="28"/>
          <w:szCs w:val="28"/>
        </w:rPr>
        <w:t>技术</w:t>
      </w:r>
      <w:r>
        <w:rPr>
          <w:rFonts w:ascii="宋体" w:hAnsi="宋体"/>
          <w:sz w:val="28"/>
          <w:szCs w:val="28"/>
        </w:rPr>
        <w:t>部分</w:t>
      </w:r>
    </w:p>
    <w:p>
      <w:pPr>
        <w:pStyle w:val="11"/>
        <w:wordWrap w:val="0"/>
        <w:spacing w:line="360" w:lineRule="auto"/>
        <w:rPr>
          <w:sz w:val="28"/>
          <w:szCs w:val="28"/>
          <w:lang w:val="en-US" w:eastAsia="en-US"/>
        </w:rPr>
      </w:pPr>
      <w:bookmarkStart w:id="179" w:name="_Toc30112_WPSOffice_Level2"/>
      <w:r>
        <w:rPr>
          <w:rFonts w:hint="eastAsia"/>
          <w:sz w:val="28"/>
          <w:szCs w:val="28"/>
          <w:lang w:val="en-US" w:eastAsia="en-US"/>
        </w:rPr>
        <w:t>七、</w:t>
      </w:r>
      <w:bookmarkEnd w:id="179"/>
      <w:r>
        <w:rPr>
          <w:rFonts w:hint="eastAsia" w:ascii="宋体" w:hAnsi="宋体"/>
          <w:sz w:val="28"/>
          <w:szCs w:val="28"/>
        </w:rPr>
        <w:t>商务</w:t>
      </w:r>
      <w:r>
        <w:rPr>
          <w:rFonts w:ascii="宋体" w:hAnsi="宋体"/>
          <w:sz w:val="28"/>
          <w:szCs w:val="28"/>
        </w:rPr>
        <w:t>部分</w:t>
      </w:r>
    </w:p>
    <w:p>
      <w:pPr>
        <w:pStyle w:val="11"/>
        <w:wordWrap w:val="0"/>
        <w:spacing w:line="360" w:lineRule="auto"/>
        <w:rPr>
          <w:lang w:val="en-US" w:eastAsia="en-US"/>
        </w:rPr>
      </w:pPr>
      <w:bookmarkStart w:id="180" w:name="_Toc7342_WPSOffice_Level2"/>
      <w:r>
        <w:rPr>
          <w:rFonts w:hint="eastAsia"/>
          <w:sz w:val="28"/>
          <w:szCs w:val="28"/>
          <w:lang w:val="en-US" w:eastAsia="en-US"/>
        </w:rPr>
        <w:t>八、</w:t>
      </w:r>
      <w:r>
        <w:rPr>
          <w:rFonts w:hint="eastAsia"/>
          <w:sz w:val="28"/>
          <w:szCs w:val="28"/>
          <w:lang w:val="en-US"/>
        </w:rPr>
        <w:t>供应商</w:t>
      </w:r>
      <w:r>
        <w:rPr>
          <w:rFonts w:hint="eastAsia"/>
          <w:sz w:val="28"/>
          <w:szCs w:val="28"/>
          <w:lang w:val="en-US" w:eastAsia="en-US"/>
        </w:rPr>
        <w:t>可提交的其他资料</w:t>
      </w:r>
      <w:bookmarkEnd w:id="180"/>
    </w:p>
    <w:p>
      <w:pPr>
        <w:wordWrap w:val="0"/>
        <w:rPr>
          <w:rFonts w:hint="eastAsia"/>
        </w:rPr>
      </w:pPr>
    </w:p>
    <w:p>
      <w:pPr>
        <w:pStyle w:val="21"/>
        <w:rPr>
          <w:lang w:bidi="zh-CN"/>
        </w:rPr>
        <w:sectPr>
          <w:pgSz w:w="11910" w:h="16840"/>
          <w:pgMar w:top="1361" w:right="1134" w:bottom="1361" w:left="1134" w:header="0" w:footer="720" w:gutter="0"/>
          <w:cols w:space="720" w:num="1"/>
          <w:docGrid w:linePitch="299" w:charSpace="0"/>
        </w:sectPr>
      </w:pPr>
    </w:p>
    <w:p>
      <w:pPr>
        <w:wordWrap w:val="0"/>
        <w:spacing w:line="360" w:lineRule="auto"/>
        <w:jc w:val="center"/>
        <w:outlineLvl w:val="2"/>
        <w:rPr>
          <w:rFonts w:hint="eastAsia"/>
          <w:b/>
          <w:bCs/>
          <w:sz w:val="28"/>
          <w:szCs w:val="20"/>
          <w:lang w:val="en-US" w:eastAsia="en-US"/>
        </w:rPr>
      </w:pPr>
      <w:bookmarkStart w:id="181" w:name="_Toc144974857"/>
      <w:bookmarkStart w:id="182" w:name="_Toc152042577"/>
      <w:bookmarkStart w:id="183" w:name="_Toc152045788"/>
      <w:bookmarkStart w:id="184" w:name="_Toc8655_WPSOffice_Level1"/>
      <w:bookmarkStart w:id="185" w:name="_Toc487498495"/>
      <w:bookmarkStart w:id="186" w:name="_Toc28978"/>
      <w:r>
        <w:rPr>
          <w:rFonts w:hint="eastAsia"/>
          <w:b/>
          <w:bCs/>
          <w:sz w:val="28"/>
          <w:szCs w:val="20"/>
          <w:lang w:val="en-US" w:eastAsia="en-US"/>
        </w:rPr>
        <w:t>一、磋商函及</w:t>
      </w:r>
      <w:bookmarkEnd w:id="181"/>
      <w:bookmarkEnd w:id="182"/>
      <w:bookmarkEnd w:id="183"/>
      <w:r>
        <w:rPr>
          <w:rFonts w:hint="eastAsia"/>
          <w:b/>
          <w:bCs/>
          <w:sz w:val="28"/>
          <w:szCs w:val="20"/>
          <w:lang w:val="en-US" w:eastAsia="en-US"/>
        </w:rPr>
        <w:t>磋商函附录</w:t>
      </w:r>
      <w:bookmarkEnd w:id="184"/>
      <w:bookmarkEnd w:id="185"/>
      <w:bookmarkEnd w:id="186"/>
    </w:p>
    <w:p>
      <w:pPr>
        <w:wordWrap w:val="0"/>
        <w:spacing w:line="360" w:lineRule="auto"/>
        <w:jc w:val="center"/>
        <w:outlineLvl w:val="2"/>
        <w:rPr>
          <w:rFonts w:hint="eastAsia"/>
          <w:sz w:val="28"/>
          <w:szCs w:val="20"/>
          <w:lang w:val="en-US" w:eastAsia="en-US"/>
        </w:rPr>
      </w:pPr>
      <w:bookmarkStart w:id="187" w:name="_Toc318450744"/>
      <w:bookmarkStart w:id="188" w:name="_Toc26262"/>
      <w:bookmarkStart w:id="189" w:name="_Toc463701092"/>
      <w:bookmarkStart w:id="190" w:name="_Toc18705"/>
      <w:bookmarkStart w:id="191" w:name="_Toc7366_WPSOffice_Level2"/>
      <w:bookmarkStart w:id="192" w:name="_Toc144974858"/>
      <w:bookmarkStart w:id="193" w:name="_Toc30581"/>
      <w:bookmarkStart w:id="194" w:name="_Toc152042578"/>
      <w:bookmarkStart w:id="195" w:name="_Toc455080170"/>
      <w:bookmarkStart w:id="196" w:name="_Toc8915"/>
      <w:bookmarkStart w:id="197" w:name="_Toc23888"/>
      <w:bookmarkStart w:id="198" w:name="_Toc487498496"/>
      <w:bookmarkStart w:id="199" w:name="_Toc488504497"/>
      <w:bookmarkStart w:id="200" w:name="_Toc11855"/>
      <w:bookmarkStart w:id="201" w:name="_Toc464035571"/>
      <w:bookmarkStart w:id="202" w:name="_Toc152045789"/>
      <w:bookmarkStart w:id="203" w:name="_Toc26765"/>
      <w:r>
        <w:rPr>
          <w:rFonts w:hint="eastAsia"/>
          <w:sz w:val="28"/>
          <w:szCs w:val="20"/>
          <w:lang w:val="en-US" w:eastAsia="en-US"/>
        </w:rPr>
        <w:t>（一）磋商函</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pStyle w:val="39"/>
        <w:spacing w:line="600" w:lineRule="exact"/>
        <w:ind w:firstLine="652" w:firstLineChars="233"/>
        <w:rPr>
          <w:rFonts w:hint="eastAsia"/>
          <w:sz w:val="28"/>
          <w:szCs w:val="28"/>
        </w:rPr>
      </w:pPr>
      <w:bookmarkStart w:id="204" w:name="OLE_LINK7"/>
      <w:r>
        <w:rPr>
          <w:rFonts w:hint="eastAsia"/>
          <w:sz w:val="28"/>
          <w:szCs w:val="28"/>
        </w:rPr>
        <w:t>致</w:t>
      </w:r>
      <w:bookmarkEnd w:id="204"/>
      <w:r>
        <w:rPr>
          <w:rFonts w:hint="eastAsia"/>
          <w:sz w:val="28"/>
          <w:szCs w:val="28"/>
          <w:u w:val="single"/>
        </w:rPr>
        <w:t xml:space="preserve"> （采购人）</w:t>
      </w:r>
      <w:r>
        <w:rPr>
          <w:rFonts w:hint="eastAsia"/>
          <w:sz w:val="28"/>
          <w:szCs w:val="28"/>
        </w:rPr>
        <w:t xml:space="preserve"> ：</w:t>
      </w:r>
    </w:p>
    <w:p>
      <w:pPr>
        <w:pStyle w:val="39"/>
        <w:spacing w:line="600" w:lineRule="exact"/>
        <w:ind w:firstLine="652" w:firstLineChars="233"/>
        <w:rPr>
          <w:rFonts w:hint="eastAsia"/>
          <w:sz w:val="28"/>
          <w:szCs w:val="28"/>
        </w:rPr>
      </w:pPr>
      <w:r>
        <w:rPr>
          <w:rFonts w:hint="eastAsia"/>
          <w:sz w:val="28"/>
          <w:szCs w:val="28"/>
        </w:rPr>
        <w:t>根据已收到贵方</w:t>
      </w:r>
      <w:r>
        <w:rPr>
          <w:rFonts w:hint="eastAsia"/>
          <w:sz w:val="28"/>
          <w:szCs w:val="28"/>
          <w:u w:val="single"/>
        </w:rPr>
        <w:t xml:space="preserve">          </w:t>
      </w:r>
      <w:r>
        <w:rPr>
          <w:rFonts w:hint="eastAsia"/>
          <w:sz w:val="28"/>
          <w:szCs w:val="28"/>
        </w:rPr>
        <w:t>（项目名称）（项目编号</w:t>
      </w:r>
      <w:r>
        <w:rPr>
          <w:rFonts w:hint="eastAsia"/>
          <w:sz w:val="28"/>
          <w:szCs w:val="28"/>
          <w:lang w:eastAsia="zh-CN"/>
        </w:rPr>
        <w:t>：</w:t>
      </w:r>
      <w:r>
        <w:rPr>
          <w:rFonts w:hint="eastAsia"/>
          <w:sz w:val="28"/>
          <w:szCs w:val="28"/>
          <w:u w:val="single"/>
        </w:rPr>
        <w:t xml:space="preserve">      </w:t>
      </w:r>
      <w:r>
        <w:rPr>
          <w:rFonts w:hint="eastAsia"/>
          <w:sz w:val="28"/>
          <w:szCs w:val="28"/>
        </w:rPr>
        <w:t>）的</w:t>
      </w:r>
      <w:r>
        <w:rPr>
          <w:rFonts w:hint="eastAsia"/>
          <w:sz w:val="28"/>
          <w:szCs w:val="28"/>
          <w:lang w:eastAsia="zh-CN"/>
        </w:rPr>
        <w:t>磋商</w:t>
      </w:r>
      <w:r>
        <w:rPr>
          <w:rFonts w:hint="eastAsia"/>
          <w:sz w:val="28"/>
          <w:szCs w:val="28"/>
        </w:rPr>
        <w:t>文件，遵照《中华人民共和国政府采购法》等有关规定，我单位经考察现场和研究上述</w:t>
      </w:r>
      <w:r>
        <w:rPr>
          <w:rFonts w:hint="eastAsia"/>
          <w:sz w:val="28"/>
          <w:szCs w:val="28"/>
          <w:lang w:eastAsia="zh-CN"/>
        </w:rPr>
        <w:t>磋商</w:t>
      </w:r>
      <w:r>
        <w:rPr>
          <w:rFonts w:hint="eastAsia"/>
          <w:sz w:val="28"/>
          <w:szCs w:val="28"/>
        </w:rPr>
        <w:t>文件及其它有关文件后，我方愿以人民币（大写）</w:t>
      </w:r>
      <w:r>
        <w:rPr>
          <w:rFonts w:hint="eastAsia"/>
          <w:sz w:val="28"/>
          <w:szCs w:val="28"/>
          <w:u w:val="single"/>
        </w:rPr>
        <w:t xml:space="preserve">      </w:t>
      </w:r>
      <w:r>
        <w:rPr>
          <w:rFonts w:hint="eastAsia"/>
          <w:sz w:val="28"/>
          <w:szCs w:val="28"/>
        </w:rPr>
        <w:t>（小写：</w:t>
      </w:r>
      <w:r>
        <w:rPr>
          <w:rFonts w:hint="eastAsia"/>
          <w:sz w:val="28"/>
          <w:szCs w:val="28"/>
          <w:u w:val="single"/>
        </w:rPr>
        <w:t xml:space="preserve">      </w:t>
      </w:r>
      <w:r>
        <w:rPr>
          <w:rFonts w:hint="eastAsia"/>
          <w:sz w:val="28"/>
          <w:szCs w:val="28"/>
        </w:rPr>
        <w:t>元）的投标报价（该投标报价为“</w:t>
      </w:r>
      <w:r>
        <w:rPr>
          <w:rFonts w:hint="eastAsia"/>
          <w:sz w:val="28"/>
          <w:szCs w:val="20"/>
        </w:rPr>
        <w:t>磋商函</w:t>
      </w:r>
      <w:r>
        <w:rPr>
          <w:rFonts w:hint="eastAsia"/>
          <w:sz w:val="28"/>
          <w:szCs w:val="28"/>
          <w:lang w:eastAsia="zh-CN"/>
        </w:rPr>
        <w:t>附录</w:t>
      </w:r>
      <w:r>
        <w:rPr>
          <w:rFonts w:hint="eastAsia"/>
          <w:sz w:val="28"/>
          <w:szCs w:val="28"/>
        </w:rPr>
        <w:t>”中各项目价格的合计），承包上述项目的采购。</w:t>
      </w:r>
    </w:p>
    <w:p>
      <w:pPr>
        <w:pStyle w:val="39"/>
        <w:spacing w:line="600" w:lineRule="exact"/>
        <w:ind w:firstLine="652" w:firstLineChars="233"/>
        <w:rPr>
          <w:rFonts w:hint="eastAsia"/>
          <w:sz w:val="28"/>
          <w:szCs w:val="28"/>
        </w:rPr>
      </w:pPr>
      <w:r>
        <w:rPr>
          <w:rFonts w:hint="eastAsia"/>
          <w:sz w:val="28"/>
          <w:szCs w:val="28"/>
        </w:rPr>
        <w:t>1、我方已详细审阅全部</w:t>
      </w:r>
      <w:r>
        <w:rPr>
          <w:rFonts w:hint="eastAsia"/>
          <w:sz w:val="28"/>
          <w:szCs w:val="28"/>
          <w:lang w:eastAsia="zh-CN"/>
        </w:rPr>
        <w:t>磋商</w:t>
      </w:r>
      <w:r>
        <w:rPr>
          <w:rFonts w:hint="eastAsia"/>
          <w:sz w:val="28"/>
          <w:szCs w:val="28"/>
        </w:rPr>
        <w:t>文件，包括修改文件（如有）及有关附件，我方完全知道必须放弃提出含糊不清或误解的权力。</w:t>
      </w:r>
    </w:p>
    <w:p>
      <w:pPr>
        <w:pStyle w:val="39"/>
        <w:spacing w:line="600" w:lineRule="exact"/>
        <w:ind w:firstLine="652" w:firstLineChars="233"/>
        <w:rPr>
          <w:rFonts w:hint="eastAsia"/>
          <w:sz w:val="28"/>
          <w:szCs w:val="28"/>
        </w:rPr>
      </w:pPr>
      <w:r>
        <w:rPr>
          <w:rFonts w:hint="eastAsia"/>
          <w:sz w:val="28"/>
          <w:szCs w:val="28"/>
        </w:rPr>
        <w:t>2、一旦我方中标，我</w:t>
      </w:r>
      <w:r>
        <w:rPr>
          <w:rFonts w:hint="eastAsia"/>
          <w:sz w:val="28"/>
          <w:szCs w:val="28"/>
          <w:lang w:eastAsia="zh-CN"/>
        </w:rPr>
        <w:t>方</w:t>
      </w:r>
      <w:r>
        <w:rPr>
          <w:rFonts w:hint="eastAsia"/>
          <w:sz w:val="28"/>
          <w:szCs w:val="28"/>
        </w:rPr>
        <w:t>将按照</w:t>
      </w:r>
      <w:r>
        <w:rPr>
          <w:rFonts w:hint="eastAsia"/>
          <w:sz w:val="28"/>
          <w:szCs w:val="28"/>
          <w:lang w:eastAsia="zh-CN"/>
        </w:rPr>
        <w:t>磋商</w:t>
      </w:r>
      <w:r>
        <w:rPr>
          <w:rFonts w:hint="eastAsia"/>
          <w:sz w:val="28"/>
          <w:szCs w:val="28"/>
        </w:rPr>
        <w:t>文件中规定的各项要求和我</w:t>
      </w:r>
      <w:r>
        <w:rPr>
          <w:rFonts w:hint="eastAsia"/>
          <w:sz w:val="28"/>
          <w:szCs w:val="28"/>
          <w:lang w:eastAsia="zh-CN"/>
        </w:rPr>
        <w:t>方</w:t>
      </w:r>
      <w:r>
        <w:rPr>
          <w:rFonts w:hint="eastAsia"/>
          <w:sz w:val="28"/>
          <w:szCs w:val="28"/>
        </w:rPr>
        <w:t>的</w:t>
      </w:r>
      <w:r>
        <w:rPr>
          <w:rFonts w:hint="eastAsia"/>
          <w:sz w:val="28"/>
          <w:szCs w:val="28"/>
          <w:lang w:eastAsia="zh-CN"/>
        </w:rPr>
        <w:t>响应</w:t>
      </w:r>
      <w:r>
        <w:rPr>
          <w:rFonts w:hint="eastAsia"/>
          <w:sz w:val="28"/>
          <w:szCs w:val="28"/>
        </w:rPr>
        <w:t>文件中的表述和承诺，按期、按质、按量完成中标义务。</w:t>
      </w:r>
    </w:p>
    <w:p>
      <w:pPr>
        <w:pStyle w:val="39"/>
        <w:spacing w:line="600" w:lineRule="exact"/>
        <w:ind w:firstLine="652" w:firstLineChars="233"/>
        <w:rPr>
          <w:rFonts w:hint="eastAsia"/>
          <w:sz w:val="28"/>
          <w:szCs w:val="28"/>
        </w:rPr>
      </w:pPr>
      <w:r>
        <w:rPr>
          <w:rFonts w:hint="eastAsia"/>
          <w:sz w:val="28"/>
          <w:szCs w:val="28"/>
        </w:rPr>
        <w:t>3、我方愿在中标后向采购代理机构交纳招标代理费以及相关费用。</w:t>
      </w:r>
    </w:p>
    <w:p>
      <w:pPr>
        <w:pStyle w:val="39"/>
        <w:spacing w:line="600" w:lineRule="exact"/>
        <w:ind w:firstLine="652" w:firstLineChars="233"/>
        <w:rPr>
          <w:rFonts w:hint="eastAsia"/>
          <w:sz w:val="28"/>
          <w:szCs w:val="28"/>
        </w:rPr>
      </w:pPr>
      <w:r>
        <w:rPr>
          <w:rFonts w:hint="eastAsia"/>
          <w:sz w:val="28"/>
          <w:szCs w:val="28"/>
        </w:rPr>
        <w:t>4、我方同意所递交的</w:t>
      </w:r>
      <w:r>
        <w:rPr>
          <w:rFonts w:hint="eastAsia"/>
          <w:sz w:val="28"/>
          <w:szCs w:val="28"/>
          <w:lang w:eastAsia="zh-CN"/>
        </w:rPr>
        <w:t>响应</w:t>
      </w:r>
      <w:r>
        <w:rPr>
          <w:rFonts w:hint="eastAsia"/>
          <w:sz w:val="28"/>
          <w:szCs w:val="28"/>
        </w:rPr>
        <w:t>文件在规定的投标有效期</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日历天内有效，在此期间我方投标有可能中标，我方将受此约束。</w:t>
      </w:r>
    </w:p>
    <w:p>
      <w:pPr>
        <w:pStyle w:val="39"/>
        <w:spacing w:line="600" w:lineRule="exact"/>
        <w:ind w:firstLine="652" w:firstLineChars="233"/>
        <w:rPr>
          <w:rFonts w:hint="eastAsia"/>
          <w:sz w:val="28"/>
          <w:szCs w:val="28"/>
        </w:rPr>
      </w:pPr>
      <w:r>
        <w:rPr>
          <w:rFonts w:hint="eastAsia"/>
          <w:sz w:val="28"/>
          <w:szCs w:val="28"/>
        </w:rPr>
        <w:t>5、除非另外达成协议并生效，贵方的中标通知书和本</w:t>
      </w:r>
      <w:r>
        <w:rPr>
          <w:rFonts w:hint="eastAsia"/>
          <w:sz w:val="28"/>
          <w:szCs w:val="28"/>
          <w:lang w:eastAsia="zh-CN"/>
        </w:rPr>
        <w:t>响应</w:t>
      </w:r>
      <w:r>
        <w:rPr>
          <w:rFonts w:hint="eastAsia"/>
          <w:sz w:val="28"/>
          <w:szCs w:val="28"/>
        </w:rPr>
        <w:t>文件将构成约束我们双方的合同。</w:t>
      </w:r>
    </w:p>
    <w:p>
      <w:pPr>
        <w:pStyle w:val="39"/>
        <w:spacing w:line="600" w:lineRule="exact"/>
        <w:ind w:firstLine="652" w:firstLineChars="233"/>
        <w:rPr>
          <w:rFonts w:hint="eastAsia"/>
          <w:sz w:val="28"/>
          <w:szCs w:val="28"/>
        </w:rPr>
      </w:pPr>
    </w:p>
    <w:p>
      <w:pPr>
        <w:pStyle w:val="39"/>
        <w:spacing w:line="600" w:lineRule="exact"/>
        <w:ind w:firstLine="652" w:firstLineChars="233"/>
        <w:rPr>
          <w:rFonts w:hint="eastAsia"/>
          <w:sz w:val="28"/>
          <w:szCs w:val="28"/>
        </w:rPr>
      </w:pPr>
    </w:p>
    <w:p>
      <w:pPr>
        <w:pStyle w:val="39"/>
        <w:spacing w:line="600" w:lineRule="exact"/>
        <w:ind w:firstLine="652" w:firstLineChars="233"/>
        <w:jc w:val="right"/>
        <w:rPr>
          <w:rFonts w:hint="eastAsia"/>
          <w:sz w:val="28"/>
          <w:szCs w:val="28"/>
        </w:rPr>
      </w:pPr>
      <w:r>
        <w:rPr>
          <w:rFonts w:hint="eastAsia"/>
          <w:sz w:val="28"/>
          <w:szCs w:val="28"/>
        </w:rPr>
        <w:t>供应商 ：（</w:t>
      </w:r>
      <w:r>
        <w:rPr>
          <w:rFonts w:hint="eastAsia"/>
          <w:sz w:val="28"/>
          <w:szCs w:val="28"/>
          <w:lang w:eastAsia="zh-CN"/>
        </w:rPr>
        <w:t>企业电子</w:t>
      </w:r>
      <w:r>
        <w:rPr>
          <w:rFonts w:hint="eastAsia"/>
          <w:sz w:val="28"/>
          <w:szCs w:val="28"/>
        </w:rPr>
        <w:t xml:space="preserve">签章）        </w:t>
      </w:r>
    </w:p>
    <w:p>
      <w:pPr>
        <w:pStyle w:val="39"/>
        <w:spacing w:line="600" w:lineRule="exact"/>
        <w:ind w:firstLine="652" w:firstLineChars="233"/>
        <w:jc w:val="right"/>
        <w:rPr>
          <w:rFonts w:hint="eastAsia"/>
          <w:sz w:val="28"/>
          <w:szCs w:val="28"/>
        </w:rPr>
      </w:pPr>
      <w:r>
        <w:rPr>
          <w:rFonts w:hint="eastAsia"/>
          <w:sz w:val="28"/>
          <w:szCs w:val="28"/>
        </w:rPr>
        <w:t>法定代表人 ：（</w:t>
      </w:r>
      <w:r>
        <w:rPr>
          <w:rFonts w:hint="eastAsia"/>
          <w:sz w:val="28"/>
          <w:szCs w:val="28"/>
          <w:lang w:eastAsia="zh-CN"/>
        </w:rPr>
        <w:t>法人电子</w:t>
      </w:r>
      <w:r>
        <w:rPr>
          <w:rFonts w:hint="eastAsia"/>
          <w:sz w:val="28"/>
          <w:szCs w:val="28"/>
        </w:rPr>
        <w:t>签章）</w:t>
      </w:r>
    </w:p>
    <w:p>
      <w:pPr>
        <w:pStyle w:val="39"/>
        <w:spacing w:line="600" w:lineRule="exact"/>
        <w:ind w:firstLine="652" w:firstLineChars="233"/>
        <w:jc w:val="center"/>
        <w:rPr>
          <w:rFonts w:hint="eastAsia"/>
          <w:sz w:val="28"/>
          <w:szCs w:val="20"/>
        </w:rPr>
      </w:pPr>
      <w:r>
        <w:rPr>
          <w:rFonts w:hint="eastAsia"/>
          <w:sz w:val="28"/>
          <w:szCs w:val="28"/>
          <w:lang w:val="en-US" w:eastAsia="zh-CN"/>
        </w:rPr>
        <w:t xml:space="preserve">                                       </w:t>
      </w:r>
      <w:r>
        <w:rPr>
          <w:rFonts w:hint="eastAsia"/>
          <w:sz w:val="28"/>
          <w:szCs w:val="28"/>
        </w:rPr>
        <w:t xml:space="preserve">日 期 ：   </w:t>
      </w:r>
      <w:r>
        <w:rPr>
          <w:rFonts w:hint="eastAsia"/>
          <w:sz w:val="28"/>
          <w:szCs w:val="28"/>
          <w:lang w:eastAsia="zh-CN"/>
        </w:rPr>
        <w:t>年</w:t>
      </w:r>
      <w:r>
        <w:rPr>
          <w:rFonts w:hint="eastAsia"/>
          <w:sz w:val="28"/>
          <w:szCs w:val="28"/>
          <w:lang w:val="en-US" w:eastAsia="zh-CN"/>
        </w:rPr>
        <w:t xml:space="preserve">  </w:t>
      </w:r>
      <w:r>
        <w:rPr>
          <w:rFonts w:hint="eastAsia"/>
          <w:sz w:val="28"/>
          <w:szCs w:val="28"/>
          <w:lang w:eastAsia="zh-CN"/>
        </w:rPr>
        <w:t>月</w:t>
      </w:r>
      <w:r>
        <w:rPr>
          <w:rFonts w:hint="eastAsia"/>
          <w:sz w:val="28"/>
          <w:szCs w:val="28"/>
          <w:lang w:val="en-US" w:eastAsia="zh-CN"/>
        </w:rPr>
        <w:t xml:space="preserve">  </w:t>
      </w:r>
      <w:r>
        <w:rPr>
          <w:rFonts w:hint="eastAsia"/>
          <w:sz w:val="28"/>
          <w:szCs w:val="28"/>
          <w:lang w:eastAsia="zh-CN"/>
        </w:rPr>
        <w:t>日</w:t>
      </w:r>
      <w:r>
        <w:rPr>
          <w:rFonts w:hint="eastAsia"/>
          <w:sz w:val="32"/>
        </w:rPr>
        <w:br w:type="page"/>
      </w:r>
      <w:bookmarkStart w:id="205" w:name="_Toc216842529"/>
      <w:bookmarkStart w:id="206" w:name="_Toc403418354"/>
      <w:bookmarkStart w:id="207" w:name="_Toc403418420"/>
      <w:bookmarkStart w:id="208" w:name="_Toc13604_WPSOffice_Level2"/>
      <w:bookmarkStart w:id="209" w:name="_Toc25194"/>
      <w:bookmarkStart w:id="210" w:name="_Toc14822"/>
      <w:bookmarkStart w:id="211" w:name="_Toc20293"/>
      <w:r>
        <w:rPr>
          <w:rFonts w:hint="eastAsia"/>
          <w:sz w:val="28"/>
          <w:szCs w:val="20"/>
        </w:rPr>
        <w:t>（二）</w:t>
      </w:r>
      <w:bookmarkEnd w:id="205"/>
      <w:bookmarkEnd w:id="206"/>
      <w:bookmarkEnd w:id="207"/>
      <w:r>
        <w:rPr>
          <w:rFonts w:hint="eastAsia"/>
          <w:sz w:val="28"/>
          <w:szCs w:val="20"/>
        </w:rPr>
        <w:t>磋商函附录</w:t>
      </w:r>
      <w:bookmarkEnd w:id="208"/>
      <w:bookmarkEnd w:id="209"/>
      <w:bookmarkEnd w:id="210"/>
      <w:bookmarkEnd w:id="211"/>
    </w:p>
    <w:p>
      <w:pPr>
        <w:pStyle w:val="21"/>
        <w:jc w:val="center"/>
        <w:rPr>
          <w:rFonts w:ascii="宋体" w:hAnsi="宋体" w:cs="宋体"/>
          <w:sz w:val="28"/>
          <w:szCs w:val="20"/>
          <w:lang w:val="en-US" w:bidi="zh-CN"/>
        </w:rPr>
      </w:pPr>
      <w:r>
        <w:rPr>
          <w:rFonts w:hint="eastAsia" w:ascii="宋体" w:hAnsi="宋体" w:cs="宋体"/>
          <w:sz w:val="28"/>
          <w:szCs w:val="20"/>
          <w:lang w:val="en-US" w:bidi="zh-CN"/>
        </w:rPr>
        <w:t>1.磋商函附录（一次报价）</w:t>
      </w:r>
    </w:p>
    <w:tbl>
      <w:tblPr>
        <w:tblStyle w:val="23"/>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2451"/>
        <w:gridCol w:w="2451"/>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722" w:type="dxa"/>
            <w:noWrap/>
            <w:vAlign w:val="center"/>
          </w:tcPr>
          <w:p>
            <w:pPr>
              <w:wordWrap w:val="0"/>
              <w:adjustRightInd w:val="0"/>
              <w:snapToGrid w:val="0"/>
              <w:spacing w:line="300" w:lineRule="exact"/>
              <w:jc w:val="center"/>
              <w:rPr>
                <w:rFonts w:hint="eastAsia"/>
                <w:sz w:val="24"/>
                <w:szCs w:val="24"/>
              </w:rPr>
            </w:pPr>
            <w:r>
              <w:rPr>
                <w:rFonts w:hint="eastAsia"/>
                <w:sz w:val="24"/>
                <w:szCs w:val="24"/>
              </w:rPr>
              <w:t>项目名称</w:t>
            </w:r>
          </w:p>
        </w:tc>
        <w:tc>
          <w:tcPr>
            <w:tcW w:w="7102" w:type="dxa"/>
            <w:gridSpan w:val="3"/>
            <w:noWrap/>
            <w:vAlign w:val="center"/>
          </w:tcPr>
          <w:p>
            <w:pPr>
              <w:wordWrap w:val="0"/>
              <w:adjustRightInd w:val="0"/>
              <w:snapToGrid w:val="0"/>
              <w:spacing w:line="300" w:lineRule="exact"/>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722" w:type="dxa"/>
            <w:noWrap/>
            <w:vAlign w:val="center"/>
          </w:tcPr>
          <w:p>
            <w:pPr>
              <w:wordWrap w:val="0"/>
              <w:adjustRightInd w:val="0"/>
              <w:snapToGrid w:val="0"/>
              <w:spacing w:line="300" w:lineRule="exact"/>
              <w:jc w:val="center"/>
              <w:rPr>
                <w:rFonts w:hint="eastAsia"/>
                <w:sz w:val="24"/>
                <w:szCs w:val="24"/>
              </w:rPr>
            </w:pPr>
            <w:r>
              <w:rPr>
                <w:rFonts w:hint="eastAsia"/>
                <w:sz w:val="24"/>
                <w:szCs w:val="24"/>
              </w:rPr>
              <w:t>项目编号</w:t>
            </w:r>
          </w:p>
        </w:tc>
        <w:tc>
          <w:tcPr>
            <w:tcW w:w="7102" w:type="dxa"/>
            <w:gridSpan w:val="3"/>
            <w:noWrap/>
            <w:vAlign w:val="center"/>
          </w:tcPr>
          <w:p>
            <w:pPr>
              <w:wordWrap w:val="0"/>
              <w:adjustRightInd w:val="0"/>
              <w:snapToGrid w:val="0"/>
              <w:spacing w:line="300" w:lineRule="exact"/>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722" w:type="dxa"/>
            <w:noWrap/>
            <w:vAlign w:val="center"/>
          </w:tcPr>
          <w:p>
            <w:pPr>
              <w:wordWrap w:val="0"/>
              <w:adjustRightInd w:val="0"/>
              <w:snapToGrid w:val="0"/>
              <w:spacing w:line="300" w:lineRule="exact"/>
              <w:jc w:val="center"/>
              <w:rPr>
                <w:rFonts w:hint="eastAsia"/>
                <w:sz w:val="24"/>
                <w:szCs w:val="24"/>
              </w:rPr>
            </w:pPr>
            <w:r>
              <w:rPr>
                <w:rFonts w:hint="eastAsia"/>
                <w:sz w:val="24"/>
                <w:szCs w:val="24"/>
              </w:rPr>
              <w:t>供应商名称</w:t>
            </w:r>
          </w:p>
        </w:tc>
        <w:tc>
          <w:tcPr>
            <w:tcW w:w="7102" w:type="dxa"/>
            <w:gridSpan w:val="3"/>
            <w:noWrap/>
            <w:vAlign w:val="center"/>
          </w:tcPr>
          <w:p>
            <w:pPr>
              <w:wordWrap w:val="0"/>
              <w:adjustRightInd w:val="0"/>
              <w:snapToGrid w:val="0"/>
              <w:spacing w:line="300" w:lineRule="exact"/>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22" w:type="dxa"/>
            <w:noWrap/>
            <w:vAlign w:val="center"/>
          </w:tcPr>
          <w:p>
            <w:pPr>
              <w:wordWrap w:val="0"/>
              <w:adjustRightInd w:val="0"/>
              <w:snapToGrid w:val="0"/>
              <w:spacing w:line="300" w:lineRule="exact"/>
              <w:jc w:val="center"/>
              <w:rPr>
                <w:rFonts w:hint="eastAsia" w:ascii="宋体" w:hAnsi="宋体" w:eastAsia="宋体" w:cs="宋体"/>
                <w:sz w:val="24"/>
                <w:szCs w:val="24"/>
                <w:lang w:val="zh-CN" w:eastAsia="zh-CN" w:bidi="zh-CN"/>
              </w:rPr>
            </w:pPr>
            <w:r>
              <w:rPr>
                <w:rFonts w:hint="eastAsia"/>
                <w:sz w:val="24"/>
                <w:szCs w:val="24"/>
              </w:rPr>
              <w:t>项目负责人</w:t>
            </w:r>
          </w:p>
        </w:tc>
        <w:tc>
          <w:tcPr>
            <w:tcW w:w="2451" w:type="dxa"/>
            <w:noWrap/>
            <w:vAlign w:val="center"/>
          </w:tcPr>
          <w:p>
            <w:pPr>
              <w:wordWrap w:val="0"/>
              <w:adjustRightInd w:val="0"/>
              <w:snapToGrid w:val="0"/>
              <w:spacing w:line="380" w:lineRule="exact"/>
              <w:jc w:val="both"/>
              <w:rPr>
                <w:rFonts w:hint="eastAsia" w:ascii="宋体" w:hAnsi="宋体" w:eastAsia="宋体" w:cs="宋体"/>
                <w:sz w:val="24"/>
                <w:szCs w:val="24"/>
                <w:lang w:val="zh-CN" w:eastAsia="zh-CN" w:bidi="zh-CN"/>
              </w:rPr>
            </w:pPr>
          </w:p>
        </w:tc>
        <w:tc>
          <w:tcPr>
            <w:tcW w:w="2451" w:type="dxa"/>
            <w:noWrap/>
            <w:vAlign w:val="center"/>
          </w:tcPr>
          <w:p>
            <w:pPr>
              <w:wordWrap w:val="0"/>
              <w:adjustRightInd w:val="0"/>
              <w:snapToGrid w:val="0"/>
              <w:spacing w:line="380" w:lineRule="exact"/>
              <w:jc w:val="center"/>
              <w:rPr>
                <w:rFonts w:hint="eastAsia" w:ascii="宋体" w:hAnsi="宋体" w:eastAsia="宋体" w:cs="宋体"/>
                <w:sz w:val="24"/>
                <w:szCs w:val="24"/>
                <w:lang w:val="zh-CN" w:eastAsia="zh-CN" w:bidi="zh-CN"/>
              </w:rPr>
            </w:pPr>
            <w:r>
              <w:rPr>
                <w:rFonts w:hint="eastAsia"/>
                <w:sz w:val="24"/>
                <w:szCs w:val="24"/>
              </w:rPr>
              <w:t>联系电话</w:t>
            </w:r>
          </w:p>
        </w:tc>
        <w:tc>
          <w:tcPr>
            <w:tcW w:w="2200" w:type="dxa"/>
            <w:noWrap/>
            <w:vAlign w:val="center"/>
          </w:tcPr>
          <w:p>
            <w:pPr>
              <w:wordWrap w:val="0"/>
              <w:adjustRightInd w:val="0"/>
              <w:snapToGrid w:val="0"/>
              <w:spacing w:line="380" w:lineRule="exact"/>
              <w:jc w:val="both"/>
              <w:rPr>
                <w:rFonts w:hint="eastAsia" w:ascii="宋体" w:hAnsi="宋体" w:eastAsia="宋体" w:cs="宋体"/>
                <w:sz w:val="24"/>
                <w:szCs w:val="24"/>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22" w:type="dxa"/>
            <w:noWrap/>
            <w:vAlign w:val="center"/>
          </w:tcPr>
          <w:p>
            <w:pPr>
              <w:wordWrap w:val="0"/>
              <w:adjustRightInd w:val="0"/>
              <w:snapToGrid w:val="0"/>
              <w:spacing w:line="300" w:lineRule="exact"/>
              <w:jc w:val="center"/>
              <w:rPr>
                <w:rFonts w:hint="eastAsia"/>
                <w:sz w:val="24"/>
                <w:szCs w:val="24"/>
              </w:rPr>
            </w:pPr>
            <w:r>
              <w:rPr>
                <w:rFonts w:hint="eastAsia"/>
                <w:sz w:val="24"/>
                <w:szCs w:val="24"/>
              </w:rPr>
              <w:t>磋商总报价（元）</w:t>
            </w:r>
          </w:p>
        </w:tc>
        <w:tc>
          <w:tcPr>
            <w:tcW w:w="7102" w:type="dxa"/>
            <w:gridSpan w:val="3"/>
            <w:noWrap/>
            <w:vAlign w:val="center"/>
          </w:tcPr>
          <w:p>
            <w:pPr>
              <w:wordWrap w:val="0"/>
              <w:adjustRightInd w:val="0"/>
              <w:snapToGrid w:val="0"/>
              <w:spacing w:line="380" w:lineRule="exact"/>
              <w:jc w:val="both"/>
              <w:rPr>
                <w:rFonts w:hint="eastAsia"/>
                <w:sz w:val="24"/>
                <w:szCs w:val="24"/>
              </w:rPr>
            </w:pPr>
            <w:r>
              <w:rPr>
                <w:rFonts w:hint="eastAsia"/>
                <w:sz w:val="24"/>
                <w:szCs w:val="24"/>
              </w:rPr>
              <w:t>大写：</w:t>
            </w:r>
          </w:p>
          <w:p>
            <w:pPr>
              <w:wordWrap w:val="0"/>
              <w:adjustRightInd w:val="0"/>
              <w:snapToGrid w:val="0"/>
              <w:spacing w:line="380" w:lineRule="exact"/>
              <w:jc w:val="both"/>
              <w:rPr>
                <w:rFonts w:hint="eastAsia"/>
                <w:sz w:val="24"/>
                <w:szCs w:val="24"/>
              </w:rPr>
            </w:pPr>
            <w:r>
              <w:rPr>
                <w:rFonts w:hint="eastAsia"/>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22" w:type="dxa"/>
            <w:noWrap/>
            <w:vAlign w:val="center"/>
          </w:tcPr>
          <w:p>
            <w:pPr>
              <w:wordWrap w:val="0"/>
              <w:adjustRightInd w:val="0"/>
              <w:snapToGrid w:val="0"/>
              <w:spacing w:line="300" w:lineRule="exact"/>
              <w:jc w:val="center"/>
              <w:rPr>
                <w:rFonts w:hint="eastAsia" w:eastAsia="宋体"/>
                <w:sz w:val="24"/>
                <w:szCs w:val="24"/>
                <w:lang w:eastAsia="zh-CN"/>
              </w:rPr>
            </w:pPr>
            <w:r>
              <w:rPr>
                <w:rFonts w:hint="eastAsia" w:cs="新宋体"/>
                <w:sz w:val="24"/>
                <w:szCs w:val="24"/>
                <w:lang w:val="en-US" w:eastAsia="zh-CN" w:bidi="ar-SA"/>
              </w:rPr>
              <w:t>供货期限</w:t>
            </w:r>
          </w:p>
        </w:tc>
        <w:tc>
          <w:tcPr>
            <w:tcW w:w="7102" w:type="dxa"/>
            <w:gridSpan w:val="3"/>
            <w:noWrap/>
            <w:vAlign w:val="center"/>
          </w:tcPr>
          <w:p>
            <w:pPr>
              <w:wordWrap w:val="0"/>
              <w:adjustRightInd w:val="0"/>
              <w:snapToGrid w:val="0"/>
              <w:spacing w:line="300" w:lineRule="exact"/>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22" w:type="dxa"/>
            <w:noWrap/>
            <w:vAlign w:val="center"/>
          </w:tcPr>
          <w:p>
            <w:pPr>
              <w:wordWrap w:val="0"/>
              <w:adjustRightInd w:val="0"/>
              <w:snapToGrid w:val="0"/>
              <w:spacing w:line="3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质量</w:t>
            </w:r>
            <w:r>
              <w:rPr>
                <w:rFonts w:hint="eastAsia" w:ascii="宋体" w:hAnsi="宋体" w:eastAsia="宋体" w:cs="宋体"/>
                <w:sz w:val="24"/>
                <w:szCs w:val="24"/>
                <w:lang w:eastAsia="zh-CN"/>
              </w:rPr>
              <w:t>要求</w:t>
            </w:r>
          </w:p>
        </w:tc>
        <w:tc>
          <w:tcPr>
            <w:tcW w:w="7102" w:type="dxa"/>
            <w:gridSpan w:val="3"/>
            <w:noWrap/>
            <w:vAlign w:val="center"/>
          </w:tcPr>
          <w:p>
            <w:pPr>
              <w:wordWrap w:val="0"/>
              <w:adjustRightInd w:val="0"/>
              <w:snapToGrid w:val="0"/>
              <w:spacing w:line="300" w:lineRule="exact"/>
              <w:jc w:val="center"/>
              <w:rPr>
                <w:rFonts w:hint="eastAsia" w:ascii="宋体" w:hAnsi="宋体" w:eastAsia="宋体" w:cs="宋体"/>
                <w:sz w:val="24"/>
                <w:szCs w:val="24"/>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22" w:type="dxa"/>
            <w:noWrap/>
            <w:vAlign w:val="center"/>
          </w:tcPr>
          <w:p>
            <w:pPr>
              <w:wordWrap w:val="0"/>
              <w:adjustRightInd w:val="0"/>
              <w:snapToGrid w:val="0"/>
              <w:spacing w:line="3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w:t>
            </w:r>
          </w:p>
        </w:tc>
        <w:tc>
          <w:tcPr>
            <w:tcW w:w="7102" w:type="dxa"/>
            <w:gridSpan w:val="3"/>
            <w:noWrap/>
            <w:vAlign w:val="center"/>
          </w:tcPr>
          <w:p>
            <w:pPr>
              <w:wordWrap w:val="0"/>
              <w:adjustRightInd w:val="0"/>
              <w:snapToGrid w:val="0"/>
              <w:spacing w:line="300" w:lineRule="exact"/>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22" w:type="dxa"/>
            <w:noWrap/>
            <w:vAlign w:val="center"/>
          </w:tcPr>
          <w:p>
            <w:pPr>
              <w:wordWrap w:val="0"/>
              <w:adjustRightInd w:val="0"/>
              <w:snapToGrid w:val="0"/>
              <w:spacing w:line="300" w:lineRule="exact"/>
              <w:jc w:val="center"/>
              <w:rPr>
                <w:rFonts w:hint="eastAsia" w:eastAsia="宋体"/>
                <w:sz w:val="24"/>
                <w:szCs w:val="24"/>
                <w:lang w:eastAsia="zh-CN"/>
              </w:rPr>
            </w:pPr>
            <w:r>
              <w:rPr>
                <w:rFonts w:hint="eastAsia"/>
                <w:sz w:val="24"/>
                <w:szCs w:val="24"/>
                <w:lang w:eastAsia="zh-CN"/>
              </w:rPr>
              <w:t>供货地点</w:t>
            </w:r>
          </w:p>
        </w:tc>
        <w:tc>
          <w:tcPr>
            <w:tcW w:w="7102" w:type="dxa"/>
            <w:gridSpan w:val="3"/>
            <w:noWrap/>
            <w:vAlign w:val="center"/>
          </w:tcPr>
          <w:p>
            <w:pPr>
              <w:wordWrap w:val="0"/>
              <w:adjustRightInd w:val="0"/>
              <w:snapToGrid w:val="0"/>
              <w:spacing w:line="300" w:lineRule="exact"/>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22" w:type="dxa"/>
            <w:noWrap/>
            <w:vAlign w:val="center"/>
          </w:tcPr>
          <w:p>
            <w:pPr>
              <w:wordWrap w:val="0"/>
              <w:adjustRightInd w:val="0"/>
              <w:snapToGrid w:val="0"/>
              <w:spacing w:line="300" w:lineRule="exact"/>
              <w:jc w:val="center"/>
              <w:rPr>
                <w:rFonts w:hint="eastAsia"/>
                <w:sz w:val="24"/>
                <w:szCs w:val="24"/>
              </w:rPr>
            </w:pPr>
            <w:r>
              <w:rPr>
                <w:rFonts w:hint="eastAsia"/>
                <w:sz w:val="24"/>
                <w:szCs w:val="24"/>
              </w:rPr>
              <w:t>磋商有效期</w:t>
            </w:r>
          </w:p>
        </w:tc>
        <w:tc>
          <w:tcPr>
            <w:tcW w:w="7102" w:type="dxa"/>
            <w:gridSpan w:val="3"/>
            <w:noWrap/>
            <w:vAlign w:val="center"/>
          </w:tcPr>
          <w:p>
            <w:pPr>
              <w:wordWrap w:val="0"/>
              <w:adjustRightInd w:val="0"/>
              <w:snapToGrid w:val="0"/>
              <w:spacing w:line="300" w:lineRule="exact"/>
              <w:jc w:val="center"/>
              <w:rPr>
                <w:rFonts w:hint="eastAsia"/>
                <w:sz w:val="24"/>
                <w:szCs w:val="24"/>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22" w:type="dxa"/>
            <w:noWrap/>
            <w:vAlign w:val="center"/>
          </w:tcPr>
          <w:p>
            <w:pPr>
              <w:wordWrap w:val="0"/>
              <w:adjustRightInd w:val="0"/>
              <w:snapToGrid w:val="0"/>
              <w:spacing w:line="300" w:lineRule="exact"/>
              <w:jc w:val="center"/>
              <w:rPr>
                <w:rFonts w:hint="eastAsia" w:eastAsia="宋体"/>
                <w:sz w:val="24"/>
                <w:szCs w:val="24"/>
                <w:lang w:eastAsia="zh-CN"/>
              </w:rPr>
            </w:pPr>
            <w:r>
              <w:rPr>
                <w:rFonts w:hint="eastAsia"/>
                <w:sz w:val="24"/>
                <w:szCs w:val="24"/>
                <w:lang w:eastAsia="zh-CN"/>
              </w:rPr>
              <w:t>备注</w:t>
            </w:r>
          </w:p>
        </w:tc>
        <w:tc>
          <w:tcPr>
            <w:tcW w:w="7102" w:type="dxa"/>
            <w:gridSpan w:val="3"/>
            <w:noWrap/>
            <w:vAlign w:val="center"/>
          </w:tcPr>
          <w:p>
            <w:pPr>
              <w:wordWrap w:val="0"/>
              <w:adjustRightInd w:val="0"/>
              <w:snapToGrid w:val="0"/>
              <w:spacing w:line="300" w:lineRule="exact"/>
              <w:jc w:val="center"/>
              <w:rPr>
                <w:rFonts w:hint="eastAsia"/>
                <w:sz w:val="24"/>
                <w:szCs w:val="24"/>
                <w:lang w:val="en-US" w:eastAsia="en-US"/>
              </w:rPr>
            </w:pPr>
          </w:p>
        </w:tc>
      </w:tr>
    </w:tbl>
    <w:p>
      <w:pPr>
        <w:wordWrap w:val="0"/>
        <w:spacing w:line="300" w:lineRule="exact"/>
        <w:rPr>
          <w:szCs w:val="21"/>
        </w:rPr>
      </w:pPr>
    </w:p>
    <w:p>
      <w:pPr>
        <w:ind w:firstLine="560" w:firstLineChars="200"/>
        <w:rPr>
          <w:rFonts w:hint="eastAsia"/>
          <w:sz w:val="28"/>
          <w:szCs w:val="28"/>
        </w:rPr>
      </w:pPr>
      <w:r>
        <w:rPr>
          <w:rFonts w:hint="eastAsia"/>
          <w:sz w:val="28"/>
          <w:szCs w:val="28"/>
        </w:rPr>
        <w:t>注：</w:t>
      </w:r>
    </w:p>
    <w:p>
      <w:pPr>
        <w:ind w:firstLine="560" w:firstLineChars="200"/>
        <w:rPr>
          <w:rFonts w:hint="eastAsia" w:eastAsia="宋体"/>
          <w:sz w:val="28"/>
          <w:szCs w:val="28"/>
          <w:lang w:eastAsia="zh-CN"/>
        </w:rPr>
      </w:pPr>
      <w:r>
        <w:rPr>
          <w:rFonts w:hint="eastAsia"/>
          <w:sz w:val="28"/>
          <w:szCs w:val="28"/>
        </w:rPr>
        <w:t>1、投标报价仅且只有一个有效报价，不得出现两个及以上报价，否则作废标处理</w:t>
      </w:r>
      <w:r>
        <w:rPr>
          <w:rFonts w:hint="eastAsia"/>
          <w:sz w:val="28"/>
          <w:szCs w:val="28"/>
          <w:lang w:eastAsia="zh-CN"/>
        </w:rPr>
        <w:t>；</w:t>
      </w:r>
    </w:p>
    <w:p>
      <w:pPr>
        <w:ind w:firstLine="560" w:firstLineChars="200"/>
        <w:rPr>
          <w:rFonts w:hint="eastAsia"/>
          <w:sz w:val="28"/>
          <w:szCs w:val="28"/>
        </w:rPr>
      </w:pPr>
      <w:r>
        <w:rPr>
          <w:rFonts w:hint="eastAsia"/>
          <w:sz w:val="28"/>
          <w:szCs w:val="28"/>
        </w:rPr>
        <w:t>2、此处为第一轮报价供</w:t>
      </w:r>
      <w:r>
        <w:rPr>
          <w:rFonts w:hint="eastAsia"/>
          <w:sz w:val="28"/>
          <w:szCs w:val="28"/>
          <w:lang w:eastAsia="zh-CN"/>
        </w:rPr>
        <w:t>磋商</w:t>
      </w:r>
      <w:r>
        <w:rPr>
          <w:rFonts w:hint="eastAsia"/>
          <w:sz w:val="28"/>
          <w:szCs w:val="28"/>
        </w:rPr>
        <w:t>小组在评审时参考比较，此时的最低报价并不是成交的条件。</w:t>
      </w:r>
    </w:p>
    <w:p>
      <w:pPr>
        <w:ind w:firstLine="560" w:firstLineChars="200"/>
        <w:rPr>
          <w:rFonts w:hint="eastAsia"/>
          <w:sz w:val="28"/>
          <w:szCs w:val="28"/>
        </w:rPr>
      </w:pPr>
    </w:p>
    <w:p>
      <w:pPr>
        <w:tabs>
          <w:tab w:val="left" w:pos="4180"/>
        </w:tabs>
        <w:spacing w:line="500" w:lineRule="exact"/>
        <w:ind w:left="4179" w:leftChars="1893" w:hanging="14" w:hangingChars="5"/>
        <w:rPr>
          <w:rFonts w:hint="eastAsia"/>
          <w:sz w:val="28"/>
          <w:szCs w:val="24"/>
        </w:rPr>
      </w:pPr>
      <w:r>
        <w:rPr>
          <w:rFonts w:hint="eastAsia"/>
          <w:sz w:val="28"/>
          <w:szCs w:val="24"/>
        </w:rPr>
        <w:t>供应商：（</w:t>
      </w:r>
      <w:r>
        <w:rPr>
          <w:rFonts w:hint="eastAsia"/>
          <w:sz w:val="28"/>
          <w:szCs w:val="28"/>
          <w:lang w:eastAsia="zh-CN"/>
        </w:rPr>
        <w:t>电子</w:t>
      </w:r>
      <w:r>
        <w:rPr>
          <w:rFonts w:hint="eastAsia"/>
          <w:sz w:val="28"/>
          <w:szCs w:val="24"/>
        </w:rPr>
        <w:t>签章）</w:t>
      </w:r>
    </w:p>
    <w:p>
      <w:pPr>
        <w:tabs>
          <w:tab w:val="left" w:pos="4180"/>
        </w:tabs>
        <w:spacing w:line="500" w:lineRule="exact"/>
        <w:ind w:left="4179" w:leftChars="1893" w:hanging="14" w:hangingChars="5"/>
        <w:rPr>
          <w:rFonts w:hint="eastAsia"/>
          <w:sz w:val="28"/>
          <w:szCs w:val="24"/>
        </w:rPr>
      </w:pPr>
      <w:r>
        <w:rPr>
          <w:rFonts w:hint="eastAsia"/>
          <w:sz w:val="28"/>
          <w:szCs w:val="24"/>
        </w:rPr>
        <w:t>法定代表人 ：（</w:t>
      </w:r>
      <w:r>
        <w:rPr>
          <w:rFonts w:hint="eastAsia"/>
          <w:sz w:val="28"/>
          <w:szCs w:val="28"/>
          <w:lang w:eastAsia="zh-CN"/>
        </w:rPr>
        <w:t>电子</w:t>
      </w:r>
      <w:r>
        <w:rPr>
          <w:rFonts w:hint="eastAsia"/>
          <w:sz w:val="28"/>
          <w:szCs w:val="24"/>
        </w:rPr>
        <w:t xml:space="preserve">签章） </w:t>
      </w:r>
    </w:p>
    <w:p>
      <w:pPr>
        <w:tabs>
          <w:tab w:val="left" w:pos="4180"/>
        </w:tabs>
        <w:spacing w:line="500" w:lineRule="exact"/>
        <w:ind w:left="4179" w:leftChars="1893" w:hanging="14" w:hangingChars="5"/>
        <w:rPr>
          <w:rFonts w:hint="eastAsia"/>
          <w:sz w:val="28"/>
          <w:szCs w:val="24"/>
        </w:rPr>
      </w:pPr>
      <w:r>
        <w:rPr>
          <w:rFonts w:hint="eastAsia"/>
          <w:sz w:val="28"/>
          <w:szCs w:val="24"/>
        </w:rPr>
        <w:t>日期：     年   月   日</w:t>
      </w:r>
    </w:p>
    <w:p>
      <w:pPr>
        <w:pStyle w:val="21"/>
        <w:wordWrap w:val="0"/>
      </w:pPr>
    </w:p>
    <w:p>
      <w:pPr>
        <w:jc w:val="center"/>
        <w:rPr>
          <w:sz w:val="28"/>
          <w:szCs w:val="28"/>
        </w:rPr>
      </w:pPr>
      <w:bookmarkStart w:id="212" w:name="_Toc424308521"/>
      <w:bookmarkStart w:id="213" w:name="_Toc467255652"/>
      <w:bookmarkStart w:id="214" w:name="_Toc4976_WPSOffice_Level1"/>
      <w:bookmarkStart w:id="215" w:name="_Toc29682"/>
      <w:bookmarkStart w:id="216" w:name="_Toc465887466"/>
      <w:bookmarkStart w:id="217" w:name="_Hlk536540999"/>
      <w:r>
        <w:rPr>
          <w:rFonts w:hint="eastAsia" w:ascii="宋体"/>
          <w:kern w:val="0"/>
          <w:sz w:val="28"/>
          <w:szCs w:val="28"/>
        </w:rPr>
        <w:t>2.报价明细表</w:t>
      </w:r>
    </w:p>
    <w:p>
      <w:pPr>
        <w:jc w:val="left"/>
        <w:rPr>
          <w:rFonts w:hint="eastAsia" w:ascii="宋体"/>
          <w:sz w:val="28"/>
          <w:szCs w:val="28"/>
        </w:rPr>
      </w:pPr>
    </w:p>
    <w:p>
      <w:pPr>
        <w:jc w:val="left"/>
        <w:rPr>
          <w:rFonts w:hint="eastAsia" w:ascii="宋体"/>
          <w:sz w:val="28"/>
          <w:szCs w:val="28"/>
        </w:rPr>
      </w:pPr>
    </w:p>
    <w:p>
      <w:pPr>
        <w:jc w:val="left"/>
        <w:rPr>
          <w:rFonts w:hint="eastAsia" w:ascii="宋体"/>
          <w:sz w:val="28"/>
          <w:szCs w:val="28"/>
        </w:rPr>
      </w:pPr>
      <w:r>
        <w:rPr>
          <w:rFonts w:hint="eastAsia" w:ascii="宋体"/>
          <w:sz w:val="28"/>
          <w:szCs w:val="28"/>
        </w:rPr>
        <w:t>项目名称：</w:t>
      </w:r>
    </w:p>
    <w:p>
      <w:pPr>
        <w:wordWrap w:val="0"/>
        <w:spacing w:before="38"/>
        <w:ind w:right="909"/>
        <w:jc w:val="both"/>
        <w:rPr>
          <w:rFonts w:hint="eastAsia" w:ascii="宋体"/>
          <w:sz w:val="28"/>
          <w:szCs w:val="28"/>
        </w:rPr>
      </w:pPr>
      <w:r>
        <w:rPr>
          <w:rFonts w:hint="eastAsia" w:ascii="宋体"/>
          <w:sz w:val="28"/>
          <w:szCs w:val="28"/>
        </w:rPr>
        <w:t>项目编号：</w:t>
      </w:r>
    </w:p>
    <w:tbl>
      <w:tblPr>
        <w:tblStyle w:val="23"/>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991"/>
        <w:gridCol w:w="1390"/>
        <w:gridCol w:w="921"/>
        <w:gridCol w:w="945"/>
        <w:gridCol w:w="873"/>
        <w:gridCol w:w="956"/>
        <w:gridCol w:w="949"/>
        <w:gridCol w:w="1050"/>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96" w:type="dxa"/>
            <w:noWrap w:val="0"/>
            <w:vAlign w:val="center"/>
          </w:tcPr>
          <w:p>
            <w:pPr>
              <w:spacing w:line="300" w:lineRule="exact"/>
              <w:jc w:val="center"/>
              <w:rPr>
                <w:rFonts w:hint="eastAsia" w:ascii="宋体" w:hAnsi="宋体"/>
                <w:b w:val="0"/>
                <w:bCs/>
                <w:sz w:val="28"/>
                <w:szCs w:val="28"/>
              </w:rPr>
            </w:pPr>
            <w:r>
              <w:rPr>
                <w:rFonts w:hint="eastAsia" w:ascii="宋体" w:hAnsi="宋体"/>
                <w:b w:val="0"/>
                <w:bCs/>
                <w:sz w:val="28"/>
                <w:szCs w:val="28"/>
              </w:rPr>
              <w:t>序号</w:t>
            </w:r>
          </w:p>
        </w:tc>
        <w:tc>
          <w:tcPr>
            <w:tcW w:w="991" w:type="dxa"/>
            <w:noWrap w:val="0"/>
            <w:vAlign w:val="center"/>
          </w:tcPr>
          <w:p>
            <w:pPr>
              <w:spacing w:line="300" w:lineRule="exact"/>
              <w:jc w:val="center"/>
              <w:rPr>
                <w:rFonts w:hint="eastAsia" w:ascii="宋体" w:hAnsi="宋体"/>
                <w:b w:val="0"/>
                <w:bCs/>
                <w:sz w:val="28"/>
                <w:szCs w:val="28"/>
              </w:rPr>
            </w:pPr>
            <w:r>
              <w:rPr>
                <w:rFonts w:hint="eastAsia"/>
                <w:b w:val="0"/>
                <w:bCs/>
                <w:sz w:val="28"/>
                <w:szCs w:val="28"/>
                <w:lang w:eastAsia="zh-CN"/>
              </w:rPr>
              <w:t>货物</w:t>
            </w:r>
            <w:r>
              <w:rPr>
                <w:rFonts w:hint="eastAsia" w:ascii="宋体" w:hAnsi="宋体"/>
                <w:b w:val="0"/>
                <w:bCs/>
                <w:sz w:val="28"/>
                <w:szCs w:val="28"/>
              </w:rPr>
              <w:t>名称</w:t>
            </w:r>
          </w:p>
        </w:tc>
        <w:tc>
          <w:tcPr>
            <w:tcW w:w="1390" w:type="dxa"/>
            <w:noWrap w:val="0"/>
            <w:vAlign w:val="center"/>
          </w:tcPr>
          <w:p>
            <w:pPr>
              <w:spacing w:line="300" w:lineRule="exact"/>
              <w:jc w:val="center"/>
              <w:rPr>
                <w:rFonts w:hint="eastAsia" w:ascii="宋体" w:hAnsi="宋体"/>
                <w:b w:val="0"/>
                <w:bCs/>
                <w:sz w:val="28"/>
                <w:szCs w:val="28"/>
              </w:rPr>
            </w:pPr>
            <w:r>
              <w:rPr>
                <w:rFonts w:hint="eastAsia" w:ascii="宋体" w:hAnsi="宋体"/>
                <w:b w:val="0"/>
                <w:bCs/>
                <w:sz w:val="28"/>
                <w:szCs w:val="28"/>
              </w:rPr>
              <w:t>品牌型号</w:t>
            </w:r>
          </w:p>
        </w:tc>
        <w:tc>
          <w:tcPr>
            <w:tcW w:w="921" w:type="dxa"/>
            <w:noWrap w:val="0"/>
            <w:vAlign w:val="center"/>
          </w:tcPr>
          <w:p>
            <w:pPr>
              <w:spacing w:line="300" w:lineRule="exact"/>
              <w:jc w:val="center"/>
              <w:rPr>
                <w:rFonts w:hint="eastAsia" w:ascii="宋体" w:hAnsi="宋体"/>
                <w:b w:val="0"/>
                <w:bCs/>
                <w:sz w:val="28"/>
                <w:szCs w:val="28"/>
              </w:rPr>
            </w:pPr>
            <w:r>
              <w:rPr>
                <w:rFonts w:hint="eastAsia" w:ascii="宋体" w:hAnsi="宋体"/>
                <w:b w:val="0"/>
                <w:bCs/>
                <w:sz w:val="28"/>
                <w:szCs w:val="28"/>
              </w:rPr>
              <w:t>产地</w:t>
            </w:r>
          </w:p>
        </w:tc>
        <w:tc>
          <w:tcPr>
            <w:tcW w:w="945" w:type="dxa"/>
            <w:noWrap w:val="0"/>
            <w:vAlign w:val="center"/>
          </w:tcPr>
          <w:p>
            <w:pPr>
              <w:spacing w:line="300" w:lineRule="exact"/>
              <w:jc w:val="center"/>
              <w:rPr>
                <w:rFonts w:hint="eastAsia" w:ascii="宋体" w:hAnsi="宋体" w:eastAsia="宋体"/>
                <w:b w:val="0"/>
                <w:bCs/>
                <w:sz w:val="28"/>
                <w:szCs w:val="28"/>
                <w:lang w:val="en-US" w:eastAsia="zh-CN"/>
              </w:rPr>
            </w:pPr>
            <w:r>
              <w:rPr>
                <w:rFonts w:hint="eastAsia"/>
                <w:b w:val="0"/>
                <w:bCs/>
                <w:sz w:val="28"/>
                <w:szCs w:val="28"/>
                <w:lang w:val="en-US" w:eastAsia="zh-CN"/>
              </w:rPr>
              <w:t>技术参数</w:t>
            </w:r>
          </w:p>
        </w:tc>
        <w:tc>
          <w:tcPr>
            <w:tcW w:w="873" w:type="dxa"/>
            <w:noWrap w:val="0"/>
            <w:vAlign w:val="center"/>
          </w:tcPr>
          <w:p>
            <w:pPr>
              <w:spacing w:line="300" w:lineRule="exact"/>
              <w:jc w:val="center"/>
              <w:rPr>
                <w:rFonts w:hint="eastAsia" w:ascii="宋体" w:hAnsi="宋体"/>
                <w:b w:val="0"/>
                <w:bCs/>
                <w:sz w:val="28"/>
                <w:szCs w:val="28"/>
              </w:rPr>
            </w:pPr>
            <w:r>
              <w:rPr>
                <w:rFonts w:hint="eastAsia" w:ascii="宋体" w:hAnsi="宋体"/>
                <w:b w:val="0"/>
                <w:bCs/>
                <w:sz w:val="28"/>
                <w:szCs w:val="28"/>
              </w:rPr>
              <w:t>单位</w:t>
            </w:r>
          </w:p>
        </w:tc>
        <w:tc>
          <w:tcPr>
            <w:tcW w:w="956" w:type="dxa"/>
            <w:noWrap w:val="0"/>
            <w:vAlign w:val="center"/>
          </w:tcPr>
          <w:p>
            <w:pPr>
              <w:spacing w:line="300" w:lineRule="exact"/>
              <w:jc w:val="center"/>
              <w:rPr>
                <w:rFonts w:hint="eastAsia" w:ascii="宋体" w:hAnsi="宋体"/>
                <w:b w:val="0"/>
                <w:bCs/>
                <w:sz w:val="28"/>
                <w:szCs w:val="28"/>
              </w:rPr>
            </w:pPr>
            <w:r>
              <w:rPr>
                <w:rFonts w:hint="eastAsia" w:ascii="宋体" w:hAnsi="宋体"/>
                <w:b w:val="0"/>
                <w:bCs/>
                <w:sz w:val="28"/>
                <w:szCs w:val="28"/>
              </w:rPr>
              <w:t>数量</w:t>
            </w:r>
          </w:p>
        </w:tc>
        <w:tc>
          <w:tcPr>
            <w:tcW w:w="949" w:type="dxa"/>
            <w:noWrap w:val="0"/>
            <w:vAlign w:val="center"/>
          </w:tcPr>
          <w:p>
            <w:pPr>
              <w:spacing w:line="300" w:lineRule="exact"/>
              <w:jc w:val="center"/>
              <w:rPr>
                <w:rFonts w:hint="eastAsia" w:ascii="宋体" w:hAnsi="宋体"/>
                <w:b w:val="0"/>
                <w:bCs/>
                <w:sz w:val="28"/>
                <w:szCs w:val="28"/>
              </w:rPr>
            </w:pPr>
            <w:r>
              <w:rPr>
                <w:rFonts w:hint="eastAsia" w:ascii="宋体" w:hAnsi="宋体"/>
                <w:b w:val="0"/>
                <w:bCs/>
                <w:sz w:val="28"/>
                <w:szCs w:val="28"/>
              </w:rPr>
              <w:t>单价（元）</w:t>
            </w:r>
          </w:p>
        </w:tc>
        <w:tc>
          <w:tcPr>
            <w:tcW w:w="1050" w:type="dxa"/>
            <w:noWrap w:val="0"/>
            <w:vAlign w:val="center"/>
          </w:tcPr>
          <w:p>
            <w:pPr>
              <w:spacing w:line="300" w:lineRule="exact"/>
              <w:jc w:val="center"/>
              <w:rPr>
                <w:rFonts w:hint="eastAsia" w:ascii="宋体" w:hAnsi="宋体"/>
                <w:b w:val="0"/>
                <w:bCs/>
                <w:sz w:val="28"/>
                <w:szCs w:val="28"/>
              </w:rPr>
            </w:pPr>
            <w:r>
              <w:rPr>
                <w:rFonts w:hint="eastAsia"/>
                <w:b w:val="0"/>
                <w:bCs/>
                <w:sz w:val="28"/>
                <w:szCs w:val="28"/>
                <w:lang w:eastAsia="zh-CN"/>
              </w:rPr>
              <w:t>金额</w:t>
            </w:r>
            <w:r>
              <w:rPr>
                <w:rFonts w:hint="eastAsia" w:ascii="宋体" w:hAnsi="宋体"/>
                <w:b w:val="0"/>
                <w:bCs/>
                <w:sz w:val="28"/>
                <w:szCs w:val="28"/>
              </w:rPr>
              <w:t>（元）</w:t>
            </w:r>
          </w:p>
        </w:tc>
        <w:tc>
          <w:tcPr>
            <w:tcW w:w="783" w:type="dxa"/>
            <w:noWrap w:val="0"/>
            <w:vAlign w:val="center"/>
          </w:tcPr>
          <w:p>
            <w:pPr>
              <w:spacing w:line="300" w:lineRule="exact"/>
              <w:jc w:val="center"/>
              <w:rPr>
                <w:rFonts w:hint="eastAsia" w:ascii="宋体" w:hAnsi="宋体" w:eastAsia="宋体"/>
                <w:b w:val="0"/>
                <w:bCs/>
                <w:sz w:val="28"/>
                <w:szCs w:val="28"/>
                <w:lang w:eastAsia="zh-CN"/>
              </w:rPr>
            </w:pPr>
            <w:r>
              <w:rPr>
                <w:rFonts w:hint="eastAsia"/>
                <w:b w:val="0"/>
                <w:bCs/>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noWrap w:val="0"/>
            <w:vAlign w:val="center"/>
          </w:tcPr>
          <w:p>
            <w:pPr>
              <w:spacing w:line="300" w:lineRule="exact"/>
              <w:jc w:val="center"/>
              <w:rPr>
                <w:rFonts w:hint="eastAsia" w:ascii="宋体" w:hAnsi="宋体"/>
                <w:b w:val="0"/>
                <w:bCs/>
                <w:sz w:val="28"/>
                <w:szCs w:val="28"/>
              </w:rPr>
            </w:pPr>
            <w:r>
              <w:rPr>
                <w:rFonts w:hint="eastAsia" w:ascii="宋体" w:hAnsi="宋体"/>
                <w:b w:val="0"/>
                <w:bCs/>
                <w:sz w:val="28"/>
                <w:szCs w:val="28"/>
              </w:rPr>
              <w:t>1</w:t>
            </w:r>
          </w:p>
        </w:tc>
        <w:tc>
          <w:tcPr>
            <w:tcW w:w="991" w:type="dxa"/>
            <w:noWrap w:val="0"/>
            <w:vAlign w:val="top"/>
          </w:tcPr>
          <w:p>
            <w:pPr>
              <w:jc w:val="left"/>
              <w:rPr>
                <w:rFonts w:ascii="宋体" w:hAnsi="宋体"/>
                <w:b w:val="0"/>
                <w:bCs/>
                <w:color w:val="000000"/>
                <w:kern w:val="0"/>
                <w:sz w:val="28"/>
                <w:szCs w:val="28"/>
              </w:rPr>
            </w:pPr>
          </w:p>
        </w:tc>
        <w:tc>
          <w:tcPr>
            <w:tcW w:w="1390" w:type="dxa"/>
            <w:noWrap w:val="0"/>
            <w:vAlign w:val="center"/>
          </w:tcPr>
          <w:p>
            <w:pPr>
              <w:spacing w:line="300" w:lineRule="exact"/>
              <w:jc w:val="center"/>
              <w:rPr>
                <w:rFonts w:hint="default" w:ascii="宋体" w:hAnsi="宋体" w:eastAsia="宋体" w:cs="宋体"/>
                <w:b w:val="0"/>
                <w:bCs/>
                <w:sz w:val="28"/>
                <w:szCs w:val="28"/>
                <w:lang w:val="en-US" w:eastAsia="zh-CN"/>
              </w:rPr>
            </w:pPr>
          </w:p>
        </w:tc>
        <w:tc>
          <w:tcPr>
            <w:tcW w:w="921" w:type="dxa"/>
            <w:noWrap w:val="0"/>
            <w:vAlign w:val="center"/>
          </w:tcPr>
          <w:p>
            <w:pPr>
              <w:spacing w:line="300" w:lineRule="exact"/>
              <w:jc w:val="center"/>
              <w:rPr>
                <w:rFonts w:hint="eastAsia" w:ascii="宋体" w:hAnsi="宋体" w:eastAsia="宋体" w:cs="宋体"/>
                <w:b w:val="0"/>
                <w:bCs/>
                <w:sz w:val="28"/>
                <w:szCs w:val="28"/>
                <w:lang w:val="en-US" w:eastAsia="zh-CN"/>
              </w:rPr>
            </w:pPr>
          </w:p>
        </w:tc>
        <w:tc>
          <w:tcPr>
            <w:tcW w:w="945" w:type="dxa"/>
            <w:noWrap w:val="0"/>
            <w:vAlign w:val="center"/>
          </w:tcPr>
          <w:p>
            <w:pPr>
              <w:spacing w:line="300" w:lineRule="exact"/>
              <w:jc w:val="center"/>
              <w:rPr>
                <w:rFonts w:hint="eastAsia" w:cs="宋体"/>
                <w:b w:val="0"/>
                <w:bCs/>
                <w:sz w:val="28"/>
                <w:szCs w:val="28"/>
                <w:lang w:val="en-US" w:eastAsia="zh-CN"/>
              </w:rPr>
            </w:pPr>
          </w:p>
        </w:tc>
        <w:tc>
          <w:tcPr>
            <w:tcW w:w="873" w:type="dxa"/>
            <w:noWrap w:val="0"/>
            <w:vAlign w:val="center"/>
          </w:tcPr>
          <w:p>
            <w:pPr>
              <w:spacing w:line="300" w:lineRule="exact"/>
              <w:jc w:val="center"/>
              <w:rPr>
                <w:rFonts w:hint="default" w:ascii="宋体" w:hAnsi="宋体" w:eastAsia="宋体" w:cs="宋体"/>
                <w:b w:val="0"/>
                <w:bCs/>
                <w:sz w:val="28"/>
                <w:szCs w:val="28"/>
                <w:lang w:val="en-US" w:eastAsia="zh-CN"/>
              </w:rPr>
            </w:pPr>
          </w:p>
        </w:tc>
        <w:tc>
          <w:tcPr>
            <w:tcW w:w="956" w:type="dxa"/>
            <w:noWrap w:val="0"/>
            <w:vAlign w:val="center"/>
          </w:tcPr>
          <w:p>
            <w:pPr>
              <w:spacing w:line="300" w:lineRule="exact"/>
              <w:jc w:val="center"/>
              <w:rPr>
                <w:rFonts w:hint="eastAsia" w:ascii="宋体" w:hAnsi="宋体" w:eastAsia="宋体" w:cs="宋体"/>
                <w:b w:val="0"/>
                <w:bCs/>
                <w:sz w:val="28"/>
                <w:szCs w:val="28"/>
                <w:lang w:val="en-US" w:eastAsia="zh-CN"/>
              </w:rPr>
            </w:pPr>
          </w:p>
        </w:tc>
        <w:tc>
          <w:tcPr>
            <w:tcW w:w="949" w:type="dxa"/>
            <w:noWrap w:val="0"/>
            <w:vAlign w:val="center"/>
          </w:tcPr>
          <w:p>
            <w:pPr>
              <w:spacing w:line="300" w:lineRule="exact"/>
              <w:jc w:val="center"/>
              <w:rPr>
                <w:rFonts w:ascii="宋体" w:hAnsi="宋体" w:cs="宋体"/>
                <w:b w:val="0"/>
                <w:bCs/>
                <w:sz w:val="28"/>
                <w:szCs w:val="28"/>
              </w:rPr>
            </w:pPr>
          </w:p>
        </w:tc>
        <w:tc>
          <w:tcPr>
            <w:tcW w:w="1050" w:type="dxa"/>
            <w:noWrap w:val="0"/>
            <w:vAlign w:val="center"/>
          </w:tcPr>
          <w:p>
            <w:pPr>
              <w:spacing w:line="300" w:lineRule="exact"/>
              <w:jc w:val="center"/>
              <w:rPr>
                <w:rFonts w:ascii="宋体" w:hAnsi="宋体" w:cs="宋体"/>
                <w:b w:val="0"/>
                <w:bCs/>
                <w:sz w:val="28"/>
                <w:szCs w:val="28"/>
              </w:rPr>
            </w:pPr>
          </w:p>
        </w:tc>
        <w:tc>
          <w:tcPr>
            <w:tcW w:w="783" w:type="dxa"/>
            <w:noWrap w:val="0"/>
            <w:vAlign w:val="center"/>
          </w:tcPr>
          <w:p>
            <w:pPr>
              <w:spacing w:line="300" w:lineRule="exact"/>
              <w:jc w:val="center"/>
              <w:rPr>
                <w:rFonts w:ascii="宋体" w:hAnsi="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6" w:type="dxa"/>
            <w:noWrap w:val="0"/>
            <w:vAlign w:val="center"/>
          </w:tcPr>
          <w:p>
            <w:pPr>
              <w:spacing w:line="300" w:lineRule="exact"/>
              <w:jc w:val="center"/>
              <w:rPr>
                <w:rFonts w:hint="default" w:ascii="宋体" w:hAnsi="宋体" w:eastAsia="宋体"/>
                <w:b w:val="0"/>
                <w:bCs/>
                <w:sz w:val="28"/>
                <w:szCs w:val="28"/>
                <w:lang w:val="en-US" w:eastAsia="zh-CN"/>
              </w:rPr>
            </w:pPr>
            <w:r>
              <w:rPr>
                <w:rFonts w:hint="eastAsia"/>
                <w:b w:val="0"/>
                <w:bCs/>
                <w:sz w:val="28"/>
                <w:szCs w:val="28"/>
                <w:lang w:val="en-US" w:eastAsia="zh-CN"/>
              </w:rPr>
              <w:t>...</w:t>
            </w:r>
          </w:p>
        </w:tc>
        <w:tc>
          <w:tcPr>
            <w:tcW w:w="991" w:type="dxa"/>
            <w:noWrap w:val="0"/>
            <w:vAlign w:val="top"/>
          </w:tcPr>
          <w:p>
            <w:pPr>
              <w:jc w:val="left"/>
              <w:rPr>
                <w:rFonts w:ascii="宋体" w:hAnsi="宋体"/>
                <w:b w:val="0"/>
                <w:bCs/>
                <w:color w:val="000000"/>
                <w:kern w:val="0"/>
                <w:sz w:val="28"/>
                <w:szCs w:val="28"/>
              </w:rPr>
            </w:pPr>
          </w:p>
        </w:tc>
        <w:tc>
          <w:tcPr>
            <w:tcW w:w="1390" w:type="dxa"/>
            <w:noWrap w:val="0"/>
            <w:vAlign w:val="center"/>
          </w:tcPr>
          <w:p>
            <w:pPr>
              <w:spacing w:line="300" w:lineRule="exact"/>
              <w:jc w:val="center"/>
              <w:rPr>
                <w:rFonts w:ascii="宋体" w:hAnsi="宋体" w:cs="宋体"/>
                <w:b w:val="0"/>
                <w:bCs/>
                <w:sz w:val="28"/>
                <w:szCs w:val="28"/>
              </w:rPr>
            </w:pPr>
          </w:p>
        </w:tc>
        <w:tc>
          <w:tcPr>
            <w:tcW w:w="921" w:type="dxa"/>
            <w:noWrap w:val="0"/>
            <w:vAlign w:val="center"/>
          </w:tcPr>
          <w:p>
            <w:pPr>
              <w:spacing w:line="300" w:lineRule="exact"/>
              <w:jc w:val="center"/>
              <w:rPr>
                <w:rFonts w:ascii="宋体" w:hAnsi="宋体" w:cs="宋体"/>
                <w:b w:val="0"/>
                <w:bCs/>
                <w:sz w:val="28"/>
                <w:szCs w:val="28"/>
              </w:rPr>
            </w:pPr>
          </w:p>
        </w:tc>
        <w:tc>
          <w:tcPr>
            <w:tcW w:w="945" w:type="dxa"/>
            <w:noWrap w:val="0"/>
            <w:vAlign w:val="center"/>
          </w:tcPr>
          <w:p>
            <w:pPr>
              <w:spacing w:line="300" w:lineRule="exact"/>
              <w:jc w:val="center"/>
              <w:rPr>
                <w:rFonts w:ascii="宋体" w:hAnsi="宋体" w:cs="宋体"/>
                <w:b w:val="0"/>
                <w:bCs/>
                <w:sz w:val="28"/>
                <w:szCs w:val="28"/>
              </w:rPr>
            </w:pPr>
          </w:p>
        </w:tc>
        <w:tc>
          <w:tcPr>
            <w:tcW w:w="873" w:type="dxa"/>
            <w:noWrap w:val="0"/>
            <w:vAlign w:val="center"/>
          </w:tcPr>
          <w:p>
            <w:pPr>
              <w:spacing w:line="300" w:lineRule="exact"/>
              <w:jc w:val="center"/>
              <w:rPr>
                <w:rFonts w:hint="eastAsia" w:ascii="宋体" w:hAnsi="宋体" w:eastAsia="宋体" w:cs="宋体"/>
                <w:b w:val="0"/>
                <w:bCs/>
                <w:sz w:val="28"/>
                <w:szCs w:val="28"/>
                <w:lang w:eastAsia="zh-CN"/>
              </w:rPr>
            </w:pPr>
          </w:p>
        </w:tc>
        <w:tc>
          <w:tcPr>
            <w:tcW w:w="956" w:type="dxa"/>
            <w:noWrap w:val="0"/>
            <w:vAlign w:val="center"/>
          </w:tcPr>
          <w:p>
            <w:pPr>
              <w:spacing w:line="300" w:lineRule="exact"/>
              <w:jc w:val="center"/>
              <w:rPr>
                <w:rFonts w:hint="eastAsia" w:ascii="宋体" w:hAnsi="宋体" w:eastAsia="宋体" w:cs="宋体"/>
                <w:b w:val="0"/>
                <w:bCs/>
                <w:sz w:val="28"/>
                <w:szCs w:val="28"/>
                <w:lang w:val="en-US" w:eastAsia="zh-CN"/>
              </w:rPr>
            </w:pPr>
          </w:p>
        </w:tc>
        <w:tc>
          <w:tcPr>
            <w:tcW w:w="949" w:type="dxa"/>
            <w:noWrap w:val="0"/>
            <w:vAlign w:val="center"/>
          </w:tcPr>
          <w:p>
            <w:pPr>
              <w:spacing w:line="300" w:lineRule="exact"/>
              <w:jc w:val="center"/>
              <w:rPr>
                <w:rFonts w:ascii="宋体" w:hAnsi="宋体" w:cs="宋体"/>
                <w:b w:val="0"/>
                <w:bCs/>
                <w:sz w:val="28"/>
                <w:szCs w:val="28"/>
              </w:rPr>
            </w:pPr>
          </w:p>
        </w:tc>
        <w:tc>
          <w:tcPr>
            <w:tcW w:w="1050" w:type="dxa"/>
            <w:noWrap w:val="0"/>
            <w:vAlign w:val="center"/>
          </w:tcPr>
          <w:p>
            <w:pPr>
              <w:spacing w:line="300" w:lineRule="exact"/>
              <w:jc w:val="center"/>
              <w:rPr>
                <w:rFonts w:ascii="宋体" w:hAnsi="宋体" w:cs="宋体"/>
                <w:b w:val="0"/>
                <w:bCs/>
                <w:sz w:val="28"/>
                <w:szCs w:val="28"/>
              </w:rPr>
            </w:pPr>
          </w:p>
        </w:tc>
        <w:tc>
          <w:tcPr>
            <w:tcW w:w="783" w:type="dxa"/>
            <w:noWrap w:val="0"/>
            <w:vAlign w:val="center"/>
          </w:tcPr>
          <w:p>
            <w:pPr>
              <w:spacing w:line="300" w:lineRule="exact"/>
              <w:jc w:val="center"/>
              <w:rPr>
                <w:rFonts w:ascii="宋体" w:hAnsi="宋体" w:cs="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787" w:type="dxa"/>
            <w:gridSpan w:val="2"/>
            <w:noWrap w:val="0"/>
            <w:vAlign w:val="center"/>
          </w:tcPr>
          <w:p>
            <w:pPr>
              <w:spacing w:line="300" w:lineRule="exact"/>
              <w:jc w:val="center"/>
              <w:rPr>
                <w:rFonts w:hint="eastAsia" w:ascii="宋体" w:hAnsi="宋体"/>
                <w:b w:val="0"/>
                <w:bCs/>
                <w:sz w:val="28"/>
                <w:szCs w:val="28"/>
              </w:rPr>
            </w:pPr>
            <w:r>
              <w:rPr>
                <w:rFonts w:hint="eastAsia" w:ascii="宋体" w:hAnsi="宋体"/>
                <w:b w:val="0"/>
                <w:bCs/>
                <w:sz w:val="28"/>
                <w:szCs w:val="28"/>
              </w:rPr>
              <w:t>合计（元）</w:t>
            </w:r>
          </w:p>
        </w:tc>
        <w:tc>
          <w:tcPr>
            <w:tcW w:w="6034" w:type="dxa"/>
            <w:gridSpan w:val="6"/>
            <w:noWrap w:val="0"/>
            <w:vAlign w:val="center"/>
          </w:tcPr>
          <w:p>
            <w:pPr>
              <w:spacing w:line="300" w:lineRule="exact"/>
              <w:jc w:val="left"/>
              <w:rPr>
                <w:rFonts w:hint="eastAsia" w:ascii="宋体" w:hAnsi="宋体" w:cs="宋体"/>
                <w:b w:val="0"/>
                <w:bCs/>
                <w:sz w:val="28"/>
                <w:szCs w:val="28"/>
              </w:rPr>
            </w:pPr>
            <w:r>
              <w:rPr>
                <w:rFonts w:hint="eastAsia" w:ascii="宋体" w:hAnsi="宋体" w:cs="宋体"/>
                <w:b w:val="0"/>
                <w:bCs/>
                <w:sz w:val="28"/>
                <w:szCs w:val="28"/>
              </w:rPr>
              <w:t>大写：</w:t>
            </w:r>
          </w:p>
          <w:p>
            <w:pPr>
              <w:spacing w:line="300" w:lineRule="exact"/>
              <w:jc w:val="left"/>
              <w:rPr>
                <w:rFonts w:ascii="宋体" w:hAnsi="宋体" w:cs="宋体"/>
                <w:b w:val="0"/>
                <w:bCs/>
                <w:sz w:val="28"/>
                <w:szCs w:val="28"/>
              </w:rPr>
            </w:pPr>
            <w:r>
              <w:rPr>
                <w:rFonts w:hint="eastAsia" w:ascii="宋体" w:hAnsi="宋体" w:cs="宋体"/>
                <w:b w:val="0"/>
                <w:bCs/>
                <w:sz w:val="28"/>
                <w:szCs w:val="28"/>
              </w:rPr>
              <w:t>小写：</w:t>
            </w:r>
          </w:p>
        </w:tc>
        <w:tc>
          <w:tcPr>
            <w:tcW w:w="1050" w:type="dxa"/>
            <w:noWrap w:val="0"/>
            <w:vAlign w:val="center"/>
          </w:tcPr>
          <w:p>
            <w:pPr>
              <w:spacing w:line="300" w:lineRule="exact"/>
              <w:jc w:val="left"/>
              <w:rPr>
                <w:rFonts w:hint="eastAsia" w:ascii="宋体" w:hAnsi="宋体" w:cs="宋体"/>
                <w:b w:val="0"/>
                <w:bCs/>
                <w:sz w:val="28"/>
                <w:szCs w:val="28"/>
              </w:rPr>
            </w:pPr>
          </w:p>
        </w:tc>
        <w:tc>
          <w:tcPr>
            <w:tcW w:w="783" w:type="dxa"/>
            <w:noWrap w:val="0"/>
            <w:vAlign w:val="center"/>
          </w:tcPr>
          <w:p>
            <w:pPr>
              <w:spacing w:line="300" w:lineRule="exact"/>
              <w:jc w:val="center"/>
              <w:rPr>
                <w:rFonts w:ascii="宋体" w:hAnsi="宋体" w:cs="宋体"/>
                <w:b w:val="0"/>
                <w:bCs/>
                <w:sz w:val="28"/>
                <w:szCs w:val="28"/>
              </w:rPr>
            </w:pPr>
          </w:p>
        </w:tc>
      </w:tr>
    </w:tbl>
    <w:p>
      <w:pPr>
        <w:wordWrap w:val="0"/>
        <w:spacing w:before="38"/>
        <w:ind w:right="909"/>
        <w:jc w:val="both"/>
        <w:rPr>
          <w:rFonts w:hint="eastAsia" w:ascii="宋体"/>
          <w:sz w:val="28"/>
          <w:szCs w:val="28"/>
        </w:rPr>
      </w:pPr>
    </w:p>
    <w:p>
      <w:pPr>
        <w:wordWrap w:val="0"/>
        <w:spacing w:before="38"/>
        <w:ind w:right="909"/>
        <w:jc w:val="both"/>
        <w:rPr>
          <w:rFonts w:hint="eastAsia" w:ascii="宋体"/>
          <w:sz w:val="28"/>
          <w:szCs w:val="28"/>
        </w:rPr>
      </w:pPr>
      <w:r>
        <w:rPr>
          <w:rFonts w:hint="eastAsia" w:ascii="宋体"/>
          <w:sz w:val="28"/>
          <w:szCs w:val="28"/>
        </w:rPr>
        <w:t>注</w:t>
      </w:r>
      <w:bookmarkStart w:id="218" w:name="_Toc374"/>
      <w:r>
        <w:rPr>
          <w:rFonts w:hint="eastAsia" w:ascii="宋体"/>
          <w:sz w:val="28"/>
          <w:szCs w:val="28"/>
        </w:rPr>
        <w:t>：1、此表格若不够用，可根据实际自行扩展表格；</w:t>
      </w:r>
      <w:bookmarkEnd w:id="218"/>
    </w:p>
    <w:p>
      <w:pPr>
        <w:wordWrap w:val="0"/>
        <w:spacing w:before="38"/>
        <w:ind w:right="909"/>
        <w:jc w:val="both"/>
        <w:rPr>
          <w:rFonts w:hint="eastAsia" w:ascii="宋体"/>
          <w:sz w:val="28"/>
          <w:szCs w:val="28"/>
        </w:rPr>
      </w:pPr>
    </w:p>
    <w:p>
      <w:pPr>
        <w:wordWrap w:val="0"/>
        <w:spacing w:before="38"/>
        <w:ind w:right="909"/>
        <w:jc w:val="center"/>
        <w:rPr>
          <w:rFonts w:hint="eastAsia" w:ascii="宋体"/>
          <w:sz w:val="28"/>
          <w:szCs w:val="28"/>
        </w:rPr>
      </w:pPr>
    </w:p>
    <w:p>
      <w:pPr>
        <w:wordWrap w:val="0"/>
        <w:spacing w:before="38"/>
        <w:ind w:right="909"/>
        <w:jc w:val="center"/>
        <w:rPr>
          <w:rFonts w:hint="eastAsia" w:ascii="宋体"/>
          <w:sz w:val="28"/>
          <w:szCs w:val="28"/>
        </w:rPr>
      </w:pPr>
    </w:p>
    <w:p>
      <w:pPr>
        <w:wordWrap w:val="0"/>
        <w:spacing w:before="38"/>
        <w:ind w:right="909"/>
        <w:jc w:val="center"/>
        <w:rPr>
          <w:rFonts w:hint="eastAsia" w:ascii="宋体"/>
          <w:sz w:val="28"/>
          <w:szCs w:val="28"/>
        </w:rPr>
      </w:pPr>
    </w:p>
    <w:p>
      <w:pPr>
        <w:wordWrap w:val="0"/>
        <w:spacing w:before="38"/>
        <w:ind w:right="909"/>
        <w:jc w:val="center"/>
        <w:rPr>
          <w:rFonts w:hint="eastAsia" w:ascii="宋体"/>
          <w:sz w:val="28"/>
          <w:szCs w:val="28"/>
        </w:rPr>
      </w:pPr>
    </w:p>
    <w:p>
      <w:pPr>
        <w:wordWrap w:val="0"/>
        <w:spacing w:before="38"/>
        <w:ind w:right="909"/>
        <w:jc w:val="center"/>
        <w:rPr>
          <w:rFonts w:hint="eastAsia" w:ascii="宋体"/>
          <w:sz w:val="28"/>
          <w:szCs w:val="28"/>
        </w:rPr>
      </w:pPr>
    </w:p>
    <w:p>
      <w:pPr>
        <w:spacing w:line="360" w:lineRule="auto"/>
        <w:jc w:val="right"/>
        <w:rPr>
          <w:rFonts w:hint="eastAsia" w:ascii="宋体"/>
          <w:kern w:val="0"/>
          <w:sz w:val="28"/>
          <w:szCs w:val="28"/>
        </w:rPr>
      </w:pPr>
      <w:r>
        <w:rPr>
          <w:rFonts w:hint="eastAsia" w:ascii="宋体"/>
          <w:kern w:val="0"/>
          <w:sz w:val="28"/>
          <w:szCs w:val="28"/>
        </w:rPr>
        <w:t>供应商：（</w:t>
      </w:r>
      <w:r>
        <w:rPr>
          <w:rFonts w:hint="eastAsia" w:asciiTheme="minorEastAsia" w:hAnsiTheme="minorEastAsia" w:eastAsiaTheme="minorEastAsia" w:cstheme="minorEastAsia"/>
          <w:color w:val="auto"/>
          <w:sz w:val="28"/>
          <w:szCs w:val="28"/>
        </w:rPr>
        <w:t>企业</w:t>
      </w:r>
      <w:r>
        <w:rPr>
          <w:rFonts w:hint="eastAsia"/>
          <w:kern w:val="0"/>
          <w:sz w:val="28"/>
          <w:szCs w:val="28"/>
          <w:lang w:eastAsia="zh-CN"/>
        </w:rPr>
        <w:t>电子</w:t>
      </w:r>
      <w:r>
        <w:rPr>
          <w:rFonts w:hint="eastAsia" w:ascii="宋体" w:cs="宋体"/>
          <w:sz w:val="28"/>
          <w:szCs w:val="28"/>
        </w:rPr>
        <w:t>签章</w:t>
      </w:r>
      <w:r>
        <w:rPr>
          <w:rFonts w:hint="eastAsia" w:ascii="宋体"/>
          <w:kern w:val="0"/>
          <w:sz w:val="28"/>
          <w:szCs w:val="28"/>
        </w:rPr>
        <w:t>）</w:t>
      </w:r>
    </w:p>
    <w:p>
      <w:pPr>
        <w:pStyle w:val="11"/>
        <w:widowControl/>
        <w:spacing w:line="600" w:lineRule="exact"/>
        <w:jc w:val="right"/>
        <w:rPr>
          <w:sz w:val="28"/>
          <w:szCs w:val="28"/>
        </w:rPr>
      </w:pPr>
      <w:r>
        <w:rPr>
          <w:rFonts w:hint="eastAsia" w:ascii="宋体"/>
          <w:sz w:val="28"/>
          <w:szCs w:val="28"/>
        </w:rPr>
        <w:t>法定代表人：</w:t>
      </w:r>
      <w:r>
        <w:rPr>
          <w:rFonts w:hint="eastAsia" w:ascii="宋体" w:cs="宋体"/>
          <w:sz w:val="28"/>
          <w:szCs w:val="28"/>
        </w:rPr>
        <w:t>（</w:t>
      </w:r>
      <w:r>
        <w:rPr>
          <w:rFonts w:hint="eastAsia" w:ascii="宋体" w:cs="宋体"/>
          <w:sz w:val="28"/>
          <w:szCs w:val="28"/>
          <w:lang w:eastAsia="zh-CN"/>
        </w:rPr>
        <w:t>法人</w:t>
      </w:r>
      <w:r>
        <w:rPr>
          <w:rFonts w:hint="eastAsia"/>
          <w:kern w:val="0"/>
          <w:sz w:val="28"/>
          <w:szCs w:val="28"/>
          <w:lang w:eastAsia="zh-CN"/>
        </w:rPr>
        <w:t>电子</w:t>
      </w:r>
      <w:r>
        <w:rPr>
          <w:rFonts w:hint="eastAsia" w:ascii="宋体" w:cs="宋体"/>
          <w:sz w:val="28"/>
          <w:szCs w:val="28"/>
        </w:rPr>
        <w:t>签章）</w:t>
      </w:r>
    </w:p>
    <w:p>
      <w:pPr>
        <w:wordWrap w:val="0"/>
        <w:spacing w:before="38"/>
        <w:ind w:right="909" w:firstLine="5600" w:firstLineChars="2000"/>
        <w:jc w:val="both"/>
        <w:rPr>
          <w:rFonts w:hint="eastAsia"/>
          <w:color w:val="auto"/>
          <w:sz w:val="28"/>
          <w:szCs w:val="28"/>
        </w:rPr>
      </w:pPr>
    </w:p>
    <w:p>
      <w:pPr>
        <w:tabs>
          <w:tab w:val="left" w:pos="9020"/>
        </w:tabs>
        <w:wordWrap/>
        <w:spacing w:before="38"/>
        <w:ind w:right="56" w:rightChars="0"/>
        <w:jc w:val="left"/>
        <w:rPr>
          <w:rFonts w:hint="eastAsia" w:ascii="宋体" w:hAnsi="Times New Roman" w:eastAsia="宋体" w:cs="Times New Roman"/>
          <w:sz w:val="28"/>
          <w:szCs w:val="28"/>
          <w:lang w:val="zh-CN" w:eastAsia="zh-CN" w:bidi="ar-SA"/>
        </w:rPr>
      </w:pPr>
      <w:r>
        <w:rPr>
          <w:rFonts w:hint="eastAsia"/>
          <w:color w:val="auto"/>
          <w:sz w:val="28"/>
          <w:szCs w:val="28"/>
          <w:lang w:val="en-US" w:eastAsia="zh-CN"/>
        </w:rPr>
        <w:t xml:space="preserve">                                          </w:t>
      </w:r>
      <w:r>
        <w:rPr>
          <w:rFonts w:hint="eastAsia" w:ascii="宋体" w:hAnsi="Times New Roman" w:eastAsia="宋体" w:cs="Times New Roman"/>
          <w:sz w:val="28"/>
          <w:szCs w:val="28"/>
          <w:lang w:val="en-US" w:eastAsia="zh-CN" w:bidi="ar-SA"/>
        </w:rPr>
        <w:t xml:space="preserve"> </w:t>
      </w:r>
      <w:r>
        <w:rPr>
          <w:rFonts w:hint="eastAsia" w:ascii="宋体" w:hAnsi="Times New Roman" w:eastAsia="宋体" w:cs="Times New Roman"/>
          <w:sz w:val="28"/>
          <w:szCs w:val="28"/>
          <w:lang w:val="zh-CN" w:eastAsia="zh-CN" w:bidi="ar-SA"/>
        </w:rPr>
        <w:t>日期：</w:t>
      </w:r>
      <w:r>
        <w:rPr>
          <w:rFonts w:hint="eastAsia" w:ascii="宋体" w:hAnsi="Times New Roman" w:eastAsia="宋体" w:cs="Times New Roman"/>
          <w:sz w:val="28"/>
          <w:szCs w:val="28"/>
          <w:lang w:val="en-US" w:eastAsia="zh-CN" w:bidi="ar-SA"/>
        </w:rPr>
        <w:t xml:space="preserve"> </w:t>
      </w:r>
      <w:r>
        <w:rPr>
          <w:rFonts w:hint="eastAsia" w:ascii="宋体" w:hAnsi="Times New Roman" w:eastAsia="宋体" w:cs="Times New Roman"/>
          <w:sz w:val="28"/>
          <w:szCs w:val="28"/>
          <w:lang w:val="zh-CN" w:eastAsia="zh-CN" w:bidi="ar-SA"/>
        </w:rPr>
        <w:t xml:space="preserve">年  </w:t>
      </w:r>
      <w:r>
        <w:rPr>
          <w:rFonts w:hint="eastAsia" w:ascii="宋体" w:hAnsi="Times New Roman" w:eastAsia="宋体" w:cs="Times New Roman"/>
          <w:sz w:val="28"/>
          <w:szCs w:val="28"/>
          <w:lang w:val="en-US" w:eastAsia="zh-CN" w:bidi="ar-SA"/>
        </w:rPr>
        <w:t xml:space="preserve"> </w:t>
      </w:r>
      <w:r>
        <w:rPr>
          <w:rFonts w:hint="eastAsia" w:ascii="宋体" w:hAnsi="Times New Roman" w:eastAsia="宋体" w:cs="Times New Roman"/>
          <w:sz w:val="28"/>
          <w:szCs w:val="28"/>
          <w:lang w:val="zh-CN" w:eastAsia="zh-CN" w:bidi="ar-SA"/>
        </w:rPr>
        <w:t>月</w:t>
      </w:r>
      <w:r>
        <w:rPr>
          <w:rFonts w:hint="eastAsia" w:ascii="宋体" w:hAnsi="Times New Roman" w:eastAsia="宋体" w:cs="Times New Roman"/>
          <w:sz w:val="28"/>
          <w:szCs w:val="28"/>
          <w:lang w:val="en-US" w:eastAsia="zh-CN" w:bidi="ar-SA"/>
        </w:rPr>
        <w:t xml:space="preserve">   </w:t>
      </w:r>
      <w:r>
        <w:rPr>
          <w:rFonts w:hint="eastAsia" w:ascii="宋体" w:hAnsi="Times New Roman" w:eastAsia="宋体" w:cs="Times New Roman"/>
          <w:sz w:val="28"/>
          <w:szCs w:val="28"/>
          <w:lang w:val="zh-CN" w:eastAsia="zh-CN" w:bidi="ar-SA"/>
        </w:rPr>
        <w:t>日</w:t>
      </w:r>
    </w:p>
    <w:p>
      <w:pPr>
        <w:wordWrap w:val="0"/>
        <w:spacing w:before="38"/>
        <w:ind w:right="909"/>
        <w:jc w:val="center"/>
        <w:rPr>
          <w:rFonts w:hint="eastAsia" w:ascii="宋体" w:eastAsia="宋体"/>
          <w:sz w:val="28"/>
          <w:szCs w:val="28"/>
        </w:rPr>
      </w:pPr>
    </w:p>
    <w:p>
      <w:pPr>
        <w:wordWrap w:val="0"/>
        <w:spacing w:before="38"/>
        <w:ind w:right="909"/>
        <w:jc w:val="left"/>
        <w:rPr>
          <w:rFonts w:hint="eastAsia" w:ascii="宋体" w:eastAsia="宋体"/>
          <w:sz w:val="28"/>
          <w:szCs w:val="28"/>
        </w:rPr>
      </w:pPr>
      <w:r>
        <w:rPr>
          <w:rFonts w:hint="eastAsia" w:ascii="宋体" w:eastAsia="宋体"/>
          <w:sz w:val="28"/>
          <w:szCs w:val="28"/>
        </w:rPr>
        <w:t>注：投标人应按本表“列”的内容要求逐项认真填报，产品产地的填报应至少精确到市级行政区域，因填报不完整而引起的投标风险,由</w:t>
      </w:r>
      <w:r>
        <w:rPr>
          <w:rFonts w:hint="eastAsia"/>
          <w:sz w:val="28"/>
          <w:szCs w:val="28"/>
          <w:lang w:eastAsia="zh-CN"/>
        </w:rPr>
        <w:t>供应商</w:t>
      </w:r>
      <w:r>
        <w:rPr>
          <w:rFonts w:hint="eastAsia" w:ascii="宋体" w:eastAsia="宋体"/>
          <w:sz w:val="28"/>
          <w:szCs w:val="28"/>
        </w:rPr>
        <w:t>承担。可根据需要自行增减表格行数。</w:t>
      </w:r>
    </w:p>
    <w:p>
      <w:pPr>
        <w:pStyle w:val="22"/>
        <w:rPr>
          <w:rFonts w:hint="eastAsia" w:ascii="宋体" w:eastAsia="宋体"/>
          <w:sz w:val="28"/>
          <w:szCs w:val="28"/>
        </w:rPr>
      </w:pPr>
    </w:p>
    <w:p>
      <w:pPr>
        <w:pStyle w:val="22"/>
        <w:rPr>
          <w:rFonts w:hint="eastAsia" w:ascii="宋体" w:eastAsia="宋体"/>
          <w:sz w:val="28"/>
          <w:szCs w:val="28"/>
        </w:rPr>
      </w:pPr>
    </w:p>
    <w:p>
      <w:pPr>
        <w:pStyle w:val="22"/>
        <w:rPr>
          <w:rFonts w:hint="eastAsia" w:ascii="宋体" w:eastAsia="宋体"/>
          <w:sz w:val="28"/>
          <w:szCs w:val="28"/>
        </w:rPr>
      </w:pPr>
    </w:p>
    <w:p>
      <w:pPr>
        <w:pStyle w:val="22"/>
        <w:rPr>
          <w:rFonts w:hint="eastAsia" w:ascii="宋体" w:eastAsia="宋体"/>
          <w:sz w:val="28"/>
          <w:szCs w:val="28"/>
        </w:rPr>
      </w:pPr>
    </w:p>
    <w:p>
      <w:pPr>
        <w:pStyle w:val="22"/>
        <w:rPr>
          <w:rFonts w:hint="eastAsia" w:ascii="宋体" w:eastAsia="宋体"/>
          <w:sz w:val="28"/>
          <w:szCs w:val="28"/>
        </w:rPr>
      </w:pPr>
    </w:p>
    <w:p>
      <w:pPr>
        <w:wordWrap w:val="0"/>
        <w:spacing w:before="38"/>
        <w:ind w:right="909"/>
        <w:jc w:val="both"/>
        <w:rPr>
          <w:rFonts w:hint="eastAsia"/>
          <w:sz w:val="28"/>
          <w:szCs w:val="28"/>
        </w:rPr>
      </w:pPr>
    </w:p>
    <w:p>
      <w:pPr>
        <w:pStyle w:val="44"/>
        <w:numPr>
          <w:ilvl w:val="0"/>
          <w:numId w:val="7"/>
        </w:numPr>
        <w:ind w:left="0"/>
        <w:jc w:val="center"/>
        <w:rPr>
          <w:rFonts w:hint="eastAsia" w:ascii="宋体" w:hAnsi="宋体" w:eastAsia="宋体" w:cs="宋体"/>
          <w:b w:val="0"/>
          <w:bCs w:val="0"/>
          <w:kern w:val="0"/>
          <w:sz w:val="28"/>
          <w:szCs w:val="28"/>
          <w:lang w:val="zh-CN" w:eastAsia="zh-CN" w:bidi="zh-CN"/>
        </w:rPr>
      </w:pPr>
      <w:bookmarkStart w:id="219" w:name="_Toc17292_WPSOffice_Level2"/>
      <w:bookmarkStart w:id="220" w:name="_Toc9538"/>
      <w:bookmarkStart w:id="221" w:name="_Toc464814119"/>
      <w:bookmarkStart w:id="222" w:name="_Toc358213385"/>
      <w:bookmarkStart w:id="223" w:name="_Toc30992"/>
      <w:r>
        <w:rPr>
          <w:rFonts w:hint="eastAsia" w:ascii="宋体" w:hAnsi="宋体" w:eastAsia="宋体" w:cs="宋体"/>
          <w:b w:val="0"/>
          <w:bCs w:val="0"/>
          <w:kern w:val="0"/>
          <w:sz w:val="28"/>
          <w:szCs w:val="28"/>
          <w:lang w:val="zh-CN" w:eastAsia="zh-CN" w:bidi="zh-CN"/>
        </w:rPr>
        <w:t>技术参数偏离表</w:t>
      </w:r>
      <w:bookmarkEnd w:id="219"/>
      <w:bookmarkEnd w:id="220"/>
      <w:bookmarkEnd w:id="221"/>
      <w:bookmarkEnd w:id="222"/>
      <w:bookmarkEnd w:id="223"/>
    </w:p>
    <w:p>
      <w:pPr>
        <w:pStyle w:val="44"/>
        <w:numPr>
          <w:ilvl w:val="0"/>
          <w:numId w:val="0"/>
        </w:numPr>
        <w:jc w:val="both"/>
        <w:rPr>
          <w:rFonts w:hint="eastAsia" w:ascii="宋体" w:hAnsi="宋体" w:eastAsia="宋体" w:cs="宋体"/>
          <w:b w:val="0"/>
          <w:bCs w:val="0"/>
          <w:kern w:val="0"/>
          <w:sz w:val="28"/>
          <w:szCs w:val="28"/>
          <w:lang w:val="zh-CN" w:eastAsia="zh-CN" w:bidi="zh-CN"/>
        </w:rPr>
      </w:pPr>
    </w:p>
    <w:tbl>
      <w:tblPr>
        <w:tblStyle w:val="23"/>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1800"/>
        <w:gridCol w:w="2018"/>
        <w:gridCol w:w="1922"/>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pPr>
              <w:spacing w:line="480" w:lineRule="exact"/>
              <w:rPr>
                <w:bCs/>
                <w:sz w:val="28"/>
                <w:szCs w:val="28"/>
              </w:rPr>
            </w:pPr>
            <w:r>
              <w:rPr>
                <w:rFonts w:hint="eastAsia"/>
                <w:bCs/>
                <w:sz w:val="28"/>
                <w:szCs w:val="28"/>
              </w:rPr>
              <w:t>序号</w:t>
            </w:r>
          </w:p>
        </w:tc>
        <w:tc>
          <w:tcPr>
            <w:tcW w:w="1620" w:type="dxa"/>
            <w:noWrap/>
            <w:vAlign w:val="top"/>
          </w:tcPr>
          <w:p>
            <w:pPr>
              <w:spacing w:line="480" w:lineRule="exact"/>
              <w:jc w:val="center"/>
              <w:rPr>
                <w:bCs/>
                <w:sz w:val="28"/>
                <w:szCs w:val="28"/>
              </w:rPr>
            </w:pPr>
            <w:r>
              <w:rPr>
                <w:rFonts w:hint="eastAsia"/>
                <w:bCs/>
                <w:sz w:val="28"/>
                <w:szCs w:val="28"/>
              </w:rPr>
              <w:t>货物名称</w:t>
            </w:r>
          </w:p>
        </w:tc>
        <w:tc>
          <w:tcPr>
            <w:tcW w:w="1800" w:type="dxa"/>
            <w:noWrap/>
            <w:vAlign w:val="top"/>
          </w:tcPr>
          <w:p>
            <w:pPr>
              <w:spacing w:line="480" w:lineRule="exact"/>
              <w:jc w:val="center"/>
              <w:rPr>
                <w:rFonts w:hint="eastAsia"/>
                <w:bCs/>
                <w:sz w:val="28"/>
                <w:szCs w:val="28"/>
                <w:lang w:eastAsia="zh-CN"/>
              </w:rPr>
            </w:pPr>
            <w:r>
              <w:rPr>
                <w:rFonts w:hint="eastAsia"/>
                <w:bCs/>
                <w:sz w:val="28"/>
                <w:szCs w:val="28"/>
                <w:lang w:eastAsia="zh-CN"/>
              </w:rPr>
              <w:t>磋商文件</w:t>
            </w:r>
          </w:p>
          <w:p>
            <w:pPr>
              <w:spacing w:line="480" w:lineRule="exact"/>
              <w:jc w:val="center"/>
              <w:rPr>
                <w:bCs/>
                <w:sz w:val="28"/>
                <w:szCs w:val="28"/>
              </w:rPr>
            </w:pPr>
            <w:r>
              <w:rPr>
                <w:rFonts w:hint="eastAsia"/>
                <w:bCs/>
                <w:sz w:val="28"/>
                <w:szCs w:val="28"/>
              </w:rPr>
              <w:t>功能参数</w:t>
            </w:r>
          </w:p>
        </w:tc>
        <w:tc>
          <w:tcPr>
            <w:tcW w:w="2018" w:type="dxa"/>
            <w:noWrap/>
            <w:vAlign w:val="top"/>
          </w:tcPr>
          <w:p>
            <w:pPr>
              <w:spacing w:line="480" w:lineRule="exact"/>
              <w:jc w:val="center"/>
              <w:rPr>
                <w:rFonts w:hint="eastAsia"/>
                <w:bCs/>
                <w:sz w:val="28"/>
                <w:szCs w:val="28"/>
              </w:rPr>
            </w:pPr>
            <w:r>
              <w:rPr>
                <w:rFonts w:hint="eastAsia"/>
                <w:bCs/>
                <w:sz w:val="28"/>
                <w:szCs w:val="28"/>
              </w:rPr>
              <w:t>投标品牌</w:t>
            </w:r>
          </w:p>
          <w:p>
            <w:pPr>
              <w:spacing w:line="480" w:lineRule="exact"/>
              <w:jc w:val="center"/>
              <w:rPr>
                <w:bCs/>
                <w:sz w:val="28"/>
                <w:szCs w:val="28"/>
              </w:rPr>
            </w:pPr>
            <w:r>
              <w:rPr>
                <w:rFonts w:hint="eastAsia"/>
                <w:bCs/>
                <w:sz w:val="28"/>
                <w:szCs w:val="28"/>
              </w:rPr>
              <w:t>和版本</w:t>
            </w:r>
          </w:p>
        </w:tc>
        <w:tc>
          <w:tcPr>
            <w:tcW w:w="1922" w:type="dxa"/>
            <w:noWrap/>
            <w:vAlign w:val="top"/>
          </w:tcPr>
          <w:p>
            <w:pPr>
              <w:spacing w:line="480" w:lineRule="exact"/>
              <w:rPr>
                <w:bCs/>
                <w:sz w:val="28"/>
                <w:szCs w:val="28"/>
              </w:rPr>
            </w:pPr>
            <w:r>
              <w:rPr>
                <w:rFonts w:hint="eastAsia"/>
                <w:bCs/>
                <w:sz w:val="28"/>
                <w:szCs w:val="28"/>
              </w:rPr>
              <w:t>投标功能参数</w:t>
            </w:r>
          </w:p>
        </w:tc>
        <w:tc>
          <w:tcPr>
            <w:tcW w:w="1390" w:type="dxa"/>
            <w:noWrap/>
            <w:vAlign w:val="top"/>
          </w:tcPr>
          <w:p>
            <w:pPr>
              <w:spacing w:line="480" w:lineRule="exact"/>
              <w:rPr>
                <w:bCs/>
                <w:sz w:val="28"/>
                <w:szCs w:val="28"/>
              </w:rPr>
            </w:pPr>
            <w:r>
              <w:rPr>
                <w:rFonts w:hint="eastAsia"/>
                <w:bCs/>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pPr>
              <w:spacing w:line="480" w:lineRule="exact"/>
              <w:rPr>
                <w:bCs/>
                <w:sz w:val="28"/>
                <w:szCs w:val="28"/>
              </w:rPr>
            </w:pPr>
          </w:p>
        </w:tc>
        <w:tc>
          <w:tcPr>
            <w:tcW w:w="1620" w:type="dxa"/>
            <w:noWrap/>
            <w:vAlign w:val="top"/>
          </w:tcPr>
          <w:p>
            <w:pPr>
              <w:spacing w:line="480" w:lineRule="exact"/>
              <w:rPr>
                <w:bCs/>
                <w:sz w:val="28"/>
                <w:szCs w:val="28"/>
              </w:rPr>
            </w:pPr>
          </w:p>
        </w:tc>
        <w:tc>
          <w:tcPr>
            <w:tcW w:w="1800" w:type="dxa"/>
            <w:noWrap/>
            <w:vAlign w:val="top"/>
          </w:tcPr>
          <w:p>
            <w:pPr>
              <w:spacing w:line="480" w:lineRule="exact"/>
              <w:rPr>
                <w:bCs/>
                <w:sz w:val="28"/>
                <w:szCs w:val="28"/>
              </w:rPr>
            </w:pPr>
          </w:p>
        </w:tc>
        <w:tc>
          <w:tcPr>
            <w:tcW w:w="2018" w:type="dxa"/>
            <w:noWrap/>
            <w:vAlign w:val="top"/>
          </w:tcPr>
          <w:p>
            <w:pPr>
              <w:spacing w:line="480" w:lineRule="exact"/>
              <w:rPr>
                <w:bCs/>
                <w:sz w:val="28"/>
                <w:szCs w:val="28"/>
              </w:rPr>
            </w:pPr>
          </w:p>
        </w:tc>
        <w:tc>
          <w:tcPr>
            <w:tcW w:w="1922" w:type="dxa"/>
            <w:noWrap/>
            <w:vAlign w:val="top"/>
          </w:tcPr>
          <w:p>
            <w:pPr>
              <w:spacing w:line="480" w:lineRule="exact"/>
              <w:rPr>
                <w:bCs/>
                <w:sz w:val="28"/>
                <w:szCs w:val="28"/>
              </w:rPr>
            </w:pPr>
          </w:p>
        </w:tc>
        <w:tc>
          <w:tcPr>
            <w:tcW w:w="1390" w:type="dxa"/>
            <w:noWrap/>
            <w:vAlign w:val="top"/>
          </w:tcPr>
          <w:p>
            <w:pPr>
              <w:spacing w:line="480" w:lineRule="exact"/>
              <w:rPr>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pPr>
              <w:spacing w:line="480" w:lineRule="exact"/>
              <w:rPr>
                <w:bCs/>
                <w:sz w:val="28"/>
                <w:szCs w:val="28"/>
              </w:rPr>
            </w:pPr>
          </w:p>
        </w:tc>
        <w:tc>
          <w:tcPr>
            <w:tcW w:w="1620" w:type="dxa"/>
            <w:noWrap/>
            <w:vAlign w:val="top"/>
          </w:tcPr>
          <w:p>
            <w:pPr>
              <w:spacing w:line="480" w:lineRule="exact"/>
              <w:rPr>
                <w:bCs/>
                <w:sz w:val="28"/>
                <w:szCs w:val="28"/>
              </w:rPr>
            </w:pPr>
          </w:p>
        </w:tc>
        <w:tc>
          <w:tcPr>
            <w:tcW w:w="1800" w:type="dxa"/>
            <w:noWrap/>
            <w:vAlign w:val="top"/>
          </w:tcPr>
          <w:p>
            <w:pPr>
              <w:spacing w:line="480" w:lineRule="exact"/>
              <w:rPr>
                <w:bCs/>
                <w:sz w:val="28"/>
                <w:szCs w:val="28"/>
              </w:rPr>
            </w:pPr>
          </w:p>
        </w:tc>
        <w:tc>
          <w:tcPr>
            <w:tcW w:w="2018" w:type="dxa"/>
            <w:noWrap/>
            <w:vAlign w:val="top"/>
          </w:tcPr>
          <w:p>
            <w:pPr>
              <w:spacing w:line="480" w:lineRule="exact"/>
              <w:rPr>
                <w:bCs/>
                <w:sz w:val="28"/>
                <w:szCs w:val="28"/>
              </w:rPr>
            </w:pPr>
          </w:p>
        </w:tc>
        <w:tc>
          <w:tcPr>
            <w:tcW w:w="1922" w:type="dxa"/>
            <w:noWrap/>
            <w:vAlign w:val="top"/>
          </w:tcPr>
          <w:p>
            <w:pPr>
              <w:spacing w:line="480" w:lineRule="exact"/>
              <w:rPr>
                <w:bCs/>
                <w:sz w:val="28"/>
                <w:szCs w:val="28"/>
              </w:rPr>
            </w:pPr>
          </w:p>
        </w:tc>
        <w:tc>
          <w:tcPr>
            <w:tcW w:w="1390" w:type="dxa"/>
            <w:noWrap/>
            <w:vAlign w:val="top"/>
          </w:tcPr>
          <w:p>
            <w:pPr>
              <w:spacing w:line="480" w:lineRule="exact"/>
              <w:rPr>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ign w:val="top"/>
          </w:tcPr>
          <w:p>
            <w:pPr>
              <w:spacing w:line="480" w:lineRule="exact"/>
              <w:rPr>
                <w:bCs/>
                <w:sz w:val="28"/>
                <w:szCs w:val="28"/>
              </w:rPr>
            </w:pPr>
          </w:p>
        </w:tc>
        <w:tc>
          <w:tcPr>
            <w:tcW w:w="1620" w:type="dxa"/>
            <w:noWrap/>
            <w:vAlign w:val="top"/>
          </w:tcPr>
          <w:p>
            <w:pPr>
              <w:spacing w:line="480" w:lineRule="exact"/>
              <w:rPr>
                <w:bCs/>
                <w:sz w:val="28"/>
                <w:szCs w:val="28"/>
              </w:rPr>
            </w:pPr>
          </w:p>
        </w:tc>
        <w:tc>
          <w:tcPr>
            <w:tcW w:w="1800" w:type="dxa"/>
            <w:noWrap/>
            <w:vAlign w:val="top"/>
          </w:tcPr>
          <w:p>
            <w:pPr>
              <w:spacing w:line="480" w:lineRule="exact"/>
              <w:rPr>
                <w:bCs/>
                <w:sz w:val="28"/>
                <w:szCs w:val="28"/>
              </w:rPr>
            </w:pPr>
          </w:p>
        </w:tc>
        <w:tc>
          <w:tcPr>
            <w:tcW w:w="2018" w:type="dxa"/>
            <w:noWrap/>
            <w:vAlign w:val="top"/>
          </w:tcPr>
          <w:p>
            <w:pPr>
              <w:spacing w:line="480" w:lineRule="exact"/>
              <w:rPr>
                <w:bCs/>
                <w:sz w:val="28"/>
                <w:szCs w:val="28"/>
              </w:rPr>
            </w:pPr>
          </w:p>
        </w:tc>
        <w:tc>
          <w:tcPr>
            <w:tcW w:w="1922" w:type="dxa"/>
            <w:noWrap/>
            <w:vAlign w:val="top"/>
          </w:tcPr>
          <w:p>
            <w:pPr>
              <w:spacing w:line="480" w:lineRule="exact"/>
              <w:rPr>
                <w:bCs/>
                <w:sz w:val="28"/>
                <w:szCs w:val="28"/>
              </w:rPr>
            </w:pPr>
          </w:p>
        </w:tc>
        <w:tc>
          <w:tcPr>
            <w:tcW w:w="1390" w:type="dxa"/>
            <w:noWrap/>
            <w:vAlign w:val="top"/>
          </w:tcPr>
          <w:p>
            <w:pPr>
              <w:spacing w:line="480" w:lineRule="exact"/>
              <w:rPr>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pPr>
              <w:spacing w:line="480" w:lineRule="exact"/>
              <w:rPr>
                <w:bCs/>
                <w:sz w:val="28"/>
                <w:szCs w:val="28"/>
              </w:rPr>
            </w:pPr>
          </w:p>
        </w:tc>
        <w:tc>
          <w:tcPr>
            <w:tcW w:w="1620" w:type="dxa"/>
            <w:noWrap/>
            <w:vAlign w:val="top"/>
          </w:tcPr>
          <w:p>
            <w:pPr>
              <w:spacing w:line="480" w:lineRule="exact"/>
              <w:rPr>
                <w:bCs/>
                <w:sz w:val="28"/>
                <w:szCs w:val="28"/>
              </w:rPr>
            </w:pPr>
          </w:p>
        </w:tc>
        <w:tc>
          <w:tcPr>
            <w:tcW w:w="1800" w:type="dxa"/>
            <w:noWrap/>
            <w:vAlign w:val="top"/>
          </w:tcPr>
          <w:p>
            <w:pPr>
              <w:spacing w:line="480" w:lineRule="exact"/>
              <w:rPr>
                <w:bCs/>
                <w:sz w:val="28"/>
                <w:szCs w:val="28"/>
              </w:rPr>
            </w:pPr>
          </w:p>
        </w:tc>
        <w:tc>
          <w:tcPr>
            <w:tcW w:w="2018" w:type="dxa"/>
            <w:noWrap/>
            <w:vAlign w:val="top"/>
          </w:tcPr>
          <w:p>
            <w:pPr>
              <w:spacing w:line="480" w:lineRule="exact"/>
              <w:rPr>
                <w:bCs/>
                <w:sz w:val="28"/>
                <w:szCs w:val="28"/>
              </w:rPr>
            </w:pPr>
          </w:p>
        </w:tc>
        <w:tc>
          <w:tcPr>
            <w:tcW w:w="1922" w:type="dxa"/>
            <w:noWrap/>
            <w:vAlign w:val="top"/>
          </w:tcPr>
          <w:p>
            <w:pPr>
              <w:spacing w:line="480" w:lineRule="exact"/>
              <w:rPr>
                <w:bCs/>
                <w:sz w:val="28"/>
                <w:szCs w:val="28"/>
              </w:rPr>
            </w:pPr>
          </w:p>
        </w:tc>
        <w:tc>
          <w:tcPr>
            <w:tcW w:w="1390" w:type="dxa"/>
            <w:noWrap/>
            <w:vAlign w:val="top"/>
          </w:tcPr>
          <w:p>
            <w:pPr>
              <w:spacing w:line="480" w:lineRule="exact"/>
              <w:rPr>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pPr>
              <w:spacing w:line="480" w:lineRule="exact"/>
              <w:rPr>
                <w:bCs/>
                <w:sz w:val="28"/>
                <w:szCs w:val="28"/>
              </w:rPr>
            </w:pPr>
          </w:p>
        </w:tc>
        <w:tc>
          <w:tcPr>
            <w:tcW w:w="1620" w:type="dxa"/>
            <w:noWrap/>
            <w:vAlign w:val="top"/>
          </w:tcPr>
          <w:p>
            <w:pPr>
              <w:spacing w:line="480" w:lineRule="exact"/>
              <w:rPr>
                <w:bCs/>
                <w:sz w:val="28"/>
                <w:szCs w:val="28"/>
              </w:rPr>
            </w:pPr>
          </w:p>
        </w:tc>
        <w:tc>
          <w:tcPr>
            <w:tcW w:w="1800" w:type="dxa"/>
            <w:noWrap/>
            <w:vAlign w:val="top"/>
          </w:tcPr>
          <w:p>
            <w:pPr>
              <w:spacing w:line="480" w:lineRule="exact"/>
              <w:rPr>
                <w:bCs/>
                <w:sz w:val="28"/>
                <w:szCs w:val="28"/>
              </w:rPr>
            </w:pPr>
          </w:p>
        </w:tc>
        <w:tc>
          <w:tcPr>
            <w:tcW w:w="2018" w:type="dxa"/>
            <w:noWrap/>
            <w:vAlign w:val="top"/>
          </w:tcPr>
          <w:p>
            <w:pPr>
              <w:spacing w:line="480" w:lineRule="exact"/>
              <w:rPr>
                <w:bCs/>
                <w:sz w:val="28"/>
                <w:szCs w:val="28"/>
              </w:rPr>
            </w:pPr>
          </w:p>
        </w:tc>
        <w:tc>
          <w:tcPr>
            <w:tcW w:w="1922" w:type="dxa"/>
            <w:noWrap/>
            <w:vAlign w:val="top"/>
          </w:tcPr>
          <w:p>
            <w:pPr>
              <w:spacing w:line="480" w:lineRule="exact"/>
              <w:rPr>
                <w:bCs/>
                <w:sz w:val="28"/>
                <w:szCs w:val="28"/>
              </w:rPr>
            </w:pPr>
          </w:p>
        </w:tc>
        <w:tc>
          <w:tcPr>
            <w:tcW w:w="1390" w:type="dxa"/>
            <w:noWrap/>
            <w:vAlign w:val="top"/>
          </w:tcPr>
          <w:p>
            <w:pPr>
              <w:spacing w:line="480" w:lineRule="exact"/>
              <w:rPr>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ign w:val="top"/>
          </w:tcPr>
          <w:p>
            <w:pPr>
              <w:spacing w:line="480" w:lineRule="exact"/>
              <w:rPr>
                <w:bCs/>
                <w:sz w:val="28"/>
                <w:szCs w:val="28"/>
              </w:rPr>
            </w:pPr>
          </w:p>
        </w:tc>
        <w:tc>
          <w:tcPr>
            <w:tcW w:w="1620" w:type="dxa"/>
            <w:noWrap/>
            <w:vAlign w:val="top"/>
          </w:tcPr>
          <w:p>
            <w:pPr>
              <w:spacing w:line="480" w:lineRule="exact"/>
              <w:rPr>
                <w:bCs/>
                <w:sz w:val="28"/>
                <w:szCs w:val="28"/>
              </w:rPr>
            </w:pPr>
          </w:p>
        </w:tc>
        <w:tc>
          <w:tcPr>
            <w:tcW w:w="1800" w:type="dxa"/>
            <w:noWrap/>
            <w:vAlign w:val="top"/>
          </w:tcPr>
          <w:p>
            <w:pPr>
              <w:spacing w:line="480" w:lineRule="exact"/>
              <w:rPr>
                <w:bCs/>
                <w:sz w:val="28"/>
                <w:szCs w:val="28"/>
              </w:rPr>
            </w:pPr>
          </w:p>
        </w:tc>
        <w:tc>
          <w:tcPr>
            <w:tcW w:w="2018" w:type="dxa"/>
            <w:noWrap/>
            <w:vAlign w:val="top"/>
          </w:tcPr>
          <w:p>
            <w:pPr>
              <w:spacing w:line="480" w:lineRule="exact"/>
              <w:rPr>
                <w:bCs/>
                <w:sz w:val="28"/>
                <w:szCs w:val="28"/>
              </w:rPr>
            </w:pPr>
          </w:p>
        </w:tc>
        <w:tc>
          <w:tcPr>
            <w:tcW w:w="1922" w:type="dxa"/>
            <w:noWrap/>
            <w:vAlign w:val="top"/>
          </w:tcPr>
          <w:p>
            <w:pPr>
              <w:spacing w:line="480" w:lineRule="exact"/>
              <w:rPr>
                <w:bCs/>
                <w:sz w:val="28"/>
                <w:szCs w:val="28"/>
              </w:rPr>
            </w:pPr>
          </w:p>
        </w:tc>
        <w:tc>
          <w:tcPr>
            <w:tcW w:w="1390" w:type="dxa"/>
            <w:noWrap/>
            <w:vAlign w:val="top"/>
          </w:tcPr>
          <w:p>
            <w:pPr>
              <w:spacing w:line="480" w:lineRule="exact"/>
              <w:rPr>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ign w:val="top"/>
          </w:tcPr>
          <w:p>
            <w:pPr>
              <w:spacing w:line="480" w:lineRule="exact"/>
              <w:rPr>
                <w:bCs/>
                <w:sz w:val="28"/>
                <w:szCs w:val="28"/>
              </w:rPr>
            </w:pPr>
          </w:p>
        </w:tc>
        <w:tc>
          <w:tcPr>
            <w:tcW w:w="1620" w:type="dxa"/>
            <w:noWrap/>
            <w:vAlign w:val="top"/>
          </w:tcPr>
          <w:p>
            <w:pPr>
              <w:spacing w:line="480" w:lineRule="exact"/>
              <w:rPr>
                <w:bCs/>
                <w:sz w:val="28"/>
                <w:szCs w:val="28"/>
              </w:rPr>
            </w:pPr>
          </w:p>
        </w:tc>
        <w:tc>
          <w:tcPr>
            <w:tcW w:w="1800" w:type="dxa"/>
            <w:noWrap/>
            <w:vAlign w:val="top"/>
          </w:tcPr>
          <w:p>
            <w:pPr>
              <w:spacing w:line="480" w:lineRule="exact"/>
              <w:rPr>
                <w:bCs/>
                <w:sz w:val="28"/>
                <w:szCs w:val="28"/>
              </w:rPr>
            </w:pPr>
          </w:p>
        </w:tc>
        <w:tc>
          <w:tcPr>
            <w:tcW w:w="2018" w:type="dxa"/>
            <w:noWrap/>
            <w:vAlign w:val="top"/>
          </w:tcPr>
          <w:p>
            <w:pPr>
              <w:spacing w:line="480" w:lineRule="exact"/>
              <w:rPr>
                <w:bCs/>
                <w:sz w:val="28"/>
                <w:szCs w:val="28"/>
              </w:rPr>
            </w:pPr>
          </w:p>
        </w:tc>
        <w:tc>
          <w:tcPr>
            <w:tcW w:w="1922" w:type="dxa"/>
            <w:noWrap/>
            <w:vAlign w:val="top"/>
          </w:tcPr>
          <w:p>
            <w:pPr>
              <w:spacing w:line="480" w:lineRule="exact"/>
              <w:rPr>
                <w:bCs/>
                <w:sz w:val="28"/>
                <w:szCs w:val="28"/>
              </w:rPr>
            </w:pPr>
          </w:p>
        </w:tc>
        <w:tc>
          <w:tcPr>
            <w:tcW w:w="1390" w:type="dxa"/>
            <w:noWrap/>
            <w:vAlign w:val="top"/>
          </w:tcPr>
          <w:p>
            <w:pPr>
              <w:spacing w:line="480" w:lineRule="exact"/>
              <w:rPr>
                <w:bCs/>
                <w:sz w:val="28"/>
                <w:szCs w:val="28"/>
              </w:rPr>
            </w:pPr>
          </w:p>
        </w:tc>
      </w:tr>
    </w:tbl>
    <w:p>
      <w:pPr>
        <w:spacing w:line="480" w:lineRule="exact"/>
        <w:rPr>
          <w:rFonts w:hint="eastAsia" w:ascii="宋体" w:hAnsi="宋体" w:eastAsia="宋体" w:cs="宋体"/>
          <w:bCs/>
          <w:sz w:val="28"/>
          <w:szCs w:val="28"/>
        </w:rPr>
      </w:pPr>
      <w:r>
        <w:rPr>
          <w:rFonts w:hint="eastAsia" w:ascii="宋体" w:hAnsi="宋体" w:eastAsia="宋体" w:cs="宋体"/>
          <w:bCs/>
          <w:sz w:val="28"/>
          <w:szCs w:val="28"/>
        </w:rPr>
        <w:t>（注：只须对比偏离情况）</w:t>
      </w:r>
    </w:p>
    <w:p>
      <w:pPr>
        <w:pStyle w:val="11"/>
        <w:rPr>
          <w:bCs/>
          <w:sz w:val="28"/>
          <w:szCs w:val="28"/>
        </w:rPr>
      </w:pPr>
    </w:p>
    <w:p>
      <w:pPr>
        <w:spacing w:line="480" w:lineRule="exact"/>
        <w:jc w:val="center"/>
        <w:rPr>
          <w:bCs/>
          <w:sz w:val="28"/>
          <w:szCs w:val="28"/>
        </w:rPr>
      </w:pPr>
      <w:r>
        <w:rPr>
          <w:rFonts w:hint="eastAsia"/>
          <w:bCs/>
          <w:sz w:val="28"/>
          <w:szCs w:val="28"/>
          <w:lang w:val="en-US" w:eastAsia="zh-CN"/>
        </w:rPr>
        <w:t xml:space="preserve">                                </w:t>
      </w:r>
      <w:r>
        <w:rPr>
          <w:rFonts w:hint="eastAsia"/>
          <w:bCs/>
          <w:sz w:val="28"/>
          <w:szCs w:val="28"/>
        </w:rPr>
        <w:t>供应商名称：（</w:t>
      </w:r>
      <w:r>
        <w:rPr>
          <w:rFonts w:hint="eastAsia"/>
          <w:bCs/>
          <w:sz w:val="28"/>
          <w:szCs w:val="28"/>
          <w:lang w:eastAsia="zh-CN"/>
        </w:rPr>
        <w:t>电子</w:t>
      </w:r>
      <w:r>
        <w:rPr>
          <w:rFonts w:hint="eastAsia"/>
          <w:bCs/>
          <w:sz w:val="28"/>
          <w:szCs w:val="28"/>
        </w:rPr>
        <w:t>签章）</w:t>
      </w:r>
    </w:p>
    <w:p>
      <w:pPr>
        <w:spacing w:line="480" w:lineRule="exact"/>
        <w:jc w:val="center"/>
        <w:rPr>
          <w:bCs/>
          <w:sz w:val="28"/>
          <w:szCs w:val="28"/>
        </w:rPr>
      </w:pPr>
      <w:r>
        <w:rPr>
          <w:rFonts w:hint="eastAsia"/>
          <w:bCs/>
          <w:sz w:val="28"/>
          <w:szCs w:val="28"/>
          <w:lang w:val="en-US" w:eastAsia="zh-CN"/>
        </w:rPr>
        <w:t xml:space="preserve">                                </w:t>
      </w:r>
      <w:r>
        <w:rPr>
          <w:rFonts w:hint="eastAsia"/>
          <w:bCs/>
          <w:sz w:val="28"/>
          <w:szCs w:val="28"/>
        </w:rPr>
        <w:t>法定代表人：（</w:t>
      </w:r>
      <w:r>
        <w:rPr>
          <w:rFonts w:hint="eastAsia"/>
          <w:bCs/>
          <w:sz w:val="28"/>
          <w:szCs w:val="28"/>
          <w:lang w:eastAsia="zh-CN"/>
        </w:rPr>
        <w:t>电子</w:t>
      </w:r>
      <w:r>
        <w:rPr>
          <w:rFonts w:hint="eastAsia"/>
          <w:bCs/>
          <w:sz w:val="28"/>
          <w:szCs w:val="28"/>
        </w:rPr>
        <w:t xml:space="preserve">签章）                                                                     </w:t>
      </w:r>
    </w:p>
    <w:p>
      <w:pPr>
        <w:spacing w:line="480" w:lineRule="exact"/>
        <w:jc w:val="center"/>
        <w:rPr>
          <w:bCs/>
          <w:sz w:val="28"/>
          <w:szCs w:val="28"/>
        </w:rPr>
      </w:pPr>
      <w:r>
        <w:rPr>
          <w:rFonts w:hint="eastAsia"/>
          <w:bCs/>
          <w:sz w:val="28"/>
          <w:szCs w:val="28"/>
          <w:lang w:val="en-US" w:eastAsia="zh-CN"/>
        </w:rPr>
        <w:t xml:space="preserve">                               </w:t>
      </w:r>
      <w:r>
        <w:rPr>
          <w:rFonts w:hint="eastAsia"/>
          <w:bCs/>
          <w:sz w:val="28"/>
          <w:szCs w:val="28"/>
        </w:rPr>
        <w:t>日期：   年    月    日</w:t>
      </w:r>
    </w:p>
    <w:p>
      <w:pPr>
        <w:spacing w:line="480" w:lineRule="exact"/>
        <w:rPr>
          <w:bCs/>
          <w:sz w:val="28"/>
          <w:szCs w:val="28"/>
        </w:rPr>
      </w:pPr>
    </w:p>
    <w:p>
      <w:pPr>
        <w:spacing w:line="480" w:lineRule="exact"/>
        <w:ind w:firstLine="140" w:firstLineChars="50"/>
        <w:rPr>
          <w:bCs/>
          <w:sz w:val="28"/>
          <w:szCs w:val="28"/>
        </w:rPr>
      </w:pPr>
      <w:r>
        <w:rPr>
          <w:rFonts w:hint="eastAsia"/>
          <w:bCs/>
          <w:sz w:val="28"/>
          <w:szCs w:val="28"/>
        </w:rPr>
        <w:t>注：此表格若不够用可根据实际自行扩展表格。</w:t>
      </w:r>
    </w:p>
    <w:p>
      <w:pPr>
        <w:spacing w:line="480" w:lineRule="exact"/>
        <w:ind w:firstLine="140" w:firstLineChars="50"/>
        <w:rPr>
          <w:rFonts w:hint="eastAsia" w:ascii="宋体" w:hAnsi="宋体" w:eastAsia="宋体" w:cs="宋体"/>
          <w:bCs/>
          <w:sz w:val="28"/>
          <w:szCs w:val="28"/>
        </w:rPr>
      </w:pPr>
      <w:r>
        <w:rPr>
          <w:rFonts w:hint="eastAsia" w:ascii="宋体" w:hAnsi="宋体" w:eastAsia="宋体" w:cs="宋体"/>
          <w:bCs/>
          <w:sz w:val="28"/>
          <w:szCs w:val="28"/>
        </w:rPr>
        <w:t>（本项目所涉及的技术参数，供应商可提供相应的证明文件附后。证明文件可以是产品彩页、网页公告、检测报告或投标产品详细参数说明等资料）</w:t>
      </w:r>
    </w:p>
    <w:p>
      <w:pPr>
        <w:wordWrap w:val="0"/>
        <w:spacing w:before="38"/>
        <w:ind w:right="909"/>
        <w:jc w:val="center"/>
        <w:rPr>
          <w:rFonts w:hint="eastAsia"/>
          <w:sz w:val="28"/>
          <w:szCs w:val="28"/>
        </w:rPr>
      </w:pPr>
    </w:p>
    <w:p>
      <w:pPr>
        <w:wordWrap w:val="0"/>
        <w:spacing w:before="38"/>
        <w:ind w:right="909"/>
        <w:jc w:val="center"/>
        <w:rPr>
          <w:rFonts w:hint="eastAsia"/>
          <w:sz w:val="28"/>
          <w:szCs w:val="28"/>
        </w:rPr>
      </w:pPr>
    </w:p>
    <w:p>
      <w:pPr>
        <w:wordWrap w:val="0"/>
        <w:spacing w:before="38"/>
        <w:ind w:right="909"/>
        <w:jc w:val="center"/>
        <w:rPr>
          <w:rFonts w:hint="eastAsia"/>
          <w:sz w:val="28"/>
          <w:szCs w:val="28"/>
        </w:rPr>
      </w:pPr>
    </w:p>
    <w:p>
      <w:pPr>
        <w:wordWrap w:val="0"/>
        <w:spacing w:before="38"/>
        <w:ind w:right="909"/>
        <w:jc w:val="center"/>
        <w:rPr>
          <w:rFonts w:hint="eastAsia"/>
          <w:sz w:val="28"/>
          <w:szCs w:val="28"/>
        </w:rPr>
      </w:pPr>
    </w:p>
    <w:p>
      <w:pPr>
        <w:wordWrap w:val="0"/>
        <w:spacing w:before="38"/>
        <w:ind w:right="909"/>
        <w:jc w:val="center"/>
        <w:rPr>
          <w:rFonts w:hint="eastAsia"/>
          <w:sz w:val="28"/>
          <w:szCs w:val="28"/>
        </w:rPr>
      </w:pPr>
    </w:p>
    <w:p>
      <w:pPr>
        <w:wordWrap w:val="0"/>
        <w:spacing w:before="38"/>
        <w:ind w:right="909"/>
        <w:jc w:val="center"/>
        <w:rPr>
          <w:rFonts w:hint="eastAsia"/>
          <w:sz w:val="28"/>
          <w:szCs w:val="28"/>
        </w:rPr>
      </w:pPr>
    </w:p>
    <w:p>
      <w:pPr>
        <w:wordWrap w:val="0"/>
        <w:spacing w:before="38"/>
        <w:ind w:right="909"/>
        <w:jc w:val="center"/>
        <w:rPr>
          <w:rFonts w:hint="eastAsia"/>
          <w:sz w:val="28"/>
          <w:szCs w:val="28"/>
        </w:rPr>
      </w:pPr>
    </w:p>
    <w:p>
      <w:pPr>
        <w:wordWrap w:val="0"/>
        <w:spacing w:before="38"/>
        <w:ind w:right="909"/>
        <w:jc w:val="center"/>
        <w:rPr>
          <w:rFonts w:hint="eastAsia"/>
          <w:sz w:val="28"/>
          <w:szCs w:val="28"/>
        </w:rPr>
      </w:pPr>
    </w:p>
    <w:p>
      <w:pPr>
        <w:wordWrap w:val="0"/>
        <w:spacing w:before="38"/>
        <w:ind w:right="909"/>
        <w:jc w:val="center"/>
        <w:rPr>
          <w:rFonts w:hint="eastAsia"/>
          <w:sz w:val="28"/>
          <w:szCs w:val="28"/>
        </w:rPr>
      </w:pPr>
    </w:p>
    <w:p>
      <w:pPr>
        <w:wordWrap w:val="0"/>
        <w:spacing w:before="38"/>
        <w:ind w:right="909"/>
        <w:jc w:val="center"/>
        <w:rPr>
          <w:rFonts w:hint="eastAsia"/>
          <w:sz w:val="28"/>
          <w:szCs w:val="28"/>
        </w:rPr>
      </w:pPr>
    </w:p>
    <w:p>
      <w:pPr>
        <w:wordWrap w:val="0"/>
        <w:spacing w:before="38"/>
        <w:ind w:right="909"/>
        <w:jc w:val="center"/>
        <w:rPr>
          <w:rFonts w:hint="eastAsia"/>
          <w:sz w:val="28"/>
          <w:szCs w:val="28"/>
        </w:rPr>
      </w:pPr>
    </w:p>
    <w:p>
      <w:pPr>
        <w:wordWrap w:val="0"/>
        <w:spacing w:before="38"/>
        <w:ind w:right="909"/>
        <w:jc w:val="center"/>
        <w:rPr>
          <w:rFonts w:hint="eastAsia"/>
          <w:sz w:val="28"/>
          <w:szCs w:val="28"/>
        </w:rPr>
      </w:pPr>
    </w:p>
    <w:p>
      <w:pPr>
        <w:wordWrap w:val="0"/>
        <w:spacing w:before="38"/>
        <w:ind w:right="909"/>
        <w:jc w:val="center"/>
        <w:rPr>
          <w:rFonts w:hint="eastAsia"/>
          <w:b/>
          <w:bCs/>
          <w:sz w:val="28"/>
          <w:szCs w:val="28"/>
        </w:rPr>
      </w:pPr>
      <w:r>
        <w:rPr>
          <w:rFonts w:hint="eastAsia"/>
          <w:b/>
          <w:bCs/>
          <w:sz w:val="28"/>
          <w:szCs w:val="28"/>
        </w:rPr>
        <w:t>二、法定代表人身份证明</w:t>
      </w:r>
      <w:bookmarkEnd w:id="212"/>
      <w:bookmarkEnd w:id="213"/>
      <w:bookmarkEnd w:id="214"/>
      <w:bookmarkEnd w:id="215"/>
      <w:bookmarkEnd w:id="216"/>
    </w:p>
    <w:bookmarkEnd w:id="217"/>
    <w:p>
      <w:pPr>
        <w:pStyle w:val="4"/>
        <w:tabs>
          <w:tab w:val="left" w:pos="720"/>
        </w:tabs>
        <w:wordWrap w:val="0"/>
        <w:snapToGrid w:val="0"/>
        <w:spacing w:before="0"/>
        <w:ind w:left="0"/>
        <w:outlineLvl w:val="9"/>
        <w:rPr>
          <w:rFonts w:hint="eastAsia" w:ascii="宋体" w:hAnsi="宋体" w:cs="宋体"/>
          <w:b/>
          <w:sz w:val="28"/>
          <w:szCs w:val="28"/>
        </w:rPr>
      </w:pPr>
      <w:bookmarkStart w:id="224" w:name="_Toc424308522"/>
      <w:bookmarkStart w:id="225" w:name="_Toc32377"/>
      <w:bookmarkStart w:id="226" w:name="_Toc465887467"/>
      <w:bookmarkStart w:id="227" w:name="_Toc467255653"/>
    </w:p>
    <w:bookmarkEnd w:id="224"/>
    <w:bookmarkEnd w:id="225"/>
    <w:bookmarkEnd w:id="226"/>
    <w:bookmarkEnd w:id="227"/>
    <w:p>
      <w:pPr>
        <w:spacing w:line="500" w:lineRule="exact"/>
        <w:rPr>
          <w:rFonts w:hint="eastAsia"/>
          <w:sz w:val="28"/>
          <w:szCs w:val="28"/>
        </w:rPr>
      </w:pPr>
      <w:r>
        <w:rPr>
          <w:rFonts w:hint="eastAsia"/>
          <w:sz w:val="28"/>
          <w:szCs w:val="28"/>
        </w:rPr>
        <w:t>供应商名称：</w:t>
      </w:r>
      <w:r>
        <w:rPr>
          <w:rFonts w:hint="eastAsia"/>
          <w:sz w:val="28"/>
          <w:szCs w:val="28"/>
          <w:u w:val="single"/>
        </w:rPr>
        <w:t xml:space="preserve">                          </w:t>
      </w:r>
    </w:p>
    <w:p>
      <w:pPr>
        <w:spacing w:line="500" w:lineRule="exact"/>
        <w:rPr>
          <w:rFonts w:hint="eastAsia"/>
          <w:sz w:val="28"/>
          <w:szCs w:val="28"/>
        </w:rPr>
      </w:pPr>
      <w:r>
        <w:rPr>
          <w:rFonts w:hint="eastAsia"/>
          <w:sz w:val="28"/>
          <w:szCs w:val="28"/>
        </w:rPr>
        <w:t>单位性质：</w:t>
      </w:r>
      <w:r>
        <w:rPr>
          <w:rFonts w:hint="eastAsia"/>
          <w:sz w:val="28"/>
          <w:szCs w:val="28"/>
          <w:u w:val="single"/>
        </w:rPr>
        <w:t xml:space="preserve">                            </w:t>
      </w:r>
    </w:p>
    <w:p>
      <w:pPr>
        <w:spacing w:line="500" w:lineRule="exact"/>
        <w:rPr>
          <w:rFonts w:hint="eastAsia"/>
          <w:sz w:val="28"/>
          <w:szCs w:val="28"/>
        </w:rPr>
      </w:pPr>
      <w:r>
        <w:rPr>
          <w:rFonts w:hint="eastAsia"/>
          <w:sz w:val="28"/>
          <w:szCs w:val="28"/>
        </w:rPr>
        <w:t>地    址：</w:t>
      </w:r>
      <w:r>
        <w:rPr>
          <w:rFonts w:hint="eastAsia"/>
          <w:sz w:val="28"/>
          <w:szCs w:val="28"/>
          <w:u w:val="single"/>
        </w:rPr>
        <w:t xml:space="preserve">                            </w:t>
      </w:r>
    </w:p>
    <w:p>
      <w:pPr>
        <w:spacing w:line="500" w:lineRule="exact"/>
        <w:rPr>
          <w:rFonts w:hint="eastAsia"/>
          <w:sz w:val="28"/>
          <w:szCs w:val="28"/>
        </w:rPr>
      </w:pPr>
      <w:r>
        <w:rPr>
          <w:rFonts w:hint="eastAsia"/>
          <w:sz w:val="28"/>
          <w:szCs w:val="28"/>
        </w:rPr>
        <w:t>成立时间：</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spacing w:line="500" w:lineRule="exact"/>
        <w:rPr>
          <w:rFonts w:hint="eastAsia"/>
          <w:sz w:val="28"/>
          <w:szCs w:val="28"/>
        </w:rPr>
      </w:pPr>
      <w:r>
        <w:rPr>
          <w:rFonts w:hint="eastAsia"/>
          <w:sz w:val="28"/>
          <w:szCs w:val="28"/>
        </w:rPr>
        <w:t>经营期限：</w:t>
      </w:r>
      <w:r>
        <w:rPr>
          <w:rFonts w:hint="eastAsia"/>
          <w:sz w:val="28"/>
          <w:szCs w:val="28"/>
          <w:u w:val="single"/>
        </w:rPr>
        <w:t xml:space="preserve">                            </w:t>
      </w:r>
      <w:r>
        <w:rPr>
          <w:rFonts w:hint="eastAsia"/>
          <w:sz w:val="28"/>
          <w:szCs w:val="28"/>
        </w:rPr>
        <w:t xml:space="preserve">                                                        </w:t>
      </w:r>
    </w:p>
    <w:p>
      <w:pPr>
        <w:spacing w:line="500" w:lineRule="exact"/>
        <w:rPr>
          <w:rFonts w:hint="eastAsia"/>
          <w:sz w:val="28"/>
          <w:szCs w:val="28"/>
        </w:rPr>
      </w:pPr>
      <w:r>
        <w:rPr>
          <w:rFonts w:hint="eastAsia"/>
          <w:sz w:val="28"/>
          <w:szCs w:val="28"/>
        </w:rPr>
        <w:t>姓    名：</w:t>
      </w:r>
      <w:r>
        <w:rPr>
          <w:rFonts w:hint="eastAsia"/>
          <w:sz w:val="28"/>
          <w:szCs w:val="28"/>
          <w:u w:val="single"/>
        </w:rPr>
        <w:t xml:space="preserve">             </w:t>
      </w:r>
      <w:r>
        <w:rPr>
          <w:rFonts w:hint="eastAsia"/>
          <w:sz w:val="28"/>
          <w:szCs w:val="28"/>
        </w:rPr>
        <w:t xml:space="preserve">    性        别：</w:t>
      </w:r>
      <w:r>
        <w:rPr>
          <w:rFonts w:hint="eastAsia"/>
          <w:sz w:val="28"/>
          <w:szCs w:val="28"/>
          <w:u w:val="single"/>
        </w:rPr>
        <w:t xml:space="preserve">        </w:t>
      </w:r>
    </w:p>
    <w:p>
      <w:pPr>
        <w:spacing w:line="500" w:lineRule="exact"/>
        <w:rPr>
          <w:rFonts w:hint="eastAsia"/>
          <w:sz w:val="28"/>
          <w:szCs w:val="28"/>
          <w:u w:val="single"/>
        </w:rPr>
      </w:pPr>
      <w:r>
        <w:rPr>
          <w:rFonts w:hint="eastAsia"/>
          <w:sz w:val="28"/>
          <w:szCs w:val="28"/>
        </w:rPr>
        <w:t>年    龄：</w:t>
      </w:r>
      <w:r>
        <w:rPr>
          <w:rFonts w:hint="eastAsia"/>
          <w:sz w:val="28"/>
          <w:szCs w:val="28"/>
          <w:u w:val="single"/>
        </w:rPr>
        <w:t xml:space="preserve">             </w:t>
      </w:r>
      <w:r>
        <w:rPr>
          <w:rFonts w:hint="eastAsia"/>
          <w:sz w:val="28"/>
          <w:szCs w:val="28"/>
        </w:rPr>
        <w:t xml:space="preserve">    职        务：</w:t>
      </w:r>
      <w:r>
        <w:rPr>
          <w:rFonts w:hint="eastAsia"/>
          <w:sz w:val="28"/>
          <w:szCs w:val="28"/>
          <w:u w:val="single"/>
        </w:rPr>
        <w:t xml:space="preserve">        </w:t>
      </w:r>
    </w:p>
    <w:p>
      <w:pPr>
        <w:spacing w:line="500" w:lineRule="exact"/>
        <w:rPr>
          <w:rFonts w:hint="eastAsia"/>
          <w:sz w:val="28"/>
          <w:szCs w:val="28"/>
        </w:rPr>
      </w:pPr>
      <w:r>
        <w:rPr>
          <w:rFonts w:hint="eastAsia"/>
          <w:sz w:val="28"/>
          <w:szCs w:val="28"/>
        </w:rPr>
        <w:t>身份证号码：</w:t>
      </w:r>
    </w:p>
    <w:p>
      <w:pPr>
        <w:spacing w:line="500" w:lineRule="exact"/>
        <w:rPr>
          <w:rFonts w:hint="eastAsia"/>
          <w:sz w:val="28"/>
          <w:szCs w:val="28"/>
        </w:rPr>
      </w:pPr>
      <w:r>
        <w:rPr>
          <w:rFonts w:hint="eastAsia"/>
          <w:sz w:val="28"/>
          <w:szCs w:val="28"/>
        </w:rPr>
        <w:t>系</w:t>
      </w:r>
      <w:r>
        <w:rPr>
          <w:rFonts w:hint="eastAsia"/>
          <w:sz w:val="28"/>
          <w:szCs w:val="28"/>
          <w:u w:val="single"/>
        </w:rPr>
        <w:t xml:space="preserve">                      </w:t>
      </w:r>
      <w:r>
        <w:rPr>
          <w:rFonts w:hint="eastAsia"/>
          <w:sz w:val="28"/>
          <w:szCs w:val="28"/>
        </w:rPr>
        <w:t>（供应商名称）的法定代表人。</w:t>
      </w:r>
    </w:p>
    <w:p>
      <w:pPr>
        <w:spacing w:line="500" w:lineRule="exact"/>
        <w:rPr>
          <w:rFonts w:hint="eastAsia"/>
          <w:sz w:val="28"/>
          <w:szCs w:val="28"/>
        </w:rPr>
      </w:pPr>
      <w:r>
        <w:rPr>
          <w:rFonts w:hint="eastAsia"/>
          <w:sz w:val="28"/>
          <w:szCs w:val="28"/>
        </w:rPr>
        <w:t>特此证明。</w:t>
      </w:r>
    </w:p>
    <w:p>
      <w:pPr>
        <w:spacing w:line="500" w:lineRule="exact"/>
        <w:rPr>
          <w:rFonts w:hint="eastAsia"/>
          <w:sz w:val="28"/>
          <w:szCs w:val="28"/>
        </w:rPr>
      </w:pPr>
    </w:p>
    <w:p>
      <w:pPr>
        <w:spacing w:after="240" w:afterLines="100" w:line="500" w:lineRule="exact"/>
        <w:ind w:firstLine="560" w:firstLineChars="200"/>
        <w:rPr>
          <w:rFonts w:hint="eastAsia"/>
          <w:sz w:val="28"/>
          <w:szCs w:val="28"/>
        </w:rPr>
      </w:pPr>
      <w:r>
        <w:rPr>
          <w:rFonts w:hint="eastAsia"/>
          <w:sz w:val="28"/>
          <w:szCs w:val="28"/>
        </w:rPr>
        <w:t>附：法定代表人身份证</w:t>
      </w:r>
      <w:r>
        <w:rPr>
          <w:rFonts w:hint="eastAsia"/>
          <w:sz w:val="28"/>
          <w:szCs w:val="28"/>
          <w:lang w:eastAsia="zh-CN"/>
        </w:rPr>
        <w:t>正反面</w:t>
      </w:r>
      <w:r>
        <w:rPr>
          <w:rFonts w:hint="eastAsia"/>
          <w:sz w:val="28"/>
          <w:szCs w:val="28"/>
        </w:rPr>
        <w:t>扫描件</w:t>
      </w:r>
    </w:p>
    <w:p>
      <w:pPr>
        <w:spacing w:line="500" w:lineRule="exact"/>
        <w:rPr>
          <w:rFonts w:hint="eastAsia"/>
          <w:sz w:val="28"/>
          <w:szCs w:val="28"/>
        </w:rPr>
      </w:pPr>
    </w:p>
    <w:p>
      <w:pPr>
        <w:spacing w:line="500" w:lineRule="exact"/>
        <w:jc w:val="right"/>
        <w:rPr>
          <w:rFonts w:hint="eastAsia"/>
          <w:sz w:val="28"/>
          <w:szCs w:val="28"/>
        </w:rPr>
      </w:pPr>
      <w:r>
        <w:rPr>
          <w:rFonts w:hint="eastAsia"/>
          <w:sz w:val="28"/>
          <w:szCs w:val="28"/>
        </w:rPr>
        <w:t>供应商：</w:t>
      </w:r>
      <w:r>
        <w:rPr>
          <w:rFonts w:hint="eastAsia"/>
          <w:sz w:val="28"/>
          <w:szCs w:val="28"/>
          <w:u w:val="single"/>
        </w:rPr>
        <w:t xml:space="preserve">       </w:t>
      </w:r>
      <w:r>
        <w:rPr>
          <w:rFonts w:hint="eastAsia"/>
          <w:sz w:val="28"/>
          <w:szCs w:val="28"/>
        </w:rPr>
        <w:t>（</w:t>
      </w:r>
      <w:r>
        <w:rPr>
          <w:rFonts w:hint="eastAsia"/>
          <w:sz w:val="28"/>
          <w:szCs w:val="28"/>
          <w:lang w:eastAsia="zh-CN"/>
        </w:rPr>
        <w:t>企业电子签章</w:t>
      </w:r>
      <w:r>
        <w:rPr>
          <w:rFonts w:hint="eastAsia"/>
          <w:sz w:val="28"/>
          <w:szCs w:val="28"/>
        </w:rPr>
        <w:t>）</w:t>
      </w:r>
    </w:p>
    <w:p>
      <w:pPr>
        <w:pStyle w:val="5"/>
        <w:tabs>
          <w:tab w:val="left" w:pos="425"/>
          <w:tab w:val="left" w:pos="720"/>
        </w:tabs>
        <w:wordWrap w:val="0"/>
        <w:ind w:left="288"/>
        <w:outlineLvl w:val="9"/>
        <w:rPr>
          <w:rFonts w:hint="eastAsia"/>
          <w:u w:val="single"/>
        </w:rPr>
      </w:pPr>
    </w:p>
    <w:p>
      <w:pPr>
        <w:pStyle w:val="5"/>
        <w:tabs>
          <w:tab w:val="left" w:pos="425"/>
          <w:tab w:val="left" w:pos="720"/>
        </w:tabs>
        <w:wordWrap/>
        <w:ind w:left="288"/>
        <w:jc w:val="center"/>
        <w:rPr>
          <w:rFonts w:hint="eastAsia" w:ascii="宋体" w:hAnsi="宋体" w:eastAsia="宋体" w:cs="宋体"/>
          <w:b w:val="0"/>
          <w:bCs w:val="0"/>
          <w:sz w:val="28"/>
          <w:szCs w:val="28"/>
          <w:lang w:val="zh-CN" w:eastAsia="zh-CN" w:bidi="zh-CN"/>
        </w:rPr>
      </w:pPr>
      <w:r>
        <w:rPr>
          <w:rFonts w:hint="eastAsia" w:ascii="宋体" w:hAnsi="宋体" w:eastAsia="宋体" w:cs="宋体"/>
          <w:b w:val="0"/>
          <w:bCs w:val="0"/>
          <w:sz w:val="28"/>
          <w:szCs w:val="28"/>
          <w:lang w:val="en-US" w:eastAsia="zh-CN" w:bidi="zh-CN"/>
        </w:rPr>
        <w:t xml:space="preserve">                                       </w:t>
      </w:r>
      <w:r>
        <w:rPr>
          <w:rFonts w:hint="eastAsia" w:ascii="宋体" w:hAnsi="宋体" w:eastAsia="宋体" w:cs="宋体"/>
          <w:b w:val="0"/>
          <w:bCs w:val="0"/>
          <w:sz w:val="28"/>
          <w:szCs w:val="28"/>
          <w:lang w:val="zh-CN" w:eastAsia="zh-CN" w:bidi="zh-CN"/>
        </w:rPr>
        <w:t>日期：    年   月   日</w:t>
      </w:r>
    </w:p>
    <w:p>
      <w:pPr>
        <w:pStyle w:val="5"/>
        <w:tabs>
          <w:tab w:val="left" w:pos="425"/>
          <w:tab w:val="left" w:pos="720"/>
        </w:tabs>
        <w:wordWrap/>
        <w:ind w:left="288"/>
        <w:jc w:val="center"/>
        <w:rPr>
          <w:rFonts w:hint="eastAsia" w:ascii="宋体" w:hAnsi="宋体" w:cs="宋体"/>
          <w:b w:val="0"/>
          <w:bCs w:val="0"/>
        </w:rPr>
      </w:pPr>
      <w:r>
        <w:rPr>
          <w:rFonts w:hint="eastAsia"/>
          <w:bCs w:val="0"/>
          <w:sz w:val="36"/>
          <w:szCs w:val="36"/>
        </w:rPr>
        <w:br w:type="page"/>
      </w:r>
      <w:bookmarkStart w:id="228" w:name="_Toc3669_WPSOffice_Level1"/>
      <w:bookmarkStart w:id="229" w:name="_Toc467255654"/>
      <w:bookmarkStart w:id="230" w:name="_Toc465887468"/>
      <w:bookmarkStart w:id="231" w:name="_Toc13521"/>
      <w:bookmarkStart w:id="232" w:name="_Toc424308523"/>
      <w:bookmarkStart w:id="233" w:name="_Hlk536540600"/>
      <w:r>
        <w:rPr>
          <w:rFonts w:hint="eastAsia" w:ascii="宋体" w:hAnsi="宋体" w:cs="宋体"/>
          <w:b/>
          <w:bCs/>
        </w:rPr>
        <w:t>三、法定代表人授权书</w:t>
      </w:r>
      <w:bookmarkEnd w:id="228"/>
      <w:bookmarkEnd w:id="229"/>
      <w:bookmarkEnd w:id="230"/>
      <w:bookmarkEnd w:id="231"/>
      <w:bookmarkEnd w:id="232"/>
    </w:p>
    <w:p>
      <w:pPr>
        <w:pStyle w:val="39"/>
        <w:wordWrap w:val="0"/>
        <w:jc w:val="both"/>
        <w:rPr>
          <w:rFonts w:hint="eastAsia"/>
          <w:color w:val="auto"/>
        </w:rPr>
      </w:pPr>
    </w:p>
    <w:p>
      <w:pPr>
        <w:wordWrap w:val="0"/>
        <w:snapToGrid w:val="0"/>
        <w:spacing w:line="360" w:lineRule="auto"/>
        <w:ind w:firstLine="480" w:firstLineChars="200"/>
        <w:rPr>
          <w:rFonts w:hint="eastAsia"/>
          <w:sz w:val="24"/>
        </w:rPr>
      </w:pPr>
    </w:p>
    <w:bookmarkEnd w:id="233"/>
    <w:p>
      <w:pPr>
        <w:spacing w:line="500" w:lineRule="exact"/>
        <w:ind w:firstLine="560" w:firstLineChars="200"/>
        <w:rPr>
          <w:rFonts w:hint="eastAsia"/>
          <w:sz w:val="28"/>
          <w:szCs w:val="28"/>
        </w:rPr>
      </w:pPr>
      <w:r>
        <w:rPr>
          <w:rFonts w:hint="eastAsia"/>
          <w:sz w:val="28"/>
          <w:szCs w:val="28"/>
        </w:rPr>
        <w:t>本人</w:t>
      </w:r>
      <w:r>
        <w:rPr>
          <w:rFonts w:hint="eastAsia"/>
          <w:sz w:val="28"/>
          <w:szCs w:val="28"/>
          <w:u w:val="single"/>
        </w:rPr>
        <w:t xml:space="preserve">     </w:t>
      </w:r>
      <w:r>
        <w:rPr>
          <w:rFonts w:hint="eastAsia"/>
          <w:sz w:val="28"/>
          <w:szCs w:val="28"/>
        </w:rPr>
        <w:t>（姓名）系</w:t>
      </w:r>
      <w:r>
        <w:rPr>
          <w:rFonts w:hint="eastAsia"/>
          <w:sz w:val="28"/>
          <w:szCs w:val="28"/>
          <w:u w:val="single"/>
        </w:rPr>
        <w:t xml:space="preserve">        </w:t>
      </w:r>
      <w:r>
        <w:rPr>
          <w:rFonts w:hint="eastAsia"/>
          <w:sz w:val="28"/>
          <w:szCs w:val="28"/>
        </w:rPr>
        <w:t>（供应商名称）的法定代表人，现委托</w:t>
      </w:r>
      <w:r>
        <w:rPr>
          <w:rFonts w:hint="eastAsia"/>
          <w:sz w:val="28"/>
          <w:szCs w:val="28"/>
          <w:u w:val="single"/>
        </w:rPr>
        <w:t xml:space="preserve">      </w:t>
      </w:r>
      <w:r>
        <w:rPr>
          <w:rFonts w:hint="eastAsia"/>
          <w:sz w:val="28"/>
          <w:szCs w:val="28"/>
        </w:rPr>
        <w:t>（姓名）为我方代理人。代理人根据授权，以我方名义签署、澄清、说明、补正、递交、撤回、修改</w:t>
      </w:r>
      <w:r>
        <w:rPr>
          <w:rFonts w:hint="eastAsia"/>
          <w:sz w:val="28"/>
          <w:szCs w:val="28"/>
          <w:u w:val="single"/>
        </w:rPr>
        <w:t xml:space="preserve">               </w:t>
      </w:r>
      <w:r>
        <w:rPr>
          <w:rFonts w:hint="eastAsia"/>
          <w:sz w:val="28"/>
          <w:szCs w:val="28"/>
        </w:rPr>
        <w:t>（项目名称）</w:t>
      </w:r>
      <w:r>
        <w:rPr>
          <w:rFonts w:hint="eastAsia"/>
          <w:sz w:val="28"/>
          <w:szCs w:val="28"/>
          <w:lang w:eastAsia="zh-CN"/>
        </w:rPr>
        <w:t>响应</w:t>
      </w:r>
      <w:r>
        <w:rPr>
          <w:rFonts w:hint="eastAsia"/>
          <w:sz w:val="28"/>
          <w:szCs w:val="28"/>
        </w:rPr>
        <w:t>文件、签订合同和处理有关事宜，其法律后果由我方承担。</w:t>
      </w:r>
    </w:p>
    <w:p>
      <w:pPr>
        <w:spacing w:before="120" w:beforeLines="50" w:line="500" w:lineRule="exact"/>
        <w:ind w:firstLine="560" w:firstLineChars="200"/>
        <w:rPr>
          <w:rFonts w:hint="eastAsia"/>
          <w:sz w:val="28"/>
          <w:szCs w:val="28"/>
        </w:rPr>
      </w:pPr>
      <w:r>
        <w:rPr>
          <w:rFonts w:hint="eastAsia"/>
          <w:sz w:val="28"/>
          <w:szCs w:val="28"/>
        </w:rPr>
        <w:t>委托期限</w:t>
      </w:r>
      <w:r>
        <w:rPr>
          <w:rFonts w:hint="eastAsia"/>
          <w:sz w:val="28"/>
          <w:szCs w:val="28"/>
          <w:u w:val="single"/>
        </w:rPr>
        <w:t xml:space="preserve">                     </w:t>
      </w:r>
      <w:r>
        <w:rPr>
          <w:rFonts w:hint="eastAsia"/>
          <w:sz w:val="28"/>
          <w:szCs w:val="28"/>
        </w:rPr>
        <w:t>。</w:t>
      </w:r>
    </w:p>
    <w:p>
      <w:pPr>
        <w:spacing w:before="240" w:beforeLines="100" w:after="240" w:afterLines="100" w:line="500" w:lineRule="exact"/>
        <w:ind w:firstLine="560" w:firstLineChars="200"/>
        <w:rPr>
          <w:rFonts w:hint="eastAsia"/>
          <w:sz w:val="28"/>
          <w:szCs w:val="28"/>
        </w:rPr>
      </w:pPr>
      <w:r>
        <w:rPr>
          <w:rFonts w:hint="eastAsia"/>
          <w:sz w:val="28"/>
          <w:szCs w:val="28"/>
        </w:rPr>
        <w:t>代理人无转委托权。</w:t>
      </w:r>
    </w:p>
    <w:p>
      <w:pPr>
        <w:spacing w:after="240" w:afterLines="100" w:line="500" w:lineRule="exact"/>
        <w:ind w:firstLine="560" w:firstLineChars="200"/>
        <w:rPr>
          <w:rFonts w:hint="eastAsia"/>
          <w:sz w:val="28"/>
          <w:szCs w:val="28"/>
        </w:rPr>
      </w:pPr>
      <w:r>
        <w:rPr>
          <w:rFonts w:hint="eastAsia"/>
          <w:sz w:val="28"/>
          <w:szCs w:val="28"/>
        </w:rPr>
        <w:t>附：委托代理人身份证</w:t>
      </w:r>
      <w:r>
        <w:rPr>
          <w:rFonts w:hint="eastAsia"/>
          <w:sz w:val="28"/>
          <w:szCs w:val="28"/>
          <w:lang w:eastAsia="zh-CN"/>
        </w:rPr>
        <w:t>正反面</w:t>
      </w:r>
      <w:r>
        <w:rPr>
          <w:rFonts w:hint="eastAsia"/>
          <w:sz w:val="28"/>
          <w:szCs w:val="28"/>
        </w:rPr>
        <w:t>扫描件</w:t>
      </w:r>
      <w:r>
        <w:rPr>
          <w:rFonts w:hint="eastAsia"/>
          <w:sz w:val="28"/>
          <w:szCs w:val="28"/>
          <w:lang w:eastAsia="zh-CN"/>
        </w:rPr>
        <w:t>并</w:t>
      </w:r>
      <w:r>
        <w:rPr>
          <w:rFonts w:hint="eastAsia" w:asciiTheme="minorEastAsia" w:hAnsiTheme="minorEastAsia" w:eastAsiaTheme="minorEastAsia" w:cstheme="minorEastAsia"/>
          <w:color w:val="auto"/>
          <w:sz w:val="28"/>
        </w:rPr>
        <w:t>加盖</w:t>
      </w:r>
      <w:r>
        <w:rPr>
          <w:rFonts w:hint="eastAsia" w:asciiTheme="minorEastAsia" w:hAnsiTheme="minorEastAsia" w:eastAsiaTheme="minorEastAsia" w:cstheme="minorEastAsia"/>
          <w:bCs/>
          <w:color w:val="auto"/>
          <w:sz w:val="28"/>
        </w:rPr>
        <w:t>企业电子签章</w:t>
      </w:r>
    </w:p>
    <w:p>
      <w:pPr>
        <w:spacing w:line="500" w:lineRule="exact"/>
        <w:rPr>
          <w:rFonts w:hint="eastAsia"/>
          <w:sz w:val="28"/>
          <w:szCs w:val="28"/>
        </w:rPr>
      </w:pPr>
    </w:p>
    <w:p>
      <w:pPr>
        <w:spacing w:line="500" w:lineRule="exact"/>
        <w:rPr>
          <w:rFonts w:hint="eastAsia"/>
          <w:sz w:val="28"/>
          <w:szCs w:val="28"/>
        </w:rPr>
      </w:pPr>
    </w:p>
    <w:p>
      <w:pPr>
        <w:spacing w:line="400" w:lineRule="exact"/>
        <w:ind w:firstLine="2520" w:firstLineChars="900"/>
        <w:jc w:val="right"/>
        <w:rPr>
          <w:rFonts w:hint="eastAsia"/>
          <w:sz w:val="28"/>
          <w:szCs w:val="28"/>
        </w:rPr>
      </w:pPr>
      <w:r>
        <w:rPr>
          <w:rFonts w:hint="eastAsia"/>
          <w:sz w:val="28"/>
          <w:szCs w:val="28"/>
        </w:rPr>
        <w:t>供应商：</w:t>
      </w:r>
      <w:r>
        <w:rPr>
          <w:rFonts w:hint="eastAsia"/>
          <w:sz w:val="28"/>
          <w:szCs w:val="28"/>
          <w:u w:val="single"/>
        </w:rPr>
        <w:t xml:space="preserve">               </w:t>
      </w:r>
      <w:r>
        <w:rPr>
          <w:rFonts w:hint="eastAsia"/>
          <w:sz w:val="28"/>
          <w:szCs w:val="28"/>
        </w:rPr>
        <w:t>（</w:t>
      </w:r>
      <w:r>
        <w:rPr>
          <w:rFonts w:hint="eastAsia"/>
          <w:sz w:val="28"/>
          <w:szCs w:val="28"/>
          <w:lang w:eastAsia="zh-CN"/>
        </w:rPr>
        <w:t>电子签章</w:t>
      </w:r>
      <w:r>
        <w:rPr>
          <w:rFonts w:hint="eastAsia"/>
          <w:sz w:val="28"/>
          <w:szCs w:val="28"/>
        </w:rPr>
        <w:t>）</w:t>
      </w:r>
    </w:p>
    <w:p>
      <w:pPr>
        <w:spacing w:line="400" w:lineRule="exact"/>
        <w:ind w:firstLine="4760" w:firstLineChars="1700"/>
        <w:jc w:val="right"/>
        <w:rPr>
          <w:rFonts w:hint="eastAsia"/>
          <w:sz w:val="28"/>
          <w:szCs w:val="28"/>
        </w:rPr>
      </w:pPr>
    </w:p>
    <w:p>
      <w:pPr>
        <w:spacing w:line="400" w:lineRule="exact"/>
        <w:ind w:firstLine="2520" w:firstLineChars="900"/>
        <w:jc w:val="right"/>
        <w:rPr>
          <w:rFonts w:hint="eastAsia"/>
          <w:sz w:val="28"/>
          <w:szCs w:val="28"/>
        </w:rPr>
      </w:pPr>
      <w:r>
        <w:rPr>
          <w:rFonts w:hint="eastAsia"/>
          <w:sz w:val="28"/>
          <w:szCs w:val="28"/>
        </w:rPr>
        <w:t>法定代表人：</w:t>
      </w:r>
      <w:r>
        <w:rPr>
          <w:rFonts w:hint="eastAsia"/>
          <w:sz w:val="28"/>
          <w:szCs w:val="28"/>
          <w:u w:val="single"/>
        </w:rPr>
        <w:t xml:space="preserve">           </w:t>
      </w:r>
      <w:r>
        <w:rPr>
          <w:rFonts w:hint="eastAsia"/>
          <w:sz w:val="28"/>
          <w:szCs w:val="28"/>
        </w:rPr>
        <w:t>（</w:t>
      </w:r>
      <w:r>
        <w:rPr>
          <w:rFonts w:hint="eastAsia"/>
          <w:sz w:val="28"/>
          <w:szCs w:val="28"/>
          <w:lang w:eastAsia="zh-CN"/>
        </w:rPr>
        <w:t>电子签章</w:t>
      </w:r>
      <w:r>
        <w:rPr>
          <w:rFonts w:hint="eastAsia"/>
          <w:sz w:val="28"/>
          <w:szCs w:val="28"/>
        </w:rPr>
        <w:t>）</w:t>
      </w:r>
    </w:p>
    <w:p>
      <w:pPr>
        <w:spacing w:line="400" w:lineRule="exact"/>
        <w:ind w:firstLine="2520" w:firstLineChars="900"/>
        <w:jc w:val="right"/>
        <w:rPr>
          <w:rFonts w:hint="eastAsia"/>
          <w:sz w:val="28"/>
          <w:szCs w:val="28"/>
        </w:rPr>
      </w:pPr>
    </w:p>
    <w:p>
      <w:pPr>
        <w:spacing w:line="400" w:lineRule="exact"/>
        <w:ind w:firstLine="2520" w:firstLineChars="900"/>
        <w:jc w:val="center"/>
        <w:rPr>
          <w:rFonts w:hint="eastAsia"/>
          <w:sz w:val="28"/>
          <w:szCs w:val="28"/>
          <w:u w:val="single"/>
        </w:rPr>
      </w:pPr>
      <w:r>
        <w:rPr>
          <w:rFonts w:hint="eastAsia"/>
          <w:sz w:val="28"/>
          <w:szCs w:val="28"/>
        </w:rPr>
        <w:t>法定代表人身份证号码：</w:t>
      </w:r>
      <w:r>
        <w:rPr>
          <w:rFonts w:hint="eastAsia"/>
          <w:sz w:val="28"/>
          <w:szCs w:val="28"/>
          <w:u w:val="single"/>
        </w:rPr>
        <w:t xml:space="preserve">                         </w:t>
      </w:r>
    </w:p>
    <w:p>
      <w:pPr>
        <w:spacing w:line="400" w:lineRule="exact"/>
        <w:ind w:firstLine="4760" w:firstLineChars="1700"/>
        <w:jc w:val="right"/>
        <w:rPr>
          <w:rFonts w:hint="eastAsia"/>
          <w:sz w:val="28"/>
          <w:szCs w:val="28"/>
          <w:u w:val="single"/>
        </w:rPr>
      </w:pPr>
    </w:p>
    <w:p>
      <w:pPr>
        <w:spacing w:line="400" w:lineRule="exact"/>
        <w:ind w:firstLine="2520" w:firstLineChars="900"/>
        <w:jc w:val="center"/>
        <w:rPr>
          <w:rFonts w:hint="eastAsia"/>
          <w:sz w:val="28"/>
          <w:szCs w:val="28"/>
        </w:rPr>
      </w:pPr>
      <w:r>
        <w:rPr>
          <w:rFonts w:hint="eastAsia"/>
          <w:sz w:val="28"/>
          <w:szCs w:val="28"/>
        </w:rPr>
        <w:t>委托代理人身份证号码：</w:t>
      </w:r>
      <w:r>
        <w:rPr>
          <w:rFonts w:hint="eastAsia"/>
          <w:sz w:val="28"/>
          <w:szCs w:val="28"/>
          <w:u w:val="single"/>
        </w:rPr>
        <w:t xml:space="preserve">                         </w:t>
      </w:r>
    </w:p>
    <w:p>
      <w:pPr>
        <w:spacing w:line="400" w:lineRule="exact"/>
        <w:ind w:firstLine="3920" w:firstLineChars="1400"/>
        <w:jc w:val="right"/>
        <w:rPr>
          <w:rFonts w:hint="eastAsia"/>
          <w:sz w:val="28"/>
          <w:szCs w:val="28"/>
        </w:rPr>
      </w:pPr>
    </w:p>
    <w:p>
      <w:pPr>
        <w:wordWrap w:val="0"/>
        <w:jc w:val="right"/>
        <w:rPr>
          <w:rFonts w:hint="eastAsia"/>
        </w:rPr>
      </w:pPr>
      <w:r>
        <w:rPr>
          <w:rFonts w:hint="eastAsia"/>
          <w:sz w:val="28"/>
          <w:szCs w:val="28"/>
          <w:u w:val="none"/>
          <w:lang w:eastAsia="zh-CN"/>
        </w:rPr>
        <w:t>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r>
        <w:rPr>
          <w:rFonts w:hint="eastAsia"/>
        </w:rPr>
        <w:br w:type="page"/>
      </w:r>
    </w:p>
    <w:p>
      <w:pPr>
        <w:pStyle w:val="44"/>
        <w:wordWrap w:val="0"/>
        <w:ind w:left="0"/>
        <w:jc w:val="center"/>
        <w:rPr>
          <w:rFonts w:hint="eastAsia" w:ascii="宋体" w:hAnsi="宋体" w:cs="宋体"/>
        </w:rPr>
      </w:pPr>
      <w:bookmarkStart w:id="234" w:name="_Toc1982_WPSOffice_Level1"/>
      <w:r>
        <w:rPr>
          <w:rFonts w:hint="eastAsia" w:ascii="宋体" w:hAnsi="宋体" w:cs="宋体"/>
        </w:rPr>
        <w:t>四、磋商</w:t>
      </w:r>
      <w:bookmarkEnd w:id="234"/>
      <w:r>
        <w:rPr>
          <w:rFonts w:hint="eastAsia" w:ascii="宋体" w:hAnsi="宋体" w:cs="宋体"/>
        </w:rPr>
        <w:t>承诺函</w:t>
      </w:r>
    </w:p>
    <w:p>
      <w:pPr>
        <w:spacing w:line="360" w:lineRule="auto"/>
        <w:rPr>
          <w:rFonts w:hint="eastAsia" w:eastAsia="宋体"/>
          <w:bCs/>
          <w:sz w:val="28"/>
          <w:szCs w:val="28"/>
          <w:lang w:eastAsia="zh-CN"/>
        </w:rPr>
      </w:pPr>
      <w:r>
        <w:rPr>
          <w:rFonts w:hint="eastAsia"/>
          <w:b w:val="0"/>
          <w:bCs w:val="0"/>
          <w:sz w:val="28"/>
          <w:szCs w:val="28"/>
        </w:rPr>
        <w:t>致：</w:t>
      </w:r>
      <w:r>
        <w:rPr>
          <w:rFonts w:hint="eastAsia"/>
          <w:b w:val="0"/>
          <w:bCs w:val="0"/>
          <w:sz w:val="28"/>
          <w:szCs w:val="28"/>
          <w:u w:val="single"/>
        </w:rPr>
        <w:t xml:space="preserve">  （采购人）</w:t>
      </w:r>
      <w:r>
        <w:rPr>
          <w:rFonts w:hint="eastAsia"/>
          <w:b/>
          <w:bCs/>
          <w:sz w:val="28"/>
          <w:szCs w:val="28"/>
          <w:u w:val="single"/>
        </w:rPr>
        <w:t xml:space="preserve"> </w:t>
      </w:r>
      <w:r>
        <w:rPr>
          <w:rFonts w:hint="eastAsia"/>
          <w:b/>
          <w:bCs/>
          <w:sz w:val="28"/>
          <w:szCs w:val="28"/>
        </w:rPr>
        <w:t xml:space="preserve">     </w:t>
      </w:r>
    </w:p>
    <w:p>
      <w:pPr>
        <w:pStyle w:val="39"/>
        <w:spacing w:line="500" w:lineRule="exact"/>
        <w:ind w:firstLine="652" w:firstLineChars="233"/>
        <w:rPr>
          <w:rFonts w:hint="eastAsia"/>
          <w:sz w:val="28"/>
          <w:szCs w:val="28"/>
        </w:rPr>
      </w:pPr>
      <w:r>
        <w:rPr>
          <w:rFonts w:hint="eastAsia"/>
          <w:sz w:val="28"/>
          <w:szCs w:val="28"/>
        </w:rPr>
        <w:t>我方已充分了解了</w:t>
      </w:r>
      <w:r>
        <w:rPr>
          <w:rFonts w:hint="eastAsia"/>
          <w:sz w:val="28"/>
          <w:szCs w:val="28"/>
          <w:u w:val="single"/>
        </w:rPr>
        <w:t xml:space="preserve">              </w:t>
      </w:r>
      <w:r>
        <w:rPr>
          <w:rFonts w:hint="eastAsia"/>
          <w:sz w:val="28"/>
          <w:szCs w:val="28"/>
        </w:rPr>
        <w:t>（项目名称）</w:t>
      </w:r>
      <w:r>
        <w:rPr>
          <w:rFonts w:hint="eastAsia"/>
          <w:sz w:val="28"/>
          <w:szCs w:val="28"/>
          <w:u w:val="single"/>
        </w:rPr>
        <w:t xml:space="preserve">        </w:t>
      </w:r>
      <w:r>
        <w:rPr>
          <w:rFonts w:hint="eastAsia"/>
          <w:sz w:val="28"/>
          <w:szCs w:val="28"/>
        </w:rPr>
        <w:t>（项目编号）的</w:t>
      </w:r>
      <w:r>
        <w:rPr>
          <w:rFonts w:hint="eastAsia"/>
          <w:sz w:val="28"/>
          <w:szCs w:val="28"/>
          <w:lang w:eastAsia="zh-CN"/>
        </w:rPr>
        <w:t>磋商</w:t>
      </w:r>
      <w:r>
        <w:rPr>
          <w:rFonts w:hint="eastAsia"/>
          <w:sz w:val="28"/>
          <w:szCs w:val="28"/>
        </w:rPr>
        <w:t>文件，愿意遵照本项目《竞争性磋商文件》、《中华人民共和国政府采购法》等有关规定参与竞标，并承诺如下：</w:t>
      </w:r>
    </w:p>
    <w:p>
      <w:pPr>
        <w:pStyle w:val="39"/>
        <w:spacing w:line="500" w:lineRule="exact"/>
        <w:ind w:firstLine="652" w:firstLineChars="233"/>
        <w:rPr>
          <w:rFonts w:hint="eastAsia"/>
          <w:sz w:val="28"/>
          <w:szCs w:val="28"/>
        </w:rPr>
      </w:pPr>
      <w:r>
        <w:rPr>
          <w:rFonts w:hint="eastAsia"/>
          <w:sz w:val="28"/>
          <w:szCs w:val="28"/>
        </w:rPr>
        <w:t>1、我方承诺将严格按照“公开、公平、公正和诚实信用原则”参与本项目竞标活动。</w:t>
      </w:r>
    </w:p>
    <w:p>
      <w:pPr>
        <w:pStyle w:val="39"/>
        <w:spacing w:line="500" w:lineRule="exact"/>
        <w:ind w:firstLine="652" w:firstLineChars="233"/>
        <w:rPr>
          <w:rFonts w:hint="eastAsia"/>
          <w:sz w:val="28"/>
          <w:szCs w:val="28"/>
        </w:rPr>
      </w:pPr>
      <w:r>
        <w:rPr>
          <w:rFonts w:hint="eastAsia"/>
          <w:sz w:val="28"/>
          <w:szCs w:val="28"/>
        </w:rPr>
        <w:t>2、我方承诺在投标有效期内不撤销响应性文件；</w:t>
      </w:r>
    </w:p>
    <w:p>
      <w:pPr>
        <w:pStyle w:val="39"/>
        <w:spacing w:line="500" w:lineRule="exact"/>
        <w:ind w:firstLine="652" w:firstLineChars="233"/>
        <w:rPr>
          <w:rFonts w:hint="eastAsia"/>
          <w:sz w:val="28"/>
          <w:szCs w:val="28"/>
        </w:rPr>
      </w:pPr>
      <w:r>
        <w:rPr>
          <w:rFonts w:hint="eastAsia"/>
          <w:sz w:val="28"/>
          <w:szCs w:val="28"/>
        </w:rPr>
        <w:t>3、我方承诺在响应性文件及对三门峡市公共资源交易供应商诚信库中提供的材料真实有效；</w:t>
      </w:r>
    </w:p>
    <w:p>
      <w:pPr>
        <w:pStyle w:val="39"/>
        <w:spacing w:line="500" w:lineRule="exact"/>
        <w:ind w:firstLine="652" w:firstLineChars="233"/>
        <w:rPr>
          <w:rFonts w:hint="eastAsia"/>
          <w:sz w:val="28"/>
          <w:szCs w:val="28"/>
        </w:rPr>
      </w:pPr>
      <w:r>
        <w:rPr>
          <w:rFonts w:hint="eastAsia"/>
          <w:sz w:val="28"/>
          <w:szCs w:val="28"/>
        </w:rPr>
        <w:t>4、我方承诺绝不与采购人、其他投标供应商或者代理机构恶意串通的投标；</w:t>
      </w:r>
    </w:p>
    <w:p>
      <w:pPr>
        <w:pStyle w:val="39"/>
        <w:spacing w:line="500" w:lineRule="exact"/>
        <w:ind w:firstLine="652" w:firstLineChars="233"/>
        <w:rPr>
          <w:rFonts w:hint="eastAsia"/>
          <w:sz w:val="28"/>
          <w:szCs w:val="28"/>
        </w:rPr>
      </w:pPr>
      <w:r>
        <w:rPr>
          <w:rFonts w:hint="eastAsia"/>
          <w:sz w:val="28"/>
          <w:szCs w:val="28"/>
        </w:rPr>
        <w:t>5、我方承诺绝不以他人的名义投标、串通投标、以行贿手段谋取中标或者以其他弄虚作假方式投标；</w:t>
      </w:r>
    </w:p>
    <w:p>
      <w:pPr>
        <w:pStyle w:val="39"/>
        <w:spacing w:line="500" w:lineRule="exact"/>
        <w:ind w:firstLine="652" w:firstLineChars="233"/>
        <w:rPr>
          <w:rFonts w:hint="eastAsia"/>
          <w:sz w:val="28"/>
          <w:szCs w:val="28"/>
        </w:rPr>
      </w:pPr>
      <w:r>
        <w:rPr>
          <w:rFonts w:hint="eastAsia"/>
          <w:sz w:val="28"/>
          <w:szCs w:val="28"/>
        </w:rPr>
        <w:t>6、我方承诺绝不采取不正当手段谋取中标；</w:t>
      </w:r>
    </w:p>
    <w:p>
      <w:pPr>
        <w:pStyle w:val="39"/>
        <w:spacing w:line="500" w:lineRule="exact"/>
        <w:ind w:firstLine="652" w:firstLineChars="233"/>
        <w:rPr>
          <w:rFonts w:hint="eastAsia"/>
          <w:sz w:val="28"/>
          <w:szCs w:val="28"/>
        </w:rPr>
      </w:pPr>
      <w:r>
        <w:rPr>
          <w:rFonts w:hint="eastAsia"/>
          <w:sz w:val="28"/>
          <w:szCs w:val="28"/>
        </w:rPr>
        <w:t>7、如我方中标，我方承诺在收到成交通知书后，在成交通知书规定的期限内，根据磋商文件、我方的磋商响应文件及有关澄清承诺书的要求，与采购人订立书面合同，并按照合同约定承担完成合同的责任和义务.</w:t>
      </w:r>
    </w:p>
    <w:p>
      <w:pPr>
        <w:pStyle w:val="39"/>
        <w:spacing w:line="500" w:lineRule="exact"/>
        <w:ind w:firstLine="652" w:firstLineChars="233"/>
        <w:rPr>
          <w:rFonts w:hint="eastAsia"/>
          <w:sz w:val="28"/>
          <w:szCs w:val="28"/>
        </w:rPr>
      </w:pPr>
      <w:r>
        <w:rPr>
          <w:rFonts w:hint="eastAsia"/>
          <w:sz w:val="28"/>
          <w:szCs w:val="28"/>
        </w:rPr>
        <w:t>8、如我方违反此约定，愿意承担对本项目造成的一切经济损失，并同时依法承担相应法律责任。</w:t>
      </w:r>
    </w:p>
    <w:p>
      <w:pPr>
        <w:pStyle w:val="39"/>
        <w:spacing w:line="500" w:lineRule="exact"/>
        <w:ind w:firstLine="652" w:firstLineChars="233"/>
        <w:rPr>
          <w:rFonts w:hint="eastAsia"/>
          <w:sz w:val="28"/>
        </w:rPr>
      </w:pPr>
    </w:p>
    <w:p>
      <w:pPr>
        <w:spacing w:line="500" w:lineRule="exact"/>
        <w:ind w:left="5058" w:leftChars="2299"/>
        <w:rPr>
          <w:rFonts w:hint="eastAsia"/>
          <w:bCs/>
          <w:sz w:val="28"/>
          <w:szCs w:val="24"/>
        </w:rPr>
      </w:pPr>
      <w:r>
        <w:rPr>
          <w:rFonts w:hint="eastAsia"/>
          <w:bCs/>
          <w:sz w:val="28"/>
          <w:szCs w:val="24"/>
        </w:rPr>
        <w:t>供应商：（</w:t>
      </w:r>
      <w:r>
        <w:rPr>
          <w:rFonts w:hint="eastAsia" w:asciiTheme="minorEastAsia" w:hAnsiTheme="minorEastAsia" w:eastAsiaTheme="minorEastAsia" w:cstheme="minorEastAsia"/>
          <w:color w:val="auto"/>
          <w:sz w:val="28"/>
        </w:rPr>
        <w:t>企业</w:t>
      </w:r>
      <w:r>
        <w:rPr>
          <w:rFonts w:hint="eastAsia"/>
          <w:sz w:val="28"/>
          <w:szCs w:val="28"/>
          <w:lang w:eastAsia="zh-CN"/>
        </w:rPr>
        <w:t>电子签章</w:t>
      </w:r>
      <w:r>
        <w:rPr>
          <w:rFonts w:hint="eastAsia"/>
          <w:bCs/>
          <w:sz w:val="28"/>
          <w:szCs w:val="24"/>
        </w:rPr>
        <w:t xml:space="preserve">） </w:t>
      </w:r>
    </w:p>
    <w:p>
      <w:pPr>
        <w:spacing w:line="500" w:lineRule="exact"/>
        <w:ind w:left="5058" w:leftChars="2299"/>
        <w:rPr>
          <w:rFonts w:hint="eastAsia"/>
          <w:bCs/>
          <w:sz w:val="28"/>
          <w:szCs w:val="24"/>
        </w:rPr>
      </w:pPr>
      <w:r>
        <w:rPr>
          <w:rFonts w:hint="eastAsia"/>
          <w:bCs/>
          <w:sz w:val="28"/>
          <w:szCs w:val="24"/>
        </w:rPr>
        <w:t>法定代表人：（</w:t>
      </w:r>
      <w:r>
        <w:rPr>
          <w:rFonts w:hint="eastAsia" w:asciiTheme="minorEastAsia" w:hAnsiTheme="minorEastAsia" w:eastAsiaTheme="minorEastAsia" w:cstheme="minorEastAsia"/>
          <w:color w:val="auto"/>
          <w:sz w:val="28"/>
        </w:rPr>
        <w:t>法人</w:t>
      </w:r>
      <w:r>
        <w:rPr>
          <w:rFonts w:hint="eastAsia"/>
          <w:sz w:val="28"/>
          <w:szCs w:val="28"/>
          <w:lang w:eastAsia="zh-CN"/>
        </w:rPr>
        <w:t>电子签章</w:t>
      </w:r>
      <w:r>
        <w:rPr>
          <w:rFonts w:hint="eastAsia"/>
          <w:bCs/>
          <w:sz w:val="28"/>
          <w:szCs w:val="24"/>
        </w:rPr>
        <w:t xml:space="preserve">）   </w:t>
      </w:r>
    </w:p>
    <w:p>
      <w:pPr>
        <w:spacing w:line="500" w:lineRule="exact"/>
        <w:ind w:left="5058" w:leftChars="2299"/>
        <w:rPr>
          <w:rFonts w:hint="eastAsia"/>
          <w:bCs/>
          <w:sz w:val="28"/>
          <w:szCs w:val="24"/>
        </w:rPr>
      </w:pPr>
      <w:r>
        <w:rPr>
          <w:rFonts w:hint="eastAsia"/>
          <w:bCs/>
          <w:sz w:val="28"/>
          <w:szCs w:val="24"/>
        </w:rPr>
        <w:t xml:space="preserve">日期：   年   月   日  </w:t>
      </w:r>
    </w:p>
    <w:p>
      <w:pPr>
        <w:spacing w:line="500" w:lineRule="exact"/>
        <w:ind w:left="5058" w:leftChars="2299"/>
        <w:rPr>
          <w:rFonts w:hint="eastAsia"/>
        </w:rPr>
      </w:pPr>
      <w:r>
        <w:rPr>
          <w:rFonts w:hint="eastAsia"/>
        </w:rPr>
        <w:br w:type="page"/>
      </w:r>
    </w:p>
    <w:p>
      <w:pPr>
        <w:pStyle w:val="44"/>
        <w:numPr>
          <w:ilvl w:val="0"/>
          <w:numId w:val="8"/>
        </w:numPr>
        <w:wordWrap w:val="0"/>
        <w:ind w:left="0"/>
        <w:jc w:val="center"/>
        <w:rPr>
          <w:rFonts w:hint="eastAsia" w:ascii="宋体" w:hAnsi="宋体" w:cs="宋体"/>
        </w:rPr>
      </w:pPr>
      <w:bookmarkStart w:id="235" w:name="_Toc30303"/>
      <w:bookmarkStart w:id="236" w:name="_Toc4328_WPSOffice_Level1"/>
      <w:bookmarkStart w:id="237" w:name="_Hlk536540956"/>
      <w:r>
        <w:rPr>
          <w:rFonts w:hint="eastAsia" w:ascii="宋体" w:hAnsi="宋体" w:cs="宋体"/>
        </w:rPr>
        <w:t>资格审查资料</w:t>
      </w:r>
      <w:bookmarkEnd w:id="235"/>
      <w:bookmarkEnd w:id="236"/>
    </w:p>
    <w:bookmarkEnd w:id="237"/>
    <w:p>
      <w:pPr>
        <w:wordWrap w:val="0"/>
        <w:spacing w:line="360" w:lineRule="auto"/>
        <w:jc w:val="center"/>
        <w:rPr>
          <w:rFonts w:hint="eastAsia"/>
          <w:sz w:val="28"/>
          <w:szCs w:val="20"/>
        </w:rPr>
      </w:pPr>
      <w:bookmarkStart w:id="238" w:name="_Toc10295_WPSOffice_Level2"/>
      <w:bookmarkStart w:id="239" w:name="_Hlk536540795"/>
      <w:r>
        <w:rPr>
          <w:rFonts w:hint="eastAsia"/>
          <w:sz w:val="28"/>
          <w:szCs w:val="20"/>
        </w:rPr>
        <w:t>（一）供应商基本情况表</w:t>
      </w:r>
      <w:bookmarkEnd w:id="238"/>
    </w:p>
    <w:tbl>
      <w:tblPr>
        <w:tblStyle w:val="23"/>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8"/>
        <w:gridCol w:w="1140"/>
        <w:gridCol w:w="797"/>
        <w:gridCol w:w="1119"/>
        <w:gridCol w:w="1222"/>
        <w:gridCol w:w="235"/>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318"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center"/>
              <w:rPr>
                <w:rFonts w:hint="eastAsia"/>
                <w:sz w:val="24"/>
              </w:rPr>
            </w:pPr>
            <w:r>
              <w:rPr>
                <w:rFonts w:hint="eastAsia"/>
                <w:sz w:val="24"/>
              </w:rPr>
              <w:t>供应商名称</w:t>
            </w:r>
          </w:p>
        </w:tc>
        <w:tc>
          <w:tcPr>
            <w:tcW w:w="6102" w:type="dxa"/>
            <w:gridSpan w:val="6"/>
            <w:tcBorders>
              <w:top w:val="single" w:color="auto" w:sz="4" w:space="0"/>
              <w:left w:val="single" w:color="auto" w:sz="4" w:space="0"/>
              <w:bottom w:val="single" w:color="auto" w:sz="4" w:space="0"/>
              <w:right w:val="single" w:color="auto" w:sz="4" w:space="0"/>
            </w:tcBorders>
            <w:noWrap/>
            <w:vAlign w:val="center"/>
          </w:tcPr>
          <w:p>
            <w:pPr>
              <w:wordWrap w:val="0"/>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318"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center"/>
              <w:rPr>
                <w:rFonts w:hint="eastAsia"/>
                <w:sz w:val="24"/>
              </w:rPr>
            </w:pPr>
            <w:r>
              <w:rPr>
                <w:rFonts w:hint="eastAsia"/>
                <w:sz w:val="24"/>
              </w:rPr>
              <w:t>注册地址</w:t>
            </w:r>
          </w:p>
        </w:tc>
        <w:tc>
          <w:tcPr>
            <w:tcW w:w="3056" w:type="dxa"/>
            <w:gridSpan w:val="3"/>
            <w:tcBorders>
              <w:top w:val="single" w:color="auto" w:sz="4" w:space="0"/>
              <w:left w:val="single" w:color="auto" w:sz="4" w:space="0"/>
              <w:bottom w:val="single" w:color="auto" w:sz="4" w:space="0"/>
              <w:right w:val="single" w:color="auto" w:sz="4" w:space="0"/>
            </w:tcBorders>
            <w:noWrap/>
            <w:vAlign w:val="center"/>
          </w:tcPr>
          <w:p>
            <w:pPr>
              <w:wordWrap w:val="0"/>
              <w:spacing w:line="360" w:lineRule="auto"/>
              <w:rPr>
                <w:rFonts w:hint="eastAsia"/>
                <w:sz w:val="24"/>
              </w:rPr>
            </w:pP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center"/>
              <w:rPr>
                <w:rFonts w:hint="eastAsia"/>
                <w:sz w:val="24"/>
              </w:rPr>
            </w:pPr>
            <w:r>
              <w:rPr>
                <w:rFonts w:hint="eastAsia"/>
                <w:sz w:val="24"/>
              </w:rPr>
              <w:t>邮政编码</w:t>
            </w:r>
          </w:p>
        </w:tc>
        <w:tc>
          <w:tcPr>
            <w:tcW w:w="1589"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318" w:type="dxa"/>
            <w:vMerge w:val="restart"/>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center"/>
              <w:rPr>
                <w:rFonts w:hint="eastAsia"/>
                <w:sz w:val="24"/>
              </w:rPr>
            </w:pPr>
            <w:r>
              <w:rPr>
                <w:rFonts w:hint="eastAsia"/>
                <w:sz w:val="24"/>
              </w:rPr>
              <w:t>联系方式</w:t>
            </w:r>
          </w:p>
        </w:tc>
        <w:tc>
          <w:tcPr>
            <w:tcW w:w="1140"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center"/>
              <w:rPr>
                <w:rFonts w:hint="eastAsia"/>
                <w:sz w:val="24"/>
              </w:rPr>
            </w:pPr>
            <w:r>
              <w:rPr>
                <w:rFonts w:hint="eastAsia"/>
                <w:sz w:val="24"/>
              </w:rPr>
              <w:t>联系人</w:t>
            </w:r>
          </w:p>
        </w:tc>
        <w:tc>
          <w:tcPr>
            <w:tcW w:w="1916" w:type="dxa"/>
            <w:gridSpan w:val="2"/>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hint="eastAsia"/>
                <w:sz w:val="24"/>
              </w:rPr>
            </w:pP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center"/>
              <w:rPr>
                <w:rFonts w:hint="eastAsia"/>
                <w:sz w:val="24"/>
              </w:rPr>
            </w:pPr>
            <w:r>
              <w:rPr>
                <w:rFonts w:hint="eastAsia"/>
                <w:sz w:val="24"/>
              </w:rPr>
              <w:t>电话</w:t>
            </w:r>
          </w:p>
        </w:tc>
        <w:tc>
          <w:tcPr>
            <w:tcW w:w="1589"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318"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rPr>
            </w:pPr>
          </w:p>
        </w:tc>
        <w:tc>
          <w:tcPr>
            <w:tcW w:w="1140"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center"/>
              <w:rPr>
                <w:rFonts w:hint="eastAsia"/>
                <w:sz w:val="24"/>
              </w:rPr>
            </w:pPr>
            <w:r>
              <w:rPr>
                <w:rFonts w:hint="eastAsia"/>
                <w:sz w:val="24"/>
              </w:rPr>
              <w:t>传真</w:t>
            </w:r>
          </w:p>
        </w:tc>
        <w:tc>
          <w:tcPr>
            <w:tcW w:w="1916" w:type="dxa"/>
            <w:gridSpan w:val="2"/>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hint="eastAsia"/>
                <w:sz w:val="24"/>
              </w:rPr>
            </w:pPr>
          </w:p>
        </w:tc>
        <w:tc>
          <w:tcPr>
            <w:tcW w:w="1457" w:type="dxa"/>
            <w:gridSpan w:val="2"/>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center"/>
              <w:rPr>
                <w:rFonts w:hint="eastAsia"/>
                <w:sz w:val="24"/>
              </w:rPr>
            </w:pPr>
            <w:r>
              <w:rPr>
                <w:rFonts w:hint="eastAsia"/>
                <w:sz w:val="24"/>
              </w:rPr>
              <w:t>网址</w:t>
            </w:r>
          </w:p>
        </w:tc>
        <w:tc>
          <w:tcPr>
            <w:tcW w:w="1589"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318"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center"/>
              <w:rPr>
                <w:rFonts w:hint="eastAsia"/>
                <w:sz w:val="24"/>
              </w:rPr>
            </w:pPr>
            <w:r>
              <w:rPr>
                <w:rFonts w:hint="eastAsia"/>
                <w:sz w:val="24"/>
              </w:rPr>
              <w:t>组织结构</w:t>
            </w:r>
          </w:p>
        </w:tc>
        <w:tc>
          <w:tcPr>
            <w:tcW w:w="6102" w:type="dxa"/>
            <w:gridSpan w:val="6"/>
            <w:tcBorders>
              <w:top w:val="single" w:color="auto" w:sz="4" w:space="0"/>
              <w:left w:val="single" w:color="auto" w:sz="4" w:space="0"/>
              <w:bottom w:val="single" w:color="auto" w:sz="4" w:space="0"/>
              <w:right w:val="single" w:color="auto" w:sz="4" w:space="0"/>
            </w:tcBorders>
            <w:noWrap/>
            <w:vAlign w:val="center"/>
          </w:tcPr>
          <w:p>
            <w:pPr>
              <w:tabs>
                <w:tab w:val="left" w:pos="4776"/>
              </w:tabs>
              <w:wordWrap w:val="0"/>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318" w:type="dxa"/>
            <w:tcBorders>
              <w:top w:val="single" w:color="auto" w:sz="4" w:space="0"/>
              <w:left w:val="single" w:color="auto" w:sz="4" w:space="0"/>
              <w:bottom w:val="single" w:color="auto" w:sz="4" w:space="0"/>
              <w:right w:val="single" w:color="auto" w:sz="4" w:space="0"/>
            </w:tcBorders>
            <w:noWrap/>
            <w:vAlign w:val="bottom"/>
          </w:tcPr>
          <w:p>
            <w:pPr>
              <w:wordWrap w:val="0"/>
              <w:spacing w:line="360" w:lineRule="auto"/>
              <w:jc w:val="center"/>
              <w:rPr>
                <w:rFonts w:hint="eastAsia"/>
                <w:sz w:val="24"/>
              </w:rPr>
            </w:pPr>
            <w:r>
              <w:rPr>
                <w:rFonts w:hint="eastAsia"/>
                <w:sz w:val="24"/>
              </w:rPr>
              <w:t>法定代表人</w:t>
            </w:r>
          </w:p>
        </w:tc>
        <w:tc>
          <w:tcPr>
            <w:tcW w:w="1140" w:type="dxa"/>
            <w:tcBorders>
              <w:top w:val="single" w:color="auto" w:sz="4" w:space="0"/>
              <w:left w:val="single" w:color="auto" w:sz="4" w:space="0"/>
              <w:bottom w:val="single" w:color="auto" w:sz="4" w:space="0"/>
              <w:right w:val="single" w:color="auto" w:sz="4" w:space="0"/>
            </w:tcBorders>
            <w:noWrap/>
            <w:vAlign w:val="bottom"/>
          </w:tcPr>
          <w:p>
            <w:pPr>
              <w:wordWrap w:val="0"/>
              <w:spacing w:line="360" w:lineRule="auto"/>
              <w:jc w:val="center"/>
              <w:rPr>
                <w:rFonts w:hint="eastAsia"/>
                <w:sz w:val="24"/>
              </w:rPr>
            </w:pPr>
            <w:r>
              <w:rPr>
                <w:rFonts w:hint="eastAsia"/>
                <w:sz w:val="24"/>
              </w:rPr>
              <w:t>姓名</w:t>
            </w:r>
          </w:p>
        </w:tc>
        <w:tc>
          <w:tcPr>
            <w:tcW w:w="1916" w:type="dxa"/>
            <w:gridSpan w:val="2"/>
            <w:tcBorders>
              <w:top w:val="single" w:color="auto" w:sz="4" w:space="0"/>
              <w:left w:val="single" w:color="auto" w:sz="4" w:space="0"/>
              <w:bottom w:val="single" w:color="auto" w:sz="4" w:space="0"/>
              <w:right w:val="single" w:color="auto" w:sz="4" w:space="0"/>
            </w:tcBorders>
            <w:noWrap/>
            <w:vAlign w:val="bottom"/>
          </w:tcPr>
          <w:p>
            <w:pPr>
              <w:wordWrap w:val="0"/>
              <w:spacing w:line="360" w:lineRule="auto"/>
              <w:jc w:val="center"/>
              <w:rPr>
                <w:rFonts w:hint="eastAsia"/>
                <w:sz w:val="24"/>
              </w:rPr>
            </w:pPr>
          </w:p>
        </w:tc>
        <w:tc>
          <w:tcPr>
            <w:tcW w:w="1222" w:type="dxa"/>
            <w:tcBorders>
              <w:top w:val="single" w:color="auto" w:sz="4" w:space="0"/>
              <w:left w:val="single" w:color="auto" w:sz="4" w:space="0"/>
              <w:bottom w:val="single" w:color="auto" w:sz="4" w:space="0"/>
              <w:right w:val="single" w:color="auto" w:sz="4" w:space="0"/>
            </w:tcBorders>
            <w:noWrap/>
            <w:vAlign w:val="bottom"/>
          </w:tcPr>
          <w:p>
            <w:pPr>
              <w:wordWrap w:val="0"/>
              <w:spacing w:line="360" w:lineRule="auto"/>
              <w:jc w:val="center"/>
              <w:rPr>
                <w:rFonts w:hint="eastAsia"/>
                <w:sz w:val="24"/>
              </w:rPr>
            </w:pPr>
            <w:r>
              <w:rPr>
                <w:rFonts w:hint="eastAsia"/>
                <w:sz w:val="24"/>
              </w:rPr>
              <w:t>电话</w:t>
            </w:r>
          </w:p>
        </w:tc>
        <w:tc>
          <w:tcPr>
            <w:tcW w:w="1824" w:type="dxa"/>
            <w:gridSpan w:val="2"/>
            <w:tcBorders>
              <w:top w:val="single" w:color="auto" w:sz="4" w:space="0"/>
              <w:left w:val="single" w:color="auto" w:sz="4" w:space="0"/>
              <w:bottom w:val="single" w:color="auto" w:sz="4" w:space="0"/>
              <w:right w:val="single" w:color="auto" w:sz="4" w:space="0"/>
            </w:tcBorders>
            <w:noWrap/>
            <w:vAlign w:val="bottom"/>
          </w:tcPr>
          <w:p>
            <w:pPr>
              <w:wordWrap w:val="0"/>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318" w:type="dxa"/>
            <w:tcBorders>
              <w:top w:val="single" w:color="auto" w:sz="4" w:space="0"/>
              <w:left w:val="single" w:color="auto" w:sz="4" w:space="0"/>
              <w:bottom w:val="single" w:color="auto" w:sz="4" w:space="0"/>
              <w:right w:val="single" w:color="auto" w:sz="4" w:space="0"/>
            </w:tcBorders>
            <w:noWrap/>
            <w:vAlign w:val="center"/>
          </w:tcPr>
          <w:p>
            <w:pPr>
              <w:widowControl/>
              <w:spacing w:line="520" w:lineRule="atLeast"/>
              <w:jc w:val="center"/>
              <w:rPr>
                <w:rFonts w:hint="eastAsia" w:ascii="宋体" w:hAnsi="宋体" w:eastAsia="宋体" w:cs="宋体"/>
                <w:bCs/>
                <w:color w:val="auto"/>
                <w:kern w:val="0"/>
                <w:sz w:val="24"/>
                <w:szCs w:val="22"/>
                <w:lang w:val="zh-CN" w:eastAsia="zh-CN" w:bidi="zh-CN"/>
              </w:rPr>
            </w:pPr>
            <w:r>
              <w:rPr>
                <w:rFonts w:hint="eastAsia" w:cs="宋体"/>
                <w:bCs/>
                <w:color w:val="auto"/>
                <w:kern w:val="0"/>
                <w:sz w:val="24"/>
                <w:lang w:eastAsia="zh-CN"/>
              </w:rPr>
              <w:t>项目</w:t>
            </w:r>
            <w:r>
              <w:rPr>
                <w:rFonts w:hint="eastAsia" w:ascii="宋体" w:hAnsi="宋体" w:eastAsia="宋体" w:cs="宋体"/>
                <w:bCs/>
                <w:color w:val="auto"/>
                <w:kern w:val="0"/>
                <w:sz w:val="24"/>
              </w:rPr>
              <w:t>负责人</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line="520" w:lineRule="atLeast"/>
              <w:jc w:val="center"/>
              <w:rPr>
                <w:rFonts w:hint="eastAsia" w:ascii="宋体" w:hAnsi="宋体" w:eastAsia="宋体" w:cs="宋体"/>
                <w:bCs/>
                <w:color w:val="auto"/>
                <w:kern w:val="0"/>
                <w:sz w:val="24"/>
                <w:szCs w:val="22"/>
                <w:lang w:val="zh-CN" w:eastAsia="zh-CN" w:bidi="zh-CN"/>
              </w:rPr>
            </w:pPr>
            <w:r>
              <w:rPr>
                <w:rFonts w:hint="eastAsia" w:ascii="宋体" w:hAnsi="宋体" w:eastAsia="宋体" w:cs="宋体"/>
                <w:bCs/>
                <w:color w:val="auto"/>
                <w:kern w:val="0"/>
                <w:sz w:val="24"/>
              </w:rPr>
              <w:t>姓名</w:t>
            </w:r>
          </w:p>
        </w:tc>
        <w:tc>
          <w:tcPr>
            <w:tcW w:w="191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20" w:lineRule="atLeast"/>
              <w:jc w:val="center"/>
              <w:rPr>
                <w:rFonts w:hint="eastAsia" w:ascii="宋体" w:hAnsi="宋体" w:eastAsia="宋体" w:cs="宋体"/>
                <w:bCs/>
                <w:color w:val="auto"/>
                <w:kern w:val="0"/>
                <w:sz w:val="24"/>
                <w:szCs w:val="22"/>
                <w:lang w:val="zh-CN" w:eastAsia="zh-CN" w:bidi="zh-CN"/>
              </w:rPr>
            </w:pPr>
          </w:p>
        </w:tc>
        <w:tc>
          <w:tcPr>
            <w:tcW w:w="1222" w:type="dxa"/>
            <w:tcBorders>
              <w:top w:val="single" w:color="auto" w:sz="4" w:space="0"/>
              <w:left w:val="single" w:color="auto" w:sz="4" w:space="0"/>
              <w:bottom w:val="single" w:color="auto" w:sz="4" w:space="0"/>
              <w:right w:val="single" w:color="auto" w:sz="4" w:space="0"/>
            </w:tcBorders>
            <w:noWrap/>
            <w:vAlign w:val="center"/>
          </w:tcPr>
          <w:p>
            <w:pPr>
              <w:widowControl/>
              <w:spacing w:line="520" w:lineRule="atLeast"/>
              <w:jc w:val="center"/>
              <w:rPr>
                <w:rFonts w:hint="eastAsia" w:ascii="宋体" w:hAnsi="宋体" w:eastAsia="宋体" w:cs="宋体"/>
                <w:bCs/>
                <w:color w:val="auto"/>
                <w:kern w:val="0"/>
                <w:sz w:val="24"/>
                <w:szCs w:val="22"/>
                <w:lang w:val="zh-CN" w:eastAsia="zh-CN" w:bidi="zh-CN"/>
              </w:rPr>
            </w:pPr>
            <w:r>
              <w:rPr>
                <w:rFonts w:hint="eastAsia" w:ascii="宋体" w:hAnsi="宋体" w:eastAsia="宋体" w:cs="宋体"/>
                <w:bCs/>
                <w:color w:val="auto"/>
                <w:kern w:val="0"/>
                <w:sz w:val="24"/>
              </w:rPr>
              <w:t>电话</w:t>
            </w:r>
          </w:p>
        </w:tc>
        <w:tc>
          <w:tcPr>
            <w:tcW w:w="1824" w:type="dxa"/>
            <w:gridSpan w:val="2"/>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318"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center"/>
              <w:rPr>
                <w:rFonts w:hint="eastAsia"/>
                <w:sz w:val="24"/>
              </w:rPr>
            </w:pPr>
            <w:r>
              <w:rPr>
                <w:rFonts w:hint="eastAsia"/>
                <w:sz w:val="24"/>
              </w:rPr>
              <w:t>成立时间</w:t>
            </w:r>
          </w:p>
        </w:tc>
        <w:tc>
          <w:tcPr>
            <w:tcW w:w="1937" w:type="dxa"/>
            <w:gridSpan w:val="2"/>
            <w:tcBorders>
              <w:top w:val="single" w:color="auto" w:sz="4" w:space="0"/>
              <w:left w:val="single" w:color="auto" w:sz="4" w:space="0"/>
              <w:bottom w:val="single" w:color="auto" w:sz="4" w:space="0"/>
              <w:right w:val="single" w:color="auto" w:sz="4" w:space="0"/>
            </w:tcBorders>
            <w:noWrap/>
            <w:vAlign w:val="center"/>
          </w:tcPr>
          <w:p>
            <w:pPr>
              <w:wordWrap w:val="0"/>
              <w:spacing w:line="360" w:lineRule="auto"/>
              <w:rPr>
                <w:rFonts w:hint="eastAsia"/>
                <w:sz w:val="24"/>
              </w:rPr>
            </w:pPr>
          </w:p>
        </w:tc>
        <w:tc>
          <w:tcPr>
            <w:tcW w:w="2341" w:type="dxa"/>
            <w:gridSpan w:val="2"/>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center"/>
              <w:rPr>
                <w:rFonts w:hint="eastAsia"/>
                <w:sz w:val="24"/>
              </w:rPr>
            </w:pPr>
            <w:r>
              <w:rPr>
                <w:rFonts w:hint="eastAsia"/>
                <w:sz w:val="24"/>
              </w:rPr>
              <w:t>员工总人数：</w:t>
            </w:r>
          </w:p>
        </w:tc>
        <w:tc>
          <w:tcPr>
            <w:tcW w:w="1824" w:type="dxa"/>
            <w:gridSpan w:val="2"/>
            <w:tcBorders>
              <w:top w:val="single" w:color="auto" w:sz="4" w:space="0"/>
              <w:left w:val="single" w:color="auto" w:sz="4" w:space="0"/>
              <w:bottom w:val="single" w:color="auto" w:sz="4" w:space="0"/>
              <w:right w:val="single" w:color="auto" w:sz="4" w:space="0"/>
            </w:tcBorders>
            <w:noWrap/>
            <w:vAlign w:val="center"/>
          </w:tcPr>
          <w:p>
            <w:pPr>
              <w:wordWrap w:val="0"/>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18" w:type="dxa"/>
            <w:tcBorders>
              <w:top w:val="single" w:color="auto" w:sz="4" w:space="0"/>
              <w:left w:val="single" w:color="auto" w:sz="4" w:space="0"/>
              <w:bottom w:val="single" w:color="auto" w:sz="4" w:space="0"/>
              <w:right w:val="single" w:color="auto" w:sz="4" w:space="0"/>
            </w:tcBorders>
            <w:noWrap/>
            <w:vAlign w:val="bottom"/>
          </w:tcPr>
          <w:p>
            <w:pPr>
              <w:wordWrap w:val="0"/>
              <w:spacing w:line="360" w:lineRule="auto"/>
              <w:jc w:val="center"/>
              <w:rPr>
                <w:rFonts w:hint="eastAsia"/>
                <w:sz w:val="24"/>
              </w:rPr>
            </w:pPr>
            <w:r>
              <w:rPr>
                <w:rFonts w:hint="eastAsia"/>
                <w:sz w:val="24"/>
              </w:rPr>
              <w:t>统一社会信用代码</w:t>
            </w:r>
          </w:p>
        </w:tc>
        <w:tc>
          <w:tcPr>
            <w:tcW w:w="6102" w:type="dxa"/>
            <w:gridSpan w:val="6"/>
            <w:tcBorders>
              <w:top w:val="single" w:color="auto" w:sz="4" w:space="0"/>
              <w:left w:val="single" w:color="auto" w:sz="4" w:space="0"/>
              <w:bottom w:val="single" w:color="auto" w:sz="4" w:space="0"/>
              <w:right w:val="single" w:color="auto" w:sz="4" w:space="0"/>
            </w:tcBorders>
            <w:noWrap/>
            <w:vAlign w:val="center"/>
          </w:tcPr>
          <w:p>
            <w:pPr>
              <w:wordWrap w:val="0"/>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18"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center"/>
              <w:rPr>
                <w:rFonts w:hint="eastAsia"/>
                <w:sz w:val="24"/>
              </w:rPr>
            </w:pPr>
            <w:r>
              <w:rPr>
                <w:rFonts w:hint="eastAsia"/>
                <w:sz w:val="24"/>
              </w:rPr>
              <w:t>注册资金</w:t>
            </w:r>
          </w:p>
        </w:tc>
        <w:tc>
          <w:tcPr>
            <w:tcW w:w="1937" w:type="dxa"/>
            <w:gridSpan w:val="2"/>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center"/>
              <w:rPr>
                <w:rFonts w:hint="eastAsia"/>
                <w:sz w:val="24"/>
              </w:rPr>
            </w:pPr>
          </w:p>
        </w:tc>
        <w:tc>
          <w:tcPr>
            <w:tcW w:w="2341" w:type="dxa"/>
            <w:gridSpan w:val="2"/>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center"/>
              <w:rPr>
                <w:rFonts w:hint="eastAsia" w:eastAsia="宋体"/>
                <w:sz w:val="24"/>
                <w:lang w:eastAsia="zh-CN"/>
              </w:rPr>
            </w:pPr>
            <w:r>
              <w:rPr>
                <w:rFonts w:hint="eastAsia"/>
                <w:sz w:val="24"/>
              </w:rPr>
              <w:t>开户银行</w:t>
            </w:r>
            <w:r>
              <w:rPr>
                <w:rFonts w:hint="eastAsia"/>
                <w:sz w:val="24"/>
                <w:lang w:eastAsia="zh-CN"/>
              </w:rPr>
              <w:t>及户名</w:t>
            </w:r>
          </w:p>
        </w:tc>
        <w:tc>
          <w:tcPr>
            <w:tcW w:w="1824" w:type="dxa"/>
            <w:gridSpan w:val="2"/>
            <w:tcBorders>
              <w:top w:val="single" w:color="auto" w:sz="4" w:space="0"/>
              <w:left w:val="single" w:color="auto" w:sz="4" w:space="0"/>
              <w:bottom w:val="single" w:color="auto" w:sz="4" w:space="0"/>
              <w:right w:val="single" w:color="auto" w:sz="4" w:space="0"/>
            </w:tcBorders>
            <w:noWrap/>
            <w:vAlign w:val="center"/>
          </w:tcPr>
          <w:p>
            <w:pPr>
              <w:wordWrap w:val="0"/>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18"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center"/>
              <w:rPr>
                <w:rFonts w:hint="eastAsia"/>
                <w:sz w:val="24"/>
              </w:rPr>
            </w:pPr>
            <w:r>
              <w:rPr>
                <w:rFonts w:hint="eastAsia"/>
                <w:sz w:val="24"/>
              </w:rPr>
              <w:t>账号</w:t>
            </w:r>
          </w:p>
        </w:tc>
        <w:tc>
          <w:tcPr>
            <w:tcW w:w="6102" w:type="dxa"/>
            <w:gridSpan w:val="6"/>
            <w:tcBorders>
              <w:top w:val="single" w:color="auto" w:sz="4" w:space="0"/>
              <w:left w:val="single" w:color="auto" w:sz="4" w:space="0"/>
              <w:bottom w:val="single" w:color="auto" w:sz="4" w:space="0"/>
              <w:right w:val="single" w:color="auto" w:sz="4" w:space="0"/>
            </w:tcBorders>
            <w:noWrap/>
            <w:vAlign w:val="center"/>
          </w:tcPr>
          <w:p>
            <w:pPr>
              <w:wordWrap w:val="0"/>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318"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center"/>
              <w:rPr>
                <w:rFonts w:hint="eastAsia"/>
                <w:sz w:val="24"/>
              </w:rPr>
            </w:pPr>
            <w:r>
              <w:rPr>
                <w:rFonts w:hint="eastAsia"/>
                <w:sz w:val="24"/>
              </w:rPr>
              <w:t>经营范围</w:t>
            </w:r>
          </w:p>
        </w:tc>
        <w:tc>
          <w:tcPr>
            <w:tcW w:w="6102" w:type="dxa"/>
            <w:gridSpan w:val="6"/>
            <w:tcBorders>
              <w:top w:val="single" w:color="auto" w:sz="4" w:space="0"/>
              <w:left w:val="single" w:color="auto" w:sz="4" w:space="0"/>
              <w:bottom w:val="single" w:color="auto" w:sz="4" w:space="0"/>
              <w:right w:val="single" w:color="auto" w:sz="4" w:space="0"/>
            </w:tcBorders>
            <w:noWrap/>
            <w:vAlign w:val="center"/>
          </w:tcPr>
          <w:p>
            <w:pPr>
              <w:wordWrap w:val="0"/>
              <w:spacing w:line="360" w:lineRule="auto"/>
              <w:rPr>
                <w:rFonts w:hint="eastAsia"/>
                <w:sz w:val="24"/>
              </w:rPr>
            </w:pPr>
          </w:p>
          <w:p>
            <w:pPr>
              <w:pStyle w:val="37"/>
              <w:ind w:left="0" w:leftChars="0" w:firstLine="0" w:firstLineChars="0"/>
              <w:rPr>
                <w:rFonts w:hint="eastAsia"/>
                <w:sz w:val="24"/>
              </w:rPr>
            </w:pPr>
          </w:p>
          <w:p>
            <w:pPr>
              <w:pStyle w:val="37"/>
              <w:rPr>
                <w:rFonts w:hint="eastAsia"/>
                <w:sz w:val="24"/>
              </w:rPr>
            </w:pPr>
          </w:p>
          <w:p>
            <w:pPr>
              <w:pStyle w:val="37"/>
              <w:rPr>
                <w:rFonts w:hint="eastAsia"/>
                <w:sz w:val="24"/>
              </w:rPr>
            </w:pPr>
          </w:p>
        </w:tc>
      </w:tr>
    </w:tbl>
    <w:p>
      <w:pPr>
        <w:wordWrap w:val="0"/>
        <w:spacing w:line="360" w:lineRule="auto"/>
        <w:rPr>
          <w:rFonts w:hint="eastAsia" w:eastAsia="宋体"/>
          <w:sz w:val="24"/>
        </w:rPr>
      </w:pPr>
      <w:bookmarkStart w:id="240" w:name="_Toc15473_WPSOffice_Level3"/>
      <w:r>
        <w:rPr>
          <w:rFonts w:hint="eastAsia" w:eastAsia="宋体"/>
          <w:sz w:val="24"/>
        </w:rPr>
        <w:t>附：1、营业执照、税务登记证、组织机构代码证（或三证合一）等相关证件的扫描件</w:t>
      </w:r>
      <w:bookmarkEnd w:id="240"/>
    </w:p>
    <w:p>
      <w:pPr>
        <w:wordWrap w:val="0"/>
        <w:spacing w:line="360" w:lineRule="auto"/>
        <w:jc w:val="right"/>
        <w:rPr>
          <w:rFonts w:hint="eastAsia"/>
          <w:sz w:val="24"/>
        </w:rPr>
      </w:pPr>
    </w:p>
    <w:p>
      <w:pPr>
        <w:wordWrap w:val="0"/>
        <w:spacing w:line="360" w:lineRule="auto"/>
        <w:jc w:val="right"/>
        <w:rPr>
          <w:rFonts w:hint="eastAsia"/>
          <w:sz w:val="24"/>
        </w:rPr>
      </w:pPr>
      <w:r>
        <w:rPr>
          <w:rFonts w:hint="eastAsia"/>
          <w:sz w:val="24"/>
        </w:rPr>
        <w:t>供应商：（企业电子签章）</w:t>
      </w:r>
    </w:p>
    <w:p>
      <w:pPr>
        <w:wordWrap w:val="0"/>
        <w:spacing w:line="360" w:lineRule="auto"/>
        <w:jc w:val="right"/>
        <w:rPr>
          <w:rFonts w:hint="eastAsia"/>
          <w:sz w:val="24"/>
        </w:rPr>
      </w:pPr>
      <w:r>
        <w:rPr>
          <w:rFonts w:hint="eastAsia"/>
          <w:sz w:val="24"/>
        </w:rPr>
        <w:t>法定代表人：（法人电子签章）</w:t>
      </w:r>
    </w:p>
    <w:p>
      <w:pPr>
        <w:wordWrap w:val="0"/>
        <w:spacing w:line="360" w:lineRule="auto"/>
        <w:jc w:val="center"/>
        <w:rPr>
          <w:rFonts w:hint="eastAsia"/>
          <w:sz w:val="24"/>
        </w:rPr>
      </w:pPr>
      <w:r>
        <w:rPr>
          <w:rFonts w:hint="eastAsia"/>
          <w:sz w:val="24"/>
          <w:lang w:val="en-US" w:eastAsia="zh-CN"/>
        </w:rPr>
        <w:t xml:space="preserve">                                                    </w:t>
      </w:r>
      <w:r>
        <w:rPr>
          <w:rFonts w:hint="eastAsia"/>
          <w:sz w:val="24"/>
        </w:rPr>
        <w:t>日期：   年   月  日</w:t>
      </w:r>
    </w:p>
    <w:p>
      <w:pPr>
        <w:pStyle w:val="12"/>
        <w:bidi w:val="0"/>
        <w:rPr>
          <w:rFonts w:hint="eastAsia"/>
        </w:rPr>
      </w:pPr>
    </w:p>
    <w:p>
      <w:pPr>
        <w:spacing w:line="360" w:lineRule="auto"/>
        <w:jc w:val="center"/>
        <w:rPr>
          <w:rFonts w:hint="eastAsia"/>
          <w:sz w:val="28"/>
          <w:szCs w:val="20"/>
        </w:rPr>
      </w:pPr>
      <w:bookmarkStart w:id="241" w:name="_Toc13068_WPSOffice_Level2"/>
      <w:r>
        <w:rPr>
          <w:rFonts w:hint="eastAsia"/>
          <w:sz w:val="28"/>
          <w:szCs w:val="20"/>
        </w:rPr>
        <w:t>（二）其他资格要求的审查资</w:t>
      </w:r>
      <w:bookmarkEnd w:id="239"/>
      <w:bookmarkEnd w:id="241"/>
      <w:r>
        <w:rPr>
          <w:rFonts w:hint="eastAsia"/>
          <w:sz w:val="28"/>
          <w:szCs w:val="20"/>
        </w:rPr>
        <w:t>料</w:t>
      </w:r>
    </w:p>
    <w:p>
      <w:pPr>
        <w:wordWrap w:val="0"/>
        <w:spacing w:line="360" w:lineRule="auto"/>
        <w:rPr>
          <w:rFonts w:hint="eastAsia"/>
          <w:sz w:val="28"/>
          <w:szCs w:val="20"/>
        </w:rPr>
      </w:pPr>
    </w:p>
    <w:p>
      <w:pPr>
        <w:pStyle w:val="44"/>
        <w:wordWrap w:val="0"/>
        <w:ind w:left="0"/>
        <w:jc w:val="center"/>
        <w:rPr>
          <w:rFonts w:hint="eastAsia" w:ascii="宋体" w:hAnsi="宋体" w:cs="宋体"/>
        </w:rPr>
      </w:pPr>
      <w:bookmarkStart w:id="242" w:name="_Toc14892_WPSOffice_Level1"/>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p>
    <w:p>
      <w:pPr>
        <w:spacing w:line="360" w:lineRule="auto"/>
        <w:jc w:val="center"/>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
          <w:color w:val="auto"/>
          <w:kern w:val="0"/>
          <w:sz w:val="32"/>
          <w:szCs w:val="32"/>
        </w:rPr>
        <w:t>（三）</w:t>
      </w:r>
      <w:r>
        <w:rPr>
          <w:rFonts w:hint="eastAsia" w:asciiTheme="minorEastAsia" w:hAnsiTheme="minorEastAsia" w:eastAsiaTheme="minorEastAsia" w:cstheme="minorEastAsia"/>
          <w:bCs/>
          <w:color w:val="auto"/>
          <w:sz w:val="28"/>
          <w:szCs w:val="28"/>
        </w:rPr>
        <w:t>、</w:t>
      </w:r>
      <w:r>
        <w:rPr>
          <w:rFonts w:hint="eastAsia" w:asciiTheme="minorEastAsia" w:hAnsiTheme="minorEastAsia" w:eastAsiaTheme="minorEastAsia" w:cstheme="minorEastAsia"/>
          <w:b/>
          <w:color w:val="auto"/>
          <w:kern w:val="0"/>
          <w:sz w:val="32"/>
          <w:szCs w:val="32"/>
        </w:rPr>
        <w:t>业绩一览表及证明材料</w:t>
      </w:r>
    </w:p>
    <w:p>
      <w:pPr>
        <w:spacing w:line="360" w:lineRule="auto"/>
        <w:ind w:firstLine="379" w:firstLineChars="158"/>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项目名称：</w:t>
      </w:r>
    </w:p>
    <w:p>
      <w:pPr>
        <w:spacing w:line="360" w:lineRule="auto"/>
        <w:ind w:firstLine="379" w:firstLineChars="158"/>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项目编号：</w:t>
      </w:r>
    </w:p>
    <w:tbl>
      <w:tblPr>
        <w:tblStyle w:val="23"/>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1620"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项目名称</w:t>
            </w:r>
          </w:p>
        </w:tc>
        <w:tc>
          <w:tcPr>
            <w:tcW w:w="1440"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中标日期</w:t>
            </w:r>
          </w:p>
        </w:tc>
        <w:tc>
          <w:tcPr>
            <w:tcW w:w="1356"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采购单位</w:t>
            </w:r>
          </w:p>
        </w:tc>
        <w:tc>
          <w:tcPr>
            <w:tcW w:w="1356"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中标金额</w:t>
            </w:r>
          </w:p>
        </w:tc>
        <w:tc>
          <w:tcPr>
            <w:tcW w:w="1731" w:type="dxa"/>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合同签订时间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pPr>
              <w:jc w:val="center"/>
              <w:rPr>
                <w:rFonts w:hint="eastAsia" w:asciiTheme="minorEastAsia" w:hAnsiTheme="minorEastAsia" w:eastAsiaTheme="minorEastAsia" w:cstheme="minorEastAsia"/>
                <w:color w:val="auto"/>
                <w:sz w:val="24"/>
              </w:rPr>
            </w:pPr>
          </w:p>
        </w:tc>
        <w:tc>
          <w:tcPr>
            <w:tcW w:w="1620" w:type="dxa"/>
            <w:vAlign w:val="center"/>
          </w:tcPr>
          <w:p>
            <w:pPr>
              <w:jc w:val="center"/>
              <w:rPr>
                <w:rFonts w:hint="eastAsia" w:asciiTheme="minorEastAsia" w:hAnsiTheme="minorEastAsia" w:eastAsiaTheme="minorEastAsia" w:cstheme="minorEastAsia"/>
                <w:color w:val="auto"/>
                <w:sz w:val="24"/>
              </w:rPr>
            </w:pPr>
          </w:p>
        </w:tc>
        <w:tc>
          <w:tcPr>
            <w:tcW w:w="1440"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731" w:type="dxa"/>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pPr>
              <w:jc w:val="center"/>
              <w:rPr>
                <w:rFonts w:hint="eastAsia" w:asciiTheme="minorEastAsia" w:hAnsiTheme="minorEastAsia" w:eastAsiaTheme="minorEastAsia" w:cstheme="minorEastAsia"/>
                <w:color w:val="auto"/>
                <w:sz w:val="24"/>
              </w:rPr>
            </w:pPr>
          </w:p>
        </w:tc>
        <w:tc>
          <w:tcPr>
            <w:tcW w:w="1620" w:type="dxa"/>
            <w:vAlign w:val="center"/>
          </w:tcPr>
          <w:p>
            <w:pPr>
              <w:jc w:val="center"/>
              <w:rPr>
                <w:rFonts w:hint="eastAsia" w:asciiTheme="minorEastAsia" w:hAnsiTheme="minorEastAsia" w:eastAsiaTheme="minorEastAsia" w:cstheme="minorEastAsia"/>
                <w:color w:val="auto"/>
                <w:sz w:val="24"/>
              </w:rPr>
            </w:pPr>
          </w:p>
        </w:tc>
        <w:tc>
          <w:tcPr>
            <w:tcW w:w="1440"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731" w:type="dxa"/>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pPr>
              <w:jc w:val="center"/>
              <w:rPr>
                <w:rFonts w:hint="eastAsia" w:asciiTheme="minorEastAsia" w:hAnsiTheme="minorEastAsia" w:eastAsiaTheme="minorEastAsia" w:cstheme="minorEastAsia"/>
                <w:color w:val="auto"/>
                <w:sz w:val="24"/>
              </w:rPr>
            </w:pPr>
          </w:p>
        </w:tc>
        <w:tc>
          <w:tcPr>
            <w:tcW w:w="1620" w:type="dxa"/>
            <w:vAlign w:val="center"/>
          </w:tcPr>
          <w:p>
            <w:pPr>
              <w:jc w:val="center"/>
              <w:rPr>
                <w:rFonts w:hint="eastAsia" w:asciiTheme="minorEastAsia" w:hAnsiTheme="minorEastAsia" w:eastAsiaTheme="minorEastAsia" w:cstheme="minorEastAsia"/>
                <w:color w:val="auto"/>
                <w:sz w:val="24"/>
              </w:rPr>
            </w:pPr>
          </w:p>
        </w:tc>
        <w:tc>
          <w:tcPr>
            <w:tcW w:w="1440"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731" w:type="dxa"/>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pPr>
              <w:jc w:val="center"/>
              <w:rPr>
                <w:rFonts w:hint="eastAsia" w:asciiTheme="minorEastAsia" w:hAnsiTheme="minorEastAsia" w:eastAsiaTheme="minorEastAsia" w:cstheme="minorEastAsia"/>
                <w:color w:val="auto"/>
                <w:sz w:val="24"/>
              </w:rPr>
            </w:pPr>
          </w:p>
        </w:tc>
        <w:tc>
          <w:tcPr>
            <w:tcW w:w="1620" w:type="dxa"/>
            <w:vAlign w:val="center"/>
          </w:tcPr>
          <w:p>
            <w:pPr>
              <w:jc w:val="center"/>
              <w:rPr>
                <w:rFonts w:hint="eastAsia" w:asciiTheme="minorEastAsia" w:hAnsiTheme="minorEastAsia" w:eastAsiaTheme="minorEastAsia" w:cstheme="minorEastAsia"/>
                <w:color w:val="auto"/>
                <w:sz w:val="24"/>
              </w:rPr>
            </w:pPr>
          </w:p>
        </w:tc>
        <w:tc>
          <w:tcPr>
            <w:tcW w:w="1440"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731" w:type="dxa"/>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pPr>
              <w:jc w:val="center"/>
              <w:rPr>
                <w:rFonts w:hint="eastAsia" w:asciiTheme="minorEastAsia" w:hAnsiTheme="minorEastAsia" w:eastAsiaTheme="minorEastAsia" w:cstheme="minorEastAsia"/>
                <w:color w:val="auto"/>
                <w:sz w:val="24"/>
              </w:rPr>
            </w:pPr>
          </w:p>
        </w:tc>
        <w:tc>
          <w:tcPr>
            <w:tcW w:w="1620" w:type="dxa"/>
            <w:vAlign w:val="center"/>
          </w:tcPr>
          <w:p>
            <w:pPr>
              <w:jc w:val="center"/>
              <w:rPr>
                <w:rFonts w:hint="eastAsia" w:asciiTheme="minorEastAsia" w:hAnsiTheme="minorEastAsia" w:eastAsiaTheme="minorEastAsia" w:cstheme="minorEastAsia"/>
                <w:color w:val="auto"/>
                <w:sz w:val="24"/>
              </w:rPr>
            </w:pPr>
          </w:p>
        </w:tc>
        <w:tc>
          <w:tcPr>
            <w:tcW w:w="1440"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731" w:type="dxa"/>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pPr>
              <w:jc w:val="center"/>
              <w:rPr>
                <w:rFonts w:hint="eastAsia" w:asciiTheme="minorEastAsia" w:hAnsiTheme="minorEastAsia" w:eastAsiaTheme="minorEastAsia" w:cstheme="minorEastAsia"/>
                <w:color w:val="auto"/>
                <w:sz w:val="24"/>
              </w:rPr>
            </w:pPr>
          </w:p>
        </w:tc>
        <w:tc>
          <w:tcPr>
            <w:tcW w:w="1620" w:type="dxa"/>
            <w:vAlign w:val="center"/>
          </w:tcPr>
          <w:p>
            <w:pPr>
              <w:jc w:val="center"/>
              <w:rPr>
                <w:rFonts w:hint="eastAsia" w:asciiTheme="minorEastAsia" w:hAnsiTheme="minorEastAsia" w:eastAsiaTheme="minorEastAsia" w:cstheme="minorEastAsia"/>
                <w:color w:val="auto"/>
                <w:sz w:val="24"/>
              </w:rPr>
            </w:pPr>
          </w:p>
        </w:tc>
        <w:tc>
          <w:tcPr>
            <w:tcW w:w="1440"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731" w:type="dxa"/>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pPr>
              <w:jc w:val="center"/>
              <w:rPr>
                <w:rFonts w:hint="eastAsia" w:asciiTheme="minorEastAsia" w:hAnsiTheme="minorEastAsia" w:eastAsiaTheme="minorEastAsia" w:cstheme="minorEastAsia"/>
                <w:color w:val="auto"/>
                <w:sz w:val="24"/>
              </w:rPr>
            </w:pPr>
          </w:p>
        </w:tc>
        <w:tc>
          <w:tcPr>
            <w:tcW w:w="1620" w:type="dxa"/>
            <w:vAlign w:val="center"/>
          </w:tcPr>
          <w:p>
            <w:pPr>
              <w:jc w:val="center"/>
              <w:rPr>
                <w:rFonts w:hint="eastAsia" w:asciiTheme="minorEastAsia" w:hAnsiTheme="minorEastAsia" w:eastAsiaTheme="minorEastAsia" w:cstheme="minorEastAsia"/>
                <w:color w:val="auto"/>
                <w:sz w:val="24"/>
              </w:rPr>
            </w:pPr>
          </w:p>
        </w:tc>
        <w:tc>
          <w:tcPr>
            <w:tcW w:w="1440"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731" w:type="dxa"/>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pPr>
              <w:jc w:val="center"/>
              <w:rPr>
                <w:rFonts w:hint="eastAsia" w:asciiTheme="minorEastAsia" w:hAnsiTheme="minorEastAsia" w:eastAsiaTheme="minorEastAsia" w:cstheme="minorEastAsia"/>
                <w:color w:val="auto"/>
                <w:sz w:val="24"/>
              </w:rPr>
            </w:pPr>
          </w:p>
        </w:tc>
        <w:tc>
          <w:tcPr>
            <w:tcW w:w="1620" w:type="dxa"/>
            <w:vAlign w:val="center"/>
          </w:tcPr>
          <w:p>
            <w:pPr>
              <w:jc w:val="center"/>
              <w:rPr>
                <w:rFonts w:hint="eastAsia" w:asciiTheme="minorEastAsia" w:hAnsiTheme="minorEastAsia" w:eastAsiaTheme="minorEastAsia" w:cstheme="minorEastAsia"/>
                <w:color w:val="auto"/>
                <w:sz w:val="24"/>
              </w:rPr>
            </w:pPr>
          </w:p>
        </w:tc>
        <w:tc>
          <w:tcPr>
            <w:tcW w:w="1440"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731" w:type="dxa"/>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pPr>
              <w:jc w:val="center"/>
              <w:rPr>
                <w:rFonts w:hint="eastAsia" w:asciiTheme="minorEastAsia" w:hAnsiTheme="minorEastAsia" w:eastAsiaTheme="minorEastAsia" w:cstheme="minorEastAsia"/>
                <w:color w:val="auto"/>
                <w:sz w:val="24"/>
              </w:rPr>
            </w:pPr>
          </w:p>
        </w:tc>
        <w:tc>
          <w:tcPr>
            <w:tcW w:w="1620" w:type="dxa"/>
            <w:vAlign w:val="center"/>
          </w:tcPr>
          <w:p>
            <w:pPr>
              <w:jc w:val="center"/>
              <w:rPr>
                <w:rFonts w:hint="eastAsia" w:asciiTheme="minorEastAsia" w:hAnsiTheme="minorEastAsia" w:eastAsiaTheme="minorEastAsia" w:cstheme="minorEastAsia"/>
                <w:color w:val="auto"/>
                <w:sz w:val="24"/>
              </w:rPr>
            </w:pPr>
          </w:p>
        </w:tc>
        <w:tc>
          <w:tcPr>
            <w:tcW w:w="1440"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731" w:type="dxa"/>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pPr>
              <w:jc w:val="center"/>
              <w:rPr>
                <w:rFonts w:hint="eastAsia" w:asciiTheme="minorEastAsia" w:hAnsiTheme="minorEastAsia" w:eastAsiaTheme="minorEastAsia" w:cstheme="minorEastAsia"/>
                <w:color w:val="auto"/>
                <w:sz w:val="24"/>
              </w:rPr>
            </w:pPr>
          </w:p>
        </w:tc>
        <w:tc>
          <w:tcPr>
            <w:tcW w:w="1620" w:type="dxa"/>
            <w:vAlign w:val="center"/>
          </w:tcPr>
          <w:p>
            <w:pPr>
              <w:jc w:val="center"/>
              <w:rPr>
                <w:rFonts w:hint="eastAsia" w:asciiTheme="minorEastAsia" w:hAnsiTheme="minorEastAsia" w:eastAsiaTheme="minorEastAsia" w:cstheme="minorEastAsia"/>
                <w:color w:val="auto"/>
                <w:sz w:val="24"/>
              </w:rPr>
            </w:pPr>
          </w:p>
        </w:tc>
        <w:tc>
          <w:tcPr>
            <w:tcW w:w="1440"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731" w:type="dxa"/>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pPr>
              <w:jc w:val="center"/>
              <w:rPr>
                <w:rFonts w:hint="eastAsia" w:asciiTheme="minorEastAsia" w:hAnsiTheme="minorEastAsia" w:eastAsiaTheme="minorEastAsia" w:cstheme="minorEastAsia"/>
                <w:color w:val="auto"/>
                <w:sz w:val="24"/>
              </w:rPr>
            </w:pPr>
          </w:p>
        </w:tc>
        <w:tc>
          <w:tcPr>
            <w:tcW w:w="1620" w:type="dxa"/>
            <w:vAlign w:val="center"/>
          </w:tcPr>
          <w:p>
            <w:pPr>
              <w:jc w:val="center"/>
              <w:rPr>
                <w:rFonts w:hint="eastAsia" w:asciiTheme="minorEastAsia" w:hAnsiTheme="minorEastAsia" w:eastAsiaTheme="minorEastAsia" w:cstheme="minorEastAsia"/>
                <w:color w:val="auto"/>
                <w:sz w:val="24"/>
              </w:rPr>
            </w:pPr>
          </w:p>
        </w:tc>
        <w:tc>
          <w:tcPr>
            <w:tcW w:w="1440"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731" w:type="dxa"/>
            <w:vAlign w:val="center"/>
          </w:tcPr>
          <w:p>
            <w:pPr>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pPr>
              <w:jc w:val="center"/>
              <w:rPr>
                <w:rFonts w:hint="eastAsia" w:asciiTheme="minorEastAsia" w:hAnsiTheme="minorEastAsia" w:eastAsiaTheme="minorEastAsia" w:cstheme="minorEastAsia"/>
                <w:color w:val="auto"/>
                <w:sz w:val="24"/>
              </w:rPr>
            </w:pPr>
          </w:p>
        </w:tc>
        <w:tc>
          <w:tcPr>
            <w:tcW w:w="1620" w:type="dxa"/>
            <w:vAlign w:val="center"/>
          </w:tcPr>
          <w:p>
            <w:pPr>
              <w:jc w:val="center"/>
              <w:rPr>
                <w:rFonts w:hint="eastAsia" w:asciiTheme="minorEastAsia" w:hAnsiTheme="minorEastAsia" w:eastAsiaTheme="minorEastAsia" w:cstheme="minorEastAsia"/>
                <w:color w:val="auto"/>
                <w:sz w:val="24"/>
              </w:rPr>
            </w:pPr>
          </w:p>
        </w:tc>
        <w:tc>
          <w:tcPr>
            <w:tcW w:w="1440"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356" w:type="dxa"/>
            <w:vAlign w:val="center"/>
          </w:tcPr>
          <w:p>
            <w:pPr>
              <w:jc w:val="center"/>
              <w:rPr>
                <w:rFonts w:hint="eastAsia" w:asciiTheme="minorEastAsia" w:hAnsiTheme="minorEastAsia" w:eastAsiaTheme="minorEastAsia" w:cstheme="minorEastAsia"/>
                <w:color w:val="auto"/>
                <w:sz w:val="24"/>
              </w:rPr>
            </w:pPr>
          </w:p>
        </w:tc>
        <w:tc>
          <w:tcPr>
            <w:tcW w:w="1731" w:type="dxa"/>
            <w:vAlign w:val="center"/>
          </w:tcPr>
          <w:p>
            <w:pPr>
              <w:jc w:val="center"/>
              <w:rPr>
                <w:rFonts w:hint="eastAsia" w:asciiTheme="minorEastAsia" w:hAnsiTheme="minorEastAsia" w:eastAsiaTheme="minorEastAsia" w:cstheme="minorEastAsia"/>
                <w:color w:val="auto"/>
                <w:sz w:val="24"/>
              </w:rPr>
            </w:pPr>
          </w:p>
        </w:tc>
      </w:tr>
    </w:tbl>
    <w:p>
      <w:pPr>
        <w:spacing w:line="360" w:lineRule="auto"/>
        <w:jc w:val="right"/>
        <w:rPr>
          <w:rFonts w:hint="eastAsia" w:asciiTheme="minorEastAsia" w:hAnsiTheme="minorEastAsia" w:eastAsiaTheme="minorEastAsia" w:cstheme="minorEastAsia"/>
          <w:color w:val="auto"/>
          <w:sz w:val="24"/>
        </w:rPr>
      </w:pPr>
    </w:p>
    <w:p>
      <w:pPr>
        <w:spacing w:line="360" w:lineRule="auto"/>
        <w:jc w:val="righ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供应商：（企业电子签章）</w:t>
      </w:r>
    </w:p>
    <w:p>
      <w:pPr>
        <w:spacing w:line="360" w:lineRule="auto"/>
        <w:jc w:val="righ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法定代表人：（法人电子签章）</w:t>
      </w:r>
    </w:p>
    <w:p>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日期：   年   月  日</w:t>
      </w:r>
    </w:p>
    <w:p>
      <w:pPr>
        <w:spacing w:line="360" w:lineRule="auto"/>
        <w:ind w:firstLine="480" w:firstLineChars="200"/>
        <w:rPr>
          <w:rFonts w:hint="eastAsia" w:asciiTheme="minorEastAsia" w:hAnsiTheme="minorEastAsia" w:eastAsiaTheme="minorEastAsia" w:cstheme="minorEastAsia"/>
          <w:color w:val="auto"/>
          <w:sz w:val="24"/>
        </w:rPr>
      </w:pPr>
      <w:bookmarkStart w:id="243" w:name="_Toc18314"/>
      <w:r>
        <w:rPr>
          <w:rFonts w:hint="eastAsia" w:asciiTheme="minorEastAsia" w:hAnsiTheme="minorEastAsia" w:eastAsiaTheme="minorEastAsia" w:cstheme="minorEastAsia"/>
          <w:color w:val="auto"/>
          <w:sz w:val="24"/>
        </w:rPr>
        <w:t>注：供应商所列项目清单须附</w:t>
      </w:r>
      <w:r>
        <w:rPr>
          <w:rFonts w:hint="eastAsia" w:asciiTheme="minorEastAsia" w:hAnsiTheme="minorEastAsia" w:eastAsiaTheme="minorEastAsia" w:cstheme="minorEastAsia"/>
          <w:color w:val="auto"/>
          <w:sz w:val="24"/>
          <w:lang w:eastAsia="zh-CN"/>
        </w:rPr>
        <w:t>采购</w:t>
      </w:r>
      <w:r>
        <w:rPr>
          <w:rFonts w:hint="eastAsia" w:asciiTheme="minorEastAsia" w:hAnsiTheme="minorEastAsia" w:eastAsiaTheme="minorEastAsia" w:cstheme="minorEastAsia"/>
          <w:color w:val="auto"/>
          <w:sz w:val="24"/>
        </w:rPr>
        <w:t>合同或中标通知书原件扫描件</w:t>
      </w:r>
      <w:r>
        <w:rPr>
          <w:rFonts w:hint="eastAsia" w:asciiTheme="minorEastAsia" w:hAnsiTheme="minorEastAsia" w:eastAsiaTheme="minorEastAsia" w:cstheme="minorEastAsia"/>
          <w:color w:val="auto"/>
          <w:sz w:val="24"/>
          <w:lang w:val="en-US" w:eastAsia="zh-CN"/>
        </w:rPr>
        <w:t>并加盖公章</w:t>
      </w:r>
      <w:r>
        <w:rPr>
          <w:rFonts w:hint="eastAsia" w:asciiTheme="minorEastAsia" w:hAnsiTheme="minorEastAsia" w:eastAsiaTheme="minorEastAsia" w:cstheme="minorEastAsia"/>
          <w:color w:val="auto"/>
          <w:sz w:val="24"/>
        </w:rPr>
        <w:t>，时间要求为20</w:t>
      </w:r>
      <w:r>
        <w:rPr>
          <w:rFonts w:hint="eastAsia" w:asciiTheme="minorEastAsia" w:hAnsiTheme="minorEastAsia" w:eastAsiaTheme="minorEastAsia" w:cstheme="minorEastAsia"/>
          <w:color w:val="auto"/>
          <w:sz w:val="24"/>
          <w:lang w:val="en-US" w:eastAsia="zh-CN"/>
        </w:rPr>
        <w:t>20</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lang w:val="en-US" w:eastAsia="zh-CN"/>
        </w:rPr>
        <w:t>0</w:t>
      </w:r>
      <w:r>
        <w:rPr>
          <w:rFonts w:hint="eastAsia" w:asciiTheme="minorEastAsia" w:hAnsiTheme="minorEastAsia" w:eastAsiaTheme="minorEastAsia" w:cstheme="minorEastAsia"/>
          <w:color w:val="auto"/>
          <w:sz w:val="24"/>
        </w:rPr>
        <w:t>1月</w:t>
      </w:r>
      <w:r>
        <w:rPr>
          <w:rFonts w:hint="eastAsia" w:asciiTheme="minorEastAsia" w:hAnsiTheme="minorEastAsia" w:eastAsiaTheme="minorEastAsia" w:cstheme="minorEastAsia"/>
          <w:color w:val="auto"/>
          <w:sz w:val="24"/>
          <w:lang w:val="en-US" w:eastAsia="zh-CN"/>
        </w:rPr>
        <w:t>0</w:t>
      </w:r>
      <w:r>
        <w:rPr>
          <w:rFonts w:hint="eastAsia" w:asciiTheme="minorEastAsia" w:hAnsiTheme="minorEastAsia" w:eastAsiaTheme="minorEastAsia" w:cstheme="minorEastAsia"/>
          <w:color w:val="auto"/>
          <w:sz w:val="24"/>
        </w:rPr>
        <w:t>1日以来。</w:t>
      </w:r>
      <w:bookmarkEnd w:id="243"/>
    </w:p>
    <w:p>
      <w:pPr>
        <w:pStyle w:val="44"/>
        <w:wordWrap w:val="0"/>
        <w:ind w:left="0"/>
        <w:jc w:val="center"/>
        <w:rPr>
          <w:rFonts w:hint="eastAsia" w:ascii="宋体" w:hAnsi="宋体" w:cs="宋体"/>
        </w:rPr>
      </w:pPr>
    </w:p>
    <w:p>
      <w:pPr>
        <w:pStyle w:val="44"/>
        <w:wordWrap w:val="0"/>
        <w:ind w:left="0"/>
        <w:jc w:val="center"/>
        <w:rPr>
          <w:rFonts w:hint="eastAsia" w:ascii="宋体" w:hAnsi="宋体" w:cs="宋体"/>
        </w:rPr>
      </w:pPr>
      <w:r>
        <w:rPr>
          <w:rFonts w:hint="eastAsia" w:ascii="宋体" w:hAnsi="宋体" w:cs="宋体"/>
        </w:rPr>
        <w:br w:type="page"/>
      </w:r>
      <w:r>
        <w:rPr>
          <w:rFonts w:hint="eastAsia" w:ascii="宋体" w:hAnsi="宋体" w:cs="宋体"/>
        </w:rPr>
        <w:t>六、</w:t>
      </w:r>
      <w:bookmarkEnd w:id="242"/>
      <w:r>
        <w:rPr>
          <w:rFonts w:hint="eastAsia" w:ascii="宋体" w:hAnsi="宋体" w:cs="宋体"/>
        </w:rPr>
        <w:t>技术部分</w:t>
      </w:r>
    </w:p>
    <w:p>
      <w:pPr>
        <w:spacing w:beforeLines="0" w:afterLines="0"/>
        <w:jc w:val="center"/>
        <w:rPr>
          <w:rFonts w:hint="eastAsia" w:ascii="宋体" w:hAnsi="宋体" w:eastAsia="宋体"/>
          <w:sz w:val="32"/>
          <w:szCs w:val="40"/>
        </w:rPr>
      </w:pPr>
    </w:p>
    <w:p>
      <w:pPr>
        <w:spacing w:beforeLines="0" w:afterLines="0"/>
        <w:jc w:val="center"/>
        <w:rPr>
          <w:rFonts w:hint="eastAsia" w:ascii="宋体" w:hAnsi="宋体" w:eastAsia="宋体"/>
          <w:sz w:val="32"/>
          <w:szCs w:val="40"/>
        </w:rPr>
      </w:pPr>
    </w:p>
    <w:p>
      <w:pPr>
        <w:spacing w:line="300" w:lineRule="exact"/>
        <w:rPr>
          <w:rFonts w:hint="eastAsia"/>
          <w:sz w:val="24"/>
          <w:szCs w:val="24"/>
        </w:rPr>
      </w:pPr>
    </w:p>
    <w:p>
      <w:pPr>
        <w:pStyle w:val="44"/>
        <w:wordWrap w:val="0"/>
        <w:ind w:left="0"/>
        <w:jc w:val="center"/>
        <w:rPr>
          <w:rFonts w:hint="eastAsia" w:ascii="宋体" w:hAnsi="宋体" w:cs="宋体"/>
          <w:sz w:val="24"/>
          <w:szCs w:val="24"/>
          <w:lang w:bidi="zh-CN"/>
        </w:rPr>
      </w:pPr>
      <w:r>
        <w:rPr>
          <w:rFonts w:hint="eastAsia" w:ascii="宋体" w:hAnsi="宋体" w:cs="宋体"/>
          <w:sz w:val="24"/>
          <w:szCs w:val="24"/>
          <w:lang w:bidi="zh-CN"/>
        </w:rPr>
        <w:t>（格式自拟，需逐页加盖公章）</w:t>
      </w:r>
    </w:p>
    <w:p>
      <w:pPr>
        <w:pStyle w:val="44"/>
        <w:wordWrap w:val="0"/>
        <w:ind w:left="0"/>
        <w:outlineLvl w:val="9"/>
        <w:rPr>
          <w:rFonts w:hint="eastAsia" w:ascii="宋体" w:hAnsi="宋体" w:cs="宋体"/>
        </w:rPr>
      </w:pPr>
      <w:r>
        <w:rPr>
          <w:rFonts w:hint="eastAsia"/>
        </w:rPr>
        <w:br w:type="page"/>
      </w:r>
    </w:p>
    <w:p>
      <w:pPr>
        <w:pStyle w:val="44"/>
        <w:wordWrap w:val="0"/>
        <w:ind w:left="0"/>
        <w:jc w:val="center"/>
        <w:rPr>
          <w:rFonts w:hint="eastAsia" w:ascii="宋体" w:hAnsi="宋体" w:cs="宋体"/>
        </w:rPr>
      </w:pPr>
      <w:bookmarkStart w:id="244" w:name="_Toc16713_WPSOffice_Level1"/>
      <w:bookmarkStart w:id="245" w:name="_Hlk536540903"/>
      <w:r>
        <w:rPr>
          <w:rFonts w:hint="eastAsia" w:ascii="宋体" w:hAnsi="宋体" w:cs="宋体"/>
        </w:rPr>
        <w:t>七、</w:t>
      </w:r>
      <w:bookmarkEnd w:id="244"/>
      <w:r>
        <w:rPr>
          <w:rFonts w:hint="eastAsia" w:ascii="宋体" w:hAnsi="宋体" w:cs="宋体"/>
        </w:rPr>
        <w:t>商务部分</w:t>
      </w:r>
    </w:p>
    <w:p>
      <w:pPr>
        <w:pStyle w:val="44"/>
        <w:wordWrap w:val="0"/>
        <w:ind w:left="0"/>
        <w:jc w:val="center"/>
        <w:rPr>
          <w:rFonts w:hint="eastAsia" w:ascii="宋体" w:hAnsi="宋体" w:cs="宋体"/>
          <w:sz w:val="24"/>
          <w:szCs w:val="24"/>
          <w:lang w:bidi="zh-CN"/>
        </w:rPr>
      </w:pPr>
      <w:r>
        <w:rPr>
          <w:rFonts w:hint="eastAsia" w:ascii="宋体" w:hAnsi="宋体" w:cs="宋体"/>
          <w:sz w:val="24"/>
          <w:szCs w:val="24"/>
          <w:lang w:bidi="zh-CN"/>
        </w:rPr>
        <w:t>（格式自拟，需逐页加盖公章）</w:t>
      </w:r>
    </w:p>
    <w:p>
      <w:pPr>
        <w:spacing w:line="300" w:lineRule="exact"/>
        <w:jc w:val="center"/>
        <w:rPr>
          <w:rFonts w:hint="eastAsia"/>
        </w:rPr>
      </w:pPr>
      <w:r>
        <w:rPr>
          <w:rFonts w:hint="eastAsia"/>
        </w:rPr>
        <w:br w:type="page"/>
      </w:r>
      <w:bookmarkEnd w:id="245"/>
      <w:bookmarkStart w:id="246" w:name="_Toc28583_WPSOffice_Level1"/>
    </w:p>
    <w:p>
      <w:pPr>
        <w:spacing w:line="300" w:lineRule="exact"/>
        <w:jc w:val="center"/>
        <w:rPr>
          <w:rFonts w:hint="eastAsia" w:ascii="宋体" w:hAnsi="宋体" w:eastAsia="宋体" w:cs="宋体"/>
          <w:b/>
          <w:bCs/>
          <w:sz w:val="28"/>
          <w:szCs w:val="20"/>
          <w:lang w:val="zh-CN" w:eastAsia="zh-CN" w:bidi="zh-CN"/>
        </w:rPr>
      </w:pPr>
      <w:r>
        <w:rPr>
          <w:rFonts w:hint="eastAsia" w:ascii="宋体" w:hAnsi="宋体" w:eastAsia="宋体" w:cs="宋体"/>
          <w:b/>
          <w:bCs/>
          <w:sz w:val="28"/>
          <w:szCs w:val="20"/>
          <w:lang w:val="zh-CN" w:eastAsia="zh-CN" w:bidi="zh-CN"/>
        </w:rPr>
        <w:t>八、供应商认为可提交的其他资料</w:t>
      </w:r>
      <w:bookmarkEnd w:id="246"/>
    </w:p>
    <w:p>
      <w:pPr>
        <w:sectPr>
          <w:footerReference r:id="rId8" w:type="default"/>
          <w:pgSz w:w="11910" w:h="16840"/>
          <w:pgMar w:top="1400" w:right="1417" w:bottom="1180" w:left="1417" w:header="0" w:footer="993" w:gutter="0"/>
          <w:cols w:space="720" w:num="1"/>
          <w:docGrid w:linePitch="299" w:charSpace="0"/>
        </w:sectPr>
      </w:pPr>
    </w:p>
    <w:p>
      <w:pPr>
        <w:widowControl/>
        <w:jc w:val="center"/>
        <w:rPr>
          <w:rFonts w:hint="eastAsia" w:asciiTheme="minorEastAsia" w:hAnsiTheme="minorEastAsia" w:eastAsiaTheme="minorEastAsia" w:cstheme="minorEastAsia"/>
          <w:b/>
          <w:color w:val="auto"/>
          <w:sz w:val="24"/>
          <w:szCs w:val="21"/>
        </w:rPr>
      </w:pPr>
      <w:r>
        <w:rPr>
          <w:rFonts w:hint="eastAsia" w:asciiTheme="minorEastAsia" w:hAnsiTheme="minorEastAsia" w:eastAsiaTheme="minorEastAsia" w:cstheme="minorEastAsia"/>
          <w:b/>
          <w:color w:val="auto"/>
          <w:sz w:val="24"/>
          <w:szCs w:val="21"/>
        </w:rPr>
        <w:t>中小企业声明函</w:t>
      </w:r>
    </w:p>
    <w:p>
      <w:pPr>
        <w:pStyle w:val="21"/>
        <w:ind w:firstLine="280"/>
        <w:jc w:val="center"/>
        <w:rPr>
          <w:rFonts w:hint="eastAsia" w:asciiTheme="minorEastAsia" w:hAnsiTheme="minorEastAsia" w:eastAsiaTheme="minorEastAsia" w:cstheme="minorEastAsia"/>
          <w:color w:val="auto"/>
          <w:sz w:val="24"/>
          <w:szCs w:val="24"/>
        </w:rPr>
      </w:pPr>
    </w:p>
    <w:p>
      <w:pPr>
        <w:pStyle w:val="21"/>
        <w:ind w:firstLine="2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中小企业声明函（工程、服务）</w:t>
      </w:r>
    </w:p>
    <w:p>
      <w:pPr>
        <w:pStyle w:val="21"/>
        <w:spacing w:line="5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4"/>
          <w:szCs w:val="24"/>
          <w:u w:val="single"/>
        </w:rPr>
        <w:t>（单位名称）</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u w:val="single"/>
        </w:rPr>
        <w:t>（项目名称）</w:t>
      </w:r>
      <w:r>
        <w:rPr>
          <w:rFonts w:hint="eastAsia" w:asciiTheme="minorEastAsia" w:hAnsiTheme="minorEastAsia" w:eastAsiaTheme="minorEastAsia" w:cstheme="minorEastAsia"/>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21"/>
        <w:spacing w:line="5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u w:val="single"/>
        </w:rPr>
        <w:t>（标的名称）</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（采购文件中明确的所属行业）</w:t>
      </w:r>
      <w:r>
        <w:rPr>
          <w:rFonts w:hint="eastAsia" w:asciiTheme="minorEastAsia" w:hAnsiTheme="minorEastAsia" w:eastAsiaTheme="minorEastAsia" w:cstheme="minorEastAsia"/>
          <w:color w:val="auto"/>
          <w:sz w:val="24"/>
          <w:szCs w:val="24"/>
        </w:rPr>
        <w:t>；承建（承接）企业为</w:t>
      </w:r>
      <w:r>
        <w:rPr>
          <w:rFonts w:hint="eastAsia" w:asciiTheme="minorEastAsia" w:hAnsiTheme="minorEastAsia" w:eastAsiaTheme="minorEastAsia" w:cstheme="minorEastAsia"/>
          <w:color w:val="auto"/>
          <w:sz w:val="24"/>
          <w:szCs w:val="24"/>
          <w:u w:val="single"/>
        </w:rPr>
        <w:t>（企业名称）</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万元，属于</w:t>
      </w:r>
      <w:r>
        <w:rPr>
          <w:rFonts w:hint="eastAsia" w:asciiTheme="minorEastAsia" w:hAnsiTheme="minorEastAsia" w:eastAsiaTheme="minorEastAsia" w:cstheme="minorEastAsia"/>
          <w:color w:val="auto"/>
          <w:sz w:val="24"/>
          <w:szCs w:val="24"/>
          <w:u w:val="single"/>
        </w:rPr>
        <w:t>（中型企业、小型企业、微型企业）</w:t>
      </w:r>
      <w:r>
        <w:rPr>
          <w:rFonts w:hint="eastAsia" w:asciiTheme="minorEastAsia" w:hAnsiTheme="minorEastAsia" w:eastAsiaTheme="minorEastAsia" w:cstheme="minorEastAsia"/>
          <w:color w:val="auto"/>
          <w:sz w:val="24"/>
          <w:szCs w:val="24"/>
        </w:rPr>
        <w:t>；</w:t>
      </w:r>
    </w:p>
    <w:p>
      <w:pPr>
        <w:pStyle w:val="21"/>
        <w:spacing w:line="5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u w:val="single"/>
        </w:rPr>
        <w:t>（标的名称）</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（采购文件中明确的所属行业）</w:t>
      </w:r>
      <w:r>
        <w:rPr>
          <w:rFonts w:hint="eastAsia" w:asciiTheme="minorEastAsia" w:hAnsiTheme="minorEastAsia" w:eastAsiaTheme="minorEastAsia" w:cstheme="minorEastAsia"/>
          <w:color w:val="auto"/>
          <w:sz w:val="24"/>
          <w:szCs w:val="24"/>
        </w:rPr>
        <w:t>；承建（承接）企业为</w:t>
      </w:r>
      <w:r>
        <w:rPr>
          <w:rFonts w:hint="eastAsia" w:asciiTheme="minorEastAsia" w:hAnsiTheme="minorEastAsia" w:eastAsiaTheme="minorEastAsia" w:cstheme="minorEastAsia"/>
          <w:color w:val="auto"/>
          <w:sz w:val="24"/>
          <w:szCs w:val="24"/>
          <w:u w:val="single"/>
        </w:rPr>
        <w:t>（企业名称）</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万元，属于</w:t>
      </w:r>
      <w:r>
        <w:rPr>
          <w:rFonts w:hint="eastAsia" w:asciiTheme="minorEastAsia" w:hAnsiTheme="minorEastAsia" w:eastAsiaTheme="minorEastAsia" w:cstheme="minorEastAsia"/>
          <w:color w:val="auto"/>
          <w:sz w:val="24"/>
          <w:szCs w:val="24"/>
          <w:u w:val="single"/>
        </w:rPr>
        <w:t>（中型企业、小型企业、微型企业）</w:t>
      </w:r>
      <w:r>
        <w:rPr>
          <w:rFonts w:hint="eastAsia" w:asciiTheme="minorEastAsia" w:hAnsiTheme="minorEastAsia" w:eastAsiaTheme="minorEastAsia" w:cstheme="minorEastAsia"/>
          <w:color w:val="auto"/>
          <w:sz w:val="24"/>
          <w:szCs w:val="24"/>
        </w:rPr>
        <w:t>；</w:t>
      </w:r>
    </w:p>
    <w:p>
      <w:pPr>
        <w:pStyle w:val="21"/>
        <w:ind w:firstLine="84" w:firstLineChars="3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pPr>
        <w:pStyle w:val="21"/>
        <w:spacing w:line="5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以上企业，不属于大企业的分支机构，不存在控股股东为大企业的情形，也不存在与大企业的负责人为同一人的情形。</w:t>
      </w:r>
    </w:p>
    <w:p>
      <w:pPr>
        <w:pStyle w:val="21"/>
        <w:spacing w:line="5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本企业对上述声明内容的真实性负责。如有虚假，将依法承担相应责任。</w:t>
      </w:r>
    </w:p>
    <w:p>
      <w:pPr>
        <w:pStyle w:val="21"/>
        <w:spacing w:line="500" w:lineRule="exact"/>
        <w:ind w:firstLine="480" w:firstLineChars="200"/>
        <w:rPr>
          <w:rFonts w:hint="eastAsia" w:asciiTheme="minorEastAsia" w:hAnsiTheme="minorEastAsia" w:eastAsiaTheme="minorEastAsia" w:cstheme="minorEastAsia"/>
          <w:color w:val="auto"/>
          <w:sz w:val="24"/>
          <w:szCs w:val="24"/>
        </w:rPr>
      </w:pPr>
    </w:p>
    <w:p>
      <w:pPr>
        <w:pStyle w:val="21"/>
        <w:spacing w:line="500" w:lineRule="exact"/>
        <w:ind w:firstLine="480" w:firstLineChars="20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：（企业电子签章）</w:t>
      </w:r>
    </w:p>
    <w:p>
      <w:pPr>
        <w:pStyle w:val="21"/>
        <w:spacing w:line="500" w:lineRule="exact"/>
        <w:ind w:firstLine="480" w:firstLineChars="20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年  月  日</w:t>
      </w:r>
    </w:p>
    <w:p>
      <w:pPr>
        <w:pStyle w:val="21"/>
        <w:spacing w:line="5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注：从业人员、营业收入、资产总额填报上一年度数据，无上一年度数据的新成立企业可不填报。</w:t>
      </w:r>
    </w:p>
    <w:p>
      <w:pPr>
        <w:pStyle w:val="21"/>
        <w:spacing w:line="500" w:lineRule="exact"/>
        <w:ind w:firstLine="480" w:firstLineChars="200"/>
        <w:rPr>
          <w:rFonts w:hint="eastAsia" w:asciiTheme="minorEastAsia" w:hAnsiTheme="minorEastAsia" w:eastAsiaTheme="minorEastAsia" w:cstheme="minorEastAsia"/>
          <w:color w:val="auto"/>
          <w:sz w:val="24"/>
          <w:szCs w:val="24"/>
        </w:rPr>
      </w:pPr>
    </w:p>
    <w:sectPr>
      <w:pgSz w:w="11910" w:h="16840"/>
      <w:pgMar w:top="1400" w:right="1417" w:bottom="1180" w:left="1417" w:header="0" w:footer="993"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ind w:left="0"/>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ind w:left="0"/>
      <w:rPr>
        <w:sz w:val="12"/>
      </w:rPr>
    </w:pPr>
    <w:r>
      <w:rPr>
        <w:sz w:val="12"/>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fLHALRAAAAAgEAAA8AAAAAAAAAAQAgAAAAIgAAAGRycy9kb3du&#10;cmV2LnhtbFBLAQIUABQAAAAIAIdO4kAPLJk6zQEAAJYDAAAOAAAAAAAAAAEAIAAAACABAABkcnMv&#10;ZTJvRG9jLnhtbFBLBQYAAAAABgAGAFkBAABf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ind w:left="0"/>
      <w:rPr>
        <w:sz w:val="20"/>
      </w:rPr>
    </w:pPr>
    <w:r>
      <w:rPr>
        <w:sz w:val="20"/>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300"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300" cy="147955"/>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9pt;mso-position-horizontal:center;mso-position-horizontal-relative:margin;mso-wrap-style:none;z-index:251660288;mso-width-relative:page;mso-height-relative:page;" filled="f" stroked="f" coordsize="21600,21600" o:gfxdata="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r4zYdAAAAADAQAADwAAAAAAAAABACAAAAAiAAAAZHJzL2Rvd25y&#10;ZXYueG1sUEsBAhQAFAAAAAgAh07iQOoZxq3NAQAAlwMAAA4AAAAAAAAAAQAgAAAAHwEAAGRycy9l&#10;Mm9Eb2MueG1sUEsFBgAAAAAGAAYAWQEAAF4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ind w:left="0"/>
      <w:rPr>
        <w:sz w:val="12"/>
      </w:rPr>
    </w:pPr>
    <w:r>
      <w:rPr>
        <w:sz w:val="12"/>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6W/D9EAAAADAQAADwAAAAAAAAABACAAAAAiAAAAZHJzL2Rv&#10;d25yZXYueG1sUEsBAhQAFAAAAAgAh07iQDwhdgLPAQAAlwMAAA4AAAAAAAAAAQAgAAAAIAEAAGRy&#10;cy9lMm9Eb2MueG1sUEsFBgAAAAAGAAYAWQEAAGE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ind w:left="0"/>
      <w:rPr>
        <w:sz w:val="20"/>
      </w:rPr>
    </w:pPr>
    <w:r>
      <w:rPr>
        <w:sz w:val="20"/>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6W/D9EAAAADAQAADwAAAAAAAAABACAAAAAiAAAAZHJzL2Rv&#10;d25yZXYueG1sUEsBAhQAFAAAAAgAh07iQAsV1wDPAQAAlwMAAA4AAAAAAAAAAQAgAAAAIAEAAGRy&#10;cy9lMm9Eb2MueG1sUEsFBgAAAAAGAAYAWQEAAGE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ind w:left="0"/>
      <w:rPr>
        <w:sz w:val="20"/>
      </w:rPr>
    </w:pPr>
    <w:r>
      <w:rPr>
        <w:sz w:val="20"/>
        <w:lang w:val="en-U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rpb8P0QAAAAMBAAAPAAAAAAAAAAEAIAAAACIAAABkcnMvZG93&#10;bnJldi54bWxQSwECFAAUAAAACACHTuJA3R+g7c4BAACXAwAADgAAAAAAAAABACAAAAAgAQAAZHJz&#10;L2Uyb0RvYy54bWxQSwUGAAAAAAYABgBZAQAAYA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46B3D"/>
    <w:multiLevelType w:val="singleLevel"/>
    <w:tmpl w:val="ABE46B3D"/>
    <w:lvl w:ilvl="0" w:tentative="0">
      <w:start w:val="3"/>
      <w:numFmt w:val="decimal"/>
      <w:lvlText w:val="%1."/>
      <w:lvlJc w:val="left"/>
      <w:pPr>
        <w:tabs>
          <w:tab w:val="left" w:pos="312"/>
        </w:tabs>
      </w:pPr>
    </w:lvl>
  </w:abstractNum>
  <w:abstractNum w:abstractNumId="1">
    <w:nsid w:val="C29B60EE"/>
    <w:multiLevelType w:val="singleLevel"/>
    <w:tmpl w:val="C29B60EE"/>
    <w:lvl w:ilvl="0" w:tentative="0">
      <w:start w:val="1"/>
      <w:numFmt w:val="chineseCounting"/>
      <w:suff w:val="nothing"/>
      <w:lvlText w:val="%1、"/>
      <w:lvlJc w:val="left"/>
      <w:rPr>
        <w:rFonts w:hint="eastAsia"/>
      </w:rPr>
    </w:lvl>
  </w:abstractNum>
  <w:abstractNum w:abstractNumId="2">
    <w:nsid w:val="CBFE837B"/>
    <w:multiLevelType w:val="singleLevel"/>
    <w:tmpl w:val="CBFE837B"/>
    <w:lvl w:ilvl="0" w:tentative="0">
      <w:start w:val="5"/>
      <w:numFmt w:val="chineseCounting"/>
      <w:suff w:val="nothing"/>
      <w:lvlText w:val="%1、"/>
      <w:lvlJc w:val="left"/>
      <w:rPr>
        <w:rFonts w:hint="eastAsia"/>
      </w:rPr>
    </w:lvl>
  </w:abstractNum>
  <w:abstractNum w:abstractNumId="3">
    <w:nsid w:val="1E89167C"/>
    <w:multiLevelType w:val="singleLevel"/>
    <w:tmpl w:val="1E89167C"/>
    <w:lvl w:ilvl="0" w:tentative="0">
      <w:start w:val="1"/>
      <w:numFmt w:val="decimal"/>
      <w:suff w:val="nothing"/>
      <w:lvlText w:val="%1、"/>
      <w:lvlJc w:val="left"/>
    </w:lvl>
  </w:abstractNum>
  <w:abstractNum w:abstractNumId="4">
    <w:nsid w:val="23634169"/>
    <w:multiLevelType w:val="singleLevel"/>
    <w:tmpl w:val="23634169"/>
    <w:lvl w:ilvl="0" w:tentative="0">
      <w:start w:val="3"/>
      <w:numFmt w:val="chineseCounting"/>
      <w:suff w:val="nothing"/>
      <w:lvlText w:val="%1、"/>
      <w:lvlJc w:val="left"/>
      <w:rPr>
        <w:rFonts w:hint="eastAsia"/>
      </w:rPr>
    </w:lvl>
  </w:abstractNum>
  <w:abstractNum w:abstractNumId="5">
    <w:nsid w:val="35860C11"/>
    <w:multiLevelType w:val="singleLevel"/>
    <w:tmpl w:val="35860C11"/>
    <w:lvl w:ilvl="0" w:tentative="0">
      <w:start w:val="1"/>
      <w:numFmt w:val="decimal"/>
      <w:suff w:val="nothing"/>
      <w:lvlText w:val="%1、"/>
      <w:lvlJc w:val="left"/>
    </w:lvl>
  </w:abstractNum>
  <w:abstractNum w:abstractNumId="6">
    <w:nsid w:val="39CB68A3"/>
    <w:multiLevelType w:val="multilevel"/>
    <w:tmpl w:val="39CB68A3"/>
    <w:lvl w:ilvl="0" w:tentative="0">
      <w:start w:val="1"/>
      <w:numFmt w:val="decimal"/>
      <w:suff w:val="nothing"/>
      <w:lvlText w:val="第%1章 "/>
      <w:lvlJc w:val="left"/>
      <w:pPr>
        <w:ind w:left="0" w:firstLine="0"/>
      </w:pPr>
      <w:rPr>
        <w:rFonts w:ascii="方正大标宋简体" w:eastAsia="方正大标宋简体"/>
        <w:b w:val="0"/>
        <w:i w:val="0"/>
        <w:sz w:val="36"/>
        <w:szCs w:val="36"/>
      </w:rPr>
    </w:lvl>
    <w:lvl w:ilvl="1" w:tentative="0">
      <w:start w:val="1"/>
      <w:numFmt w:val="decimal"/>
      <w:pStyle w:val="38"/>
      <w:suff w:val="nothing"/>
      <w:lvlText w:val="    %1、"/>
      <w:lvlJc w:val="left"/>
      <w:pPr>
        <w:ind w:left="0" w:firstLine="0"/>
      </w:pPr>
      <w:rPr>
        <w:rFonts w:ascii="黑体" w:eastAsia="黑体"/>
        <w:b/>
        <w:i w:val="0"/>
        <w:sz w:val="30"/>
        <w:szCs w:val="30"/>
      </w:rPr>
    </w:lvl>
    <w:lvl w:ilvl="2" w:tentative="0">
      <w:start w:val="1"/>
      <w:numFmt w:val="decimal"/>
      <w:suff w:val="nothing"/>
      <w:lvlText w:val="    %1.%2 "/>
      <w:lvlJc w:val="left"/>
      <w:pPr>
        <w:ind w:left="459" w:firstLine="0"/>
      </w:pPr>
      <w:rPr>
        <w:b w:val="0"/>
        <w:bCs w:val="0"/>
        <w:i w:val="0"/>
        <w:iCs w:val="0"/>
        <w:caps w:val="0"/>
        <w:smallCaps w:val="0"/>
        <w:vanish w:val="0"/>
        <w:color w:val="000000"/>
        <w:position w:val="0"/>
      </w:rPr>
    </w:lvl>
    <w:lvl w:ilvl="3" w:tentative="0">
      <w:start w:val="1"/>
      <w:numFmt w:val="decimal"/>
      <w:suff w:val="nothing"/>
      <w:lvlText w:val="    %1.%2.%3  "/>
      <w:lvlJc w:val="left"/>
      <w:pPr>
        <w:ind w:left="0" w:firstLine="0"/>
      </w:pPr>
      <w:rPr>
        <w:rFonts w:ascii="仿宋_GB2312" w:eastAsia="仿宋_GB2312"/>
        <w:b/>
        <w:i w:val="0"/>
        <w:sz w:val="28"/>
        <w:szCs w:val="28"/>
      </w:rPr>
    </w:lvl>
    <w:lvl w:ilvl="4" w:tentative="0">
      <w:start w:val="1"/>
      <w:numFmt w:val="decimal"/>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abstractNum w:abstractNumId="7">
    <w:nsid w:val="4EECFEC5"/>
    <w:multiLevelType w:val="singleLevel"/>
    <w:tmpl w:val="4EECFEC5"/>
    <w:lvl w:ilvl="0" w:tentative="0">
      <w:start w:val="16"/>
      <w:numFmt w:val="chineseCounting"/>
      <w:suff w:val="nothing"/>
      <w:lvlText w:val="%1、"/>
      <w:lvlJc w:val="left"/>
      <w:rPr>
        <w:rFonts w:hint="eastAsia"/>
      </w:rPr>
    </w:lvl>
  </w:abstractNum>
  <w:num w:numId="1">
    <w:abstractNumId w:val="6"/>
  </w:num>
  <w:num w:numId="2">
    <w:abstractNumId w:val="4"/>
  </w:num>
  <w:num w:numId="3">
    <w:abstractNumId w:val="5"/>
  </w:num>
  <w:num w:numId="4">
    <w:abstractNumId w:val="3"/>
  </w:num>
  <w:num w:numId="5">
    <w:abstractNumId w:val="1"/>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hXg/AmwsVn2loUmaJV61Kff/hrY=" w:salt="aqbID5Rd3dVZm2gwDuFz9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2Y2ZmYWQ4ZDA3NTY3ZWEzNjFjYjllNTY4ODgxZTQifQ=="/>
  </w:docVars>
  <w:rsids>
    <w:rsidRoot w:val="60A65294"/>
    <w:rsid w:val="00163BEF"/>
    <w:rsid w:val="01840BB5"/>
    <w:rsid w:val="0187402D"/>
    <w:rsid w:val="01E46D29"/>
    <w:rsid w:val="02DB52B1"/>
    <w:rsid w:val="02E007F0"/>
    <w:rsid w:val="03570243"/>
    <w:rsid w:val="03F51722"/>
    <w:rsid w:val="052D51D8"/>
    <w:rsid w:val="06313B9B"/>
    <w:rsid w:val="06D002FB"/>
    <w:rsid w:val="08A60BF7"/>
    <w:rsid w:val="08CD1EAC"/>
    <w:rsid w:val="08D51B22"/>
    <w:rsid w:val="098D6FD9"/>
    <w:rsid w:val="09A332D4"/>
    <w:rsid w:val="0AA16180"/>
    <w:rsid w:val="0ABA7F9D"/>
    <w:rsid w:val="0AD33E3F"/>
    <w:rsid w:val="0AF2494E"/>
    <w:rsid w:val="0C2B516B"/>
    <w:rsid w:val="0C6469D1"/>
    <w:rsid w:val="0CBE1FA6"/>
    <w:rsid w:val="0CE144DC"/>
    <w:rsid w:val="0DA92B1E"/>
    <w:rsid w:val="0DE3413F"/>
    <w:rsid w:val="0E0448E4"/>
    <w:rsid w:val="0ED63CB5"/>
    <w:rsid w:val="0F8F7932"/>
    <w:rsid w:val="10456A09"/>
    <w:rsid w:val="10ED5523"/>
    <w:rsid w:val="114A472F"/>
    <w:rsid w:val="12365134"/>
    <w:rsid w:val="1313329B"/>
    <w:rsid w:val="134B0F6B"/>
    <w:rsid w:val="1360648C"/>
    <w:rsid w:val="13727D5F"/>
    <w:rsid w:val="14A77B14"/>
    <w:rsid w:val="14AB566A"/>
    <w:rsid w:val="14EB154F"/>
    <w:rsid w:val="15522744"/>
    <w:rsid w:val="16814EED"/>
    <w:rsid w:val="173E00B6"/>
    <w:rsid w:val="17D84957"/>
    <w:rsid w:val="18F07F1B"/>
    <w:rsid w:val="19EE7663"/>
    <w:rsid w:val="1BB90AD6"/>
    <w:rsid w:val="1C0C46F4"/>
    <w:rsid w:val="1CDE5D20"/>
    <w:rsid w:val="1E061CFD"/>
    <w:rsid w:val="1E731081"/>
    <w:rsid w:val="1F7E192E"/>
    <w:rsid w:val="208B0F93"/>
    <w:rsid w:val="20CB7A82"/>
    <w:rsid w:val="20D9173B"/>
    <w:rsid w:val="20FF08E5"/>
    <w:rsid w:val="21743D9F"/>
    <w:rsid w:val="2197587C"/>
    <w:rsid w:val="2241376C"/>
    <w:rsid w:val="23040BE2"/>
    <w:rsid w:val="23930B42"/>
    <w:rsid w:val="23CC27A6"/>
    <w:rsid w:val="23EF73E2"/>
    <w:rsid w:val="25063EC8"/>
    <w:rsid w:val="266554D1"/>
    <w:rsid w:val="26972B7C"/>
    <w:rsid w:val="27234A30"/>
    <w:rsid w:val="28846321"/>
    <w:rsid w:val="298C36DF"/>
    <w:rsid w:val="298D7258"/>
    <w:rsid w:val="29C64E26"/>
    <w:rsid w:val="29D70E63"/>
    <w:rsid w:val="29DE36B2"/>
    <w:rsid w:val="2B960995"/>
    <w:rsid w:val="2BA33E43"/>
    <w:rsid w:val="2C917FCE"/>
    <w:rsid w:val="2CB00DEF"/>
    <w:rsid w:val="2D880661"/>
    <w:rsid w:val="2E6E3768"/>
    <w:rsid w:val="2EB33E33"/>
    <w:rsid w:val="2ED81174"/>
    <w:rsid w:val="2EFE2352"/>
    <w:rsid w:val="2F927028"/>
    <w:rsid w:val="2FA01C92"/>
    <w:rsid w:val="302C5C1C"/>
    <w:rsid w:val="31707702"/>
    <w:rsid w:val="31F938DC"/>
    <w:rsid w:val="32D65B72"/>
    <w:rsid w:val="33510E6D"/>
    <w:rsid w:val="33A81A9A"/>
    <w:rsid w:val="346E5210"/>
    <w:rsid w:val="348A4CBF"/>
    <w:rsid w:val="34B72EFC"/>
    <w:rsid w:val="34D670AE"/>
    <w:rsid w:val="35B53C53"/>
    <w:rsid w:val="372169D9"/>
    <w:rsid w:val="379453F2"/>
    <w:rsid w:val="38B7004D"/>
    <w:rsid w:val="3A790C4B"/>
    <w:rsid w:val="3BB1127A"/>
    <w:rsid w:val="3C4147FD"/>
    <w:rsid w:val="3CDF4EC6"/>
    <w:rsid w:val="3D0013C3"/>
    <w:rsid w:val="3E5D256B"/>
    <w:rsid w:val="3F7B7B8A"/>
    <w:rsid w:val="406F370A"/>
    <w:rsid w:val="41B675BA"/>
    <w:rsid w:val="424A18DF"/>
    <w:rsid w:val="42B65811"/>
    <w:rsid w:val="42CB6BCE"/>
    <w:rsid w:val="42D57A4D"/>
    <w:rsid w:val="433A31B9"/>
    <w:rsid w:val="434B3303"/>
    <w:rsid w:val="44746B9D"/>
    <w:rsid w:val="456C368B"/>
    <w:rsid w:val="45CD1E9C"/>
    <w:rsid w:val="466B0C21"/>
    <w:rsid w:val="47B60D63"/>
    <w:rsid w:val="487E2320"/>
    <w:rsid w:val="48F6566F"/>
    <w:rsid w:val="494D2E6C"/>
    <w:rsid w:val="4AA82E5E"/>
    <w:rsid w:val="4DF03617"/>
    <w:rsid w:val="4E6C3038"/>
    <w:rsid w:val="4EC33BA0"/>
    <w:rsid w:val="4ED86542"/>
    <w:rsid w:val="50001DC2"/>
    <w:rsid w:val="50892509"/>
    <w:rsid w:val="51DB1BA4"/>
    <w:rsid w:val="526F65B0"/>
    <w:rsid w:val="52FA7760"/>
    <w:rsid w:val="535104B5"/>
    <w:rsid w:val="53A45869"/>
    <w:rsid w:val="53D3705A"/>
    <w:rsid w:val="53E775BB"/>
    <w:rsid w:val="544D431D"/>
    <w:rsid w:val="55452810"/>
    <w:rsid w:val="556F1F83"/>
    <w:rsid w:val="56722069"/>
    <w:rsid w:val="571E2DED"/>
    <w:rsid w:val="57935BBE"/>
    <w:rsid w:val="584C17AD"/>
    <w:rsid w:val="586760D7"/>
    <w:rsid w:val="59DC0A4E"/>
    <w:rsid w:val="59ED1B53"/>
    <w:rsid w:val="5AB44657"/>
    <w:rsid w:val="5AD566A5"/>
    <w:rsid w:val="5B5D2575"/>
    <w:rsid w:val="5C052CF9"/>
    <w:rsid w:val="5E872B41"/>
    <w:rsid w:val="5F583B22"/>
    <w:rsid w:val="60A65294"/>
    <w:rsid w:val="61481234"/>
    <w:rsid w:val="61563F1A"/>
    <w:rsid w:val="61F31BF5"/>
    <w:rsid w:val="62A54843"/>
    <w:rsid w:val="639C40D8"/>
    <w:rsid w:val="63C4329E"/>
    <w:rsid w:val="65C92C9E"/>
    <w:rsid w:val="66A20636"/>
    <w:rsid w:val="66DE06C4"/>
    <w:rsid w:val="66F26E42"/>
    <w:rsid w:val="6717075E"/>
    <w:rsid w:val="67577EB7"/>
    <w:rsid w:val="69004F74"/>
    <w:rsid w:val="69E9589D"/>
    <w:rsid w:val="6A204298"/>
    <w:rsid w:val="6AB32EB4"/>
    <w:rsid w:val="6ADA432F"/>
    <w:rsid w:val="6B031CAC"/>
    <w:rsid w:val="6B527E9B"/>
    <w:rsid w:val="6B625AE3"/>
    <w:rsid w:val="6B895CBC"/>
    <w:rsid w:val="6BA37E5B"/>
    <w:rsid w:val="6BF750F8"/>
    <w:rsid w:val="6C2C0080"/>
    <w:rsid w:val="6C391614"/>
    <w:rsid w:val="6C3C0AE4"/>
    <w:rsid w:val="6C754C16"/>
    <w:rsid w:val="6CAD55A8"/>
    <w:rsid w:val="6D1E25CC"/>
    <w:rsid w:val="6DC40C6B"/>
    <w:rsid w:val="6DC87E48"/>
    <w:rsid w:val="6DE12054"/>
    <w:rsid w:val="6F3239AE"/>
    <w:rsid w:val="6F8A78F6"/>
    <w:rsid w:val="6FF9274C"/>
    <w:rsid w:val="70381498"/>
    <w:rsid w:val="73AD1708"/>
    <w:rsid w:val="740C1D96"/>
    <w:rsid w:val="7437139E"/>
    <w:rsid w:val="74587C5D"/>
    <w:rsid w:val="746E6011"/>
    <w:rsid w:val="75407D4D"/>
    <w:rsid w:val="77006496"/>
    <w:rsid w:val="77876861"/>
    <w:rsid w:val="789B1FF8"/>
    <w:rsid w:val="793379DD"/>
    <w:rsid w:val="79AF1640"/>
    <w:rsid w:val="7A310C71"/>
    <w:rsid w:val="7A4A5BFA"/>
    <w:rsid w:val="7CE534D0"/>
    <w:rsid w:val="7E3F3E40"/>
    <w:rsid w:val="7E56399B"/>
    <w:rsid w:val="7E5B4248"/>
    <w:rsid w:val="7E8109FB"/>
    <w:rsid w:val="7F50176F"/>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0"/>
    <w:pPr>
      <w:spacing w:before="38"/>
      <w:ind w:left="892"/>
      <w:jc w:val="center"/>
      <w:outlineLvl w:val="0"/>
    </w:pPr>
    <w:rPr>
      <w:sz w:val="32"/>
      <w:szCs w:val="32"/>
    </w:rPr>
  </w:style>
  <w:style w:type="paragraph" w:styleId="4">
    <w:name w:val="heading 2"/>
    <w:basedOn w:val="1"/>
    <w:next w:val="1"/>
    <w:qFormat/>
    <w:uiPriority w:val="0"/>
    <w:pPr>
      <w:spacing w:before="1"/>
      <w:ind w:left="1600"/>
      <w:outlineLvl w:val="1"/>
    </w:pPr>
    <w:rPr>
      <w:sz w:val="30"/>
      <w:szCs w:val="30"/>
    </w:rPr>
  </w:style>
  <w:style w:type="paragraph" w:styleId="5">
    <w:name w:val="heading 3"/>
    <w:basedOn w:val="1"/>
    <w:next w:val="1"/>
    <w:qFormat/>
    <w:uiPriority w:val="0"/>
    <w:pPr>
      <w:ind w:left="2015"/>
      <w:outlineLvl w:val="2"/>
    </w:pPr>
    <w:rPr>
      <w:b/>
      <w:bCs/>
      <w:sz w:val="28"/>
      <w:szCs w:val="28"/>
    </w:rPr>
  </w:style>
  <w:style w:type="paragraph" w:styleId="6">
    <w:name w:val="heading 4"/>
    <w:basedOn w:val="1"/>
    <w:next w:val="1"/>
    <w:qFormat/>
    <w:uiPriority w:val="0"/>
    <w:pPr>
      <w:ind w:left="740"/>
      <w:outlineLvl w:val="3"/>
    </w:pPr>
    <w:rPr>
      <w:b/>
      <w:bCs/>
      <w:sz w:val="24"/>
      <w:szCs w:val="24"/>
    </w:rPr>
  </w:style>
  <w:style w:type="paragraph" w:styleId="7">
    <w:name w:val="heading 6"/>
    <w:basedOn w:val="1"/>
    <w:next w:val="1"/>
    <w:unhideWhenUsed/>
    <w:qFormat/>
    <w:uiPriority w:val="9"/>
    <w:pPr>
      <w:keepNext/>
      <w:keepLines/>
      <w:widowControl/>
      <w:adjustRightInd w:val="0"/>
      <w:snapToGrid w:val="0"/>
      <w:spacing w:before="240" w:after="64" w:line="320" w:lineRule="auto"/>
      <w:jc w:val="left"/>
      <w:outlineLvl w:val="5"/>
    </w:pPr>
    <w:rPr>
      <w:rFonts w:ascii="Cambria" w:hAnsi="Cambria"/>
      <w:b/>
      <w:bCs/>
      <w:kern w:val="0"/>
      <w:sz w:val="24"/>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 w:type="paragraph" w:styleId="8">
    <w:name w:val="Normal Indent"/>
    <w:basedOn w:val="1"/>
    <w:qFormat/>
    <w:uiPriority w:val="0"/>
    <w:pPr>
      <w:spacing w:line="360" w:lineRule="auto"/>
      <w:ind w:firstLine="480" w:firstLineChars="200"/>
    </w:pPr>
    <w:rPr>
      <w:sz w:val="24"/>
      <w:szCs w:val="20"/>
    </w:rPr>
  </w:style>
  <w:style w:type="paragraph" w:styleId="9">
    <w:name w:val="caption"/>
    <w:basedOn w:val="1"/>
    <w:next w:val="1"/>
    <w:qFormat/>
    <w:uiPriority w:val="0"/>
    <w:rPr>
      <w:rFonts w:ascii="Cambria" w:hAnsi="Cambria" w:eastAsia="黑体"/>
      <w:sz w:val="20"/>
      <w:szCs w:val="20"/>
    </w:rPr>
  </w:style>
  <w:style w:type="paragraph" w:styleId="10">
    <w:name w:val="annotation text"/>
    <w:basedOn w:val="1"/>
    <w:qFormat/>
    <w:uiPriority w:val="0"/>
    <w:rPr>
      <w:sz w:val="20"/>
    </w:rPr>
  </w:style>
  <w:style w:type="paragraph" w:styleId="11">
    <w:name w:val="Body Text"/>
    <w:basedOn w:val="1"/>
    <w:next w:val="12"/>
    <w:qFormat/>
    <w:uiPriority w:val="0"/>
    <w:pPr>
      <w:ind w:left="320"/>
    </w:pPr>
    <w:rPr>
      <w:rFonts w:ascii="Times New Roman" w:hAnsi="Times New Roman" w:cs="Times New Roman"/>
      <w:sz w:val="24"/>
      <w:szCs w:val="24"/>
      <w:lang w:bidi="ar-SA"/>
    </w:rPr>
  </w:style>
  <w:style w:type="paragraph" w:styleId="12">
    <w:name w:val="Body Text 2"/>
    <w:basedOn w:val="1"/>
    <w:next w:val="13"/>
    <w:qFormat/>
    <w:uiPriority w:val="0"/>
    <w:pPr>
      <w:spacing w:after="120" w:line="480" w:lineRule="auto"/>
      <w:ind w:firstLine="560" w:firstLineChars="200"/>
    </w:pPr>
    <w:rPr>
      <w:rFonts w:ascii="Calibri" w:hAnsi="Calibri" w:eastAsia="仿宋_GB2312"/>
      <w:sz w:val="28"/>
      <w:szCs w:val="24"/>
    </w:rPr>
  </w:style>
  <w:style w:type="paragraph" w:styleId="13">
    <w:name w:val="Plain Text"/>
    <w:basedOn w:val="1"/>
    <w:next w:val="14"/>
    <w:unhideWhenUsed/>
    <w:qFormat/>
    <w:uiPriority w:val="0"/>
    <w:rPr>
      <w:rFonts w:hint="eastAsia" w:ascii="宋体" w:hAnsi="Courier New"/>
      <w:sz w:val="21"/>
      <w:szCs w:val="21"/>
    </w:rPr>
  </w:style>
  <w:style w:type="paragraph" w:styleId="14">
    <w:name w:val="index 7"/>
    <w:basedOn w:val="1"/>
    <w:next w:val="1"/>
    <w:unhideWhenUsed/>
    <w:qFormat/>
    <w:uiPriority w:val="99"/>
    <w:pPr>
      <w:ind w:left="1200" w:leftChars="1200"/>
    </w:pPr>
  </w:style>
  <w:style w:type="paragraph" w:styleId="15">
    <w:name w:val="Body Text Indent"/>
    <w:basedOn w:val="1"/>
    <w:next w:val="16"/>
    <w:qFormat/>
    <w:uiPriority w:val="0"/>
    <w:pPr>
      <w:spacing w:after="120"/>
      <w:ind w:left="200" w:leftChars="200"/>
      <w:jc w:val="both"/>
    </w:pPr>
    <w:rPr>
      <w:kern w:val="2"/>
      <w:sz w:val="21"/>
    </w:rPr>
  </w:style>
  <w:style w:type="paragraph" w:styleId="16">
    <w:name w:val="envelope return"/>
    <w:basedOn w:val="1"/>
    <w:qFormat/>
    <w:uiPriority w:val="0"/>
    <w:pPr>
      <w:snapToGrid w:val="0"/>
    </w:pPr>
    <w:rPr>
      <w:rFonts w:ascii="Arial" w:hAnsi="Arial"/>
    </w:rPr>
  </w:style>
  <w:style w:type="paragraph" w:styleId="17">
    <w:name w:val="footer"/>
    <w:basedOn w:val="1"/>
    <w:qFormat/>
    <w:uiPriority w:val="0"/>
    <w:pPr>
      <w:tabs>
        <w:tab w:val="center" w:pos="4153"/>
        <w:tab w:val="right" w:pos="8306"/>
      </w:tabs>
      <w:snapToGrid w:val="0"/>
    </w:pPr>
    <w:rPr>
      <w:sz w:val="18"/>
      <w:szCs w:val="18"/>
    </w:rPr>
  </w:style>
  <w:style w:type="paragraph" w:styleId="18">
    <w:name w:val="toc 1"/>
    <w:basedOn w:val="1"/>
    <w:next w:val="1"/>
    <w:qFormat/>
    <w:uiPriority w:val="0"/>
    <w:pPr>
      <w:spacing w:before="490"/>
      <w:ind w:left="743"/>
    </w:pPr>
    <w:rPr>
      <w:b/>
      <w:bCs/>
      <w:sz w:val="32"/>
      <w:szCs w:val="32"/>
    </w:rPr>
  </w:style>
  <w:style w:type="paragraph" w:styleId="19">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20">
    <w:name w:val="Normal (Web)"/>
    <w:basedOn w:val="1"/>
    <w:qFormat/>
    <w:uiPriority w:val="0"/>
    <w:pPr>
      <w:spacing w:beforeAutospacing="1" w:afterAutospacing="1"/>
    </w:pPr>
    <w:rPr>
      <w:rFonts w:cs="Times New Roman"/>
      <w:sz w:val="24"/>
      <w:lang w:val="en-US" w:eastAsia="en-US" w:bidi="ar-SA"/>
    </w:rPr>
  </w:style>
  <w:style w:type="paragraph" w:styleId="21">
    <w:name w:val="Body Text First Indent"/>
    <w:basedOn w:val="11"/>
    <w:next w:val="22"/>
    <w:qFormat/>
    <w:uiPriority w:val="0"/>
    <w:pPr>
      <w:ind w:firstLine="420"/>
    </w:pPr>
    <w:rPr>
      <w:sz w:val="32"/>
    </w:rPr>
  </w:style>
  <w:style w:type="paragraph" w:styleId="22">
    <w:name w:val="Body Text First Indent 2"/>
    <w:basedOn w:val="15"/>
    <w:next w:val="21"/>
    <w:qFormat/>
    <w:uiPriority w:val="0"/>
    <w:pPr>
      <w:ind w:firstLine="200" w:firstLineChars="200"/>
    </w:pPr>
  </w:style>
  <w:style w:type="character" w:styleId="25">
    <w:name w:val="Strong"/>
    <w:basedOn w:val="24"/>
    <w:qFormat/>
    <w:uiPriority w:val="0"/>
    <w:rPr>
      <w:b/>
      <w:bCs/>
    </w:rPr>
  </w:style>
  <w:style w:type="character" w:styleId="26">
    <w:name w:val="FollowedHyperlink"/>
    <w:basedOn w:val="24"/>
    <w:qFormat/>
    <w:uiPriority w:val="0"/>
    <w:rPr>
      <w:color w:val="800080"/>
      <w:u w:val="none"/>
    </w:rPr>
  </w:style>
  <w:style w:type="character" w:styleId="27">
    <w:name w:val="Emphasis"/>
    <w:basedOn w:val="24"/>
    <w:qFormat/>
    <w:uiPriority w:val="0"/>
    <w:rPr>
      <w:b/>
      <w:bCs/>
    </w:rPr>
  </w:style>
  <w:style w:type="character" w:styleId="28">
    <w:name w:val="HTML Definition"/>
    <w:basedOn w:val="24"/>
    <w:qFormat/>
    <w:uiPriority w:val="0"/>
  </w:style>
  <w:style w:type="character" w:styleId="29">
    <w:name w:val="HTML Typewriter"/>
    <w:basedOn w:val="24"/>
    <w:qFormat/>
    <w:uiPriority w:val="0"/>
    <w:rPr>
      <w:rFonts w:hint="default"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rPr>
      <w:rFonts w:ascii="Verdana" w:hAnsi="Verdana" w:cs="Verdana"/>
      <w:color w:val="3D4B64"/>
      <w:sz w:val="19"/>
      <w:szCs w:val="19"/>
    </w:rPr>
  </w:style>
  <w:style w:type="character" w:styleId="32">
    <w:name w:val="Hyperlink"/>
    <w:basedOn w:val="24"/>
    <w:qFormat/>
    <w:uiPriority w:val="0"/>
    <w:rPr>
      <w:color w:val="0000FF"/>
      <w:u w:val="none"/>
    </w:rPr>
  </w:style>
  <w:style w:type="character" w:styleId="33">
    <w:name w:val="HTML Code"/>
    <w:basedOn w:val="24"/>
    <w:qFormat/>
    <w:uiPriority w:val="0"/>
    <w:rPr>
      <w:rFonts w:ascii="monospace" w:hAnsi="monospace" w:eastAsia="monospace" w:cs="monospace"/>
      <w:sz w:val="20"/>
    </w:rPr>
  </w:style>
  <w:style w:type="character" w:styleId="34">
    <w:name w:val="HTML Cite"/>
    <w:basedOn w:val="24"/>
    <w:qFormat/>
    <w:uiPriority w:val="0"/>
    <w:rPr>
      <w:vanish/>
    </w:rPr>
  </w:style>
  <w:style w:type="character" w:styleId="35">
    <w:name w:val="HTML Keyboard"/>
    <w:basedOn w:val="24"/>
    <w:qFormat/>
    <w:uiPriority w:val="0"/>
    <w:rPr>
      <w:rFonts w:hint="default" w:ascii="monospace" w:hAnsi="monospace" w:eastAsia="monospace" w:cs="monospace"/>
      <w:sz w:val="20"/>
    </w:rPr>
  </w:style>
  <w:style w:type="character" w:styleId="36">
    <w:name w:val="HTML Sample"/>
    <w:basedOn w:val="24"/>
    <w:qFormat/>
    <w:uiPriority w:val="0"/>
    <w:rPr>
      <w:rFonts w:hint="default" w:ascii="monospace" w:hAnsi="monospace" w:eastAsia="monospace" w:cs="monospace"/>
    </w:rPr>
  </w:style>
  <w:style w:type="paragraph" w:customStyle="1" w:styleId="37">
    <w:name w:val="我的正文"/>
    <w:basedOn w:val="15"/>
    <w:qFormat/>
    <w:uiPriority w:val="0"/>
    <w:pPr>
      <w:ind w:firstLine="480" w:firstLineChars="200"/>
    </w:pPr>
    <w:rPr>
      <w:szCs w:val="20"/>
    </w:rPr>
  </w:style>
  <w:style w:type="paragraph" w:customStyle="1" w:styleId="38">
    <w:name w:val="Heading2"/>
    <w:basedOn w:val="1"/>
    <w:next w:val="1"/>
    <w:qFormat/>
    <w:uiPriority w:val="0"/>
    <w:pPr>
      <w:keepNext/>
      <w:keepLines/>
      <w:numPr>
        <w:ilvl w:val="1"/>
        <w:numId w:val="1"/>
      </w:numPr>
      <w:spacing w:before="260" w:after="260" w:line="415" w:lineRule="auto"/>
    </w:pPr>
    <w:rPr>
      <w:rFonts w:ascii="Arial" w:hAnsi="Arial" w:eastAsia="黑体"/>
      <w:b/>
      <w:bCs/>
      <w:kern w:val="2"/>
      <w:sz w:val="32"/>
      <w:szCs w:val="32"/>
    </w:rPr>
  </w:style>
  <w:style w:type="paragraph" w:customStyle="1" w:styleId="39">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Table Paragraph"/>
    <w:basedOn w:val="1"/>
    <w:qFormat/>
    <w:uiPriority w:val="0"/>
  </w:style>
  <w:style w:type="paragraph" w:styleId="42">
    <w:name w:val="List Paragraph"/>
    <w:basedOn w:val="1"/>
    <w:qFormat/>
    <w:uiPriority w:val="0"/>
    <w:pPr>
      <w:ind w:left="320" w:firstLine="420"/>
    </w:pPr>
  </w:style>
  <w:style w:type="paragraph" w:styleId="4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4">
    <w:name w:val="样式 标题 2 + Times New Roman 四号 非加粗 段前: 5 磅 段后: 0 磅 行距: 固定值 20..."/>
    <w:basedOn w:val="4"/>
    <w:qFormat/>
    <w:uiPriority w:val="0"/>
    <w:pPr>
      <w:spacing w:before="100" w:line="400" w:lineRule="exact"/>
    </w:pPr>
    <w:rPr>
      <w:rFonts w:ascii="Times New Roman" w:hAnsi="Times New Roman"/>
      <w:b/>
      <w:bCs/>
      <w:sz w:val="28"/>
      <w:szCs w:val="20"/>
    </w:rPr>
  </w:style>
  <w:style w:type="paragraph" w:customStyle="1" w:styleId="45">
    <w:name w:val="Table Text"/>
    <w:basedOn w:val="1"/>
    <w:semiHidden/>
    <w:qFormat/>
    <w:uiPriority w:val="0"/>
    <w:pPr>
      <w:widowControl/>
      <w:kinsoku w:val="0"/>
      <w:adjustRightInd w:val="0"/>
      <w:snapToGrid w:val="0"/>
      <w:textAlignment w:val="baseline"/>
    </w:pPr>
    <w:rPr>
      <w:snapToGrid w:val="0"/>
      <w:color w:val="000000"/>
      <w:sz w:val="24"/>
      <w:szCs w:val="24"/>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 w:type="character" w:customStyle="1" w:styleId="47">
    <w:name w:val="hover"/>
    <w:basedOn w:val="24"/>
    <w:qFormat/>
    <w:uiPriority w:val="0"/>
    <w:rPr>
      <w:color w:val="2590EB"/>
    </w:rPr>
  </w:style>
  <w:style w:type="character" w:customStyle="1" w:styleId="48">
    <w:name w:val="hover1"/>
    <w:basedOn w:val="24"/>
    <w:qFormat/>
    <w:uiPriority w:val="0"/>
  </w:style>
  <w:style w:type="character" w:customStyle="1" w:styleId="49">
    <w:name w:val="hover2"/>
    <w:basedOn w:val="24"/>
    <w:qFormat/>
    <w:uiPriority w:val="0"/>
    <w:rPr>
      <w:color w:val="2590EB"/>
    </w:rPr>
  </w:style>
  <w:style w:type="character" w:customStyle="1" w:styleId="50">
    <w:name w:val="mini-outputtext1"/>
    <w:basedOn w:val="24"/>
    <w:qFormat/>
    <w:uiPriority w:val="0"/>
  </w:style>
  <w:style w:type="character" w:customStyle="1" w:styleId="51">
    <w:name w:val="hover3"/>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23169</Words>
  <Characters>24616</Characters>
  <Lines>0</Lines>
  <Paragraphs>0</Paragraphs>
  <TotalTime>0</TotalTime>
  <ScaleCrop>false</ScaleCrop>
  <LinksUpToDate>false</LinksUpToDate>
  <CharactersWithSpaces>26664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2023-09-05T03:27:00Z</dcterms:created>
  <dc:creator>yoyo。</dc:creator>
  <cp:lastModifiedBy>yoyo。</cp:lastModifiedBy>
  <cp:lastPrinted>2023-09-28T00:28:00Z</cp:lastPrinted>
  <dcterms:modified xsi:type="dcterms:W3CDTF">2023-09-28T08:02:40Z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9F661BB8AE53431391FA0096BEA0CA2F_13</vt:lpwstr>
  </property>
</Properties>
</file>