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center" w:pos="4873"/>
          <w:tab w:val="left" w:pos="8070"/>
        </w:tabs>
        <w:spacing w:line="360" w:lineRule="auto"/>
        <w:jc w:val="both"/>
        <w:rPr>
          <w:rFonts w:hint="eastAsia" w:cs="Times New Roman" w:asciiTheme="majorEastAsia" w:hAnsiTheme="majorEastAsia" w:eastAsiaTheme="majorEastAsia"/>
          <w:b/>
          <w:color w:val="auto"/>
          <w:sz w:val="40"/>
          <w:szCs w:val="20"/>
        </w:rPr>
      </w:pPr>
    </w:p>
    <w:p>
      <w:pPr>
        <w:widowControl/>
        <w:tabs>
          <w:tab w:val="center" w:pos="4873"/>
          <w:tab w:val="left" w:pos="8070"/>
        </w:tabs>
        <w:spacing w:line="360" w:lineRule="auto"/>
        <w:jc w:val="center"/>
        <w:rPr>
          <w:rFonts w:hint="eastAsia" w:cs="Times New Roman" w:asciiTheme="majorEastAsia" w:hAnsiTheme="majorEastAsia" w:eastAsiaTheme="majorEastAsia"/>
          <w:b/>
          <w:color w:val="auto"/>
          <w:sz w:val="40"/>
          <w:szCs w:val="20"/>
          <w:lang w:eastAsia="zh-CN"/>
        </w:rPr>
      </w:pPr>
    </w:p>
    <w:p>
      <w:pPr>
        <w:widowControl/>
        <w:tabs>
          <w:tab w:val="center" w:pos="4873"/>
          <w:tab w:val="left" w:pos="8070"/>
        </w:tabs>
        <w:spacing w:line="360" w:lineRule="auto"/>
        <w:jc w:val="center"/>
        <w:rPr>
          <w:rFonts w:hint="eastAsia" w:cs="Times New Roman" w:asciiTheme="majorEastAsia" w:hAnsiTheme="majorEastAsia" w:eastAsiaTheme="majorEastAsia"/>
          <w:b/>
          <w:color w:val="auto"/>
          <w:sz w:val="40"/>
          <w:szCs w:val="20"/>
          <w:lang w:eastAsia="zh-CN"/>
        </w:rPr>
      </w:pPr>
      <w:r>
        <w:rPr>
          <w:rFonts w:hint="eastAsia" w:cs="Times New Roman" w:asciiTheme="majorEastAsia" w:hAnsiTheme="majorEastAsia" w:eastAsiaTheme="majorEastAsia"/>
          <w:b/>
          <w:color w:val="auto"/>
          <w:sz w:val="40"/>
          <w:szCs w:val="20"/>
          <w:lang w:eastAsia="zh-CN"/>
        </w:rPr>
        <w:t>渑池县公路局干线公路小修保养服务项目</w:t>
      </w:r>
    </w:p>
    <w:p>
      <w:pPr>
        <w:widowControl/>
        <w:jc w:val="center"/>
        <w:rPr>
          <w:rFonts w:cs="Times New Roman" w:asciiTheme="majorEastAsia" w:hAnsiTheme="majorEastAsia" w:eastAsiaTheme="majorEastAsia"/>
          <w:b/>
          <w:color w:val="auto"/>
          <w:sz w:val="44"/>
          <w:szCs w:val="36"/>
        </w:rPr>
      </w:pPr>
    </w:p>
    <w:p>
      <w:pPr>
        <w:widowControl/>
        <w:jc w:val="center"/>
        <w:rPr>
          <w:rFonts w:cs="Times New Roman" w:asciiTheme="majorEastAsia" w:hAnsiTheme="majorEastAsia" w:eastAsiaTheme="majorEastAsia"/>
          <w:b/>
          <w:color w:val="auto"/>
          <w:sz w:val="44"/>
          <w:szCs w:val="36"/>
        </w:rPr>
      </w:pPr>
    </w:p>
    <w:p>
      <w:pPr>
        <w:widowControl/>
        <w:jc w:val="center"/>
        <w:rPr>
          <w:rFonts w:cs="Times New Roman" w:asciiTheme="majorEastAsia" w:hAnsiTheme="majorEastAsia" w:eastAsiaTheme="majorEastAsia"/>
          <w:b/>
          <w:color w:val="auto"/>
          <w:sz w:val="44"/>
          <w:szCs w:val="36"/>
        </w:rPr>
      </w:pPr>
    </w:p>
    <w:p>
      <w:pPr>
        <w:widowControl/>
        <w:jc w:val="center"/>
        <w:rPr>
          <w:rFonts w:cs="Times New Roman" w:asciiTheme="majorEastAsia" w:hAnsiTheme="majorEastAsia" w:eastAsiaTheme="majorEastAsia"/>
          <w:b/>
          <w:color w:val="auto"/>
          <w:sz w:val="44"/>
          <w:szCs w:val="36"/>
        </w:rPr>
      </w:pPr>
    </w:p>
    <w:p>
      <w:pPr>
        <w:widowControl/>
        <w:jc w:val="center"/>
        <w:rPr>
          <w:rFonts w:cs="Times New Roman" w:asciiTheme="majorEastAsia" w:hAnsiTheme="majorEastAsia" w:eastAsiaTheme="majorEastAsia"/>
          <w:b/>
          <w:color w:val="auto"/>
          <w:sz w:val="96"/>
          <w:szCs w:val="36"/>
          <w:highlight w:val="none"/>
        </w:rPr>
      </w:pPr>
      <w:r>
        <w:rPr>
          <w:rFonts w:hint="eastAsia" w:cs="Times New Roman" w:asciiTheme="majorEastAsia" w:hAnsiTheme="majorEastAsia" w:eastAsiaTheme="majorEastAsia"/>
          <w:b/>
          <w:color w:val="auto"/>
          <w:sz w:val="96"/>
          <w:szCs w:val="36"/>
        </w:rPr>
        <w:t>招</w:t>
      </w:r>
      <w:r>
        <w:rPr>
          <w:rFonts w:hint="eastAsia" w:cs="Times New Roman" w:asciiTheme="majorEastAsia" w:hAnsiTheme="majorEastAsia" w:eastAsiaTheme="majorEastAsia"/>
          <w:b/>
          <w:color w:val="auto"/>
          <w:sz w:val="96"/>
          <w:szCs w:val="36"/>
          <w:highlight w:val="none"/>
        </w:rPr>
        <w:t xml:space="preserve"> 标 文 件</w:t>
      </w:r>
    </w:p>
    <w:p>
      <w:pPr>
        <w:widowControl/>
        <w:spacing w:line="480" w:lineRule="auto"/>
        <w:jc w:val="center"/>
        <w:rPr>
          <w:rFonts w:cs="Times New Roman" w:asciiTheme="majorEastAsia" w:hAnsiTheme="majorEastAsia" w:eastAsiaTheme="majorEastAsia"/>
          <w:b/>
          <w:color w:val="auto"/>
          <w:sz w:val="18"/>
          <w:szCs w:val="36"/>
          <w:highlight w:val="none"/>
        </w:rPr>
      </w:pPr>
    </w:p>
    <w:p>
      <w:pPr>
        <w:widowControl/>
        <w:spacing w:line="360" w:lineRule="auto"/>
        <w:ind w:firstLine="360"/>
        <w:jc w:val="center"/>
        <w:rPr>
          <w:rFonts w:hint="eastAsia" w:ascii="宋体" w:hAnsi="宋体" w:eastAsia="宋体" w:cs="楷体"/>
          <w:b/>
          <w:color w:val="auto"/>
          <w:kern w:val="0"/>
          <w:sz w:val="24"/>
          <w:highlight w:val="none"/>
          <w:lang w:eastAsia="zh-CN"/>
        </w:rPr>
      </w:pPr>
      <w:r>
        <w:rPr>
          <w:rFonts w:hint="eastAsia" w:ascii="宋体" w:hAnsi="宋体" w:eastAsia="宋体" w:cs="楷体"/>
          <w:b/>
          <w:color w:val="auto"/>
          <w:kern w:val="0"/>
          <w:sz w:val="24"/>
          <w:highlight w:val="none"/>
        </w:rPr>
        <w:t>项目编号：</w:t>
      </w:r>
      <w:r>
        <w:rPr>
          <w:rFonts w:hint="eastAsia" w:ascii="宋体" w:hAnsi="宋体" w:eastAsia="宋体" w:cs="楷体"/>
          <w:b/>
          <w:color w:val="auto"/>
          <w:kern w:val="0"/>
          <w:sz w:val="24"/>
          <w:highlight w:val="none"/>
          <w:lang w:eastAsia="zh-CN"/>
        </w:rPr>
        <w:t>MCGZ[2024]246-ZC175</w:t>
      </w:r>
    </w:p>
    <w:p>
      <w:pPr>
        <w:widowControl/>
        <w:spacing w:line="360" w:lineRule="auto"/>
        <w:ind w:firstLine="360"/>
        <w:jc w:val="center"/>
        <w:rPr>
          <w:rFonts w:hint="eastAsia" w:ascii="宋体" w:hAnsi="宋体" w:eastAsia="宋体" w:cs="楷体"/>
          <w:b/>
          <w:color w:val="auto"/>
          <w:kern w:val="0"/>
          <w:sz w:val="24"/>
          <w:highlight w:val="none"/>
          <w:lang w:eastAsia="zh-CN"/>
        </w:rPr>
      </w:pPr>
      <w:r>
        <w:rPr>
          <w:rFonts w:hint="eastAsia" w:ascii="宋体" w:hAnsi="宋体" w:eastAsia="宋体" w:cs="楷体"/>
          <w:b/>
          <w:color w:val="auto"/>
          <w:kern w:val="0"/>
          <w:sz w:val="24"/>
          <w:highlight w:val="none"/>
        </w:rPr>
        <w:t xml:space="preserve">        </w:t>
      </w:r>
      <w:r>
        <w:rPr>
          <w:rFonts w:hint="eastAsia" w:ascii="宋体" w:hAnsi="宋体" w:eastAsia="宋体" w:cs="楷体"/>
          <w:b/>
          <w:color w:val="auto"/>
          <w:kern w:val="0"/>
          <w:sz w:val="24"/>
          <w:highlight w:val="none"/>
          <w:lang w:val="en-US" w:eastAsia="zh-CN"/>
        </w:rPr>
        <w:t xml:space="preserve">  </w:t>
      </w:r>
      <w:r>
        <w:rPr>
          <w:rFonts w:hint="eastAsia" w:ascii="宋体" w:hAnsi="宋体" w:eastAsia="宋体" w:cs="楷体"/>
          <w:b/>
          <w:color w:val="auto"/>
          <w:kern w:val="0"/>
          <w:sz w:val="24"/>
          <w:highlight w:val="none"/>
          <w:lang w:eastAsia="zh-CN"/>
        </w:rPr>
        <w:t>渑池公开采购-2024-73</w:t>
      </w:r>
    </w:p>
    <w:p>
      <w:pPr>
        <w:spacing w:after="120"/>
        <w:ind w:left="141" w:leftChars="67"/>
        <w:jc w:val="center"/>
        <w:rPr>
          <w:rFonts w:ascii="Calibri" w:hAnsi="Calibri" w:eastAsia="宋体" w:cs="Times New Roman"/>
          <w:color w:val="auto"/>
        </w:rPr>
      </w:pPr>
    </w:p>
    <w:p>
      <w:pPr>
        <w:spacing w:after="120"/>
        <w:ind w:left="141" w:leftChars="67"/>
        <w:jc w:val="center"/>
        <w:rPr>
          <w:rFonts w:ascii="Calibri" w:hAnsi="Calibri" w:eastAsia="宋体" w:cs="Times New Roman"/>
          <w:color w:val="auto"/>
        </w:rPr>
      </w:pPr>
    </w:p>
    <w:p>
      <w:pPr>
        <w:spacing w:after="120"/>
        <w:ind w:left="141" w:leftChars="67"/>
        <w:jc w:val="center"/>
        <w:rPr>
          <w:rFonts w:ascii="Calibri" w:hAnsi="Calibri" w:eastAsia="宋体" w:cs="Times New Roman"/>
          <w:color w:val="auto"/>
        </w:rPr>
      </w:pPr>
    </w:p>
    <w:p>
      <w:pPr>
        <w:spacing w:after="120"/>
        <w:ind w:left="141" w:leftChars="67"/>
        <w:jc w:val="center"/>
        <w:rPr>
          <w:rFonts w:ascii="Calibri" w:hAnsi="Calibri" w:eastAsia="宋体" w:cs="Times New Roman"/>
          <w:color w:val="auto"/>
        </w:rPr>
      </w:pPr>
    </w:p>
    <w:p>
      <w:pPr>
        <w:spacing w:after="120"/>
        <w:rPr>
          <w:rFonts w:ascii="Calibri" w:hAnsi="Calibri" w:eastAsia="宋体" w:cs="Times New Roman"/>
          <w:color w:val="auto"/>
        </w:rPr>
      </w:pPr>
    </w:p>
    <w:p>
      <w:pPr>
        <w:spacing w:after="120"/>
        <w:ind w:left="420" w:leftChars="200" w:firstLine="420" w:firstLineChars="200"/>
        <w:jc w:val="center"/>
        <w:rPr>
          <w:rFonts w:ascii="Calibri" w:hAnsi="Calibri" w:eastAsia="宋体" w:cs="Times New Roman"/>
          <w:color w:val="auto"/>
        </w:rPr>
      </w:pPr>
    </w:p>
    <w:p>
      <w:pPr>
        <w:widowControl/>
        <w:spacing w:line="480" w:lineRule="exact"/>
        <w:ind w:firstLine="2259" w:firstLineChars="750"/>
        <w:jc w:val="left"/>
        <w:rPr>
          <w:rFonts w:cs="宋体" w:asciiTheme="minorEastAsia" w:hAnsiTheme="minorEastAsia"/>
          <w:b/>
          <w:color w:val="auto"/>
          <w:kern w:val="0"/>
          <w:sz w:val="30"/>
          <w:szCs w:val="30"/>
        </w:rPr>
      </w:pPr>
    </w:p>
    <w:p>
      <w:pPr>
        <w:widowControl/>
        <w:spacing w:line="480" w:lineRule="exact"/>
        <w:ind w:firstLine="2259" w:firstLineChars="750"/>
        <w:jc w:val="left"/>
        <w:rPr>
          <w:rFonts w:cs="宋体" w:asciiTheme="minorEastAsia" w:hAnsiTheme="minorEastAsia"/>
          <w:b/>
          <w:color w:val="auto"/>
          <w:kern w:val="0"/>
          <w:sz w:val="30"/>
          <w:szCs w:val="30"/>
        </w:rPr>
      </w:pPr>
    </w:p>
    <w:p>
      <w:pPr>
        <w:widowControl/>
        <w:spacing w:line="480" w:lineRule="exact"/>
        <w:ind w:firstLine="2259" w:firstLineChars="750"/>
        <w:jc w:val="left"/>
        <w:rPr>
          <w:rFonts w:cs="宋体" w:asciiTheme="minorEastAsia" w:hAnsiTheme="minorEastAsia"/>
          <w:b/>
          <w:color w:val="auto"/>
          <w:kern w:val="0"/>
          <w:sz w:val="30"/>
          <w:szCs w:val="30"/>
        </w:rPr>
      </w:pPr>
    </w:p>
    <w:p>
      <w:pPr>
        <w:widowControl/>
        <w:spacing w:line="480" w:lineRule="exact"/>
        <w:ind w:firstLine="2259" w:firstLineChars="750"/>
        <w:jc w:val="left"/>
        <w:rPr>
          <w:rFonts w:cs="宋体" w:asciiTheme="minorEastAsia" w:hAnsiTheme="minorEastAsia"/>
          <w:b/>
          <w:color w:val="auto"/>
          <w:kern w:val="0"/>
          <w:sz w:val="30"/>
          <w:szCs w:val="30"/>
        </w:rPr>
      </w:pPr>
    </w:p>
    <w:p>
      <w:pPr>
        <w:widowControl/>
        <w:spacing w:line="480" w:lineRule="exact"/>
        <w:ind w:firstLine="2259" w:firstLineChars="750"/>
        <w:jc w:val="left"/>
        <w:rPr>
          <w:rFonts w:cs="宋体" w:asciiTheme="minorEastAsia" w:hAnsiTheme="minorEastAsia"/>
          <w:b/>
          <w:color w:val="auto"/>
          <w:kern w:val="0"/>
          <w:sz w:val="30"/>
          <w:szCs w:val="30"/>
        </w:rPr>
      </w:pPr>
    </w:p>
    <w:p>
      <w:pPr>
        <w:widowControl/>
        <w:tabs>
          <w:tab w:val="left" w:pos="1985"/>
        </w:tabs>
        <w:spacing w:line="360" w:lineRule="auto"/>
        <w:ind w:firstLine="1843" w:firstLineChars="612"/>
        <w:jc w:val="left"/>
        <w:rPr>
          <w:rFonts w:cs="宋体" w:asciiTheme="minorEastAsia" w:hAnsiTheme="minorEastAsia"/>
          <w:b/>
          <w:color w:val="auto"/>
          <w:kern w:val="0"/>
          <w:sz w:val="30"/>
          <w:szCs w:val="30"/>
        </w:rPr>
      </w:pPr>
      <w:r>
        <w:rPr>
          <w:rFonts w:hint="eastAsia" w:cs="宋体" w:asciiTheme="minorEastAsia" w:hAnsiTheme="minorEastAsia"/>
          <w:b/>
          <w:color w:val="auto"/>
          <w:kern w:val="0"/>
          <w:sz w:val="30"/>
          <w:szCs w:val="30"/>
        </w:rPr>
        <w:t>招   标   人：</w:t>
      </w:r>
      <w:r>
        <w:rPr>
          <w:rFonts w:cs="宋体" w:asciiTheme="minorEastAsia" w:hAnsiTheme="minorEastAsia"/>
          <w:b/>
          <w:color w:val="auto"/>
          <w:kern w:val="0"/>
          <w:sz w:val="30"/>
          <w:szCs w:val="30"/>
        </w:rPr>
        <w:t>渑池县公路局</w:t>
      </w:r>
    </w:p>
    <w:p>
      <w:pPr>
        <w:widowControl/>
        <w:tabs>
          <w:tab w:val="left" w:pos="1985"/>
        </w:tabs>
        <w:spacing w:line="360" w:lineRule="auto"/>
        <w:ind w:firstLine="1843" w:firstLineChars="612"/>
        <w:jc w:val="left"/>
        <w:rPr>
          <w:rFonts w:hint="eastAsia" w:cs="宋体" w:asciiTheme="minorEastAsia" w:hAnsiTheme="minorEastAsia" w:eastAsiaTheme="minorEastAsia"/>
          <w:b/>
          <w:color w:val="auto"/>
          <w:kern w:val="0"/>
          <w:sz w:val="30"/>
          <w:szCs w:val="30"/>
          <w:lang w:eastAsia="zh-CN"/>
        </w:rPr>
      </w:pPr>
      <w:r>
        <w:rPr>
          <w:rFonts w:hint="eastAsia" w:cs="宋体" w:asciiTheme="minorEastAsia" w:hAnsiTheme="minorEastAsia"/>
          <w:b/>
          <w:color w:val="auto"/>
          <w:kern w:val="0"/>
          <w:sz w:val="30"/>
          <w:szCs w:val="30"/>
        </w:rPr>
        <w:t>招标代理机构：</w:t>
      </w:r>
      <w:r>
        <w:rPr>
          <w:rFonts w:hint="eastAsia" w:cs="宋体" w:asciiTheme="minorEastAsia" w:hAnsiTheme="minorEastAsia"/>
          <w:b/>
          <w:color w:val="auto"/>
          <w:kern w:val="0"/>
          <w:sz w:val="30"/>
          <w:szCs w:val="30"/>
          <w:lang w:eastAsia="zh-CN"/>
        </w:rPr>
        <w:t>中恒晟（北京）工程管理有限公司</w:t>
      </w:r>
    </w:p>
    <w:p>
      <w:pPr>
        <w:widowControl/>
        <w:tabs>
          <w:tab w:val="left" w:pos="1985"/>
        </w:tabs>
        <w:spacing w:line="360" w:lineRule="auto"/>
        <w:ind w:firstLine="1843" w:firstLineChars="612"/>
        <w:jc w:val="left"/>
        <w:rPr>
          <w:rFonts w:cs="宋体" w:asciiTheme="minorEastAsia" w:hAnsiTheme="minorEastAsia"/>
          <w:color w:val="auto"/>
          <w:sz w:val="30"/>
          <w:szCs w:val="30"/>
        </w:rPr>
      </w:pPr>
      <w:r>
        <w:rPr>
          <w:rFonts w:hint="eastAsia" w:cs="宋体" w:asciiTheme="minorEastAsia" w:hAnsiTheme="minorEastAsia"/>
          <w:b/>
          <w:color w:val="auto"/>
          <w:kern w:val="0"/>
          <w:sz w:val="30"/>
          <w:szCs w:val="30"/>
        </w:rPr>
        <w:t>日        期：二零二</w:t>
      </w:r>
      <w:r>
        <w:rPr>
          <w:rFonts w:hint="eastAsia" w:cs="宋体" w:asciiTheme="minorEastAsia" w:hAnsiTheme="minorEastAsia"/>
          <w:b/>
          <w:color w:val="auto"/>
          <w:kern w:val="0"/>
          <w:sz w:val="30"/>
          <w:szCs w:val="30"/>
          <w:lang w:eastAsia="zh-CN"/>
        </w:rPr>
        <w:t>四</w:t>
      </w:r>
      <w:r>
        <w:rPr>
          <w:rFonts w:hint="eastAsia" w:cs="宋体" w:asciiTheme="minorEastAsia" w:hAnsiTheme="minorEastAsia"/>
          <w:b/>
          <w:color w:val="auto"/>
          <w:kern w:val="0"/>
          <w:sz w:val="30"/>
          <w:szCs w:val="30"/>
        </w:rPr>
        <w:t>年</w:t>
      </w:r>
      <w:r>
        <w:rPr>
          <w:rFonts w:hint="eastAsia" w:cs="宋体" w:asciiTheme="minorEastAsia" w:hAnsiTheme="minorEastAsia"/>
          <w:b/>
          <w:color w:val="auto"/>
          <w:kern w:val="0"/>
          <w:sz w:val="30"/>
          <w:szCs w:val="30"/>
          <w:lang w:val="en-US" w:eastAsia="zh-CN"/>
        </w:rPr>
        <w:t>九</w:t>
      </w:r>
      <w:r>
        <w:rPr>
          <w:rFonts w:hint="eastAsia" w:cs="宋体" w:asciiTheme="minorEastAsia" w:hAnsiTheme="minorEastAsia"/>
          <w:b/>
          <w:color w:val="auto"/>
          <w:kern w:val="0"/>
          <w:sz w:val="30"/>
          <w:szCs w:val="30"/>
        </w:rPr>
        <w:t>月</w:t>
      </w:r>
    </w:p>
    <w:p>
      <w:pPr>
        <w:rPr>
          <w:rFonts w:hint="eastAsia" w:ascii="华文宋体" w:hAnsi="华文宋体" w:eastAsia="华文宋体" w:cs="Times New Roman"/>
          <w:b/>
          <w:color w:val="auto"/>
          <w:sz w:val="36"/>
          <w:szCs w:val="36"/>
        </w:rPr>
      </w:pPr>
      <w:r>
        <w:rPr>
          <w:rFonts w:hint="eastAsia" w:ascii="华文宋体" w:hAnsi="华文宋体" w:eastAsia="华文宋体" w:cs="Times New Roman"/>
          <w:b/>
          <w:color w:val="auto"/>
          <w:sz w:val="36"/>
          <w:szCs w:val="36"/>
        </w:rPr>
        <w:br w:type="page"/>
      </w:r>
    </w:p>
    <w:p>
      <w:pPr>
        <w:jc w:val="center"/>
        <w:rPr>
          <w:rFonts w:ascii="华文宋体" w:hAnsi="华文宋体" w:eastAsia="华文宋体" w:cs="Times New Roman"/>
          <w:b/>
          <w:color w:val="auto"/>
          <w:sz w:val="36"/>
          <w:szCs w:val="36"/>
        </w:rPr>
      </w:pPr>
      <w:r>
        <w:rPr>
          <w:rFonts w:hint="eastAsia" w:ascii="华文宋体" w:hAnsi="华文宋体" w:eastAsia="华文宋体" w:cs="Times New Roman"/>
          <w:b/>
          <w:color w:val="auto"/>
          <w:sz w:val="36"/>
          <w:szCs w:val="36"/>
        </w:rPr>
        <w:t>目  录</w:t>
      </w:r>
    </w:p>
    <w:p>
      <w:pPr>
        <w:tabs>
          <w:tab w:val="right" w:leader="dot" w:pos="9628"/>
        </w:tabs>
        <w:spacing w:line="360" w:lineRule="auto"/>
        <w:rPr>
          <w:rFonts w:ascii="华文宋体" w:hAnsi="华文宋体" w:eastAsia="华文宋体" w:cs="Times New Roman"/>
          <w:b/>
          <w:color w:val="auto"/>
          <w:sz w:val="40"/>
          <w:szCs w:val="36"/>
        </w:rPr>
      </w:pPr>
    </w:p>
    <w:p>
      <w:pPr>
        <w:tabs>
          <w:tab w:val="right" w:leader="dot" w:pos="9628"/>
        </w:tabs>
        <w:spacing w:line="360" w:lineRule="auto"/>
        <w:rPr>
          <w:rFonts w:asciiTheme="minorEastAsia" w:hAnsiTheme="minorEastAsia" w:cstheme="minorEastAsia"/>
          <w:b/>
          <w:bCs/>
          <w:color w:val="auto"/>
          <w:sz w:val="28"/>
          <w:szCs w:val="24"/>
        </w:rPr>
      </w:pPr>
      <w:r>
        <w:rPr>
          <w:color w:val="auto"/>
        </w:rPr>
        <w:fldChar w:fldCharType="begin"/>
      </w:r>
      <w:r>
        <w:rPr>
          <w:color w:val="auto"/>
        </w:rPr>
        <w:instrText xml:space="preserve"> HYPERLINK \l "br0" </w:instrText>
      </w:r>
      <w:r>
        <w:rPr>
          <w:color w:val="auto"/>
        </w:rPr>
        <w:fldChar w:fldCharType="separate"/>
      </w:r>
      <w:r>
        <w:rPr>
          <w:rFonts w:hint="eastAsia" w:asciiTheme="minorEastAsia" w:hAnsiTheme="minorEastAsia" w:cstheme="minorEastAsia"/>
          <w:b/>
          <w:bCs/>
          <w:color w:val="auto"/>
          <w:sz w:val="28"/>
          <w:szCs w:val="24"/>
        </w:rPr>
        <w:t>第一章</w:t>
      </w:r>
      <w:r>
        <w:rPr>
          <w:rFonts w:hint="eastAsia" w:asciiTheme="minorEastAsia" w:hAnsiTheme="minorEastAsia" w:cstheme="minorEastAsia"/>
          <w:b/>
          <w:bCs/>
          <w:color w:val="auto"/>
          <w:sz w:val="28"/>
          <w:szCs w:val="24"/>
        </w:rPr>
        <w:fldChar w:fldCharType="end"/>
      </w:r>
      <w:r>
        <w:rPr>
          <w:color w:val="auto"/>
        </w:rPr>
        <w:fldChar w:fldCharType="begin"/>
      </w:r>
      <w:r>
        <w:rPr>
          <w:color w:val="auto"/>
        </w:rPr>
        <w:instrText xml:space="preserve"> HYPERLINK \l "br0" </w:instrText>
      </w:r>
      <w:r>
        <w:rPr>
          <w:color w:val="auto"/>
        </w:rPr>
        <w:fldChar w:fldCharType="separate"/>
      </w:r>
      <w:r>
        <w:rPr>
          <w:rFonts w:hint="eastAsia" w:asciiTheme="minorEastAsia" w:hAnsiTheme="minorEastAsia" w:cstheme="minorEastAsia"/>
          <w:b/>
          <w:bCs/>
          <w:color w:val="auto"/>
          <w:spacing w:val="52"/>
          <w:sz w:val="28"/>
          <w:szCs w:val="24"/>
        </w:rPr>
        <w:t xml:space="preserve"> </w:t>
      </w:r>
      <w:r>
        <w:rPr>
          <w:rFonts w:hint="eastAsia" w:asciiTheme="minorEastAsia" w:hAnsiTheme="minorEastAsia" w:cstheme="minorEastAsia"/>
          <w:b/>
          <w:bCs/>
          <w:color w:val="auto"/>
          <w:spacing w:val="52"/>
          <w:sz w:val="28"/>
          <w:szCs w:val="24"/>
        </w:rPr>
        <w:fldChar w:fldCharType="end"/>
      </w:r>
      <w:r>
        <w:rPr>
          <w:color w:val="auto"/>
        </w:rPr>
        <w:fldChar w:fldCharType="begin"/>
      </w:r>
      <w:r>
        <w:rPr>
          <w:color w:val="auto"/>
        </w:rPr>
        <w:instrText xml:space="preserve"> HYPERLINK \l "br0" </w:instrText>
      </w:r>
      <w:r>
        <w:rPr>
          <w:color w:val="auto"/>
        </w:rPr>
        <w:fldChar w:fldCharType="separate"/>
      </w:r>
      <w:r>
        <w:rPr>
          <w:rFonts w:hint="eastAsia" w:asciiTheme="minorEastAsia" w:hAnsiTheme="minorEastAsia" w:cstheme="minorEastAsia"/>
          <w:b/>
          <w:bCs/>
          <w:color w:val="auto"/>
          <w:sz w:val="28"/>
          <w:szCs w:val="24"/>
        </w:rPr>
        <w:t>招标公告</w:t>
      </w:r>
      <w:r>
        <w:rPr>
          <w:rFonts w:hint="eastAsia" w:asciiTheme="minorEastAsia" w:hAnsiTheme="minorEastAsia" w:cstheme="minorEastAsia"/>
          <w:b/>
          <w:bCs/>
          <w:color w:val="auto"/>
          <w:sz w:val="28"/>
          <w:szCs w:val="24"/>
        </w:rPr>
        <w:fldChar w:fldCharType="end"/>
      </w:r>
    </w:p>
    <w:p>
      <w:pPr>
        <w:numPr>
          <w:ilvl w:val="0"/>
          <w:numId w:val="1"/>
        </w:numPr>
        <w:tabs>
          <w:tab w:val="right" w:leader="dot" w:pos="9628"/>
        </w:tabs>
        <w:spacing w:line="360" w:lineRule="auto"/>
        <w:rPr>
          <w:rFonts w:asciiTheme="minorEastAsia" w:hAnsiTheme="minorEastAsia" w:cstheme="minorEastAsia"/>
          <w:b/>
          <w:bCs/>
          <w:color w:val="auto"/>
          <w:sz w:val="28"/>
          <w:szCs w:val="24"/>
        </w:rPr>
      </w:pPr>
      <w:r>
        <w:rPr>
          <w:rFonts w:hint="eastAsia" w:asciiTheme="minorEastAsia" w:hAnsiTheme="minorEastAsia" w:cstheme="minorEastAsia"/>
          <w:b/>
          <w:bCs/>
          <w:color w:val="auto"/>
          <w:sz w:val="28"/>
          <w:szCs w:val="24"/>
        </w:rPr>
        <w:t xml:space="preserve"> 投标人须知</w:t>
      </w:r>
    </w:p>
    <w:p>
      <w:pPr>
        <w:numPr>
          <w:ilvl w:val="0"/>
          <w:numId w:val="1"/>
        </w:numPr>
        <w:tabs>
          <w:tab w:val="right" w:leader="dot" w:pos="9628"/>
        </w:tabs>
        <w:spacing w:line="360" w:lineRule="auto"/>
        <w:rPr>
          <w:rFonts w:asciiTheme="minorEastAsia" w:hAnsiTheme="minorEastAsia" w:cstheme="minorEastAsia"/>
          <w:b/>
          <w:bCs/>
          <w:color w:val="auto"/>
          <w:sz w:val="28"/>
          <w:szCs w:val="24"/>
        </w:rPr>
      </w:pPr>
      <w:r>
        <w:rPr>
          <w:rFonts w:hint="eastAsia" w:asciiTheme="minorEastAsia" w:hAnsiTheme="minorEastAsia" w:cstheme="minorEastAsia"/>
          <w:b/>
          <w:bCs/>
          <w:color w:val="auto"/>
          <w:sz w:val="28"/>
          <w:szCs w:val="24"/>
        </w:rPr>
        <w:t xml:space="preserve"> </w:t>
      </w:r>
      <w:r>
        <w:rPr>
          <w:rFonts w:asciiTheme="minorEastAsia" w:hAnsiTheme="minorEastAsia" w:cstheme="minorEastAsia"/>
          <w:b/>
          <w:bCs/>
          <w:color w:val="auto"/>
          <w:sz w:val="28"/>
          <w:szCs w:val="24"/>
        </w:rPr>
        <w:t>服务内容</w:t>
      </w:r>
    </w:p>
    <w:p>
      <w:pPr>
        <w:numPr>
          <w:ilvl w:val="0"/>
          <w:numId w:val="1"/>
        </w:numPr>
        <w:tabs>
          <w:tab w:val="right" w:leader="dot" w:pos="9628"/>
        </w:tabs>
        <w:spacing w:line="360" w:lineRule="auto"/>
        <w:rPr>
          <w:rFonts w:asciiTheme="minorEastAsia" w:hAnsiTheme="minorEastAsia" w:cstheme="minorEastAsia"/>
          <w:b/>
          <w:bCs/>
          <w:color w:val="auto"/>
          <w:sz w:val="28"/>
          <w:szCs w:val="24"/>
        </w:rPr>
      </w:pPr>
      <w:r>
        <w:rPr>
          <w:rFonts w:hint="eastAsia" w:asciiTheme="minorEastAsia" w:hAnsiTheme="minorEastAsia" w:cstheme="minorEastAsia"/>
          <w:b/>
          <w:bCs/>
          <w:color w:val="auto"/>
          <w:sz w:val="28"/>
          <w:szCs w:val="24"/>
        </w:rPr>
        <w:t xml:space="preserve"> 评标办法</w:t>
      </w:r>
    </w:p>
    <w:p>
      <w:pPr>
        <w:tabs>
          <w:tab w:val="right" w:leader="dot" w:pos="9628"/>
        </w:tabs>
        <w:spacing w:line="360" w:lineRule="auto"/>
        <w:rPr>
          <w:rFonts w:asciiTheme="minorEastAsia" w:hAnsiTheme="minorEastAsia" w:cstheme="minorEastAsia"/>
          <w:b/>
          <w:bCs/>
          <w:color w:val="auto"/>
          <w:sz w:val="28"/>
          <w:szCs w:val="24"/>
        </w:rPr>
      </w:pPr>
      <w:r>
        <w:rPr>
          <w:rFonts w:hint="eastAsia" w:asciiTheme="minorEastAsia" w:hAnsiTheme="minorEastAsia" w:cstheme="minorEastAsia"/>
          <w:b/>
          <w:bCs/>
          <w:color w:val="auto"/>
          <w:sz w:val="28"/>
          <w:szCs w:val="24"/>
        </w:rPr>
        <w:t>第五章  合同条款及格式</w:t>
      </w:r>
    </w:p>
    <w:p>
      <w:pPr>
        <w:spacing w:line="360" w:lineRule="auto"/>
        <w:rPr>
          <w:rFonts w:cs="Times New Roman" w:asciiTheme="minorEastAsia" w:hAnsiTheme="minorEastAsia"/>
          <w:color w:val="auto"/>
          <w:sz w:val="28"/>
          <w:szCs w:val="24"/>
        </w:rPr>
      </w:pPr>
      <w:r>
        <w:rPr>
          <w:rFonts w:hint="eastAsia" w:asciiTheme="minorEastAsia" w:hAnsiTheme="minorEastAsia" w:cstheme="minorEastAsia"/>
          <w:b/>
          <w:bCs/>
          <w:color w:val="auto"/>
          <w:sz w:val="28"/>
          <w:szCs w:val="24"/>
        </w:rPr>
        <w:t>第六章  投标文件内容及格式</w:t>
      </w:r>
    </w:p>
    <w:p>
      <w:pPr>
        <w:widowControl/>
        <w:jc w:val="left"/>
        <w:rPr>
          <w:rFonts w:ascii="宋体" w:hAnsi="宋体" w:eastAsia="宋体" w:cs="Times New Roman"/>
          <w:b/>
          <w:color w:val="auto"/>
          <w:sz w:val="32"/>
          <w:szCs w:val="32"/>
        </w:rPr>
      </w:pPr>
      <w:bookmarkStart w:id="0" w:name="_Toc508875390"/>
      <w:bookmarkStart w:id="1" w:name="_Toc7104347"/>
      <w:r>
        <w:rPr>
          <w:rFonts w:ascii="宋体" w:hAnsi="宋体" w:eastAsia="宋体" w:cs="Times New Roman"/>
          <w:b/>
          <w:color w:val="auto"/>
          <w:sz w:val="32"/>
          <w:szCs w:val="32"/>
        </w:rPr>
        <w:br w:type="page"/>
      </w:r>
    </w:p>
    <w:p>
      <w:pPr>
        <w:spacing w:before="240" w:after="60"/>
        <w:jc w:val="center"/>
        <w:outlineLvl w:val="0"/>
        <w:rPr>
          <w:rFonts w:asciiTheme="minorEastAsia" w:hAnsiTheme="minorEastAsia"/>
          <w:b/>
          <w:bCs/>
          <w:color w:val="auto"/>
          <w:sz w:val="32"/>
          <w:szCs w:val="32"/>
        </w:rPr>
      </w:pPr>
      <w:r>
        <w:rPr>
          <w:rFonts w:hint="eastAsia" w:asciiTheme="minorEastAsia" w:hAnsiTheme="minorEastAsia"/>
          <w:b/>
          <w:bCs/>
          <w:color w:val="auto"/>
          <w:sz w:val="32"/>
          <w:szCs w:val="32"/>
        </w:rPr>
        <w:t>第一章  招标公告</w:t>
      </w:r>
      <w:bookmarkEnd w:id="0"/>
      <w:bookmarkEnd w:id="1"/>
      <w:bookmarkStart w:id="2" w:name="_Toc508875393"/>
    </w:p>
    <w:p>
      <w:pPr>
        <w:spacing w:line="560" w:lineRule="exact"/>
        <w:ind w:firstLine="480" w:firstLineChars="200"/>
        <w:jc w:val="left"/>
        <w:rPr>
          <w:rFonts w:cs="Times New Roman" w:asciiTheme="minorEastAsia" w:hAnsiTheme="minorEastAsia"/>
          <w:color w:val="auto"/>
          <w:sz w:val="24"/>
          <w:szCs w:val="24"/>
        </w:rPr>
      </w:pPr>
      <w:r>
        <w:rPr>
          <w:rFonts w:hint="eastAsia" w:cs="宋体" w:asciiTheme="minorEastAsia" w:hAnsiTheme="minorEastAsia"/>
          <w:color w:val="auto"/>
          <w:kern w:val="0"/>
          <w:sz w:val="24"/>
          <w:szCs w:val="24"/>
          <w:lang w:eastAsia="zh-CN"/>
        </w:rPr>
        <w:t>中恒晟（北京）工程管理有限公司</w:t>
      </w:r>
      <w:r>
        <w:rPr>
          <w:rFonts w:hint="eastAsia" w:cs="宋体" w:asciiTheme="minorEastAsia" w:hAnsiTheme="minorEastAsia"/>
          <w:color w:val="auto"/>
          <w:kern w:val="0"/>
          <w:sz w:val="24"/>
          <w:szCs w:val="24"/>
        </w:rPr>
        <w:t>受渑池县公路局的委托，对</w:t>
      </w:r>
      <w:r>
        <w:rPr>
          <w:rFonts w:hint="eastAsia" w:cs="宋体" w:asciiTheme="minorEastAsia" w:hAnsiTheme="minorEastAsia"/>
          <w:color w:val="auto"/>
          <w:kern w:val="0"/>
          <w:sz w:val="24"/>
          <w:szCs w:val="24"/>
          <w:lang w:eastAsia="zh-CN"/>
        </w:rPr>
        <w:t>渑池县公路局干线公路小修保养服务项目</w:t>
      </w:r>
      <w:r>
        <w:rPr>
          <w:rFonts w:hint="eastAsia" w:cs="宋体" w:asciiTheme="minorEastAsia" w:hAnsiTheme="minorEastAsia"/>
          <w:color w:val="auto"/>
          <w:kern w:val="0"/>
          <w:sz w:val="24"/>
          <w:szCs w:val="24"/>
        </w:rPr>
        <w:t>进行公开招标，欢迎符合资格条件的投标人参加投标。</w:t>
      </w:r>
    </w:p>
    <w:p>
      <w:pPr>
        <w:spacing w:line="560" w:lineRule="exact"/>
        <w:ind w:firstLine="482" w:firstLineChars="200"/>
        <w:jc w:val="left"/>
        <w:rPr>
          <w:rFonts w:cs="Times New Roman" w:asciiTheme="minorEastAsia" w:hAnsiTheme="minorEastAsia"/>
          <w:b/>
          <w:color w:val="auto"/>
          <w:sz w:val="24"/>
          <w:szCs w:val="24"/>
          <w:highlight w:val="none"/>
        </w:rPr>
      </w:pPr>
      <w:r>
        <w:rPr>
          <w:rFonts w:hint="eastAsia" w:cs="宋体" w:asciiTheme="minorEastAsia" w:hAnsiTheme="minorEastAsia"/>
          <w:b/>
          <w:color w:val="auto"/>
          <w:kern w:val="0"/>
          <w:sz w:val="24"/>
          <w:szCs w:val="24"/>
        </w:rPr>
        <w:t>一、项目</w:t>
      </w:r>
      <w:r>
        <w:rPr>
          <w:rFonts w:hint="eastAsia" w:cs="宋体" w:asciiTheme="minorEastAsia" w:hAnsiTheme="minorEastAsia"/>
          <w:b/>
          <w:color w:val="auto"/>
          <w:kern w:val="0"/>
          <w:sz w:val="24"/>
          <w:szCs w:val="24"/>
          <w:highlight w:val="none"/>
        </w:rPr>
        <w:t>基本情况</w:t>
      </w:r>
    </w:p>
    <w:p>
      <w:pPr>
        <w:spacing w:line="560" w:lineRule="exact"/>
        <w:ind w:firstLine="480" w:firstLineChars="200"/>
        <w:jc w:val="left"/>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color w:val="auto"/>
          <w:kern w:val="0"/>
          <w:sz w:val="24"/>
          <w:szCs w:val="24"/>
          <w:highlight w:val="none"/>
        </w:rPr>
        <w:t>1、项目名称：</w:t>
      </w:r>
      <w:r>
        <w:rPr>
          <w:rFonts w:hint="eastAsia" w:cs="宋体" w:asciiTheme="minorEastAsia" w:hAnsiTheme="minorEastAsia"/>
          <w:color w:val="auto"/>
          <w:kern w:val="0"/>
          <w:sz w:val="24"/>
          <w:szCs w:val="24"/>
          <w:highlight w:val="none"/>
          <w:lang w:eastAsia="zh-CN"/>
        </w:rPr>
        <w:t>渑池县公路局干线公路小修保养服务项目。</w:t>
      </w:r>
    </w:p>
    <w:p>
      <w:pPr>
        <w:spacing w:line="560" w:lineRule="exact"/>
        <w:ind w:firstLine="480" w:firstLineChars="200"/>
        <w:jc w:val="left"/>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color w:val="auto"/>
          <w:kern w:val="0"/>
          <w:sz w:val="24"/>
          <w:szCs w:val="24"/>
          <w:highlight w:val="none"/>
        </w:rPr>
        <w:t>2、项目编号：</w:t>
      </w:r>
      <w:r>
        <w:rPr>
          <w:rFonts w:hint="eastAsia" w:cs="宋体" w:asciiTheme="minorEastAsia" w:hAnsiTheme="minorEastAsia"/>
          <w:color w:val="auto"/>
          <w:kern w:val="0"/>
          <w:sz w:val="24"/>
          <w:szCs w:val="24"/>
          <w:highlight w:val="none"/>
          <w:lang w:eastAsia="zh-CN"/>
        </w:rPr>
        <w:t>MCGZ[2024]246-ZC175</w:t>
      </w:r>
      <w:r>
        <w:rPr>
          <w:rFonts w:cs="宋体" w:asciiTheme="minorEastAsia" w:hAnsiTheme="minorEastAsia"/>
          <w:color w:val="auto"/>
          <w:kern w:val="0"/>
          <w:sz w:val="24"/>
          <w:szCs w:val="24"/>
          <w:highlight w:val="none"/>
        </w:rPr>
        <w:t>；</w:t>
      </w:r>
      <w:r>
        <w:rPr>
          <w:rFonts w:hint="eastAsia" w:cs="宋体" w:asciiTheme="minorEastAsia" w:hAnsiTheme="minorEastAsia"/>
          <w:color w:val="auto"/>
          <w:kern w:val="0"/>
          <w:sz w:val="24"/>
          <w:szCs w:val="24"/>
          <w:highlight w:val="none"/>
          <w:lang w:eastAsia="zh-CN"/>
        </w:rPr>
        <w:t>渑池公开采购-2024-73。</w:t>
      </w:r>
    </w:p>
    <w:p>
      <w:pPr>
        <w:spacing w:line="560" w:lineRule="exact"/>
        <w:ind w:firstLine="480" w:firstLineChars="200"/>
        <w:jc w:val="left"/>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color w:val="auto"/>
          <w:kern w:val="0"/>
          <w:sz w:val="24"/>
          <w:szCs w:val="24"/>
          <w:highlight w:val="none"/>
        </w:rPr>
        <w:t>3、采购方式：公开招标</w:t>
      </w:r>
      <w:r>
        <w:rPr>
          <w:rFonts w:hint="eastAsia" w:cs="宋体" w:asciiTheme="minorEastAsia" w:hAnsiTheme="minorEastAsia"/>
          <w:color w:val="auto"/>
          <w:kern w:val="0"/>
          <w:sz w:val="24"/>
          <w:szCs w:val="24"/>
          <w:highlight w:val="none"/>
          <w:lang w:eastAsia="zh-CN"/>
        </w:rPr>
        <w:t>。</w:t>
      </w:r>
    </w:p>
    <w:p>
      <w:pPr>
        <w:spacing w:line="560" w:lineRule="exact"/>
        <w:ind w:firstLine="480" w:firstLineChars="200"/>
        <w:jc w:val="left"/>
        <w:rPr>
          <w:rFonts w:hint="eastAsia" w:ascii="宋体" w:hAnsi="宋体"/>
          <w:color w:val="auto"/>
          <w:sz w:val="24"/>
          <w:szCs w:val="24"/>
          <w:highlight w:val="none"/>
          <w:lang w:eastAsia="zh-CN"/>
        </w:rPr>
      </w:pPr>
      <w:r>
        <w:rPr>
          <w:rFonts w:hint="eastAsia" w:cs="宋体" w:asciiTheme="minorEastAsia" w:hAnsiTheme="minorEastAsia"/>
          <w:color w:val="auto"/>
          <w:kern w:val="0"/>
          <w:sz w:val="24"/>
          <w:szCs w:val="24"/>
          <w:highlight w:val="none"/>
        </w:rPr>
        <w:t>4、</w:t>
      </w:r>
      <w:r>
        <w:rPr>
          <w:rFonts w:hint="eastAsia" w:ascii="宋体" w:hAnsi="宋体"/>
          <w:color w:val="auto"/>
          <w:sz w:val="24"/>
          <w:szCs w:val="24"/>
          <w:highlight w:val="none"/>
        </w:rPr>
        <w:t>服务内容：</w:t>
      </w:r>
      <w:bookmarkStart w:id="3" w:name="OLE_LINK1"/>
      <w:bookmarkStart w:id="4" w:name="OLE_LINK2"/>
      <w:r>
        <w:rPr>
          <w:rFonts w:hint="eastAsia" w:ascii="宋体" w:hAnsi="宋体"/>
          <w:color w:val="auto"/>
          <w:sz w:val="24"/>
          <w:szCs w:val="24"/>
          <w:highlight w:val="none"/>
        </w:rPr>
        <w:t>本项目内容含干线公路日常养护、桥梁日常养护、三特桥梁、隧道、公跨铁桥梁日常养护</w:t>
      </w:r>
      <w:r>
        <w:rPr>
          <w:rFonts w:hint="eastAsia" w:ascii="宋体" w:hAnsi="宋体"/>
          <w:color w:val="auto"/>
          <w:sz w:val="24"/>
          <w:szCs w:val="24"/>
          <w:highlight w:val="none"/>
          <w:lang w:eastAsia="zh-CN"/>
        </w:rPr>
        <w:t>。</w:t>
      </w:r>
    </w:p>
    <w:bookmarkEnd w:id="3"/>
    <w:p>
      <w:pPr>
        <w:spacing w:line="560" w:lineRule="exact"/>
        <w:ind w:firstLine="480" w:firstLineChars="20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一）路线基本情况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1</w:t>
      </w:r>
      <w:r>
        <w:rPr>
          <w:rFonts w:hint="eastAsia" w:ascii="宋体" w:hAnsi="宋体"/>
          <w:color w:val="auto"/>
          <w:sz w:val="24"/>
          <w:szCs w:val="24"/>
          <w:lang w:eastAsia="zh-CN"/>
        </w:rPr>
        <w:t>）</w:t>
      </w:r>
      <w:r>
        <w:rPr>
          <w:rFonts w:hint="eastAsia" w:ascii="宋体" w:hAnsi="宋体"/>
          <w:color w:val="auto"/>
          <w:sz w:val="24"/>
          <w:szCs w:val="24"/>
        </w:rPr>
        <w:t>G241</w:t>
      </w:r>
      <w:r>
        <w:rPr>
          <w:rFonts w:hint="eastAsia" w:ascii="宋体" w:hAnsi="宋体"/>
          <w:color w:val="auto"/>
          <w:sz w:val="24"/>
          <w:szCs w:val="24"/>
          <w:lang w:val="en-US" w:eastAsia="zh-CN"/>
        </w:rPr>
        <w:t>呼北线（</w:t>
      </w:r>
      <w:r>
        <w:rPr>
          <w:rFonts w:hint="eastAsia" w:ascii="宋体" w:hAnsi="宋体"/>
          <w:color w:val="auto"/>
          <w:sz w:val="24"/>
          <w:szCs w:val="24"/>
        </w:rPr>
        <w:t xml:space="preserve"> K937+670- K1001+061</w:t>
      </w:r>
      <w:r>
        <w:rPr>
          <w:rFonts w:hint="eastAsia" w:ascii="宋体" w:hAnsi="宋体"/>
          <w:color w:val="auto"/>
          <w:sz w:val="24"/>
          <w:szCs w:val="24"/>
          <w:lang w:eastAsia="zh-CN"/>
        </w:rPr>
        <w:t>），</w:t>
      </w:r>
      <w:r>
        <w:rPr>
          <w:rFonts w:hint="eastAsia" w:ascii="宋体" w:hAnsi="宋体"/>
          <w:color w:val="auto"/>
          <w:sz w:val="24"/>
          <w:szCs w:val="24"/>
          <w:lang w:val="en-US" w:eastAsia="zh-CN"/>
        </w:rPr>
        <w:t>全长</w:t>
      </w:r>
      <w:r>
        <w:rPr>
          <w:rFonts w:hint="eastAsia" w:ascii="宋体" w:hAnsi="宋体"/>
          <w:color w:val="auto"/>
          <w:sz w:val="24"/>
          <w:szCs w:val="24"/>
        </w:rPr>
        <w:t>63.391</w:t>
      </w:r>
      <w:r>
        <w:rPr>
          <w:rFonts w:hint="eastAsia" w:ascii="宋体" w:hAnsi="宋体"/>
          <w:color w:val="auto"/>
          <w:sz w:val="24"/>
          <w:szCs w:val="24"/>
          <w:lang w:val="en-US" w:eastAsia="zh-CN"/>
        </w:rPr>
        <w:t>km；其中</w:t>
      </w:r>
      <w:r>
        <w:rPr>
          <w:rFonts w:hint="eastAsia" w:ascii="宋体" w:hAnsi="宋体"/>
          <w:color w:val="auto"/>
          <w:sz w:val="24"/>
          <w:szCs w:val="24"/>
        </w:rPr>
        <w:t>K937+670-K975+</w:t>
      </w:r>
      <w:r>
        <w:rPr>
          <w:rFonts w:hint="eastAsia" w:ascii="宋体" w:hAnsi="宋体"/>
          <w:color w:val="auto"/>
          <w:sz w:val="24"/>
          <w:szCs w:val="24"/>
          <w:lang w:val="en-US" w:eastAsia="zh-CN"/>
        </w:rPr>
        <w:t>571</w:t>
      </w:r>
      <w:r>
        <w:rPr>
          <w:rFonts w:hint="eastAsia" w:ascii="宋体" w:hAnsi="宋体"/>
          <w:color w:val="auto"/>
          <w:sz w:val="24"/>
          <w:szCs w:val="24"/>
        </w:rPr>
        <w:t>段</w:t>
      </w:r>
      <w:r>
        <w:rPr>
          <w:rFonts w:hint="eastAsia" w:ascii="宋体" w:hAnsi="宋体"/>
          <w:color w:val="auto"/>
          <w:sz w:val="24"/>
          <w:szCs w:val="24"/>
          <w:lang w:val="en-US" w:eastAsia="zh-CN"/>
        </w:rPr>
        <w:t>为</w:t>
      </w:r>
      <w:r>
        <w:rPr>
          <w:rFonts w:hint="eastAsia" w:ascii="宋体" w:hAnsi="宋体"/>
          <w:color w:val="auto"/>
          <w:sz w:val="24"/>
          <w:szCs w:val="24"/>
        </w:rPr>
        <w:t>三级公路、K975+571-K1001+061段</w:t>
      </w:r>
      <w:r>
        <w:rPr>
          <w:rFonts w:hint="eastAsia" w:ascii="宋体" w:hAnsi="宋体"/>
          <w:color w:val="auto"/>
          <w:sz w:val="24"/>
          <w:szCs w:val="24"/>
          <w:lang w:val="en-US" w:eastAsia="zh-CN"/>
        </w:rPr>
        <w:t>为</w:t>
      </w:r>
      <w:r>
        <w:rPr>
          <w:rFonts w:hint="eastAsia" w:ascii="宋体" w:hAnsi="宋体"/>
          <w:color w:val="auto"/>
          <w:sz w:val="24"/>
          <w:szCs w:val="24"/>
        </w:rPr>
        <w:t>二级</w:t>
      </w:r>
      <w:r>
        <w:rPr>
          <w:rFonts w:hint="eastAsia" w:ascii="宋体" w:hAnsi="宋体"/>
          <w:color w:val="auto"/>
          <w:sz w:val="24"/>
          <w:szCs w:val="24"/>
          <w:lang w:val="en-US" w:eastAsia="zh-CN"/>
        </w:rPr>
        <w:t>公路</w:t>
      </w:r>
      <w:r>
        <w:rPr>
          <w:rFonts w:hint="eastAsia" w:ascii="宋体" w:hAnsi="宋体"/>
          <w:color w:val="auto"/>
          <w:sz w:val="24"/>
          <w:szCs w:val="24"/>
          <w:lang w:eastAsia="zh-CN"/>
        </w:rPr>
        <w:t>，</w:t>
      </w:r>
      <w:r>
        <w:rPr>
          <w:rFonts w:hint="eastAsia" w:ascii="宋体" w:hAnsi="宋体"/>
          <w:color w:val="auto"/>
          <w:sz w:val="24"/>
          <w:szCs w:val="24"/>
          <w:lang w:val="en-US" w:eastAsia="zh-CN"/>
        </w:rPr>
        <w:t>路面宽7.0-15米不等；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2</w:t>
      </w:r>
      <w:r>
        <w:rPr>
          <w:rFonts w:hint="eastAsia" w:ascii="宋体" w:hAnsi="宋体"/>
          <w:color w:val="auto"/>
          <w:sz w:val="24"/>
          <w:szCs w:val="24"/>
          <w:lang w:eastAsia="zh-CN"/>
        </w:rPr>
        <w:t>）</w:t>
      </w:r>
      <w:r>
        <w:rPr>
          <w:rFonts w:hint="eastAsia" w:ascii="宋体" w:hAnsi="宋体"/>
          <w:color w:val="auto"/>
          <w:sz w:val="24"/>
          <w:szCs w:val="24"/>
        </w:rPr>
        <w:t>S312兰灵黄河</w:t>
      </w:r>
      <w:r>
        <w:rPr>
          <w:rFonts w:hint="eastAsia" w:ascii="宋体" w:hAnsi="宋体"/>
          <w:color w:val="auto"/>
          <w:sz w:val="24"/>
          <w:szCs w:val="24"/>
          <w:lang w:val="en-US" w:eastAsia="zh-CN"/>
        </w:rPr>
        <w:t>线（</w:t>
      </w:r>
      <w:r>
        <w:rPr>
          <w:rFonts w:hint="eastAsia" w:ascii="宋体" w:hAnsi="宋体"/>
          <w:color w:val="auto"/>
          <w:sz w:val="24"/>
          <w:szCs w:val="24"/>
        </w:rPr>
        <w:t>K363+293- K414+105</w:t>
      </w:r>
      <w:r>
        <w:rPr>
          <w:rFonts w:hint="eastAsia" w:ascii="宋体" w:hAnsi="宋体"/>
          <w:color w:val="auto"/>
          <w:sz w:val="24"/>
          <w:szCs w:val="24"/>
          <w:lang w:eastAsia="zh-CN"/>
        </w:rPr>
        <w:t>）</w:t>
      </w:r>
      <w:r>
        <w:rPr>
          <w:rFonts w:hint="eastAsia" w:ascii="宋体" w:hAnsi="宋体"/>
          <w:color w:val="auto"/>
          <w:sz w:val="24"/>
          <w:szCs w:val="24"/>
          <w:lang w:val="en-US" w:eastAsia="zh-CN"/>
        </w:rPr>
        <w:t>，全长</w:t>
      </w:r>
      <w:r>
        <w:rPr>
          <w:rFonts w:hint="eastAsia" w:ascii="宋体" w:hAnsi="宋体"/>
          <w:color w:val="auto"/>
          <w:sz w:val="24"/>
          <w:szCs w:val="24"/>
        </w:rPr>
        <w:t>50.812</w:t>
      </w:r>
      <w:r>
        <w:rPr>
          <w:rFonts w:hint="eastAsia" w:ascii="宋体" w:hAnsi="宋体"/>
          <w:color w:val="auto"/>
          <w:sz w:val="24"/>
          <w:szCs w:val="24"/>
          <w:lang w:val="en-US" w:eastAsia="zh-CN"/>
        </w:rPr>
        <w:t>km，</w:t>
      </w:r>
      <w:r>
        <w:rPr>
          <w:rFonts w:hint="eastAsia" w:ascii="宋体" w:hAnsi="宋体"/>
          <w:color w:val="auto"/>
          <w:sz w:val="24"/>
          <w:szCs w:val="24"/>
        </w:rPr>
        <w:t>二级公路</w:t>
      </w:r>
      <w:r>
        <w:rPr>
          <w:rFonts w:hint="eastAsia" w:ascii="宋体" w:hAnsi="宋体"/>
          <w:color w:val="auto"/>
          <w:sz w:val="24"/>
          <w:szCs w:val="24"/>
          <w:lang w:val="en-US" w:eastAsia="zh-CN"/>
        </w:rPr>
        <w:t>，路面宽7.0-8.5米不等；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（3</w:t>
      </w:r>
      <w:r>
        <w:rPr>
          <w:rFonts w:hint="eastAsia" w:ascii="宋体" w:hAnsi="宋体"/>
          <w:color w:val="auto"/>
          <w:sz w:val="24"/>
          <w:szCs w:val="24"/>
          <w:lang w:eastAsia="zh-CN"/>
        </w:rPr>
        <w:t>）</w:t>
      </w:r>
      <w:r>
        <w:rPr>
          <w:rFonts w:hint="eastAsia" w:ascii="宋体" w:hAnsi="宋体"/>
          <w:color w:val="auto"/>
          <w:sz w:val="24"/>
          <w:szCs w:val="24"/>
        </w:rPr>
        <w:t>S313宜陕</w:t>
      </w:r>
      <w:r>
        <w:rPr>
          <w:rFonts w:hint="eastAsia" w:ascii="宋体" w:hAnsi="宋体"/>
          <w:color w:val="auto"/>
          <w:sz w:val="24"/>
          <w:szCs w:val="24"/>
          <w:lang w:val="en-US" w:eastAsia="zh-CN"/>
        </w:rPr>
        <w:t>线（</w:t>
      </w:r>
      <w:r>
        <w:rPr>
          <w:rFonts w:hint="eastAsia" w:ascii="宋体" w:hAnsi="宋体"/>
          <w:color w:val="auto"/>
          <w:sz w:val="24"/>
          <w:szCs w:val="24"/>
        </w:rPr>
        <w:t>K17+548- K45+225</w:t>
      </w:r>
      <w:r>
        <w:rPr>
          <w:rFonts w:hint="eastAsia" w:ascii="宋体" w:hAnsi="宋体"/>
          <w:color w:val="auto"/>
          <w:sz w:val="24"/>
          <w:szCs w:val="24"/>
          <w:lang w:eastAsia="zh-CN"/>
        </w:rPr>
        <w:t>），</w:t>
      </w:r>
      <w:r>
        <w:rPr>
          <w:rFonts w:hint="eastAsia" w:ascii="宋体" w:hAnsi="宋体"/>
          <w:color w:val="auto"/>
          <w:sz w:val="24"/>
          <w:szCs w:val="24"/>
          <w:lang w:val="en-US" w:eastAsia="zh-CN"/>
        </w:rPr>
        <w:t>全长</w:t>
      </w:r>
      <w:r>
        <w:rPr>
          <w:rFonts w:hint="eastAsia" w:ascii="宋体" w:hAnsi="宋体"/>
          <w:color w:val="auto"/>
          <w:sz w:val="24"/>
          <w:szCs w:val="24"/>
        </w:rPr>
        <w:t>27.677</w:t>
      </w:r>
      <w:r>
        <w:rPr>
          <w:rFonts w:hint="eastAsia" w:ascii="宋体" w:hAnsi="宋体"/>
          <w:color w:val="auto"/>
          <w:sz w:val="24"/>
          <w:szCs w:val="24"/>
          <w:lang w:val="en-US" w:eastAsia="zh-CN"/>
        </w:rPr>
        <w:t>km，</w:t>
      </w:r>
      <w:r>
        <w:rPr>
          <w:rFonts w:hint="eastAsia" w:ascii="宋体" w:hAnsi="宋体"/>
          <w:color w:val="auto"/>
          <w:sz w:val="24"/>
          <w:szCs w:val="24"/>
        </w:rPr>
        <w:t>二级公路</w:t>
      </w:r>
      <w:r>
        <w:rPr>
          <w:rFonts w:hint="eastAsia" w:ascii="宋体" w:hAnsi="宋体"/>
          <w:color w:val="auto"/>
          <w:sz w:val="24"/>
          <w:szCs w:val="24"/>
          <w:lang w:eastAsia="zh-CN"/>
        </w:rPr>
        <w:t>，</w:t>
      </w:r>
      <w:r>
        <w:rPr>
          <w:rFonts w:hint="eastAsia" w:ascii="宋体" w:hAnsi="宋体"/>
          <w:color w:val="auto"/>
          <w:sz w:val="24"/>
          <w:szCs w:val="24"/>
          <w:lang w:val="en-US" w:eastAsia="zh-CN"/>
        </w:rPr>
        <w:t>路面宽8米；</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4</w:t>
      </w:r>
      <w:r>
        <w:rPr>
          <w:rFonts w:hint="eastAsia" w:ascii="宋体" w:hAnsi="宋体"/>
          <w:color w:val="auto"/>
          <w:sz w:val="24"/>
          <w:szCs w:val="24"/>
          <w:lang w:eastAsia="zh-CN"/>
        </w:rPr>
        <w:t>）</w:t>
      </w:r>
      <w:r>
        <w:rPr>
          <w:rFonts w:hint="eastAsia" w:ascii="宋体" w:hAnsi="宋体"/>
          <w:color w:val="auto"/>
          <w:sz w:val="24"/>
          <w:szCs w:val="24"/>
        </w:rPr>
        <w:t>S508 段英</w:t>
      </w:r>
      <w:r>
        <w:rPr>
          <w:rFonts w:hint="eastAsia" w:ascii="宋体" w:hAnsi="宋体"/>
          <w:color w:val="auto"/>
          <w:sz w:val="24"/>
          <w:szCs w:val="24"/>
          <w:lang w:val="en-US" w:eastAsia="zh-CN"/>
        </w:rPr>
        <w:t>线（</w:t>
      </w:r>
      <w:r>
        <w:rPr>
          <w:rFonts w:hint="eastAsia" w:ascii="宋体" w:hAnsi="宋体"/>
          <w:color w:val="auto"/>
          <w:sz w:val="24"/>
          <w:szCs w:val="24"/>
        </w:rPr>
        <w:t>K0+000- K63+266</w:t>
      </w:r>
      <w:r>
        <w:rPr>
          <w:rFonts w:hint="eastAsia" w:ascii="宋体" w:hAnsi="宋体"/>
          <w:color w:val="auto"/>
          <w:sz w:val="24"/>
          <w:szCs w:val="24"/>
          <w:lang w:eastAsia="zh-CN"/>
        </w:rPr>
        <w:t>），</w:t>
      </w:r>
      <w:r>
        <w:rPr>
          <w:rFonts w:hint="eastAsia" w:ascii="宋体" w:hAnsi="宋体"/>
          <w:color w:val="auto"/>
          <w:sz w:val="24"/>
          <w:szCs w:val="24"/>
          <w:lang w:val="en-US" w:eastAsia="zh-CN"/>
        </w:rPr>
        <w:t>全长</w:t>
      </w:r>
      <w:r>
        <w:rPr>
          <w:rFonts w:hint="eastAsia" w:ascii="宋体" w:hAnsi="宋体"/>
          <w:color w:val="auto"/>
          <w:sz w:val="24"/>
          <w:szCs w:val="24"/>
        </w:rPr>
        <w:t>63.26</w:t>
      </w:r>
      <w:r>
        <w:rPr>
          <w:rFonts w:hint="eastAsia" w:ascii="宋体" w:hAnsi="宋体"/>
          <w:color w:val="auto"/>
          <w:sz w:val="24"/>
          <w:szCs w:val="24"/>
          <w:lang w:val="en-US" w:eastAsia="zh-CN"/>
        </w:rPr>
        <w:t>6km，正式管养</w:t>
      </w:r>
      <w:r>
        <w:rPr>
          <w:rFonts w:hint="eastAsia" w:ascii="宋体" w:hAnsi="宋体"/>
          <w:color w:val="auto"/>
          <w:sz w:val="24"/>
          <w:szCs w:val="24"/>
        </w:rPr>
        <w:t>25</w:t>
      </w:r>
      <w:r>
        <w:rPr>
          <w:rFonts w:hint="eastAsia" w:ascii="宋体" w:hAnsi="宋体"/>
          <w:color w:val="auto"/>
          <w:sz w:val="24"/>
          <w:szCs w:val="24"/>
          <w:lang w:val="en-US" w:eastAsia="zh-CN"/>
        </w:rPr>
        <w:t>km，路面宽8-8.5米。</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（二）桥梁基本情况（含三特桥梁、公跨铁桥）：</w:t>
      </w:r>
      <w:bookmarkStart w:id="5" w:name="OLE_LINK3"/>
      <w:r>
        <w:rPr>
          <w:rFonts w:hint="eastAsia" w:ascii="宋体" w:hAnsi="宋体"/>
          <w:color w:val="auto"/>
          <w:sz w:val="24"/>
          <w:szCs w:val="24"/>
          <w:lang w:val="en-US" w:eastAsia="zh-CN"/>
        </w:rPr>
        <w:t>3801.69延米/26座</w:t>
      </w:r>
      <w:bookmarkEnd w:id="5"/>
      <w:r>
        <w:rPr>
          <w:rFonts w:hint="eastAsia" w:ascii="宋体" w:hAnsi="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color w:val="auto"/>
          <w:sz w:val="24"/>
          <w:szCs w:val="24"/>
          <w:lang w:val="en-US" w:eastAsia="zh-CN"/>
        </w:rPr>
      </w:pPr>
      <w:r>
        <w:rPr>
          <w:rFonts w:hint="eastAsia" w:ascii="宋体" w:hAnsi="宋体"/>
          <w:color w:val="auto"/>
          <w:sz w:val="24"/>
          <w:szCs w:val="24"/>
          <w:lang w:val="en-US" w:eastAsia="zh-CN"/>
        </w:rPr>
        <w:t>（三）隧道基本情况：285.7延米/3座。</w:t>
      </w:r>
    </w:p>
    <w:bookmarkEnd w:id="4"/>
    <w:p>
      <w:pPr>
        <w:spacing w:line="560" w:lineRule="exact"/>
        <w:ind w:firstLine="480" w:firstLineChars="200"/>
        <w:jc w:val="left"/>
        <w:rPr>
          <w:rFonts w:hint="eastAsia" w:cs="宋体" w:asciiTheme="minorEastAsia" w:hAnsiTheme="minorEastAsia" w:eastAsiaTheme="minorEastAsia"/>
          <w:color w:val="auto"/>
          <w:kern w:val="0"/>
          <w:sz w:val="24"/>
          <w:szCs w:val="24"/>
          <w:lang w:eastAsia="zh-CN"/>
        </w:rPr>
      </w:pPr>
      <w:r>
        <w:rPr>
          <w:rFonts w:hint="eastAsia" w:cs="宋体" w:asciiTheme="minorEastAsia" w:hAnsiTheme="minorEastAsia"/>
          <w:color w:val="auto"/>
          <w:kern w:val="0"/>
          <w:sz w:val="24"/>
          <w:szCs w:val="24"/>
        </w:rPr>
        <w:t>5、预算金额：46487</w:t>
      </w:r>
      <w:r>
        <w:rPr>
          <w:rFonts w:hint="eastAsia" w:cs="宋体" w:asciiTheme="minorEastAsia" w:hAnsiTheme="minorEastAsia"/>
          <w:color w:val="auto"/>
          <w:kern w:val="0"/>
          <w:sz w:val="24"/>
          <w:szCs w:val="24"/>
          <w:lang w:val="en-US" w:eastAsia="zh-CN"/>
        </w:rPr>
        <w:t>00.00</w:t>
      </w:r>
      <w:r>
        <w:rPr>
          <w:rFonts w:hint="eastAsia" w:cs="宋体" w:asciiTheme="minorEastAsia" w:hAnsiTheme="minorEastAsia"/>
          <w:color w:val="auto"/>
          <w:kern w:val="0"/>
          <w:sz w:val="24"/>
          <w:szCs w:val="24"/>
        </w:rPr>
        <w:t>元</w:t>
      </w:r>
      <w:r>
        <w:rPr>
          <w:rFonts w:hint="eastAsia" w:cs="宋体" w:asciiTheme="minorEastAsia" w:hAnsiTheme="minorEastAsia"/>
          <w:color w:val="auto"/>
          <w:kern w:val="0"/>
          <w:sz w:val="24"/>
          <w:szCs w:val="24"/>
          <w:lang w:eastAsia="zh-CN"/>
        </w:rPr>
        <w:t>。</w:t>
      </w:r>
    </w:p>
    <w:p>
      <w:pPr>
        <w:spacing w:line="560" w:lineRule="exact"/>
        <w:ind w:firstLine="480" w:firstLineChars="200"/>
        <w:jc w:val="left"/>
        <w:rPr>
          <w:rFonts w:hint="eastAsia" w:cs="宋体" w:asciiTheme="minorEastAsia" w:hAnsiTheme="minorEastAsia" w:eastAsiaTheme="minorEastAsia"/>
          <w:color w:val="auto"/>
          <w:kern w:val="0"/>
          <w:sz w:val="24"/>
          <w:szCs w:val="24"/>
          <w:lang w:eastAsia="zh-CN"/>
        </w:rPr>
      </w:pPr>
      <w:r>
        <w:rPr>
          <w:rFonts w:hint="eastAsia" w:cs="宋体" w:asciiTheme="minorEastAsia" w:hAnsiTheme="minorEastAsia"/>
          <w:color w:val="auto"/>
          <w:kern w:val="0"/>
          <w:sz w:val="24"/>
          <w:szCs w:val="24"/>
        </w:rPr>
        <w:t>6、资金来源：财政</w:t>
      </w:r>
      <w:r>
        <w:rPr>
          <w:rFonts w:hint="eastAsia" w:cs="宋体" w:asciiTheme="minorEastAsia" w:hAnsiTheme="minorEastAsia"/>
          <w:color w:val="auto"/>
          <w:kern w:val="0"/>
          <w:sz w:val="24"/>
          <w:szCs w:val="24"/>
          <w:lang w:eastAsia="zh-CN"/>
        </w:rPr>
        <w:t>资金</w:t>
      </w:r>
      <w:r>
        <w:rPr>
          <w:rFonts w:hint="eastAsia" w:cs="宋体" w:asciiTheme="minorEastAsia" w:hAnsiTheme="minorEastAsia"/>
          <w:color w:val="auto"/>
          <w:kern w:val="0"/>
          <w:sz w:val="24"/>
          <w:szCs w:val="24"/>
          <w:lang w:val="en-US" w:eastAsia="zh-CN"/>
        </w:rPr>
        <w:t>+自筹资金，</w:t>
      </w:r>
      <w:r>
        <w:rPr>
          <w:rFonts w:hint="eastAsia" w:cs="宋体" w:asciiTheme="minorEastAsia" w:hAnsiTheme="minorEastAsia"/>
          <w:color w:val="auto"/>
          <w:kern w:val="0"/>
          <w:sz w:val="24"/>
          <w:szCs w:val="24"/>
        </w:rPr>
        <w:t>已落实</w:t>
      </w:r>
      <w:r>
        <w:rPr>
          <w:rFonts w:hint="eastAsia" w:cs="宋体" w:asciiTheme="minorEastAsia" w:hAnsiTheme="minorEastAsia"/>
          <w:color w:val="auto"/>
          <w:kern w:val="0"/>
          <w:sz w:val="24"/>
          <w:szCs w:val="24"/>
          <w:lang w:eastAsia="zh-CN"/>
        </w:rPr>
        <w:t>。</w:t>
      </w:r>
    </w:p>
    <w:p>
      <w:pPr>
        <w:spacing w:line="560" w:lineRule="exact"/>
        <w:ind w:firstLine="480" w:firstLineChars="200"/>
        <w:jc w:val="left"/>
        <w:rPr>
          <w:rFonts w:hint="eastAsia" w:cs="Times New Roman" w:asciiTheme="minorEastAsia" w:hAnsiTheme="minorEastAsia" w:eastAsiaTheme="minorEastAsia"/>
          <w:color w:val="auto"/>
          <w:sz w:val="24"/>
          <w:szCs w:val="24"/>
          <w:lang w:eastAsia="zh-CN"/>
        </w:rPr>
      </w:pPr>
      <w:r>
        <w:rPr>
          <w:rFonts w:hint="eastAsia" w:cs="宋体" w:asciiTheme="minorEastAsia" w:hAnsiTheme="minorEastAsia"/>
          <w:color w:val="auto"/>
          <w:kern w:val="0"/>
          <w:sz w:val="24"/>
          <w:szCs w:val="24"/>
        </w:rPr>
        <w:t>7、</w:t>
      </w:r>
      <w:r>
        <w:rPr>
          <w:rFonts w:hint="eastAsia" w:cs="Times New Roman" w:asciiTheme="minorEastAsia" w:hAnsiTheme="minorEastAsia"/>
          <w:color w:val="auto"/>
          <w:sz w:val="24"/>
          <w:szCs w:val="24"/>
        </w:rPr>
        <w:t>服务期限：合同签订之日起</w:t>
      </w:r>
      <w:r>
        <w:rPr>
          <w:rFonts w:hint="eastAsia" w:cs="Times New Roman" w:asciiTheme="minorEastAsia" w:hAnsiTheme="minorEastAsia"/>
          <w:color w:val="auto"/>
          <w:sz w:val="24"/>
          <w:szCs w:val="24"/>
          <w:lang w:val="en-US" w:eastAsia="zh-CN"/>
        </w:rPr>
        <w:t>6个月</w:t>
      </w:r>
      <w:r>
        <w:rPr>
          <w:rFonts w:hint="eastAsia" w:cs="Times New Roman" w:asciiTheme="minorEastAsia" w:hAnsiTheme="minorEastAsia"/>
          <w:color w:val="auto"/>
          <w:sz w:val="24"/>
          <w:szCs w:val="24"/>
          <w:lang w:eastAsia="zh-CN"/>
        </w:rPr>
        <w:t>。</w:t>
      </w:r>
    </w:p>
    <w:p>
      <w:pPr>
        <w:spacing w:line="560" w:lineRule="exact"/>
        <w:ind w:firstLine="480" w:firstLineChars="20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8、服务质量：符合国家或行业规定标准，满足招标人要求。</w:t>
      </w:r>
    </w:p>
    <w:p>
      <w:pPr>
        <w:spacing w:line="560" w:lineRule="exact"/>
        <w:ind w:firstLine="482" w:firstLineChars="200"/>
        <w:jc w:val="left"/>
        <w:rPr>
          <w:rFonts w:cs="Times New Roman" w:asciiTheme="minorEastAsia" w:hAnsiTheme="minorEastAsia"/>
          <w:b/>
          <w:color w:val="auto"/>
          <w:sz w:val="24"/>
          <w:szCs w:val="24"/>
        </w:rPr>
      </w:pPr>
      <w:r>
        <w:rPr>
          <w:rFonts w:hint="eastAsia" w:cs="宋体" w:asciiTheme="minorEastAsia" w:hAnsiTheme="minorEastAsia"/>
          <w:b/>
          <w:color w:val="auto"/>
          <w:kern w:val="0"/>
          <w:sz w:val="24"/>
          <w:szCs w:val="24"/>
        </w:rPr>
        <w:t>二、投标人的资格要求</w:t>
      </w:r>
    </w:p>
    <w:p>
      <w:pPr>
        <w:spacing w:line="500" w:lineRule="exact"/>
        <w:ind w:firstLine="480" w:firstLineChars="200"/>
        <w:rPr>
          <w:rFonts w:hint="eastAsia" w:ascii="宋体" w:hAnsi="宋体" w:eastAsia="宋体" w:cs="Arial"/>
          <w:b w:val="0"/>
          <w:bCs w:val="0"/>
          <w:color w:val="auto"/>
          <w:sz w:val="24"/>
          <w:szCs w:val="24"/>
          <w:lang w:eastAsia="zh-CN"/>
        </w:rPr>
      </w:pPr>
      <w:r>
        <w:rPr>
          <w:rFonts w:hint="eastAsia" w:ascii="宋体" w:hAnsi="宋体" w:eastAsia="宋体" w:cs="Arial"/>
          <w:b w:val="0"/>
          <w:bCs w:val="0"/>
          <w:color w:val="auto"/>
          <w:sz w:val="24"/>
          <w:szCs w:val="24"/>
        </w:rPr>
        <w:t>1、满足《中华人民共和国政府采购法》第二十二条规定</w:t>
      </w:r>
      <w:r>
        <w:rPr>
          <w:rFonts w:hint="eastAsia" w:ascii="宋体" w:hAnsi="宋体" w:eastAsia="宋体" w:cs="Arial"/>
          <w:b w:val="0"/>
          <w:bCs w:val="0"/>
          <w:color w:val="auto"/>
          <w:sz w:val="24"/>
          <w:szCs w:val="24"/>
          <w:lang w:eastAsia="zh-CN"/>
        </w:rPr>
        <w:t>。</w:t>
      </w:r>
    </w:p>
    <w:p>
      <w:pPr>
        <w:spacing w:line="500" w:lineRule="exact"/>
        <w:ind w:firstLine="480" w:firstLineChars="200"/>
        <w:rPr>
          <w:rFonts w:hint="eastAsia" w:ascii="宋体" w:hAnsi="宋体" w:eastAsia="宋体" w:cs="Arial"/>
          <w:b w:val="0"/>
          <w:bCs w:val="0"/>
          <w:color w:val="auto"/>
          <w:sz w:val="24"/>
          <w:szCs w:val="24"/>
          <w:lang w:eastAsia="zh-CN"/>
        </w:rPr>
      </w:pPr>
      <w:r>
        <w:rPr>
          <w:rFonts w:hint="eastAsia" w:ascii="宋体" w:hAnsi="宋体" w:eastAsia="宋体" w:cs="Arial"/>
          <w:b w:val="0"/>
          <w:bCs w:val="0"/>
          <w:color w:val="auto"/>
          <w:sz w:val="24"/>
          <w:szCs w:val="24"/>
        </w:rPr>
        <w:t>2、落实政府采购政策满足的资格要求：本项目专门面向中小企业采购</w:t>
      </w:r>
      <w:r>
        <w:rPr>
          <w:rFonts w:hint="eastAsia" w:ascii="宋体" w:hAnsi="宋体" w:eastAsia="宋体" w:cs="Arial"/>
          <w:b w:val="0"/>
          <w:bCs w:val="0"/>
          <w:color w:val="auto"/>
          <w:sz w:val="24"/>
          <w:szCs w:val="24"/>
          <w:lang w:eastAsia="zh-CN"/>
        </w:rPr>
        <w:t>。</w:t>
      </w:r>
    </w:p>
    <w:p>
      <w:pPr>
        <w:spacing w:line="500" w:lineRule="exact"/>
        <w:ind w:firstLine="480" w:firstLineChars="200"/>
        <w:rPr>
          <w:rFonts w:hint="eastAsia" w:ascii="宋体" w:hAnsi="宋体" w:eastAsia="宋体" w:cs="Arial"/>
          <w:b w:val="0"/>
          <w:bCs w:val="0"/>
          <w:color w:val="auto"/>
          <w:sz w:val="24"/>
          <w:szCs w:val="24"/>
        </w:rPr>
      </w:pPr>
      <w:r>
        <w:rPr>
          <w:rFonts w:hint="eastAsia" w:ascii="宋体" w:hAnsi="宋体" w:eastAsia="宋体" w:cs="Arial"/>
          <w:b w:val="0"/>
          <w:bCs w:val="0"/>
          <w:color w:val="auto"/>
          <w:sz w:val="24"/>
          <w:szCs w:val="24"/>
        </w:rPr>
        <w:t>3、本项目的特定资格要求</w:t>
      </w:r>
    </w:p>
    <w:p>
      <w:pPr>
        <w:spacing w:line="500" w:lineRule="exact"/>
        <w:ind w:firstLine="480" w:firstLineChars="200"/>
        <w:rPr>
          <w:rFonts w:hint="eastAsia" w:ascii="宋体" w:hAnsi="宋体" w:eastAsia="宋体" w:cs="Arial"/>
          <w:b w:val="0"/>
          <w:bCs w:val="0"/>
          <w:color w:val="auto"/>
          <w:sz w:val="24"/>
          <w:szCs w:val="24"/>
          <w:lang w:val="en-US" w:eastAsia="zh-CN"/>
        </w:rPr>
      </w:pPr>
      <w:r>
        <w:rPr>
          <w:rFonts w:hint="eastAsia" w:ascii="宋体" w:hAnsi="宋体" w:eastAsia="宋体" w:cs="Arial"/>
          <w:b w:val="0"/>
          <w:bCs w:val="0"/>
          <w:color w:val="auto"/>
          <w:sz w:val="24"/>
          <w:szCs w:val="24"/>
          <w:lang w:val="en-US" w:eastAsia="zh-CN"/>
        </w:rPr>
        <w:t>3.1投标人须具有独立法人资格，具有有效的营业执照。</w:t>
      </w:r>
    </w:p>
    <w:p>
      <w:pPr>
        <w:spacing w:line="500" w:lineRule="exact"/>
        <w:ind w:firstLine="480" w:firstLineChars="200"/>
        <w:rPr>
          <w:rFonts w:hint="eastAsia" w:ascii="宋体" w:hAnsi="宋体" w:eastAsia="宋体" w:cs="Arial"/>
          <w:b w:val="0"/>
          <w:bCs w:val="0"/>
          <w:color w:val="auto"/>
          <w:sz w:val="24"/>
          <w:szCs w:val="24"/>
          <w:highlight w:val="none"/>
          <w:lang w:val="en-US" w:eastAsia="zh-CN"/>
        </w:rPr>
      </w:pPr>
      <w:r>
        <w:rPr>
          <w:rFonts w:hint="eastAsia" w:ascii="宋体" w:hAnsi="宋体" w:eastAsia="宋体" w:cs="Arial"/>
          <w:b w:val="0"/>
          <w:bCs w:val="0"/>
          <w:color w:val="auto"/>
          <w:sz w:val="24"/>
          <w:szCs w:val="24"/>
          <w:highlight w:val="none"/>
          <w:lang w:val="en-US" w:eastAsia="zh-CN"/>
        </w:rPr>
        <w:t>3.2须具有交通运输厅颁发的公路养护乙级及以上资质，并在人员、设备、资金等方面具有相应的施工能力。</w:t>
      </w:r>
    </w:p>
    <w:p>
      <w:pPr>
        <w:spacing w:line="500" w:lineRule="exact"/>
        <w:ind w:firstLine="480" w:firstLineChars="200"/>
        <w:rPr>
          <w:rFonts w:hint="eastAsia" w:ascii="宋体" w:hAnsi="宋体" w:eastAsia="宋体" w:cs="Arial"/>
          <w:b w:val="0"/>
          <w:bCs w:val="0"/>
          <w:color w:val="auto"/>
          <w:sz w:val="24"/>
          <w:szCs w:val="24"/>
          <w:highlight w:val="none"/>
        </w:rPr>
      </w:pPr>
      <w:r>
        <w:rPr>
          <w:rFonts w:hint="eastAsia" w:ascii="宋体" w:hAnsi="宋体" w:eastAsia="宋体" w:cs="Arial"/>
          <w:b w:val="0"/>
          <w:bCs w:val="0"/>
          <w:color w:val="auto"/>
          <w:sz w:val="24"/>
          <w:szCs w:val="24"/>
          <w:highlight w:val="none"/>
          <w:lang w:val="en-US" w:eastAsia="zh-CN"/>
        </w:rPr>
        <w:t>3.3拟派技术负责人须具有中级及以上职称（交通或公路工程专业），且为本单位员工（提供劳动合同或近半年来连续3个月社保证明），同时提供技术负责人无在建承诺书。</w:t>
      </w:r>
    </w:p>
    <w:p>
      <w:pPr>
        <w:spacing w:line="500" w:lineRule="exact"/>
        <w:ind w:firstLine="480" w:firstLineChars="200"/>
        <w:rPr>
          <w:rFonts w:hint="eastAsia" w:ascii="宋体" w:hAnsi="宋体" w:eastAsia="宋体" w:cs="Arial"/>
          <w:b w:val="0"/>
          <w:bCs w:val="0"/>
          <w:color w:val="auto"/>
          <w:sz w:val="24"/>
          <w:szCs w:val="24"/>
          <w:lang w:eastAsia="zh-CN"/>
        </w:rPr>
      </w:pPr>
      <w:r>
        <w:rPr>
          <w:rFonts w:hint="eastAsia" w:ascii="宋体" w:hAnsi="宋体" w:eastAsia="宋体" w:cs="Arial"/>
          <w:b w:val="0"/>
          <w:bCs w:val="0"/>
          <w:color w:val="auto"/>
          <w:sz w:val="24"/>
          <w:szCs w:val="24"/>
          <w:lang w:val="en-US" w:eastAsia="zh-CN"/>
        </w:rPr>
        <w:t>3.4</w:t>
      </w:r>
      <w:r>
        <w:rPr>
          <w:rFonts w:hint="eastAsia" w:ascii="宋体" w:hAnsi="宋体" w:eastAsia="宋体" w:cs="Arial"/>
          <w:b w:val="0"/>
          <w:bCs w:val="0"/>
          <w:color w:val="auto"/>
          <w:sz w:val="24"/>
          <w:szCs w:val="24"/>
        </w:rPr>
        <w:t>投标人须出具无行贿犯罪记录，在中国裁判文书网自行查询或自行承诺（查询对象：企业、法定代表人）</w:t>
      </w:r>
      <w:r>
        <w:rPr>
          <w:rFonts w:hint="eastAsia" w:ascii="宋体" w:hAnsi="宋体" w:eastAsia="宋体" w:cs="Arial"/>
          <w:b w:val="0"/>
          <w:bCs w:val="0"/>
          <w:color w:val="auto"/>
          <w:sz w:val="24"/>
          <w:szCs w:val="24"/>
          <w:lang w:eastAsia="zh-CN"/>
        </w:rPr>
        <w:t>。</w:t>
      </w:r>
    </w:p>
    <w:p>
      <w:pPr>
        <w:spacing w:line="500" w:lineRule="exact"/>
        <w:ind w:firstLine="480" w:firstLineChars="200"/>
        <w:rPr>
          <w:rFonts w:hint="eastAsia" w:ascii="宋体" w:hAnsi="宋体" w:eastAsia="宋体" w:cs="Arial"/>
          <w:b w:val="0"/>
          <w:bCs w:val="0"/>
          <w:color w:val="auto"/>
          <w:sz w:val="24"/>
          <w:szCs w:val="24"/>
          <w:lang w:eastAsia="zh-CN"/>
        </w:rPr>
      </w:pPr>
      <w:r>
        <w:rPr>
          <w:rFonts w:hint="eastAsia" w:ascii="宋体" w:hAnsi="宋体" w:eastAsia="宋体" w:cs="Arial"/>
          <w:b w:val="0"/>
          <w:bCs w:val="0"/>
          <w:color w:val="auto"/>
          <w:sz w:val="24"/>
          <w:szCs w:val="24"/>
          <w:lang w:val="en-US" w:eastAsia="zh-CN"/>
        </w:rPr>
        <w:t>3.5</w:t>
      </w:r>
      <w:r>
        <w:rPr>
          <w:rFonts w:hint="eastAsia" w:ascii="宋体" w:hAnsi="宋体" w:eastAsia="宋体" w:cs="Arial"/>
          <w:b w:val="0"/>
          <w:bCs w:val="0"/>
          <w:color w:val="auto"/>
          <w:sz w:val="24"/>
          <w:szCs w:val="24"/>
        </w:rPr>
        <w:t>投标人需提供本</w:t>
      </w:r>
      <w:r>
        <w:rPr>
          <w:rFonts w:hint="eastAsia" w:ascii="宋体" w:hAnsi="宋体" w:eastAsia="宋体" w:cs="Arial"/>
          <w:b w:val="0"/>
          <w:bCs w:val="0"/>
          <w:color w:val="auto"/>
          <w:sz w:val="24"/>
          <w:szCs w:val="24"/>
          <w:lang w:val="en-US" w:eastAsia="zh-CN"/>
        </w:rPr>
        <w:t>企业</w:t>
      </w:r>
      <w:r>
        <w:rPr>
          <w:rFonts w:hint="eastAsia" w:ascii="宋体" w:hAnsi="宋体" w:eastAsia="宋体" w:cs="Arial"/>
          <w:b w:val="0"/>
          <w:bCs w:val="0"/>
          <w:color w:val="auto"/>
          <w:sz w:val="24"/>
          <w:szCs w:val="24"/>
        </w:rPr>
        <w:t>出具的无商业贿赂</w:t>
      </w:r>
      <w:r>
        <w:rPr>
          <w:rFonts w:hint="eastAsia" w:ascii="宋体" w:hAnsi="宋体" w:eastAsia="宋体" w:cs="Arial"/>
          <w:b w:val="0"/>
          <w:bCs w:val="0"/>
          <w:color w:val="auto"/>
          <w:sz w:val="24"/>
          <w:szCs w:val="24"/>
          <w:lang w:val="en-US" w:eastAsia="zh-CN"/>
        </w:rPr>
        <w:t>和</w:t>
      </w:r>
      <w:r>
        <w:rPr>
          <w:rFonts w:hint="eastAsia" w:ascii="宋体" w:hAnsi="宋体" w:eastAsia="宋体" w:cs="Arial"/>
          <w:b w:val="0"/>
          <w:bCs w:val="0"/>
          <w:color w:val="auto"/>
          <w:sz w:val="24"/>
          <w:szCs w:val="24"/>
        </w:rPr>
        <w:t>不正当竞争行为的承诺书</w:t>
      </w:r>
      <w:r>
        <w:rPr>
          <w:rFonts w:hint="eastAsia" w:ascii="宋体" w:hAnsi="宋体" w:eastAsia="宋体" w:cs="Arial"/>
          <w:b w:val="0"/>
          <w:bCs w:val="0"/>
          <w:color w:val="auto"/>
          <w:sz w:val="24"/>
          <w:szCs w:val="24"/>
          <w:lang w:eastAsia="zh-CN"/>
        </w:rPr>
        <w:t>。</w:t>
      </w:r>
    </w:p>
    <w:p>
      <w:pPr>
        <w:spacing w:line="500" w:lineRule="exact"/>
        <w:ind w:firstLine="480" w:firstLineChars="200"/>
        <w:rPr>
          <w:rFonts w:hint="eastAsia" w:ascii="宋体" w:hAnsi="宋体" w:eastAsia="宋体" w:cs="Arial"/>
          <w:b w:val="0"/>
          <w:bCs w:val="0"/>
          <w:color w:val="auto"/>
          <w:sz w:val="24"/>
          <w:szCs w:val="24"/>
        </w:rPr>
      </w:pPr>
      <w:r>
        <w:rPr>
          <w:rFonts w:hint="eastAsia" w:ascii="宋体" w:hAnsi="宋体" w:eastAsia="宋体" w:cs="Arial"/>
          <w:b w:val="0"/>
          <w:bCs w:val="0"/>
          <w:color w:val="auto"/>
          <w:sz w:val="24"/>
          <w:szCs w:val="24"/>
          <w:lang w:val="en-US" w:eastAsia="zh-CN"/>
        </w:rPr>
        <w:t>3.6</w:t>
      </w:r>
      <w:r>
        <w:rPr>
          <w:rFonts w:hint="eastAsia" w:ascii="宋体" w:hAnsi="宋体" w:eastAsia="宋体" w:cs="Arial"/>
          <w:b w:val="0"/>
          <w:bCs w:val="0"/>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失信被执行人、重大税收违法失信主体、政府采购严重违法失信行为记录名单查询渠道：“信用中国”网站www.creditchina.gov.cn、政府采购严重违法失信行为记录名单查询渠道：中国政府采购网（www.ccgp.gov.cn）】；提供查询结果截图。（查询时间自公告发布之日起，开标时间前截止。）</w:t>
      </w:r>
    </w:p>
    <w:p>
      <w:pPr>
        <w:spacing w:line="500" w:lineRule="exact"/>
        <w:ind w:firstLine="480" w:firstLineChars="200"/>
        <w:rPr>
          <w:rFonts w:hint="eastAsia" w:ascii="宋体" w:hAnsi="宋体" w:eastAsia="宋体" w:cs="Arial"/>
          <w:b w:val="0"/>
          <w:bCs w:val="0"/>
          <w:color w:val="auto"/>
          <w:sz w:val="24"/>
          <w:szCs w:val="24"/>
        </w:rPr>
      </w:pPr>
      <w:r>
        <w:rPr>
          <w:rFonts w:hint="eastAsia" w:ascii="宋体" w:hAnsi="宋体" w:eastAsia="宋体" w:cs="Arial"/>
          <w:b w:val="0"/>
          <w:bCs w:val="0"/>
          <w:color w:val="auto"/>
          <w:sz w:val="24"/>
          <w:szCs w:val="24"/>
          <w:lang w:val="en-US" w:eastAsia="zh-CN"/>
        </w:rPr>
        <w:t>3.7</w:t>
      </w:r>
      <w:r>
        <w:rPr>
          <w:rFonts w:hint="eastAsia" w:ascii="宋体" w:hAnsi="宋体" w:eastAsia="宋体" w:cs="Arial"/>
          <w:b w:val="0"/>
          <w:bCs w:val="0"/>
          <w:color w:val="auto"/>
          <w:sz w:val="24"/>
          <w:szCs w:val="24"/>
        </w:rPr>
        <w:t>单位负责人为同一人或者存在直接控股、管理关系的不同供应商，不得参加同一合同项下的采购活动；（提供“国家企业信用信息公示系统”</w:t>
      </w:r>
      <w:r>
        <w:rPr>
          <w:rFonts w:hint="eastAsia" w:ascii="宋体" w:hAnsi="宋体" w:eastAsia="宋体" w:cs="宋体"/>
          <w:color w:val="auto"/>
          <w:sz w:val="24"/>
          <w:highlight w:val="none"/>
          <w:lang w:val="en-US" w:eastAsia="zh-CN"/>
        </w:rPr>
        <w:t>网页查询，</w:t>
      </w:r>
      <w:r>
        <w:rPr>
          <w:rFonts w:hint="eastAsia" w:ascii="宋体" w:hAnsi="宋体" w:eastAsia="宋体" w:cs="Arial"/>
          <w:b w:val="0"/>
          <w:bCs w:val="0"/>
          <w:color w:val="auto"/>
          <w:sz w:val="24"/>
          <w:szCs w:val="24"/>
        </w:rPr>
        <w:t>查询信息需包含公司基本信息、股东信息及股权变更信息等相关信息，查询日期为本项目公告发布之日起，开标时间前截止）。</w:t>
      </w:r>
    </w:p>
    <w:p>
      <w:pPr>
        <w:spacing w:line="500" w:lineRule="exact"/>
        <w:ind w:firstLine="480" w:firstLineChars="200"/>
        <w:rPr>
          <w:rFonts w:hint="eastAsia" w:ascii="宋体" w:hAnsi="宋体" w:eastAsia="宋体" w:cs="Arial"/>
          <w:b w:val="0"/>
          <w:bCs w:val="0"/>
          <w:color w:val="auto"/>
          <w:sz w:val="24"/>
          <w:szCs w:val="24"/>
        </w:rPr>
      </w:pPr>
      <w:r>
        <w:rPr>
          <w:rFonts w:hint="eastAsia" w:ascii="宋体" w:hAnsi="宋体" w:eastAsia="宋体" w:cs="Arial"/>
          <w:b w:val="0"/>
          <w:bCs w:val="0"/>
          <w:color w:val="auto"/>
          <w:sz w:val="24"/>
          <w:szCs w:val="24"/>
          <w:lang w:val="en-US" w:eastAsia="zh-CN"/>
        </w:rPr>
        <w:t>3.8</w:t>
      </w:r>
      <w:r>
        <w:rPr>
          <w:rFonts w:hint="eastAsia" w:ascii="宋体" w:hAnsi="宋体" w:eastAsia="宋体" w:cs="Arial"/>
          <w:b w:val="0"/>
          <w:bCs w:val="0"/>
          <w:color w:val="auto"/>
          <w:sz w:val="24"/>
          <w:szCs w:val="24"/>
        </w:rPr>
        <w:t>本次招标不接受联合体投标。</w:t>
      </w:r>
    </w:p>
    <w:p>
      <w:pPr>
        <w:spacing w:line="560" w:lineRule="exact"/>
        <w:ind w:firstLine="482" w:firstLineChars="200"/>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注：本次招标实行资格后审，资格评审以投标文件为准，其上传资料真实性由供应商自行承担，同时供应商要完善主体库。</w:t>
      </w:r>
    </w:p>
    <w:p>
      <w:pPr>
        <w:spacing w:line="560" w:lineRule="exact"/>
        <w:ind w:firstLine="482" w:firstLineChars="200"/>
        <w:jc w:val="left"/>
        <w:rPr>
          <w:rFonts w:cs="Times New Roman" w:asciiTheme="minorEastAsia" w:hAnsiTheme="minorEastAsia"/>
          <w:b/>
          <w:color w:val="auto"/>
          <w:sz w:val="24"/>
          <w:szCs w:val="24"/>
        </w:rPr>
      </w:pPr>
      <w:r>
        <w:rPr>
          <w:rFonts w:hint="eastAsia" w:cs="宋体" w:asciiTheme="minorEastAsia" w:hAnsiTheme="minorEastAsia"/>
          <w:b/>
          <w:color w:val="auto"/>
          <w:kern w:val="0"/>
          <w:sz w:val="24"/>
          <w:szCs w:val="24"/>
        </w:rPr>
        <w:t>三、招标文件的获取</w:t>
      </w:r>
    </w:p>
    <w:p>
      <w:pPr>
        <w:wordWrap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1、招标文件获取方式：本项目没有报名环节，投标人凭CA数字证书通过三门峡市公共资源交易中心网（网址：http://gzjy.smx.gov.cn），点击交易平台选择“市场主体登录 ”，在所参与项目右侧点击参与投标，即可直接下载本项目招标文件；</w:t>
      </w:r>
    </w:p>
    <w:p>
      <w:pPr>
        <w:wordWrap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办理CA证书：http://gzjy.smx.gov.cn/bzzx/008001/20211105/57b16af9-ab87-4395-a723-7758c628a3f8.html</w:t>
      </w:r>
    </w:p>
    <w:p>
      <w:pPr>
        <w:wordWrap w:val="0"/>
        <w:spacing w:line="48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rPr>
        <w:t>注：根据《关于</w:t>
      </w:r>
      <w:r>
        <w:rPr>
          <w:rFonts w:hint="eastAsia" w:ascii="宋体" w:hAnsi="宋体" w:eastAsia="宋体" w:cs="宋体"/>
          <w:b/>
          <w:bCs/>
          <w:color w:val="auto"/>
          <w:sz w:val="24"/>
          <w:szCs w:val="24"/>
          <w:highlight w:val="none"/>
        </w:rPr>
        <w:t>进一步加强公共资源交易管理持续优化营商环境的通知》（三公管办〔2020〕2号）文件的要求，招标文件费用不再收取。</w:t>
      </w:r>
    </w:p>
    <w:p>
      <w:pPr>
        <w:widowControl/>
        <w:spacing w:line="480" w:lineRule="exact"/>
        <w:ind w:firstLine="480" w:firstLineChars="200"/>
        <w:jc w:val="left"/>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2、招标文件下载时间：202</w:t>
      </w:r>
      <w:r>
        <w:rPr>
          <w:rFonts w:hint="eastAsia" w:ascii="宋体" w:hAnsi="宋体" w:eastAsia="宋体" w:cs="宋体"/>
          <w:color w:val="auto"/>
          <w:sz w:val="24"/>
          <w:szCs w:val="20"/>
          <w:highlight w:val="none"/>
          <w:lang w:val="en-US" w:eastAsia="zh-CN"/>
        </w:rPr>
        <w:t>4</w:t>
      </w:r>
      <w:r>
        <w:rPr>
          <w:rFonts w:hint="eastAsia" w:ascii="宋体" w:hAnsi="宋体" w:eastAsia="宋体" w:cs="宋体"/>
          <w:color w:val="auto"/>
          <w:sz w:val="24"/>
          <w:szCs w:val="20"/>
          <w:highlight w:val="none"/>
        </w:rPr>
        <w:t>年</w:t>
      </w:r>
      <w:r>
        <w:rPr>
          <w:rFonts w:hint="eastAsia" w:ascii="宋体" w:hAnsi="宋体" w:eastAsia="宋体" w:cs="宋体"/>
          <w:color w:val="auto"/>
          <w:sz w:val="24"/>
          <w:szCs w:val="20"/>
          <w:highlight w:val="none"/>
          <w:lang w:val="en-US" w:eastAsia="zh-CN"/>
        </w:rPr>
        <w:t>9</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lang w:val="en-US" w:eastAsia="zh-CN"/>
        </w:rPr>
        <w:t>10</w:t>
      </w:r>
      <w:r>
        <w:rPr>
          <w:rFonts w:hint="eastAsia" w:ascii="宋体" w:hAnsi="宋体" w:eastAsia="宋体" w:cs="宋体"/>
          <w:color w:val="auto"/>
          <w:sz w:val="24"/>
          <w:szCs w:val="20"/>
          <w:highlight w:val="none"/>
        </w:rPr>
        <w:t>日至2024年</w:t>
      </w:r>
      <w:r>
        <w:rPr>
          <w:rFonts w:hint="eastAsia" w:ascii="宋体" w:hAnsi="宋体" w:eastAsia="宋体" w:cs="宋体"/>
          <w:color w:val="auto"/>
          <w:sz w:val="24"/>
          <w:szCs w:val="20"/>
          <w:highlight w:val="none"/>
          <w:lang w:val="en-US" w:eastAsia="zh-CN"/>
        </w:rPr>
        <w:t>9</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lang w:val="en-US" w:eastAsia="zh-CN"/>
        </w:rPr>
        <w:t>30</w:t>
      </w:r>
      <w:r>
        <w:rPr>
          <w:rFonts w:hint="eastAsia" w:ascii="宋体" w:hAnsi="宋体" w:eastAsia="宋体" w:cs="宋体"/>
          <w:color w:val="auto"/>
          <w:sz w:val="24"/>
          <w:szCs w:val="20"/>
          <w:highlight w:val="none"/>
        </w:rPr>
        <w:t>日</w:t>
      </w:r>
      <w:r>
        <w:rPr>
          <w:rFonts w:hint="eastAsia" w:ascii="宋体" w:hAnsi="宋体" w:eastAsia="宋体" w:cs="宋体"/>
          <w:color w:val="auto"/>
          <w:sz w:val="24"/>
          <w:szCs w:val="20"/>
          <w:highlight w:val="none"/>
          <w:lang w:val="en-US" w:eastAsia="zh-CN"/>
        </w:rPr>
        <w:t>8</w:t>
      </w:r>
      <w:r>
        <w:rPr>
          <w:rFonts w:hint="eastAsia" w:ascii="宋体" w:hAnsi="宋体" w:eastAsia="宋体" w:cs="宋体"/>
          <w:color w:val="auto"/>
          <w:sz w:val="24"/>
          <w:szCs w:val="20"/>
          <w:highlight w:val="none"/>
        </w:rPr>
        <w:t>时</w:t>
      </w:r>
      <w:r>
        <w:rPr>
          <w:rFonts w:hint="eastAsia" w:ascii="宋体" w:hAnsi="宋体" w:eastAsia="宋体" w:cs="宋体"/>
          <w:color w:val="auto"/>
          <w:sz w:val="24"/>
          <w:szCs w:val="20"/>
          <w:highlight w:val="none"/>
          <w:lang w:val="en-US" w:eastAsia="zh-CN"/>
        </w:rPr>
        <w:t>20</w:t>
      </w:r>
      <w:r>
        <w:rPr>
          <w:rFonts w:hint="eastAsia" w:ascii="宋体" w:hAnsi="宋体" w:eastAsia="宋体" w:cs="宋体"/>
          <w:color w:val="auto"/>
          <w:sz w:val="24"/>
          <w:szCs w:val="20"/>
          <w:highlight w:val="none"/>
        </w:rPr>
        <w:t>分</w:t>
      </w:r>
      <w:r>
        <w:rPr>
          <w:rFonts w:hint="eastAsia" w:ascii="宋体" w:hAnsi="宋体" w:eastAsia="宋体" w:cs="宋体"/>
          <w:color w:val="auto"/>
          <w:sz w:val="24"/>
          <w:szCs w:val="20"/>
          <w:highlight w:val="none"/>
          <w:lang w:eastAsia="zh-CN"/>
        </w:rPr>
        <w:t>（北京时间）</w:t>
      </w:r>
      <w:r>
        <w:rPr>
          <w:rFonts w:hint="eastAsia" w:ascii="宋体" w:hAnsi="宋体" w:eastAsia="宋体" w:cs="宋体"/>
          <w:color w:val="auto"/>
          <w:sz w:val="24"/>
          <w:szCs w:val="20"/>
          <w:highlight w:val="none"/>
        </w:rPr>
        <w:t>。</w:t>
      </w:r>
    </w:p>
    <w:p>
      <w:pPr>
        <w:wordWrap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、开标方式：</w:t>
      </w:r>
    </w:p>
    <w:p>
      <w:pPr>
        <w:wordWrap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每位投标人的解密时间为开标时间起30分钟内完成，未按时解密的其投标将被否决。因投标人原因未能解密、解密失败或解密超时的将被拒绝。</w:t>
      </w:r>
    </w:p>
    <w:p>
      <w:pPr>
        <w:widowControl/>
        <w:spacing w:line="480" w:lineRule="exact"/>
        <w:ind w:firstLine="482" w:firstLineChars="200"/>
        <w:jc w:val="left"/>
        <w:rPr>
          <w:rFonts w:ascii="宋体" w:hAnsi="宋体" w:eastAsia="宋体" w:cs="宋体"/>
          <w:b/>
          <w:bCs/>
          <w:color w:val="auto"/>
          <w:sz w:val="24"/>
          <w:szCs w:val="24"/>
          <w:highlight w:val="none"/>
          <w:shd w:val="clear" w:color="auto" w:fill="FFFFFF"/>
        </w:rPr>
      </w:pPr>
      <w:r>
        <w:rPr>
          <w:rFonts w:hint="eastAsia" w:cs="宋体" w:asciiTheme="minorEastAsia" w:hAnsiTheme="minorEastAsia"/>
          <w:b/>
          <w:color w:val="auto"/>
          <w:kern w:val="0"/>
          <w:sz w:val="24"/>
          <w:szCs w:val="24"/>
          <w:highlight w:val="none"/>
          <w:shd w:val="clear" w:color="auto" w:fill="FFFFFF"/>
        </w:rPr>
        <w:t>四、投标文件递交截止时间及地点</w:t>
      </w:r>
    </w:p>
    <w:p>
      <w:pPr>
        <w:widowControl/>
        <w:spacing w:line="480" w:lineRule="exact"/>
        <w:ind w:firstLine="480" w:firstLineChars="200"/>
        <w:jc w:val="left"/>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1、时间：</w:t>
      </w:r>
      <w:r>
        <w:rPr>
          <w:rFonts w:hint="eastAsia" w:ascii="宋体" w:hAnsi="宋体" w:eastAsia="宋体" w:cs="Times New Roman"/>
          <w:color w:val="auto"/>
          <w:kern w:val="0"/>
          <w:sz w:val="24"/>
          <w:highlight w:val="none"/>
          <w:lang w:eastAsia="zh-CN"/>
        </w:rPr>
        <w:t>2024年9月30日8时20分</w:t>
      </w:r>
      <w:r>
        <w:rPr>
          <w:rFonts w:hint="eastAsia" w:ascii="宋体" w:hAnsi="宋体" w:eastAsia="宋体" w:cs="Times New Roman"/>
          <w:color w:val="auto"/>
          <w:kern w:val="0"/>
          <w:sz w:val="24"/>
          <w:highlight w:val="none"/>
        </w:rPr>
        <w:t>（北京时间）</w:t>
      </w:r>
    </w:p>
    <w:p>
      <w:pPr>
        <w:widowControl/>
        <w:spacing w:line="480" w:lineRule="exact"/>
        <w:ind w:firstLine="480" w:firstLineChars="200"/>
        <w:jc w:val="left"/>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2、地点：在三门峡市公共资源交易中心网中上传加密响应文件</w:t>
      </w:r>
    </w:p>
    <w:p>
      <w:pPr>
        <w:widowControl/>
        <w:spacing w:line="480" w:lineRule="exact"/>
        <w:ind w:firstLine="480" w:firstLineChars="200"/>
        <w:jc w:val="left"/>
        <w:rPr>
          <w:rFonts w:hint="eastAsia" w:ascii="宋体" w:hAnsi="宋体" w:eastAsia="宋体" w:cs="Times New Roman"/>
          <w:color w:val="auto"/>
          <w:kern w:val="0"/>
          <w:sz w:val="24"/>
          <w:highlight w:val="none"/>
        </w:rPr>
      </w:pPr>
      <w:r>
        <w:rPr>
          <w:rFonts w:hint="eastAsia" w:ascii="宋体" w:hAnsi="宋体" w:eastAsia="宋体" w:cs="宋体"/>
          <w:bCs/>
          <w:color w:val="auto"/>
          <w:sz w:val="24"/>
          <w:szCs w:val="24"/>
          <w:highlight w:val="none"/>
          <w:lang w:val="en-US" w:eastAsia="zh-CN"/>
        </w:rPr>
        <w:t>注：</w:t>
      </w:r>
      <w:r>
        <w:rPr>
          <w:rFonts w:hint="eastAsia" w:ascii="宋体" w:hAnsi="宋体" w:eastAsia="宋体" w:cs="宋体"/>
          <w:bCs/>
          <w:color w:val="auto"/>
          <w:sz w:val="24"/>
          <w:szCs w:val="24"/>
          <w:highlight w:val="none"/>
        </w:rPr>
        <w:t>逾期上传递交响应文件的，采购人不予受理。</w:t>
      </w:r>
    </w:p>
    <w:p>
      <w:pPr>
        <w:spacing w:line="560" w:lineRule="exact"/>
        <w:ind w:firstLine="482" w:firstLineChars="200"/>
        <w:jc w:val="left"/>
        <w:rPr>
          <w:rFonts w:cs="Times New Roman" w:asciiTheme="minorEastAsia" w:hAnsiTheme="minorEastAsia"/>
          <w:b/>
          <w:color w:val="auto"/>
          <w:sz w:val="24"/>
          <w:szCs w:val="24"/>
          <w:highlight w:val="none"/>
        </w:rPr>
      </w:pPr>
      <w:r>
        <w:rPr>
          <w:rFonts w:hint="eastAsia" w:cs="宋体" w:asciiTheme="minorEastAsia" w:hAnsiTheme="minorEastAsia"/>
          <w:b/>
          <w:color w:val="auto"/>
          <w:kern w:val="0"/>
          <w:sz w:val="24"/>
          <w:szCs w:val="24"/>
          <w:highlight w:val="none"/>
        </w:rPr>
        <w:t>五、开标时间及地点</w:t>
      </w:r>
    </w:p>
    <w:p>
      <w:pPr>
        <w:widowControl/>
        <w:spacing w:line="480" w:lineRule="exact"/>
        <w:ind w:firstLine="480" w:firstLineChars="200"/>
        <w:jc w:val="left"/>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1、时间：</w:t>
      </w:r>
      <w:r>
        <w:rPr>
          <w:rFonts w:hint="eastAsia" w:ascii="宋体" w:hAnsi="宋体" w:eastAsia="宋体" w:cs="Times New Roman"/>
          <w:color w:val="auto"/>
          <w:kern w:val="0"/>
          <w:sz w:val="24"/>
          <w:highlight w:val="none"/>
          <w:lang w:eastAsia="zh-CN"/>
        </w:rPr>
        <w:t>2024年9月30日8时20分</w:t>
      </w:r>
      <w:r>
        <w:rPr>
          <w:rFonts w:hint="eastAsia" w:ascii="宋体" w:hAnsi="宋体" w:eastAsia="宋体" w:cs="Times New Roman"/>
          <w:color w:val="auto"/>
          <w:kern w:val="0"/>
          <w:sz w:val="24"/>
          <w:highlight w:val="none"/>
        </w:rPr>
        <w:t>（北京时间）</w:t>
      </w:r>
    </w:p>
    <w:p>
      <w:pPr>
        <w:widowControl/>
        <w:spacing w:line="480" w:lineRule="exact"/>
        <w:ind w:firstLine="480" w:firstLineChars="200"/>
        <w:jc w:val="left"/>
        <w:rPr>
          <w:rFonts w:hint="eastAsia" w:ascii="宋体" w:hAnsi="宋体" w:eastAsia="宋体" w:cs="Times New Roman"/>
          <w:color w:val="auto"/>
          <w:kern w:val="0"/>
          <w:sz w:val="24"/>
          <w:highlight w:val="none"/>
          <w:lang w:eastAsia="zh-CN"/>
        </w:rPr>
      </w:pPr>
      <w:r>
        <w:rPr>
          <w:rFonts w:hint="eastAsia" w:ascii="宋体" w:hAnsi="宋体" w:eastAsia="宋体" w:cs="Times New Roman"/>
          <w:color w:val="auto"/>
          <w:kern w:val="0"/>
          <w:sz w:val="24"/>
          <w:highlight w:val="none"/>
        </w:rPr>
        <w:t>2、地点：渑池县公共资源交易中心六楼</w:t>
      </w:r>
      <w:r>
        <w:rPr>
          <w:rFonts w:hint="eastAsia" w:ascii="宋体" w:hAnsi="宋体" w:eastAsia="宋体" w:cs="Times New Roman"/>
          <w:color w:val="auto"/>
          <w:kern w:val="0"/>
          <w:sz w:val="24"/>
          <w:highlight w:val="none"/>
          <w:lang w:eastAsia="zh-CN"/>
        </w:rPr>
        <w:t>开标区</w:t>
      </w:r>
    </w:p>
    <w:p>
      <w:pPr>
        <w:spacing w:line="560" w:lineRule="exact"/>
        <w:ind w:firstLine="482" w:firstLineChars="200"/>
        <w:jc w:val="left"/>
        <w:rPr>
          <w:rFonts w:cs="Times New Roman" w:asciiTheme="minorEastAsia" w:hAnsiTheme="minorEastAsia"/>
          <w:b/>
          <w:color w:val="auto"/>
          <w:sz w:val="24"/>
          <w:szCs w:val="24"/>
          <w:highlight w:val="none"/>
        </w:rPr>
      </w:pPr>
      <w:r>
        <w:rPr>
          <w:rFonts w:hint="eastAsia" w:cs="宋体" w:asciiTheme="minorEastAsia" w:hAnsiTheme="minorEastAsia"/>
          <w:b/>
          <w:color w:val="auto"/>
          <w:kern w:val="0"/>
          <w:sz w:val="24"/>
          <w:szCs w:val="24"/>
          <w:highlight w:val="none"/>
        </w:rPr>
        <w:t>六、发布公告的媒介</w:t>
      </w:r>
    </w:p>
    <w:p>
      <w:pPr>
        <w:widowControl/>
        <w:spacing w:line="560" w:lineRule="exact"/>
        <w:ind w:firstLine="480" w:firstLineChars="200"/>
        <w:jc w:val="left"/>
        <w:rPr>
          <w:rFonts w:cs="Times New Roman" w:asciiTheme="minorEastAsia" w:hAnsiTheme="minorEastAsia"/>
          <w:color w:val="auto"/>
          <w:sz w:val="24"/>
          <w:szCs w:val="24"/>
        </w:rPr>
      </w:pPr>
      <w:r>
        <w:rPr>
          <w:rFonts w:hint="eastAsia" w:cs="宋体" w:asciiTheme="minorEastAsia" w:hAnsiTheme="minorEastAsia"/>
          <w:color w:val="auto"/>
          <w:kern w:val="0"/>
          <w:sz w:val="24"/>
          <w:szCs w:val="24"/>
        </w:rPr>
        <w:t>本次公告同时在《中国招投标公共服务平台》、《河南省政府采购网》和《三门峡市公共资源交易中心网》发布。</w:t>
      </w:r>
    </w:p>
    <w:p>
      <w:pPr>
        <w:spacing w:line="560" w:lineRule="exact"/>
        <w:ind w:firstLine="482" w:firstLineChars="200"/>
        <w:jc w:val="left"/>
        <w:rPr>
          <w:rFonts w:cs="Times New Roman" w:asciiTheme="minorEastAsia" w:hAnsiTheme="minorEastAsia"/>
          <w:b/>
          <w:color w:val="auto"/>
          <w:sz w:val="24"/>
          <w:szCs w:val="24"/>
        </w:rPr>
      </w:pPr>
      <w:r>
        <w:rPr>
          <w:rFonts w:hint="eastAsia" w:cs="宋体" w:asciiTheme="minorEastAsia" w:hAnsiTheme="minorEastAsia"/>
          <w:b/>
          <w:color w:val="auto"/>
          <w:kern w:val="0"/>
          <w:sz w:val="24"/>
          <w:szCs w:val="24"/>
        </w:rPr>
        <w:t>七、其他补充事宜</w:t>
      </w:r>
    </w:p>
    <w:p>
      <w:pPr>
        <w:widowControl/>
        <w:spacing w:line="560" w:lineRule="exact"/>
        <w:ind w:firstLine="480" w:firstLineChars="20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1、投标人应仔细阅读操作手册，在本公告中要求的截止时间前完成网上投标文件的上传递交等工作。因投标人操作不当等问题造成的无法下载招标文件、无法投标等一切后果，由投标人自行承担。</w:t>
      </w:r>
    </w:p>
    <w:p>
      <w:pPr>
        <w:widowControl/>
        <w:spacing w:line="560" w:lineRule="exact"/>
        <w:ind w:firstLine="480" w:firstLineChars="20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2、根据《河南省财政厅关于优化政府采购营商环境有关问题的通知》（豫财购【2019】4号）第6条的规定，投标保证金不再收取。</w:t>
      </w:r>
    </w:p>
    <w:p>
      <w:pPr>
        <w:widowControl/>
        <w:spacing w:line="560" w:lineRule="exact"/>
        <w:ind w:firstLine="480" w:firstLineChars="20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3、投标人递交的投标文件不论中标与否均不予退还。</w:t>
      </w:r>
    </w:p>
    <w:p>
      <w:pPr>
        <w:widowControl/>
        <w:spacing w:line="560" w:lineRule="exact"/>
        <w:ind w:firstLine="480" w:firstLineChars="20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4、开标所发生的一切费用由各投标人自行承担，并承担相应的风险和责任。</w:t>
      </w:r>
    </w:p>
    <w:p>
      <w:pPr>
        <w:widowControl/>
        <w:spacing w:line="560" w:lineRule="exact"/>
        <w:ind w:firstLine="480" w:firstLineChars="20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5、本项目实行资格后审，审查内容以投标截止时间前在三门峡市公共资源交易平台“投标文件”上传的信息为准，同时，投标人须自行完善主体库资料。规定时间外上传或更改的信息不作为评标依据。投标文件中上传的信息真实有效，扫描件清晰可辨。否则，由此造成应得分而未得分或资格审查不合格等情况的，由投标人承担责任。</w:t>
      </w:r>
    </w:p>
    <w:p>
      <w:pPr>
        <w:widowControl/>
        <w:spacing w:line="560" w:lineRule="exact"/>
        <w:ind w:firstLine="482" w:firstLineChars="200"/>
        <w:jc w:val="left"/>
        <w:rPr>
          <w:rFonts w:cs="Times New Roman" w:asciiTheme="minorEastAsia" w:hAnsiTheme="minorEastAsia"/>
          <w:b/>
          <w:color w:val="auto"/>
          <w:sz w:val="24"/>
          <w:szCs w:val="24"/>
        </w:rPr>
      </w:pPr>
      <w:r>
        <w:rPr>
          <w:rFonts w:hint="eastAsia" w:cs="Times New Roman" w:asciiTheme="minorEastAsia" w:hAnsiTheme="minorEastAsia"/>
          <w:b/>
          <w:color w:val="auto"/>
          <w:sz w:val="24"/>
          <w:szCs w:val="24"/>
        </w:rPr>
        <w:t>温馨提示：本项目为电子化、无纸化交易项目，投标时不再接受任何纸质资料，为保证您能成功，请需仔细阅读招标文件和三门峡市公共资源交易中心官网业务办理指南。</w:t>
      </w:r>
    </w:p>
    <w:p>
      <w:pPr>
        <w:spacing w:line="560" w:lineRule="exact"/>
        <w:ind w:firstLine="482" w:firstLineChars="200"/>
        <w:jc w:val="left"/>
        <w:rPr>
          <w:rFonts w:cs="Times New Roman" w:asciiTheme="minorEastAsia" w:hAnsiTheme="minorEastAsia"/>
          <w:b/>
          <w:color w:val="auto"/>
          <w:sz w:val="24"/>
          <w:szCs w:val="24"/>
        </w:rPr>
      </w:pPr>
      <w:r>
        <w:rPr>
          <w:rFonts w:hint="eastAsia" w:cs="宋体" w:asciiTheme="minorEastAsia" w:hAnsiTheme="minorEastAsia"/>
          <w:b/>
          <w:color w:val="auto"/>
          <w:kern w:val="0"/>
          <w:sz w:val="24"/>
          <w:szCs w:val="24"/>
        </w:rPr>
        <w:t>八、联系方式</w:t>
      </w:r>
    </w:p>
    <w:p>
      <w:pPr>
        <w:widowControl/>
        <w:spacing w:line="5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1、监督部门：渑池县政府采购办公室</w:t>
      </w:r>
    </w:p>
    <w:p>
      <w:pPr>
        <w:widowControl/>
        <w:spacing w:line="5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电话：0398-4818677</w:t>
      </w:r>
    </w:p>
    <w:p>
      <w:pPr>
        <w:spacing w:line="560" w:lineRule="exact"/>
        <w:ind w:firstLine="480" w:firstLineChars="200"/>
        <w:jc w:val="left"/>
        <w:rPr>
          <w:rFonts w:cs="Times New Roman" w:asciiTheme="minorEastAsia" w:hAnsiTheme="minorEastAsia"/>
          <w:color w:val="auto"/>
          <w:sz w:val="24"/>
          <w:szCs w:val="24"/>
        </w:rPr>
      </w:pPr>
      <w:r>
        <w:rPr>
          <w:rFonts w:hint="eastAsia" w:cs="宋体" w:asciiTheme="minorEastAsia" w:hAnsiTheme="minorEastAsia"/>
          <w:color w:val="auto"/>
          <w:kern w:val="0"/>
          <w:sz w:val="24"/>
          <w:szCs w:val="24"/>
        </w:rPr>
        <w:t>2、招标人：</w:t>
      </w:r>
      <w:r>
        <w:rPr>
          <w:rFonts w:hint="eastAsia" w:cs="Times New Roman" w:asciiTheme="minorEastAsia" w:hAnsiTheme="minorEastAsia"/>
          <w:color w:val="auto"/>
          <w:sz w:val="24"/>
          <w:szCs w:val="24"/>
        </w:rPr>
        <w:t xml:space="preserve">渑池县公路局   </w:t>
      </w:r>
    </w:p>
    <w:p>
      <w:pPr>
        <w:widowControl/>
        <w:shd w:val="clear" w:color="auto" w:fill="FFFFFF"/>
        <w:spacing w:line="499" w:lineRule="atLeast"/>
        <w:ind w:firstLine="480" w:firstLineChars="200"/>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 xml:space="preserve">联系人：侯先生                    </w:t>
      </w:r>
    </w:p>
    <w:p>
      <w:pPr>
        <w:widowControl/>
        <w:shd w:val="clear" w:color="auto" w:fill="FFFFFF"/>
        <w:spacing w:line="499" w:lineRule="atLeast"/>
        <w:ind w:firstLine="480" w:firstLineChars="200"/>
        <w:jc w:val="left"/>
        <w:rPr>
          <w:rFonts w:cs="宋体" w:asciiTheme="minorEastAsia" w:hAnsiTheme="minorEastAsia"/>
          <w:color w:val="auto"/>
          <w:kern w:val="0"/>
          <w:sz w:val="24"/>
          <w:szCs w:val="24"/>
          <w:highlight w:val="none"/>
          <w:u w:val="single"/>
        </w:rPr>
      </w:pPr>
      <w:r>
        <w:rPr>
          <w:rFonts w:hint="eastAsia" w:cs="宋体" w:asciiTheme="minorEastAsia" w:hAnsiTheme="minorEastAsia"/>
          <w:color w:val="auto"/>
          <w:kern w:val="0"/>
          <w:sz w:val="24"/>
          <w:szCs w:val="24"/>
          <w:highlight w:val="none"/>
        </w:rPr>
        <w:t>联系电话：13938126318</w:t>
      </w:r>
    </w:p>
    <w:p>
      <w:pPr>
        <w:spacing w:line="560" w:lineRule="exact"/>
        <w:ind w:firstLine="480" w:firstLineChars="200"/>
        <w:jc w:val="left"/>
        <w:rPr>
          <w:rFonts w:hint="eastAsia" w:cs="Times New Roman" w:asciiTheme="minorEastAsia" w:hAnsiTheme="minorEastAsia" w:eastAsiaTheme="minorEastAsia"/>
          <w:color w:val="auto"/>
          <w:sz w:val="24"/>
          <w:szCs w:val="24"/>
          <w:lang w:eastAsia="zh-CN"/>
        </w:rPr>
      </w:pPr>
      <w:r>
        <w:rPr>
          <w:rFonts w:hint="eastAsia" w:cs="宋体" w:asciiTheme="minorEastAsia" w:hAnsiTheme="minorEastAsia"/>
          <w:color w:val="auto"/>
          <w:kern w:val="0"/>
          <w:sz w:val="24"/>
          <w:szCs w:val="24"/>
        </w:rPr>
        <w:t>3、招标代理机构：</w:t>
      </w:r>
      <w:r>
        <w:rPr>
          <w:rFonts w:hint="eastAsia" w:cs="宋体" w:asciiTheme="minorEastAsia" w:hAnsiTheme="minorEastAsia"/>
          <w:color w:val="auto"/>
          <w:kern w:val="0"/>
          <w:sz w:val="24"/>
          <w:szCs w:val="24"/>
          <w:lang w:eastAsia="zh-CN"/>
        </w:rPr>
        <w:t>中恒晟（北京）工程管理有限公司</w:t>
      </w:r>
    </w:p>
    <w:p>
      <w:pPr>
        <w:spacing w:line="5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eastAsia="zh-CN"/>
        </w:rPr>
        <w:t>胡</w:t>
      </w:r>
      <w:r>
        <w:rPr>
          <w:rFonts w:hint="eastAsia" w:ascii="宋体" w:hAnsi="宋体" w:eastAsia="宋体" w:cs="宋体"/>
          <w:color w:val="auto"/>
          <w:sz w:val="24"/>
          <w:szCs w:val="24"/>
        </w:rPr>
        <w:t>女士</w:t>
      </w:r>
    </w:p>
    <w:p>
      <w:pPr>
        <w:spacing w:line="560" w:lineRule="exact"/>
        <w:ind w:firstLine="480" w:firstLineChars="2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电话：15139003835</w:t>
      </w:r>
    </w:p>
    <w:p>
      <w:pPr>
        <w:spacing w:before="240" w:after="60" w:line="560" w:lineRule="exact"/>
        <w:outlineLvl w:val="0"/>
        <w:rPr>
          <w:rFonts w:ascii="Cambria" w:hAnsi="Cambria"/>
          <w:b/>
          <w:bCs/>
          <w:color w:val="auto"/>
          <w:sz w:val="32"/>
          <w:szCs w:val="32"/>
        </w:rPr>
      </w:pPr>
      <w:bookmarkStart w:id="6" w:name="_Toc7104348"/>
    </w:p>
    <w:p>
      <w:pPr>
        <w:widowControl/>
        <w:jc w:val="left"/>
        <w:rPr>
          <w:rFonts w:ascii="Cambria" w:hAnsi="Cambria"/>
          <w:b/>
          <w:bCs/>
          <w:color w:val="auto"/>
          <w:sz w:val="32"/>
          <w:szCs w:val="32"/>
        </w:rPr>
      </w:pPr>
      <w:r>
        <w:rPr>
          <w:rFonts w:ascii="Cambria" w:hAnsi="Cambria"/>
          <w:b/>
          <w:bCs/>
          <w:color w:val="auto"/>
          <w:sz w:val="32"/>
          <w:szCs w:val="32"/>
        </w:rPr>
        <w:br w:type="page"/>
      </w:r>
    </w:p>
    <w:p>
      <w:pPr>
        <w:spacing w:before="240" w:after="60" w:line="560" w:lineRule="exact"/>
        <w:jc w:val="center"/>
        <w:outlineLvl w:val="0"/>
        <w:rPr>
          <w:rFonts w:ascii="Cambria" w:hAnsi="Cambria"/>
          <w:b/>
          <w:bCs/>
          <w:color w:val="auto"/>
          <w:sz w:val="32"/>
          <w:szCs w:val="32"/>
        </w:rPr>
      </w:pPr>
      <w:r>
        <w:rPr>
          <w:rFonts w:hint="eastAsia" w:ascii="Cambria" w:hAnsi="Cambria"/>
          <w:b/>
          <w:bCs/>
          <w:color w:val="auto"/>
          <w:sz w:val="32"/>
          <w:szCs w:val="32"/>
        </w:rPr>
        <w:t>第二章 投标人须知</w:t>
      </w:r>
      <w:bookmarkEnd w:id="2"/>
      <w:bookmarkEnd w:id="6"/>
    </w:p>
    <w:p>
      <w:pPr>
        <w:widowControl/>
        <w:wordWrap w:val="0"/>
        <w:snapToGrid w:val="0"/>
        <w:spacing w:line="560" w:lineRule="exact"/>
        <w:jc w:val="center"/>
        <w:outlineLvl w:val="2"/>
        <w:rPr>
          <w:rFonts w:ascii="宋体" w:hAnsi="宋体" w:eastAsia="宋体" w:cs="Arial"/>
          <w:b/>
          <w:bCs/>
          <w:color w:val="auto"/>
          <w:kern w:val="0"/>
          <w:sz w:val="28"/>
          <w:szCs w:val="28"/>
        </w:rPr>
      </w:pPr>
      <w:bookmarkStart w:id="7" w:name="_Toc383782879"/>
      <w:bookmarkStart w:id="8" w:name="_Toc497233289"/>
      <w:bookmarkStart w:id="9" w:name="_Toc508875394"/>
      <w:r>
        <w:rPr>
          <w:rFonts w:hint="eastAsia" w:ascii="宋体" w:hAnsi="宋体" w:eastAsia="宋体" w:cs="Arial"/>
          <w:b/>
          <w:bCs/>
          <w:color w:val="auto"/>
          <w:kern w:val="0"/>
          <w:sz w:val="28"/>
          <w:szCs w:val="28"/>
        </w:rPr>
        <w:t>投标人须知前附表</w:t>
      </w:r>
      <w:bookmarkEnd w:id="7"/>
      <w:bookmarkEnd w:id="8"/>
      <w:bookmarkEnd w:id="9"/>
    </w:p>
    <w:tbl>
      <w:tblPr>
        <w:tblStyle w:val="7"/>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2214"/>
        <w:gridCol w:w="6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序号</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条款名称</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1.1</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项目名称</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Theme="minorEastAsia" w:hAnsiTheme="minorEastAsia" w:eastAsiaTheme="minorEastAsia" w:cstheme="minorEastAsia"/>
                <w:color w:val="auto"/>
                <w:sz w:val="24"/>
                <w:szCs w:val="28"/>
                <w:lang w:eastAsia="zh-CN"/>
              </w:rPr>
            </w:pPr>
            <w:r>
              <w:rPr>
                <w:rFonts w:hint="eastAsia" w:asciiTheme="minorEastAsia" w:hAnsiTheme="minorEastAsia" w:cstheme="minorEastAsia"/>
                <w:color w:val="auto"/>
                <w:sz w:val="24"/>
                <w:szCs w:val="28"/>
                <w:lang w:eastAsia="zh-CN"/>
              </w:rPr>
              <w:t>渑池县公路局干线公路小修保养服务项目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1.2</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招标人</w:t>
            </w:r>
          </w:p>
        </w:tc>
        <w:tc>
          <w:tcPr>
            <w:tcW w:w="619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名  称：</w:t>
            </w:r>
            <w:r>
              <w:rPr>
                <w:rFonts w:hint="eastAsia" w:asciiTheme="minorEastAsia" w:hAnsiTheme="minorEastAsia" w:cstheme="minorEastAsia"/>
                <w:bCs/>
                <w:color w:val="auto"/>
                <w:sz w:val="24"/>
                <w:szCs w:val="28"/>
              </w:rPr>
              <w:t>渑池县公路局</w:t>
            </w:r>
          </w:p>
          <w:p>
            <w:pPr>
              <w:widowControl/>
              <w:shd w:val="clear" w:color="auto" w:fill="FFFFFF"/>
              <w:spacing w:line="360" w:lineRule="auto"/>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 xml:space="preserve">联系人：侯先生                    </w:t>
            </w:r>
          </w:p>
          <w:p>
            <w:pPr>
              <w:widowControl/>
              <w:shd w:val="clear" w:color="auto" w:fill="FFFFFF"/>
              <w:spacing w:line="360" w:lineRule="auto"/>
              <w:jc w:val="left"/>
              <w:rPr>
                <w:rFonts w:cs="宋体" w:asciiTheme="minorEastAsia" w:hAnsiTheme="minorEastAsia"/>
                <w:color w:val="auto"/>
                <w:kern w:val="0"/>
                <w:sz w:val="24"/>
                <w:szCs w:val="24"/>
                <w:u w:val="single"/>
              </w:rPr>
            </w:pPr>
            <w:r>
              <w:rPr>
                <w:rFonts w:hint="eastAsia" w:cs="宋体" w:asciiTheme="minorEastAsia" w:hAnsiTheme="minorEastAsia"/>
                <w:color w:val="auto"/>
                <w:kern w:val="0"/>
                <w:sz w:val="24"/>
                <w:szCs w:val="24"/>
              </w:rPr>
              <w:t>联系电话：13938126318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1.3</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招标代理机构</w:t>
            </w:r>
          </w:p>
        </w:tc>
        <w:tc>
          <w:tcPr>
            <w:tcW w:w="619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bCs/>
                <w:color w:val="auto"/>
                <w:sz w:val="24"/>
                <w:szCs w:val="28"/>
                <w:lang w:eastAsia="zh-CN"/>
              </w:rPr>
            </w:pPr>
            <w:r>
              <w:rPr>
                <w:rFonts w:hint="eastAsia" w:asciiTheme="minorEastAsia" w:hAnsiTheme="minorEastAsia" w:cstheme="minorEastAsia"/>
                <w:color w:val="auto"/>
                <w:sz w:val="24"/>
                <w:szCs w:val="28"/>
              </w:rPr>
              <w:t>名  称：</w:t>
            </w:r>
            <w:r>
              <w:rPr>
                <w:rFonts w:hint="eastAsia" w:asciiTheme="minorEastAsia" w:hAnsiTheme="minorEastAsia" w:cstheme="minorEastAsia"/>
                <w:bCs/>
                <w:color w:val="auto"/>
                <w:sz w:val="24"/>
                <w:szCs w:val="28"/>
                <w:lang w:eastAsia="zh-CN"/>
              </w:rPr>
              <w:t>中恒晟（北京）工程管理有限公司</w:t>
            </w:r>
          </w:p>
          <w:p>
            <w:pPr>
              <w:spacing w:line="360" w:lineRule="auto"/>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联系人：</w:t>
            </w:r>
            <w:r>
              <w:rPr>
                <w:rFonts w:hint="eastAsia" w:asciiTheme="minorEastAsia" w:hAnsiTheme="minorEastAsia" w:cstheme="minorEastAsia"/>
                <w:color w:val="auto"/>
                <w:sz w:val="24"/>
                <w:szCs w:val="28"/>
                <w:lang w:eastAsia="zh-CN"/>
              </w:rPr>
              <w:t>胡女士</w:t>
            </w:r>
            <w:r>
              <w:rPr>
                <w:rFonts w:hint="eastAsia" w:asciiTheme="minorEastAsia" w:hAnsiTheme="minorEastAsia" w:cstheme="minorEastAsia"/>
                <w:color w:val="auto"/>
                <w:sz w:val="24"/>
                <w:szCs w:val="28"/>
              </w:rPr>
              <w:t xml:space="preserve">    </w:t>
            </w:r>
          </w:p>
          <w:p>
            <w:pPr>
              <w:spacing w:line="360" w:lineRule="auto"/>
              <w:rPr>
                <w:rFonts w:hint="default" w:asciiTheme="minorEastAsia" w:hAnsiTheme="minorEastAsia" w:eastAsiaTheme="minorEastAsia" w:cstheme="minorEastAsia"/>
                <w:color w:val="auto"/>
                <w:sz w:val="24"/>
                <w:szCs w:val="28"/>
                <w:lang w:val="en-US" w:eastAsia="zh-CN"/>
              </w:rPr>
            </w:pPr>
            <w:r>
              <w:rPr>
                <w:rFonts w:hint="eastAsia" w:asciiTheme="minorEastAsia" w:hAnsiTheme="minorEastAsia" w:cstheme="minorEastAsia"/>
                <w:color w:val="auto"/>
                <w:sz w:val="24"/>
                <w:szCs w:val="28"/>
              </w:rPr>
              <w:t>联系电话：</w:t>
            </w:r>
            <w:r>
              <w:rPr>
                <w:rFonts w:hint="eastAsia" w:asciiTheme="minorEastAsia" w:hAnsiTheme="minorEastAsia" w:cstheme="minorEastAsia"/>
                <w:color w:val="auto"/>
                <w:sz w:val="24"/>
                <w:szCs w:val="28"/>
                <w:lang w:val="en-US" w:eastAsia="zh-CN"/>
              </w:rPr>
              <w:t>15139003835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1.4</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预算金额</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heme="minorEastAsia" w:hAnsiTheme="minorEastAsia" w:cstheme="minorEastAsia"/>
                <w:color w:val="auto"/>
                <w:sz w:val="24"/>
                <w:szCs w:val="28"/>
              </w:rPr>
            </w:pPr>
            <w:r>
              <w:rPr>
                <w:rFonts w:hint="eastAsia" w:cs="宋体" w:asciiTheme="minorEastAsia" w:hAnsiTheme="minorEastAsia"/>
                <w:color w:val="auto"/>
                <w:kern w:val="0"/>
                <w:sz w:val="24"/>
                <w:szCs w:val="24"/>
              </w:rPr>
              <w:t>46487</w:t>
            </w:r>
            <w:r>
              <w:rPr>
                <w:rFonts w:hint="eastAsia" w:cs="宋体" w:asciiTheme="minorEastAsia" w:hAnsiTheme="minorEastAsia"/>
                <w:color w:val="auto"/>
                <w:kern w:val="0"/>
                <w:sz w:val="24"/>
                <w:szCs w:val="24"/>
                <w:lang w:val="en-US" w:eastAsia="zh-CN"/>
              </w:rPr>
              <w:t>00.00</w:t>
            </w:r>
            <w:r>
              <w:rPr>
                <w:rFonts w:hint="eastAsia" w:cs="宋体" w:asciiTheme="minorEastAsia" w:hAnsiTheme="minorEastAsia"/>
                <w:color w:val="auto"/>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1.5</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资金来源</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财政</w:t>
            </w:r>
            <w:r>
              <w:rPr>
                <w:rFonts w:hint="eastAsia" w:asciiTheme="minorEastAsia" w:hAnsiTheme="minorEastAsia" w:cstheme="minorEastAsia"/>
                <w:color w:val="auto"/>
                <w:sz w:val="24"/>
                <w:szCs w:val="28"/>
                <w:lang w:eastAsia="zh-CN"/>
              </w:rPr>
              <w:t>资金</w:t>
            </w:r>
            <w:r>
              <w:rPr>
                <w:rFonts w:hint="eastAsia" w:asciiTheme="minorEastAsia" w:hAnsiTheme="minorEastAsia" w:cstheme="minorEastAsia"/>
                <w:color w:val="auto"/>
                <w:sz w:val="24"/>
                <w:szCs w:val="28"/>
                <w:lang w:val="en-US" w:eastAsia="zh-CN"/>
              </w:rPr>
              <w:t>+自筹资金，</w:t>
            </w:r>
            <w:r>
              <w:rPr>
                <w:rFonts w:hint="eastAsia" w:asciiTheme="minorEastAsia" w:hAnsiTheme="minorEastAsia" w:cstheme="minorEastAsia"/>
                <w:color w:val="auto"/>
                <w:sz w:val="24"/>
                <w:szCs w:val="28"/>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1.6</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服务内容</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color w:val="auto"/>
                <w:sz w:val="24"/>
                <w:szCs w:val="24"/>
                <w:lang w:eastAsia="zh-CN"/>
              </w:rPr>
            </w:pPr>
            <w:r>
              <w:rPr>
                <w:rFonts w:hint="eastAsia" w:ascii="宋体" w:hAnsi="宋体"/>
                <w:color w:val="auto"/>
                <w:sz w:val="24"/>
                <w:szCs w:val="24"/>
              </w:rPr>
              <w:t>本项目内容含干线公路日常养护、桥梁日常养护、三特桥梁、隧道、公跨铁桥梁日常养护</w:t>
            </w:r>
            <w:r>
              <w:rPr>
                <w:rFonts w:hint="eastAsia" w:ascii="宋体" w:hAnsi="宋体"/>
                <w:color w:val="auto"/>
                <w:sz w:val="24"/>
                <w:szCs w:val="24"/>
                <w:lang w:eastAsia="zh-CN"/>
              </w:rPr>
              <w:t>。</w:t>
            </w:r>
          </w:p>
          <w:p>
            <w:pPr>
              <w:spacing w:line="560" w:lineRule="exact"/>
              <w:jc w:val="left"/>
              <w:rPr>
                <w:rFonts w:hint="default" w:ascii="宋体" w:hAnsi="宋体"/>
                <w:color w:val="auto"/>
                <w:sz w:val="24"/>
                <w:szCs w:val="24"/>
                <w:lang w:val="en-US" w:eastAsia="zh-CN"/>
              </w:rPr>
            </w:pPr>
            <w:r>
              <w:rPr>
                <w:rFonts w:hint="eastAsia" w:ascii="宋体" w:hAnsi="宋体"/>
                <w:color w:val="auto"/>
                <w:sz w:val="24"/>
                <w:szCs w:val="24"/>
                <w:lang w:val="en-US" w:eastAsia="zh-CN"/>
              </w:rPr>
              <w:t>（一）路线基本情况</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宋体" w:hAnsi="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1</w:t>
            </w:r>
            <w:r>
              <w:rPr>
                <w:rFonts w:hint="eastAsia" w:ascii="宋体" w:hAnsi="宋体"/>
                <w:color w:val="auto"/>
                <w:sz w:val="24"/>
                <w:szCs w:val="24"/>
                <w:lang w:eastAsia="zh-CN"/>
              </w:rPr>
              <w:t>）</w:t>
            </w:r>
            <w:r>
              <w:rPr>
                <w:rFonts w:hint="eastAsia" w:ascii="宋体" w:hAnsi="宋体"/>
                <w:color w:val="auto"/>
                <w:sz w:val="24"/>
                <w:szCs w:val="24"/>
              </w:rPr>
              <w:t>G241</w:t>
            </w:r>
            <w:r>
              <w:rPr>
                <w:rFonts w:hint="eastAsia" w:ascii="宋体" w:hAnsi="宋体"/>
                <w:color w:val="auto"/>
                <w:sz w:val="24"/>
                <w:szCs w:val="24"/>
                <w:lang w:val="en-US" w:eastAsia="zh-CN"/>
              </w:rPr>
              <w:t>呼北线（</w:t>
            </w:r>
            <w:r>
              <w:rPr>
                <w:rFonts w:hint="eastAsia" w:ascii="宋体" w:hAnsi="宋体"/>
                <w:color w:val="auto"/>
                <w:sz w:val="24"/>
                <w:szCs w:val="24"/>
              </w:rPr>
              <w:t xml:space="preserve"> K937+670- K1001+061</w:t>
            </w:r>
            <w:r>
              <w:rPr>
                <w:rFonts w:hint="eastAsia" w:ascii="宋体" w:hAnsi="宋体"/>
                <w:color w:val="auto"/>
                <w:sz w:val="24"/>
                <w:szCs w:val="24"/>
                <w:lang w:eastAsia="zh-CN"/>
              </w:rPr>
              <w:t>），</w:t>
            </w:r>
            <w:r>
              <w:rPr>
                <w:rFonts w:hint="eastAsia" w:ascii="宋体" w:hAnsi="宋体"/>
                <w:color w:val="auto"/>
                <w:sz w:val="24"/>
                <w:szCs w:val="24"/>
                <w:lang w:val="en-US" w:eastAsia="zh-CN"/>
              </w:rPr>
              <w:t>全长</w:t>
            </w:r>
            <w:r>
              <w:rPr>
                <w:rFonts w:hint="eastAsia" w:ascii="宋体" w:hAnsi="宋体"/>
                <w:color w:val="auto"/>
                <w:sz w:val="24"/>
                <w:szCs w:val="24"/>
              </w:rPr>
              <w:t>63.391</w:t>
            </w:r>
            <w:r>
              <w:rPr>
                <w:rFonts w:hint="eastAsia" w:ascii="宋体" w:hAnsi="宋体"/>
                <w:color w:val="auto"/>
                <w:sz w:val="24"/>
                <w:szCs w:val="24"/>
                <w:lang w:val="en-US" w:eastAsia="zh-CN"/>
              </w:rPr>
              <w:t>km；其中</w:t>
            </w:r>
            <w:r>
              <w:rPr>
                <w:rFonts w:hint="eastAsia" w:ascii="宋体" w:hAnsi="宋体"/>
                <w:color w:val="auto"/>
                <w:sz w:val="24"/>
                <w:szCs w:val="24"/>
              </w:rPr>
              <w:t>K937+670-K975+</w:t>
            </w:r>
            <w:r>
              <w:rPr>
                <w:rFonts w:hint="eastAsia" w:ascii="宋体" w:hAnsi="宋体"/>
                <w:color w:val="auto"/>
                <w:sz w:val="24"/>
                <w:szCs w:val="24"/>
                <w:lang w:val="en-US" w:eastAsia="zh-CN"/>
              </w:rPr>
              <w:t>571</w:t>
            </w:r>
            <w:r>
              <w:rPr>
                <w:rFonts w:hint="eastAsia" w:ascii="宋体" w:hAnsi="宋体"/>
                <w:color w:val="auto"/>
                <w:sz w:val="24"/>
                <w:szCs w:val="24"/>
              </w:rPr>
              <w:t>段</w:t>
            </w:r>
            <w:r>
              <w:rPr>
                <w:rFonts w:hint="eastAsia" w:ascii="宋体" w:hAnsi="宋体"/>
                <w:color w:val="auto"/>
                <w:sz w:val="24"/>
                <w:szCs w:val="24"/>
                <w:lang w:val="en-US" w:eastAsia="zh-CN"/>
              </w:rPr>
              <w:t>为</w:t>
            </w:r>
            <w:r>
              <w:rPr>
                <w:rFonts w:hint="eastAsia" w:ascii="宋体" w:hAnsi="宋体"/>
                <w:color w:val="auto"/>
                <w:sz w:val="24"/>
                <w:szCs w:val="24"/>
              </w:rPr>
              <w:t>三级公路、K975+571-K1001+061段</w:t>
            </w:r>
            <w:r>
              <w:rPr>
                <w:rFonts w:hint="eastAsia" w:ascii="宋体" w:hAnsi="宋体"/>
                <w:color w:val="auto"/>
                <w:sz w:val="24"/>
                <w:szCs w:val="24"/>
                <w:lang w:val="en-US" w:eastAsia="zh-CN"/>
              </w:rPr>
              <w:t>为</w:t>
            </w:r>
            <w:r>
              <w:rPr>
                <w:rFonts w:hint="eastAsia" w:ascii="宋体" w:hAnsi="宋体"/>
                <w:color w:val="auto"/>
                <w:sz w:val="24"/>
                <w:szCs w:val="24"/>
              </w:rPr>
              <w:t>二级</w:t>
            </w:r>
            <w:r>
              <w:rPr>
                <w:rFonts w:hint="eastAsia" w:ascii="宋体" w:hAnsi="宋体"/>
                <w:color w:val="auto"/>
                <w:sz w:val="24"/>
                <w:szCs w:val="24"/>
                <w:lang w:val="en-US" w:eastAsia="zh-CN"/>
              </w:rPr>
              <w:t>公路</w:t>
            </w:r>
            <w:r>
              <w:rPr>
                <w:rFonts w:hint="eastAsia" w:ascii="宋体" w:hAnsi="宋体"/>
                <w:color w:val="auto"/>
                <w:sz w:val="24"/>
                <w:szCs w:val="24"/>
                <w:lang w:eastAsia="zh-CN"/>
              </w:rPr>
              <w:t>，</w:t>
            </w:r>
            <w:r>
              <w:rPr>
                <w:rFonts w:hint="eastAsia" w:ascii="宋体" w:hAnsi="宋体"/>
                <w:color w:val="auto"/>
                <w:sz w:val="24"/>
                <w:szCs w:val="24"/>
                <w:lang w:val="en-US" w:eastAsia="zh-CN"/>
              </w:rPr>
              <w:t>路面宽7.0-15米不等；</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2</w:t>
            </w:r>
            <w:r>
              <w:rPr>
                <w:rFonts w:hint="eastAsia" w:ascii="宋体" w:hAnsi="宋体"/>
                <w:color w:val="auto"/>
                <w:sz w:val="24"/>
                <w:szCs w:val="24"/>
                <w:lang w:eastAsia="zh-CN"/>
              </w:rPr>
              <w:t>）</w:t>
            </w:r>
            <w:r>
              <w:rPr>
                <w:rFonts w:hint="eastAsia" w:ascii="宋体" w:hAnsi="宋体"/>
                <w:color w:val="auto"/>
                <w:sz w:val="24"/>
                <w:szCs w:val="24"/>
              </w:rPr>
              <w:t>S312兰灵黄河</w:t>
            </w:r>
            <w:r>
              <w:rPr>
                <w:rFonts w:hint="eastAsia" w:ascii="宋体" w:hAnsi="宋体"/>
                <w:color w:val="auto"/>
                <w:sz w:val="24"/>
                <w:szCs w:val="24"/>
                <w:lang w:val="en-US" w:eastAsia="zh-CN"/>
              </w:rPr>
              <w:t>线（</w:t>
            </w:r>
            <w:r>
              <w:rPr>
                <w:rFonts w:hint="eastAsia" w:ascii="宋体" w:hAnsi="宋体"/>
                <w:color w:val="auto"/>
                <w:sz w:val="24"/>
                <w:szCs w:val="24"/>
              </w:rPr>
              <w:t>K363+293- K414+105</w:t>
            </w:r>
            <w:r>
              <w:rPr>
                <w:rFonts w:hint="eastAsia" w:ascii="宋体" w:hAnsi="宋体"/>
                <w:color w:val="auto"/>
                <w:sz w:val="24"/>
                <w:szCs w:val="24"/>
                <w:lang w:eastAsia="zh-CN"/>
              </w:rPr>
              <w:t>）</w:t>
            </w:r>
            <w:r>
              <w:rPr>
                <w:rFonts w:hint="eastAsia" w:ascii="宋体" w:hAnsi="宋体"/>
                <w:color w:val="auto"/>
                <w:sz w:val="24"/>
                <w:szCs w:val="24"/>
                <w:lang w:val="en-US" w:eastAsia="zh-CN"/>
              </w:rPr>
              <w:t>，全长</w:t>
            </w:r>
            <w:r>
              <w:rPr>
                <w:rFonts w:hint="eastAsia" w:ascii="宋体" w:hAnsi="宋体"/>
                <w:color w:val="auto"/>
                <w:sz w:val="24"/>
                <w:szCs w:val="24"/>
              </w:rPr>
              <w:t>50.812</w:t>
            </w:r>
            <w:r>
              <w:rPr>
                <w:rFonts w:hint="eastAsia" w:ascii="宋体" w:hAnsi="宋体"/>
                <w:color w:val="auto"/>
                <w:sz w:val="24"/>
                <w:szCs w:val="24"/>
                <w:lang w:val="en-US" w:eastAsia="zh-CN"/>
              </w:rPr>
              <w:t>km，</w:t>
            </w:r>
            <w:r>
              <w:rPr>
                <w:rFonts w:hint="eastAsia" w:ascii="宋体" w:hAnsi="宋体"/>
                <w:color w:val="auto"/>
                <w:sz w:val="24"/>
                <w:szCs w:val="24"/>
              </w:rPr>
              <w:t>二级公路</w:t>
            </w:r>
            <w:r>
              <w:rPr>
                <w:rFonts w:hint="eastAsia" w:ascii="宋体" w:hAnsi="宋体"/>
                <w:color w:val="auto"/>
                <w:sz w:val="24"/>
                <w:szCs w:val="24"/>
                <w:lang w:val="en-US" w:eastAsia="zh-CN"/>
              </w:rPr>
              <w:t>，路面宽7.0-8.5米不等；</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（3</w:t>
            </w:r>
            <w:r>
              <w:rPr>
                <w:rFonts w:hint="eastAsia" w:ascii="宋体" w:hAnsi="宋体"/>
                <w:color w:val="auto"/>
                <w:sz w:val="24"/>
                <w:szCs w:val="24"/>
                <w:lang w:eastAsia="zh-CN"/>
              </w:rPr>
              <w:t>）</w:t>
            </w:r>
            <w:r>
              <w:rPr>
                <w:rFonts w:hint="eastAsia" w:ascii="宋体" w:hAnsi="宋体"/>
                <w:color w:val="auto"/>
                <w:sz w:val="24"/>
                <w:szCs w:val="24"/>
              </w:rPr>
              <w:t>S313宜陕</w:t>
            </w:r>
            <w:r>
              <w:rPr>
                <w:rFonts w:hint="eastAsia" w:ascii="宋体" w:hAnsi="宋体"/>
                <w:color w:val="auto"/>
                <w:sz w:val="24"/>
                <w:szCs w:val="24"/>
                <w:lang w:val="en-US" w:eastAsia="zh-CN"/>
              </w:rPr>
              <w:t>线（</w:t>
            </w:r>
            <w:r>
              <w:rPr>
                <w:rFonts w:hint="eastAsia" w:ascii="宋体" w:hAnsi="宋体"/>
                <w:color w:val="auto"/>
                <w:sz w:val="24"/>
                <w:szCs w:val="24"/>
              </w:rPr>
              <w:t>K17+548- K45+225</w:t>
            </w:r>
            <w:r>
              <w:rPr>
                <w:rFonts w:hint="eastAsia" w:ascii="宋体" w:hAnsi="宋体"/>
                <w:color w:val="auto"/>
                <w:sz w:val="24"/>
                <w:szCs w:val="24"/>
                <w:lang w:eastAsia="zh-CN"/>
              </w:rPr>
              <w:t>），</w:t>
            </w:r>
            <w:r>
              <w:rPr>
                <w:rFonts w:hint="eastAsia" w:ascii="宋体" w:hAnsi="宋体"/>
                <w:color w:val="auto"/>
                <w:sz w:val="24"/>
                <w:szCs w:val="24"/>
                <w:lang w:val="en-US" w:eastAsia="zh-CN"/>
              </w:rPr>
              <w:t>全长</w:t>
            </w:r>
            <w:r>
              <w:rPr>
                <w:rFonts w:hint="eastAsia" w:ascii="宋体" w:hAnsi="宋体"/>
                <w:color w:val="auto"/>
                <w:sz w:val="24"/>
                <w:szCs w:val="24"/>
              </w:rPr>
              <w:t>27.677</w:t>
            </w:r>
            <w:r>
              <w:rPr>
                <w:rFonts w:hint="eastAsia" w:ascii="宋体" w:hAnsi="宋体"/>
                <w:color w:val="auto"/>
                <w:sz w:val="24"/>
                <w:szCs w:val="24"/>
                <w:lang w:val="en-US" w:eastAsia="zh-CN"/>
              </w:rPr>
              <w:t>km，</w:t>
            </w:r>
            <w:r>
              <w:rPr>
                <w:rFonts w:hint="eastAsia" w:ascii="宋体" w:hAnsi="宋体"/>
                <w:color w:val="auto"/>
                <w:sz w:val="24"/>
                <w:szCs w:val="24"/>
              </w:rPr>
              <w:t>二级公路</w:t>
            </w:r>
            <w:r>
              <w:rPr>
                <w:rFonts w:hint="eastAsia" w:ascii="宋体" w:hAnsi="宋体"/>
                <w:color w:val="auto"/>
                <w:sz w:val="24"/>
                <w:szCs w:val="24"/>
                <w:lang w:eastAsia="zh-CN"/>
              </w:rPr>
              <w:t>，</w:t>
            </w:r>
            <w:r>
              <w:rPr>
                <w:rFonts w:hint="eastAsia" w:ascii="宋体" w:hAnsi="宋体"/>
                <w:color w:val="auto"/>
                <w:sz w:val="24"/>
                <w:szCs w:val="24"/>
                <w:lang w:val="en-US" w:eastAsia="zh-CN"/>
              </w:rPr>
              <w:t>路面宽8米；</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4</w:t>
            </w:r>
            <w:r>
              <w:rPr>
                <w:rFonts w:hint="eastAsia" w:ascii="宋体" w:hAnsi="宋体"/>
                <w:color w:val="auto"/>
                <w:sz w:val="24"/>
                <w:szCs w:val="24"/>
                <w:lang w:eastAsia="zh-CN"/>
              </w:rPr>
              <w:t>）</w:t>
            </w:r>
            <w:r>
              <w:rPr>
                <w:rFonts w:hint="eastAsia" w:ascii="宋体" w:hAnsi="宋体"/>
                <w:color w:val="auto"/>
                <w:sz w:val="24"/>
                <w:szCs w:val="24"/>
              </w:rPr>
              <w:t>S508 段英</w:t>
            </w:r>
            <w:r>
              <w:rPr>
                <w:rFonts w:hint="eastAsia" w:ascii="宋体" w:hAnsi="宋体"/>
                <w:color w:val="auto"/>
                <w:sz w:val="24"/>
                <w:szCs w:val="24"/>
                <w:lang w:val="en-US" w:eastAsia="zh-CN"/>
              </w:rPr>
              <w:t>线（</w:t>
            </w:r>
            <w:r>
              <w:rPr>
                <w:rFonts w:hint="eastAsia" w:ascii="宋体" w:hAnsi="宋体"/>
                <w:color w:val="auto"/>
                <w:sz w:val="24"/>
                <w:szCs w:val="24"/>
              </w:rPr>
              <w:t>K0+000- K63+266</w:t>
            </w:r>
            <w:r>
              <w:rPr>
                <w:rFonts w:hint="eastAsia" w:ascii="宋体" w:hAnsi="宋体"/>
                <w:color w:val="auto"/>
                <w:sz w:val="24"/>
                <w:szCs w:val="24"/>
                <w:lang w:eastAsia="zh-CN"/>
              </w:rPr>
              <w:t>），</w:t>
            </w:r>
            <w:r>
              <w:rPr>
                <w:rFonts w:hint="eastAsia" w:ascii="宋体" w:hAnsi="宋体"/>
                <w:color w:val="auto"/>
                <w:sz w:val="24"/>
                <w:szCs w:val="24"/>
                <w:lang w:val="en-US" w:eastAsia="zh-CN"/>
              </w:rPr>
              <w:t>全长</w:t>
            </w:r>
            <w:r>
              <w:rPr>
                <w:rFonts w:hint="eastAsia" w:ascii="宋体" w:hAnsi="宋体"/>
                <w:color w:val="auto"/>
                <w:sz w:val="24"/>
                <w:szCs w:val="24"/>
              </w:rPr>
              <w:t>63.26</w:t>
            </w:r>
            <w:r>
              <w:rPr>
                <w:rFonts w:hint="eastAsia" w:ascii="宋体" w:hAnsi="宋体"/>
                <w:color w:val="auto"/>
                <w:sz w:val="24"/>
                <w:szCs w:val="24"/>
                <w:lang w:val="en-US" w:eastAsia="zh-CN"/>
              </w:rPr>
              <w:t>6km，正式管养</w:t>
            </w:r>
            <w:r>
              <w:rPr>
                <w:rFonts w:hint="eastAsia" w:ascii="宋体" w:hAnsi="宋体"/>
                <w:color w:val="auto"/>
                <w:sz w:val="24"/>
                <w:szCs w:val="24"/>
              </w:rPr>
              <w:t>25</w:t>
            </w:r>
            <w:r>
              <w:rPr>
                <w:rFonts w:hint="eastAsia" w:ascii="宋体" w:hAnsi="宋体"/>
                <w:color w:val="auto"/>
                <w:sz w:val="24"/>
                <w:szCs w:val="24"/>
                <w:lang w:val="en-US" w:eastAsia="zh-CN"/>
              </w:rPr>
              <w:t>km，路面宽8-8.5米。</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（二）桥梁基本情况（含三特桥梁、公跨铁桥）：3801.69延米/26座。</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heme="minorEastAsia" w:hAnsiTheme="minorEastAsia" w:cstheme="minorEastAsia"/>
                <w:b/>
                <w:color w:val="auto"/>
                <w:sz w:val="24"/>
                <w:szCs w:val="28"/>
              </w:rPr>
            </w:pPr>
            <w:r>
              <w:rPr>
                <w:rFonts w:hint="eastAsia" w:ascii="宋体" w:hAnsi="宋体"/>
                <w:color w:val="auto"/>
                <w:sz w:val="24"/>
                <w:szCs w:val="24"/>
                <w:lang w:val="en-US" w:eastAsia="zh-CN"/>
              </w:rPr>
              <w:t>（三）隧道基本情况：285.7延米/3座。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1.7</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服务</w:t>
            </w:r>
            <w:r>
              <w:rPr>
                <w:rFonts w:asciiTheme="minorEastAsia" w:hAnsiTheme="minorEastAsia" w:cstheme="minorEastAsia"/>
                <w:color w:val="auto"/>
                <w:sz w:val="24"/>
                <w:szCs w:val="28"/>
                <w:highlight w:val="none"/>
              </w:rPr>
              <w:t>期限</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default" w:asciiTheme="minorEastAsia" w:hAnsiTheme="minorEastAsia" w:eastAsiaTheme="minorEastAsia" w:cstheme="minorEastAsia"/>
                <w:color w:val="auto"/>
                <w:sz w:val="24"/>
                <w:szCs w:val="28"/>
                <w:highlight w:val="none"/>
                <w:lang w:val="en-US" w:eastAsia="zh-CN"/>
              </w:rPr>
            </w:pPr>
            <w:r>
              <w:rPr>
                <w:rFonts w:hint="default" w:asciiTheme="minorEastAsia" w:hAnsiTheme="minorEastAsia" w:eastAsiaTheme="minorEastAsia" w:cstheme="minorEastAsia"/>
                <w:color w:val="auto"/>
                <w:sz w:val="24"/>
                <w:szCs w:val="28"/>
                <w:highlight w:val="none"/>
                <w:lang w:val="en-US" w:eastAsia="zh-CN"/>
              </w:rPr>
              <w:t>合同签订之日起6个月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1.8</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asciiTheme="minorEastAsia" w:hAnsiTheme="minorEastAsia" w:cstheme="minorEastAsia"/>
                <w:color w:val="auto"/>
                <w:sz w:val="24"/>
                <w:szCs w:val="28"/>
              </w:rPr>
              <w:t>采购方式</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heme="minorEastAsia" w:hAnsiTheme="minorEastAsia" w:cstheme="minorEastAsia"/>
                <w:color w:val="auto"/>
                <w:sz w:val="24"/>
                <w:szCs w:val="28"/>
              </w:rPr>
            </w:pPr>
            <w:r>
              <w:rPr>
                <w:rFonts w:asciiTheme="minorEastAsia" w:hAnsiTheme="minorEastAsia" w:cstheme="minorEastAsia"/>
                <w:color w:val="auto"/>
                <w:sz w:val="24"/>
                <w:szCs w:val="28"/>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1.9</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服务质量</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符合国家或行业规定标准，满足招标人要求。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1.9</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投标人资格条件</w:t>
            </w:r>
          </w:p>
        </w:tc>
        <w:tc>
          <w:tcPr>
            <w:tcW w:w="619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0"/>
                <w:sz w:val="24"/>
                <w:szCs w:val="28"/>
              </w:rPr>
            </w:pPr>
            <w:r>
              <w:rPr>
                <w:rFonts w:hint="eastAsia" w:ascii="宋体" w:hAnsi="宋体" w:eastAsia="宋体" w:cs="宋体"/>
                <w:color w:val="auto"/>
                <w:kern w:val="0"/>
                <w:sz w:val="24"/>
                <w:szCs w:val="28"/>
              </w:rPr>
              <w:t>1、满足《中华人民共和国政府采购法》第二十二条规定；</w:t>
            </w:r>
          </w:p>
          <w:p>
            <w:pPr>
              <w:spacing w:line="360" w:lineRule="auto"/>
              <w:rPr>
                <w:rFonts w:hint="eastAsia" w:ascii="宋体" w:hAnsi="宋体" w:eastAsia="宋体" w:cs="宋体"/>
                <w:color w:val="auto"/>
                <w:kern w:val="0"/>
                <w:sz w:val="24"/>
                <w:szCs w:val="28"/>
              </w:rPr>
            </w:pPr>
            <w:r>
              <w:rPr>
                <w:rFonts w:hint="eastAsia" w:ascii="宋体" w:hAnsi="宋体" w:eastAsia="宋体" w:cs="宋体"/>
                <w:color w:val="auto"/>
                <w:kern w:val="0"/>
                <w:sz w:val="24"/>
                <w:szCs w:val="28"/>
              </w:rPr>
              <w:t>2、落实政府采购政策满足的资格要求：本项目专门面向中小企业采购。</w:t>
            </w:r>
          </w:p>
          <w:p>
            <w:pPr>
              <w:spacing w:line="360" w:lineRule="auto"/>
              <w:rPr>
                <w:rFonts w:hint="eastAsia" w:ascii="宋体" w:hAnsi="宋体" w:eastAsia="宋体" w:cs="宋体"/>
                <w:color w:val="auto"/>
                <w:kern w:val="0"/>
                <w:sz w:val="24"/>
                <w:szCs w:val="28"/>
              </w:rPr>
            </w:pPr>
            <w:r>
              <w:rPr>
                <w:rFonts w:hint="eastAsia" w:ascii="宋体" w:hAnsi="宋体" w:eastAsia="宋体" w:cs="宋体"/>
                <w:color w:val="auto"/>
                <w:kern w:val="0"/>
                <w:sz w:val="24"/>
                <w:szCs w:val="28"/>
              </w:rPr>
              <w:t>3、本项目的特定资格要求</w:t>
            </w:r>
          </w:p>
          <w:p>
            <w:pPr>
              <w:spacing w:line="360" w:lineRule="auto"/>
              <w:rPr>
                <w:rFonts w:hint="eastAsia" w:ascii="宋体" w:hAnsi="宋体" w:eastAsia="宋体" w:cs="宋体"/>
                <w:color w:val="auto"/>
                <w:kern w:val="0"/>
                <w:sz w:val="24"/>
                <w:szCs w:val="28"/>
              </w:rPr>
            </w:pPr>
            <w:r>
              <w:rPr>
                <w:rFonts w:hint="eastAsia" w:ascii="宋体" w:hAnsi="宋体" w:eastAsia="宋体" w:cs="宋体"/>
                <w:color w:val="auto"/>
                <w:kern w:val="0"/>
                <w:sz w:val="24"/>
                <w:szCs w:val="28"/>
              </w:rPr>
              <w:t>3.</w:t>
            </w:r>
            <w:r>
              <w:rPr>
                <w:rFonts w:hint="eastAsia" w:ascii="宋体" w:hAnsi="宋体" w:eastAsia="宋体" w:cs="宋体"/>
                <w:color w:val="auto"/>
                <w:kern w:val="0"/>
                <w:sz w:val="24"/>
                <w:szCs w:val="28"/>
                <w:lang w:val="en-US" w:eastAsia="zh-CN"/>
              </w:rPr>
              <w:t>1</w:t>
            </w:r>
            <w:r>
              <w:rPr>
                <w:rFonts w:hint="eastAsia" w:ascii="宋体" w:hAnsi="宋体" w:eastAsia="宋体" w:cs="宋体"/>
                <w:color w:val="auto"/>
                <w:kern w:val="0"/>
                <w:sz w:val="24"/>
                <w:szCs w:val="28"/>
              </w:rPr>
              <w:t>投标人须具有独立法人资格，具有有效的营业执照；</w:t>
            </w:r>
          </w:p>
          <w:p>
            <w:pPr>
              <w:spacing w:line="360" w:lineRule="auto"/>
              <w:rPr>
                <w:rFonts w:hint="eastAsia" w:ascii="宋体" w:hAnsi="宋体" w:eastAsia="宋体" w:cs="宋体"/>
                <w:color w:val="auto"/>
                <w:kern w:val="0"/>
                <w:sz w:val="24"/>
                <w:szCs w:val="28"/>
              </w:rPr>
            </w:pPr>
            <w:r>
              <w:rPr>
                <w:rFonts w:hint="eastAsia" w:ascii="宋体" w:hAnsi="宋体" w:eastAsia="宋体" w:cs="宋体"/>
                <w:color w:val="auto"/>
                <w:kern w:val="0"/>
                <w:sz w:val="24"/>
                <w:szCs w:val="28"/>
              </w:rPr>
              <w:t>3.</w:t>
            </w:r>
            <w:r>
              <w:rPr>
                <w:rFonts w:hint="eastAsia" w:ascii="宋体" w:hAnsi="宋体" w:eastAsia="宋体" w:cs="宋体"/>
                <w:color w:val="auto"/>
                <w:kern w:val="0"/>
                <w:sz w:val="24"/>
                <w:szCs w:val="28"/>
                <w:lang w:val="en-US" w:eastAsia="zh-CN"/>
              </w:rPr>
              <w:t>2</w:t>
            </w:r>
            <w:r>
              <w:rPr>
                <w:rFonts w:hint="eastAsia" w:ascii="宋体" w:hAnsi="宋体" w:eastAsia="宋体" w:cs="宋体"/>
                <w:color w:val="auto"/>
                <w:kern w:val="0"/>
                <w:sz w:val="24"/>
                <w:szCs w:val="28"/>
              </w:rPr>
              <w:t>须具有交通运输厅</w:t>
            </w:r>
            <w:r>
              <w:rPr>
                <w:rFonts w:hint="eastAsia" w:ascii="宋体" w:hAnsi="宋体" w:eastAsia="宋体" w:cs="宋体"/>
                <w:color w:val="auto"/>
                <w:kern w:val="0"/>
                <w:sz w:val="24"/>
                <w:szCs w:val="28"/>
                <w:lang w:val="en-US" w:eastAsia="zh-CN"/>
              </w:rPr>
              <w:t>颁发的公路</w:t>
            </w:r>
            <w:r>
              <w:rPr>
                <w:rFonts w:hint="eastAsia" w:ascii="宋体" w:hAnsi="宋体" w:eastAsia="宋体" w:cs="宋体"/>
                <w:color w:val="auto"/>
                <w:kern w:val="0"/>
                <w:sz w:val="24"/>
                <w:szCs w:val="28"/>
              </w:rPr>
              <w:t>养护乙级</w:t>
            </w:r>
            <w:r>
              <w:rPr>
                <w:rFonts w:hint="eastAsia" w:ascii="宋体" w:hAnsi="宋体" w:eastAsia="宋体" w:cs="宋体"/>
                <w:color w:val="auto"/>
                <w:kern w:val="0"/>
                <w:sz w:val="24"/>
                <w:szCs w:val="28"/>
                <w:lang w:val="en-US" w:eastAsia="zh-CN"/>
              </w:rPr>
              <w:t>及以上</w:t>
            </w:r>
            <w:r>
              <w:rPr>
                <w:rFonts w:hint="eastAsia" w:ascii="宋体" w:hAnsi="宋体" w:eastAsia="宋体" w:cs="宋体"/>
                <w:color w:val="auto"/>
                <w:kern w:val="0"/>
                <w:sz w:val="24"/>
                <w:szCs w:val="28"/>
              </w:rPr>
              <w:t>资质，并在人员、设备、资金等方面具有相应的施工能力；</w:t>
            </w:r>
          </w:p>
          <w:p>
            <w:pPr>
              <w:spacing w:line="360" w:lineRule="auto"/>
              <w:rPr>
                <w:rFonts w:hint="eastAsia" w:ascii="宋体" w:hAnsi="宋体" w:eastAsia="宋体" w:cs="Arial"/>
                <w:b w:val="0"/>
                <w:bCs w:val="0"/>
                <w:color w:val="auto"/>
                <w:sz w:val="24"/>
                <w:szCs w:val="24"/>
                <w:highlight w:val="none"/>
                <w:lang w:val="en-US" w:eastAsia="zh-CN"/>
              </w:rPr>
            </w:pPr>
            <w:r>
              <w:rPr>
                <w:rFonts w:hint="eastAsia" w:ascii="宋体" w:hAnsi="宋体" w:eastAsia="宋体" w:cs="宋体"/>
                <w:color w:val="auto"/>
                <w:kern w:val="0"/>
                <w:sz w:val="24"/>
                <w:szCs w:val="28"/>
              </w:rPr>
              <w:t>3.</w:t>
            </w:r>
            <w:r>
              <w:rPr>
                <w:rFonts w:hint="eastAsia" w:ascii="宋体" w:hAnsi="宋体" w:eastAsia="宋体" w:cs="宋体"/>
                <w:color w:val="auto"/>
                <w:kern w:val="0"/>
                <w:sz w:val="24"/>
                <w:szCs w:val="28"/>
                <w:lang w:val="en-US" w:eastAsia="zh-CN"/>
              </w:rPr>
              <w:t>3</w:t>
            </w:r>
            <w:r>
              <w:rPr>
                <w:rFonts w:hint="eastAsia" w:ascii="宋体" w:hAnsi="宋体" w:eastAsia="宋体" w:cs="Arial"/>
                <w:b w:val="0"/>
                <w:bCs w:val="0"/>
                <w:color w:val="auto"/>
                <w:sz w:val="24"/>
                <w:szCs w:val="24"/>
                <w:highlight w:val="none"/>
                <w:lang w:val="en-US" w:eastAsia="zh-CN"/>
              </w:rPr>
              <w:t>拟派技术负责人须具有中级及以上职称（交通或公路工程专业），且为本单位员工（提供劳动合同或近半年来连续3个月社保证明），同时提供技术负责人无在建承诺书。</w:t>
            </w:r>
          </w:p>
          <w:p>
            <w:pPr>
              <w:spacing w:line="360" w:lineRule="auto"/>
              <w:rPr>
                <w:rFonts w:hint="eastAsia" w:ascii="宋体" w:hAnsi="宋体" w:eastAsia="宋体" w:cs="宋体"/>
                <w:color w:val="auto"/>
                <w:kern w:val="0"/>
                <w:sz w:val="24"/>
                <w:szCs w:val="28"/>
              </w:rPr>
            </w:pPr>
            <w:r>
              <w:rPr>
                <w:rFonts w:hint="eastAsia" w:ascii="宋体" w:hAnsi="宋体" w:eastAsia="宋体" w:cs="宋体"/>
                <w:color w:val="auto"/>
                <w:kern w:val="0"/>
                <w:sz w:val="24"/>
                <w:szCs w:val="28"/>
              </w:rPr>
              <w:t>3.</w:t>
            </w:r>
            <w:r>
              <w:rPr>
                <w:rFonts w:hint="eastAsia" w:ascii="宋体" w:hAnsi="宋体" w:eastAsia="宋体" w:cs="宋体"/>
                <w:color w:val="auto"/>
                <w:kern w:val="0"/>
                <w:sz w:val="24"/>
                <w:szCs w:val="28"/>
                <w:lang w:val="en-US" w:eastAsia="zh-CN"/>
              </w:rPr>
              <w:t>4</w:t>
            </w:r>
            <w:r>
              <w:rPr>
                <w:rFonts w:hint="eastAsia" w:ascii="宋体" w:hAnsi="宋体" w:eastAsia="宋体" w:cs="宋体"/>
                <w:color w:val="auto"/>
                <w:kern w:val="0"/>
                <w:sz w:val="24"/>
                <w:szCs w:val="28"/>
              </w:rPr>
              <w:t>投标人须出具无行贿犯罪记录，在中国裁判文书网自行查询或自行承诺（查询对象：企业、法定代表人）；</w:t>
            </w:r>
          </w:p>
          <w:p>
            <w:pPr>
              <w:spacing w:line="360" w:lineRule="auto"/>
              <w:rPr>
                <w:rFonts w:hint="eastAsia" w:ascii="宋体" w:hAnsi="宋体" w:eastAsia="宋体" w:cs="宋体"/>
                <w:color w:val="auto"/>
                <w:kern w:val="0"/>
                <w:sz w:val="24"/>
                <w:szCs w:val="28"/>
                <w:lang w:val="en-US" w:eastAsia="zh-CN"/>
              </w:rPr>
            </w:pPr>
            <w:r>
              <w:rPr>
                <w:rFonts w:hint="eastAsia" w:ascii="宋体" w:hAnsi="宋体" w:eastAsia="宋体" w:cs="宋体"/>
                <w:color w:val="auto"/>
                <w:kern w:val="0"/>
                <w:sz w:val="24"/>
                <w:szCs w:val="28"/>
              </w:rPr>
              <w:t>3.</w:t>
            </w:r>
            <w:r>
              <w:rPr>
                <w:rFonts w:hint="eastAsia" w:ascii="宋体" w:hAnsi="宋体" w:eastAsia="宋体" w:cs="宋体"/>
                <w:color w:val="auto"/>
                <w:kern w:val="0"/>
                <w:sz w:val="24"/>
                <w:szCs w:val="28"/>
                <w:lang w:val="en-US" w:eastAsia="zh-CN"/>
              </w:rPr>
              <w:t>5</w:t>
            </w:r>
            <w:r>
              <w:rPr>
                <w:rFonts w:hint="eastAsia" w:ascii="宋体" w:hAnsi="宋体" w:eastAsia="宋体" w:cs="Arial"/>
                <w:b w:val="0"/>
                <w:bCs w:val="0"/>
                <w:color w:val="auto"/>
                <w:sz w:val="24"/>
                <w:szCs w:val="24"/>
              </w:rPr>
              <w:t>投标人需提供本</w:t>
            </w:r>
            <w:r>
              <w:rPr>
                <w:rFonts w:hint="eastAsia" w:ascii="宋体" w:hAnsi="宋体" w:eastAsia="宋体" w:cs="Arial"/>
                <w:b w:val="0"/>
                <w:bCs w:val="0"/>
                <w:color w:val="auto"/>
                <w:sz w:val="24"/>
                <w:szCs w:val="24"/>
                <w:lang w:val="en-US" w:eastAsia="zh-CN"/>
              </w:rPr>
              <w:t>企业</w:t>
            </w:r>
            <w:r>
              <w:rPr>
                <w:rFonts w:hint="eastAsia" w:ascii="宋体" w:hAnsi="宋体" w:eastAsia="宋体" w:cs="Arial"/>
                <w:b w:val="0"/>
                <w:bCs w:val="0"/>
                <w:color w:val="auto"/>
                <w:sz w:val="24"/>
                <w:szCs w:val="24"/>
              </w:rPr>
              <w:t>出具的无商业贿赂</w:t>
            </w:r>
            <w:r>
              <w:rPr>
                <w:rFonts w:hint="eastAsia" w:ascii="宋体" w:hAnsi="宋体" w:eastAsia="宋体" w:cs="Arial"/>
                <w:b w:val="0"/>
                <w:bCs w:val="0"/>
                <w:color w:val="auto"/>
                <w:sz w:val="24"/>
                <w:szCs w:val="24"/>
                <w:lang w:val="en-US" w:eastAsia="zh-CN"/>
              </w:rPr>
              <w:t>和</w:t>
            </w:r>
            <w:r>
              <w:rPr>
                <w:rFonts w:hint="eastAsia" w:ascii="宋体" w:hAnsi="宋体" w:eastAsia="宋体" w:cs="Arial"/>
                <w:b w:val="0"/>
                <w:bCs w:val="0"/>
                <w:color w:val="auto"/>
                <w:sz w:val="24"/>
                <w:szCs w:val="24"/>
              </w:rPr>
              <w:t>不正当竞争行为的承诺书</w:t>
            </w:r>
            <w:r>
              <w:rPr>
                <w:rFonts w:hint="eastAsia" w:ascii="宋体" w:hAnsi="宋体" w:eastAsia="宋体" w:cs="Arial"/>
                <w:b w:val="0"/>
                <w:bCs w:val="0"/>
                <w:color w:val="auto"/>
                <w:sz w:val="24"/>
                <w:szCs w:val="24"/>
                <w:lang w:eastAsia="zh-CN"/>
              </w:rPr>
              <w:t>。</w:t>
            </w:r>
          </w:p>
          <w:p>
            <w:pPr>
              <w:spacing w:line="360" w:lineRule="auto"/>
              <w:rPr>
                <w:rFonts w:hint="eastAsia" w:ascii="宋体" w:hAnsi="宋体" w:eastAsia="宋体" w:cs="宋体"/>
                <w:color w:val="auto"/>
                <w:kern w:val="0"/>
                <w:sz w:val="24"/>
                <w:szCs w:val="28"/>
              </w:rPr>
            </w:pPr>
            <w:r>
              <w:rPr>
                <w:rFonts w:hint="eastAsia" w:ascii="宋体" w:hAnsi="宋体" w:eastAsia="宋体" w:cs="宋体"/>
                <w:color w:val="auto"/>
                <w:kern w:val="0"/>
                <w:sz w:val="24"/>
                <w:szCs w:val="28"/>
              </w:rPr>
              <w:t>3.</w:t>
            </w:r>
            <w:r>
              <w:rPr>
                <w:rFonts w:hint="eastAsia" w:ascii="宋体" w:hAnsi="宋体" w:eastAsia="宋体" w:cs="宋体"/>
                <w:color w:val="auto"/>
                <w:kern w:val="0"/>
                <w:sz w:val="24"/>
                <w:szCs w:val="28"/>
                <w:lang w:val="en-US" w:eastAsia="zh-CN"/>
              </w:rPr>
              <w:t>6</w:t>
            </w:r>
            <w:r>
              <w:rPr>
                <w:rFonts w:hint="eastAsia" w:ascii="宋体" w:hAnsi="宋体" w:eastAsia="宋体" w:cs="宋体"/>
                <w:color w:val="auto"/>
                <w:kern w:val="0"/>
                <w:sz w:val="24"/>
                <w:szCs w:val="28"/>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失信被执行人、重大税收违法失信主体、政府采购严重违法失信行为记录名单查询渠道：“信用中国”网站www.creditchina.gov.cn、政府采购严重违法失信行为记录名单查询渠道：中国政府采购网（www.ccgp.gov.cn）】；提供查询结果截图。（查询时间自公告发布之日起，开标时间前截止。）</w:t>
            </w:r>
          </w:p>
          <w:p>
            <w:pPr>
              <w:spacing w:line="500" w:lineRule="exact"/>
              <w:ind w:firstLine="480" w:firstLineChars="200"/>
              <w:rPr>
                <w:rFonts w:hint="eastAsia" w:ascii="宋体" w:hAnsi="宋体" w:eastAsia="宋体" w:cs="宋体"/>
                <w:color w:val="auto"/>
                <w:kern w:val="0"/>
                <w:sz w:val="24"/>
                <w:szCs w:val="28"/>
              </w:rPr>
            </w:pPr>
            <w:r>
              <w:rPr>
                <w:rFonts w:hint="eastAsia" w:ascii="宋体" w:hAnsi="宋体" w:eastAsia="宋体" w:cs="Arial"/>
                <w:b w:val="0"/>
                <w:bCs w:val="0"/>
                <w:color w:val="auto"/>
                <w:sz w:val="24"/>
                <w:szCs w:val="24"/>
                <w:lang w:val="en-US" w:eastAsia="zh-CN"/>
              </w:rPr>
              <w:t>3.7</w:t>
            </w:r>
            <w:r>
              <w:rPr>
                <w:rFonts w:hint="eastAsia" w:ascii="宋体" w:hAnsi="宋体" w:eastAsia="宋体" w:cs="Arial"/>
                <w:b w:val="0"/>
                <w:bCs w:val="0"/>
                <w:color w:val="auto"/>
                <w:sz w:val="24"/>
                <w:szCs w:val="24"/>
              </w:rPr>
              <w:t>单位负责人为同一人或者存在直接控股、管理关系的不同供应商，不得参加同一合同项下的采购活动；（提供“国家企业信用信息公示系统”</w:t>
            </w:r>
            <w:r>
              <w:rPr>
                <w:rFonts w:hint="eastAsia" w:ascii="宋体" w:hAnsi="宋体" w:eastAsia="宋体" w:cs="宋体"/>
                <w:color w:val="auto"/>
                <w:sz w:val="24"/>
                <w:highlight w:val="none"/>
                <w:lang w:val="en-US" w:eastAsia="zh-CN"/>
              </w:rPr>
              <w:t>网页查询，</w:t>
            </w:r>
            <w:r>
              <w:rPr>
                <w:rFonts w:hint="eastAsia" w:ascii="宋体" w:hAnsi="宋体" w:eastAsia="宋体" w:cs="Arial"/>
                <w:b w:val="0"/>
                <w:bCs w:val="0"/>
                <w:color w:val="auto"/>
                <w:sz w:val="24"/>
                <w:szCs w:val="24"/>
              </w:rPr>
              <w:t>查询信息需包含公司基本信息、股东信息及股权变更信息等相关信息，查询日期为本项目公告发布之日起，开标时间前截止）。</w:t>
            </w:r>
          </w:p>
          <w:p>
            <w:pPr>
              <w:spacing w:line="360" w:lineRule="auto"/>
              <w:rPr>
                <w:rFonts w:hint="eastAsia" w:ascii="宋体" w:hAnsi="宋体" w:eastAsia="宋体" w:cs="宋体"/>
                <w:color w:val="auto"/>
                <w:kern w:val="0"/>
                <w:sz w:val="24"/>
                <w:szCs w:val="28"/>
              </w:rPr>
            </w:pPr>
            <w:r>
              <w:rPr>
                <w:rFonts w:hint="eastAsia" w:ascii="宋体" w:hAnsi="宋体" w:eastAsia="宋体" w:cs="宋体"/>
                <w:color w:val="auto"/>
                <w:kern w:val="0"/>
                <w:sz w:val="24"/>
                <w:szCs w:val="28"/>
              </w:rPr>
              <w:t>3.</w:t>
            </w:r>
            <w:r>
              <w:rPr>
                <w:rFonts w:hint="eastAsia" w:ascii="宋体" w:hAnsi="宋体" w:eastAsia="宋体" w:cs="宋体"/>
                <w:color w:val="auto"/>
                <w:kern w:val="0"/>
                <w:sz w:val="24"/>
                <w:szCs w:val="28"/>
                <w:lang w:val="en-US" w:eastAsia="zh-CN"/>
              </w:rPr>
              <w:t>8</w:t>
            </w:r>
            <w:r>
              <w:rPr>
                <w:rFonts w:hint="eastAsia" w:ascii="宋体" w:hAnsi="宋体" w:eastAsia="宋体" w:cs="宋体"/>
                <w:color w:val="auto"/>
                <w:kern w:val="0"/>
                <w:sz w:val="24"/>
                <w:szCs w:val="28"/>
              </w:rPr>
              <w:t>本次招标不接受联合体投标。</w:t>
            </w:r>
          </w:p>
          <w:p>
            <w:pPr>
              <w:spacing w:line="360" w:lineRule="auto"/>
              <w:rPr>
                <w:rFonts w:ascii="宋体" w:hAnsi="宋体" w:eastAsia="宋体" w:cs="宋体"/>
                <w:color w:val="auto"/>
                <w:kern w:val="0"/>
                <w:sz w:val="24"/>
                <w:szCs w:val="28"/>
              </w:rPr>
            </w:pPr>
            <w:r>
              <w:rPr>
                <w:rFonts w:hint="eastAsia" w:ascii="宋体" w:hAnsi="宋体" w:eastAsia="宋体" w:cs="宋体"/>
                <w:color w:val="auto"/>
                <w:kern w:val="0"/>
                <w:sz w:val="24"/>
                <w:szCs w:val="28"/>
              </w:rPr>
              <w:t>注：本次招标实行资格后审，资格评审以投标文件为准，其上传资料真实性由供应商自行承担，同时供应商要完善主体库。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2.0</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投标预备会</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35" w:type="dxa"/>
            <w:tcBorders>
              <w:top w:val="single" w:color="auto" w:sz="4" w:space="0"/>
              <w:left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2.1</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实质性要求和条件</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投标文件应当对招标文件的实质性要求和条件做出满足性或更有利于招标人的响应，否则，其投标将被否决。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35" w:type="dxa"/>
            <w:tcBorders>
              <w:top w:val="single" w:color="auto" w:sz="4" w:space="0"/>
              <w:left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2.2</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构成招标文件的其他材料</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招标文件的补充、澄清、修改、答疑（如有）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035" w:type="dxa"/>
            <w:tcBorders>
              <w:top w:val="single" w:color="auto" w:sz="4" w:space="0"/>
              <w:left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2.3</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投标人要求澄清招标文件的截止时间</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heme="minorEastAsia" w:hAnsiTheme="minorEastAsia" w:cstheme="minorEastAsia"/>
                <w:color w:val="auto"/>
                <w:sz w:val="24"/>
                <w:szCs w:val="28"/>
                <w:highlight w:val="magenta"/>
                <w:u w:val="single"/>
              </w:rPr>
            </w:pPr>
            <w:r>
              <w:rPr>
                <w:rFonts w:hint="eastAsia" w:ascii="宋体" w:hAnsi="宋体" w:eastAsia="宋体" w:cs="宋体"/>
                <w:color w:val="auto"/>
                <w:sz w:val="24"/>
                <w:szCs w:val="28"/>
              </w:rPr>
              <w:t>投标截止时间10日前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5" w:type="dxa"/>
            <w:tcBorders>
              <w:left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2.4</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投标人确认收到招标文件澄清的时间</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在收到相应澄清文件后</w:t>
            </w:r>
            <w:r>
              <w:rPr>
                <w:rFonts w:hint="eastAsia" w:asciiTheme="minorEastAsia" w:hAnsiTheme="minorEastAsia" w:cstheme="minorEastAsia"/>
                <w:color w:val="auto"/>
                <w:sz w:val="24"/>
                <w:szCs w:val="28"/>
                <w:u w:val="single"/>
              </w:rPr>
              <w:t xml:space="preserve">  24  </w:t>
            </w:r>
            <w:r>
              <w:rPr>
                <w:rFonts w:hint="eastAsia" w:asciiTheme="minorEastAsia" w:hAnsiTheme="minorEastAsia" w:cstheme="minorEastAsia"/>
                <w:color w:val="auto"/>
                <w:sz w:val="24"/>
                <w:szCs w:val="28"/>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2.5</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投标人确认收到招标文件修改的时间</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在收到相应修改文件后</w:t>
            </w:r>
            <w:r>
              <w:rPr>
                <w:rFonts w:hint="eastAsia" w:asciiTheme="minorEastAsia" w:hAnsiTheme="minorEastAsia" w:cstheme="minorEastAsia"/>
                <w:color w:val="auto"/>
                <w:sz w:val="24"/>
                <w:szCs w:val="28"/>
                <w:u w:val="single"/>
              </w:rPr>
              <w:t xml:space="preserve">  24  </w:t>
            </w:r>
            <w:r>
              <w:rPr>
                <w:rFonts w:hint="eastAsia" w:asciiTheme="minorEastAsia" w:hAnsiTheme="minorEastAsia" w:cstheme="minorEastAsia"/>
                <w:color w:val="auto"/>
                <w:sz w:val="24"/>
                <w:szCs w:val="28"/>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2.6</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投标有效期</w:t>
            </w:r>
          </w:p>
        </w:tc>
        <w:tc>
          <w:tcPr>
            <w:tcW w:w="6190" w:type="dxa"/>
            <w:tcBorders>
              <w:top w:val="single" w:color="auto" w:sz="4" w:space="0"/>
              <w:left w:val="single" w:color="auto" w:sz="4" w:space="0"/>
              <w:bottom w:val="single" w:color="auto" w:sz="4" w:space="0"/>
              <w:right w:val="single" w:color="auto" w:sz="4" w:space="0"/>
            </w:tcBorders>
            <w:vAlign w:val="center"/>
          </w:tcPr>
          <w:p>
            <w:pPr>
              <w:widowControl/>
              <w:spacing w:line="460" w:lineRule="atLeast"/>
              <w:rPr>
                <w:rFonts w:asciiTheme="minorEastAsia" w:hAnsiTheme="minorEastAsia" w:cstheme="minorEastAsia"/>
                <w:color w:val="auto"/>
                <w:kern w:val="0"/>
                <w:sz w:val="24"/>
                <w:szCs w:val="28"/>
              </w:rPr>
            </w:pPr>
            <w:r>
              <w:rPr>
                <w:rFonts w:hint="eastAsia" w:asciiTheme="minorEastAsia" w:hAnsiTheme="minorEastAsia" w:cstheme="minorEastAsia"/>
                <w:color w:val="auto"/>
                <w:kern w:val="0"/>
                <w:sz w:val="24"/>
                <w:szCs w:val="28"/>
              </w:rPr>
              <w:t>投标截止之日起60日历天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2.7</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构成投标文件的其他资料</w:t>
            </w:r>
          </w:p>
        </w:tc>
        <w:tc>
          <w:tcPr>
            <w:tcW w:w="6190" w:type="dxa"/>
            <w:tcBorders>
              <w:top w:val="single" w:color="auto" w:sz="4" w:space="0"/>
              <w:left w:val="single" w:color="auto" w:sz="4" w:space="0"/>
              <w:bottom w:val="single" w:color="auto" w:sz="4" w:space="0"/>
              <w:right w:val="single" w:color="auto" w:sz="4" w:space="0"/>
            </w:tcBorders>
            <w:vAlign w:val="center"/>
          </w:tcPr>
          <w:p>
            <w:pPr>
              <w:widowControl/>
              <w:spacing w:line="460" w:lineRule="atLeast"/>
              <w:rPr>
                <w:rFonts w:asciiTheme="minorEastAsia" w:hAnsiTheme="minorEastAsia" w:cstheme="minorEastAsia"/>
                <w:color w:val="auto"/>
                <w:kern w:val="0"/>
                <w:sz w:val="24"/>
                <w:szCs w:val="28"/>
              </w:rPr>
            </w:pPr>
            <w:r>
              <w:rPr>
                <w:rFonts w:hint="eastAsia" w:asciiTheme="minorEastAsia" w:hAnsiTheme="minorEastAsia" w:cstheme="minorEastAsia"/>
                <w:color w:val="auto"/>
                <w:kern w:val="0"/>
                <w:sz w:val="24"/>
                <w:szCs w:val="28"/>
              </w:rPr>
              <w:t>投标人认为应附的其他材料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2.8</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是否允许递交备选投标文件</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2.9</w:t>
            </w:r>
          </w:p>
        </w:tc>
        <w:tc>
          <w:tcPr>
            <w:tcW w:w="221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auto"/>
                <w:sz w:val="24"/>
                <w:szCs w:val="24"/>
              </w:rPr>
            </w:pPr>
            <w:r>
              <w:rPr>
                <w:rFonts w:hint="eastAsia" w:ascii="宋体" w:hAnsi="宋体"/>
                <w:color w:val="auto"/>
                <w:sz w:val="24"/>
                <w:szCs w:val="24"/>
              </w:rPr>
              <w:t>签字或盖章要求</w:t>
            </w:r>
          </w:p>
        </w:tc>
        <w:tc>
          <w:tcPr>
            <w:tcW w:w="6190"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olor w:val="auto"/>
                <w:sz w:val="24"/>
                <w:szCs w:val="24"/>
              </w:rPr>
            </w:pPr>
            <w:r>
              <w:rPr>
                <w:rFonts w:hint="eastAsia" w:ascii="宋体" w:hAnsi="宋体"/>
                <w:color w:val="auto"/>
                <w:sz w:val="24"/>
                <w:szCs w:val="24"/>
              </w:rPr>
              <w:t>1、投标人在生成电子化投标文件后，应对电子化投标文件进行签章，未进行签章的视为无效投标。</w:t>
            </w:r>
          </w:p>
          <w:p>
            <w:pPr>
              <w:wordWrap w:val="0"/>
              <w:spacing w:line="480" w:lineRule="exact"/>
              <w:jc w:val="left"/>
              <w:rPr>
                <w:rFonts w:ascii="宋体" w:hAnsi="宋体"/>
                <w:color w:val="auto"/>
                <w:sz w:val="24"/>
                <w:szCs w:val="24"/>
              </w:rPr>
            </w:pPr>
            <w:r>
              <w:rPr>
                <w:rFonts w:hint="eastAsia" w:ascii="宋体" w:hAnsi="宋体"/>
                <w:color w:val="auto"/>
                <w:sz w:val="24"/>
                <w:szCs w:val="24"/>
              </w:rPr>
              <w:t>2、招标文件中要求法定代表人或授权委托人签字或盖章的，投标人在进行电子化投标文件签章时，以签盖法定代表人签章为准。电子化响应文件工具请点击</w:t>
            </w:r>
            <w:r>
              <w:rPr>
                <w:rFonts w:ascii="宋体" w:hAnsi="宋体"/>
                <w:color w:val="auto"/>
                <w:sz w:val="24"/>
                <w:szCs w:val="24"/>
              </w:rPr>
              <w:t>https://download.bqpoint.com/download/downloadlist.html?SoftTypeCode=03</w:t>
            </w:r>
            <w:r>
              <w:rPr>
                <w:rFonts w:hint="eastAsia" w:ascii="宋体" w:hAnsi="宋体"/>
                <w:color w:val="auto"/>
                <w:sz w:val="24"/>
                <w:szCs w:val="24"/>
              </w:rPr>
              <w:t>进行下载。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3.0</w:t>
            </w:r>
          </w:p>
        </w:tc>
        <w:tc>
          <w:tcPr>
            <w:tcW w:w="221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auto"/>
                <w:sz w:val="24"/>
                <w:szCs w:val="24"/>
              </w:rPr>
            </w:pPr>
            <w:r>
              <w:rPr>
                <w:rFonts w:hint="eastAsia" w:ascii="宋体" w:hAnsi="宋体"/>
                <w:color w:val="auto"/>
                <w:sz w:val="24"/>
                <w:szCs w:val="24"/>
              </w:rPr>
              <w:t>电子招标的投标文件上传形式</w:t>
            </w:r>
          </w:p>
        </w:tc>
        <w:tc>
          <w:tcPr>
            <w:tcW w:w="6190"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宋体" w:hAnsi="宋体"/>
                <w:color w:val="auto"/>
                <w:sz w:val="24"/>
                <w:szCs w:val="24"/>
              </w:rPr>
            </w:pPr>
            <w:r>
              <w:rPr>
                <w:rFonts w:hint="eastAsia" w:ascii="宋体" w:hAnsi="宋体"/>
                <w:color w:val="auto"/>
                <w:sz w:val="24"/>
                <w:szCs w:val="24"/>
              </w:rPr>
              <w:t>1、投标人所上传的电子化投标文件，应是通过中心投标文件制作系统制作的（投标文件制作工具下载地址：</w:t>
            </w:r>
            <w:r>
              <w:rPr>
                <w:rFonts w:ascii="宋体" w:hAnsi="宋体"/>
                <w:color w:val="auto"/>
                <w:sz w:val="24"/>
                <w:szCs w:val="24"/>
              </w:rPr>
              <w:t>https://download.bqpoint.com/download/downloadlist.html?SoftTypeCode=03</w:t>
            </w:r>
            <w:r>
              <w:rPr>
                <w:rFonts w:hint="eastAsia" w:ascii="宋体" w:hAnsi="宋体"/>
                <w:color w:val="auto"/>
                <w:sz w:val="24"/>
                <w:szCs w:val="24"/>
              </w:rPr>
              <w:t>），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pPr>
              <w:spacing w:line="480" w:lineRule="exact"/>
              <w:rPr>
                <w:rFonts w:ascii="宋体" w:hAnsi="宋体"/>
                <w:color w:val="auto"/>
                <w:sz w:val="24"/>
                <w:szCs w:val="24"/>
              </w:rPr>
            </w:pPr>
            <w:r>
              <w:rPr>
                <w:rFonts w:hint="eastAsia" w:ascii="宋体" w:hAnsi="宋体"/>
                <w:color w:val="auto"/>
                <w:sz w:val="24"/>
                <w:szCs w:val="24"/>
              </w:rPr>
              <w:t>注：投标人投报多个标段的，每个标段均要生成独立的电子投标文件。</w:t>
            </w:r>
          </w:p>
          <w:p>
            <w:pPr>
              <w:spacing w:line="480" w:lineRule="exact"/>
              <w:rPr>
                <w:rFonts w:ascii="宋体" w:hAnsi="宋体"/>
                <w:color w:val="auto"/>
                <w:sz w:val="24"/>
                <w:szCs w:val="24"/>
              </w:rPr>
            </w:pPr>
            <w:r>
              <w:rPr>
                <w:rFonts w:hint="eastAsia" w:ascii="宋体" w:hAnsi="宋体"/>
                <w:color w:val="auto"/>
                <w:sz w:val="24"/>
                <w:szCs w:val="24"/>
              </w:rPr>
              <w:t>2、电子化投标文件应在投标截止时间前成功上传至三门峡市公共资源电子化交易系统。至投标截止时间止，仍未上传成功的电子化投标文件将不予接收。</w:t>
            </w:r>
          </w:p>
          <w:p>
            <w:pPr>
              <w:spacing w:line="480" w:lineRule="exact"/>
              <w:rPr>
                <w:rFonts w:ascii="宋体" w:hAnsi="宋体"/>
                <w:color w:val="auto"/>
                <w:sz w:val="24"/>
                <w:szCs w:val="24"/>
              </w:rPr>
            </w:pPr>
            <w:r>
              <w:rPr>
                <w:rFonts w:hint="eastAsia" w:ascii="宋体" w:hAnsi="宋体"/>
                <w:color w:val="auto"/>
                <w:sz w:val="24"/>
                <w:szCs w:val="24"/>
              </w:rPr>
              <w:t>注：如按照电子化投标操作教材制作完成的电子化投标文件无法上传的，投标人应在投标截止时间前尽早的联系中心技术人员，以便有充分的时间进行处理。投标人应充分</w:t>
            </w:r>
          </w:p>
          <w:p>
            <w:pPr>
              <w:spacing w:line="480" w:lineRule="exact"/>
              <w:rPr>
                <w:rFonts w:ascii="宋体" w:hAnsi="宋体"/>
                <w:color w:val="auto"/>
                <w:sz w:val="24"/>
                <w:szCs w:val="24"/>
              </w:rPr>
            </w:pPr>
            <w:r>
              <w:rPr>
                <w:rFonts w:hint="eastAsia" w:ascii="宋体" w:hAnsi="宋体"/>
                <w:color w:val="auto"/>
                <w:sz w:val="24"/>
                <w:szCs w:val="24"/>
              </w:rPr>
              <w:t>考虑到处理技术问题和上传数据等工作所需的时间问题，投标文件未在投标截止时间前成功上传的，其投标文件不予接收。技术联系电话：0398-3117871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3.1</w:t>
            </w:r>
          </w:p>
        </w:tc>
        <w:tc>
          <w:tcPr>
            <w:tcW w:w="221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auto"/>
                <w:sz w:val="24"/>
                <w:szCs w:val="24"/>
              </w:rPr>
            </w:pPr>
            <w:r>
              <w:rPr>
                <w:rFonts w:hint="eastAsia" w:ascii="宋体" w:hAnsi="宋体"/>
                <w:color w:val="auto"/>
                <w:sz w:val="24"/>
                <w:szCs w:val="24"/>
              </w:rPr>
              <w:t>电子招标投标文件递交异常的处理方式</w:t>
            </w:r>
          </w:p>
        </w:tc>
        <w:tc>
          <w:tcPr>
            <w:tcW w:w="6190"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Theme="minorEastAsia"/>
                <w:color w:val="auto"/>
                <w:sz w:val="24"/>
                <w:szCs w:val="24"/>
                <w:lang w:eastAsia="zh-CN"/>
              </w:rPr>
            </w:pPr>
            <w:r>
              <w:rPr>
                <w:rFonts w:hint="eastAsia" w:ascii="宋体" w:hAnsi="宋体"/>
                <w:color w:val="auto"/>
                <w:sz w:val="24"/>
                <w:szCs w:val="24"/>
              </w:rPr>
              <w:t>当电子投标（文件打包、上传、解密异常）操作出现异常时，应及时联系平台技术支持人员解决。</w:t>
            </w:r>
          </w:p>
          <w:p>
            <w:pPr>
              <w:spacing w:line="480" w:lineRule="exact"/>
              <w:rPr>
                <w:rFonts w:ascii="宋体" w:hAnsi="宋体"/>
                <w:color w:val="auto"/>
                <w:sz w:val="24"/>
                <w:szCs w:val="24"/>
              </w:rPr>
            </w:pPr>
            <w:r>
              <w:rPr>
                <w:rFonts w:hint="eastAsia" w:ascii="宋体" w:hAnsi="宋体"/>
                <w:color w:val="auto"/>
                <w:sz w:val="24"/>
                <w:szCs w:val="24"/>
              </w:rPr>
              <w:t>招标人有权对投标人提供的证明材料进行核实，如果发现投标人提供虚假信息，将追究提供虚假信息的责任。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3.2</w:t>
            </w:r>
          </w:p>
        </w:tc>
        <w:tc>
          <w:tcPr>
            <w:tcW w:w="221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auto"/>
                <w:sz w:val="24"/>
                <w:szCs w:val="24"/>
              </w:rPr>
            </w:pPr>
            <w:r>
              <w:rPr>
                <w:rFonts w:hint="eastAsia" w:ascii="宋体" w:hAnsi="宋体"/>
                <w:color w:val="auto"/>
                <w:sz w:val="24"/>
                <w:szCs w:val="24"/>
              </w:rPr>
              <w:t>评标委员会的组建</w:t>
            </w:r>
          </w:p>
        </w:tc>
        <w:tc>
          <w:tcPr>
            <w:tcW w:w="6190"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olor w:val="auto"/>
                <w:sz w:val="24"/>
                <w:szCs w:val="24"/>
              </w:rPr>
            </w:pPr>
            <w:r>
              <w:rPr>
                <w:rFonts w:hint="eastAsia" w:ascii="宋体" w:hAnsi="宋体"/>
                <w:color w:val="auto"/>
                <w:sz w:val="24"/>
                <w:szCs w:val="24"/>
              </w:rPr>
              <w:t>评标委员会构成：</w:t>
            </w:r>
            <w:r>
              <w:rPr>
                <w:rFonts w:hint="eastAsia" w:ascii="宋体" w:hAnsi="宋体"/>
                <w:color w:val="auto"/>
                <w:sz w:val="24"/>
                <w:szCs w:val="24"/>
                <w:u w:val="single"/>
              </w:rPr>
              <w:t>5</w:t>
            </w:r>
            <w:r>
              <w:rPr>
                <w:rFonts w:hint="eastAsia" w:ascii="宋体" w:hAnsi="宋体"/>
                <w:color w:val="auto"/>
                <w:sz w:val="24"/>
                <w:szCs w:val="24"/>
              </w:rPr>
              <w:t>人，其中招标人代表</w:t>
            </w:r>
            <w:r>
              <w:rPr>
                <w:rFonts w:hint="eastAsia" w:ascii="宋体" w:hAnsi="宋体"/>
                <w:color w:val="auto"/>
                <w:sz w:val="24"/>
                <w:szCs w:val="24"/>
                <w:u w:val="single"/>
              </w:rPr>
              <w:t xml:space="preserve"> 1 </w:t>
            </w:r>
            <w:r>
              <w:rPr>
                <w:rFonts w:hint="eastAsia" w:ascii="宋体" w:hAnsi="宋体"/>
                <w:color w:val="auto"/>
                <w:sz w:val="24"/>
                <w:szCs w:val="24"/>
              </w:rPr>
              <w:t>人，专家</w:t>
            </w:r>
            <w:r>
              <w:rPr>
                <w:rFonts w:hint="eastAsia" w:ascii="宋体" w:hAnsi="宋体"/>
                <w:color w:val="auto"/>
                <w:sz w:val="24"/>
                <w:szCs w:val="24"/>
                <w:u w:val="single"/>
              </w:rPr>
              <w:t xml:space="preserve"> 4 </w:t>
            </w:r>
            <w:r>
              <w:rPr>
                <w:rFonts w:hint="eastAsia" w:ascii="宋体" w:hAnsi="宋体"/>
                <w:color w:val="auto"/>
                <w:sz w:val="24"/>
                <w:szCs w:val="24"/>
              </w:rPr>
              <w:t>人；</w:t>
            </w:r>
          </w:p>
          <w:p>
            <w:pPr>
              <w:spacing w:line="480" w:lineRule="exact"/>
              <w:rPr>
                <w:rFonts w:ascii="宋体" w:hAnsi="宋体"/>
                <w:color w:val="auto"/>
                <w:sz w:val="24"/>
                <w:szCs w:val="24"/>
              </w:rPr>
            </w:pPr>
            <w:r>
              <w:rPr>
                <w:rFonts w:hint="eastAsia" w:ascii="宋体" w:hAnsi="宋体"/>
                <w:color w:val="auto"/>
                <w:sz w:val="24"/>
                <w:szCs w:val="24"/>
              </w:rPr>
              <w:t>评标专家确定方式：由招标人代表、渑池县公共资源交易中心人员、监督人员共同参加从相关评标专家库中随机抽取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3.3</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投标保证金</w:t>
            </w:r>
          </w:p>
        </w:tc>
        <w:tc>
          <w:tcPr>
            <w:tcW w:w="6190" w:type="dxa"/>
            <w:tcBorders>
              <w:top w:val="single" w:color="auto" w:sz="4" w:space="0"/>
              <w:left w:val="single" w:color="auto" w:sz="4" w:space="0"/>
              <w:bottom w:val="single" w:color="auto" w:sz="4" w:space="0"/>
              <w:right w:val="single" w:color="auto" w:sz="4" w:space="0"/>
            </w:tcBorders>
            <w:vAlign w:val="center"/>
          </w:tcPr>
          <w:p>
            <w:pPr>
              <w:widowControl/>
              <w:spacing w:line="460" w:lineRule="atLeast"/>
              <w:rPr>
                <w:rFonts w:asciiTheme="minorEastAsia" w:hAnsiTheme="minorEastAsia" w:cstheme="minorEastAsia"/>
                <w:color w:val="auto"/>
                <w:kern w:val="0"/>
                <w:sz w:val="24"/>
                <w:szCs w:val="28"/>
              </w:rPr>
            </w:pPr>
            <w:r>
              <w:rPr>
                <w:rFonts w:hint="eastAsia" w:asciiTheme="minorEastAsia" w:hAnsiTheme="minorEastAsia" w:cstheme="minorEastAsia"/>
                <w:color w:val="auto"/>
                <w:kern w:val="0"/>
                <w:sz w:val="24"/>
                <w:szCs w:val="28"/>
              </w:rPr>
              <w:t>按照《河南省财政厅关于优化政府采购营商环境有关问题的通知》（豫财购[2019]4号文）的要求，本项目不再收取保证金。</w:t>
            </w:r>
            <w:r>
              <w:rPr>
                <w:rFonts w:asciiTheme="minorEastAsia" w:hAnsiTheme="minorEastAsia" w:cstheme="minorEastAsia"/>
                <w:color w:val="auto"/>
                <w:kern w:val="0"/>
                <w:sz w:val="24"/>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3.4</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是否退还投标文件</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3.5</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开标时间和地点</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时间：</w:t>
            </w:r>
            <w:r>
              <w:rPr>
                <w:rFonts w:hint="eastAsia" w:asciiTheme="minorEastAsia" w:hAnsiTheme="minorEastAsia" w:cstheme="minorEastAsia"/>
                <w:color w:val="auto"/>
                <w:sz w:val="24"/>
                <w:szCs w:val="28"/>
                <w:highlight w:val="none"/>
                <w:lang w:eastAsia="zh-CN"/>
              </w:rPr>
              <w:t>2024年9月30日8时20分</w:t>
            </w:r>
            <w:r>
              <w:rPr>
                <w:rFonts w:hint="eastAsia" w:asciiTheme="minorEastAsia" w:hAnsiTheme="minorEastAsia" w:cstheme="minorEastAsia"/>
                <w:color w:val="auto"/>
                <w:sz w:val="24"/>
                <w:szCs w:val="28"/>
                <w:highlight w:val="none"/>
              </w:rPr>
              <w:t>（北京时间）</w:t>
            </w:r>
          </w:p>
          <w:p>
            <w:pPr>
              <w:spacing w:line="560" w:lineRule="exact"/>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地点：</w:t>
            </w:r>
            <w:r>
              <w:rPr>
                <w:rFonts w:hint="eastAsia" w:ascii="宋体" w:hAnsi="宋体"/>
                <w:color w:val="auto"/>
                <w:sz w:val="24"/>
                <w:szCs w:val="24"/>
                <w:highlight w:val="none"/>
              </w:rPr>
              <w:t>渑池县公共资源交易中心六楼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3.6</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授权评标委员会推荐中标候选人数</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按顺序推荐中标候选人数：3名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3.7</w:t>
            </w:r>
          </w:p>
        </w:tc>
        <w:tc>
          <w:tcPr>
            <w:tcW w:w="221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auto"/>
                <w:sz w:val="24"/>
                <w:szCs w:val="24"/>
              </w:rPr>
            </w:pPr>
            <w:r>
              <w:rPr>
                <w:rFonts w:hint="eastAsia" w:ascii="宋体" w:hAnsi="宋体"/>
                <w:color w:val="auto"/>
                <w:sz w:val="24"/>
                <w:szCs w:val="24"/>
              </w:rPr>
              <w:t>履约保证金</w:t>
            </w:r>
          </w:p>
        </w:tc>
        <w:tc>
          <w:tcPr>
            <w:tcW w:w="6190"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olor w:val="auto"/>
                <w:sz w:val="24"/>
                <w:szCs w:val="24"/>
              </w:rPr>
            </w:pPr>
            <w:r>
              <w:rPr>
                <w:rFonts w:hint="eastAsia" w:ascii="宋体" w:hAnsi="宋体" w:eastAsia="宋体" w:cs="宋体"/>
                <w:color w:val="auto"/>
                <w:sz w:val="24"/>
                <w:szCs w:val="24"/>
                <w:lang w:eastAsia="zh-CN"/>
              </w:rPr>
              <w:t>根据三门峡市财政局《关于进一步优化提升政府采购营商环境有关事项通知》三财购【2021】14号文件，该项目不收取履约保证金。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3.8</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宋体" w:hAnsi="宋体" w:cs="Calibri"/>
                <w:color w:val="auto"/>
                <w:sz w:val="24"/>
              </w:rPr>
              <w:t>报价及费用</w:t>
            </w:r>
          </w:p>
        </w:tc>
        <w:tc>
          <w:tcPr>
            <w:tcW w:w="619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Calibri"/>
                <w:color w:val="auto"/>
                <w:sz w:val="24"/>
              </w:rPr>
            </w:pPr>
            <w:r>
              <w:rPr>
                <w:rFonts w:hint="eastAsia" w:ascii="宋体" w:hAnsi="宋体" w:cs="Calibri"/>
                <w:color w:val="auto"/>
                <w:sz w:val="24"/>
                <w:lang w:val="en-US" w:eastAsia="zh-CN"/>
              </w:rPr>
              <w:t>1.</w:t>
            </w:r>
            <w:r>
              <w:rPr>
                <w:rFonts w:hint="eastAsia" w:ascii="宋体" w:hAnsi="宋体" w:cs="Calibri"/>
                <w:color w:val="auto"/>
                <w:sz w:val="24"/>
              </w:rPr>
              <w:t>本项目应以人民币报价，投标人应就该项目完整投标（报价、服务、税费、售后服务等综合费用），招标人不另外支付其他任何费用；</w:t>
            </w:r>
          </w:p>
          <w:p>
            <w:pPr>
              <w:spacing w:line="420" w:lineRule="exact"/>
              <w:rPr>
                <w:rFonts w:ascii="宋体" w:hAnsi="宋体" w:cs="Calibri"/>
                <w:color w:val="auto"/>
                <w:sz w:val="24"/>
              </w:rPr>
            </w:pPr>
            <w:r>
              <w:rPr>
                <w:rFonts w:hint="eastAsia" w:ascii="宋体" w:hAnsi="宋体" w:cs="Calibri"/>
                <w:color w:val="auto"/>
                <w:sz w:val="24"/>
              </w:rPr>
              <w:t>2.</w:t>
            </w:r>
            <w:r>
              <w:rPr>
                <w:rFonts w:hint="eastAsia" w:ascii="宋体" w:hAnsi="宋体" w:eastAsia="宋体" w:cs="宋体"/>
                <w:color w:val="auto"/>
                <w:sz w:val="24"/>
                <w:szCs w:val="24"/>
                <w:lang w:val="en-US" w:eastAsia="zh-CN"/>
              </w:rPr>
              <w:t>本项目代理服务费根据《河南省招标代理服务收费指导意见（豫招协【2023】002号）》有关规定收取，由中标单位支付。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3.9</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招标文件的解释</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宋体" w:asciiTheme="minorEastAsia" w:hAnsiTheme="minorEastAsia" w:cstheme="minorEastAsia"/>
                <w:color w:val="auto"/>
                <w:sz w:val="24"/>
                <w:szCs w:val="28"/>
                <w:highlight w:val="cyan"/>
              </w:rPr>
            </w:pPr>
            <w:r>
              <w:rPr>
                <w:rFonts w:hint="eastAsia" w:ascii="宋体" w:hAnsi="宋体" w:eastAsia="宋体" w:cs="宋体"/>
                <w:color w:val="auto"/>
                <w:kern w:val="0"/>
                <w:sz w:val="24"/>
                <w:szCs w:val="28"/>
              </w:rPr>
              <w:t>在符合相关法律法规的前提下，招标文件的解释权归招标人所有。本招标文件中其他部分内容与投标人须知前附表不一致的，以投标人须知前附表为准。本招标文件未尽事宜，执行国家、省、市相关规定。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4.0</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答疑</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宋体" w:asciiTheme="minorEastAsia" w:hAnsiTheme="minorEastAsia" w:cstheme="minorEastAsia"/>
                <w:color w:val="auto"/>
                <w:sz w:val="24"/>
                <w:szCs w:val="28"/>
              </w:rPr>
            </w:pPr>
            <w:r>
              <w:rPr>
                <w:rFonts w:hint="eastAsia" w:ascii="宋体" w:hAnsi="宋体" w:eastAsia="宋体" w:cs="宋体"/>
                <w:color w:val="auto"/>
                <w:sz w:val="24"/>
                <w:szCs w:val="28"/>
              </w:rPr>
              <w:t>投标人需</w:t>
            </w:r>
            <w:r>
              <w:rPr>
                <w:rFonts w:hint="eastAsia" w:ascii="宋体" w:hAnsi="宋体" w:eastAsia="宋体" w:cs="宋体"/>
                <w:color w:val="auto"/>
                <w:kern w:val="0"/>
                <w:sz w:val="24"/>
                <w:szCs w:val="28"/>
              </w:rPr>
              <w:t>要解答的疑问以书面形式加盖单位公章递交至招标人或代理机构，招标人将需要解答的内容以公告形式发至所有</w:t>
            </w:r>
            <w:r>
              <w:rPr>
                <w:rFonts w:hint="eastAsia" w:ascii="宋体" w:hAnsi="宋体" w:eastAsia="宋体" w:cs="宋体"/>
                <w:color w:val="auto"/>
                <w:sz w:val="24"/>
                <w:szCs w:val="28"/>
              </w:rPr>
              <w:t>潜在投标人。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4.1</w:t>
            </w:r>
          </w:p>
        </w:tc>
        <w:tc>
          <w:tcPr>
            <w:tcW w:w="221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auto"/>
                <w:sz w:val="24"/>
                <w:szCs w:val="24"/>
              </w:rPr>
            </w:pPr>
            <w:r>
              <w:rPr>
                <w:rFonts w:hint="eastAsia" w:ascii="宋体" w:hAnsi="宋体"/>
                <w:color w:val="auto"/>
                <w:sz w:val="24"/>
                <w:szCs w:val="24"/>
              </w:rPr>
              <w:t>中标结果</w:t>
            </w:r>
          </w:p>
        </w:tc>
        <w:tc>
          <w:tcPr>
            <w:tcW w:w="6190"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olor w:val="auto"/>
                <w:sz w:val="24"/>
                <w:szCs w:val="24"/>
              </w:rPr>
            </w:pPr>
            <w:r>
              <w:rPr>
                <w:rFonts w:hint="eastAsia" w:ascii="宋体" w:hAnsi="宋体"/>
                <w:color w:val="auto"/>
                <w:sz w:val="24"/>
                <w:szCs w:val="24"/>
              </w:rPr>
              <w:t>在《中国招标投标公共服务平台》、《河南省政府采购网》和《三门峡市公共资源交易中心网》三个网站同步中标结果公告。</w:t>
            </w:r>
          </w:p>
          <w:p>
            <w:pPr>
              <w:spacing w:line="480" w:lineRule="exact"/>
              <w:rPr>
                <w:rFonts w:ascii="宋体" w:hAnsi="宋体"/>
                <w:color w:val="auto"/>
                <w:sz w:val="24"/>
                <w:szCs w:val="24"/>
              </w:rPr>
            </w:pPr>
            <w:r>
              <w:rPr>
                <w:rFonts w:hint="eastAsia" w:ascii="宋体" w:hAnsi="宋体"/>
                <w:color w:val="auto"/>
                <w:sz w:val="24"/>
                <w:szCs w:val="24"/>
              </w:rPr>
              <w:t>招标人以书面形式向中标人发出中标通知书，同时向未中标企业以书面或电子形式告知未中标原因。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4.2</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重新招标的其他情形</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除投标人须知规定的情形外，除非已经产生中标候选人，在投标有效期内同意延长投标有效期的投标人少于三个的，招标人应当依法重新招标。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4.3</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监督</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heme="minorEastAsia" w:hAnsiTheme="minorEastAsia" w:cstheme="minorEastAsia"/>
                <w:color w:val="auto"/>
                <w:sz w:val="24"/>
                <w:szCs w:val="28"/>
                <w:highlight w:val="cyan"/>
              </w:rPr>
            </w:pPr>
            <w:r>
              <w:rPr>
                <w:rFonts w:hint="eastAsia" w:ascii="宋体" w:hAnsi="宋体" w:eastAsia="宋体" w:cs="宋体"/>
                <w:color w:val="auto"/>
                <w:sz w:val="24"/>
                <w:szCs w:val="28"/>
              </w:rPr>
              <w:t>本项目的招标投标活动及其相关当事人应当接受有管辖权的行政监督部门依法实施的监督。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4.4</w:t>
            </w:r>
          </w:p>
        </w:tc>
        <w:tc>
          <w:tcPr>
            <w:tcW w:w="840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color w:val="auto"/>
                <w:sz w:val="24"/>
                <w:szCs w:val="28"/>
              </w:rPr>
            </w:pPr>
            <w:r>
              <w:rPr>
                <w:rFonts w:hint="eastAsia" w:ascii="宋体" w:hAnsi="宋体"/>
                <w:b/>
                <w:bCs/>
                <w:color w:val="auto"/>
                <w:sz w:val="24"/>
              </w:rPr>
              <w:t>电子化投标注意事项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b/>
                <w:bCs/>
                <w:color w:val="auto"/>
                <w:sz w:val="24"/>
                <w:szCs w:val="28"/>
              </w:rPr>
            </w:pPr>
          </w:p>
        </w:tc>
        <w:tc>
          <w:tcPr>
            <w:tcW w:w="840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 w:val="24"/>
              </w:rPr>
            </w:pPr>
            <w:r>
              <w:rPr>
                <w:rFonts w:hint="eastAsia" w:ascii="宋体" w:hAnsi="宋体"/>
                <w:color w:val="auto"/>
                <w:sz w:val="24"/>
              </w:rPr>
              <w:t>本项目为电子化交易项目，投标文件是投标人、供应商（以下简称“投标人”）通过中心投标文件制作系统制作，并经过电子签章和加密后生成的电子版投标文件。投标人投标时，不须提交纸质文件资料。</w:t>
            </w:r>
          </w:p>
          <w:p>
            <w:pPr>
              <w:spacing w:line="400" w:lineRule="exact"/>
              <w:rPr>
                <w:rFonts w:ascii="宋体" w:hAnsi="宋体"/>
                <w:color w:val="auto"/>
                <w:sz w:val="24"/>
              </w:rPr>
            </w:pPr>
            <w:r>
              <w:rPr>
                <w:rFonts w:hint="eastAsia" w:ascii="宋体" w:hAnsi="宋体"/>
                <w:color w:val="auto"/>
                <w:sz w:val="24"/>
              </w:rPr>
              <w:t>电子化投标文件具体制作教材请投标人通过CA证书登录三门峡市公共资源电子化交易系统在 “交易智库”中下载操作流程</w:t>
            </w:r>
          </w:p>
          <w:p>
            <w:pPr>
              <w:spacing w:line="400" w:lineRule="exact"/>
              <w:rPr>
                <w:rFonts w:ascii="宋体" w:hAnsi="宋体"/>
                <w:color w:val="auto"/>
                <w:sz w:val="24"/>
              </w:rPr>
            </w:pPr>
            <w:r>
              <w:rPr>
                <w:rFonts w:hint="eastAsia" w:ascii="宋体" w:hAnsi="宋体"/>
                <w:color w:val="auto"/>
                <w:sz w:val="24"/>
              </w:rPr>
              <w:t>温馨提示：本项目为电子化、无纸化交易项目，投标人时不接受任何纸质资料，为保证您能投标成功，请需仔细阅读以下条款。</w:t>
            </w:r>
          </w:p>
          <w:p>
            <w:pPr>
              <w:spacing w:line="400" w:lineRule="exact"/>
              <w:rPr>
                <w:rFonts w:ascii="宋体" w:hAnsi="宋体"/>
                <w:color w:val="auto"/>
                <w:sz w:val="24"/>
              </w:rPr>
            </w:pPr>
            <w:r>
              <w:rPr>
                <w:rFonts w:hint="eastAsia" w:ascii="宋体" w:hAnsi="宋体"/>
                <w:color w:val="auto"/>
                <w:sz w:val="24"/>
              </w:rPr>
              <w:t>一、电子化投标</w:t>
            </w:r>
          </w:p>
          <w:p>
            <w:pPr>
              <w:spacing w:line="400" w:lineRule="exact"/>
              <w:rPr>
                <w:rFonts w:ascii="宋体" w:hAnsi="宋体"/>
                <w:color w:val="auto"/>
                <w:sz w:val="24"/>
              </w:rPr>
            </w:pPr>
            <w:r>
              <w:rPr>
                <w:rFonts w:hint="eastAsia" w:ascii="宋体" w:hAnsi="宋体"/>
                <w:color w:val="auto"/>
                <w:sz w:val="24"/>
              </w:rPr>
              <w:t>（一）电子化投标文件的签章</w:t>
            </w:r>
          </w:p>
          <w:p>
            <w:pPr>
              <w:spacing w:line="400" w:lineRule="exact"/>
              <w:rPr>
                <w:rFonts w:ascii="宋体" w:hAnsi="宋体"/>
                <w:color w:val="auto"/>
                <w:sz w:val="24"/>
              </w:rPr>
            </w:pPr>
            <w:r>
              <w:rPr>
                <w:rFonts w:hint="eastAsia" w:ascii="宋体" w:hAnsi="宋体"/>
                <w:color w:val="auto"/>
                <w:sz w:val="24"/>
              </w:rPr>
              <w:t>1、投标人在生成电子化投标文件后，应对电子化投标文件进行签章，未进行签章的视为无效投标。</w:t>
            </w:r>
          </w:p>
          <w:p>
            <w:pPr>
              <w:spacing w:line="400" w:lineRule="exact"/>
              <w:jc w:val="left"/>
              <w:rPr>
                <w:rFonts w:ascii="宋体" w:hAnsi="宋体"/>
                <w:color w:val="auto"/>
                <w:sz w:val="24"/>
              </w:rPr>
            </w:pPr>
            <w:r>
              <w:rPr>
                <w:rFonts w:hint="eastAsia" w:ascii="宋体" w:hAnsi="宋体"/>
                <w:color w:val="auto"/>
                <w:sz w:val="24"/>
              </w:rPr>
              <w:t>2、投标文件中要求法定代表人或授权委托人签字或盖章的，投标人在进行电子化投标文件签章时，以签盖法定代表人签章为准。电子化投标文件具体制作教材请投标人通过CA证书登录三门峡市公共资源电子化交易系统在右上角“交易智库”中查看。电子化投标文件工具请点击</w:t>
            </w:r>
            <w:r>
              <w:rPr>
                <w:rFonts w:ascii="宋体" w:hAnsi="宋体"/>
                <w:color w:val="auto"/>
                <w:sz w:val="24"/>
              </w:rPr>
              <w:t>https://download.bqpoint.com/download/downloadlist.html?SoftTypeCode=03</w:t>
            </w:r>
            <w:r>
              <w:rPr>
                <w:rFonts w:hint="eastAsia" w:ascii="宋体" w:hAnsi="宋体"/>
                <w:color w:val="auto"/>
                <w:sz w:val="24"/>
              </w:rPr>
              <w:t>进行下载。</w:t>
            </w:r>
          </w:p>
          <w:p>
            <w:pPr>
              <w:spacing w:line="400" w:lineRule="exact"/>
              <w:rPr>
                <w:rFonts w:ascii="宋体" w:hAnsi="宋体"/>
                <w:color w:val="auto"/>
                <w:sz w:val="24"/>
              </w:rPr>
            </w:pPr>
            <w:r>
              <w:rPr>
                <w:rFonts w:hint="eastAsia" w:ascii="宋体" w:hAnsi="宋体"/>
                <w:color w:val="auto"/>
                <w:sz w:val="24"/>
              </w:rPr>
              <w:t>（二）电子化投标文件的格式及上传投标</w:t>
            </w:r>
          </w:p>
          <w:p>
            <w:pPr>
              <w:spacing w:line="400" w:lineRule="exact"/>
              <w:jc w:val="left"/>
              <w:rPr>
                <w:rFonts w:ascii="宋体" w:hAnsi="宋体"/>
                <w:color w:val="auto"/>
                <w:sz w:val="24"/>
              </w:rPr>
            </w:pPr>
            <w:r>
              <w:rPr>
                <w:rFonts w:hint="eastAsia" w:ascii="宋体" w:hAnsi="宋体"/>
                <w:color w:val="auto"/>
                <w:sz w:val="24"/>
              </w:rPr>
              <w:t>1、投标人所上传的电子化投标文件，应是通过中心投标文件制作系统制作的（投标文件制作工具下载地址：</w:t>
            </w:r>
            <w:r>
              <w:rPr>
                <w:rFonts w:ascii="宋体" w:hAnsi="宋体"/>
                <w:color w:val="auto"/>
                <w:sz w:val="24"/>
              </w:rPr>
              <w:t>https://download.bqpoint.com/download/downloadlist.html?SoftTypeCode=03</w:t>
            </w:r>
            <w:r>
              <w:rPr>
                <w:rFonts w:hint="eastAsia" w:ascii="宋体" w:hAnsi="宋体"/>
                <w:color w:val="auto"/>
                <w:sz w:val="24"/>
              </w:rPr>
              <w:t>），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pPr>
              <w:spacing w:line="400" w:lineRule="exact"/>
              <w:rPr>
                <w:rFonts w:ascii="宋体" w:hAnsi="宋体"/>
                <w:color w:val="auto"/>
                <w:sz w:val="24"/>
              </w:rPr>
            </w:pPr>
            <w:r>
              <w:rPr>
                <w:rFonts w:hint="eastAsia" w:ascii="宋体" w:hAnsi="宋体"/>
                <w:color w:val="auto"/>
                <w:sz w:val="24"/>
              </w:rPr>
              <w:t>注：投标人投报多个标段的，需要每个标段单独制作电子投标文件。</w:t>
            </w:r>
          </w:p>
          <w:p>
            <w:pPr>
              <w:spacing w:line="400" w:lineRule="exact"/>
              <w:rPr>
                <w:rFonts w:ascii="宋体" w:hAnsi="宋体"/>
                <w:color w:val="auto"/>
                <w:sz w:val="24"/>
              </w:rPr>
            </w:pPr>
            <w:r>
              <w:rPr>
                <w:rFonts w:hint="eastAsia" w:ascii="宋体" w:hAnsi="宋体"/>
                <w:color w:val="auto"/>
                <w:sz w:val="24"/>
              </w:rPr>
              <w:t>2、电子化投标文件应在投标截止时间前成功上传至三门峡市公共资源电子化交易系统。至投标截止时间止，仍未上传成功的电子化投标文件将不予接收。</w:t>
            </w:r>
          </w:p>
          <w:p>
            <w:pPr>
              <w:spacing w:line="400" w:lineRule="exact"/>
              <w:rPr>
                <w:rFonts w:ascii="宋体" w:hAnsi="宋体"/>
                <w:color w:val="auto"/>
                <w:sz w:val="24"/>
              </w:rPr>
            </w:pPr>
            <w:r>
              <w:rPr>
                <w:rFonts w:hint="eastAsia" w:ascii="宋体" w:hAnsi="宋体"/>
                <w:color w:val="auto"/>
                <w:sz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pPr>
              <w:spacing w:line="400" w:lineRule="exact"/>
              <w:rPr>
                <w:rFonts w:ascii="宋体" w:hAnsi="宋体"/>
                <w:color w:val="auto"/>
                <w:sz w:val="24"/>
              </w:rPr>
            </w:pPr>
            <w:r>
              <w:rPr>
                <w:rFonts w:hint="eastAsia" w:ascii="宋体" w:hAnsi="宋体"/>
                <w:color w:val="auto"/>
                <w:sz w:val="24"/>
              </w:rPr>
              <w:t>技术联系电话：400-998-0000</w:t>
            </w:r>
          </w:p>
          <w:p>
            <w:pPr>
              <w:spacing w:line="400" w:lineRule="exact"/>
              <w:rPr>
                <w:rFonts w:ascii="宋体" w:hAnsi="宋体"/>
                <w:color w:val="auto"/>
                <w:sz w:val="24"/>
              </w:rPr>
            </w:pPr>
            <w:r>
              <w:rPr>
                <w:rFonts w:hint="eastAsia" w:ascii="宋体" w:hAnsi="宋体"/>
                <w:color w:val="auto"/>
                <w:sz w:val="24"/>
              </w:rPr>
              <w:t>主体库咨询电话:0398-3117815</w:t>
            </w:r>
          </w:p>
          <w:p>
            <w:pPr>
              <w:spacing w:line="400" w:lineRule="exact"/>
              <w:rPr>
                <w:rFonts w:ascii="宋体" w:hAnsi="宋体"/>
                <w:color w:val="auto"/>
                <w:sz w:val="24"/>
              </w:rPr>
            </w:pPr>
            <w:r>
              <w:rPr>
                <w:rFonts w:hint="eastAsia" w:ascii="宋体" w:hAnsi="宋体"/>
                <w:color w:val="auto"/>
                <w:sz w:val="24"/>
              </w:rPr>
              <w:t>CA证书制发:0398-2181635</w:t>
            </w:r>
          </w:p>
          <w:p>
            <w:pPr>
              <w:spacing w:line="400" w:lineRule="exact"/>
              <w:rPr>
                <w:rFonts w:ascii="宋体" w:hAnsi="宋体"/>
                <w:color w:val="auto"/>
                <w:sz w:val="24"/>
              </w:rPr>
            </w:pPr>
            <w:r>
              <w:rPr>
                <w:rFonts w:hint="eastAsia" w:ascii="宋体" w:hAnsi="宋体"/>
                <w:color w:val="auto"/>
                <w:sz w:val="24"/>
              </w:rPr>
              <w:t>科技信息科:0398-3117095</w:t>
            </w:r>
          </w:p>
          <w:p>
            <w:pPr>
              <w:spacing w:line="400" w:lineRule="exact"/>
              <w:rPr>
                <w:rFonts w:ascii="宋体" w:hAnsi="宋体"/>
                <w:color w:val="auto"/>
                <w:sz w:val="24"/>
              </w:rPr>
            </w:pPr>
            <w:r>
              <w:rPr>
                <w:rFonts w:hint="eastAsia" w:ascii="宋体" w:hAnsi="宋体"/>
                <w:color w:val="auto"/>
                <w:sz w:val="24"/>
              </w:rPr>
              <w:t>（三）电子化项目开标、解密、唱标、评标</w:t>
            </w:r>
          </w:p>
          <w:p>
            <w:pPr>
              <w:wordWrap w:val="0"/>
              <w:spacing w:line="400" w:lineRule="exact"/>
              <w:ind w:firstLine="357"/>
              <w:rPr>
                <w:rFonts w:ascii="宋体" w:hAnsi="宋体"/>
                <w:color w:val="auto"/>
                <w:sz w:val="24"/>
              </w:rPr>
            </w:pPr>
            <w:r>
              <w:rPr>
                <w:rFonts w:hint="eastAsia" w:ascii="宋体" w:hAnsi="宋体"/>
                <w:color w:val="auto"/>
                <w:sz w:val="24"/>
              </w:rPr>
              <w:t>1、本项目采用电子化、无纸化进行招标，开标当日，投标人无需到开标现场参加开标会议，投标人应当在投标截止时间前，登陆不见面开标大厅选择登陆三门峡市公共资源电子招投标系统进行登陆（</w:t>
            </w:r>
            <w:r>
              <w:rPr>
                <w:rFonts w:hint="eastAsia" w:ascii="宋体" w:hAnsi="宋体" w:cs="宋体"/>
                <w:color w:val="auto"/>
                <w:sz w:val="24"/>
                <w:szCs w:val="24"/>
              </w:rPr>
              <w:t>网址为</w:t>
            </w:r>
            <w:r>
              <w:rPr>
                <w:rFonts w:ascii="宋体" w:hAnsi="宋体" w:cs="宋体"/>
                <w:color w:val="auto"/>
                <w:sz w:val="24"/>
                <w:szCs w:val="24"/>
              </w:rPr>
              <w:t>http://120.194.249.36:10094/BidOpening/bidopeninghallaction/hall/login</w:t>
            </w:r>
            <w:r>
              <w:rPr>
                <w:rFonts w:hint="eastAsia" w:ascii="宋体" w:hAnsi="宋体"/>
                <w:color w:val="auto"/>
                <w:sz w:val="24"/>
              </w:rPr>
              <w:t>）,在线准时参加开标活动并进行投标文件解密等。</w:t>
            </w:r>
          </w:p>
          <w:p>
            <w:pPr>
              <w:spacing w:line="400" w:lineRule="exact"/>
              <w:rPr>
                <w:rFonts w:ascii="宋体" w:hAnsi="宋体"/>
                <w:color w:val="auto"/>
                <w:sz w:val="24"/>
              </w:rPr>
            </w:pPr>
            <w:r>
              <w:rPr>
                <w:rFonts w:hint="eastAsia" w:ascii="宋体" w:hAnsi="宋体"/>
                <w:color w:val="auto"/>
                <w:sz w:val="24"/>
              </w:rPr>
              <w:t>2、电子化投标文件采用一次加密方式。开标时，由投标人使用CA证书，在规定时间内对其电子化投标文件进行解密。每位投标人的解密时间为开标时间起30分钟内，如在规定时间内未完成解密的，其投标文件不予开标、唱标。</w:t>
            </w:r>
          </w:p>
          <w:p>
            <w:pPr>
              <w:spacing w:line="400" w:lineRule="exact"/>
              <w:rPr>
                <w:rFonts w:ascii="宋体" w:hAnsi="宋体"/>
                <w:color w:val="auto"/>
                <w:sz w:val="24"/>
              </w:rPr>
            </w:pPr>
            <w:r>
              <w:rPr>
                <w:rFonts w:hint="eastAsia" w:ascii="宋体" w:hAnsi="宋体"/>
                <w:color w:val="auto"/>
                <w:sz w:val="24"/>
              </w:rPr>
              <w:t>3、电子化投标文件解密异常的处理</w:t>
            </w:r>
          </w:p>
          <w:p>
            <w:pPr>
              <w:spacing w:line="400" w:lineRule="exact"/>
              <w:rPr>
                <w:rFonts w:ascii="宋体" w:hAnsi="宋体"/>
                <w:color w:val="auto"/>
                <w:sz w:val="24"/>
              </w:rPr>
            </w:pPr>
            <w:r>
              <w:rPr>
                <w:rFonts w:hint="eastAsia" w:ascii="宋体" w:hAnsi="宋体"/>
                <w:color w:val="auto"/>
                <w:sz w:val="24"/>
              </w:rPr>
              <w:t>如出现投标人的电子投标文件无法解密等异常情况，投标人应及时致电中介服务机构说明。投标文件异常，按以下步骤进行处理：</w:t>
            </w:r>
          </w:p>
          <w:p>
            <w:pPr>
              <w:spacing w:line="400" w:lineRule="exact"/>
              <w:rPr>
                <w:rFonts w:ascii="宋体" w:hAnsi="宋体"/>
                <w:color w:val="auto"/>
                <w:sz w:val="24"/>
              </w:rPr>
            </w:pPr>
            <w:r>
              <w:rPr>
                <w:rFonts w:hint="eastAsia" w:ascii="宋体" w:hAnsi="宋体"/>
                <w:color w:val="auto"/>
                <w:sz w:val="24"/>
              </w:rPr>
              <w:t>（1）首先由技术人员进行问题排查。</w:t>
            </w:r>
          </w:p>
          <w:p>
            <w:pPr>
              <w:spacing w:line="400" w:lineRule="exact"/>
              <w:rPr>
                <w:rFonts w:ascii="宋体" w:hAnsi="宋体"/>
                <w:color w:val="auto"/>
                <w:sz w:val="24"/>
              </w:rPr>
            </w:pPr>
            <w:r>
              <w:rPr>
                <w:rFonts w:hint="eastAsia" w:ascii="宋体" w:hAnsi="宋体"/>
                <w:color w:val="auto"/>
                <w:sz w:val="24"/>
              </w:rPr>
              <w:t>（2）经技术人员排查后，是投标人文件自身问题导致投标文件无法解密的，该投标文件将不予接收、解密和唱标。开标会议继续进行。</w:t>
            </w:r>
          </w:p>
          <w:p>
            <w:pPr>
              <w:spacing w:line="400" w:lineRule="exact"/>
              <w:rPr>
                <w:rFonts w:ascii="宋体" w:hAnsi="宋体"/>
                <w:color w:val="auto"/>
                <w:sz w:val="24"/>
              </w:rPr>
            </w:pPr>
            <w:r>
              <w:rPr>
                <w:rFonts w:hint="eastAsia" w:ascii="宋体" w:hAnsi="宋体"/>
                <w:color w:val="auto"/>
                <w:sz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spacing w:line="400" w:lineRule="exact"/>
              <w:rPr>
                <w:rFonts w:ascii="宋体" w:hAnsi="宋体"/>
                <w:color w:val="auto"/>
                <w:sz w:val="24"/>
              </w:rPr>
            </w:pPr>
            <w:r>
              <w:rPr>
                <w:rFonts w:hint="eastAsia" w:ascii="宋体" w:hAnsi="宋体"/>
                <w:color w:val="auto"/>
                <w:sz w:val="24"/>
              </w:rPr>
              <w:t>4、待所有投标人投标文件解密完成后，由中介服务机构操作，对所有已解密投标文件进行唱标。</w:t>
            </w:r>
          </w:p>
          <w:p>
            <w:pPr>
              <w:spacing w:line="400" w:lineRule="exact"/>
              <w:rPr>
                <w:rFonts w:ascii="宋体" w:hAnsi="宋体"/>
                <w:color w:val="auto"/>
                <w:sz w:val="24"/>
              </w:rPr>
            </w:pPr>
            <w:r>
              <w:rPr>
                <w:rFonts w:hint="eastAsia" w:ascii="宋体" w:hAnsi="宋体"/>
                <w:color w:val="auto"/>
                <w:sz w:val="24"/>
              </w:rPr>
              <w:t>投标人应保证在开标期间电话、电脑、网络能够正常工作，投标人因停电、电脑病毒、网络堵塞等原因，未在规定的解密时间内对投标文件进行解密的，其投标文件不予接收、唱标。</w:t>
            </w:r>
          </w:p>
          <w:p>
            <w:pPr>
              <w:spacing w:line="400" w:lineRule="exact"/>
              <w:rPr>
                <w:rFonts w:ascii="宋体" w:hAnsi="宋体"/>
                <w:color w:val="auto"/>
                <w:sz w:val="24"/>
              </w:rPr>
            </w:pPr>
            <w:r>
              <w:rPr>
                <w:rFonts w:hint="eastAsia" w:ascii="宋体" w:hAnsi="宋体"/>
                <w:color w:val="auto"/>
                <w:sz w:val="24"/>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pPr>
              <w:spacing w:line="400" w:lineRule="exact"/>
              <w:rPr>
                <w:rFonts w:ascii="宋体" w:hAnsi="宋体"/>
                <w:color w:val="auto"/>
                <w:sz w:val="24"/>
              </w:rPr>
            </w:pPr>
            <w:r>
              <w:rPr>
                <w:rFonts w:hint="eastAsia" w:ascii="宋体" w:hAnsi="宋体"/>
                <w:color w:val="auto"/>
                <w:sz w:val="24"/>
              </w:rPr>
              <w:t>6、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pPr>
              <w:spacing w:line="400" w:lineRule="exact"/>
              <w:rPr>
                <w:rFonts w:ascii="宋体" w:hAnsi="宋体"/>
                <w:color w:val="auto"/>
                <w:sz w:val="24"/>
              </w:rPr>
            </w:pPr>
            <w:r>
              <w:rPr>
                <w:rFonts w:hint="eastAsia" w:ascii="宋体" w:hAnsi="宋体"/>
                <w:color w:val="auto"/>
                <w:sz w:val="24"/>
              </w:rPr>
              <w:t>7、如评标委员会对需要回复的投标人连续三次致电未接通的，视为投标人放弃回复，评标委员会将自行对需要回复的内容进行认定。</w:t>
            </w:r>
          </w:p>
          <w:p>
            <w:pPr>
              <w:spacing w:line="400" w:lineRule="exact"/>
              <w:rPr>
                <w:rFonts w:ascii="宋体" w:hAnsi="宋体"/>
                <w:color w:val="auto"/>
                <w:sz w:val="24"/>
              </w:rPr>
            </w:pPr>
            <w:r>
              <w:rPr>
                <w:rFonts w:hint="eastAsia" w:ascii="宋体" w:hAnsi="宋体"/>
                <w:color w:val="auto"/>
                <w:sz w:val="24"/>
              </w:rPr>
              <w:t>二、相关证书原件的提交</w:t>
            </w:r>
          </w:p>
          <w:p>
            <w:pPr>
              <w:spacing w:line="400" w:lineRule="exact"/>
              <w:rPr>
                <w:rFonts w:ascii="宋体" w:hAnsi="宋体"/>
                <w:color w:val="auto"/>
                <w:sz w:val="24"/>
              </w:rPr>
            </w:pPr>
            <w:r>
              <w:rPr>
                <w:rFonts w:hint="eastAsia" w:ascii="宋体" w:hAnsi="宋体"/>
                <w:color w:val="auto"/>
                <w:sz w:val="24"/>
              </w:rPr>
              <w:t>本项目实行资格后审，资格评审以投标文件为准，其上传资料真实性由投标人自行承担，同时，投标人要完善主体库。</w:t>
            </w:r>
          </w:p>
          <w:p>
            <w:pPr>
              <w:spacing w:line="400" w:lineRule="exact"/>
              <w:rPr>
                <w:rFonts w:ascii="宋体" w:hAnsi="宋体"/>
                <w:color w:val="auto"/>
                <w:sz w:val="24"/>
              </w:rPr>
            </w:pPr>
            <w:r>
              <w:rPr>
                <w:rFonts w:hint="eastAsia" w:ascii="宋体" w:hAnsi="宋体"/>
                <w:color w:val="auto"/>
                <w:sz w:val="24"/>
              </w:rPr>
              <w:t>提示：本项目为电子化、无纸化交易项目，开标时不再接受任何纸质资料，为保证您能投标成功，请需仔细阅读以上条款。</w:t>
            </w:r>
          </w:p>
        </w:tc>
      </w:tr>
    </w:tbl>
    <w:p>
      <w:pPr>
        <w:tabs>
          <w:tab w:val="left" w:pos="900"/>
        </w:tabs>
        <w:spacing w:line="560" w:lineRule="exact"/>
        <w:ind w:firstLine="482" w:firstLineChars="200"/>
        <w:rPr>
          <w:rFonts w:asciiTheme="minorEastAsia" w:hAnsiTheme="minorEastAsia" w:cstheme="minorEastAsia"/>
          <w:b/>
          <w:bCs/>
          <w:color w:val="auto"/>
          <w:sz w:val="24"/>
          <w:szCs w:val="24"/>
        </w:rPr>
      </w:pPr>
      <w:bookmarkStart w:id="10" w:name="_Toc466284452"/>
      <w:bookmarkStart w:id="11" w:name="_Toc14871"/>
      <w:r>
        <w:rPr>
          <w:rFonts w:hint="eastAsia" w:asciiTheme="minorEastAsia" w:hAnsiTheme="minorEastAsia" w:cstheme="minorEastAsia"/>
          <w:b/>
          <w:bCs/>
          <w:color w:val="auto"/>
          <w:sz w:val="24"/>
          <w:szCs w:val="24"/>
        </w:rPr>
        <w:t>1.总则</w:t>
      </w:r>
      <w:bookmarkEnd w:id="10"/>
      <w:bookmarkEnd w:id="11"/>
    </w:p>
    <w:p>
      <w:pPr>
        <w:tabs>
          <w:tab w:val="left" w:pos="900"/>
        </w:tabs>
        <w:spacing w:line="560" w:lineRule="exact"/>
        <w:ind w:firstLine="482" w:firstLineChars="200"/>
        <w:rPr>
          <w:rFonts w:asciiTheme="minorEastAsia" w:hAnsiTheme="minorEastAsia" w:cstheme="minorEastAsia"/>
          <w:b/>
          <w:bCs/>
          <w:color w:val="auto"/>
          <w:sz w:val="24"/>
          <w:szCs w:val="24"/>
        </w:rPr>
      </w:pPr>
      <w:bookmarkStart w:id="12" w:name="_Toc278155328"/>
      <w:bookmarkStart w:id="13" w:name="_Toc277149365"/>
      <w:bookmarkStart w:id="14" w:name="_Toc62"/>
      <w:bookmarkStart w:id="15" w:name="_Toc466284453"/>
      <w:bookmarkStart w:id="16" w:name="_Toc380394466"/>
      <w:r>
        <w:rPr>
          <w:rFonts w:hint="eastAsia" w:asciiTheme="minorEastAsia" w:hAnsiTheme="minorEastAsia" w:cstheme="minorEastAsia"/>
          <w:b/>
          <w:bCs/>
          <w:color w:val="auto"/>
          <w:sz w:val="24"/>
          <w:szCs w:val="24"/>
        </w:rPr>
        <w:t>1.1项目概况</w:t>
      </w:r>
      <w:bookmarkEnd w:id="12"/>
      <w:bookmarkEnd w:id="13"/>
      <w:bookmarkEnd w:id="14"/>
      <w:bookmarkEnd w:id="15"/>
      <w:bookmarkEnd w:id="16"/>
    </w:p>
    <w:p>
      <w:pPr>
        <w:tabs>
          <w:tab w:val="left" w:pos="900"/>
        </w:tabs>
        <w:spacing w:line="5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根据《中华人民共和国政府采购法》等有关法律、法规和规章的规定，本招标项目已具备招标条件，现对本项目进行公开招标。</w:t>
      </w:r>
    </w:p>
    <w:p>
      <w:pPr>
        <w:tabs>
          <w:tab w:val="left" w:pos="900"/>
        </w:tabs>
        <w:spacing w:line="5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1.1.1招标人：见投标人须知前附表。</w:t>
      </w:r>
    </w:p>
    <w:p>
      <w:pPr>
        <w:tabs>
          <w:tab w:val="left" w:pos="900"/>
        </w:tabs>
        <w:spacing w:line="5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1.1.2招标代理机构：见投标人须知前附表。</w:t>
      </w:r>
    </w:p>
    <w:p>
      <w:pPr>
        <w:tabs>
          <w:tab w:val="left" w:pos="900"/>
        </w:tabs>
        <w:spacing w:line="5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1.1.3本项目名称：见投标人须知前附表。</w:t>
      </w:r>
    </w:p>
    <w:p>
      <w:pPr>
        <w:tabs>
          <w:tab w:val="left" w:pos="900"/>
          <w:tab w:val="left" w:pos="1680"/>
        </w:tabs>
        <w:spacing w:line="560" w:lineRule="exact"/>
        <w:ind w:firstLine="482" w:firstLineChars="200"/>
        <w:rPr>
          <w:rFonts w:asciiTheme="minorEastAsia" w:hAnsiTheme="minorEastAsia" w:cstheme="minorEastAsia"/>
          <w:b/>
          <w:color w:val="auto"/>
          <w:sz w:val="24"/>
          <w:szCs w:val="24"/>
        </w:rPr>
      </w:pPr>
      <w:r>
        <w:rPr>
          <w:rFonts w:hint="eastAsia" w:asciiTheme="minorEastAsia" w:hAnsiTheme="minorEastAsia" w:cstheme="minorEastAsia"/>
          <w:b/>
          <w:color w:val="auto"/>
          <w:sz w:val="24"/>
          <w:szCs w:val="24"/>
        </w:rPr>
        <w:t>1.2 资金来源和落实情况</w:t>
      </w:r>
    </w:p>
    <w:p>
      <w:pPr>
        <w:tabs>
          <w:tab w:val="left" w:pos="900"/>
        </w:tabs>
        <w:spacing w:line="5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1.2.1本项目的资金来源：见投标人须知前附表。</w:t>
      </w:r>
    </w:p>
    <w:p>
      <w:pPr>
        <w:tabs>
          <w:tab w:val="left" w:pos="900"/>
        </w:tabs>
        <w:spacing w:line="5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1.2.2本项目的资金落实情况：见投标人须知前附表</w:t>
      </w:r>
    </w:p>
    <w:p>
      <w:pPr>
        <w:tabs>
          <w:tab w:val="left" w:pos="900"/>
        </w:tabs>
        <w:spacing w:line="560" w:lineRule="exact"/>
        <w:ind w:firstLine="482" w:firstLineChars="200"/>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1.3采购需求、交货期和质量要求</w:t>
      </w:r>
    </w:p>
    <w:p>
      <w:pPr>
        <w:tabs>
          <w:tab w:val="left" w:pos="900"/>
        </w:tabs>
        <w:spacing w:line="5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1.3.1本次采购需求：见投标人须知前附表。</w:t>
      </w:r>
    </w:p>
    <w:p>
      <w:pPr>
        <w:tabs>
          <w:tab w:val="left" w:pos="900"/>
        </w:tabs>
        <w:spacing w:line="5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1.3.2本项目的交货期：见投标人须知前附表。</w:t>
      </w:r>
    </w:p>
    <w:p>
      <w:pPr>
        <w:tabs>
          <w:tab w:val="left" w:pos="900"/>
        </w:tabs>
        <w:spacing w:line="5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1.3.3本项目的质量要求：见投标人须知前附表。</w:t>
      </w:r>
    </w:p>
    <w:p>
      <w:pPr>
        <w:tabs>
          <w:tab w:val="left" w:pos="900"/>
        </w:tabs>
        <w:spacing w:line="560" w:lineRule="exact"/>
        <w:ind w:firstLine="482" w:firstLineChars="200"/>
        <w:rPr>
          <w:rFonts w:asciiTheme="minorEastAsia" w:hAnsiTheme="minorEastAsia" w:cstheme="minorEastAsia"/>
          <w:color w:val="auto"/>
          <w:sz w:val="24"/>
          <w:szCs w:val="24"/>
        </w:rPr>
      </w:pPr>
      <w:r>
        <w:rPr>
          <w:rFonts w:hint="eastAsia" w:asciiTheme="minorEastAsia" w:hAnsiTheme="minorEastAsia" w:cstheme="minorEastAsia"/>
          <w:b/>
          <w:bCs/>
          <w:color w:val="auto"/>
          <w:sz w:val="24"/>
          <w:szCs w:val="24"/>
        </w:rPr>
        <w:t>1.4 投标人资格要求：</w:t>
      </w:r>
      <w:r>
        <w:rPr>
          <w:rFonts w:hint="eastAsia" w:asciiTheme="minorEastAsia" w:hAnsiTheme="minorEastAsia" w:cstheme="minorEastAsia"/>
          <w:color w:val="auto"/>
          <w:sz w:val="24"/>
          <w:szCs w:val="24"/>
        </w:rPr>
        <w:t>见投标人须知前附表。</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1.4.1投标人应具备承担本招标项目资质条件、能力和信誉：</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（1）资质要求：见投标人须知前附表；</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（2）信誉要求：见投标人须知前附表；</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（3）项目负责人的资格要求：见投标人须知前附表。 </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1.4.2本项目不接受联合体投标。</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1.4.3投标人不得存在下列情形之一：</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（1）为招标人不具有独立法人资格的附属机构（单位）；</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（2）与招标人存在利害关系且可能影响招标公正性；</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（3）与本招标项目的其他投标人为同一个单位负责人；</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（4）与本招标项目的其他投标人存在控股、管理关系；</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（5）为本招标项目的招标代理机构；</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（6）与本招标项目招标代理机构同为一个法定代表人或与本招标项目招标代理机构存在控股或参股关系；</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（7）被依法暂停或者取消投标资格；</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（8）被责令停产停业、暂扣或者吊销许可证、暂扣或者吊销执照；</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（9）进入清算程序，或被宣告破产，或其他丧失履约能力的情形；</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（10）法律法规或投标人须知前附表规定的其他情形。</w:t>
      </w:r>
    </w:p>
    <w:p>
      <w:pPr>
        <w:tabs>
          <w:tab w:val="left" w:pos="900"/>
        </w:tabs>
        <w:spacing w:line="560" w:lineRule="exact"/>
        <w:ind w:firstLine="482" w:firstLineChars="200"/>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1.5 费用承担</w:t>
      </w:r>
    </w:p>
    <w:p>
      <w:pPr>
        <w:tabs>
          <w:tab w:val="left" w:pos="900"/>
        </w:tabs>
        <w:spacing w:line="5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投标人准备和参加招标投标活动发生的费用自理。</w:t>
      </w:r>
    </w:p>
    <w:p>
      <w:pPr>
        <w:tabs>
          <w:tab w:val="left" w:pos="900"/>
        </w:tabs>
        <w:spacing w:line="560" w:lineRule="exact"/>
        <w:ind w:firstLine="482" w:firstLineChars="200"/>
        <w:rPr>
          <w:rFonts w:asciiTheme="minorEastAsia" w:hAnsiTheme="minorEastAsia" w:cstheme="minorEastAsia"/>
          <w:color w:val="auto"/>
          <w:sz w:val="24"/>
          <w:szCs w:val="24"/>
        </w:rPr>
      </w:pPr>
      <w:r>
        <w:rPr>
          <w:rFonts w:hint="eastAsia" w:asciiTheme="minorEastAsia" w:hAnsiTheme="minorEastAsia" w:cstheme="minorEastAsia"/>
          <w:b/>
          <w:bCs/>
          <w:color w:val="auto"/>
          <w:sz w:val="24"/>
          <w:szCs w:val="24"/>
        </w:rPr>
        <w:t>1.6保密</w:t>
      </w:r>
    </w:p>
    <w:p>
      <w:pPr>
        <w:tabs>
          <w:tab w:val="left" w:pos="900"/>
        </w:tabs>
        <w:spacing w:line="560" w:lineRule="exact"/>
        <w:ind w:firstLine="480" w:firstLineChars="200"/>
        <w:rPr>
          <w:rFonts w:ascii="宋体" w:hAnsi="宋体" w:eastAsia="宋体" w:cs="宋体"/>
          <w:color w:val="auto"/>
          <w:sz w:val="24"/>
          <w:szCs w:val="24"/>
        </w:rPr>
      </w:pPr>
      <w:r>
        <w:rPr>
          <w:rFonts w:hint="eastAsia" w:asciiTheme="minorEastAsia" w:hAnsiTheme="minorEastAsia" w:cstheme="minorEastAsia"/>
          <w:color w:val="auto"/>
          <w:sz w:val="24"/>
          <w:szCs w:val="24"/>
        </w:rPr>
        <w:t>参与招标投标活动的各方应对招标文件和投标文件中的商业和技术等秘密保密，违者应对由此造成的后果承担法律责任。</w:t>
      </w:r>
    </w:p>
    <w:p>
      <w:pPr>
        <w:tabs>
          <w:tab w:val="left" w:pos="900"/>
        </w:tabs>
        <w:spacing w:line="560" w:lineRule="exact"/>
        <w:ind w:firstLine="482" w:firstLineChars="200"/>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1.7语言文字</w:t>
      </w:r>
    </w:p>
    <w:p>
      <w:pPr>
        <w:tabs>
          <w:tab w:val="left" w:pos="900"/>
        </w:tabs>
        <w:spacing w:line="5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除专用术语外，与采购有关的语言均使用中文。必要时专用术语应附有中文注释。</w:t>
      </w:r>
    </w:p>
    <w:p>
      <w:pPr>
        <w:tabs>
          <w:tab w:val="left" w:pos="900"/>
        </w:tabs>
        <w:spacing w:line="560" w:lineRule="exact"/>
        <w:ind w:firstLine="482" w:firstLineChars="200"/>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1.8 计量单位</w:t>
      </w:r>
    </w:p>
    <w:p>
      <w:pPr>
        <w:tabs>
          <w:tab w:val="left" w:pos="900"/>
        </w:tabs>
        <w:spacing w:line="5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所有计量均采用中华人民共和国法定计量单位。</w:t>
      </w:r>
    </w:p>
    <w:p>
      <w:pPr>
        <w:tabs>
          <w:tab w:val="left" w:pos="900"/>
        </w:tabs>
        <w:spacing w:line="560" w:lineRule="exact"/>
        <w:ind w:firstLine="482" w:firstLineChars="200"/>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1.9考察现场：不组织</w:t>
      </w:r>
    </w:p>
    <w:p>
      <w:pPr>
        <w:tabs>
          <w:tab w:val="left" w:pos="900"/>
        </w:tabs>
        <w:spacing w:line="560" w:lineRule="exact"/>
        <w:ind w:firstLine="482" w:firstLineChars="200"/>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1.10投标预备会：不组织</w:t>
      </w:r>
    </w:p>
    <w:p>
      <w:pPr>
        <w:tabs>
          <w:tab w:val="left" w:pos="900"/>
        </w:tabs>
        <w:spacing w:line="560" w:lineRule="exact"/>
        <w:ind w:firstLine="482" w:firstLineChars="200"/>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2.招标文件</w:t>
      </w:r>
    </w:p>
    <w:p>
      <w:pPr>
        <w:tabs>
          <w:tab w:val="left" w:pos="900"/>
        </w:tabs>
        <w:spacing w:line="560" w:lineRule="exact"/>
        <w:ind w:firstLine="482" w:firstLineChars="200"/>
        <w:rPr>
          <w:rFonts w:asciiTheme="minorEastAsia" w:hAnsiTheme="minorEastAsia" w:cstheme="minorEastAsia"/>
          <w:color w:val="auto"/>
          <w:sz w:val="24"/>
          <w:szCs w:val="24"/>
        </w:rPr>
      </w:pPr>
      <w:r>
        <w:rPr>
          <w:rFonts w:hint="eastAsia" w:asciiTheme="minorEastAsia" w:hAnsiTheme="minorEastAsia" w:cstheme="minorEastAsia"/>
          <w:b/>
          <w:bCs/>
          <w:color w:val="auto"/>
          <w:sz w:val="24"/>
          <w:szCs w:val="24"/>
        </w:rPr>
        <w:t>2.1招标文件的组成</w:t>
      </w:r>
    </w:p>
    <w:p>
      <w:pPr>
        <w:tabs>
          <w:tab w:val="left" w:pos="900"/>
        </w:tabs>
        <w:spacing w:line="5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招标文件包括：</w:t>
      </w:r>
    </w:p>
    <w:p>
      <w:pPr>
        <w:tabs>
          <w:tab w:val="left" w:pos="900"/>
        </w:tabs>
        <w:spacing w:line="5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（1）招标公告；</w:t>
      </w:r>
    </w:p>
    <w:p>
      <w:pPr>
        <w:tabs>
          <w:tab w:val="left" w:pos="900"/>
        </w:tabs>
        <w:spacing w:line="5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（2）投标人须知；</w:t>
      </w:r>
    </w:p>
    <w:p>
      <w:pPr>
        <w:tabs>
          <w:tab w:val="left" w:pos="900"/>
        </w:tabs>
        <w:spacing w:line="5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（3）服务内容</w:t>
      </w:r>
    </w:p>
    <w:p>
      <w:pPr>
        <w:tabs>
          <w:tab w:val="left" w:pos="900"/>
        </w:tabs>
        <w:spacing w:line="5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（4）评标办法；</w:t>
      </w:r>
    </w:p>
    <w:p>
      <w:pPr>
        <w:tabs>
          <w:tab w:val="left" w:pos="900"/>
        </w:tabs>
        <w:spacing w:line="5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（5）合同条款及格式；</w:t>
      </w:r>
    </w:p>
    <w:p>
      <w:pPr>
        <w:tabs>
          <w:tab w:val="left" w:pos="900"/>
        </w:tabs>
        <w:spacing w:line="5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（6）投标文件内容及格式。</w:t>
      </w:r>
    </w:p>
    <w:p>
      <w:pPr>
        <w:tabs>
          <w:tab w:val="left" w:pos="900"/>
        </w:tabs>
        <w:spacing w:line="5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根据本章第2.2款和第2.3款对招标文件所作的澄清、修改，构成招标文件的组成部分。</w:t>
      </w:r>
    </w:p>
    <w:p>
      <w:pPr>
        <w:tabs>
          <w:tab w:val="left" w:pos="900"/>
        </w:tabs>
        <w:spacing w:line="560" w:lineRule="exact"/>
        <w:ind w:firstLine="482" w:firstLineChars="200"/>
        <w:rPr>
          <w:rFonts w:asciiTheme="minorEastAsia" w:hAnsiTheme="minorEastAsia" w:cstheme="minorEastAsia"/>
          <w:b/>
          <w:bCs/>
          <w:color w:val="auto"/>
          <w:sz w:val="24"/>
          <w:szCs w:val="24"/>
        </w:rPr>
      </w:pPr>
      <w:bookmarkStart w:id="17" w:name="_Toc438797952"/>
      <w:bookmarkStart w:id="18" w:name="_Toc438797187"/>
      <w:bookmarkStart w:id="19" w:name="_Toc391284749"/>
      <w:r>
        <w:rPr>
          <w:rFonts w:hint="eastAsia" w:asciiTheme="minorEastAsia" w:hAnsiTheme="minorEastAsia" w:cstheme="minorEastAsia"/>
          <w:b/>
          <w:bCs/>
          <w:color w:val="auto"/>
          <w:sz w:val="24"/>
          <w:szCs w:val="24"/>
        </w:rPr>
        <w:t>2.2 招标文件的澄清</w:t>
      </w:r>
      <w:bookmarkEnd w:id="17"/>
      <w:bookmarkEnd w:id="18"/>
      <w:bookmarkEnd w:id="19"/>
    </w:p>
    <w:p>
      <w:pPr>
        <w:tabs>
          <w:tab w:val="left" w:pos="900"/>
        </w:tabs>
        <w:spacing w:line="5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2.2.1 投标人应仔细阅读和检查招标文件的全部内容。如发现缺页或附件不全，应及时向招标人提出，以便补齐。</w:t>
      </w:r>
      <w:r>
        <w:rPr>
          <w:rFonts w:hint="eastAsia" w:ascii="宋体" w:hAnsi="宋体" w:eastAsia="宋体" w:cs="宋体"/>
          <w:color w:val="auto"/>
          <w:sz w:val="24"/>
          <w:szCs w:val="24"/>
        </w:rPr>
        <w:t>应在下载招标文件后24小时内在三门峡市公共资源交易系统中提出咨询并打电话至招标人和招标代理机构，要求招标人和招标代理机构对招标文件予以澄清。</w:t>
      </w:r>
      <w:r>
        <w:rPr>
          <w:rFonts w:hint="eastAsia" w:asciiTheme="minorEastAsia" w:hAnsiTheme="minorEastAsia" w:cstheme="minorEastAsia"/>
          <w:color w:val="auto"/>
          <w:sz w:val="24"/>
          <w:szCs w:val="24"/>
        </w:rPr>
        <w:t>否则，将视为对本招标文件要求无任何异议。</w:t>
      </w:r>
    </w:p>
    <w:p>
      <w:pPr>
        <w:tabs>
          <w:tab w:val="left" w:pos="900"/>
        </w:tabs>
        <w:spacing w:line="5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2.2.2 招标文件的澄清以澄清回复的方式在三门峡市公共资源交易系统中回复所有报名完成投标人或发布澄清公告，但不指明澄清问题的来源。澄清招标文件实质性内容且影响投标文件编制的，应当顺延提交首次投标文件截止时间。</w:t>
      </w:r>
    </w:p>
    <w:p>
      <w:pPr>
        <w:tabs>
          <w:tab w:val="left" w:pos="900"/>
        </w:tabs>
        <w:spacing w:line="5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2.2.3 提交首次投标文件截止之日前，招标人、招标代理机构可以对已发出的招标文件进行必要的澄清或者修改，澄清或者修改的内容作为招标文件的组成部分。澄清或者修改的内容可能影响投标文件编制的，招标人、招标代理机构将在提交首次投标文件截止时间至少15日前，在相关网上发布变更公告形式通知所有获取招标文件的投标人。不足15日的，应当顺延提交首次投标文件截止时间。</w:t>
      </w:r>
    </w:p>
    <w:p>
      <w:pPr>
        <w:tabs>
          <w:tab w:val="left" w:pos="900"/>
        </w:tabs>
        <w:spacing w:line="5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2.2.4招标文件澄清、修改、补充通知内容均以发布的澄清、变更、补充公告内容为准。当招标文件、修改补充通知、澄清内容相互矛盾时，以最后发出的通知或修改文件为准。</w:t>
      </w:r>
    </w:p>
    <w:p>
      <w:pPr>
        <w:tabs>
          <w:tab w:val="left" w:pos="900"/>
        </w:tabs>
        <w:spacing w:line="5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2.2.5投标人应自行查看澄清或变更信息。</w:t>
      </w:r>
    </w:p>
    <w:p>
      <w:pPr>
        <w:tabs>
          <w:tab w:val="left" w:pos="900"/>
        </w:tabs>
        <w:spacing w:line="560" w:lineRule="exact"/>
        <w:ind w:firstLine="482" w:firstLineChars="200"/>
        <w:rPr>
          <w:rFonts w:asciiTheme="minorEastAsia" w:hAnsiTheme="minorEastAsia" w:cstheme="minorEastAsia"/>
          <w:b/>
          <w:bCs/>
          <w:color w:val="auto"/>
          <w:sz w:val="24"/>
          <w:szCs w:val="24"/>
        </w:rPr>
      </w:pPr>
      <w:bookmarkStart w:id="20" w:name="_Toc497233292"/>
      <w:bookmarkStart w:id="21" w:name="_Toc508875397"/>
      <w:r>
        <w:rPr>
          <w:rFonts w:hint="eastAsia" w:asciiTheme="minorEastAsia" w:hAnsiTheme="minorEastAsia" w:cstheme="minorEastAsia"/>
          <w:b/>
          <w:bCs/>
          <w:color w:val="auto"/>
          <w:sz w:val="24"/>
          <w:szCs w:val="24"/>
        </w:rPr>
        <w:t>2.3 招标文件的修改</w:t>
      </w:r>
    </w:p>
    <w:p>
      <w:pPr>
        <w:tabs>
          <w:tab w:val="left" w:pos="900"/>
        </w:tabs>
        <w:spacing w:line="5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2.3.1 在投标截止时间15天前，招标人可以在电子交易系统中修改招标文件，并以公告的形式告知所有潜在投标人。如果修改招标文件的时间距投标截止时间不足15天，相应延长投标截止时间。</w:t>
      </w:r>
    </w:p>
    <w:p>
      <w:pPr>
        <w:tabs>
          <w:tab w:val="left" w:pos="900"/>
        </w:tabs>
        <w:spacing w:line="5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2.3.2 招标人一旦对招标文件作出了澄清、修改，即刻发生效力，招标人有关的补充文件，将作为招标文件的组成部分。无论潜在的竞（投）标人是否实际收到该澄清和修改文件，招标文件澄清、修改均对其具有约束力。同时，招标人和投标人的权利及义务将受到新的截止期的约束。</w:t>
      </w:r>
    </w:p>
    <w:p>
      <w:pPr>
        <w:tabs>
          <w:tab w:val="left" w:pos="900"/>
        </w:tabs>
        <w:spacing w:line="5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2.3.4 修改（更正）或补充文件将作为招标文件的组成部分，对所有投标人具有约束力。当招标文件与修改（更正）或补充文件相矛盾时，以最后发出的修改（更正）或补充文件为准。</w:t>
      </w:r>
    </w:p>
    <w:p>
      <w:pPr>
        <w:tabs>
          <w:tab w:val="left" w:pos="900"/>
        </w:tabs>
        <w:spacing w:line="560" w:lineRule="exact"/>
        <w:ind w:firstLine="482" w:firstLineChars="200"/>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2.4投标报价</w:t>
      </w:r>
    </w:p>
    <w:p>
      <w:pPr>
        <w:tabs>
          <w:tab w:val="left" w:pos="900"/>
        </w:tabs>
        <w:spacing w:line="560" w:lineRule="exact"/>
        <w:ind w:firstLine="480" w:firstLineChars="200"/>
        <w:rPr>
          <w:rFonts w:asciiTheme="minorEastAsia" w:hAnsiTheme="minorEastAsia" w:cstheme="minorEastAsia"/>
          <w:color w:val="auto"/>
          <w:sz w:val="24"/>
          <w:szCs w:val="24"/>
        </w:rPr>
      </w:pPr>
      <w:bookmarkStart w:id="22" w:name="_Toc399229080"/>
      <w:bookmarkStart w:id="23" w:name="_Toc380394485"/>
      <w:bookmarkStart w:id="24" w:name="_Toc373158159"/>
      <w:bookmarkStart w:id="25" w:name="_Toc425761648"/>
      <w:bookmarkStart w:id="26" w:name="_Toc269470314"/>
      <w:r>
        <w:rPr>
          <w:rFonts w:hint="eastAsia" w:asciiTheme="minorEastAsia" w:hAnsiTheme="minorEastAsia" w:cstheme="minorEastAsia"/>
          <w:color w:val="auto"/>
          <w:sz w:val="24"/>
          <w:szCs w:val="24"/>
        </w:rPr>
        <w:t>本项目投标报价根据市场环境和生产要素价格变化情况及企业自身情况自主报价，</w:t>
      </w:r>
      <w:r>
        <w:rPr>
          <w:rFonts w:asciiTheme="minorEastAsia" w:hAnsiTheme="minorEastAsia" w:cstheme="minorEastAsia"/>
          <w:color w:val="auto"/>
          <w:sz w:val="24"/>
          <w:szCs w:val="24"/>
          <w:highlight w:val="none"/>
        </w:rPr>
        <w:t>投标人</w:t>
      </w:r>
      <w:r>
        <w:rPr>
          <w:rFonts w:asciiTheme="minorEastAsia" w:hAnsiTheme="minorEastAsia" w:cstheme="minorEastAsia"/>
          <w:color w:val="auto"/>
          <w:sz w:val="24"/>
          <w:szCs w:val="24"/>
        </w:rPr>
        <w:t>应就该项目完整投标（报价、服务、税费、售后服务等综合费用</w:t>
      </w:r>
      <w:r>
        <w:rPr>
          <w:rFonts w:hint="eastAsia" w:asciiTheme="minorEastAsia" w:hAnsiTheme="minorEastAsia" w:cstheme="minorEastAsia"/>
          <w:color w:val="auto"/>
          <w:sz w:val="24"/>
          <w:szCs w:val="24"/>
        </w:rPr>
        <w:t>）。</w:t>
      </w:r>
    </w:p>
    <w:p>
      <w:pPr>
        <w:tabs>
          <w:tab w:val="left" w:pos="900"/>
        </w:tabs>
        <w:spacing w:line="560" w:lineRule="exact"/>
        <w:ind w:firstLine="482" w:firstLineChars="200"/>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2.5投标有效期</w:t>
      </w:r>
    </w:p>
    <w:p>
      <w:pPr>
        <w:tabs>
          <w:tab w:val="left" w:pos="900"/>
        </w:tabs>
        <w:spacing w:line="5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2.5.1除投标人须知前附表另有规定外，投标有效期为投标截止之日起60日历天。</w:t>
      </w:r>
    </w:p>
    <w:p>
      <w:pPr>
        <w:tabs>
          <w:tab w:val="left" w:pos="900"/>
        </w:tabs>
        <w:spacing w:line="5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2.5.2出现特殊情况需要延长投标有效期的，招标人以书面形式通知所有投标人延长投标有效期。投标人同意延长的，不得要求或被允许修改或撤销其投标文件；投标人拒绝延长的，其投标失效。</w:t>
      </w:r>
    </w:p>
    <w:p>
      <w:pPr>
        <w:tabs>
          <w:tab w:val="left" w:pos="900"/>
        </w:tabs>
        <w:spacing w:line="560" w:lineRule="exact"/>
        <w:ind w:firstLine="482" w:firstLineChars="200"/>
        <w:rPr>
          <w:rFonts w:asciiTheme="minorEastAsia" w:hAnsiTheme="minorEastAsia" w:cstheme="minorEastAsia"/>
          <w:b/>
          <w:bCs/>
          <w:color w:val="auto"/>
          <w:sz w:val="24"/>
          <w:szCs w:val="24"/>
        </w:rPr>
      </w:pPr>
      <w:bookmarkStart w:id="27" w:name="_Toc278155348"/>
      <w:bookmarkStart w:id="28" w:name="_Toc466284473"/>
      <w:bookmarkStart w:id="29" w:name="_Toc277149385"/>
      <w:bookmarkStart w:id="30" w:name="_Toc270604596"/>
      <w:bookmarkStart w:id="31" w:name="_Toc269470318"/>
      <w:bookmarkStart w:id="32" w:name="_Toc380394487"/>
      <w:bookmarkStart w:id="33" w:name="_Toc270604823"/>
      <w:r>
        <w:rPr>
          <w:rFonts w:hint="eastAsia" w:asciiTheme="minorEastAsia" w:hAnsiTheme="minorEastAsia" w:cstheme="minorEastAsia"/>
          <w:b/>
          <w:bCs/>
          <w:color w:val="auto"/>
          <w:sz w:val="24"/>
          <w:szCs w:val="24"/>
        </w:rPr>
        <w:t>2.6投标文件的编制</w:t>
      </w:r>
      <w:bookmarkEnd w:id="27"/>
      <w:bookmarkEnd w:id="28"/>
      <w:bookmarkEnd w:id="29"/>
      <w:bookmarkEnd w:id="30"/>
      <w:bookmarkEnd w:id="31"/>
      <w:bookmarkEnd w:id="32"/>
      <w:bookmarkEnd w:id="33"/>
      <w:r>
        <w:rPr>
          <w:rFonts w:hint="eastAsia" w:asciiTheme="minorEastAsia" w:hAnsiTheme="minorEastAsia" w:cstheme="minorEastAsia"/>
          <w:b/>
          <w:bCs/>
          <w:color w:val="auto"/>
          <w:sz w:val="24"/>
          <w:szCs w:val="24"/>
        </w:rPr>
        <w:t>和签署</w:t>
      </w:r>
    </w:p>
    <w:p>
      <w:pPr>
        <w:tabs>
          <w:tab w:val="left" w:pos="900"/>
        </w:tabs>
        <w:spacing w:line="5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2.6.1投标文件应按第五章“投标文件内容及格式”进行编写，如有必要，可以增加附页，作为投标文件的组成部分。</w:t>
      </w:r>
    </w:p>
    <w:p>
      <w:pPr>
        <w:tabs>
          <w:tab w:val="left" w:pos="900"/>
        </w:tabs>
        <w:spacing w:line="5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2.6.2投标文件应当对招标文件有关交货期、投标有效期、项目采购需求等实质性内容作出响应。其中，投标函附录在满足招标文件实质性要求的基础上，可以提出比招标文件要求更有利于招标人的承诺。</w:t>
      </w:r>
    </w:p>
    <w:p>
      <w:pPr>
        <w:tabs>
          <w:tab w:val="left" w:pos="900"/>
        </w:tabs>
        <w:spacing w:line="560" w:lineRule="exact"/>
        <w:ind w:firstLine="480" w:firstLineChars="200"/>
        <w:rPr>
          <w:rFonts w:asciiTheme="minorEastAsia" w:hAnsiTheme="minorEastAsia" w:cstheme="minorEastAsia"/>
          <w:color w:val="auto"/>
          <w:sz w:val="24"/>
          <w:szCs w:val="24"/>
          <w:highlight w:val="cyan"/>
        </w:rPr>
      </w:pPr>
      <w:r>
        <w:rPr>
          <w:rFonts w:hint="eastAsia" w:asciiTheme="minorEastAsia" w:hAnsiTheme="minorEastAsia" w:cstheme="minorEastAsia"/>
          <w:color w:val="auto"/>
          <w:sz w:val="24"/>
          <w:szCs w:val="24"/>
        </w:rPr>
        <w:t>2.6.3投标人在生成电子化投标文件后，必须对电子化投标文件进行电子签章，未进行签章的视为无效文件。</w:t>
      </w:r>
    </w:p>
    <w:p>
      <w:pPr>
        <w:tabs>
          <w:tab w:val="left" w:pos="900"/>
        </w:tabs>
        <w:spacing w:line="5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2.6.4招标文件中要求法定代表人或委托代理人签字或盖章的，投标人在进行电子化投标文件签章时，以法定代表人签章为准。电子化投标文件具体制作教材请投标人通过CA证书登录三门峡市公共资源电子化交易系统“交易智库-使用指南”中认真查看。</w:t>
      </w:r>
    </w:p>
    <w:bookmarkEnd w:id="22"/>
    <w:bookmarkEnd w:id="23"/>
    <w:bookmarkEnd w:id="24"/>
    <w:bookmarkEnd w:id="25"/>
    <w:bookmarkEnd w:id="26"/>
    <w:p>
      <w:pPr>
        <w:tabs>
          <w:tab w:val="left" w:pos="900"/>
        </w:tabs>
        <w:spacing w:line="560" w:lineRule="exact"/>
        <w:ind w:firstLine="482" w:firstLineChars="200"/>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 xml:space="preserve">3. </w:t>
      </w:r>
      <w:r>
        <w:rPr>
          <w:rFonts w:hint="eastAsia" w:ascii="宋体" w:hAnsi="宋体" w:eastAsia="宋体" w:cs="宋体"/>
          <w:b/>
          <w:bCs/>
          <w:color w:val="auto"/>
          <w:sz w:val="24"/>
          <w:szCs w:val="24"/>
        </w:rPr>
        <w:t>投标文件</w:t>
      </w:r>
    </w:p>
    <w:p>
      <w:pPr>
        <w:spacing w:line="56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3.1投标文件的组成</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3.1.1投标文件应包括下列内容：</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（1）投标函及投标函附录；</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（2）法定代表人身份证明；</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（3）授权委托书；</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（4）投标承诺函；</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（5）投标人资格审查资料</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（6）技术方案</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（7）其他资料</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投标人在评标过程中作出的符合法律法规和招标文件规定的澄清确认，构成投标文件的组成部分。</w:t>
      </w:r>
    </w:p>
    <w:p>
      <w:pPr>
        <w:spacing w:line="56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3.2投标报价</w:t>
      </w:r>
    </w:p>
    <w:p>
      <w:pPr>
        <w:spacing w:line="560" w:lineRule="exact"/>
        <w:ind w:firstLine="480" w:firstLineChars="200"/>
        <w:rPr>
          <w:rFonts w:ascii="宋体" w:hAnsi="宋体" w:eastAsia="宋体" w:cs="宋体"/>
          <w:color w:val="auto"/>
          <w:sz w:val="24"/>
          <w:szCs w:val="24"/>
          <w:highlight w:val="yellow"/>
        </w:rPr>
      </w:pPr>
      <w:r>
        <w:rPr>
          <w:rFonts w:hint="eastAsia" w:ascii="宋体" w:hAnsi="宋体" w:eastAsia="宋体" w:cs="宋体"/>
          <w:color w:val="auto"/>
          <w:sz w:val="24"/>
          <w:szCs w:val="24"/>
        </w:rPr>
        <w:t xml:space="preserve">3.2.1 </w:t>
      </w:r>
      <w:r>
        <w:rPr>
          <w:rFonts w:hint="eastAsia" w:ascii="宋体" w:hAnsi="宋体" w:eastAsia="宋体" w:cs="宋体"/>
          <w:color w:val="auto"/>
          <w:sz w:val="24"/>
          <w:szCs w:val="24"/>
          <w:highlight w:val="none"/>
        </w:rPr>
        <w:t>投标人的投标报价应包含验收合格正式交付使用前所发生的一切费用，且投标人只能提出一个不变价格，招标人不接受任何选择报价。</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3.2.2 该项目类别及取费标准按照国家相关规定执行。</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3.2.3 投标文件的投标报价，应是完成本文件所列招标范围的全部内容。</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rPr>
        <w:t>应认真阅读招标文件，如果</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rPr>
        <w:t>对预算中任何子目和报价遗漏或未计，均被认为已包含在其他子目中，招标人不另行支付。</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3.2.4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3.2.5全部报价均应以人民币为计量币种，并以人民币进行结算。</w:t>
      </w:r>
    </w:p>
    <w:p>
      <w:pPr>
        <w:spacing w:line="560" w:lineRule="exact"/>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3.3投标有效期</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3.3.1除投标人须知前附表另有规定外，投标有效期为投标截止之日起60日历天。</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3.3.2在投标有效期内，投标人撤销投标文件的，应承担招标文件和法律规定的责任。</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3.3.3出现特殊情况需要延长投标有效期的，招标人以书面形式通知所有投标人延长投标有效期。投标人同意延长的，应予以书面答复，但不得要求或被允许修改或撤销其投标文件；投标人拒绝延长的，其投标失效。</w:t>
      </w:r>
    </w:p>
    <w:p>
      <w:pPr>
        <w:spacing w:line="56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3.4资格审查资料</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本次招标实行资格后审，资格审查的具体要求见招标文件前附表。</w:t>
      </w:r>
    </w:p>
    <w:p>
      <w:pPr>
        <w:spacing w:line="56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3.5备选投标方案</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投标人不得递交备选投标方案。</w:t>
      </w:r>
    </w:p>
    <w:p>
      <w:pPr>
        <w:spacing w:line="560" w:lineRule="exact"/>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3.6投标文件的编制</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3.6.1投标文件应按第五章“投标文件格式”进行编写，如有必要，可以增加附页，作为投标文件的组成部分。其中，投标函附录在满足招标文件实质性要求的基础上，可以提出比招标文件要求更有利于招标人的承诺。</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3.6.2投标文件应当对招标文件有关交货期、投标有效期、采购需求等实质性内容作出响应。</w:t>
      </w:r>
    </w:p>
    <w:p>
      <w:pPr>
        <w:tabs>
          <w:tab w:val="left" w:pos="900"/>
        </w:tabs>
        <w:spacing w:line="560" w:lineRule="exact"/>
        <w:ind w:firstLine="480" w:firstLineChars="200"/>
        <w:rPr>
          <w:rFonts w:asciiTheme="minorEastAsia" w:hAnsiTheme="minorEastAsia" w:cstheme="minorEastAsia"/>
          <w:color w:val="auto"/>
          <w:sz w:val="24"/>
          <w:szCs w:val="24"/>
        </w:rPr>
      </w:pPr>
      <w:r>
        <w:rPr>
          <w:rFonts w:hint="eastAsia" w:ascii="宋体" w:hAnsi="宋体" w:eastAsia="宋体" w:cs="宋体"/>
          <w:color w:val="auto"/>
          <w:sz w:val="24"/>
          <w:szCs w:val="24"/>
        </w:rPr>
        <w:t>3.6.3签字或盖章的具体要求见投标人须知前附表规定。</w:t>
      </w:r>
    </w:p>
    <w:p>
      <w:pPr>
        <w:spacing w:line="560" w:lineRule="exact"/>
        <w:ind w:firstLine="482" w:firstLineChars="200"/>
        <w:rPr>
          <w:rFonts w:ascii="宋体" w:hAnsi="宋体" w:eastAsia="宋体" w:cs="宋体"/>
          <w:color w:val="auto"/>
          <w:sz w:val="24"/>
          <w:szCs w:val="24"/>
        </w:rPr>
      </w:pPr>
      <w:bookmarkStart w:id="34" w:name="_Toc505093161"/>
      <w:r>
        <w:rPr>
          <w:rFonts w:hint="eastAsia" w:ascii="宋体" w:hAnsi="宋体" w:eastAsia="宋体" w:cs="宋体"/>
          <w:b/>
          <w:bCs/>
          <w:color w:val="auto"/>
          <w:sz w:val="24"/>
          <w:szCs w:val="24"/>
        </w:rPr>
        <w:t>4.投标</w:t>
      </w:r>
      <w:bookmarkEnd w:id="34"/>
    </w:p>
    <w:p>
      <w:pPr>
        <w:spacing w:line="560" w:lineRule="exact"/>
        <w:ind w:firstLine="482" w:firstLineChars="200"/>
        <w:rPr>
          <w:rFonts w:ascii="宋体" w:hAnsi="宋体" w:eastAsia="宋体" w:cs="宋体"/>
          <w:b/>
          <w:bCs/>
          <w:color w:val="auto"/>
          <w:sz w:val="24"/>
          <w:szCs w:val="24"/>
        </w:rPr>
      </w:pPr>
      <w:bookmarkStart w:id="35" w:name="_Toc505093162"/>
      <w:r>
        <w:rPr>
          <w:rFonts w:hint="eastAsia" w:ascii="宋体" w:hAnsi="宋体" w:eastAsia="宋体" w:cs="宋体"/>
          <w:b/>
          <w:bCs/>
          <w:color w:val="auto"/>
          <w:sz w:val="24"/>
          <w:szCs w:val="24"/>
        </w:rPr>
        <w:t>4.1电子投标文件的递交</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4.1.1 投标人应在规定的投标截止时间前上传递交投标文件。</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4.1.2 逾期上传的或者未按规定上传的投标文件，招标人不予受理。</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4.1.3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投标人上传递交的投标文件不论中标与否均不予退还。</w:t>
      </w:r>
    </w:p>
    <w:p>
      <w:pPr>
        <w:spacing w:line="560" w:lineRule="exact"/>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5.开标</w:t>
      </w:r>
      <w:bookmarkEnd w:id="35"/>
    </w:p>
    <w:p>
      <w:pPr>
        <w:spacing w:line="56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5.1开标时间和地点</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投标人在投标人须知前附表规定的时间和地点进行开标，参加该项目的投标人代表必须是本企业的法定代表人或法人授权委托人，投标人携带CA证书登录网上参加开标。</w:t>
      </w:r>
    </w:p>
    <w:p>
      <w:pPr>
        <w:spacing w:line="560" w:lineRule="exact"/>
        <w:ind w:firstLine="482" w:firstLineChars="200"/>
        <w:jc w:val="left"/>
        <w:rPr>
          <w:rFonts w:ascii="宋体" w:hAnsi="宋体" w:eastAsia="宋体" w:cs="宋体"/>
          <w:b/>
          <w:bCs/>
          <w:color w:val="auto"/>
          <w:sz w:val="24"/>
          <w:szCs w:val="24"/>
        </w:rPr>
      </w:pPr>
      <w:bookmarkStart w:id="36" w:name="_Toc505093163"/>
      <w:r>
        <w:rPr>
          <w:rFonts w:hint="eastAsia" w:ascii="宋体" w:hAnsi="宋体" w:eastAsia="宋体" w:cs="宋体"/>
          <w:b/>
          <w:bCs/>
          <w:color w:val="auto"/>
          <w:sz w:val="24"/>
          <w:szCs w:val="24"/>
        </w:rPr>
        <w:t>5.2开标程序</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见投标人须知前附表规定。</w:t>
      </w:r>
    </w:p>
    <w:p>
      <w:pPr>
        <w:spacing w:line="560" w:lineRule="exact"/>
        <w:ind w:firstLine="482" w:firstLineChars="200"/>
        <w:jc w:val="left"/>
        <w:rPr>
          <w:rFonts w:ascii="宋体" w:hAnsi="宋体" w:eastAsia="宋体" w:cs="宋体"/>
          <w:b/>
          <w:bCs/>
          <w:color w:val="auto"/>
          <w:sz w:val="24"/>
          <w:szCs w:val="24"/>
        </w:rPr>
      </w:pPr>
      <w:r>
        <w:rPr>
          <w:rFonts w:hint="eastAsia" w:ascii="宋体" w:hAnsi="宋体" w:eastAsia="宋体" w:cs="宋体"/>
          <w:b/>
          <w:bCs/>
          <w:color w:val="auto"/>
          <w:sz w:val="24"/>
          <w:szCs w:val="24"/>
        </w:rPr>
        <w:t>6.评标</w:t>
      </w:r>
      <w:bookmarkEnd w:id="36"/>
    </w:p>
    <w:p>
      <w:pPr>
        <w:spacing w:line="560" w:lineRule="exact"/>
        <w:ind w:firstLine="482" w:firstLineChars="200"/>
        <w:jc w:val="left"/>
        <w:rPr>
          <w:rFonts w:ascii="宋体" w:hAnsi="宋体" w:eastAsia="宋体" w:cs="宋体"/>
          <w:b/>
          <w:bCs/>
          <w:color w:val="auto"/>
          <w:sz w:val="24"/>
          <w:szCs w:val="24"/>
        </w:rPr>
      </w:pPr>
      <w:r>
        <w:rPr>
          <w:rFonts w:hint="eastAsia" w:ascii="宋体" w:hAnsi="宋体" w:eastAsia="宋体" w:cs="宋体"/>
          <w:b/>
          <w:bCs/>
          <w:color w:val="auto"/>
          <w:sz w:val="24"/>
          <w:szCs w:val="24"/>
        </w:rPr>
        <w:t>6.1评标委员会</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6.1.1评标由招标人依法组建的评标委员会负责。</w:t>
      </w:r>
      <w:r>
        <w:rPr>
          <w:rFonts w:ascii="宋体" w:hAnsi="宋体" w:eastAsia="宋体" w:cs="宋体"/>
          <w:color w:val="auto"/>
          <w:sz w:val="24"/>
          <w:szCs w:val="24"/>
        </w:rPr>
        <w:t>评标委员会构成：5人，由业主代表1人，有关技术、经济等方面的专家4人组成。评标专家确定方式：</w:t>
      </w:r>
      <w:r>
        <w:rPr>
          <w:rFonts w:hint="eastAsia" w:ascii="宋体" w:hAnsi="宋体" w:eastAsia="宋体" w:cs="宋体"/>
          <w:color w:val="auto"/>
          <w:sz w:val="24"/>
          <w:szCs w:val="24"/>
        </w:rPr>
        <w:t>专家从相关专家库中通过随机方式抽取。</w:t>
      </w:r>
    </w:p>
    <w:p>
      <w:pPr>
        <w:spacing w:before="26" w:line="5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6.1.2评标委员会成员有下列情形之一的，应当回避：</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（1）投标人或投标人主要负责人的近亲属；</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（2）项目主管部门或者行政监督部门的人员；</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（3）与投标人有经济利益关系，可能影响对投标公正评审的；</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（4）曾因在招标、评标以及其他与招标投标有关活动中从事违法行为而受过行政处罚或刑事处罚的；</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（5）与投标人有其他利害关系。</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6.1.3评标过程中，评标委员会成员有回避事由、擅离职守或者因健康等原因不能继续评标的，招标人有权更换。被更换的评标委员会成员作出的评审结论无效，由更换后的评标委员会成员重新进行评审。</w:t>
      </w:r>
    </w:p>
    <w:p>
      <w:pPr>
        <w:spacing w:line="560" w:lineRule="exact"/>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6.2评标原则</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评标活动遵循公平、公正、科学和择优的原则。</w:t>
      </w:r>
    </w:p>
    <w:p>
      <w:pPr>
        <w:spacing w:line="56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6.3评标</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6.3.1评标委员会按照第三章“评标办法”规定的方法、评审因素、标准和程序对投标文件进行评审。第三章“评标办法”没有规定的方法、评审因素和标准，不作为评标依据。</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6.3.2评标完成后，评标委员会应当向招标人提交书面评标报告和中标候选人名单。评标委员会推荐中标候选人的人数见投标人须知前附表。</w:t>
      </w:r>
    </w:p>
    <w:p>
      <w:pPr>
        <w:spacing w:line="560" w:lineRule="exact"/>
        <w:ind w:firstLine="482" w:firstLineChars="200"/>
        <w:rPr>
          <w:rFonts w:ascii="宋体" w:hAnsi="宋体" w:eastAsia="宋体" w:cs="宋体"/>
          <w:b/>
          <w:bCs/>
          <w:color w:val="auto"/>
          <w:sz w:val="24"/>
          <w:szCs w:val="24"/>
        </w:rPr>
      </w:pPr>
      <w:bookmarkStart w:id="37" w:name="_Toc505093164"/>
      <w:r>
        <w:rPr>
          <w:rFonts w:hint="eastAsia" w:ascii="宋体" w:hAnsi="宋体" w:eastAsia="宋体" w:cs="宋体"/>
          <w:b/>
          <w:bCs/>
          <w:color w:val="auto"/>
          <w:sz w:val="24"/>
          <w:szCs w:val="24"/>
        </w:rPr>
        <w:t>7.合同授予</w:t>
      </w:r>
      <w:bookmarkEnd w:id="37"/>
    </w:p>
    <w:p>
      <w:pPr>
        <w:spacing w:line="560" w:lineRule="exact"/>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7.1中标候选人公示</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招标人在收到评标报告之日起2个工作日内，按照投标人须知前附表规定的公示媒介和期限公示中标候选人，公示期不得少于3天。</w:t>
      </w:r>
    </w:p>
    <w:p>
      <w:pPr>
        <w:spacing w:line="560" w:lineRule="exact"/>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7.2评标结果异议</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投标人或者其他利害关系人对评标结果有异议的，应当在中标候选人公示期间提出。招标人将在收到异议之日起3个工作日内作出答复；作出答复前，将暂停招标投标活动。</w:t>
      </w:r>
    </w:p>
    <w:p>
      <w:pPr>
        <w:spacing w:line="56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7.3中标候选人履约能力审查</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中标候选人的经营、财务状况发生较大变化或存在违法行为，招标人认为可能影响其履约能力的，将在发出中标通知书前提请原评标委员会按照招标文件规定的标准和方法进行审查确认。</w:t>
      </w:r>
    </w:p>
    <w:p>
      <w:pPr>
        <w:spacing w:line="56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7.4定标</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按照投标人须知前附表的规定，招标人或招标人授权的评标委员会依法确定中标投标人。</w:t>
      </w:r>
    </w:p>
    <w:p>
      <w:pPr>
        <w:spacing w:line="56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7.5中标通知</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在本章第3.3款规定的投标有效期内，招标代理机构以书面形式向中标投标人发出中标通知书，同时将中标结果通知未中标的投标人。</w:t>
      </w:r>
    </w:p>
    <w:p>
      <w:pPr>
        <w:spacing w:line="56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7.6履约保证金</w:t>
      </w:r>
    </w:p>
    <w:p>
      <w:pPr>
        <w:spacing w:line="56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本项目不收取履约保证金。</w:t>
      </w:r>
    </w:p>
    <w:p>
      <w:pPr>
        <w:spacing w:line="560" w:lineRule="exact"/>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7.7签订合同</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7.7.1招标人应当自中标通知书发出之日起30个日历天内，根据招标文件和中标投标人投标文件订立书面合同。所签订的合同不得对招标文件确定的事项和中标投标人投标文件作实质性修改。  </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7.7.2中标投标人拒绝与招标人签订合同的，投标人可以按照评标报告推荐的中标候选人名单排序，确定下一候选人为中标投标人，也可以重新开展政府采购活动。</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7.7.3 招标文件、中标投标人的投标文件和澄清文件等，均应作为签约的合同文本的基础。</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7.7.4 如招标人或中标投标人拒签合同，则按违约处理。对违约方收取中标金额2%的违约金。</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7.7.5 政府采购合同应当包括招标人与中标投标人的名称和住所、标的、数量、质量、价款或者报酬、履行期限及地点和方式、验收要求、违约责任、解决争议的方法等内容。</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7.7.6 如中标投标人不按本章第7.7.1项约定签订合同，招标人将报请取消其中标决定。招标人可在中标候选人中重新选定中标投标人或者重新招标。</w:t>
      </w:r>
    </w:p>
    <w:p>
      <w:pPr>
        <w:spacing w:line="560" w:lineRule="exact"/>
        <w:ind w:firstLine="482" w:firstLineChars="200"/>
        <w:rPr>
          <w:rFonts w:ascii="宋体" w:hAnsi="宋体" w:eastAsia="宋体" w:cs="宋体"/>
          <w:b/>
          <w:bCs/>
          <w:color w:val="auto"/>
          <w:sz w:val="24"/>
          <w:szCs w:val="24"/>
        </w:rPr>
      </w:pPr>
      <w:bookmarkStart w:id="38" w:name="_Toc466566700"/>
      <w:bookmarkStart w:id="39" w:name="_Toc505093165"/>
      <w:r>
        <w:rPr>
          <w:rFonts w:hint="eastAsia" w:ascii="宋体" w:hAnsi="宋体" w:eastAsia="宋体" w:cs="宋体"/>
          <w:b/>
          <w:bCs/>
          <w:color w:val="auto"/>
          <w:sz w:val="24"/>
          <w:szCs w:val="24"/>
        </w:rPr>
        <w:t>8．重新招标</w:t>
      </w:r>
      <w:bookmarkEnd w:id="38"/>
      <w:r>
        <w:rPr>
          <w:rFonts w:hint="eastAsia" w:ascii="宋体" w:hAnsi="宋体" w:eastAsia="宋体" w:cs="宋体"/>
          <w:b/>
          <w:bCs/>
          <w:color w:val="auto"/>
          <w:sz w:val="24"/>
          <w:szCs w:val="24"/>
        </w:rPr>
        <w:t>和不再招标</w:t>
      </w:r>
    </w:p>
    <w:p>
      <w:pPr>
        <w:spacing w:line="56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8.1 重新招标</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有下列情形之一的，招标人将重新招标：</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（l）投标截止时间止，投标人少于规定个数的；</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（2）经评标委员会评审后否决所有投标的；</w:t>
      </w:r>
    </w:p>
    <w:p>
      <w:pPr>
        <w:spacing w:after="120" w:line="56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8.2 不再招标</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重新招标后投标人仍少于规定个数或者所有投标被否决的，属于按照国家规定需要政府审批的项目，报项目审批或核准部门批准后可以不再进行招标。</w:t>
      </w:r>
    </w:p>
    <w:p>
      <w:pPr>
        <w:spacing w:line="56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9.纪律和监督</w:t>
      </w:r>
      <w:bookmarkEnd w:id="39"/>
    </w:p>
    <w:p>
      <w:pPr>
        <w:spacing w:line="56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9.1对招标人的纪律要求</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招标人不得泄露招标投标活动中应当保密的情况和资料，不得与投标人串通损害国家利益、社会公共利益或者他人合法权益。</w:t>
      </w:r>
    </w:p>
    <w:p>
      <w:pPr>
        <w:spacing w:line="560" w:lineRule="exact"/>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9.2对投标人的纪律要求</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560" w:lineRule="exact"/>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9.3对评标委员会成员的纪律要求</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56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9.4对与评标活动有关的工作人员的纪律要求</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56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9.5投诉</w:t>
      </w:r>
    </w:p>
    <w:bookmarkEnd w:id="20"/>
    <w:bookmarkEnd w:id="21"/>
    <w:p>
      <w:pPr>
        <w:wordWrap w:val="0"/>
        <w:spacing w:line="480" w:lineRule="exact"/>
        <w:ind w:firstLine="480" w:firstLineChars="200"/>
        <w:rPr>
          <w:rFonts w:ascii="宋体" w:hAnsi="宋体" w:eastAsia="宋体" w:cs="Times New Roman"/>
          <w:color w:val="auto"/>
          <w:sz w:val="24"/>
          <w:szCs w:val="24"/>
        </w:rPr>
      </w:pPr>
      <w:bookmarkStart w:id="40" w:name="_Toc466566702"/>
      <w:bookmarkStart w:id="41" w:name="_Toc7104349"/>
      <w:r>
        <w:rPr>
          <w:rFonts w:hint="eastAsia" w:ascii="宋体" w:hAnsi="宋体" w:eastAsia="宋体" w:cs="Times New Roman"/>
          <w:color w:val="auto"/>
          <w:sz w:val="24"/>
          <w:szCs w:val="24"/>
        </w:rPr>
        <w:t xml:space="preserve">9.5.1投标人提出质疑和投诉应当坚持依法依规、诚实信用原则。 </w:t>
      </w:r>
    </w:p>
    <w:p>
      <w:pPr>
        <w:wordWrap w:val="0"/>
        <w:spacing w:line="48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9.5.2质疑函的接收</w:t>
      </w:r>
    </w:p>
    <w:p>
      <w:pPr>
        <w:spacing w:line="500" w:lineRule="exact"/>
        <w:ind w:firstLine="480" w:firstLineChars="200"/>
        <w:rPr>
          <w:rFonts w:ascii="Calibri" w:hAnsi="Calibri" w:eastAsia="宋体" w:cs="Times New Roman"/>
          <w:color w:val="auto"/>
          <w:kern w:val="0"/>
          <w:sz w:val="24"/>
          <w:szCs w:val="24"/>
        </w:rPr>
      </w:pPr>
      <w:r>
        <w:rPr>
          <w:rFonts w:hint="eastAsia" w:ascii="Calibri" w:hAnsi="Calibri" w:eastAsia="宋体" w:cs="Times New Roman"/>
          <w:color w:val="auto"/>
          <w:kern w:val="0"/>
          <w:sz w:val="24"/>
          <w:szCs w:val="24"/>
        </w:rPr>
        <w:t>（1）接收质疑函的方式：投标人应在法定质疑期内以书面形式向招标人、招标代理机构递交质疑函原件（不接受邮寄、电报、电传、传真、电子数据交换和电子邮件）。</w:t>
      </w:r>
    </w:p>
    <w:p>
      <w:pPr>
        <w:spacing w:line="500" w:lineRule="exact"/>
        <w:ind w:firstLine="480" w:firstLineChars="200"/>
        <w:rPr>
          <w:rFonts w:ascii="Calibri" w:hAnsi="Calibri" w:eastAsia="宋体" w:cs="Times New Roman"/>
          <w:color w:val="auto"/>
          <w:kern w:val="0"/>
          <w:sz w:val="24"/>
          <w:szCs w:val="24"/>
        </w:rPr>
      </w:pPr>
      <w:r>
        <w:rPr>
          <w:rFonts w:hint="eastAsia" w:ascii="Calibri" w:hAnsi="Calibri" w:eastAsia="宋体" w:cs="Times New Roman"/>
          <w:color w:val="auto"/>
          <w:kern w:val="0"/>
          <w:sz w:val="24"/>
          <w:szCs w:val="24"/>
        </w:rPr>
        <w:t>（2）质疑函接收联系事宜：</w:t>
      </w:r>
    </w:p>
    <w:p>
      <w:pPr>
        <w:spacing w:line="500" w:lineRule="exact"/>
        <w:ind w:firstLine="480" w:firstLineChars="200"/>
        <w:rPr>
          <w:rFonts w:hint="eastAsia" w:ascii="Calibri" w:hAnsi="Calibri" w:eastAsia="宋体" w:cs="Times New Roman"/>
          <w:color w:val="auto"/>
          <w:kern w:val="0"/>
          <w:sz w:val="24"/>
          <w:szCs w:val="24"/>
          <w:lang w:eastAsia="zh-CN"/>
        </w:rPr>
      </w:pPr>
      <w:r>
        <w:rPr>
          <w:rFonts w:hint="eastAsia" w:ascii="Calibri" w:hAnsi="Calibri" w:eastAsia="宋体" w:cs="Times New Roman"/>
          <w:color w:val="auto"/>
          <w:kern w:val="0"/>
          <w:sz w:val="24"/>
          <w:szCs w:val="24"/>
        </w:rPr>
        <w:t>接收单位：</w:t>
      </w:r>
      <w:r>
        <w:rPr>
          <w:rFonts w:hint="eastAsia" w:ascii="Calibri" w:hAnsi="Calibri" w:eastAsia="宋体" w:cs="Times New Roman"/>
          <w:color w:val="auto"/>
          <w:kern w:val="0"/>
          <w:sz w:val="24"/>
          <w:szCs w:val="24"/>
          <w:lang w:eastAsia="zh-CN"/>
        </w:rPr>
        <w:t>中恒晟（北京）工程管理有限公司</w:t>
      </w:r>
    </w:p>
    <w:p>
      <w:pPr>
        <w:spacing w:line="500" w:lineRule="exact"/>
        <w:ind w:firstLine="480" w:firstLineChars="200"/>
        <w:rPr>
          <w:rFonts w:ascii="Calibri" w:hAnsi="Calibri" w:eastAsia="宋体" w:cs="Times New Roman"/>
          <w:color w:val="auto"/>
          <w:kern w:val="0"/>
          <w:sz w:val="24"/>
          <w:szCs w:val="24"/>
        </w:rPr>
      </w:pPr>
      <w:r>
        <w:rPr>
          <w:rFonts w:hint="eastAsia" w:ascii="Calibri" w:hAnsi="Calibri" w:eastAsia="宋体" w:cs="Times New Roman"/>
          <w:color w:val="auto"/>
          <w:kern w:val="0"/>
          <w:sz w:val="24"/>
          <w:szCs w:val="24"/>
        </w:rPr>
        <w:t>地  址、联系电话（详见投标人须知前附表）</w:t>
      </w:r>
    </w:p>
    <w:p>
      <w:pPr>
        <w:spacing w:line="500" w:lineRule="exact"/>
        <w:ind w:firstLine="480" w:firstLineChars="200"/>
        <w:rPr>
          <w:rFonts w:ascii="Calibri" w:hAnsi="Calibri" w:eastAsia="宋体" w:cs="Times New Roman"/>
          <w:color w:val="auto"/>
          <w:kern w:val="0"/>
          <w:sz w:val="24"/>
          <w:szCs w:val="24"/>
        </w:rPr>
      </w:pPr>
      <w:r>
        <w:rPr>
          <w:rFonts w:hint="eastAsia" w:ascii="Calibri" w:hAnsi="Calibri" w:eastAsia="宋体" w:cs="Times New Roman"/>
          <w:color w:val="auto"/>
          <w:kern w:val="0"/>
          <w:sz w:val="24"/>
          <w:szCs w:val="24"/>
        </w:rPr>
        <w:t>（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pPr>
        <w:spacing w:line="500" w:lineRule="exact"/>
        <w:ind w:firstLine="480" w:firstLineChars="200"/>
        <w:rPr>
          <w:rFonts w:ascii="Calibri" w:hAnsi="Calibri" w:eastAsia="宋体" w:cs="Times New Roman"/>
          <w:color w:val="auto"/>
          <w:kern w:val="0"/>
          <w:sz w:val="24"/>
          <w:szCs w:val="24"/>
        </w:rPr>
      </w:pPr>
      <w:r>
        <w:rPr>
          <w:rFonts w:hint="eastAsia" w:ascii="Calibri" w:hAnsi="Calibri" w:eastAsia="宋体" w:cs="Times New Roman"/>
          <w:color w:val="auto"/>
          <w:kern w:val="0"/>
          <w:sz w:val="24"/>
          <w:szCs w:val="24"/>
        </w:rPr>
        <w:t>（4）以联合体形式参加投标活动的，其质疑和投诉应当由组成联合体的所有投标人共同提出。</w:t>
      </w:r>
    </w:p>
    <w:p>
      <w:pPr>
        <w:spacing w:line="500" w:lineRule="exact"/>
        <w:ind w:firstLine="480" w:firstLineChars="200"/>
        <w:rPr>
          <w:rFonts w:ascii="Calibri" w:hAnsi="Calibri" w:eastAsia="宋体" w:cs="Times New Roman"/>
          <w:color w:val="auto"/>
          <w:kern w:val="0"/>
          <w:sz w:val="24"/>
          <w:szCs w:val="24"/>
        </w:rPr>
      </w:pPr>
      <w:r>
        <w:rPr>
          <w:rFonts w:hint="eastAsia" w:ascii="Calibri" w:hAnsi="Calibri" w:eastAsia="宋体" w:cs="Times New Roman"/>
          <w:color w:val="auto"/>
          <w:kern w:val="0"/>
          <w:sz w:val="24"/>
          <w:szCs w:val="24"/>
        </w:rPr>
        <w:t>（5）投标人认为招标文件、招标过程、中标或者成交结果使自己的权益受到损害的，以书面形式向招标人或采购代理机构提出质疑；投标人应在法定质疑期内一次性提出针对同一采购程序环节的质疑。</w:t>
      </w:r>
    </w:p>
    <w:p>
      <w:pPr>
        <w:spacing w:line="500" w:lineRule="exact"/>
        <w:ind w:firstLine="480" w:firstLineChars="200"/>
        <w:rPr>
          <w:rFonts w:ascii="Calibri" w:hAnsi="Calibri" w:eastAsia="宋体" w:cs="Times New Roman"/>
          <w:color w:val="auto"/>
          <w:kern w:val="0"/>
          <w:sz w:val="24"/>
          <w:szCs w:val="24"/>
        </w:rPr>
      </w:pPr>
      <w:r>
        <w:rPr>
          <w:rFonts w:hint="eastAsia" w:ascii="Calibri" w:hAnsi="Calibri" w:eastAsia="宋体" w:cs="Times New Roman"/>
          <w:color w:val="auto"/>
          <w:kern w:val="0"/>
          <w:sz w:val="24"/>
          <w:szCs w:val="24"/>
        </w:rPr>
        <w:t>（6）投标人提出质疑应当提交质疑函和必要的证明材料。质疑函应当包括下列内容：</w:t>
      </w:r>
    </w:p>
    <w:p>
      <w:pPr>
        <w:spacing w:line="48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1、投标人的姓名或者名称、地址、邮编、联系人及联系电话；</w:t>
      </w:r>
    </w:p>
    <w:p>
      <w:pPr>
        <w:spacing w:line="48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2、质疑项目的名称、编号；</w:t>
      </w:r>
    </w:p>
    <w:p>
      <w:pPr>
        <w:spacing w:line="48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3、具体、明确的质疑事项和与质疑事项相关的请求；</w:t>
      </w:r>
    </w:p>
    <w:p>
      <w:pPr>
        <w:spacing w:line="48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4、事实依据；</w:t>
      </w:r>
    </w:p>
    <w:p>
      <w:pPr>
        <w:spacing w:line="48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5、必要的法律依据；</w:t>
      </w:r>
    </w:p>
    <w:p>
      <w:pPr>
        <w:spacing w:line="48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6、提出质疑的日期。</w:t>
      </w:r>
    </w:p>
    <w:p>
      <w:pPr>
        <w:spacing w:line="48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投标人为自然人的，应当由本人签字；投标人为法人或者其他组织的，应当由法定代表人、主要负责人，或者其授权代表签字或者盖章，并加盖公章。</w:t>
      </w:r>
    </w:p>
    <w:p>
      <w:pPr>
        <w:spacing w:line="500" w:lineRule="exact"/>
        <w:ind w:firstLine="482" w:firstLineChars="200"/>
        <w:rPr>
          <w:rFonts w:ascii="宋体" w:hAnsi="宋体" w:eastAsia="宋体" w:cs="宋体"/>
          <w:b/>
          <w:color w:val="auto"/>
          <w:kern w:val="0"/>
          <w:sz w:val="24"/>
          <w:szCs w:val="24"/>
        </w:rPr>
      </w:pPr>
      <w:r>
        <w:rPr>
          <w:rFonts w:hint="eastAsia" w:ascii="宋体" w:hAnsi="宋体" w:eastAsia="宋体" w:cs="宋体"/>
          <w:b/>
          <w:color w:val="auto"/>
          <w:kern w:val="0"/>
          <w:sz w:val="24"/>
          <w:szCs w:val="24"/>
        </w:rPr>
        <w:t>质疑函格式详见附件1</w:t>
      </w:r>
    </w:p>
    <w:p>
      <w:pPr>
        <w:spacing w:line="50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（7）招标人、招标代理机构不得拒收质疑投标人在法定质疑期内发出的质疑函，应当在收到质疑函后7个工作日内作出答复，并以书面形式通知质疑投标人和其他有关投标人。</w:t>
      </w:r>
    </w:p>
    <w:p>
      <w:pPr>
        <w:spacing w:line="48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8）质疑投标人对招标人、招标代理机构的答复不满意，或者招标人、招标代理机构未在规定时间内作出答复的，可以在答复期满后15个工作日内按《政府采购质疑和投诉办法》（财政部令第94号）的规定向财政部门提起投诉。</w:t>
      </w:r>
    </w:p>
    <w:p>
      <w:pPr>
        <w:spacing w:line="48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9）投诉人在全国范围12个月内三次以上投诉查无实据的，由财政部门列入不良行为记录名单，投诉人有下列行为之一的，属于虚假、恶意投诉，由财政部门列入不良行为记录名单，禁止其1至3年内参加政府采购活动：</w:t>
      </w:r>
    </w:p>
    <w:p>
      <w:pPr>
        <w:spacing w:line="48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1、捏造事实；</w:t>
      </w:r>
    </w:p>
    <w:p>
      <w:pPr>
        <w:spacing w:line="48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2、提供虚假材料；</w:t>
      </w:r>
    </w:p>
    <w:p>
      <w:pPr>
        <w:spacing w:line="48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3、以非法手段取得证明材料。证据来源的合法性存在明显疑问，投诉人无法证明其取得方式合法的，视为以非法手段取得证明材料。</w:t>
      </w:r>
    </w:p>
    <w:p>
      <w:pPr>
        <w:spacing w:line="480" w:lineRule="exact"/>
        <w:ind w:firstLine="240" w:firstLineChars="100"/>
        <w:jc w:val="left"/>
        <w:rPr>
          <w:rFonts w:ascii="宋体" w:hAnsi="宋体" w:eastAsia="宋体" w:cs="宋体"/>
          <w:color w:val="auto"/>
          <w:sz w:val="24"/>
          <w:szCs w:val="24"/>
        </w:rPr>
      </w:pPr>
      <w:r>
        <w:rPr>
          <w:rFonts w:hint="eastAsia" w:ascii="宋体" w:hAnsi="宋体" w:eastAsia="宋体" w:cs="宋体"/>
          <w:color w:val="auto"/>
          <w:sz w:val="24"/>
          <w:szCs w:val="24"/>
        </w:rPr>
        <w:t>（10）其它未尽事宜按《政府采购质疑和投诉办法》（财政部令第94号）执行。</w:t>
      </w:r>
    </w:p>
    <w:bookmarkEnd w:id="40"/>
    <w:p>
      <w:pPr>
        <w:widowControl/>
        <w:jc w:val="left"/>
        <w:rPr>
          <w:rFonts w:ascii="宋体" w:hAnsi="宋体" w:eastAsia="宋体" w:cs="宋体"/>
          <w:b/>
          <w:color w:val="auto"/>
          <w:sz w:val="24"/>
          <w:szCs w:val="24"/>
        </w:rPr>
      </w:pPr>
      <w:r>
        <w:rPr>
          <w:rFonts w:ascii="宋体" w:hAnsi="宋体" w:eastAsia="宋体" w:cs="宋体"/>
          <w:b/>
          <w:color w:val="auto"/>
          <w:sz w:val="24"/>
          <w:szCs w:val="24"/>
        </w:rPr>
        <w:br w:type="page"/>
      </w:r>
    </w:p>
    <w:p>
      <w:pPr>
        <w:spacing w:line="480" w:lineRule="exact"/>
        <w:ind w:firstLine="405" w:firstLineChars="168"/>
        <w:rPr>
          <w:rFonts w:ascii="宋体" w:hAnsi="宋体" w:eastAsia="宋体" w:cs="宋体"/>
          <w:b/>
          <w:color w:val="auto"/>
          <w:sz w:val="24"/>
          <w:szCs w:val="24"/>
        </w:rPr>
      </w:pPr>
      <w:r>
        <w:rPr>
          <w:rFonts w:hint="eastAsia" w:ascii="宋体" w:hAnsi="宋体" w:eastAsia="宋体" w:cs="宋体"/>
          <w:b/>
          <w:color w:val="auto"/>
          <w:sz w:val="24"/>
          <w:szCs w:val="24"/>
        </w:rPr>
        <w:t>附件1：质疑函范本</w:t>
      </w:r>
    </w:p>
    <w:p>
      <w:pPr>
        <w:spacing w:line="48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质疑函范本</w:t>
      </w:r>
    </w:p>
    <w:p>
      <w:pPr>
        <w:spacing w:line="48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一、质疑投标人基本信息</w:t>
      </w:r>
    </w:p>
    <w:p>
      <w:pPr>
        <w:spacing w:line="48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质疑投标人：                                        </w:t>
      </w:r>
    </w:p>
    <w:p>
      <w:pPr>
        <w:spacing w:line="48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地址：                          邮编：                                 </w:t>
      </w:r>
    </w:p>
    <w:p>
      <w:pPr>
        <w:spacing w:line="48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联系人：                      联系电话：                              </w:t>
      </w:r>
    </w:p>
    <w:p>
      <w:pPr>
        <w:spacing w:line="48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授权代表：                                          </w:t>
      </w:r>
    </w:p>
    <w:p>
      <w:pPr>
        <w:spacing w:line="48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联系电话：                                            </w:t>
      </w:r>
    </w:p>
    <w:p>
      <w:pPr>
        <w:spacing w:line="48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地址：                         邮编：                                       </w:t>
      </w:r>
    </w:p>
    <w:p>
      <w:pPr>
        <w:spacing w:line="480" w:lineRule="exact"/>
        <w:ind w:firstLine="480" w:firstLineChars="200"/>
        <w:rPr>
          <w:rFonts w:ascii="宋体" w:hAnsi="宋体" w:eastAsia="宋体" w:cs="宋体"/>
          <w:bCs/>
          <w:color w:val="auto"/>
          <w:kern w:val="0"/>
          <w:sz w:val="24"/>
          <w:szCs w:val="24"/>
        </w:rPr>
      </w:pPr>
      <w:r>
        <w:rPr>
          <w:rFonts w:hint="eastAsia" w:ascii="宋体" w:hAnsi="宋体" w:eastAsia="宋体" w:cs="宋体"/>
          <w:bCs/>
          <w:color w:val="auto"/>
          <w:kern w:val="0"/>
          <w:sz w:val="24"/>
          <w:szCs w:val="24"/>
        </w:rPr>
        <w:t>二、质疑项目基本情况</w:t>
      </w:r>
    </w:p>
    <w:p>
      <w:pPr>
        <w:spacing w:line="48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质疑项目的名称：                                      </w:t>
      </w:r>
    </w:p>
    <w:p>
      <w:pPr>
        <w:spacing w:line="48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质疑项目的编号：               包号：                 </w:t>
      </w:r>
    </w:p>
    <w:p>
      <w:pPr>
        <w:spacing w:line="48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招标人名称：                                         </w:t>
      </w:r>
    </w:p>
    <w:p>
      <w:pPr>
        <w:spacing w:line="48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招标文件获取日期：                                           </w:t>
      </w:r>
    </w:p>
    <w:p>
      <w:pPr>
        <w:spacing w:line="48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三、质疑事项具体内容</w:t>
      </w:r>
    </w:p>
    <w:p>
      <w:pPr>
        <w:spacing w:line="48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质疑事项1：                                         </w:t>
      </w:r>
    </w:p>
    <w:p>
      <w:pPr>
        <w:spacing w:line="48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事实依据：                                          </w:t>
      </w:r>
    </w:p>
    <w:p>
      <w:pPr>
        <w:spacing w:line="480" w:lineRule="exact"/>
        <w:ind w:firstLine="480" w:firstLineChars="200"/>
        <w:rPr>
          <w:rFonts w:ascii="宋体" w:hAnsi="宋体" w:eastAsia="宋体" w:cs="宋体"/>
          <w:color w:val="auto"/>
          <w:kern w:val="0"/>
          <w:sz w:val="24"/>
          <w:szCs w:val="24"/>
        </w:rPr>
      </w:pPr>
    </w:p>
    <w:p>
      <w:pPr>
        <w:spacing w:line="48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法律依据：                                          </w:t>
      </w:r>
    </w:p>
    <w:p>
      <w:pPr>
        <w:spacing w:line="480" w:lineRule="exact"/>
        <w:ind w:firstLine="480" w:firstLineChars="200"/>
        <w:rPr>
          <w:rFonts w:ascii="宋体" w:hAnsi="宋体" w:eastAsia="宋体" w:cs="宋体"/>
          <w:color w:val="auto"/>
          <w:kern w:val="0"/>
          <w:sz w:val="24"/>
          <w:szCs w:val="24"/>
        </w:rPr>
      </w:pPr>
    </w:p>
    <w:p>
      <w:pPr>
        <w:spacing w:line="48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质疑事项2</w:t>
      </w:r>
    </w:p>
    <w:p>
      <w:pPr>
        <w:spacing w:line="48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w:t>
      </w:r>
    </w:p>
    <w:p>
      <w:pPr>
        <w:spacing w:line="480" w:lineRule="exact"/>
        <w:ind w:firstLine="480" w:firstLineChars="200"/>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四、与质疑事项相关的质疑请求</w:t>
      </w:r>
    </w:p>
    <w:p>
      <w:pPr>
        <w:spacing w:line="48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请求：                                               </w:t>
      </w:r>
    </w:p>
    <w:p>
      <w:pPr>
        <w:spacing w:line="48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签字(签章)：                   公章：                      </w:t>
      </w:r>
    </w:p>
    <w:p>
      <w:pPr>
        <w:autoSpaceDE w:val="0"/>
        <w:autoSpaceDN w:val="0"/>
        <w:spacing w:before="90" w:line="312" w:lineRule="auto"/>
        <w:ind w:right="95" w:firstLine="480" w:firstLineChars="200"/>
        <w:rPr>
          <w:rFonts w:ascii="宋体" w:hAnsi="宋体" w:eastAsia="宋体" w:cs="宋体"/>
          <w:color w:val="auto"/>
          <w:kern w:val="0"/>
          <w:sz w:val="24"/>
          <w:szCs w:val="24"/>
        </w:rPr>
      </w:pPr>
      <w:r>
        <w:rPr>
          <w:rFonts w:hint="eastAsia" w:ascii="宋体" w:hAnsi="宋体" w:eastAsia="宋体" w:cs="宋体"/>
          <w:color w:val="auto"/>
          <w:sz w:val="24"/>
          <w:szCs w:val="24"/>
        </w:rPr>
        <w:t>日期：</w:t>
      </w:r>
      <w:r>
        <w:rPr>
          <w:rFonts w:hint="eastAsia" w:ascii="宋体" w:hAnsi="宋体" w:eastAsia="宋体" w:cs="Times New Roman"/>
          <w:color w:val="auto"/>
          <w:sz w:val="24"/>
          <w:szCs w:val="24"/>
        </w:rPr>
        <w:br w:type="page"/>
      </w:r>
    </w:p>
    <w:p>
      <w:pPr>
        <w:spacing w:before="240" w:after="60" w:line="560" w:lineRule="exact"/>
        <w:jc w:val="center"/>
        <w:outlineLvl w:val="0"/>
        <w:rPr>
          <w:rFonts w:asciiTheme="minorEastAsia" w:hAnsiTheme="minorEastAsia" w:cstheme="minorEastAsia"/>
          <w:b/>
          <w:bCs/>
          <w:color w:val="auto"/>
          <w:sz w:val="32"/>
          <w:szCs w:val="32"/>
          <w:highlight w:val="none"/>
        </w:rPr>
      </w:pPr>
      <w:r>
        <w:rPr>
          <w:rFonts w:hint="eastAsia" w:asciiTheme="minorEastAsia" w:hAnsiTheme="minorEastAsia" w:cstheme="minorEastAsia"/>
          <w:b/>
          <w:bCs/>
          <w:color w:val="auto"/>
          <w:sz w:val="32"/>
          <w:szCs w:val="32"/>
          <w:highlight w:val="none"/>
        </w:rPr>
        <w:t>第三章 服务内容</w:t>
      </w:r>
    </w:p>
    <w:p>
      <w:pPr>
        <w:widowControl/>
        <w:spacing w:line="360" w:lineRule="auto"/>
        <w:ind w:firstLine="640"/>
        <w:jc w:val="left"/>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一、项目概况：</w:t>
      </w:r>
    </w:p>
    <w:p>
      <w:pPr>
        <w:widowControl/>
        <w:spacing w:line="360" w:lineRule="auto"/>
        <w:ind w:firstLine="640"/>
        <w:jc w:val="left"/>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渑池县位于河南省西部，隶属三门峡市。北濒黄河与山西省的垣曲、夏县、平陆隔河相望，南与洛宁、宜阳相连，东裹义马与新安为邻，西接崤函与陕州区接壤，陇海铁路、郑西高速、连霍高速公路、G310连共线、S312沿黄线、S313宜陕线横穿东西，运十高速、G241呼北线、S508线纵贯南北。</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渑池县公路局肩负着G241线63.391km</w:t>
      </w:r>
      <w:r>
        <w:rPr>
          <w:rFonts w:hint="eastAsia" w:ascii="宋体" w:hAnsi="宋体" w:eastAsia="宋体" w:cs="Times New Roman"/>
          <w:color w:val="auto"/>
          <w:sz w:val="24"/>
          <w:szCs w:val="28"/>
          <w:highlight w:val="none"/>
          <w:lang w:eastAsia="zh-CN"/>
        </w:rPr>
        <w:t>、</w:t>
      </w:r>
      <w:r>
        <w:rPr>
          <w:rFonts w:hint="eastAsia" w:ascii="宋体" w:hAnsi="宋体" w:eastAsia="宋体" w:cs="Times New Roman"/>
          <w:color w:val="auto"/>
          <w:sz w:val="24"/>
          <w:szCs w:val="28"/>
          <w:highlight w:val="none"/>
        </w:rPr>
        <w:t>S312线50.812km</w:t>
      </w:r>
      <w:r>
        <w:rPr>
          <w:rFonts w:hint="eastAsia" w:ascii="宋体" w:hAnsi="宋体" w:eastAsia="宋体" w:cs="Times New Roman"/>
          <w:color w:val="auto"/>
          <w:sz w:val="24"/>
          <w:szCs w:val="28"/>
          <w:highlight w:val="none"/>
          <w:lang w:eastAsia="zh-CN"/>
        </w:rPr>
        <w:t>、</w:t>
      </w:r>
      <w:r>
        <w:rPr>
          <w:rFonts w:hint="eastAsia" w:ascii="宋体" w:hAnsi="宋体" w:eastAsia="宋体" w:cs="Times New Roman"/>
          <w:color w:val="auto"/>
          <w:sz w:val="24"/>
          <w:szCs w:val="28"/>
          <w:highlight w:val="none"/>
        </w:rPr>
        <w:t>S313线27.677km</w:t>
      </w:r>
      <w:r>
        <w:rPr>
          <w:rFonts w:hint="eastAsia" w:ascii="宋体" w:hAnsi="宋体" w:eastAsia="宋体" w:cs="Times New Roman"/>
          <w:color w:val="auto"/>
          <w:sz w:val="24"/>
          <w:szCs w:val="28"/>
          <w:highlight w:val="none"/>
          <w:lang w:eastAsia="zh-CN"/>
        </w:rPr>
        <w:t>、</w:t>
      </w:r>
      <w:r>
        <w:rPr>
          <w:rFonts w:hint="eastAsia" w:ascii="宋体" w:hAnsi="宋体" w:eastAsia="宋体" w:cs="Times New Roman"/>
          <w:color w:val="auto"/>
          <w:sz w:val="24"/>
          <w:szCs w:val="28"/>
          <w:highlight w:val="none"/>
        </w:rPr>
        <w:t>S508线</w:t>
      </w:r>
      <w:r>
        <w:rPr>
          <w:rFonts w:hint="eastAsia" w:ascii="宋体" w:hAnsi="宋体" w:eastAsia="宋体" w:cs="Times New Roman"/>
          <w:color w:val="auto"/>
          <w:sz w:val="24"/>
          <w:szCs w:val="28"/>
          <w:highlight w:val="none"/>
          <w:lang w:val="en-US" w:eastAsia="zh-CN"/>
        </w:rPr>
        <w:t>25</w:t>
      </w:r>
      <w:r>
        <w:rPr>
          <w:rFonts w:hint="eastAsia" w:ascii="宋体" w:hAnsi="宋体" w:eastAsia="宋体" w:cs="Times New Roman"/>
          <w:color w:val="auto"/>
          <w:sz w:val="24"/>
          <w:szCs w:val="28"/>
          <w:highlight w:val="none"/>
        </w:rPr>
        <w:t>km</w:t>
      </w:r>
      <w:r>
        <w:rPr>
          <w:rFonts w:hint="eastAsia" w:ascii="宋体" w:hAnsi="宋体" w:eastAsia="宋体" w:cs="Times New Roman"/>
          <w:color w:val="auto"/>
          <w:sz w:val="24"/>
          <w:szCs w:val="28"/>
          <w:highlight w:val="none"/>
          <w:lang w:val="en-US" w:eastAsia="zh-CN"/>
        </w:rPr>
        <w:t>等4条干线公路</w:t>
      </w:r>
      <w:r>
        <w:rPr>
          <w:rFonts w:hint="eastAsia" w:ascii="宋体" w:hAnsi="宋体" w:eastAsia="宋体" w:cs="Times New Roman"/>
          <w:color w:val="auto"/>
          <w:sz w:val="24"/>
          <w:szCs w:val="28"/>
          <w:highlight w:val="none"/>
        </w:rPr>
        <w:t>，总长</w:t>
      </w:r>
      <w:r>
        <w:rPr>
          <w:rFonts w:hint="eastAsia" w:ascii="宋体" w:hAnsi="宋体" w:eastAsia="宋体" w:cs="Times New Roman"/>
          <w:color w:val="auto"/>
          <w:sz w:val="24"/>
          <w:szCs w:val="28"/>
          <w:highlight w:val="none"/>
          <w:lang w:val="en-US" w:eastAsia="zh-CN"/>
        </w:rPr>
        <w:t>166.88</w:t>
      </w:r>
      <w:r>
        <w:rPr>
          <w:rFonts w:hint="eastAsia" w:ascii="宋体" w:hAnsi="宋体" w:eastAsia="宋体" w:cs="Times New Roman"/>
          <w:color w:val="auto"/>
          <w:sz w:val="24"/>
          <w:szCs w:val="28"/>
          <w:highlight w:val="none"/>
        </w:rPr>
        <w:t>km</w:t>
      </w:r>
      <w:r>
        <w:rPr>
          <w:rFonts w:hint="eastAsia" w:ascii="宋体" w:hAnsi="宋体" w:eastAsia="宋体" w:cs="Times New Roman"/>
          <w:color w:val="auto"/>
          <w:sz w:val="24"/>
          <w:szCs w:val="28"/>
          <w:highlight w:val="none"/>
          <w:lang w:val="en-US" w:eastAsia="zh-CN"/>
        </w:rPr>
        <w:t>的道路小修保</w:t>
      </w:r>
      <w:r>
        <w:rPr>
          <w:rFonts w:hint="eastAsia" w:ascii="宋体" w:hAnsi="宋体" w:eastAsia="宋体" w:cs="Times New Roman"/>
          <w:color w:val="auto"/>
          <w:sz w:val="24"/>
          <w:szCs w:val="28"/>
          <w:highlight w:val="none"/>
        </w:rPr>
        <w:t>养</w:t>
      </w:r>
      <w:r>
        <w:rPr>
          <w:rFonts w:hint="eastAsia" w:ascii="宋体" w:hAnsi="宋体" w:eastAsia="宋体" w:cs="Times New Roman"/>
          <w:color w:val="auto"/>
          <w:sz w:val="24"/>
          <w:szCs w:val="28"/>
          <w:highlight w:val="none"/>
          <w:lang w:val="en-US" w:eastAsia="zh-CN"/>
        </w:rPr>
        <w:t>任务以及26座桥、3座隧道的日常保养任务</w:t>
      </w:r>
      <w:r>
        <w:rPr>
          <w:rFonts w:hint="eastAsia" w:ascii="宋体" w:hAnsi="宋体" w:eastAsia="宋体" w:cs="Times New Roman"/>
          <w:color w:val="auto"/>
          <w:sz w:val="24"/>
          <w:szCs w:val="28"/>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宋体" w:hAnsi="宋体" w:eastAsia="宋体" w:cs="Times New Roman"/>
          <w:color w:val="auto"/>
          <w:sz w:val="24"/>
          <w:szCs w:val="28"/>
          <w:highlight w:val="none"/>
          <w:lang w:val="en-US" w:eastAsia="zh-CN"/>
        </w:rPr>
      </w:pPr>
      <w:r>
        <w:rPr>
          <w:rFonts w:hint="eastAsia" w:ascii="宋体" w:hAnsi="宋体" w:eastAsia="宋体" w:cs="Times New Roman"/>
          <w:color w:val="auto"/>
          <w:sz w:val="24"/>
          <w:szCs w:val="28"/>
          <w:highlight w:val="none"/>
          <w:lang w:val="en-US" w:eastAsia="zh-CN"/>
        </w:rPr>
        <w:t>二、服务内容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lang w:eastAsia="zh-CN"/>
        </w:rPr>
      </w:pPr>
      <w:r>
        <w:rPr>
          <w:rFonts w:hint="eastAsia" w:ascii="宋体" w:hAnsi="宋体"/>
          <w:color w:val="auto"/>
          <w:sz w:val="24"/>
          <w:szCs w:val="24"/>
        </w:rPr>
        <w:t>本项目</w:t>
      </w:r>
      <w:r>
        <w:rPr>
          <w:rFonts w:hint="eastAsia" w:ascii="宋体" w:hAnsi="宋体"/>
          <w:color w:val="auto"/>
          <w:sz w:val="24"/>
          <w:szCs w:val="24"/>
          <w:lang w:val="en-US" w:eastAsia="zh-CN"/>
        </w:rPr>
        <w:t>采用包干总价，包干总价4648700.00元。服务</w:t>
      </w:r>
      <w:r>
        <w:rPr>
          <w:rFonts w:hint="eastAsia" w:ascii="宋体" w:hAnsi="宋体"/>
          <w:color w:val="auto"/>
          <w:sz w:val="24"/>
          <w:szCs w:val="24"/>
        </w:rPr>
        <w:t>内容含干线公路日常养护、桥梁日常养护、三特桥梁、隧道、公跨铁桥梁日常</w:t>
      </w:r>
      <w:r>
        <w:rPr>
          <w:rFonts w:hint="eastAsia" w:ascii="宋体" w:hAnsi="宋体"/>
          <w:color w:val="auto"/>
          <w:sz w:val="24"/>
          <w:szCs w:val="24"/>
          <w:lang w:val="en-US" w:eastAsia="zh-CN"/>
        </w:rPr>
        <w:t>养护、清扫及维修服务</w:t>
      </w:r>
      <w:r>
        <w:rPr>
          <w:rFonts w:hint="eastAsia" w:ascii="宋体" w:hAnsi="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lang w:val="en-US" w:eastAsia="zh-CN"/>
        </w:rPr>
        <w:t>三</w:t>
      </w:r>
      <w:r>
        <w:rPr>
          <w:rFonts w:hint="eastAsia" w:ascii="宋体" w:hAnsi="宋体" w:eastAsia="宋体" w:cs="Times New Roman"/>
          <w:color w:val="auto"/>
          <w:sz w:val="24"/>
          <w:szCs w:val="28"/>
          <w:highlight w:val="none"/>
        </w:rPr>
        <w:t>、养护方案</w:t>
      </w:r>
    </w:p>
    <w:p>
      <w:pPr>
        <w:widowControl/>
        <w:spacing w:line="360" w:lineRule="auto"/>
        <w:ind w:firstLine="640"/>
        <w:jc w:val="left"/>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lang w:val="en-US" w:eastAsia="zh-CN"/>
        </w:rPr>
        <w:t>3</w:t>
      </w:r>
      <w:r>
        <w:rPr>
          <w:rFonts w:hint="eastAsia" w:ascii="宋体" w:hAnsi="宋体" w:eastAsia="宋体" w:cs="Times New Roman"/>
          <w:color w:val="auto"/>
          <w:sz w:val="24"/>
          <w:szCs w:val="28"/>
          <w:highlight w:val="none"/>
        </w:rPr>
        <w:t xml:space="preserve">.1日常保养 </w:t>
      </w:r>
    </w:p>
    <w:p>
      <w:pPr>
        <w:widowControl/>
        <w:spacing w:line="360" w:lineRule="auto"/>
        <w:ind w:firstLine="640"/>
        <w:jc w:val="left"/>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公路日常保养按照作业内容可分为日常巡查和日常小修保养。日常巡查指对公路进行经常性巡查，及时发现损坏与异常情况；日常小修保养指对公路进行日常清洁、保洁，对公路设施出现的轻微或局部损坏进行维修。</w:t>
      </w:r>
    </w:p>
    <w:p>
      <w:pPr>
        <w:widowControl/>
        <w:spacing w:line="360" w:lineRule="auto"/>
        <w:ind w:firstLine="640"/>
        <w:jc w:val="left"/>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lang w:val="en-US" w:eastAsia="zh-CN"/>
        </w:rPr>
        <w:t>3</w:t>
      </w:r>
      <w:r>
        <w:rPr>
          <w:rFonts w:hint="eastAsia" w:ascii="宋体" w:hAnsi="宋体" w:eastAsia="宋体" w:cs="Times New Roman"/>
          <w:color w:val="auto"/>
          <w:sz w:val="24"/>
          <w:szCs w:val="28"/>
          <w:highlight w:val="none"/>
        </w:rPr>
        <w:t>.1.1公路日常巡查</w:t>
      </w:r>
    </w:p>
    <w:p>
      <w:pPr>
        <w:widowControl/>
        <w:spacing w:line="360" w:lineRule="auto"/>
        <w:ind w:firstLine="640"/>
        <w:jc w:val="left"/>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公路日常巡查可用目测方式，及时发现路面、路肩、路堤、边坡、防护及支挡结构物等病害或异常情况，并按规定填写日常巡查记录表，发现问题及时上报。日常巡查每天不应少于1 次。</w:t>
      </w:r>
    </w:p>
    <w:p>
      <w:pPr>
        <w:widowControl/>
        <w:spacing w:line="360" w:lineRule="auto"/>
        <w:ind w:firstLine="640"/>
        <w:jc w:val="left"/>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lang w:val="en-US" w:eastAsia="zh-CN"/>
        </w:rPr>
        <w:t>3</w:t>
      </w:r>
      <w:r>
        <w:rPr>
          <w:rFonts w:hint="eastAsia" w:ascii="宋体" w:hAnsi="宋体" w:eastAsia="宋体" w:cs="Times New Roman"/>
          <w:color w:val="auto"/>
          <w:sz w:val="24"/>
          <w:szCs w:val="28"/>
          <w:highlight w:val="none"/>
        </w:rPr>
        <w:t>.1.2桥梁巡查</w:t>
      </w:r>
    </w:p>
    <w:p>
      <w:pPr>
        <w:widowControl/>
        <w:spacing w:line="360" w:lineRule="auto"/>
        <w:ind w:firstLine="640"/>
        <w:jc w:val="left"/>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桥梁巡查包括：日常巡查、经常性检查、定期检测。</w:t>
      </w:r>
    </w:p>
    <w:p>
      <w:pPr>
        <w:widowControl/>
        <w:spacing w:line="360" w:lineRule="auto"/>
        <w:ind w:firstLine="640"/>
        <w:jc w:val="left"/>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lang w:val="en-US" w:eastAsia="zh-CN"/>
        </w:rPr>
        <w:t>3</w:t>
      </w:r>
      <w:r>
        <w:rPr>
          <w:rFonts w:hint="eastAsia" w:ascii="宋体" w:hAnsi="宋体" w:eastAsia="宋体" w:cs="Times New Roman"/>
          <w:color w:val="auto"/>
          <w:sz w:val="24"/>
          <w:szCs w:val="28"/>
          <w:highlight w:val="none"/>
        </w:rPr>
        <w:t>.1.3 涵洞日常巡查</w:t>
      </w:r>
    </w:p>
    <w:p>
      <w:pPr>
        <w:widowControl/>
        <w:spacing w:line="360" w:lineRule="auto"/>
        <w:ind w:firstLine="640"/>
        <w:jc w:val="left"/>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经常检查每季度不少于1次，在汛期及冰雪前后应加大检查频率。经常检查采用目测方法，也可配以简单工具进行测量，现场填写“涵洞经常检查定期检查记录表”，记录所检查项目的缺损类型，估计缺损范围及养护工作量，提出相应的小修保养措施，为编制辖区内涵洞养护工作计划提供依据。经常检查中发现有排水不畅或有构件明显损坏需要进行维修时，应做好记录并及时报告。</w:t>
      </w:r>
    </w:p>
    <w:p>
      <w:pPr>
        <w:widowControl/>
        <w:spacing w:line="360" w:lineRule="auto"/>
        <w:ind w:firstLine="640"/>
        <w:jc w:val="left"/>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lang w:val="en-US" w:eastAsia="zh-CN"/>
        </w:rPr>
        <w:t>3</w:t>
      </w:r>
      <w:r>
        <w:rPr>
          <w:rFonts w:hint="eastAsia" w:ascii="宋体" w:hAnsi="宋体" w:eastAsia="宋体" w:cs="Times New Roman"/>
          <w:color w:val="auto"/>
          <w:sz w:val="24"/>
          <w:szCs w:val="28"/>
          <w:highlight w:val="none"/>
        </w:rPr>
        <w:t>.1.4 隧道日常巡查</w:t>
      </w:r>
    </w:p>
    <w:p>
      <w:pPr>
        <w:widowControl/>
        <w:spacing w:line="360" w:lineRule="auto"/>
        <w:ind w:firstLine="640"/>
        <w:jc w:val="left"/>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日常巡查的主要内容是对隧道洞口衬砌、路面是否处在正常工作状态、是否妨碍交通安全进行检查。</w:t>
      </w:r>
    </w:p>
    <w:p>
      <w:pPr>
        <w:widowControl/>
        <w:spacing w:line="360" w:lineRule="auto"/>
        <w:ind w:firstLine="640"/>
        <w:jc w:val="left"/>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lang w:val="en-US" w:eastAsia="zh-CN"/>
        </w:rPr>
        <w:t>3</w:t>
      </w:r>
      <w:r>
        <w:rPr>
          <w:rFonts w:hint="eastAsia" w:ascii="宋体" w:hAnsi="宋体" w:eastAsia="宋体" w:cs="Times New Roman"/>
          <w:color w:val="auto"/>
          <w:sz w:val="24"/>
          <w:szCs w:val="28"/>
          <w:highlight w:val="none"/>
        </w:rPr>
        <w:t>.1.5特殊巡查</w:t>
      </w:r>
    </w:p>
    <w:p>
      <w:pPr>
        <w:widowControl/>
        <w:spacing w:line="360" w:lineRule="auto"/>
        <w:ind w:firstLine="640"/>
        <w:jc w:val="left"/>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特殊巡查应在汛期或雨雪天气开展，并做好巡查记录，以保证道路通畅。</w:t>
      </w:r>
    </w:p>
    <w:p>
      <w:pPr>
        <w:widowControl/>
        <w:spacing w:line="360" w:lineRule="auto"/>
        <w:ind w:firstLine="640"/>
        <w:jc w:val="left"/>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lang w:eastAsia="zh-CN"/>
        </w:rPr>
        <w:t>四</w:t>
      </w:r>
      <w:r>
        <w:rPr>
          <w:rFonts w:hint="eastAsia" w:ascii="宋体" w:hAnsi="宋体" w:eastAsia="宋体" w:cs="Times New Roman"/>
          <w:color w:val="auto"/>
          <w:sz w:val="24"/>
          <w:szCs w:val="28"/>
          <w:highlight w:val="none"/>
        </w:rPr>
        <w:t>、日常养护巡查组织方案</w:t>
      </w:r>
    </w:p>
    <w:p>
      <w:pPr>
        <w:widowControl/>
        <w:spacing w:line="360" w:lineRule="auto"/>
        <w:ind w:firstLine="640"/>
        <w:jc w:val="left"/>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 xml:space="preserve">1) 加强对巡查人员的培训，巡查人员应掌握巡查的内容和方法，具备一定的公路养护管理业务知识和技大技能及处理的能力。 </w:t>
      </w:r>
    </w:p>
    <w:p>
      <w:pPr>
        <w:widowControl/>
        <w:spacing w:line="360" w:lineRule="auto"/>
        <w:ind w:firstLine="640"/>
        <w:jc w:val="left"/>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 xml:space="preserve">2) 配备必要的设备和车辆，巡查车辆应有明显标识。 </w:t>
      </w:r>
    </w:p>
    <w:p>
      <w:pPr>
        <w:widowControl/>
        <w:spacing w:line="360" w:lineRule="auto"/>
        <w:ind w:firstLine="640"/>
        <w:jc w:val="left"/>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 xml:space="preserve">3）巡查人员应本者全面、细致、负责的工作态度行公路巡查，对侵占、损坏公路、公路用地和公路设施的人和事，坚持原则，大胆管理，及时上报。 </w:t>
      </w:r>
    </w:p>
    <w:p>
      <w:pPr>
        <w:widowControl/>
        <w:spacing w:line="360" w:lineRule="auto"/>
        <w:ind w:firstLine="640"/>
        <w:jc w:val="left"/>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 xml:space="preserve">4）人员在进行巡查时必须着安全标志服，携带米尺、相机、巡查记录等用品。 </w:t>
      </w:r>
    </w:p>
    <w:p>
      <w:pPr>
        <w:widowControl/>
        <w:spacing w:line="360" w:lineRule="auto"/>
        <w:ind w:firstLine="640"/>
        <w:jc w:val="left"/>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 xml:space="preserve">5）巡查以车行目测为主，辅以摄影或摄像。遇到需要停车检查的情况，应停在安全区域，必须停在行车道上时，应采取必要的安全措施，巡查人员应在巡查车的前方迅速完成检查或测量作业。 </w:t>
      </w:r>
    </w:p>
    <w:p>
      <w:pPr>
        <w:widowControl/>
        <w:spacing w:line="360" w:lineRule="auto"/>
        <w:ind w:firstLine="640"/>
        <w:jc w:val="left"/>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 xml:space="preserve">6）巡查过程中应详细记录病害发生的具体位置，准确描述发现的问题，巡查结束后，及时做好交接工作，严禁伪造巡查记录。 </w:t>
      </w:r>
    </w:p>
    <w:p>
      <w:pPr>
        <w:widowControl/>
        <w:spacing w:line="360" w:lineRule="auto"/>
        <w:ind w:firstLine="640"/>
        <w:jc w:val="left"/>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 xml:space="preserve">7）巡查中发现的堆积物、抛洒物、油污、积水、积雪等能清除的必须立即清除，不能立即清除的应采取相应的安全措施，并及时上报进行清理。对路面坑槽、麻面、安全设施损坏等病害应按修复时限要求完成。 </w:t>
      </w:r>
    </w:p>
    <w:p>
      <w:pPr>
        <w:widowControl/>
        <w:spacing w:line="360" w:lineRule="auto"/>
        <w:ind w:firstLine="640"/>
        <w:jc w:val="left"/>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8）巡查应由专人记录巡查情况，巡查结束后应尽快整理汇总巡查记录，并通知有关部门采取相应的养护措施。</w:t>
      </w:r>
    </w:p>
    <w:p>
      <w:pPr>
        <w:widowControl/>
        <w:jc w:val="left"/>
        <w:rPr>
          <w:rFonts w:asciiTheme="minorEastAsia" w:hAnsiTheme="minorEastAsia" w:cstheme="minorEastAsia"/>
          <w:bCs/>
          <w:color w:val="auto"/>
          <w:sz w:val="24"/>
          <w:szCs w:val="28"/>
        </w:rPr>
      </w:pPr>
    </w:p>
    <w:p>
      <w:pPr>
        <w:widowControl/>
        <w:jc w:val="left"/>
        <w:rPr>
          <w:rFonts w:asciiTheme="minorEastAsia" w:hAnsiTheme="minorEastAsia" w:cstheme="minorEastAsia"/>
          <w:bCs/>
          <w:color w:val="auto"/>
          <w:sz w:val="24"/>
          <w:szCs w:val="28"/>
        </w:rPr>
      </w:pPr>
    </w:p>
    <w:p>
      <w:pPr>
        <w:widowControl/>
        <w:jc w:val="left"/>
        <w:rPr>
          <w:rFonts w:asciiTheme="minorEastAsia" w:hAnsiTheme="minorEastAsia" w:cstheme="minorEastAsia"/>
          <w:bCs/>
          <w:color w:val="auto"/>
          <w:sz w:val="24"/>
          <w:szCs w:val="28"/>
        </w:rPr>
      </w:pPr>
    </w:p>
    <w:p>
      <w:pPr>
        <w:widowControl/>
        <w:jc w:val="left"/>
        <w:rPr>
          <w:rFonts w:asciiTheme="minorEastAsia" w:hAnsiTheme="minorEastAsia" w:cstheme="minorEastAsia"/>
          <w:bCs/>
          <w:color w:val="auto"/>
          <w:sz w:val="24"/>
          <w:szCs w:val="28"/>
        </w:rPr>
      </w:pPr>
      <w:r>
        <w:rPr>
          <w:rFonts w:asciiTheme="minorEastAsia" w:hAnsiTheme="minorEastAsia" w:cstheme="minorEastAsia"/>
          <w:bCs/>
          <w:color w:val="auto"/>
          <w:sz w:val="24"/>
          <w:szCs w:val="28"/>
        </w:rPr>
        <w:br w:type="page"/>
      </w:r>
    </w:p>
    <w:p>
      <w:pPr>
        <w:spacing w:before="240" w:after="60" w:line="560" w:lineRule="exact"/>
        <w:jc w:val="center"/>
        <w:outlineLvl w:val="0"/>
        <w:rPr>
          <w:rFonts w:asciiTheme="minorEastAsia" w:hAnsiTheme="minorEastAsia" w:cstheme="minorEastAsia"/>
          <w:b/>
          <w:bCs/>
          <w:color w:val="auto"/>
          <w:sz w:val="32"/>
          <w:szCs w:val="32"/>
        </w:rPr>
      </w:pPr>
      <w:r>
        <w:rPr>
          <w:rFonts w:hint="eastAsia" w:asciiTheme="minorEastAsia" w:hAnsiTheme="minorEastAsia" w:cstheme="minorEastAsia"/>
          <w:b/>
          <w:bCs/>
          <w:color w:val="auto"/>
          <w:sz w:val="32"/>
          <w:szCs w:val="32"/>
        </w:rPr>
        <w:t>第四章 评标办法</w:t>
      </w:r>
      <w:bookmarkEnd w:id="41"/>
    </w:p>
    <w:p>
      <w:pPr>
        <w:spacing w:before="240" w:after="60" w:line="560" w:lineRule="exact"/>
        <w:jc w:val="center"/>
        <w:outlineLvl w:val="0"/>
        <w:rPr>
          <w:rFonts w:asciiTheme="minorEastAsia" w:hAnsiTheme="minorEastAsia" w:cstheme="minorEastAsia"/>
          <w:b/>
          <w:bCs/>
          <w:color w:val="auto"/>
          <w:sz w:val="28"/>
          <w:szCs w:val="28"/>
        </w:rPr>
      </w:pPr>
      <w:bookmarkStart w:id="42" w:name="_Toc32421"/>
      <w:r>
        <w:rPr>
          <w:rFonts w:hint="eastAsia" w:asciiTheme="minorEastAsia" w:hAnsiTheme="minorEastAsia" w:cstheme="minorEastAsia"/>
          <w:b/>
          <w:bCs/>
          <w:color w:val="auto"/>
          <w:sz w:val="28"/>
          <w:szCs w:val="28"/>
        </w:rPr>
        <w:t>评标办法前附表</w:t>
      </w:r>
      <w:bookmarkEnd w:id="42"/>
    </w:p>
    <w:p>
      <w:pPr>
        <w:keepNext w:val="0"/>
        <w:keepLines w:val="0"/>
        <w:pageBreakBefore w:val="0"/>
        <w:kinsoku/>
        <w:wordWrap/>
        <w:overflowPunct/>
        <w:topLinePunct w:val="0"/>
        <w:autoSpaceDE/>
        <w:autoSpaceDN/>
        <w:bidi w:val="0"/>
        <w:snapToGrid/>
        <w:spacing w:after="240" w:afterLines="100" w:line="440" w:lineRule="exact"/>
        <w:jc w:val="center"/>
        <w:rPr>
          <w:rFonts w:ascii="宋体" w:hAnsi="宋体" w:eastAsia="宋体" w:cs="Times New Roman"/>
          <w:b/>
          <w:bCs/>
          <w:color w:val="auto"/>
          <w:kern w:val="0"/>
          <w:sz w:val="24"/>
          <w:szCs w:val="24"/>
        </w:rPr>
      </w:pPr>
      <w:r>
        <w:rPr>
          <w:rFonts w:hint="eastAsia" w:ascii="宋体" w:hAnsi="宋体" w:eastAsia="宋体" w:cs="Times New Roman"/>
          <w:b/>
          <w:bCs/>
          <w:color w:val="auto"/>
          <w:kern w:val="0"/>
          <w:sz w:val="24"/>
          <w:szCs w:val="24"/>
          <w:lang w:val="en-US" w:eastAsia="zh-CN"/>
        </w:rPr>
        <w:t>1、</w:t>
      </w:r>
      <w:r>
        <w:rPr>
          <w:rFonts w:hint="eastAsia" w:ascii="宋体" w:hAnsi="宋体" w:eastAsia="宋体" w:cs="Times New Roman"/>
          <w:b/>
          <w:bCs/>
          <w:color w:val="auto"/>
          <w:kern w:val="0"/>
          <w:sz w:val="24"/>
          <w:szCs w:val="24"/>
        </w:rPr>
        <w:t>初步评审表</w:t>
      </w:r>
    </w:p>
    <w:tbl>
      <w:tblPr>
        <w:tblStyle w:val="7"/>
        <w:tblW w:w="9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811"/>
        <w:gridCol w:w="1636"/>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4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40" w:lineRule="exact"/>
              <w:jc w:val="center"/>
              <w:rPr>
                <w:rFonts w:cs="Courier New" w:asciiTheme="minorEastAsia" w:hAnsiTheme="minorEastAsia"/>
                <w:color w:val="auto"/>
                <w:sz w:val="21"/>
                <w:szCs w:val="22"/>
              </w:rPr>
            </w:pPr>
            <w:r>
              <w:rPr>
                <w:rFonts w:hint="eastAsia" w:cs="Courier New" w:asciiTheme="minorEastAsia" w:hAnsiTheme="minorEastAsia"/>
                <w:color w:val="auto"/>
                <w:sz w:val="21"/>
                <w:szCs w:val="22"/>
              </w:rPr>
              <w:t>条款号</w:t>
            </w:r>
          </w:p>
        </w:tc>
        <w:tc>
          <w:tcPr>
            <w:tcW w:w="163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40" w:lineRule="exact"/>
              <w:ind w:firstLine="52" w:firstLineChars="25"/>
              <w:jc w:val="center"/>
              <w:rPr>
                <w:rFonts w:cs="Courier New" w:asciiTheme="minorEastAsia" w:hAnsiTheme="minorEastAsia"/>
                <w:color w:val="auto"/>
                <w:sz w:val="21"/>
                <w:szCs w:val="22"/>
              </w:rPr>
            </w:pPr>
            <w:r>
              <w:rPr>
                <w:rFonts w:hint="eastAsia" w:cs="Courier New" w:asciiTheme="minorEastAsia" w:hAnsiTheme="minorEastAsia"/>
                <w:color w:val="auto"/>
                <w:sz w:val="21"/>
                <w:szCs w:val="22"/>
              </w:rPr>
              <w:t>评审因素</w:t>
            </w:r>
          </w:p>
        </w:tc>
        <w:tc>
          <w:tcPr>
            <w:tcW w:w="685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40" w:lineRule="exact"/>
              <w:ind w:firstLine="1680" w:firstLineChars="800"/>
              <w:rPr>
                <w:rFonts w:cs="Courier New" w:asciiTheme="minorEastAsia" w:hAnsiTheme="minorEastAsia"/>
                <w:color w:val="auto"/>
                <w:sz w:val="21"/>
                <w:szCs w:val="22"/>
              </w:rPr>
            </w:pPr>
            <w:r>
              <w:rPr>
                <w:rFonts w:hint="eastAsia" w:cs="Courier New" w:asciiTheme="minorEastAsia" w:hAnsiTheme="minorEastAsia"/>
                <w:color w:val="auto"/>
                <w:sz w:val="21"/>
                <w:szCs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13" w:type="dxa"/>
            <w:vMerge w:val="restart"/>
            <w:tcBorders>
              <w:top w:val="nil"/>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40" w:lineRule="exact"/>
              <w:rPr>
                <w:rFonts w:hint="eastAsia" w:cs="Courier New" w:asciiTheme="minorEastAsia" w:hAnsiTheme="minorEastAsia"/>
                <w:color w:val="auto"/>
                <w:sz w:val="21"/>
                <w:szCs w:val="22"/>
                <w:lang w:eastAsia="zh-CN"/>
              </w:rPr>
            </w:pPr>
            <w:r>
              <w:rPr>
                <w:rFonts w:hint="eastAsia" w:cs="Courier New" w:asciiTheme="minorEastAsia" w:hAnsiTheme="minorEastAsia"/>
                <w:color w:val="auto"/>
                <w:sz w:val="21"/>
                <w:szCs w:val="22"/>
                <w:lang w:val="en-US" w:eastAsia="zh-CN"/>
              </w:rPr>
              <w:t>1</w:t>
            </w:r>
            <w:r>
              <w:rPr>
                <w:rFonts w:hint="eastAsia" w:cs="Courier New" w:asciiTheme="minorEastAsia" w:hAnsiTheme="minorEastAsia"/>
                <w:color w:val="auto"/>
                <w:sz w:val="21"/>
                <w:szCs w:val="22"/>
              </w:rPr>
              <w:t>.1</w:t>
            </w:r>
          </w:p>
        </w:tc>
        <w:tc>
          <w:tcPr>
            <w:tcW w:w="811" w:type="dxa"/>
            <w:vMerge w:val="restart"/>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40" w:lineRule="exact"/>
              <w:jc w:val="left"/>
              <w:rPr>
                <w:rFonts w:hint="eastAsia" w:cs="Courier New" w:asciiTheme="minorEastAsia" w:hAnsiTheme="minorEastAsia"/>
                <w:color w:val="auto"/>
                <w:sz w:val="21"/>
                <w:szCs w:val="21"/>
              </w:rPr>
            </w:pPr>
            <w:r>
              <w:rPr>
                <w:rFonts w:hint="eastAsia" w:cs="Courier New" w:asciiTheme="minorEastAsia" w:hAnsiTheme="minorEastAsia"/>
                <w:color w:val="auto"/>
                <w:sz w:val="21"/>
                <w:szCs w:val="21"/>
              </w:rPr>
              <w:t>形式评审标准</w:t>
            </w:r>
          </w:p>
        </w:tc>
        <w:tc>
          <w:tcPr>
            <w:tcW w:w="163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40" w:lineRule="exact"/>
              <w:rPr>
                <w:rFonts w:cs="Courier New" w:asciiTheme="minorEastAsia" w:hAnsiTheme="minorEastAsia"/>
                <w:color w:val="auto"/>
                <w:sz w:val="21"/>
                <w:szCs w:val="21"/>
              </w:rPr>
            </w:pPr>
            <w:r>
              <w:rPr>
                <w:rFonts w:hint="eastAsia" w:cs="Courier New" w:asciiTheme="minorEastAsia" w:hAnsiTheme="minorEastAsia"/>
                <w:color w:val="auto"/>
                <w:sz w:val="21"/>
                <w:szCs w:val="21"/>
              </w:rPr>
              <w:t>投标人名称</w:t>
            </w:r>
          </w:p>
        </w:tc>
        <w:tc>
          <w:tcPr>
            <w:tcW w:w="685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40" w:lineRule="exact"/>
              <w:rPr>
                <w:rFonts w:cs="Courier New" w:asciiTheme="minorEastAsia" w:hAnsiTheme="minorEastAsia"/>
                <w:color w:val="auto"/>
                <w:sz w:val="21"/>
                <w:szCs w:val="21"/>
              </w:rPr>
            </w:pPr>
            <w:r>
              <w:rPr>
                <w:rFonts w:hint="eastAsia" w:cs="Courier New" w:asciiTheme="minorEastAsia" w:hAnsiTheme="minorEastAsia"/>
                <w:color w:val="auto"/>
                <w:sz w:val="21"/>
                <w:szCs w:val="2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13"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40" w:lineRule="exact"/>
              <w:jc w:val="center"/>
              <w:rPr>
                <w:rFonts w:hint="eastAsia" w:ascii="宋体" w:hAnsi="宋体" w:eastAsia="宋体" w:cs="宋体"/>
                <w:color w:val="auto"/>
                <w:sz w:val="18"/>
                <w:szCs w:val="20"/>
              </w:rPr>
            </w:pPr>
          </w:p>
        </w:tc>
        <w:tc>
          <w:tcPr>
            <w:tcW w:w="811"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color w:val="auto"/>
                <w:sz w:val="21"/>
                <w:szCs w:val="21"/>
              </w:rPr>
            </w:pPr>
          </w:p>
        </w:tc>
        <w:tc>
          <w:tcPr>
            <w:tcW w:w="163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40" w:lineRule="exact"/>
              <w:rPr>
                <w:rFonts w:cs="Courier New" w:asciiTheme="minorEastAsia" w:hAnsiTheme="minorEastAsia"/>
                <w:color w:val="auto"/>
                <w:sz w:val="21"/>
                <w:szCs w:val="21"/>
              </w:rPr>
            </w:pPr>
            <w:r>
              <w:rPr>
                <w:rFonts w:hint="eastAsia" w:cs="Courier New" w:asciiTheme="minorEastAsia" w:hAnsiTheme="minorEastAsia"/>
                <w:color w:val="auto"/>
                <w:sz w:val="21"/>
                <w:szCs w:val="21"/>
              </w:rPr>
              <w:t>签字盖章</w:t>
            </w:r>
          </w:p>
        </w:tc>
        <w:tc>
          <w:tcPr>
            <w:tcW w:w="685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40" w:lineRule="exact"/>
              <w:rPr>
                <w:rFonts w:cs="Courier New" w:asciiTheme="minorEastAsia" w:hAnsiTheme="minorEastAsia"/>
                <w:color w:val="auto"/>
                <w:sz w:val="21"/>
                <w:szCs w:val="21"/>
              </w:rPr>
            </w:pPr>
            <w:r>
              <w:rPr>
                <w:rFonts w:hint="eastAsia" w:cs="Courier New" w:asciiTheme="minorEastAsia" w:hAnsiTheme="minorEastAsia"/>
                <w:color w:val="auto"/>
                <w:sz w:val="21"/>
                <w:szCs w:val="21"/>
              </w:rPr>
              <w:t>有法定代表人或其委托代理人签字或盖章并加盖单位公章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13"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40" w:lineRule="exact"/>
              <w:jc w:val="center"/>
              <w:rPr>
                <w:rFonts w:hint="eastAsia" w:ascii="宋体" w:hAnsi="宋体" w:eastAsia="宋体" w:cs="宋体"/>
                <w:color w:val="auto"/>
                <w:sz w:val="18"/>
                <w:szCs w:val="20"/>
              </w:rPr>
            </w:pPr>
          </w:p>
        </w:tc>
        <w:tc>
          <w:tcPr>
            <w:tcW w:w="811"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color w:val="auto"/>
                <w:sz w:val="21"/>
                <w:szCs w:val="21"/>
              </w:rPr>
            </w:pPr>
          </w:p>
        </w:tc>
        <w:tc>
          <w:tcPr>
            <w:tcW w:w="163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40" w:lineRule="exact"/>
              <w:rPr>
                <w:rFonts w:cs="Courier New" w:asciiTheme="minorEastAsia" w:hAnsiTheme="minorEastAsia"/>
                <w:color w:val="auto"/>
                <w:sz w:val="21"/>
                <w:szCs w:val="21"/>
              </w:rPr>
            </w:pPr>
            <w:r>
              <w:rPr>
                <w:rFonts w:hint="eastAsia" w:cs="Courier New" w:asciiTheme="minorEastAsia" w:hAnsiTheme="minorEastAsia"/>
                <w:color w:val="auto"/>
                <w:sz w:val="21"/>
                <w:szCs w:val="21"/>
              </w:rPr>
              <w:t>报价唯一</w:t>
            </w:r>
          </w:p>
        </w:tc>
        <w:tc>
          <w:tcPr>
            <w:tcW w:w="685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40" w:lineRule="exact"/>
              <w:rPr>
                <w:rFonts w:cs="Courier New" w:asciiTheme="minorEastAsia" w:hAnsiTheme="minorEastAsia"/>
                <w:color w:val="auto"/>
                <w:sz w:val="21"/>
                <w:szCs w:val="21"/>
              </w:rPr>
            </w:pPr>
            <w:r>
              <w:rPr>
                <w:rFonts w:hint="eastAsia" w:cs="Courier New" w:asciiTheme="minorEastAsia" w:hAnsiTheme="minorEastAsia"/>
                <w:color w:val="auto"/>
                <w:sz w:val="21"/>
                <w:szCs w:val="21"/>
              </w:rPr>
              <w:t>只能有一个有效报价，且不超过控制价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613"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40" w:lineRule="exact"/>
              <w:rPr>
                <w:rFonts w:hint="eastAsia" w:cs="Courier New" w:asciiTheme="minorEastAsia" w:hAnsiTheme="minorEastAsia"/>
                <w:color w:val="auto"/>
                <w:sz w:val="21"/>
                <w:szCs w:val="22"/>
              </w:rPr>
            </w:pPr>
            <w:r>
              <w:rPr>
                <w:rFonts w:hint="eastAsia" w:cs="Courier New" w:asciiTheme="minorEastAsia" w:hAnsiTheme="minorEastAsia"/>
                <w:color w:val="auto"/>
                <w:sz w:val="21"/>
                <w:szCs w:val="22"/>
              </w:rPr>
              <w:t>1.2</w:t>
            </w:r>
          </w:p>
        </w:tc>
        <w:tc>
          <w:tcPr>
            <w:tcW w:w="811" w:type="dxa"/>
            <w:vMerge w:val="restart"/>
            <w:tcBorders>
              <w:top w:val="nil"/>
              <w:left w:val="nil"/>
              <w:right w:val="single" w:color="auto" w:sz="4" w:space="0"/>
            </w:tcBorders>
            <w:vAlign w:val="center"/>
          </w:tcPr>
          <w:p>
            <w:pPr>
              <w:keepNext w:val="0"/>
              <w:keepLines w:val="0"/>
              <w:pageBreakBefore w:val="0"/>
              <w:kinsoku/>
              <w:wordWrap/>
              <w:overflowPunct/>
              <w:topLinePunct w:val="0"/>
              <w:autoSpaceDE/>
              <w:autoSpaceDN/>
              <w:bidi w:val="0"/>
              <w:snapToGrid/>
              <w:spacing w:line="440" w:lineRule="exact"/>
              <w:jc w:val="left"/>
              <w:rPr>
                <w:rFonts w:hint="eastAsia" w:cs="Courier New" w:asciiTheme="minorEastAsia" w:hAnsiTheme="minorEastAsia"/>
                <w:color w:val="auto"/>
                <w:sz w:val="21"/>
                <w:szCs w:val="21"/>
              </w:rPr>
            </w:pPr>
            <w:r>
              <w:rPr>
                <w:rFonts w:hint="eastAsia" w:cs="Courier New" w:asciiTheme="minorEastAsia" w:hAnsiTheme="minorEastAsia"/>
                <w:color w:val="auto"/>
                <w:sz w:val="21"/>
                <w:szCs w:val="21"/>
              </w:rPr>
              <w:t>资格评审标准</w:t>
            </w:r>
          </w:p>
        </w:tc>
        <w:tc>
          <w:tcPr>
            <w:tcW w:w="163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40" w:lineRule="exact"/>
              <w:jc w:val="left"/>
              <w:rPr>
                <w:rFonts w:cs="Times New Roman" w:asciiTheme="minorEastAsia" w:hAnsiTheme="minorEastAsia"/>
                <w:color w:val="auto"/>
                <w:sz w:val="21"/>
                <w:szCs w:val="21"/>
              </w:rPr>
            </w:pPr>
            <w:r>
              <w:rPr>
                <w:rFonts w:hint="eastAsia" w:cs="Times New Roman" w:asciiTheme="minorEastAsia" w:hAnsiTheme="minorEastAsia"/>
                <w:color w:val="auto"/>
                <w:sz w:val="21"/>
                <w:szCs w:val="21"/>
              </w:rPr>
              <w:t>营业执照或事业单位法人证书</w:t>
            </w:r>
          </w:p>
        </w:tc>
        <w:tc>
          <w:tcPr>
            <w:tcW w:w="685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line="440" w:lineRule="exact"/>
              <w:jc w:val="left"/>
              <w:textAlignment w:val="baseline"/>
              <w:rPr>
                <w:rFonts w:cs="宋体" w:asciiTheme="minorEastAsia" w:hAnsiTheme="minorEastAsia"/>
                <w:color w:val="auto"/>
                <w:sz w:val="21"/>
                <w:szCs w:val="21"/>
              </w:rPr>
            </w:pPr>
            <w:r>
              <w:rPr>
                <w:rFonts w:hint="eastAsia" w:cs="宋体" w:asciiTheme="minorEastAsia" w:hAnsiTheme="minorEastAsia"/>
                <w:color w:val="auto"/>
                <w:sz w:val="21"/>
                <w:szCs w:val="21"/>
              </w:rPr>
              <w:t>投标人须具有有效的营业执照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13"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40" w:lineRule="exact"/>
              <w:jc w:val="center"/>
              <w:rPr>
                <w:rFonts w:hint="eastAsia" w:ascii="宋体" w:hAnsi="宋体" w:eastAsia="宋体" w:cs="宋体"/>
                <w:color w:val="auto"/>
                <w:sz w:val="18"/>
                <w:szCs w:val="20"/>
              </w:rPr>
            </w:pPr>
          </w:p>
        </w:tc>
        <w:tc>
          <w:tcPr>
            <w:tcW w:w="811"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snapToGrid/>
              <w:spacing w:line="440" w:lineRule="exact"/>
              <w:jc w:val="center"/>
              <w:rPr>
                <w:rFonts w:hint="eastAsia" w:ascii="宋体" w:hAnsi="宋体" w:eastAsia="宋体" w:cs="宋体"/>
                <w:color w:val="auto"/>
                <w:sz w:val="21"/>
                <w:szCs w:val="21"/>
              </w:rPr>
            </w:pPr>
          </w:p>
        </w:tc>
        <w:tc>
          <w:tcPr>
            <w:tcW w:w="163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40" w:lineRule="exact"/>
              <w:jc w:val="left"/>
              <w:rPr>
                <w:rFonts w:cs="Times New Roman" w:asciiTheme="minorEastAsia" w:hAnsiTheme="minorEastAsia"/>
                <w:color w:val="auto"/>
                <w:sz w:val="21"/>
                <w:szCs w:val="21"/>
              </w:rPr>
            </w:pPr>
            <w:r>
              <w:rPr>
                <w:rFonts w:hint="eastAsia" w:cs="Times New Roman" w:asciiTheme="minorEastAsia" w:hAnsiTheme="minorEastAsia"/>
                <w:color w:val="auto"/>
                <w:sz w:val="21"/>
                <w:szCs w:val="21"/>
              </w:rPr>
              <w:t>资质证书</w:t>
            </w:r>
          </w:p>
        </w:tc>
        <w:tc>
          <w:tcPr>
            <w:tcW w:w="685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40" w:lineRule="exact"/>
              <w:rPr>
                <w:rFonts w:cs="宋体" w:asciiTheme="minorEastAsia" w:hAnsiTheme="minorEastAsia"/>
                <w:color w:val="auto"/>
                <w:sz w:val="21"/>
                <w:szCs w:val="21"/>
              </w:rPr>
            </w:pPr>
            <w:r>
              <w:rPr>
                <w:rFonts w:hint="eastAsia" w:ascii="宋体" w:hAnsi="宋体" w:eastAsia="宋体" w:cs="Arial"/>
                <w:b w:val="0"/>
                <w:bCs w:val="0"/>
                <w:color w:val="auto"/>
                <w:sz w:val="21"/>
                <w:szCs w:val="21"/>
                <w:highlight w:val="none"/>
                <w:lang w:val="en-US" w:eastAsia="zh-CN"/>
              </w:rPr>
              <w:t>具有交通运输厅颁发的公路养护乙级及以上资质</w:t>
            </w:r>
            <w:r>
              <w:rPr>
                <w:rFonts w:hint="eastAsia" w:cs="宋体" w:asciiTheme="minorEastAsia" w:hAnsiTheme="minorEastAsia"/>
                <w:color w:val="auto"/>
                <w:sz w:val="21"/>
                <w:szCs w:val="21"/>
                <w:lang w:val="en-US" w:eastAsia="zh-CN"/>
              </w:rPr>
              <w:t>，并在人员、设备、资金等方面具有相应的施工能力；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613"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40" w:lineRule="exact"/>
              <w:jc w:val="center"/>
              <w:rPr>
                <w:rFonts w:hint="eastAsia" w:ascii="宋体" w:hAnsi="宋体" w:eastAsia="宋体" w:cs="宋体"/>
                <w:color w:val="auto"/>
                <w:sz w:val="18"/>
                <w:szCs w:val="20"/>
              </w:rPr>
            </w:pPr>
          </w:p>
        </w:tc>
        <w:tc>
          <w:tcPr>
            <w:tcW w:w="811"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color w:val="auto"/>
                <w:sz w:val="21"/>
                <w:szCs w:val="21"/>
              </w:rPr>
            </w:pPr>
          </w:p>
        </w:tc>
        <w:tc>
          <w:tcPr>
            <w:tcW w:w="163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40" w:lineRule="exact"/>
              <w:rPr>
                <w:rFonts w:hint="eastAsia" w:cs="Courier New" w:asciiTheme="minorEastAsia" w:hAnsiTheme="minorEastAsia" w:eastAsiaTheme="minorEastAsia"/>
                <w:color w:val="auto"/>
                <w:sz w:val="21"/>
                <w:szCs w:val="21"/>
                <w:lang w:eastAsia="zh-CN"/>
              </w:rPr>
            </w:pPr>
            <w:r>
              <w:rPr>
                <w:rFonts w:hint="eastAsia" w:cs="Courier New" w:asciiTheme="minorEastAsia" w:hAnsiTheme="minorEastAsia"/>
                <w:color w:val="auto"/>
                <w:sz w:val="21"/>
                <w:szCs w:val="21"/>
                <w:lang w:eastAsia="zh-CN"/>
              </w:rPr>
              <w:t>技术负责人</w:t>
            </w:r>
          </w:p>
        </w:tc>
        <w:tc>
          <w:tcPr>
            <w:tcW w:w="685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40" w:lineRule="exact"/>
              <w:rPr>
                <w:rFonts w:hint="eastAsia" w:ascii="宋体" w:hAnsi="宋体" w:eastAsia="宋体" w:cs="Arial"/>
                <w:b w:val="0"/>
                <w:bCs w:val="0"/>
                <w:color w:val="auto"/>
                <w:sz w:val="21"/>
                <w:szCs w:val="21"/>
                <w:highlight w:val="none"/>
              </w:rPr>
            </w:pPr>
            <w:r>
              <w:rPr>
                <w:rFonts w:hint="eastAsia" w:ascii="宋体" w:hAnsi="宋体" w:eastAsia="宋体" w:cs="Arial"/>
                <w:b w:val="0"/>
                <w:bCs w:val="0"/>
                <w:color w:val="auto"/>
                <w:sz w:val="21"/>
                <w:szCs w:val="21"/>
                <w:highlight w:val="none"/>
                <w:lang w:val="en-US" w:eastAsia="zh-CN"/>
              </w:rPr>
              <w:t>拟派技术负责人须具有中级及以上职称（交通或公路工程专业），且为本单位员工（提供劳动合同或近半年来连续3个月社保证明），同时提供技术负责人无在建承诺书。</w:t>
            </w:r>
          </w:p>
          <w:p>
            <w:pPr>
              <w:keepNext w:val="0"/>
              <w:keepLines w:val="0"/>
              <w:pageBreakBefore w:val="0"/>
              <w:kinsoku/>
              <w:wordWrap/>
              <w:overflowPunct/>
              <w:topLinePunct w:val="0"/>
              <w:autoSpaceDE/>
              <w:autoSpaceDN/>
              <w:bidi w:val="0"/>
              <w:adjustRightInd w:val="0"/>
              <w:snapToGrid/>
              <w:spacing w:line="440" w:lineRule="exact"/>
              <w:jc w:val="left"/>
              <w:textAlignment w:val="baseline"/>
              <w:rPr>
                <w:rFonts w:cs="宋体" w:asciiTheme="minorEastAsia" w:hAnsiTheme="minorEastAsia"/>
                <w:color w:val="auto"/>
                <w:sz w:val="21"/>
                <w:szCs w:val="21"/>
              </w:rPr>
            </w:pPr>
            <w:bookmarkStart w:id="79" w:name="_GoBack"/>
            <w:bookmarkEnd w:id="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13" w:type="dxa"/>
            <w:vMerge w:val="continue"/>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18"/>
                <w:szCs w:val="20"/>
              </w:rPr>
            </w:pPr>
          </w:p>
        </w:tc>
        <w:tc>
          <w:tcPr>
            <w:tcW w:w="811" w:type="dxa"/>
            <w:vMerge w:val="continue"/>
            <w:tcBorders>
              <w:left w:val="nil"/>
              <w:right w:val="single" w:color="auto" w:sz="4" w:space="0"/>
            </w:tcBorders>
            <w:vAlign w:val="center"/>
          </w:tcPr>
          <w:p>
            <w:pPr>
              <w:widowControl/>
              <w:jc w:val="center"/>
              <w:rPr>
                <w:rFonts w:hint="eastAsia" w:ascii="宋体" w:hAnsi="宋体" w:eastAsia="宋体" w:cs="宋体"/>
                <w:color w:val="auto"/>
                <w:sz w:val="21"/>
                <w:szCs w:val="21"/>
              </w:rPr>
            </w:pPr>
          </w:p>
        </w:tc>
        <w:tc>
          <w:tcPr>
            <w:tcW w:w="1636" w:type="dxa"/>
            <w:tcBorders>
              <w:top w:val="single" w:color="auto" w:sz="4" w:space="0"/>
              <w:left w:val="nil"/>
              <w:bottom w:val="single" w:color="auto" w:sz="4" w:space="0"/>
              <w:right w:val="single" w:color="auto" w:sz="4" w:space="0"/>
            </w:tcBorders>
            <w:vAlign w:val="center"/>
          </w:tcPr>
          <w:p>
            <w:pPr>
              <w:spacing w:line="240" w:lineRule="auto"/>
              <w:rPr>
                <w:rFonts w:cs="Courier New" w:asciiTheme="minorEastAsia" w:hAnsiTheme="minorEastAsia"/>
                <w:color w:val="auto"/>
                <w:sz w:val="21"/>
                <w:szCs w:val="21"/>
              </w:rPr>
            </w:pPr>
            <w:r>
              <w:rPr>
                <w:rFonts w:cs="Courier New" w:asciiTheme="minorEastAsia" w:hAnsiTheme="minorEastAsia"/>
                <w:color w:val="auto"/>
                <w:sz w:val="21"/>
                <w:szCs w:val="21"/>
              </w:rPr>
              <w:t>无行贿查询结果或承诺</w:t>
            </w:r>
          </w:p>
        </w:tc>
        <w:tc>
          <w:tcPr>
            <w:tcW w:w="6852" w:type="dxa"/>
            <w:tcBorders>
              <w:top w:val="single" w:color="auto" w:sz="4" w:space="0"/>
              <w:left w:val="nil"/>
              <w:bottom w:val="single" w:color="auto" w:sz="4" w:space="0"/>
              <w:right w:val="single" w:color="auto" w:sz="4" w:space="0"/>
            </w:tcBorders>
            <w:vAlign w:val="center"/>
          </w:tcPr>
          <w:p>
            <w:pPr>
              <w:adjustRightInd w:val="0"/>
              <w:spacing w:line="240" w:lineRule="auto"/>
              <w:jc w:val="left"/>
              <w:textAlignment w:val="baseline"/>
              <w:rPr>
                <w:rFonts w:cs="宋体" w:asciiTheme="minorEastAsia" w:hAnsiTheme="minorEastAsia"/>
                <w:color w:val="auto"/>
                <w:sz w:val="21"/>
                <w:szCs w:val="21"/>
              </w:rPr>
            </w:pPr>
            <w:r>
              <w:rPr>
                <w:rFonts w:hint="eastAsia" w:ascii="宋体" w:hAnsi="宋体" w:eastAsia="宋体" w:cs="宋体"/>
                <w:color w:val="auto"/>
                <w:kern w:val="0"/>
                <w:sz w:val="21"/>
                <w:szCs w:val="21"/>
              </w:rPr>
              <w:t>投标人须出具无行贿犯罪记录，在中国裁判文书网自行查询或自行承诺（查询对象：企业、法定代表人）；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613" w:type="dxa"/>
            <w:vMerge w:val="continue"/>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18"/>
                <w:szCs w:val="20"/>
              </w:rPr>
            </w:pPr>
          </w:p>
        </w:tc>
        <w:tc>
          <w:tcPr>
            <w:tcW w:w="811" w:type="dxa"/>
            <w:vMerge w:val="continue"/>
            <w:tcBorders>
              <w:left w:val="nil"/>
              <w:right w:val="single" w:color="auto" w:sz="4" w:space="0"/>
            </w:tcBorders>
            <w:vAlign w:val="center"/>
          </w:tcPr>
          <w:p>
            <w:pPr>
              <w:widowControl/>
              <w:jc w:val="center"/>
              <w:rPr>
                <w:rFonts w:hint="eastAsia" w:ascii="宋体" w:hAnsi="宋体" w:eastAsia="宋体" w:cs="宋体"/>
                <w:color w:val="auto"/>
                <w:sz w:val="21"/>
                <w:szCs w:val="21"/>
              </w:rPr>
            </w:pPr>
          </w:p>
        </w:tc>
        <w:tc>
          <w:tcPr>
            <w:tcW w:w="1636" w:type="dxa"/>
            <w:tcBorders>
              <w:top w:val="single" w:color="auto" w:sz="4" w:space="0"/>
              <w:left w:val="nil"/>
              <w:bottom w:val="single" w:color="auto" w:sz="4" w:space="0"/>
              <w:right w:val="single" w:color="auto" w:sz="4" w:space="0"/>
            </w:tcBorders>
            <w:vAlign w:val="center"/>
          </w:tcPr>
          <w:p>
            <w:pPr>
              <w:spacing w:line="240" w:lineRule="auto"/>
              <w:rPr>
                <w:rFonts w:cs="Courier New" w:asciiTheme="minorEastAsia" w:hAnsiTheme="minorEastAsia"/>
                <w:color w:val="auto"/>
                <w:sz w:val="21"/>
                <w:szCs w:val="21"/>
              </w:rPr>
            </w:pPr>
            <w:r>
              <w:rPr>
                <w:rFonts w:hint="eastAsia" w:cs="Courier New" w:asciiTheme="minorEastAsia" w:hAnsiTheme="minorEastAsia"/>
                <w:color w:val="auto"/>
                <w:sz w:val="21"/>
                <w:szCs w:val="21"/>
              </w:rPr>
              <w:t>无商业贿赂</w:t>
            </w:r>
            <w:r>
              <w:rPr>
                <w:rFonts w:hint="eastAsia" w:cs="Courier New" w:asciiTheme="minorEastAsia" w:hAnsiTheme="minorEastAsia"/>
                <w:color w:val="auto"/>
                <w:sz w:val="21"/>
                <w:szCs w:val="21"/>
                <w:lang w:val="en-US" w:eastAsia="zh-CN"/>
              </w:rPr>
              <w:t>和</w:t>
            </w:r>
            <w:r>
              <w:rPr>
                <w:rFonts w:hint="eastAsia" w:cs="Courier New" w:asciiTheme="minorEastAsia" w:hAnsiTheme="minorEastAsia"/>
                <w:color w:val="auto"/>
                <w:sz w:val="21"/>
                <w:szCs w:val="21"/>
              </w:rPr>
              <w:t>不正当竞争行为承诺书</w:t>
            </w:r>
          </w:p>
        </w:tc>
        <w:tc>
          <w:tcPr>
            <w:tcW w:w="6852" w:type="dxa"/>
            <w:tcBorders>
              <w:top w:val="single" w:color="auto" w:sz="4" w:space="0"/>
              <w:left w:val="nil"/>
              <w:bottom w:val="single" w:color="auto" w:sz="4" w:space="0"/>
              <w:right w:val="single" w:color="auto" w:sz="4" w:space="0"/>
            </w:tcBorders>
            <w:vAlign w:val="center"/>
          </w:tcPr>
          <w:p>
            <w:pPr>
              <w:adjustRightInd w:val="0"/>
              <w:spacing w:line="240" w:lineRule="auto"/>
              <w:jc w:val="left"/>
              <w:textAlignment w:val="baseline"/>
              <w:rPr>
                <w:rFonts w:hint="eastAsia" w:cs="宋体" w:asciiTheme="minorEastAsia" w:hAnsiTheme="minorEastAsia"/>
                <w:color w:val="auto"/>
                <w:sz w:val="21"/>
                <w:szCs w:val="21"/>
              </w:rPr>
            </w:pPr>
          </w:p>
          <w:p>
            <w:pPr>
              <w:spacing w:line="360" w:lineRule="auto"/>
              <w:rPr>
                <w:rFonts w:cs="宋体" w:asciiTheme="minorEastAsia" w:hAnsiTheme="minorEastAsia"/>
                <w:color w:val="auto"/>
                <w:sz w:val="21"/>
                <w:szCs w:val="21"/>
                <w:lang w:val="zh-CN"/>
              </w:rPr>
            </w:pPr>
            <w:r>
              <w:rPr>
                <w:rFonts w:hint="eastAsia" w:ascii="宋体" w:hAnsi="宋体" w:eastAsia="宋体" w:cs="Arial"/>
                <w:b w:val="0"/>
                <w:bCs w:val="0"/>
                <w:color w:val="auto"/>
                <w:sz w:val="21"/>
                <w:szCs w:val="21"/>
              </w:rPr>
              <w:t>投标人需提供本</w:t>
            </w:r>
            <w:r>
              <w:rPr>
                <w:rFonts w:hint="eastAsia" w:ascii="宋体" w:hAnsi="宋体" w:eastAsia="宋体" w:cs="Arial"/>
                <w:b w:val="0"/>
                <w:bCs w:val="0"/>
                <w:color w:val="auto"/>
                <w:sz w:val="21"/>
                <w:szCs w:val="21"/>
                <w:lang w:val="en-US" w:eastAsia="zh-CN"/>
              </w:rPr>
              <w:t>企业</w:t>
            </w:r>
            <w:r>
              <w:rPr>
                <w:rFonts w:hint="eastAsia" w:ascii="宋体" w:hAnsi="宋体" w:eastAsia="宋体" w:cs="Arial"/>
                <w:b w:val="0"/>
                <w:bCs w:val="0"/>
                <w:color w:val="auto"/>
                <w:sz w:val="21"/>
                <w:szCs w:val="21"/>
              </w:rPr>
              <w:t>出具的无商业贿赂</w:t>
            </w:r>
            <w:r>
              <w:rPr>
                <w:rFonts w:hint="eastAsia" w:ascii="宋体" w:hAnsi="宋体" w:eastAsia="宋体" w:cs="Arial"/>
                <w:b w:val="0"/>
                <w:bCs w:val="0"/>
                <w:color w:val="auto"/>
                <w:sz w:val="21"/>
                <w:szCs w:val="21"/>
                <w:lang w:val="en-US" w:eastAsia="zh-CN"/>
              </w:rPr>
              <w:t>和</w:t>
            </w:r>
            <w:r>
              <w:rPr>
                <w:rFonts w:hint="eastAsia" w:ascii="宋体" w:hAnsi="宋体" w:eastAsia="宋体" w:cs="Arial"/>
                <w:b w:val="0"/>
                <w:bCs w:val="0"/>
                <w:color w:val="auto"/>
                <w:sz w:val="21"/>
                <w:szCs w:val="21"/>
              </w:rPr>
              <w:t>不正当竞争行为的承诺书</w:t>
            </w:r>
            <w:r>
              <w:rPr>
                <w:rFonts w:hint="eastAsia" w:ascii="宋体" w:hAnsi="宋体" w:eastAsia="宋体" w:cs="Arial"/>
                <w:b w:val="0"/>
                <w:bCs w:val="0"/>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613" w:type="dxa"/>
            <w:vMerge w:val="continue"/>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18"/>
                <w:szCs w:val="20"/>
              </w:rPr>
            </w:pPr>
          </w:p>
        </w:tc>
        <w:tc>
          <w:tcPr>
            <w:tcW w:w="811" w:type="dxa"/>
            <w:vMerge w:val="continue"/>
            <w:tcBorders>
              <w:left w:val="nil"/>
              <w:right w:val="single" w:color="auto" w:sz="4" w:space="0"/>
            </w:tcBorders>
            <w:vAlign w:val="center"/>
          </w:tcPr>
          <w:p>
            <w:pPr>
              <w:widowControl/>
              <w:jc w:val="center"/>
              <w:rPr>
                <w:rFonts w:hint="eastAsia" w:ascii="宋体" w:hAnsi="宋体" w:eastAsia="宋体" w:cs="宋体"/>
                <w:color w:val="auto"/>
                <w:sz w:val="21"/>
                <w:szCs w:val="21"/>
              </w:rPr>
            </w:pPr>
          </w:p>
        </w:tc>
        <w:tc>
          <w:tcPr>
            <w:tcW w:w="1636" w:type="dxa"/>
            <w:tcBorders>
              <w:top w:val="single" w:color="auto" w:sz="4" w:space="0"/>
              <w:left w:val="nil"/>
              <w:bottom w:val="single" w:color="auto" w:sz="4" w:space="0"/>
              <w:right w:val="single" w:color="auto" w:sz="4" w:space="0"/>
            </w:tcBorders>
            <w:vAlign w:val="center"/>
          </w:tcPr>
          <w:p>
            <w:pPr>
              <w:spacing w:line="240" w:lineRule="auto"/>
              <w:rPr>
                <w:rFonts w:cs="Courier New" w:asciiTheme="minorEastAsia" w:hAnsiTheme="minorEastAsia"/>
                <w:color w:val="auto"/>
                <w:sz w:val="21"/>
                <w:szCs w:val="21"/>
              </w:rPr>
            </w:pPr>
            <w:r>
              <w:rPr>
                <w:rFonts w:hint="eastAsia" w:cs="Courier New" w:asciiTheme="minorEastAsia" w:hAnsiTheme="minorEastAsia"/>
                <w:color w:val="auto"/>
                <w:sz w:val="21"/>
                <w:szCs w:val="21"/>
              </w:rPr>
              <w:t>“信用中国”、“中国政府采购网”查询结果</w:t>
            </w:r>
          </w:p>
        </w:tc>
        <w:tc>
          <w:tcPr>
            <w:tcW w:w="6852" w:type="dxa"/>
            <w:tcBorders>
              <w:top w:val="single" w:color="auto" w:sz="4" w:space="0"/>
              <w:left w:val="nil"/>
              <w:bottom w:val="single" w:color="auto" w:sz="4" w:space="0"/>
              <w:right w:val="single" w:color="auto" w:sz="4" w:space="0"/>
            </w:tcBorders>
            <w:vAlign w:val="center"/>
          </w:tcPr>
          <w:p>
            <w:pPr>
              <w:adjustRightInd w:val="0"/>
              <w:spacing w:line="240" w:lineRule="auto"/>
              <w:jc w:val="left"/>
              <w:textAlignment w:val="baseline"/>
              <w:rPr>
                <w:rFonts w:cs="宋体" w:asciiTheme="minorEastAsia" w:hAnsiTheme="minorEastAsia"/>
                <w:color w:val="auto"/>
                <w:sz w:val="21"/>
                <w:szCs w:val="21"/>
                <w:lang w:val="zh-CN"/>
              </w:rPr>
            </w:pPr>
            <w:r>
              <w:rPr>
                <w:rFonts w:hint="eastAsia" w:ascii="宋体" w:hAnsi="宋体" w:eastAsia="宋体" w:cs="宋体"/>
                <w:color w:val="auto"/>
                <w:kern w:val="0"/>
                <w:sz w:val="21"/>
                <w:szCs w:val="21"/>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失信被执行人、重大税收违法失信主体、政府采购严重违法失信行为记录名单查询渠道：“信用中国”网站www.creditchina.gov.cn、政府采购严重违法失信行为记录名单查询渠道：中国政府采购网（www.ccgp.gov.cn）】；提供查询结果截图。（查询时间自公告发布之日起，开标时间前截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13" w:type="dxa"/>
            <w:vMerge w:val="continue"/>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18"/>
                <w:szCs w:val="20"/>
              </w:rPr>
            </w:pPr>
          </w:p>
        </w:tc>
        <w:tc>
          <w:tcPr>
            <w:tcW w:w="811" w:type="dxa"/>
            <w:vMerge w:val="continue"/>
            <w:tcBorders>
              <w:left w:val="nil"/>
              <w:right w:val="single" w:color="auto" w:sz="4" w:space="0"/>
            </w:tcBorders>
            <w:vAlign w:val="center"/>
          </w:tcPr>
          <w:p>
            <w:pPr>
              <w:spacing w:line="360" w:lineRule="auto"/>
              <w:jc w:val="center"/>
              <w:rPr>
                <w:rFonts w:hint="eastAsia" w:ascii="宋体" w:hAnsi="宋体" w:eastAsia="宋体" w:cs="宋体"/>
                <w:color w:val="auto"/>
                <w:sz w:val="21"/>
                <w:szCs w:val="21"/>
              </w:rPr>
            </w:pPr>
          </w:p>
        </w:tc>
        <w:tc>
          <w:tcPr>
            <w:tcW w:w="1636" w:type="dxa"/>
            <w:tcBorders>
              <w:top w:val="single" w:color="auto" w:sz="4" w:space="0"/>
              <w:left w:val="nil"/>
              <w:bottom w:val="single" w:color="auto" w:sz="4" w:space="0"/>
              <w:right w:val="single" w:color="auto" w:sz="4" w:space="0"/>
            </w:tcBorders>
            <w:vAlign w:val="center"/>
          </w:tcPr>
          <w:p>
            <w:pPr>
              <w:spacing w:line="240" w:lineRule="auto"/>
              <w:rPr>
                <w:rFonts w:cs="宋体" w:asciiTheme="minorEastAsia" w:hAnsiTheme="minorEastAsia"/>
                <w:color w:val="auto"/>
                <w:sz w:val="21"/>
                <w:szCs w:val="21"/>
              </w:rPr>
            </w:pPr>
            <w:r>
              <w:rPr>
                <w:rFonts w:hint="eastAsia" w:cs="Courier New" w:asciiTheme="minorEastAsia" w:hAnsiTheme="minorEastAsia"/>
                <w:color w:val="auto"/>
                <w:sz w:val="21"/>
                <w:szCs w:val="21"/>
              </w:rPr>
              <w:t>“国家企业信用信息公示系统”网页查询截图</w:t>
            </w:r>
          </w:p>
        </w:tc>
        <w:tc>
          <w:tcPr>
            <w:tcW w:w="6852" w:type="dxa"/>
            <w:tcBorders>
              <w:top w:val="single" w:color="auto" w:sz="4" w:space="0"/>
              <w:left w:val="nil"/>
              <w:bottom w:val="single" w:color="auto" w:sz="4" w:space="0"/>
              <w:right w:val="single" w:color="auto" w:sz="4" w:space="0"/>
            </w:tcBorders>
            <w:vAlign w:val="center"/>
          </w:tcPr>
          <w:p>
            <w:pPr>
              <w:adjustRightInd w:val="0"/>
              <w:spacing w:line="240" w:lineRule="auto"/>
              <w:jc w:val="left"/>
              <w:textAlignment w:val="baseline"/>
              <w:rPr>
                <w:rFonts w:cs="宋体" w:asciiTheme="minorEastAsia" w:hAnsiTheme="minorEastAsia"/>
                <w:color w:val="auto"/>
                <w:sz w:val="21"/>
                <w:szCs w:val="21"/>
                <w:lang w:val="zh-CN"/>
              </w:rPr>
            </w:pPr>
            <w:r>
              <w:rPr>
                <w:rFonts w:hint="eastAsia" w:ascii="宋体" w:hAnsi="宋体" w:eastAsia="宋体" w:cs="Arial"/>
                <w:b w:val="0"/>
                <w:bCs w:val="0"/>
                <w:color w:val="auto"/>
                <w:sz w:val="21"/>
                <w:szCs w:val="21"/>
              </w:rPr>
              <w:t>单位负责人为同一人或者存在直接控股、管理关系的不同供应商，不得参加同一合同项下的采购活动；（提供“国家企业信用信息公示系统”</w:t>
            </w:r>
            <w:r>
              <w:rPr>
                <w:rFonts w:hint="eastAsia" w:ascii="宋体" w:hAnsi="宋体" w:eastAsia="宋体" w:cs="宋体"/>
                <w:color w:val="auto"/>
                <w:sz w:val="21"/>
                <w:szCs w:val="21"/>
                <w:highlight w:val="none"/>
                <w:lang w:val="en-US" w:eastAsia="zh-CN"/>
              </w:rPr>
              <w:t>网页查询，</w:t>
            </w:r>
            <w:r>
              <w:rPr>
                <w:rFonts w:hint="eastAsia" w:ascii="宋体" w:hAnsi="宋体" w:eastAsia="宋体" w:cs="Arial"/>
                <w:b w:val="0"/>
                <w:bCs w:val="0"/>
                <w:color w:val="auto"/>
                <w:sz w:val="21"/>
                <w:szCs w:val="21"/>
              </w:rPr>
              <w:t>查询信息需包含公司基本信息、股东信息及股权变更信息等相关信息，查询日期为本项目公告发布之日起，开标时间前截止）。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13" w:type="dxa"/>
            <w:vMerge w:val="restart"/>
            <w:tcBorders>
              <w:left w:val="single" w:color="auto" w:sz="4" w:space="0"/>
              <w:right w:val="single" w:color="auto" w:sz="4" w:space="0"/>
            </w:tcBorders>
            <w:vAlign w:val="center"/>
          </w:tcPr>
          <w:p>
            <w:pPr>
              <w:spacing w:line="240" w:lineRule="auto"/>
              <w:rPr>
                <w:rFonts w:hint="eastAsia" w:cs="Courier New" w:asciiTheme="minorEastAsia" w:hAnsiTheme="minorEastAsia"/>
                <w:color w:val="auto"/>
                <w:sz w:val="21"/>
                <w:szCs w:val="22"/>
              </w:rPr>
            </w:pPr>
            <w:r>
              <w:rPr>
                <w:rFonts w:hint="eastAsia" w:cs="Courier New" w:asciiTheme="minorEastAsia" w:hAnsiTheme="minorEastAsia"/>
                <w:color w:val="auto"/>
                <w:sz w:val="21"/>
                <w:szCs w:val="22"/>
              </w:rPr>
              <w:t>1.3</w:t>
            </w:r>
          </w:p>
        </w:tc>
        <w:tc>
          <w:tcPr>
            <w:tcW w:w="811" w:type="dxa"/>
            <w:vMerge w:val="restart"/>
            <w:tcBorders>
              <w:left w:val="nil"/>
              <w:right w:val="single" w:color="auto" w:sz="4" w:space="0"/>
            </w:tcBorders>
            <w:vAlign w:val="center"/>
          </w:tcPr>
          <w:p>
            <w:pPr>
              <w:spacing w:line="240" w:lineRule="auto"/>
              <w:jc w:val="left"/>
              <w:rPr>
                <w:rFonts w:hint="eastAsia" w:cs="Courier New" w:asciiTheme="minorEastAsia" w:hAnsiTheme="minorEastAsia"/>
                <w:color w:val="auto"/>
                <w:sz w:val="21"/>
                <w:szCs w:val="21"/>
              </w:rPr>
            </w:pPr>
            <w:r>
              <w:rPr>
                <w:rFonts w:hint="eastAsia" w:cs="Courier New" w:asciiTheme="minorEastAsia" w:hAnsiTheme="minorEastAsia"/>
                <w:color w:val="auto"/>
                <w:sz w:val="21"/>
                <w:szCs w:val="21"/>
              </w:rPr>
              <w:t>响应性评审标准</w:t>
            </w:r>
          </w:p>
        </w:tc>
        <w:tc>
          <w:tcPr>
            <w:tcW w:w="1636" w:type="dxa"/>
            <w:tcBorders>
              <w:top w:val="single" w:color="auto" w:sz="4" w:space="0"/>
              <w:left w:val="nil"/>
              <w:bottom w:val="single" w:color="auto" w:sz="4" w:space="0"/>
              <w:right w:val="single" w:color="auto" w:sz="4" w:space="0"/>
            </w:tcBorders>
            <w:vAlign w:val="center"/>
          </w:tcPr>
          <w:p>
            <w:pPr>
              <w:adjustRightInd w:val="0"/>
              <w:spacing w:line="240" w:lineRule="auto"/>
              <w:jc w:val="center"/>
              <w:textAlignment w:val="baseline"/>
              <w:rPr>
                <w:rFonts w:cs="宋体" w:asciiTheme="minorEastAsia" w:hAnsiTheme="minorEastAsia"/>
                <w:color w:val="auto"/>
                <w:sz w:val="21"/>
                <w:szCs w:val="21"/>
              </w:rPr>
            </w:pPr>
            <w:r>
              <w:rPr>
                <w:rFonts w:cs="宋体" w:asciiTheme="minorEastAsia" w:hAnsiTheme="minorEastAsia"/>
                <w:color w:val="auto"/>
                <w:sz w:val="21"/>
                <w:szCs w:val="21"/>
              </w:rPr>
              <w:t>服务期限</w:t>
            </w:r>
          </w:p>
        </w:tc>
        <w:tc>
          <w:tcPr>
            <w:tcW w:w="6852" w:type="dxa"/>
            <w:tcBorders>
              <w:top w:val="single" w:color="auto" w:sz="4" w:space="0"/>
              <w:left w:val="nil"/>
              <w:bottom w:val="single" w:color="auto" w:sz="4" w:space="0"/>
              <w:right w:val="single" w:color="auto" w:sz="4" w:space="0"/>
            </w:tcBorders>
            <w:vAlign w:val="center"/>
          </w:tcPr>
          <w:p>
            <w:pPr>
              <w:adjustRightInd w:val="0"/>
              <w:spacing w:line="240" w:lineRule="auto"/>
              <w:jc w:val="left"/>
              <w:textAlignment w:val="baseline"/>
              <w:rPr>
                <w:rFonts w:hint="eastAsia" w:cs="宋体" w:asciiTheme="minorEastAsia" w:hAnsiTheme="minorEastAsia" w:eastAsiaTheme="minorEastAsia"/>
                <w:color w:val="auto"/>
                <w:sz w:val="21"/>
                <w:szCs w:val="21"/>
                <w:lang w:val="zh-CN" w:eastAsia="zh-CN"/>
              </w:rPr>
            </w:pPr>
            <w:r>
              <w:rPr>
                <w:rFonts w:hint="eastAsia" w:cs="宋体" w:asciiTheme="minorEastAsia" w:hAnsiTheme="minorEastAsia" w:eastAsiaTheme="minorEastAsia"/>
                <w:color w:val="auto"/>
                <w:sz w:val="21"/>
                <w:szCs w:val="21"/>
                <w:lang w:val="zh-CN" w:eastAsia="zh-CN"/>
              </w:rPr>
              <w:t>合同签订之日起6个月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13" w:type="dxa"/>
            <w:vMerge w:val="continue"/>
            <w:tcBorders>
              <w:left w:val="single" w:color="auto" w:sz="4" w:space="0"/>
              <w:right w:val="single" w:color="auto" w:sz="4" w:space="0"/>
            </w:tcBorders>
            <w:vAlign w:val="center"/>
          </w:tcPr>
          <w:p>
            <w:pPr>
              <w:widowControl/>
              <w:jc w:val="left"/>
              <w:rPr>
                <w:rFonts w:cs="Courier New" w:asciiTheme="minorEastAsia" w:hAnsiTheme="minorEastAsia"/>
                <w:color w:val="auto"/>
                <w:sz w:val="21"/>
                <w:szCs w:val="22"/>
              </w:rPr>
            </w:pPr>
          </w:p>
        </w:tc>
        <w:tc>
          <w:tcPr>
            <w:tcW w:w="811" w:type="dxa"/>
            <w:vMerge w:val="continue"/>
            <w:tcBorders>
              <w:left w:val="nil"/>
              <w:right w:val="single" w:color="auto" w:sz="4" w:space="0"/>
            </w:tcBorders>
            <w:vAlign w:val="center"/>
          </w:tcPr>
          <w:p>
            <w:pPr>
              <w:widowControl/>
              <w:jc w:val="left"/>
              <w:rPr>
                <w:rFonts w:cs="Courier New" w:asciiTheme="minorEastAsia" w:hAnsiTheme="minorEastAsia"/>
                <w:color w:val="auto"/>
                <w:sz w:val="21"/>
                <w:szCs w:val="22"/>
              </w:rPr>
            </w:pPr>
          </w:p>
        </w:tc>
        <w:tc>
          <w:tcPr>
            <w:tcW w:w="1636" w:type="dxa"/>
            <w:tcBorders>
              <w:top w:val="single" w:color="auto" w:sz="4" w:space="0"/>
              <w:left w:val="nil"/>
              <w:bottom w:val="single" w:color="auto" w:sz="4" w:space="0"/>
              <w:right w:val="single" w:color="auto" w:sz="4" w:space="0"/>
            </w:tcBorders>
            <w:vAlign w:val="center"/>
          </w:tcPr>
          <w:p>
            <w:pPr>
              <w:adjustRightInd w:val="0"/>
              <w:spacing w:line="240" w:lineRule="auto"/>
              <w:jc w:val="center"/>
              <w:textAlignment w:val="baseline"/>
              <w:rPr>
                <w:rFonts w:cs="宋体" w:asciiTheme="minorEastAsia" w:hAnsiTheme="minorEastAsia"/>
                <w:color w:val="auto"/>
                <w:sz w:val="21"/>
                <w:szCs w:val="22"/>
              </w:rPr>
            </w:pPr>
            <w:r>
              <w:rPr>
                <w:rFonts w:hint="eastAsia" w:cs="宋体" w:asciiTheme="minorEastAsia" w:hAnsiTheme="minorEastAsia"/>
                <w:color w:val="auto"/>
                <w:sz w:val="21"/>
                <w:szCs w:val="22"/>
              </w:rPr>
              <w:t>服务质量</w:t>
            </w:r>
          </w:p>
        </w:tc>
        <w:tc>
          <w:tcPr>
            <w:tcW w:w="6852" w:type="dxa"/>
            <w:tcBorders>
              <w:top w:val="single" w:color="auto" w:sz="4" w:space="0"/>
              <w:left w:val="nil"/>
              <w:bottom w:val="single" w:color="auto" w:sz="4" w:space="0"/>
              <w:right w:val="single" w:color="auto" w:sz="4" w:space="0"/>
            </w:tcBorders>
            <w:vAlign w:val="center"/>
          </w:tcPr>
          <w:p>
            <w:pPr>
              <w:adjustRightInd w:val="0"/>
              <w:spacing w:line="240" w:lineRule="auto"/>
              <w:jc w:val="left"/>
              <w:textAlignment w:val="baseline"/>
              <w:rPr>
                <w:rFonts w:cs="宋体" w:asciiTheme="minorEastAsia" w:hAnsiTheme="minorEastAsia"/>
                <w:color w:val="auto"/>
                <w:sz w:val="21"/>
                <w:szCs w:val="22"/>
                <w:lang w:val="zh-CN"/>
              </w:rPr>
            </w:pPr>
            <w:r>
              <w:rPr>
                <w:rFonts w:hint="eastAsia" w:cs="宋体" w:asciiTheme="minorEastAsia" w:hAnsiTheme="minorEastAsia"/>
                <w:color w:val="auto"/>
                <w:sz w:val="21"/>
                <w:szCs w:val="22"/>
              </w:rPr>
              <w:t>符合国家或行业规定标准，满足招标人要求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13" w:type="dxa"/>
            <w:vMerge w:val="continue"/>
            <w:tcBorders>
              <w:left w:val="single" w:color="auto" w:sz="4" w:space="0"/>
              <w:right w:val="single" w:color="auto" w:sz="4" w:space="0"/>
            </w:tcBorders>
            <w:vAlign w:val="center"/>
          </w:tcPr>
          <w:p>
            <w:pPr>
              <w:widowControl/>
              <w:jc w:val="left"/>
              <w:rPr>
                <w:rFonts w:cs="Courier New" w:asciiTheme="minorEastAsia" w:hAnsiTheme="minorEastAsia"/>
                <w:color w:val="auto"/>
                <w:sz w:val="21"/>
                <w:szCs w:val="22"/>
              </w:rPr>
            </w:pPr>
          </w:p>
        </w:tc>
        <w:tc>
          <w:tcPr>
            <w:tcW w:w="811" w:type="dxa"/>
            <w:vMerge w:val="continue"/>
            <w:tcBorders>
              <w:left w:val="nil"/>
              <w:bottom w:val="single" w:color="auto" w:sz="4" w:space="0"/>
              <w:right w:val="single" w:color="auto" w:sz="4" w:space="0"/>
            </w:tcBorders>
            <w:vAlign w:val="center"/>
          </w:tcPr>
          <w:p>
            <w:pPr>
              <w:widowControl/>
              <w:jc w:val="left"/>
              <w:rPr>
                <w:rFonts w:cs="Courier New" w:asciiTheme="minorEastAsia" w:hAnsiTheme="minorEastAsia"/>
                <w:color w:val="auto"/>
                <w:sz w:val="21"/>
                <w:szCs w:val="22"/>
              </w:rPr>
            </w:pPr>
          </w:p>
        </w:tc>
        <w:tc>
          <w:tcPr>
            <w:tcW w:w="1636" w:type="dxa"/>
            <w:tcBorders>
              <w:top w:val="single" w:color="auto" w:sz="4" w:space="0"/>
              <w:left w:val="nil"/>
              <w:bottom w:val="single" w:color="auto" w:sz="4" w:space="0"/>
              <w:right w:val="single" w:color="auto" w:sz="4" w:space="0"/>
            </w:tcBorders>
            <w:vAlign w:val="center"/>
          </w:tcPr>
          <w:p>
            <w:pPr>
              <w:adjustRightInd w:val="0"/>
              <w:spacing w:line="240" w:lineRule="auto"/>
              <w:jc w:val="center"/>
              <w:textAlignment w:val="baseline"/>
              <w:rPr>
                <w:rFonts w:hint="eastAsia" w:cs="宋体" w:asciiTheme="minorEastAsia" w:hAnsiTheme="minorEastAsia"/>
                <w:color w:val="auto"/>
                <w:sz w:val="21"/>
                <w:szCs w:val="22"/>
              </w:rPr>
            </w:pPr>
            <w:r>
              <w:rPr>
                <w:rFonts w:hint="eastAsia" w:cs="宋体" w:asciiTheme="minorEastAsia" w:hAnsiTheme="minorEastAsia"/>
                <w:color w:val="auto"/>
                <w:sz w:val="21"/>
                <w:szCs w:val="22"/>
              </w:rPr>
              <w:t>投标有效期</w:t>
            </w:r>
          </w:p>
        </w:tc>
        <w:tc>
          <w:tcPr>
            <w:tcW w:w="6852" w:type="dxa"/>
            <w:tcBorders>
              <w:top w:val="single" w:color="auto" w:sz="4" w:space="0"/>
              <w:left w:val="nil"/>
              <w:bottom w:val="single" w:color="auto" w:sz="4" w:space="0"/>
              <w:right w:val="single" w:color="auto" w:sz="4" w:space="0"/>
            </w:tcBorders>
            <w:vAlign w:val="center"/>
          </w:tcPr>
          <w:p>
            <w:pPr>
              <w:adjustRightInd w:val="0"/>
              <w:spacing w:line="240" w:lineRule="auto"/>
              <w:jc w:val="left"/>
              <w:textAlignment w:val="baseline"/>
              <w:rPr>
                <w:rFonts w:hint="eastAsia" w:cs="宋体" w:asciiTheme="minorEastAsia" w:hAnsiTheme="minorEastAsia"/>
                <w:color w:val="auto"/>
                <w:sz w:val="21"/>
                <w:szCs w:val="22"/>
              </w:rPr>
            </w:pPr>
            <w:r>
              <w:rPr>
                <w:rFonts w:hint="eastAsia" w:cs="宋体" w:asciiTheme="minorEastAsia" w:hAnsiTheme="minorEastAsia"/>
                <w:color w:val="auto"/>
                <w:sz w:val="21"/>
                <w:szCs w:val="22"/>
              </w:rPr>
              <w:t>投标截止之日起60日历天</w:t>
            </w:r>
          </w:p>
        </w:tc>
      </w:tr>
    </w:tbl>
    <w:p>
      <w:pPr>
        <w:widowControl/>
        <w:jc w:val="left"/>
        <w:rPr>
          <w:rFonts w:asciiTheme="minorEastAsia" w:hAnsiTheme="minorEastAsia" w:cstheme="minorEastAsia"/>
          <w:b/>
          <w:bCs/>
          <w:color w:val="auto"/>
          <w:sz w:val="28"/>
          <w:szCs w:val="28"/>
        </w:rPr>
      </w:pPr>
      <w:r>
        <w:rPr>
          <w:rFonts w:asciiTheme="minorEastAsia" w:hAnsiTheme="minorEastAsia" w:cstheme="minorEastAsia"/>
          <w:b/>
          <w:bCs/>
          <w:color w:val="auto"/>
          <w:sz w:val="28"/>
          <w:szCs w:val="28"/>
        </w:rPr>
        <w:br w:type="page"/>
      </w:r>
    </w:p>
    <w:p>
      <w:pPr>
        <w:spacing w:line="360" w:lineRule="auto"/>
        <w:jc w:val="center"/>
        <w:rPr>
          <w:rFonts w:ascii="Times New Roman" w:hAnsi="Times New Roman" w:eastAsia="宋体" w:cs="Times New Roman"/>
          <w:b/>
          <w:color w:val="auto"/>
          <w:sz w:val="24"/>
          <w:szCs w:val="16"/>
        </w:rPr>
      </w:pPr>
      <w:r>
        <w:rPr>
          <w:rFonts w:hint="eastAsia" w:ascii="宋体" w:hAnsi="宋体" w:eastAsia="宋体" w:cs="宋体"/>
          <w:b/>
          <w:bCs/>
          <w:color w:val="auto"/>
          <w:sz w:val="24"/>
          <w:szCs w:val="21"/>
          <w:lang w:val="en-US" w:eastAsia="zh-CN"/>
        </w:rPr>
        <w:t>2、</w:t>
      </w:r>
      <w:r>
        <w:rPr>
          <w:rFonts w:hint="eastAsia" w:ascii="宋体" w:hAnsi="宋体" w:eastAsia="宋体" w:cs="宋体"/>
          <w:b/>
          <w:bCs/>
          <w:color w:val="auto"/>
          <w:sz w:val="24"/>
          <w:szCs w:val="21"/>
        </w:rPr>
        <w:t>详细评审表</w:t>
      </w:r>
    </w:p>
    <w:tbl>
      <w:tblPr>
        <w:tblStyle w:val="7"/>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2141"/>
        <w:gridCol w:w="6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325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480" w:lineRule="exact"/>
              <w:jc w:val="center"/>
              <w:rPr>
                <w:rFonts w:ascii="宋体" w:hAnsi="宋体" w:eastAsia="宋体" w:cs="宋体"/>
                <w:b/>
                <w:bCs/>
                <w:color w:val="auto"/>
                <w:kern w:val="0"/>
                <w:szCs w:val="24"/>
              </w:rPr>
            </w:pPr>
            <w:r>
              <w:rPr>
                <w:rFonts w:hint="eastAsia" w:ascii="宋体" w:hAnsi="宋体" w:eastAsia="宋体" w:cs="宋体"/>
                <w:b/>
                <w:bCs/>
                <w:color w:val="auto"/>
                <w:kern w:val="0"/>
                <w:szCs w:val="24"/>
              </w:rPr>
              <w:t>条款内容</w:t>
            </w:r>
          </w:p>
        </w:tc>
        <w:tc>
          <w:tcPr>
            <w:tcW w:w="6917" w:type="dxa"/>
            <w:tcBorders>
              <w:top w:val="single" w:color="auto" w:sz="4" w:space="0"/>
              <w:left w:val="nil"/>
              <w:bottom w:val="single" w:color="auto" w:sz="4" w:space="0"/>
              <w:right w:val="single" w:color="auto" w:sz="4" w:space="0"/>
            </w:tcBorders>
            <w:vAlign w:val="center"/>
          </w:tcPr>
          <w:p>
            <w:pPr>
              <w:autoSpaceDE w:val="0"/>
              <w:autoSpaceDN w:val="0"/>
              <w:spacing w:line="480" w:lineRule="exact"/>
              <w:jc w:val="center"/>
              <w:rPr>
                <w:rFonts w:ascii="宋体" w:hAnsi="宋体" w:eastAsia="宋体" w:cs="宋体"/>
                <w:b/>
                <w:bCs/>
                <w:color w:val="auto"/>
                <w:kern w:val="0"/>
                <w:szCs w:val="24"/>
              </w:rPr>
            </w:pPr>
            <w:r>
              <w:rPr>
                <w:rFonts w:hint="eastAsia" w:ascii="宋体" w:hAnsi="宋体" w:eastAsia="宋体" w:cs="宋体"/>
                <w:b/>
                <w:bCs/>
                <w:color w:val="auto"/>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3256"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宋体" w:hAnsi="宋体" w:eastAsia="宋体" w:cs="宋体"/>
                <w:color w:val="auto"/>
                <w:szCs w:val="24"/>
              </w:rPr>
            </w:pPr>
            <w:r>
              <w:rPr>
                <w:rFonts w:hint="eastAsia" w:ascii="宋体" w:hAnsi="宋体" w:eastAsia="宋体" w:cs="宋体"/>
                <w:color w:val="auto"/>
                <w:szCs w:val="24"/>
              </w:rPr>
              <w:t>分值构成（总分100分）</w:t>
            </w:r>
          </w:p>
        </w:tc>
        <w:tc>
          <w:tcPr>
            <w:tcW w:w="6917" w:type="dxa"/>
            <w:tcBorders>
              <w:top w:val="single" w:color="auto" w:sz="4" w:space="0"/>
              <w:left w:val="nil"/>
              <w:bottom w:val="single" w:color="auto" w:sz="4" w:space="0"/>
              <w:right w:val="single" w:color="auto" w:sz="4" w:space="0"/>
            </w:tcBorders>
            <w:vAlign w:val="center"/>
          </w:tcPr>
          <w:p>
            <w:pPr>
              <w:spacing w:line="480" w:lineRule="exact"/>
              <w:jc w:val="left"/>
              <w:rPr>
                <w:rFonts w:ascii="宋体" w:hAnsi="宋体" w:eastAsia="宋体" w:cs="宋体"/>
                <w:color w:val="auto"/>
                <w:szCs w:val="24"/>
              </w:rPr>
            </w:pPr>
            <w:r>
              <w:rPr>
                <w:rFonts w:hint="eastAsia" w:ascii="宋体" w:hAnsi="宋体" w:eastAsia="宋体" w:cs="宋体"/>
                <w:color w:val="auto"/>
                <w:szCs w:val="24"/>
              </w:rPr>
              <w:t>投标报价：3</w:t>
            </w:r>
            <w:r>
              <w:rPr>
                <w:rFonts w:ascii="宋体" w:hAnsi="宋体" w:eastAsia="宋体" w:cs="宋体"/>
                <w:color w:val="auto"/>
                <w:szCs w:val="24"/>
              </w:rPr>
              <w:t>0</w:t>
            </w:r>
            <w:r>
              <w:rPr>
                <w:rFonts w:hint="eastAsia" w:ascii="宋体" w:hAnsi="宋体" w:eastAsia="宋体" w:cs="宋体"/>
                <w:color w:val="auto"/>
                <w:szCs w:val="24"/>
              </w:rPr>
              <w:t xml:space="preserve">分；技术部分：50分；综合部分20分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111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80" w:lineRule="exact"/>
              <w:jc w:val="center"/>
              <w:rPr>
                <w:rFonts w:ascii="宋体" w:hAnsi="宋体" w:eastAsia="宋体" w:cs="宋体"/>
                <w:b/>
                <w:bCs/>
                <w:color w:val="auto"/>
                <w:kern w:val="0"/>
                <w:szCs w:val="24"/>
              </w:rPr>
            </w:pPr>
            <w:r>
              <w:rPr>
                <w:rFonts w:hint="eastAsia" w:ascii="宋体" w:hAnsi="宋体" w:eastAsia="宋体" w:cs="宋体"/>
                <w:b/>
                <w:bCs/>
                <w:color w:val="auto"/>
                <w:szCs w:val="24"/>
              </w:rPr>
              <w:t>评审项</w:t>
            </w:r>
          </w:p>
        </w:tc>
        <w:tc>
          <w:tcPr>
            <w:tcW w:w="2141" w:type="dxa"/>
            <w:tcBorders>
              <w:top w:val="single" w:color="auto" w:sz="4" w:space="0"/>
              <w:left w:val="nil"/>
              <w:bottom w:val="single" w:color="auto" w:sz="4" w:space="0"/>
              <w:right w:val="single" w:color="auto" w:sz="4" w:space="0"/>
            </w:tcBorders>
            <w:vAlign w:val="center"/>
          </w:tcPr>
          <w:p>
            <w:pPr>
              <w:autoSpaceDE w:val="0"/>
              <w:autoSpaceDN w:val="0"/>
              <w:spacing w:line="480" w:lineRule="exact"/>
              <w:jc w:val="center"/>
              <w:rPr>
                <w:rFonts w:ascii="宋体" w:hAnsi="宋体" w:eastAsia="宋体" w:cs="宋体"/>
                <w:b/>
                <w:bCs/>
                <w:color w:val="auto"/>
                <w:kern w:val="0"/>
                <w:szCs w:val="24"/>
              </w:rPr>
            </w:pPr>
            <w:r>
              <w:rPr>
                <w:rFonts w:hint="eastAsia" w:ascii="宋体" w:hAnsi="宋体" w:eastAsia="宋体" w:cs="宋体"/>
                <w:b/>
                <w:bCs/>
                <w:color w:val="auto"/>
                <w:szCs w:val="24"/>
              </w:rPr>
              <w:t>编列内容</w:t>
            </w:r>
          </w:p>
        </w:tc>
        <w:tc>
          <w:tcPr>
            <w:tcW w:w="6917" w:type="dxa"/>
            <w:tcBorders>
              <w:top w:val="single" w:color="auto" w:sz="4" w:space="0"/>
              <w:left w:val="nil"/>
              <w:bottom w:val="single" w:color="auto" w:sz="4" w:space="0"/>
              <w:right w:val="single" w:color="auto" w:sz="4" w:space="0"/>
            </w:tcBorders>
            <w:vAlign w:val="center"/>
          </w:tcPr>
          <w:p>
            <w:pPr>
              <w:autoSpaceDE w:val="0"/>
              <w:autoSpaceDN w:val="0"/>
              <w:spacing w:line="480" w:lineRule="exact"/>
              <w:jc w:val="center"/>
              <w:rPr>
                <w:rFonts w:ascii="宋体" w:hAnsi="宋体" w:eastAsia="宋体" w:cs="宋体"/>
                <w:b/>
                <w:bCs/>
                <w:color w:val="auto"/>
                <w:kern w:val="0"/>
                <w:szCs w:val="24"/>
              </w:rPr>
            </w:pPr>
            <w:r>
              <w:rPr>
                <w:rFonts w:hint="eastAsia" w:ascii="宋体" w:hAnsi="宋体" w:eastAsia="宋体" w:cs="宋体"/>
                <w:b/>
                <w:bCs/>
                <w:color w:val="auto"/>
                <w:kern w:val="0"/>
                <w:szCs w:val="24"/>
              </w:rPr>
              <w:t>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9" w:hRule="atLeast"/>
        </w:trPr>
        <w:tc>
          <w:tcPr>
            <w:tcW w:w="111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2.1</w:t>
            </w:r>
          </w:p>
          <w:p>
            <w:pPr>
              <w:spacing w:line="480" w:lineRule="exact"/>
              <w:jc w:val="center"/>
              <w:rPr>
                <w:rFonts w:ascii="宋体" w:hAnsi="宋体" w:eastAsia="宋体" w:cs="宋体"/>
                <w:color w:val="auto"/>
                <w:szCs w:val="24"/>
              </w:rPr>
            </w:pPr>
            <w:r>
              <w:rPr>
                <w:rFonts w:hint="eastAsia" w:ascii="宋体" w:hAnsi="宋体" w:eastAsia="宋体" w:cs="宋体"/>
                <w:color w:val="auto"/>
                <w:szCs w:val="24"/>
              </w:rPr>
              <w:t>投标报价（30分）</w:t>
            </w:r>
          </w:p>
        </w:tc>
        <w:tc>
          <w:tcPr>
            <w:tcW w:w="2141"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宋体"/>
                <w:color w:val="auto"/>
                <w:szCs w:val="24"/>
              </w:rPr>
            </w:pPr>
            <w:r>
              <w:rPr>
                <w:rFonts w:hint="eastAsia" w:ascii="宋体" w:hAnsi="宋体" w:eastAsia="宋体" w:cs="宋体"/>
                <w:color w:val="auto"/>
                <w:szCs w:val="24"/>
              </w:rPr>
              <w:t>报价得分</w:t>
            </w:r>
          </w:p>
        </w:tc>
        <w:tc>
          <w:tcPr>
            <w:tcW w:w="6917" w:type="dxa"/>
            <w:tcBorders>
              <w:top w:val="single" w:color="auto" w:sz="4" w:space="0"/>
              <w:left w:val="nil"/>
              <w:bottom w:val="single" w:color="auto" w:sz="4" w:space="0"/>
              <w:right w:val="single" w:color="auto" w:sz="4" w:space="0"/>
            </w:tcBorders>
            <w:vAlign w:val="center"/>
          </w:tcPr>
          <w:p>
            <w:pPr>
              <w:wordWrap w:val="0"/>
              <w:spacing w:line="360" w:lineRule="auto"/>
              <w:jc w:val="left"/>
              <w:rPr>
                <w:rFonts w:ascii="宋体" w:hAnsi="宋体" w:cs="仿宋_GB2312"/>
                <w:color w:val="auto"/>
                <w:kern w:val="0"/>
                <w:sz w:val="22"/>
                <w:szCs w:val="21"/>
              </w:rPr>
            </w:pPr>
            <w:r>
              <w:rPr>
                <w:rFonts w:hint="eastAsia" w:ascii="宋体" w:hAnsi="宋体" w:cs="仿宋_GB2312"/>
                <w:color w:val="auto"/>
                <w:kern w:val="0"/>
                <w:sz w:val="22"/>
                <w:szCs w:val="21"/>
              </w:rPr>
              <w:t>本项目投标价超出预算价的，招标人不予接受，且投标为无效。</w:t>
            </w:r>
          </w:p>
          <w:p>
            <w:pPr>
              <w:wordWrap w:val="0"/>
              <w:spacing w:line="360" w:lineRule="auto"/>
              <w:jc w:val="left"/>
              <w:rPr>
                <w:rFonts w:ascii="宋体" w:hAnsi="宋体" w:cs="仿宋_GB2312"/>
                <w:color w:val="auto"/>
                <w:kern w:val="0"/>
                <w:sz w:val="22"/>
                <w:szCs w:val="21"/>
              </w:rPr>
            </w:pPr>
            <w:r>
              <w:rPr>
                <w:rFonts w:hint="eastAsia" w:ascii="宋体" w:hAnsi="宋体" w:cs="仿宋_GB2312"/>
                <w:color w:val="auto"/>
                <w:kern w:val="0"/>
                <w:sz w:val="22"/>
                <w:szCs w:val="21"/>
              </w:rPr>
              <w:t>价格分采用低价优先法计算，即满足招标文件要求且投标价格最低的投标报价为评标基准价，得30分，其他供应商的价格分按照下列公式计算：报价得分=（评标基准价/投标报价）×30(精确到小数点后两位,四舍五入)</w:t>
            </w:r>
          </w:p>
          <w:p>
            <w:pPr>
              <w:wordWrap w:val="0"/>
              <w:spacing w:line="360" w:lineRule="auto"/>
              <w:jc w:val="left"/>
              <w:rPr>
                <w:rFonts w:ascii="宋体" w:hAnsi="宋体" w:cs="Arial Unicode MS"/>
                <w:b/>
                <w:color w:val="auto"/>
                <w:sz w:val="22"/>
                <w:szCs w:val="21"/>
              </w:rPr>
            </w:pPr>
            <w:r>
              <w:rPr>
                <w:rFonts w:hint="eastAsia" w:ascii="宋体" w:hAnsi="宋体" w:cs="Arial Unicode MS"/>
                <w:b/>
                <w:color w:val="auto"/>
                <w:sz w:val="22"/>
                <w:szCs w:val="21"/>
              </w:rPr>
              <w:t>注：1.根据《政府采购促进中小企业发展管理办法》（财库﹝2020﹞46号）、《国务院关于印发扎实稳住经济一揽子政策措施的通知》（国发﹝2022﹞12号）、《财政部关于进一步加大政府采购支持中小企业力度的通知》（财库﹝2022﹞19号）、《河南省财政厅关于进一步做好政府采购支持中小企业发展有关事项的通知》（豫财购﹝2022﹞5号）的规定，对小型、微型企业产品的价格给予20%的扣除，本项目小型、微型企业按20%扣除。对于中型企业产品的价格不予扣除。</w:t>
            </w:r>
          </w:p>
          <w:p>
            <w:pPr>
              <w:wordWrap w:val="0"/>
              <w:spacing w:line="360" w:lineRule="auto"/>
              <w:jc w:val="left"/>
              <w:rPr>
                <w:rFonts w:ascii="宋体" w:hAnsi="宋体" w:cs="Arial Unicode MS"/>
                <w:b/>
                <w:color w:val="auto"/>
                <w:sz w:val="22"/>
                <w:szCs w:val="21"/>
              </w:rPr>
            </w:pPr>
            <w:r>
              <w:rPr>
                <w:rFonts w:hint="eastAsia" w:ascii="宋体" w:hAnsi="宋体" w:cs="Arial Unicode MS"/>
                <w:b/>
                <w:color w:val="auto"/>
                <w:sz w:val="22"/>
                <w:szCs w:val="21"/>
              </w:rPr>
              <w:t>所投小微企业产品报价=所投小微企业产品报价×（1-20%）</w:t>
            </w:r>
          </w:p>
          <w:p>
            <w:pPr>
              <w:wordWrap w:val="0"/>
              <w:spacing w:line="360" w:lineRule="auto"/>
              <w:jc w:val="left"/>
              <w:rPr>
                <w:rFonts w:ascii="宋体" w:hAnsi="宋体" w:cs="Arial Unicode MS"/>
                <w:b/>
                <w:color w:val="auto"/>
                <w:sz w:val="22"/>
                <w:szCs w:val="21"/>
              </w:rPr>
            </w:pPr>
            <w:r>
              <w:rPr>
                <w:rFonts w:hint="eastAsia" w:ascii="宋体" w:hAnsi="宋体" w:cs="Arial Unicode MS"/>
                <w:b/>
                <w:color w:val="auto"/>
                <w:sz w:val="22"/>
                <w:szCs w:val="21"/>
              </w:rPr>
              <w:t>2.根据财政部司法部《关于政府采购支持监狱企业发展有关问题的通知》（财库〔2014〕68号）规定，对于监狱企业视同为小型、微型企业，价格给予20%的扣除。</w:t>
            </w:r>
          </w:p>
          <w:p>
            <w:pPr>
              <w:wordWrap w:val="0"/>
              <w:spacing w:line="360" w:lineRule="auto"/>
              <w:jc w:val="left"/>
              <w:rPr>
                <w:rFonts w:ascii="宋体" w:hAnsi="宋体" w:cs="Arial Unicode MS"/>
                <w:b/>
                <w:color w:val="auto"/>
                <w:sz w:val="22"/>
                <w:szCs w:val="21"/>
              </w:rPr>
            </w:pPr>
            <w:r>
              <w:rPr>
                <w:rFonts w:hint="eastAsia" w:ascii="宋体" w:hAnsi="宋体" w:cs="Arial Unicode MS"/>
                <w:b/>
                <w:color w:val="auto"/>
                <w:sz w:val="22"/>
                <w:szCs w:val="21"/>
              </w:rPr>
              <w:t>所投监狱企业产品报价=所投监狱企业产品报价×（1-20%）</w:t>
            </w:r>
          </w:p>
          <w:p>
            <w:pPr>
              <w:spacing w:line="360" w:lineRule="auto"/>
              <w:jc w:val="left"/>
              <w:rPr>
                <w:rFonts w:cs="宋体" w:asciiTheme="minorEastAsia" w:hAnsiTheme="minorEastAsia"/>
                <w:color w:val="auto"/>
                <w:sz w:val="22"/>
              </w:rPr>
            </w:pPr>
            <w:r>
              <w:rPr>
                <w:rFonts w:hint="eastAsia" w:ascii="宋体" w:hAnsi="宋体" w:cs="Arial Unicode MS"/>
                <w:b/>
                <w:color w:val="auto"/>
                <w:sz w:val="22"/>
                <w:szCs w:val="21"/>
              </w:rPr>
              <w:t>3.根据财政部民政部中国残疾人联合会《关于促进残疾人就业政府采购政策的通知》（财库〔2017〕141号）规定，对于残疾人福利性单位视同为小型、微型企业，价格给予20%的扣除。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1115" w:type="dxa"/>
            <w:vMerge w:val="restart"/>
            <w:tcBorders>
              <w:top w:val="single" w:color="auto" w:sz="4" w:space="0"/>
              <w:left w:val="single" w:color="auto" w:sz="4" w:space="0"/>
              <w:right w:val="single" w:color="auto" w:sz="4" w:space="0"/>
            </w:tcBorders>
            <w:vAlign w:val="center"/>
          </w:tcPr>
          <w:p>
            <w:pPr>
              <w:spacing w:line="480" w:lineRule="exact"/>
              <w:jc w:val="center"/>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2.2</w:t>
            </w:r>
          </w:p>
          <w:p>
            <w:pPr>
              <w:spacing w:line="480" w:lineRule="exact"/>
              <w:jc w:val="center"/>
              <w:rPr>
                <w:rFonts w:ascii="宋体" w:hAnsi="宋体" w:eastAsia="宋体" w:cs="宋体"/>
                <w:color w:val="auto"/>
                <w:szCs w:val="24"/>
              </w:rPr>
            </w:pPr>
            <w:r>
              <w:rPr>
                <w:rFonts w:hint="eastAsia" w:ascii="宋体" w:hAnsi="宋体" w:eastAsia="宋体" w:cs="宋体"/>
                <w:color w:val="auto"/>
                <w:szCs w:val="24"/>
              </w:rPr>
              <w:t>技术部分</w:t>
            </w:r>
          </w:p>
          <w:p>
            <w:pPr>
              <w:wordWrap w:val="0"/>
              <w:spacing w:line="480" w:lineRule="exact"/>
              <w:jc w:val="center"/>
              <w:rPr>
                <w:rFonts w:ascii="宋体" w:hAnsi="宋体" w:eastAsia="宋体" w:cs="宋体"/>
                <w:color w:val="auto"/>
                <w:szCs w:val="24"/>
              </w:rPr>
            </w:pPr>
            <w:r>
              <w:rPr>
                <w:rFonts w:hint="eastAsia" w:ascii="宋体" w:hAnsi="宋体" w:eastAsia="宋体" w:cs="宋体"/>
                <w:color w:val="auto"/>
                <w:szCs w:val="24"/>
              </w:rPr>
              <w:t>（50分）</w:t>
            </w:r>
          </w:p>
        </w:tc>
        <w:tc>
          <w:tcPr>
            <w:tcW w:w="2141" w:type="dxa"/>
            <w:tcBorders>
              <w:top w:val="single" w:color="auto" w:sz="4" w:space="0"/>
              <w:left w:val="single" w:color="auto" w:sz="4" w:space="0"/>
              <w:right w:val="single" w:color="auto" w:sz="4" w:space="0"/>
            </w:tcBorders>
            <w:vAlign w:val="center"/>
          </w:tcPr>
          <w:p>
            <w:pPr>
              <w:spacing w:line="360" w:lineRule="auto"/>
              <w:jc w:val="center"/>
              <w:rPr>
                <w:rFonts w:asciiTheme="minorEastAsia" w:hAnsiTheme="minorEastAsia"/>
                <w:color w:val="auto"/>
                <w:sz w:val="22"/>
              </w:rPr>
            </w:pPr>
            <w:r>
              <w:rPr>
                <w:rFonts w:hint="eastAsia" w:asciiTheme="minorEastAsia" w:hAnsiTheme="minorEastAsia"/>
                <w:color w:val="auto"/>
                <w:sz w:val="22"/>
              </w:rPr>
              <w:t>实施总体方案</w:t>
            </w:r>
          </w:p>
          <w:p>
            <w:pPr>
              <w:spacing w:line="360" w:lineRule="auto"/>
              <w:jc w:val="center"/>
              <w:rPr>
                <w:rFonts w:cs="宋体" w:asciiTheme="minorEastAsia" w:hAnsiTheme="minorEastAsia"/>
                <w:color w:val="auto"/>
                <w:sz w:val="22"/>
              </w:rPr>
            </w:pPr>
            <w:r>
              <w:rPr>
                <w:rFonts w:hint="eastAsia" w:asciiTheme="minorEastAsia" w:hAnsiTheme="minorEastAsia"/>
                <w:color w:val="auto"/>
                <w:sz w:val="22"/>
              </w:rPr>
              <w:t>（10分）</w:t>
            </w:r>
          </w:p>
        </w:tc>
        <w:tc>
          <w:tcPr>
            <w:tcW w:w="6917" w:type="dxa"/>
            <w:tcBorders>
              <w:top w:val="single" w:color="auto" w:sz="4" w:space="0"/>
              <w:left w:val="nil"/>
              <w:right w:val="single" w:color="auto" w:sz="4" w:space="0"/>
            </w:tcBorders>
            <w:vAlign w:val="center"/>
          </w:tcPr>
          <w:p>
            <w:pPr>
              <w:spacing w:line="360" w:lineRule="auto"/>
              <w:jc w:val="left"/>
              <w:rPr>
                <w:rFonts w:asciiTheme="minorEastAsia" w:hAnsiTheme="minorEastAsia"/>
                <w:color w:val="auto"/>
                <w:sz w:val="22"/>
              </w:rPr>
            </w:pPr>
            <w:r>
              <w:rPr>
                <w:rFonts w:hint="eastAsia" w:asciiTheme="minorEastAsia" w:hAnsiTheme="minorEastAsia"/>
                <w:color w:val="auto"/>
                <w:sz w:val="22"/>
              </w:rPr>
              <w:t>根据投标人针对本项目工作内容，从人力资源成本、服务质量及措施等方面阐述且满足本项目的需求，对各投标人提供的具体、可行、详细的服务实施总体方案进行综合评分；</w:t>
            </w:r>
          </w:p>
          <w:p>
            <w:pPr>
              <w:spacing w:line="360" w:lineRule="auto"/>
              <w:jc w:val="left"/>
              <w:rPr>
                <w:rFonts w:cs="宋体" w:asciiTheme="minorEastAsia" w:hAnsiTheme="minorEastAsia"/>
                <w:color w:val="auto"/>
                <w:sz w:val="22"/>
              </w:rPr>
            </w:pPr>
            <w:r>
              <w:rPr>
                <w:rFonts w:hint="eastAsia" w:cs="宋体" w:asciiTheme="minorEastAsia" w:hAnsiTheme="minorEastAsia"/>
                <w:color w:val="auto"/>
                <w:sz w:val="22"/>
              </w:rPr>
              <w:t>内容详实、完整，针对性强得10分；内容详实、基本完整，针对性较强得6分；内容不完整得2分；未针对本项目描述的得0分。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115" w:type="dxa"/>
            <w:vMerge w:val="continue"/>
            <w:tcBorders>
              <w:left w:val="single" w:color="auto" w:sz="4" w:space="0"/>
              <w:right w:val="single" w:color="auto" w:sz="4" w:space="0"/>
            </w:tcBorders>
            <w:vAlign w:val="center"/>
          </w:tcPr>
          <w:p>
            <w:pPr>
              <w:spacing w:line="480" w:lineRule="exact"/>
              <w:jc w:val="center"/>
              <w:rPr>
                <w:rFonts w:ascii="宋体" w:hAnsi="宋体" w:eastAsia="宋体" w:cs="宋体"/>
                <w:color w:val="auto"/>
                <w:szCs w:val="24"/>
              </w:rPr>
            </w:pPr>
          </w:p>
        </w:tc>
        <w:tc>
          <w:tcPr>
            <w:tcW w:w="2141" w:type="dxa"/>
            <w:tcBorders>
              <w:left w:val="single" w:color="auto" w:sz="4" w:space="0"/>
              <w:right w:val="single" w:color="auto" w:sz="4" w:space="0"/>
            </w:tcBorders>
            <w:vAlign w:val="center"/>
          </w:tcPr>
          <w:p>
            <w:pPr>
              <w:spacing w:line="360" w:lineRule="auto"/>
              <w:jc w:val="center"/>
              <w:rPr>
                <w:rFonts w:cs="宋体" w:asciiTheme="minorEastAsia" w:hAnsiTheme="minorEastAsia"/>
                <w:color w:val="auto"/>
                <w:sz w:val="22"/>
              </w:rPr>
            </w:pPr>
            <w:r>
              <w:rPr>
                <w:rFonts w:hint="eastAsia" w:cs="宋体" w:asciiTheme="minorEastAsia" w:hAnsiTheme="minorEastAsia"/>
                <w:color w:val="auto"/>
                <w:sz w:val="22"/>
              </w:rPr>
              <w:t>重点与难点分析和技术建议（10分）</w:t>
            </w:r>
          </w:p>
        </w:tc>
        <w:tc>
          <w:tcPr>
            <w:tcW w:w="6917" w:type="dxa"/>
            <w:tcBorders>
              <w:top w:val="single" w:color="auto" w:sz="4" w:space="0"/>
              <w:left w:val="nil"/>
              <w:right w:val="single" w:color="auto" w:sz="4" w:space="0"/>
            </w:tcBorders>
          </w:tcPr>
          <w:p>
            <w:pPr>
              <w:spacing w:line="360" w:lineRule="auto"/>
              <w:jc w:val="left"/>
              <w:rPr>
                <w:rFonts w:cs="宋体" w:asciiTheme="minorEastAsia" w:hAnsiTheme="minorEastAsia"/>
                <w:color w:val="auto"/>
                <w:sz w:val="22"/>
              </w:rPr>
            </w:pPr>
            <w:r>
              <w:rPr>
                <w:rFonts w:hint="eastAsia" w:cs="宋体" w:asciiTheme="minorEastAsia" w:hAnsiTheme="minorEastAsia"/>
                <w:color w:val="auto"/>
                <w:sz w:val="22"/>
              </w:rPr>
              <w:t>根据项目地理位置、周围环境等方面，全面分析项目重、难点，并提出针对性的解决方案。</w:t>
            </w:r>
          </w:p>
          <w:p>
            <w:pPr>
              <w:spacing w:line="360" w:lineRule="auto"/>
              <w:jc w:val="left"/>
              <w:rPr>
                <w:rFonts w:cs="宋体" w:asciiTheme="minorEastAsia" w:hAnsiTheme="minorEastAsia"/>
                <w:color w:val="auto"/>
                <w:sz w:val="22"/>
              </w:rPr>
            </w:pPr>
            <w:r>
              <w:rPr>
                <w:rFonts w:hint="eastAsia" w:cs="宋体" w:asciiTheme="minorEastAsia" w:hAnsiTheme="minorEastAsia"/>
                <w:color w:val="auto"/>
                <w:sz w:val="22"/>
              </w:rPr>
              <w:t>内容详实、完整，针对性强得10分；内容详实、基本完整，针对性较强得6分；内容不完整得2分；未针对本项目描述的得0分。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1115" w:type="dxa"/>
            <w:vMerge w:val="continue"/>
            <w:tcBorders>
              <w:left w:val="single" w:color="auto" w:sz="4" w:space="0"/>
              <w:right w:val="single" w:color="auto" w:sz="4" w:space="0"/>
            </w:tcBorders>
            <w:vAlign w:val="center"/>
          </w:tcPr>
          <w:p>
            <w:pPr>
              <w:spacing w:line="480" w:lineRule="exact"/>
              <w:jc w:val="center"/>
              <w:rPr>
                <w:rFonts w:ascii="宋体" w:hAnsi="宋体" w:eastAsia="宋体" w:cs="宋体"/>
                <w:color w:val="auto"/>
                <w:szCs w:val="24"/>
              </w:rPr>
            </w:pPr>
          </w:p>
        </w:tc>
        <w:tc>
          <w:tcPr>
            <w:tcW w:w="2141" w:type="dxa"/>
            <w:tcBorders>
              <w:left w:val="single" w:color="auto" w:sz="4" w:space="0"/>
              <w:right w:val="single" w:color="auto" w:sz="4" w:space="0"/>
            </w:tcBorders>
            <w:vAlign w:val="center"/>
          </w:tcPr>
          <w:p>
            <w:pPr>
              <w:spacing w:line="360" w:lineRule="auto"/>
              <w:jc w:val="center"/>
              <w:rPr>
                <w:rFonts w:cs="宋体" w:asciiTheme="minorEastAsia" w:hAnsiTheme="minorEastAsia"/>
                <w:color w:val="auto"/>
                <w:sz w:val="22"/>
              </w:rPr>
            </w:pPr>
            <w:r>
              <w:rPr>
                <w:rFonts w:hint="eastAsia" w:cs="宋体" w:asciiTheme="minorEastAsia" w:hAnsiTheme="minorEastAsia"/>
                <w:color w:val="auto"/>
                <w:sz w:val="22"/>
              </w:rPr>
              <w:t>进度计划及进度保障措施（10分）</w:t>
            </w:r>
          </w:p>
        </w:tc>
        <w:tc>
          <w:tcPr>
            <w:tcW w:w="6917" w:type="dxa"/>
            <w:tcBorders>
              <w:top w:val="single" w:color="auto" w:sz="4" w:space="0"/>
              <w:left w:val="nil"/>
              <w:right w:val="single" w:color="auto" w:sz="4" w:space="0"/>
            </w:tcBorders>
            <w:vAlign w:val="center"/>
          </w:tcPr>
          <w:p>
            <w:pPr>
              <w:spacing w:line="360" w:lineRule="auto"/>
              <w:jc w:val="left"/>
              <w:rPr>
                <w:rFonts w:cs="宋体" w:asciiTheme="minorEastAsia" w:hAnsiTheme="minorEastAsia"/>
                <w:color w:val="auto"/>
                <w:sz w:val="22"/>
              </w:rPr>
            </w:pPr>
            <w:r>
              <w:rPr>
                <w:rFonts w:hint="eastAsia" w:cs="宋体" w:asciiTheme="minorEastAsia" w:hAnsiTheme="minorEastAsia"/>
                <w:color w:val="auto"/>
                <w:sz w:val="22"/>
              </w:rPr>
              <w:t>根据投标人对本项目各阶段进度控制保证措施，作业方案关键线路清晰、准确、完整、编制合理、可行，满足招标文件对工期的要求等方面进行评分。</w:t>
            </w:r>
          </w:p>
          <w:p>
            <w:pPr>
              <w:spacing w:line="360" w:lineRule="auto"/>
              <w:jc w:val="left"/>
              <w:rPr>
                <w:rFonts w:cs="宋体" w:asciiTheme="minorEastAsia" w:hAnsiTheme="minorEastAsia"/>
                <w:color w:val="auto"/>
                <w:sz w:val="22"/>
              </w:rPr>
            </w:pPr>
            <w:r>
              <w:rPr>
                <w:rFonts w:hint="eastAsia" w:cs="宋体" w:asciiTheme="minorEastAsia" w:hAnsiTheme="minorEastAsia"/>
                <w:color w:val="auto"/>
                <w:sz w:val="22"/>
              </w:rPr>
              <w:t>内容详实、完整，针对性强得10分；内容详实、基本完整，针对性较强得6分；内容不完整得2分；未针对本项目描述的得0分。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115" w:type="dxa"/>
            <w:vMerge w:val="continue"/>
            <w:tcBorders>
              <w:left w:val="single" w:color="auto" w:sz="4" w:space="0"/>
              <w:right w:val="single" w:color="auto" w:sz="4" w:space="0"/>
            </w:tcBorders>
            <w:vAlign w:val="center"/>
          </w:tcPr>
          <w:p>
            <w:pPr>
              <w:spacing w:line="480" w:lineRule="exact"/>
              <w:jc w:val="center"/>
              <w:rPr>
                <w:rFonts w:ascii="宋体" w:hAnsi="宋体" w:eastAsia="宋体" w:cs="宋体"/>
                <w:color w:val="auto"/>
                <w:szCs w:val="24"/>
              </w:rPr>
            </w:pPr>
          </w:p>
        </w:tc>
        <w:tc>
          <w:tcPr>
            <w:tcW w:w="2141" w:type="dxa"/>
            <w:tcBorders>
              <w:left w:val="single" w:color="auto" w:sz="4" w:space="0"/>
              <w:right w:val="single" w:color="auto" w:sz="4" w:space="0"/>
            </w:tcBorders>
            <w:vAlign w:val="center"/>
          </w:tcPr>
          <w:p>
            <w:pPr>
              <w:spacing w:line="360" w:lineRule="auto"/>
              <w:jc w:val="center"/>
              <w:rPr>
                <w:rFonts w:cs="宋体" w:asciiTheme="minorEastAsia" w:hAnsiTheme="minorEastAsia"/>
                <w:color w:val="auto"/>
                <w:sz w:val="22"/>
              </w:rPr>
            </w:pPr>
            <w:r>
              <w:rPr>
                <w:rFonts w:hint="eastAsia" w:cs="宋体" w:asciiTheme="minorEastAsia" w:hAnsiTheme="minorEastAsia"/>
                <w:color w:val="auto"/>
                <w:sz w:val="22"/>
              </w:rPr>
              <w:t>质量控制保证措施（10分）</w:t>
            </w:r>
          </w:p>
        </w:tc>
        <w:tc>
          <w:tcPr>
            <w:tcW w:w="6917" w:type="dxa"/>
            <w:tcBorders>
              <w:top w:val="single" w:color="auto" w:sz="4" w:space="0"/>
              <w:left w:val="nil"/>
              <w:right w:val="single" w:color="auto" w:sz="4" w:space="0"/>
            </w:tcBorders>
            <w:vAlign w:val="center"/>
          </w:tcPr>
          <w:p>
            <w:pPr>
              <w:spacing w:line="360" w:lineRule="auto"/>
              <w:jc w:val="left"/>
              <w:rPr>
                <w:rFonts w:cs="宋体" w:asciiTheme="minorEastAsia" w:hAnsiTheme="minorEastAsia"/>
                <w:color w:val="auto"/>
                <w:sz w:val="22"/>
              </w:rPr>
            </w:pPr>
            <w:r>
              <w:rPr>
                <w:rFonts w:hint="eastAsia" w:cs="宋体" w:asciiTheme="minorEastAsia" w:hAnsiTheme="minorEastAsia"/>
                <w:color w:val="auto"/>
                <w:sz w:val="22"/>
              </w:rPr>
              <w:t>根据投标人对本项目的质量控制保证措施进行评分，要求建立完善的质量管理制度，制定质量保证措施方案，确保施工过程安全、优质、高效。</w:t>
            </w:r>
          </w:p>
          <w:p>
            <w:pPr>
              <w:spacing w:line="360" w:lineRule="auto"/>
              <w:jc w:val="left"/>
              <w:rPr>
                <w:rFonts w:cs="宋体" w:asciiTheme="minorEastAsia" w:hAnsiTheme="minorEastAsia"/>
                <w:color w:val="auto"/>
                <w:sz w:val="22"/>
              </w:rPr>
            </w:pPr>
            <w:r>
              <w:rPr>
                <w:rFonts w:hint="eastAsia" w:cs="宋体" w:asciiTheme="minorEastAsia" w:hAnsiTheme="minorEastAsia"/>
                <w:color w:val="auto"/>
                <w:sz w:val="22"/>
              </w:rPr>
              <w:t>内容详实、完整，针对性强得10分；内容详实、基本完整，针对性较强得6分；内容不完整得2分；未针对本项目描述的得0分。。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4" w:hRule="atLeast"/>
        </w:trPr>
        <w:tc>
          <w:tcPr>
            <w:tcW w:w="1115" w:type="dxa"/>
            <w:vMerge w:val="continue"/>
            <w:tcBorders>
              <w:left w:val="single" w:color="auto" w:sz="4" w:space="0"/>
              <w:right w:val="single" w:color="auto" w:sz="4" w:space="0"/>
            </w:tcBorders>
            <w:vAlign w:val="center"/>
          </w:tcPr>
          <w:p>
            <w:pPr>
              <w:spacing w:line="480" w:lineRule="exact"/>
              <w:jc w:val="center"/>
              <w:rPr>
                <w:rFonts w:ascii="宋体" w:hAnsi="宋体" w:eastAsia="宋体" w:cs="宋体"/>
                <w:color w:val="auto"/>
                <w:szCs w:val="24"/>
              </w:rPr>
            </w:pPr>
          </w:p>
        </w:tc>
        <w:tc>
          <w:tcPr>
            <w:tcW w:w="2141" w:type="dxa"/>
            <w:tcBorders>
              <w:left w:val="single" w:color="auto" w:sz="4" w:space="0"/>
              <w:right w:val="single" w:color="auto" w:sz="4" w:space="0"/>
            </w:tcBorders>
            <w:vAlign w:val="center"/>
          </w:tcPr>
          <w:p>
            <w:pPr>
              <w:spacing w:line="360" w:lineRule="auto"/>
              <w:jc w:val="center"/>
              <w:rPr>
                <w:rFonts w:cs="宋体" w:asciiTheme="minorEastAsia" w:hAnsiTheme="minorEastAsia"/>
                <w:color w:val="auto"/>
                <w:sz w:val="22"/>
              </w:rPr>
            </w:pPr>
            <w:r>
              <w:rPr>
                <w:rFonts w:hint="eastAsia" w:cs="宋体" w:asciiTheme="minorEastAsia" w:hAnsiTheme="minorEastAsia"/>
                <w:color w:val="auto"/>
                <w:sz w:val="22"/>
              </w:rPr>
              <w:t>应急预案措施</w:t>
            </w:r>
          </w:p>
          <w:p>
            <w:pPr>
              <w:spacing w:line="360" w:lineRule="auto"/>
              <w:jc w:val="center"/>
              <w:rPr>
                <w:rFonts w:cs="宋体" w:asciiTheme="minorEastAsia" w:hAnsiTheme="minorEastAsia"/>
                <w:color w:val="auto"/>
                <w:sz w:val="22"/>
              </w:rPr>
            </w:pPr>
            <w:r>
              <w:rPr>
                <w:rFonts w:hint="eastAsia" w:cs="宋体" w:asciiTheme="minorEastAsia" w:hAnsiTheme="minorEastAsia"/>
                <w:color w:val="auto"/>
                <w:sz w:val="22"/>
              </w:rPr>
              <w:t>（10分）</w:t>
            </w:r>
          </w:p>
        </w:tc>
        <w:tc>
          <w:tcPr>
            <w:tcW w:w="6917" w:type="dxa"/>
            <w:tcBorders>
              <w:top w:val="single" w:color="auto" w:sz="4" w:space="0"/>
              <w:left w:val="nil"/>
              <w:right w:val="single" w:color="auto" w:sz="4" w:space="0"/>
            </w:tcBorders>
            <w:vAlign w:val="center"/>
          </w:tcPr>
          <w:p>
            <w:pPr>
              <w:spacing w:line="360" w:lineRule="auto"/>
              <w:jc w:val="left"/>
              <w:rPr>
                <w:rFonts w:cs="宋体" w:asciiTheme="minorEastAsia" w:hAnsiTheme="minorEastAsia"/>
                <w:color w:val="auto"/>
                <w:sz w:val="22"/>
              </w:rPr>
            </w:pPr>
            <w:r>
              <w:rPr>
                <w:rFonts w:hint="eastAsia" w:cs="宋体" w:asciiTheme="minorEastAsia" w:hAnsiTheme="minorEastAsia"/>
                <w:color w:val="auto"/>
                <w:sz w:val="22"/>
              </w:rPr>
              <w:t>1、服务期间遇到紧急情况的处理措施、应急预案的；内容详实、完整，针对性强得5分；内容详实、基本完整，针对性较强得3分；内容不完整得1分；未针对本项目描述的得0分。</w:t>
            </w:r>
          </w:p>
          <w:p>
            <w:pPr>
              <w:spacing w:line="360" w:lineRule="auto"/>
              <w:jc w:val="left"/>
              <w:rPr>
                <w:rFonts w:cs="宋体" w:asciiTheme="minorEastAsia" w:hAnsiTheme="minorEastAsia"/>
                <w:color w:val="auto"/>
                <w:sz w:val="22"/>
              </w:rPr>
            </w:pPr>
            <w:r>
              <w:rPr>
                <w:rFonts w:hint="eastAsia" w:cs="宋体" w:asciiTheme="minorEastAsia" w:hAnsiTheme="minorEastAsia"/>
                <w:color w:val="auto"/>
                <w:sz w:val="22"/>
              </w:rPr>
              <w:t>2、具有风险规避措施及事故应对处理办法的，内容详实、完整，针对性强得5分；内容详实、基本完整，针对性较强得3分；内容不完整得1分；未针对本项目描述的得0分。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1115" w:type="dxa"/>
            <w:vMerge w:val="restart"/>
            <w:tcBorders>
              <w:left w:val="single" w:color="auto" w:sz="4" w:space="0"/>
              <w:right w:val="single" w:color="auto" w:sz="4" w:space="0"/>
            </w:tcBorders>
            <w:vAlign w:val="center"/>
          </w:tcPr>
          <w:p>
            <w:pPr>
              <w:wordWrap w:val="0"/>
              <w:spacing w:line="480" w:lineRule="exact"/>
              <w:jc w:val="center"/>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2.3</w:t>
            </w:r>
          </w:p>
          <w:p>
            <w:pPr>
              <w:wordWrap w:val="0"/>
              <w:spacing w:line="480" w:lineRule="exact"/>
              <w:jc w:val="center"/>
              <w:rPr>
                <w:rFonts w:ascii="宋体" w:hAnsi="宋体" w:eastAsia="宋体" w:cs="宋体"/>
                <w:color w:val="auto"/>
                <w:szCs w:val="24"/>
              </w:rPr>
            </w:pPr>
            <w:r>
              <w:rPr>
                <w:rFonts w:hint="eastAsia" w:ascii="宋体" w:hAnsi="宋体" w:eastAsia="宋体" w:cs="宋体"/>
                <w:color w:val="auto"/>
                <w:szCs w:val="24"/>
              </w:rPr>
              <w:t>综合部分（20分）</w:t>
            </w:r>
          </w:p>
        </w:tc>
        <w:tc>
          <w:tcPr>
            <w:tcW w:w="2141" w:type="dxa"/>
            <w:tcBorders>
              <w:top w:val="single" w:color="auto" w:sz="4" w:space="0"/>
              <w:left w:val="single" w:color="auto" w:sz="4" w:space="0"/>
              <w:right w:val="single" w:color="auto" w:sz="4" w:space="0"/>
            </w:tcBorders>
            <w:vAlign w:val="center"/>
          </w:tcPr>
          <w:p>
            <w:pPr>
              <w:spacing w:line="360" w:lineRule="auto"/>
              <w:jc w:val="center"/>
              <w:rPr>
                <w:rFonts w:cs="宋体" w:asciiTheme="minorEastAsia" w:hAnsiTheme="minorEastAsia"/>
                <w:color w:val="auto"/>
                <w:sz w:val="22"/>
              </w:rPr>
            </w:pPr>
            <w:r>
              <w:rPr>
                <w:rFonts w:cs="宋体" w:asciiTheme="minorEastAsia" w:hAnsiTheme="minorEastAsia"/>
                <w:color w:val="auto"/>
                <w:sz w:val="22"/>
              </w:rPr>
              <w:t>企业业绩（</w:t>
            </w:r>
            <w:r>
              <w:rPr>
                <w:rFonts w:hint="eastAsia" w:cs="宋体" w:asciiTheme="minorEastAsia" w:hAnsiTheme="minorEastAsia"/>
                <w:color w:val="auto"/>
                <w:sz w:val="22"/>
              </w:rPr>
              <w:t>6分</w:t>
            </w:r>
            <w:r>
              <w:rPr>
                <w:rFonts w:cs="宋体" w:asciiTheme="minorEastAsia" w:hAnsiTheme="minorEastAsia"/>
                <w:color w:val="auto"/>
                <w:sz w:val="22"/>
              </w:rPr>
              <w:t>）</w:t>
            </w:r>
          </w:p>
        </w:tc>
        <w:tc>
          <w:tcPr>
            <w:tcW w:w="6917" w:type="dxa"/>
            <w:tcBorders>
              <w:top w:val="single" w:color="auto" w:sz="4" w:space="0"/>
              <w:left w:val="nil"/>
              <w:right w:val="single" w:color="auto" w:sz="4" w:space="0"/>
            </w:tcBorders>
            <w:vAlign w:val="center"/>
          </w:tcPr>
          <w:p>
            <w:pPr>
              <w:spacing w:line="360" w:lineRule="auto"/>
              <w:jc w:val="left"/>
              <w:rPr>
                <w:rFonts w:cs="宋体" w:asciiTheme="minorEastAsia" w:hAnsiTheme="minorEastAsia"/>
                <w:color w:val="auto"/>
                <w:sz w:val="22"/>
              </w:rPr>
            </w:pPr>
            <w:r>
              <w:rPr>
                <w:rFonts w:hint="eastAsia" w:cs="宋体" w:asciiTheme="minorEastAsia" w:hAnsiTheme="minorEastAsia"/>
                <w:color w:val="auto"/>
                <w:sz w:val="22"/>
                <w:lang w:val="en-US" w:eastAsia="zh-CN"/>
              </w:rPr>
              <w:t>2019</w:t>
            </w:r>
            <w:r>
              <w:rPr>
                <w:rFonts w:hint="eastAsia" w:cs="宋体" w:asciiTheme="minorEastAsia" w:hAnsiTheme="minorEastAsia"/>
                <w:color w:val="auto"/>
                <w:sz w:val="22"/>
              </w:rPr>
              <w:t>年以来投标人具有类似项目业绩的，每提供一份业绩得2分，满分6分(提供合同、中标通知书在响应文件中提供扫描件，否则不得分)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1115" w:type="dxa"/>
            <w:vMerge w:val="continue"/>
            <w:tcBorders>
              <w:left w:val="single" w:color="auto" w:sz="4" w:space="0"/>
              <w:right w:val="single" w:color="auto" w:sz="4" w:space="0"/>
            </w:tcBorders>
            <w:vAlign w:val="center"/>
          </w:tcPr>
          <w:p>
            <w:pPr>
              <w:wordWrap w:val="0"/>
              <w:spacing w:line="480" w:lineRule="exact"/>
              <w:jc w:val="center"/>
              <w:rPr>
                <w:rFonts w:ascii="宋体" w:hAnsi="宋体" w:eastAsia="宋体" w:cs="宋体"/>
                <w:color w:val="auto"/>
                <w:szCs w:val="24"/>
              </w:rPr>
            </w:pPr>
          </w:p>
        </w:tc>
        <w:tc>
          <w:tcPr>
            <w:tcW w:w="2141" w:type="dxa"/>
            <w:tcBorders>
              <w:top w:val="single" w:color="auto" w:sz="4" w:space="0"/>
              <w:left w:val="single" w:color="auto" w:sz="4" w:space="0"/>
              <w:right w:val="single" w:color="auto" w:sz="4" w:space="0"/>
            </w:tcBorders>
            <w:vAlign w:val="center"/>
          </w:tcPr>
          <w:p>
            <w:pPr>
              <w:spacing w:line="360" w:lineRule="auto"/>
              <w:jc w:val="center"/>
              <w:rPr>
                <w:rFonts w:cs="宋体" w:asciiTheme="minorEastAsia" w:hAnsiTheme="minorEastAsia"/>
                <w:color w:val="auto"/>
                <w:sz w:val="22"/>
              </w:rPr>
            </w:pPr>
            <w:r>
              <w:rPr>
                <w:rFonts w:hint="eastAsia" w:cs="宋体" w:asciiTheme="minorEastAsia" w:hAnsiTheme="minorEastAsia"/>
                <w:color w:val="auto"/>
                <w:sz w:val="22"/>
              </w:rPr>
              <w:t>优惠服务承诺（7分）</w:t>
            </w:r>
          </w:p>
        </w:tc>
        <w:tc>
          <w:tcPr>
            <w:tcW w:w="6917" w:type="dxa"/>
            <w:tcBorders>
              <w:top w:val="single" w:color="auto" w:sz="4" w:space="0"/>
              <w:left w:val="nil"/>
              <w:right w:val="single" w:color="auto" w:sz="4" w:space="0"/>
            </w:tcBorders>
          </w:tcPr>
          <w:p>
            <w:pPr>
              <w:spacing w:line="360" w:lineRule="auto"/>
              <w:jc w:val="left"/>
              <w:rPr>
                <w:rFonts w:cs="宋体" w:asciiTheme="minorEastAsia" w:hAnsiTheme="minorEastAsia"/>
                <w:color w:val="auto"/>
                <w:sz w:val="22"/>
              </w:rPr>
            </w:pPr>
            <w:r>
              <w:rPr>
                <w:rFonts w:hint="eastAsia" w:cs="宋体" w:asciiTheme="minorEastAsia" w:hAnsiTheme="minorEastAsia"/>
                <w:color w:val="auto"/>
                <w:sz w:val="22"/>
              </w:rPr>
              <w:t>提供有利于招标人的优惠服务承诺详尽程度及实际可行性进行打分：</w:t>
            </w:r>
          </w:p>
          <w:p>
            <w:pPr>
              <w:spacing w:line="360" w:lineRule="auto"/>
              <w:jc w:val="left"/>
              <w:rPr>
                <w:rFonts w:cs="宋体" w:asciiTheme="minorEastAsia" w:hAnsiTheme="minorEastAsia"/>
                <w:color w:val="auto"/>
                <w:sz w:val="22"/>
              </w:rPr>
            </w:pPr>
            <w:r>
              <w:rPr>
                <w:rFonts w:hint="eastAsia" w:cs="宋体" w:asciiTheme="minorEastAsia" w:hAnsiTheme="minorEastAsia"/>
                <w:color w:val="auto"/>
                <w:sz w:val="22"/>
              </w:rPr>
              <w:t>详细可行得7分，可行但不够详细得5分，可行性差的2分，未针对本项目描述的得0分。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trPr>
        <w:tc>
          <w:tcPr>
            <w:tcW w:w="1115" w:type="dxa"/>
            <w:vMerge w:val="continue"/>
            <w:tcBorders>
              <w:left w:val="single" w:color="auto" w:sz="4" w:space="0"/>
              <w:right w:val="single" w:color="auto" w:sz="4" w:space="0"/>
            </w:tcBorders>
            <w:vAlign w:val="center"/>
          </w:tcPr>
          <w:p>
            <w:pPr>
              <w:wordWrap w:val="0"/>
              <w:spacing w:line="480" w:lineRule="exact"/>
              <w:jc w:val="center"/>
              <w:rPr>
                <w:rFonts w:ascii="宋体" w:hAnsi="宋体" w:eastAsia="宋体" w:cs="宋体"/>
                <w:color w:val="auto"/>
                <w:szCs w:val="24"/>
              </w:rPr>
            </w:pPr>
          </w:p>
        </w:tc>
        <w:tc>
          <w:tcPr>
            <w:tcW w:w="2141" w:type="dxa"/>
            <w:tcBorders>
              <w:top w:val="single" w:color="auto" w:sz="4" w:space="0"/>
              <w:left w:val="single" w:color="auto" w:sz="4" w:space="0"/>
              <w:right w:val="single" w:color="auto" w:sz="4" w:space="0"/>
            </w:tcBorders>
            <w:vAlign w:val="center"/>
          </w:tcPr>
          <w:p>
            <w:pPr>
              <w:spacing w:line="360" w:lineRule="auto"/>
              <w:jc w:val="center"/>
              <w:rPr>
                <w:rFonts w:cs="宋体" w:asciiTheme="minorEastAsia" w:hAnsiTheme="minorEastAsia"/>
                <w:color w:val="auto"/>
                <w:sz w:val="22"/>
              </w:rPr>
            </w:pPr>
            <w:r>
              <w:rPr>
                <w:rFonts w:hint="eastAsia" w:cs="宋体" w:asciiTheme="minorEastAsia" w:hAnsiTheme="minorEastAsia"/>
                <w:color w:val="auto"/>
                <w:sz w:val="22"/>
              </w:rPr>
              <w:t>售后服务方案（7分）</w:t>
            </w:r>
          </w:p>
        </w:tc>
        <w:tc>
          <w:tcPr>
            <w:tcW w:w="6917" w:type="dxa"/>
            <w:tcBorders>
              <w:top w:val="single" w:color="auto" w:sz="4" w:space="0"/>
              <w:left w:val="nil"/>
              <w:right w:val="single" w:color="auto" w:sz="4" w:space="0"/>
            </w:tcBorders>
            <w:vAlign w:val="center"/>
          </w:tcPr>
          <w:p>
            <w:pPr>
              <w:spacing w:line="360" w:lineRule="auto"/>
              <w:jc w:val="left"/>
              <w:rPr>
                <w:rFonts w:cs="宋体" w:asciiTheme="minorEastAsia" w:hAnsiTheme="minorEastAsia"/>
                <w:color w:val="auto"/>
                <w:sz w:val="22"/>
              </w:rPr>
            </w:pPr>
            <w:r>
              <w:rPr>
                <w:rFonts w:hint="eastAsia" w:cs="宋体" w:asciiTheme="minorEastAsia" w:hAnsiTheme="minorEastAsia"/>
                <w:color w:val="auto"/>
                <w:sz w:val="22"/>
              </w:rPr>
              <w:t>根据本项目的工作内容、特点，制定售后服务方案。售后服务方案完整详细、体系完备，并承诺如若中标及时服务的得7分；售后服务方案及承诺内容基本详细、粗略笼统的得5分；售后服务方案及承诺内容不够详细、笼统的得2分；售后服务方案及承诺内容没有实质性内容，没有任何承诺保证的得0分。</w:t>
            </w:r>
          </w:p>
        </w:tc>
      </w:tr>
    </w:tbl>
    <w:p>
      <w:pPr>
        <w:widowControl/>
        <w:jc w:val="left"/>
        <w:rPr>
          <w:rFonts w:ascii="宋体" w:hAnsi="宋体" w:eastAsia="宋体" w:cs="宋体"/>
          <w:b/>
          <w:bCs/>
          <w:color w:val="auto"/>
          <w:sz w:val="24"/>
          <w:szCs w:val="28"/>
        </w:rPr>
      </w:pPr>
      <w:bookmarkStart w:id="43" w:name="_Toc7104350"/>
      <w:bookmarkStart w:id="44" w:name="_Toc508875409"/>
      <w:r>
        <w:rPr>
          <w:rFonts w:ascii="宋体" w:hAnsi="宋体" w:eastAsia="宋体" w:cs="宋体"/>
          <w:b/>
          <w:bCs/>
          <w:color w:val="auto"/>
          <w:sz w:val="24"/>
          <w:szCs w:val="28"/>
        </w:rPr>
        <w:br w:type="page"/>
      </w:r>
    </w:p>
    <w:p>
      <w:pPr>
        <w:keepNext w:val="0"/>
        <w:keepLines w:val="0"/>
        <w:pageBreakBefore w:val="0"/>
        <w:widowControl w:val="0"/>
        <w:kinsoku/>
        <w:wordWrap/>
        <w:overflowPunct/>
        <w:topLinePunct w:val="0"/>
        <w:autoSpaceDE/>
        <w:autoSpaceDN/>
        <w:bidi w:val="0"/>
        <w:adjustRightInd w:val="0"/>
        <w:snapToGrid w:val="0"/>
        <w:spacing w:before="26" w:line="360" w:lineRule="auto"/>
        <w:ind w:firstLine="482" w:firstLineChars="200"/>
        <w:jc w:val="left"/>
        <w:textAlignment w:val="auto"/>
        <w:rPr>
          <w:rFonts w:ascii="宋体" w:hAnsi="宋体" w:eastAsia="宋体" w:cs="宋体"/>
          <w:color w:val="auto"/>
          <w:sz w:val="24"/>
          <w:szCs w:val="28"/>
        </w:rPr>
      </w:pPr>
      <w:r>
        <w:rPr>
          <w:rFonts w:hint="eastAsia" w:ascii="宋体" w:hAnsi="宋体" w:eastAsia="宋体" w:cs="宋体"/>
          <w:b/>
          <w:bCs/>
          <w:color w:val="auto"/>
          <w:sz w:val="24"/>
          <w:szCs w:val="28"/>
        </w:rPr>
        <w:t>评标办法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color w:val="auto"/>
          <w:sz w:val="24"/>
          <w:szCs w:val="28"/>
        </w:rPr>
      </w:pPr>
      <w:r>
        <w:rPr>
          <w:rFonts w:hint="eastAsia" w:ascii="宋体" w:hAnsi="宋体" w:eastAsia="宋体" w:cs="宋体"/>
          <w:color w:val="auto"/>
          <w:sz w:val="24"/>
          <w:szCs w:val="28"/>
        </w:rPr>
        <w:t>本次评标采用综合评标法，评标委员会对满足招标文件实质性要求的投标文件，按照本章评分标准进行评分，综合评分相等的，以投标报价低的优先；投标报价也相等的，以技术指标优劣顺序排列。</w:t>
      </w:r>
    </w:p>
    <w:p>
      <w:pPr>
        <w:keepNext w:val="0"/>
        <w:keepLines w:val="0"/>
        <w:pageBreakBefore w:val="0"/>
        <w:widowControl w:val="0"/>
        <w:kinsoku/>
        <w:wordWrap/>
        <w:overflowPunct/>
        <w:topLinePunct w:val="0"/>
        <w:autoSpaceDE/>
        <w:autoSpaceDN/>
        <w:bidi w:val="0"/>
        <w:adjustRightInd w:val="0"/>
        <w:snapToGrid w:val="0"/>
        <w:spacing w:before="170" w:line="360" w:lineRule="auto"/>
        <w:ind w:left="115"/>
        <w:jc w:val="left"/>
        <w:textAlignment w:val="auto"/>
        <w:rPr>
          <w:rFonts w:ascii="宋体" w:hAnsi="宋体" w:eastAsia="宋体" w:cs="宋体"/>
          <w:color w:val="auto"/>
          <w:sz w:val="24"/>
          <w:szCs w:val="28"/>
        </w:rPr>
      </w:pPr>
      <w:r>
        <w:rPr>
          <w:rFonts w:hint="eastAsia" w:ascii="宋体" w:hAnsi="宋体" w:eastAsia="宋体" w:cs="宋体"/>
          <w:b/>
          <w:bCs/>
          <w:color w:val="auto"/>
          <w:sz w:val="24"/>
          <w:szCs w:val="28"/>
        </w:rPr>
        <w:t>1.</w:t>
      </w:r>
      <w:r>
        <w:rPr>
          <w:rFonts w:hint="eastAsia" w:ascii="宋体" w:hAnsi="宋体" w:eastAsia="宋体" w:cs="宋体"/>
          <w:b/>
          <w:bCs/>
          <w:color w:val="auto"/>
          <w:spacing w:val="-3"/>
          <w:sz w:val="24"/>
          <w:szCs w:val="28"/>
        </w:rPr>
        <w:t xml:space="preserve"> </w:t>
      </w:r>
      <w:bookmarkStart w:id="45" w:name="1.评审标准"/>
      <w:bookmarkEnd w:id="45"/>
      <w:r>
        <w:rPr>
          <w:rFonts w:hint="eastAsia" w:ascii="宋体" w:hAnsi="宋体" w:eastAsia="宋体" w:cs="宋体"/>
          <w:b/>
          <w:bCs/>
          <w:color w:val="auto"/>
          <w:sz w:val="24"/>
          <w:szCs w:val="28"/>
        </w:rPr>
        <w:t>评审标准</w:t>
      </w:r>
    </w:p>
    <w:p>
      <w:pPr>
        <w:keepNext w:val="0"/>
        <w:keepLines w:val="0"/>
        <w:pageBreakBefore w:val="0"/>
        <w:widowControl w:val="0"/>
        <w:kinsoku/>
        <w:wordWrap/>
        <w:overflowPunct/>
        <w:topLinePunct w:val="0"/>
        <w:autoSpaceDE/>
        <w:autoSpaceDN/>
        <w:bidi w:val="0"/>
        <w:adjustRightInd w:val="0"/>
        <w:snapToGrid w:val="0"/>
        <w:spacing w:before="141" w:line="360" w:lineRule="auto"/>
        <w:jc w:val="left"/>
        <w:textAlignment w:val="auto"/>
        <w:outlineLvl w:val="3"/>
        <w:rPr>
          <w:rFonts w:ascii="宋体" w:hAnsi="宋体" w:eastAsia="宋体" w:cs="宋体"/>
          <w:color w:val="auto"/>
          <w:kern w:val="0"/>
          <w:sz w:val="24"/>
          <w:szCs w:val="28"/>
        </w:rPr>
      </w:pPr>
      <w:bookmarkStart w:id="46" w:name="1.1_符合性评审"/>
      <w:bookmarkEnd w:id="46"/>
      <w:r>
        <w:rPr>
          <w:rFonts w:hint="eastAsia" w:ascii="宋体" w:hAnsi="宋体" w:eastAsia="宋体" w:cs="宋体"/>
          <w:b/>
          <w:bCs/>
          <w:color w:val="auto"/>
          <w:kern w:val="0"/>
          <w:sz w:val="24"/>
          <w:szCs w:val="28"/>
        </w:rPr>
        <w:t>1.1</w:t>
      </w:r>
      <w:r>
        <w:rPr>
          <w:rFonts w:hint="eastAsia" w:ascii="宋体" w:hAnsi="宋体" w:eastAsia="宋体" w:cs="宋体"/>
          <w:b/>
          <w:bCs/>
          <w:color w:val="auto"/>
          <w:spacing w:val="-7"/>
          <w:kern w:val="0"/>
          <w:sz w:val="24"/>
          <w:szCs w:val="28"/>
        </w:rPr>
        <w:t xml:space="preserve"> </w:t>
      </w:r>
      <w:r>
        <w:rPr>
          <w:rFonts w:hint="eastAsia" w:ascii="宋体" w:hAnsi="宋体" w:eastAsia="宋体" w:cs="宋体"/>
          <w:b/>
          <w:bCs/>
          <w:color w:val="auto"/>
          <w:kern w:val="0"/>
          <w:sz w:val="24"/>
          <w:szCs w:val="28"/>
        </w:rPr>
        <w:t>初步评审标准</w:t>
      </w:r>
    </w:p>
    <w:p>
      <w:pPr>
        <w:keepNext w:val="0"/>
        <w:keepLines w:val="0"/>
        <w:pageBreakBefore w:val="0"/>
        <w:widowControl w:val="0"/>
        <w:kinsoku/>
        <w:wordWrap/>
        <w:overflowPunct/>
        <w:topLinePunct w:val="0"/>
        <w:autoSpaceDE/>
        <w:autoSpaceDN/>
        <w:bidi w:val="0"/>
        <w:adjustRightInd w:val="0"/>
        <w:snapToGrid w:val="0"/>
        <w:spacing w:before="135" w:line="360" w:lineRule="auto"/>
        <w:ind w:left="639"/>
        <w:jc w:val="left"/>
        <w:textAlignment w:val="auto"/>
        <w:rPr>
          <w:rFonts w:ascii="宋体" w:hAnsi="宋体" w:eastAsia="宋体" w:cs="宋体"/>
          <w:color w:val="auto"/>
          <w:sz w:val="24"/>
          <w:szCs w:val="28"/>
        </w:rPr>
      </w:pPr>
      <w:r>
        <w:rPr>
          <w:rFonts w:hint="eastAsia" w:ascii="宋体" w:hAnsi="宋体" w:eastAsia="宋体" w:cs="宋体"/>
          <w:color w:val="auto"/>
          <w:sz w:val="24"/>
          <w:szCs w:val="28"/>
        </w:rPr>
        <w:t>初步评审标准：见评标办法前附表。</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3"/>
        <w:rPr>
          <w:rFonts w:ascii="宋体" w:hAnsi="宋体" w:eastAsia="宋体" w:cs="宋体"/>
          <w:color w:val="auto"/>
          <w:kern w:val="0"/>
          <w:sz w:val="24"/>
          <w:szCs w:val="28"/>
        </w:rPr>
      </w:pPr>
      <w:bookmarkStart w:id="47" w:name="1.2_分值构成与评分标准"/>
      <w:bookmarkEnd w:id="47"/>
      <w:r>
        <w:rPr>
          <w:rFonts w:hint="eastAsia" w:ascii="宋体" w:hAnsi="宋体" w:eastAsia="宋体" w:cs="宋体"/>
          <w:b/>
          <w:bCs/>
          <w:color w:val="auto"/>
          <w:kern w:val="0"/>
          <w:sz w:val="24"/>
          <w:szCs w:val="28"/>
        </w:rPr>
        <w:t>1.2</w:t>
      </w:r>
      <w:r>
        <w:rPr>
          <w:rFonts w:hint="eastAsia" w:ascii="宋体" w:hAnsi="宋体" w:eastAsia="宋体" w:cs="宋体"/>
          <w:b/>
          <w:bCs/>
          <w:color w:val="auto"/>
          <w:spacing w:val="-6"/>
          <w:kern w:val="0"/>
          <w:sz w:val="24"/>
          <w:szCs w:val="28"/>
        </w:rPr>
        <w:t xml:space="preserve"> </w:t>
      </w:r>
      <w:r>
        <w:rPr>
          <w:rFonts w:hint="eastAsia" w:ascii="宋体" w:hAnsi="宋体" w:eastAsia="宋体" w:cs="宋体"/>
          <w:b/>
          <w:bCs/>
          <w:color w:val="auto"/>
          <w:kern w:val="0"/>
          <w:sz w:val="24"/>
          <w:szCs w:val="28"/>
        </w:rPr>
        <w:t>分值构成与评分标准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color w:val="auto"/>
          <w:sz w:val="24"/>
          <w:szCs w:val="28"/>
        </w:rPr>
      </w:pPr>
      <w:r>
        <w:rPr>
          <w:rFonts w:hint="eastAsia" w:ascii="宋体" w:hAnsi="宋体" w:eastAsia="宋体" w:cs="宋体"/>
          <w:color w:val="auto"/>
          <w:sz w:val="24"/>
          <w:szCs w:val="28"/>
        </w:rPr>
        <w:t>1.2.1 分值构成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color w:val="auto"/>
          <w:sz w:val="24"/>
          <w:szCs w:val="28"/>
        </w:rPr>
      </w:pPr>
      <w:r>
        <w:rPr>
          <w:rFonts w:hint="eastAsia" w:ascii="宋体" w:hAnsi="宋体" w:eastAsia="宋体" w:cs="宋体"/>
          <w:color w:val="auto"/>
          <w:sz w:val="24"/>
          <w:szCs w:val="28"/>
        </w:rPr>
        <w:t>（1）报价部分：见评标办法前附表；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color w:val="auto"/>
          <w:sz w:val="24"/>
          <w:szCs w:val="28"/>
        </w:rPr>
      </w:pPr>
      <w:r>
        <w:rPr>
          <w:rFonts w:hint="eastAsia" w:ascii="宋体" w:hAnsi="宋体" w:eastAsia="宋体" w:cs="宋体"/>
          <w:color w:val="auto"/>
          <w:sz w:val="24"/>
          <w:szCs w:val="28"/>
        </w:rPr>
        <w:t>（2）技术部分：见评标办法前附表；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color w:val="auto"/>
          <w:sz w:val="24"/>
          <w:szCs w:val="28"/>
        </w:rPr>
      </w:pPr>
      <w:r>
        <w:rPr>
          <w:rFonts w:hint="eastAsia" w:ascii="宋体" w:hAnsi="宋体" w:eastAsia="宋体" w:cs="宋体"/>
          <w:color w:val="auto"/>
          <w:sz w:val="24"/>
          <w:szCs w:val="28"/>
        </w:rPr>
        <w:t>（3）综合部分：见评标办法前附表；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color w:val="auto"/>
          <w:sz w:val="24"/>
          <w:szCs w:val="28"/>
        </w:rPr>
      </w:pPr>
      <w:r>
        <w:rPr>
          <w:rFonts w:hint="eastAsia" w:ascii="宋体" w:hAnsi="宋体" w:eastAsia="宋体" w:cs="宋体"/>
          <w:color w:val="auto"/>
          <w:sz w:val="24"/>
          <w:szCs w:val="28"/>
        </w:rPr>
        <w:t>1.2.2 评分标准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color w:val="auto"/>
          <w:sz w:val="24"/>
          <w:szCs w:val="28"/>
        </w:rPr>
      </w:pPr>
      <w:r>
        <w:rPr>
          <w:rFonts w:hint="eastAsia" w:ascii="宋体" w:hAnsi="宋体" w:eastAsia="宋体" w:cs="宋体"/>
          <w:color w:val="auto"/>
          <w:sz w:val="24"/>
          <w:szCs w:val="28"/>
        </w:rPr>
        <w:t>（1）报价评分标准：见评标办法前附表；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color w:val="auto"/>
          <w:sz w:val="24"/>
          <w:szCs w:val="28"/>
        </w:rPr>
      </w:pPr>
      <w:r>
        <w:rPr>
          <w:rFonts w:hint="eastAsia" w:ascii="宋体" w:hAnsi="宋体" w:eastAsia="宋体" w:cs="宋体"/>
          <w:color w:val="auto"/>
          <w:sz w:val="24"/>
          <w:szCs w:val="28"/>
        </w:rPr>
        <w:t>（2）技术评分标准：见评标办法前附表；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color w:val="auto"/>
          <w:sz w:val="24"/>
          <w:szCs w:val="28"/>
        </w:rPr>
      </w:pPr>
      <w:r>
        <w:rPr>
          <w:rFonts w:hint="eastAsia" w:ascii="宋体" w:hAnsi="宋体" w:eastAsia="宋体" w:cs="宋体"/>
          <w:color w:val="auto"/>
          <w:sz w:val="24"/>
          <w:szCs w:val="28"/>
        </w:rPr>
        <w:t>（3）综合评分标准：见评标办法前附表；</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宋体" w:hAnsi="宋体" w:eastAsia="宋体" w:cs="宋体"/>
          <w:color w:val="auto"/>
          <w:sz w:val="24"/>
          <w:szCs w:val="28"/>
        </w:rPr>
      </w:pPr>
      <w:r>
        <w:rPr>
          <w:rFonts w:hint="eastAsia" w:ascii="宋体" w:hAnsi="宋体" w:eastAsia="宋体" w:cs="宋体"/>
          <w:b/>
          <w:bCs/>
          <w:color w:val="auto"/>
          <w:sz w:val="24"/>
          <w:szCs w:val="28"/>
        </w:rPr>
        <w:t>2.</w:t>
      </w:r>
      <w:r>
        <w:rPr>
          <w:rFonts w:hint="eastAsia" w:ascii="宋体" w:hAnsi="宋体" w:eastAsia="宋体" w:cs="宋体"/>
          <w:b/>
          <w:bCs/>
          <w:color w:val="auto"/>
          <w:spacing w:val="-3"/>
          <w:sz w:val="24"/>
          <w:szCs w:val="28"/>
        </w:rPr>
        <w:t xml:space="preserve"> </w:t>
      </w:r>
      <w:bookmarkStart w:id="48" w:name="2.评审程序"/>
      <w:bookmarkEnd w:id="48"/>
      <w:r>
        <w:rPr>
          <w:rFonts w:hint="eastAsia" w:ascii="宋体" w:hAnsi="宋体" w:eastAsia="宋体" w:cs="宋体"/>
          <w:b/>
          <w:bCs/>
          <w:color w:val="auto"/>
          <w:sz w:val="24"/>
          <w:szCs w:val="28"/>
        </w:rPr>
        <w:t>评审程序</w:t>
      </w:r>
    </w:p>
    <w:p>
      <w:pPr>
        <w:keepNext w:val="0"/>
        <w:keepLines w:val="0"/>
        <w:pageBreakBefore w:val="0"/>
        <w:widowControl w:val="0"/>
        <w:kinsoku/>
        <w:wordWrap/>
        <w:overflowPunct/>
        <w:topLinePunct w:val="0"/>
        <w:autoSpaceDE/>
        <w:autoSpaceDN/>
        <w:bidi w:val="0"/>
        <w:adjustRightInd w:val="0"/>
        <w:snapToGrid w:val="0"/>
        <w:spacing w:before="141" w:line="360" w:lineRule="auto"/>
        <w:jc w:val="left"/>
        <w:textAlignment w:val="auto"/>
        <w:outlineLvl w:val="3"/>
        <w:rPr>
          <w:rFonts w:ascii="宋体" w:hAnsi="宋体" w:eastAsia="宋体" w:cs="宋体"/>
          <w:color w:val="auto"/>
          <w:kern w:val="0"/>
          <w:sz w:val="24"/>
          <w:szCs w:val="28"/>
        </w:rPr>
      </w:pPr>
      <w:bookmarkStart w:id="49" w:name="2.1_符合性审查"/>
      <w:bookmarkEnd w:id="49"/>
      <w:r>
        <w:rPr>
          <w:rFonts w:hint="eastAsia" w:ascii="宋体" w:hAnsi="宋体" w:eastAsia="宋体" w:cs="宋体"/>
          <w:b/>
          <w:bCs/>
          <w:color w:val="auto"/>
          <w:kern w:val="0"/>
          <w:sz w:val="24"/>
          <w:szCs w:val="28"/>
        </w:rPr>
        <w:t>2.1</w:t>
      </w:r>
      <w:r>
        <w:rPr>
          <w:rFonts w:hint="eastAsia" w:ascii="宋体" w:hAnsi="宋体" w:eastAsia="宋体" w:cs="宋体"/>
          <w:b/>
          <w:bCs/>
          <w:color w:val="auto"/>
          <w:spacing w:val="-7"/>
          <w:kern w:val="0"/>
          <w:sz w:val="24"/>
          <w:szCs w:val="28"/>
        </w:rPr>
        <w:t xml:space="preserve"> </w:t>
      </w:r>
      <w:r>
        <w:rPr>
          <w:rFonts w:hint="eastAsia" w:ascii="宋体" w:hAnsi="宋体" w:eastAsia="宋体" w:cs="宋体"/>
          <w:b/>
          <w:bCs/>
          <w:color w:val="auto"/>
          <w:kern w:val="0"/>
          <w:sz w:val="24"/>
          <w:szCs w:val="28"/>
        </w:rPr>
        <w:t>初步审查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color w:val="auto"/>
          <w:sz w:val="24"/>
          <w:szCs w:val="28"/>
        </w:rPr>
      </w:pPr>
      <w:r>
        <w:rPr>
          <w:rFonts w:hint="eastAsia" w:ascii="宋体" w:hAnsi="宋体" w:eastAsia="宋体" w:cs="宋体"/>
          <w:color w:val="auto"/>
          <w:sz w:val="24"/>
          <w:szCs w:val="28"/>
        </w:rPr>
        <w:t>招标人根据本章规定得资格评审办法对投标人进行资格审查，通过资格审查得投标人由评标委员会依据本章规定的评审标准对投标文件进行形式评审、响应性评审。有一项不符合评审标准的，将被否决投标。</w:t>
      </w:r>
    </w:p>
    <w:p>
      <w:pPr>
        <w:keepNext w:val="0"/>
        <w:keepLines w:val="0"/>
        <w:pageBreakBefore w:val="0"/>
        <w:widowControl w:val="0"/>
        <w:kinsoku/>
        <w:wordWrap/>
        <w:overflowPunct/>
        <w:topLinePunct w:val="0"/>
        <w:autoSpaceDE/>
        <w:autoSpaceDN/>
        <w:bidi w:val="0"/>
        <w:adjustRightInd w:val="0"/>
        <w:snapToGrid w:val="0"/>
        <w:spacing w:before="174" w:line="360" w:lineRule="auto"/>
        <w:jc w:val="left"/>
        <w:textAlignment w:val="auto"/>
        <w:outlineLvl w:val="3"/>
        <w:rPr>
          <w:rFonts w:ascii="宋体" w:hAnsi="宋体" w:eastAsia="宋体" w:cs="宋体"/>
          <w:color w:val="auto"/>
          <w:kern w:val="0"/>
          <w:sz w:val="24"/>
          <w:szCs w:val="28"/>
        </w:rPr>
      </w:pPr>
      <w:bookmarkStart w:id="50" w:name="2.2_详细评审"/>
      <w:bookmarkEnd w:id="50"/>
      <w:r>
        <w:rPr>
          <w:rFonts w:hint="eastAsia" w:ascii="宋体" w:hAnsi="宋体" w:eastAsia="宋体" w:cs="宋体"/>
          <w:b/>
          <w:bCs/>
          <w:color w:val="auto"/>
          <w:kern w:val="0"/>
          <w:sz w:val="24"/>
          <w:szCs w:val="28"/>
        </w:rPr>
        <w:t>2.2</w:t>
      </w:r>
      <w:r>
        <w:rPr>
          <w:rFonts w:hint="eastAsia" w:ascii="宋体" w:hAnsi="宋体" w:eastAsia="宋体" w:cs="宋体"/>
          <w:b/>
          <w:bCs/>
          <w:color w:val="auto"/>
          <w:spacing w:val="-4"/>
          <w:kern w:val="0"/>
          <w:sz w:val="24"/>
          <w:szCs w:val="28"/>
        </w:rPr>
        <w:t xml:space="preserve"> </w:t>
      </w:r>
      <w:r>
        <w:rPr>
          <w:rFonts w:hint="eastAsia" w:ascii="宋体" w:hAnsi="宋体" w:eastAsia="宋体" w:cs="宋体"/>
          <w:b/>
          <w:bCs/>
          <w:color w:val="auto"/>
          <w:kern w:val="0"/>
          <w:sz w:val="24"/>
          <w:szCs w:val="28"/>
        </w:rPr>
        <w:t>详细评审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color w:val="auto"/>
          <w:sz w:val="24"/>
          <w:szCs w:val="28"/>
        </w:rPr>
      </w:pPr>
      <w:r>
        <w:rPr>
          <w:rFonts w:hint="eastAsia" w:ascii="宋体" w:hAnsi="宋体" w:eastAsia="宋体" w:cs="宋体"/>
          <w:color w:val="auto"/>
          <w:sz w:val="24"/>
          <w:szCs w:val="28"/>
        </w:rPr>
        <w:t>2.2.1评标委员会按本章评标方法规定的量化因素和分值进行打分计算出综合得分，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color w:val="auto"/>
          <w:sz w:val="24"/>
          <w:szCs w:val="28"/>
        </w:rPr>
      </w:pPr>
      <w:r>
        <w:rPr>
          <w:rFonts w:hint="eastAsia" w:ascii="宋体" w:hAnsi="宋体" w:eastAsia="宋体" w:cs="宋体"/>
          <w:color w:val="auto"/>
          <w:sz w:val="24"/>
          <w:szCs w:val="28"/>
        </w:rPr>
        <w:t>(1) 按本章第2.1规定的评审因素和分值对报价部分计算出得分A；</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color w:val="auto"/>
          <w:sz w:val="24"/>
          <w:szCs w:val="28"/>
        </w:rPr>
      </w:pPr>
      <w:r>
        <w:rPr>
          <w:rFonts w:hint="eastAsia" w:ascii="宋体" w:hAnsi="宋体" w:eastAsia="宋体" w:cs="宋体"/>
          <w:color w:val="auto"/>
          <w:sz w:val="24"/>
          <w:szCs w:val="28"/>
        </w:rPr>
        <w:t>(2) 按本章第2.2规定的评审因素和分值对技术部分计算出得分B；</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color w:val="auto"/>
          <w:sz w:val="24"/>
          <w:szCs w:val="28"/>
        </w:rPr>
      </w:pPr>
      <w:r>
        <w:rPr>
          <w:rFonts w:hint="eastAsia" w:ascii="宋体" w:hAnsi="宋体" w:eastAsia="宋体" w:cs="宋体"/>
          <w:color w:val="auto"/>
          <w:sz w:val="24"/>
          <w:szCs w:val="28"/>
        </w:rPr>
        <w:t>(3) 按本章第2.3规定的评审因素和分值对商务部分计算出得分C。</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color w:val="auto"/>
          <w:sz w:val="24"/>
          <w:szCs w:val="28"/>
        </w:rPr>
      </w:pPr>
      <w:r>
        <w:rPr>
          <w:rFonts w:hint="eastAsia" w:ascii="宋体" w:hAnsi="宋体" w:eastAsia="宋体" w:cs="宋体"/>
          <w:color w:val="auto"/>
          <w:sz w:val="24"/>
          <w:szCs w:val="28"/>
        </w:rPr>
        <w:t>2.2.2评分分值计算保留小数点后两位，小数点后第三位“四舍五入”。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color w:val="auto"/>
          <w:sz w:val="24"/>
          <w:szCs w:val="28"/>
        </w:rPr>
      </w:pPr>
      <w:r>
        <w:rPr>
          <w:rFonts w:hint="eastAsia" w:ascii="宋体" w:hAnsi="宋体" w:eastAsia="宋体" w:cs="宋体"/>
          <w:color w:val="auto"/>
          <w:sz w:val="24"/>
          <w:szCs w:val="28"/>
        </w:rPr>
        <w:t>2.2.3投标人综合得分=A+B+C。</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color w:val="auto"/>
          <w:sz w:val="24"/>
          <w:szCs w:val="28"/>
        </w:rPr>
      </w:pPr>
      <w:r>
        <w:rPr>
          <w:rFonts w:hint="eastAsia" w:ascii="宋体" w:hAnsi="宋体" w:eastAsia="宋体" w:cs="宋体"/>
          <w:color w:val="auto"/>
          <w:sz w:val="24"/>
          <w:szCs w:val="28"/>
        </w:rPr>
        <w:t>2.2.4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3"/>
        <w:rPr>
          <w:rFonts w:ascii="宋体" w:hAnsi="宋体" w:eastAsia="宋体" w:cs="宋体"/>
          <w:color w:val="auto"/>
          <w:kern w:val="0"/>
          <w:sz w:val="24"/>
          <w:szCs w:val="28"/>
        </w:rPr>
      </w:pPr>
      <w:bookmarkStart w:id="51" w:name="2.3_投标文件的澄清"/>
      <w:bookmarkEnd w:id="51"/>
      <w:r>
        <w:rPr>
          <w:rFonts w:hint="eastAsia" w:ascii="宋体" w:hAnsi="宋体" w:eastAsia="宋体" w:cs="宋体"/>
          <w:b/>
          <w:bCs/>
          <w:color w:val="auto"/>
          <w:kern w:val="0"/>
          <w:sz w:val="24"/>
          <w:szCs w:val="28"/>
        </w:rPr>
        <w:t>2.3</w:t>
      </w:r>
      <w:r>
        <w:rPr>
          <w:rFonts w:hint="eastAsia" w:ascii="宋体" w:hAnsi="宋体" w:eastAsia="宋体" w:cs="宋体"/>
          <w:b/>
          <w:bCs/>
          <w:color w:val="auto"/>
          <w:spacing w:val="-6"/>
          <w:kern w:val="0"/>
          <w:sz w:val="24"/>
          <w:szCs w:val="28"/>
        </w:rPr>
        <w:t xml:space="preserve"> </w:t>
      </w:r>
      <w:r>
        <w:rPr>
          <w:rFonts w:hint="eastAsia" w:ascii="宋体" w:hAnsi="宋体" w:eastAsia="宋体" w:cs="宋体"/>
          <w:b/>
          <w:bCs/>
          <w:color w:val="auto"/>
          <w:kern w:val="0"/>
          <w:sz w:val="24"/>
          <w:szCs w:val="28"/>
        </w:rPr>
        <w:t>投标文件的澄清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color w:val="auto"/>
          <w:sz w:val="24"/>
          <w:szCs w:val="28"/>
        </w:rPr>
      </w:pPr>
      <w:r>
        <w:rPr>
          <w:rFonts w:hint="eastAsia" w:ascii="宋体" w:hAnsi="宋体" w:eastAsia="宋体" w:cs="宋体"/>
          <w:color w:val="auto"/>
          <w:sz w:val="24"/>
          <w:szCs w:val="28"/>
        </w:rPr>
        <w:t>2.3.1 在评标过程中，评标委员会对电子化投标文件有质疑的，将通过电子化交易系统对投标人发起质疑，并在监督人员的监督下，用免提模式致电需要答复的投标投标人对质疑进行回复。投标人的回复文件必须以经过投标人和其法定代表人签章的PDF格式文件为准，并通过电子化交易系统提交至评标委员会。评标委员会不接受投标人主动提出的澄清、说明或补正。</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color w:val="auto"/>
          <w:sz w:val="24"/>
          <w:szCs w:val="28"/>
        </w:rPr>
      </w:pPr>
      <w:r>
        <w:rPr>
          <w:rFonts w:hint="eastAsia" w:ascii="宋体" w:hAnsi="宋体" w:eastAsia="宋体" w:cs="宋体"/>
          <w:color w:val="auto"/>
          <w:sz w:val="24"/>
          <w:szCs w:val="28"/>
        </w:rPr>
        <w:t>2.3.2 澄清、说明或补正不得超出投标文件的范围且不得改变投标文件的实质性内容，并构成投标文件的组成部分。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color w:val="auto"/>
          <w:sz w:val="24"/>
          <w:szCs w:val="28"/>
        </w:rPr>
      </w:pPr>
      <w:r>
        <w:rPr>
          <w:rFonts w:hint="eastAsia" w:ascii="宋体" w:hAnsi="宋体" w:eastAsia="宋体" w:cs="宋体"/>
          <w:color w:val="auto"/>
          <w:sz w:val="24"/>
          <w:szCs w:val="28"/>
        </w:rPr>
        <w:t>2.3.3评标委员会对投标投标人提交的澄清、说明或补正有疑问的，可以要求投标投标人进一步澄清、说明或补正，直至满足评标委员会的要求。</w:t>
      </w:r>
    </w:p>
    <w:p>
      <w:pPr>
        <w:keepNext w:val="0"/>
        <w:keepLines w:val="0"/>
        <w:pageBreakBefore w:val="0"/>
        <w:widowControl w:val="0"/>
        <w:kinsoku/>
        <w:wordWrap/>
        <w:overflowPunct/>
        <w:topLinePunct w:val="0"/>
        <w:autoSpaceDE/>
        <w:autoSpaceDN/>
        <w:bidi w:val="0"/>
        <w:adjustRightInd w:val="0"/>
        <w:snapToGrid w:val="0"/>
        <w:spacing w:before="174" w:line="360" w:lineRule="auto"/>
        <w:jc w:val="left"/>
        <w:textAlignment w:val="auto"/>
        <w:outlineLvl w:val="3"/>
        <w:rPr>
          <w:rFonts w:ascii="宋体" w:hAnsi="宋体" w:eastAsia="宋体" w:cs="宋体"/>
          <w:color w:val="auto"/>
          <w:kern w:val="0"/>
          <w:sz w:val="24"/>
          <w:szCs w:val="28"/>
        </w:rPr>
      </w:pPr>
      <w:bookmarkStart w:id="52" w:name="2.4_评标结果"/>
      <w:bookmarkEnd w:id="52"/>
      <w:r>
        <w:rPr>
          <w:rFonts w:hint="eastAsia" w:ascii="宋体" w:hAnsi="宋体" w:eastAsia="宋体" w:cs="宋体"/>
          <w:b/>
          <w:bCs/>
          <w:color w:val="auto"/>
          <w:kern w:val="0"/>
          <w:sz w:val="24"/>
          <w:szCs w:val="28"/>
        </w:rPr>
        <w:t>2.4</w:t>
      </w:r>
      <w:r>
        <w:rPr>
          <w:rFonts w:hint="eastAsia" w:ascii="宋体" w:hAnsi="宋体" w:eastAsia="宋体" w:cs="宋体"/>
          <w:b/>
          <w:bCs/>
          <w:color w:val="auto"/>
          <w:spacing w:val="-4"/>
          <w:kern w:val="0"/>
          <w:sz w:val="24"/>
          <w:szCs w:val="28"/>
        </w:rPr>
        <w:t xml:space="preserve"> </w:t>
      </w:r>
      <w:r>
        <w:rPr>
          <w:rFonts w:hint="eastAsia" w:ascii="宋体" w:hAnsi="宋体" w:eastAsia="宋体" w:cs="宋体"/>
          <w:b/>
          <w:bCs/>
          <w:color w:val="auto"/>
          <w:kern w:val="0"/>
          <w:sz w:val="24"/>
          <w:szCs w:val="28"/>
        </w:rPr>
        <w:t>评标结果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color w:val="auto"/>
          <w:sz w:val="24"/>
          <w:szCs w:val="28"/>
        </w:rPr>
      </w:pPr>
      <w:r>
        <w:rPr>
          <w:rFonts w:hint="eastAsia" w:ascii="宋体" w:hAnsi="宋体" w:eastAsia="宋体" w:cs="宋体"/>
          <w:color w:val="auto"/>
          <w:sz w:val="24"/>
          <w:szCs w:val="28"/>
        </w:rPr>
        <w:t>2.4.1</w:t>
      </w:r>
      <w:r>
        <w:rPr>
          <w:rFonts w:ascii="宋体" w:hAnsi="宋体" w:eastAsia="宋体" w:cs="宋体"/>
          <w:color w:val="auto"/>
          <w:sz w:val="24"/>
          <w:szCs w:val="28"/>
        </w:rPr>
        <w:t>评标委员会按照得分由高到低的顺序推荐</w:t>
      </w:r>
      <w:r>
        <w:rPr>
          <w:rFonts w:hint="eastAsia" w:ascii="宋体" w:hAnsi="宋体" w:eastAsia="宋体" w:cs="宋体"/>
          <w:color w:val="auto"/>
          <w:sz w:val="24"/>
          <w:szCs w:val="28"/>
        </w:rPr>
        <w:t>3名</w:t>
      </w:r>
      <w:r>
        <w:rPr>
          <w:rFonts w:ascii="宋体" w:hAnsi="宋体" w:eastAsia="宋体" w:cs="宋体"/>
          <w:color w:val="auto"/>
          <w:sz w:val="24"/>
          <w:szCs w:val="28"/>
        </w:rPr>
        <w:t>中标候选人。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color w:val="auto"/>
          <w:sz w:val="24"/>
          <w:szCs w:val="28"/>
        </w:rPr>
      </w:pPr>
      <w:r>
        <w:rPr>
          <w:rFonts w:hint="eastAsia" w:ascii="宋体" w:hAnsi="宋体" w:eastAsia="宋体" w:cs="宋体"/>
          <w:color w:val="auto"/>
          <w:sz w:val="24"/>
          <w:szCs w:val="28"/>
        </w:rPr>
        <w:t>2.4.2评标委员会完成评标后，应当向招标人提交书面评标报告和中标候选人名单。</w:t>
      </w:r>
    </w:p>
    <w:p>
      <w:pPr>
        <w:widowControl/>
        <w:jc w:val="left"/>
        <w:rPr>
          <w:rFonts w:asciiTheme="minorEastAsia" w:hAnsiTheme="minorEastAsia" w:cstheme="minorEastAsia"/>
          <w:b/>
          <w:color w:val="auto"/>
          <w:sz w:val="32"/>
          <w:szCs w:val="32"/>
        </w:rPr>
      </w:pPr>
      <w:r>
        <w:rPr>
          <w:rFonts w:asciiTheme="minorEastAsia" w:hAnsiTheme="minorEastAsia" w:cstheme="minorEastAsia"/>
          <w:b/>
          <w:color w:val="auto"/>
          <w:sz w:val="32"/>
          <w:szCs w:val="32"/>
        </w:rPr>
        <w:br w:type="page"/>
      </w:r>
    </w:p>
    <w:bookmarkEnd w:id="43"/>
    <w:bookmarkEnd w:id="44"/>
    <w:p>
      <w:pPr>
        <w:widowControl/>
        <w:spacing w:line="560" w:lineRule="exact"/>
        <w:jc w:val="center"/>
        <w:rPr>
          <w:rFonts w:asciiTheme="minorEastAsia" w:hAnsiTheme="minorEastAsia" w:cstheme="minorEastAsia"/>
          <w:b/>
          <w:color w:val="auto"/>
          <w:sz w:val="32"/>
          <w:szCs w:val="32"/>
        </w:rPr>
      </w:pPr>
      <w:r>
        <w:rPr>
          <w:rFonts w:hint="eastAsia" w:asciiTheme="minorEastAsia" w:hAnsiTheme="minorEastAsia" w:cstheme="minorEastAsia"/>
          <w:b/>
          <w:color w:val="auto"/>
          <w:sz w:val="32"/>
          <w:szCs w:val="32"/>
        </w:rPr>
        <w:t>第五章 合同条款及格式</w:t>
      </w:r>
    </w:p>
    <w:p>
      <w:pPr>
        <w:spacing w:after="120"/>
        <w:jc w:val="center"/>
        <w:rPr>
          <w:rFonts w:ascii="宋体" w:hAnsi="宋体" w:eastAsia="宋体" w:cs="宋体"/>
          <w:b/>
          <w:bCs/>
          <w:color w:val="auto"/>
          <w:kern w:val="0"/>
          <w:sz w:val="24"/>
          <w:szCs w:val="24"/>
        </w:rPr>
      </w:pPr>
    </w:p>
    <w:p>
      <w:pPr>
        <w:spacing w:after="120"/>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甲乙双方自行协商</w:t>
      </w:r>
    </w:p>
    <w:p>
      <w:pPr>
        <w:spacing w:after="120"/>
        <w:jc w:val="center"/>
        <w:rPr>
          <w:rFonts w:ascii="宋体" w:hAnsi="宋体" w:eastAsia="宋体" w:cs="宋体"/>
          <w:b/>
          <w:bCs/>
          <w:color w:val="auto"/>
          <w:sz w:val="28"/>
          <w:szCs w:val="28"/>
        </w:rPr>
      </w:pPr>
    </w:p>
    <w:p>
      <w:pPr>
        <w:spacing w:after="120"/>
        <w:rPr>
          <w:rFonts w:asciiTheme="minorEastAsia" w:hAnsiTheme="minorEastAsia" w:cstheme="minorEastAsia"/>
          <w:color w:val="auto"/>
          <w:sz w:val="28"/>
          <w:szCs w:val="28"/>
        </w:rPr>
        <w:sectPr>
          <w:pgSz w:w="11906" w:h="16838"/>
          <w:pgMar w:top="1134" w:right="1080" w:bottom="1134" w:left="1080" w:header="709" w:footer="845" w:gutter="0"/>
          <w:pgNumType w:start="1"/>
          <w:cols w:space="720" w:num="1"/>
          <w:docGrid w:linePitch="312" w:charSpace="0"/>
        </w:sectPr>
      </w:pPr>
    </w:p>
    <w:p>
      <w:pPr>
        <w:widowControl/>
        <w:adjustRightInd w:val="0"/>
        <w:snapToGrid w:val="0"/>
        <w:spacing w:after="200" w:line="560" w:lineRule="exact"/>
        <w:jc w:val="center"/>
        <w:rPr>
          <w:rFonts w:asciiTheme="minorEastAsia" w:hAnsiTheme="minorEastAsia" w:cstheme="minorEastAsia"/>
          <w:b/>
          <w:bCs/>
          <w:color w:val="auto"/>
          <w:kern w:val="0"/>
          <w:sz w:val="32"/>
          <w:szCs w:val="32"/>
        </w:rPr>
      </w:pPr>
      <w:r>
        <w:rPr>
          <w:rFonts w:hint="eastAsia" w:asciiTheme="minorEastAsia" w:hAnsiTheme="minorEastAsia" w:cstheme="minorEastAsia"/>
          <w:b/>
          <w:bCs/>
          <w:color w:val="auto"/>
          <w:kern w:val="0"/>
          <w:sz w:val="32"/>
          <w:szCs w:val="32"/>
        </w:rPr>
        <w:t xml:space="preserve">第六章    投标文件内容及格式   </w:t>
      </w:r>
    </w:p>
    <w:p>
      <w:pPr>
        <w:widowControl/>
        <w:ind w:firstLine="360"/>
        <w:jc w:val="center"/>
        <w:rPr>
          <w:rFonts w:ascii="宋体" w:hAnsi="宋体" w:eastAsia="宋体" w:cs="宋体"/>
          <w:b/>
          <w:color w:val="auto"/>
          <w:kern w:val="0"/>
          <w:sz w:val="24"/>
        </w:rPr>
      </w:pPr>
    </w:p>
    <w:p>
      <w:pPr>
        <w:widowControl/>
        <w:ind w:firstLine="360"/>
        <w:jc w:val="center"/>
        <w:rPr>
          <w:rFonts w:ascii="宋体" w:hAnsi="宋体" w:eastAsia="宋体" w:cs="宋体"/>
          <w:b/>
          <w:color w:val="auto"/>
          <w:kern w:val="0"/>
          <w:sz w:val="24"/>
        </w:rPr>
      </w:pPr>
    </w:p>
    <w:p>
      <w:pPr>
        <w:widowControl/>
        <w:ind w:firstLine="360"/>
        <w:jc w:val="center"/>
        <w:rPr>
          <w:rFonts w:ascii="宋体" w:hAnsi="宋体" w:eastAsia="宋体" w:cs="宋体"/>
          <w:b/>
          <w:color w:val="auto"/>
          <w:kern w:val="0"/>
          <w:sz w:val="24"/>
        </w:rPr>
      </w:pPr>
    </w:p>
    <w:p>
      <w:pPr>
        <w:widowControl/>
        <w:ind w:firstLine="360"/>
        <w:jc w:val="center"/>
        <w:rPr>
          <w:rFonts w:ascii="宋体" w:hAnsi="宋体" w:eastAsia="宋体" w:cs="宋体"/>
          <w:b/>
          <w:color w:val="auto"/>
          <w:kern w:val="0"/>
          <w:sz w:val="24"/>
        </w:rPr>
      </w:pPr>
    </w:p>
    <w:p>
      <w:pPr>
        <w:widowControl/>
        <w:ind w:firstLine="360"/>
        <w:jc w:val="center"/>
        <w:rPr>
          <w:rFonts w:ascii="宋体" w:hAnsi="宋体" w:eastAsia="宋体" w:cs="宋体"/>
          <w:b/>
          <w:color w:val="auto"/>
          <w:kern w:val="0"/>
          <w:sz w:val="24"/>
          <w:u w:val="single"/>
        </w:rPr>
      </w:pPr>
    </w:p>
    <w:p>
      <w:pPr>
        <w:widowControl/>
        <w:ind w:firstLine="360"/>
        <w:jc w:val="center"/>
        <w:rPr>
          <w:rFonts w:ascii="宋体" w:hAnsi="宋体" w:eastAsia="宋体" w:cs="宋体"/>
          <w:b/>
          <w:color w:val="auto"/>
          <w:kern w:val="0"/>
          <w:sz w:val="24"/>
        </w:rPr>
      </w:pPr>
      <w:r>
        <w:rPr>
          <w:rFonts w:hint="eastAsia" w:ascii="宋体" w:hAnsi="宋体" w:eastAsia="宋体" w:cs="宋体"/>
          <w:b/>
          <w:color w:val="auto"/>
          <w:kern w:val="0"/>
          <w:sz w:val="24"/>
          <w:u w:val="single"/>
        </w:rPr>
        <w:t xml:space="preserve">                     </w:t>
      </w:r>
      <w:r>
        <w:rPr>
          <w:rFonts w:hint="eastAsia" w:ascii="宋体" w:hAnsi="宋体" w:eastAsia="宋体" w:cs="宋体"/>
          <w:b/>
          <w:color w:val="auto"/>
          <w:kern w:val="0"/>
          <w:sz w:val="24"/>
        </w:rPr>
        <w:t>（项目名称）</w:t>
      </w:r>
    </w:p>
    <w:p>
      <w:pPr>
        <w:widowControl/>
        <w:ind w:firstLine="360"/>
        <w:jc w:val="center"/>
        <w:rPr>
          <w:rFonts w:ascii="宋体" w:hAnsi="宋体" w:eastAsia="宋体" w:cs="宋体"/>
          <w:b/>
          <w:color w:val="auto"/>
          <w:kern w:val="0"/>
          <w:sz w:val="24"/>
        </w:rPr>
      </w:pPr>
    </w:p>
    <w:p>
      <w:pPr>
        <w:widowControl/>
        <w:ind w:firstLine="3132" w:firstLineChars="1300"/>
        <w:jc w:val="left"/>
        <w:rPr>
          <w:rFonts w:hint="eastAsia" w:ascii="宋体" w:hAnsi="宋体" w:eastAsia="宋体" w:cs="宋体"/>
          <w:b/>
          <w:color w:val="auto"/>
          <w:kern w:val="0"/>
          <w:sz w:val="24"/>
        </w:rPr>
      </w:pPr>
    </w:p>
    <w:p>
      <w:pPr>
        <w:widowControl/>
        <w:ind w:firstLine="3132" w:firstLineChars="1300"/>
        <w:jc w:val="left"/>
        <w:rPr>
          <w:rFonts w:hint="eastAsia" w:ascii="宋体" w:hAnsi="宋体" w:eastAsia="宋体" w:cs="宋体"/>
          <w:b/>
          <w:color w:val="auto"/>
          <w:kern w:val="0"/>
          <w:sz w:val="24"/>
        </w:rPr>
      </w:pPr>
    </w:p>
    <w:p>
      <w:pPr>
        <w:widowControl/>
        <w:ind w:firstLine="3132" w:firstLineChars="1300"/>
        <w:jc w:val="left"/>
        <w:rPr>
          <w:rFonts w:hint="eastAsia" w:ascii="宋体" w:hAnsi="宋体" w:eastAsia="宋体" w:cs="宋体"/>
          <w:b/>
          <w:color w:val="auto"/>
          <w:kern w:val="0"/>
          <w:sz w:val="24"/>
        </w:rPr>
      </w:pPr>
    </w:p>
    <w:p>
      <w:pPr>
        <w:widowControl/>
        <w:ind w:firstLine="3132" w:firstLineChars="1300"/>
        <w:jc w:val="left"/>
        <w:rPr>
          <w:rFonts w:hint="eastAsia" w:ascii="宋体" w:hAnsi="宋体" w:eastAsia="宋体" w:cs="宋体"/>
          <w:b/>
          <w:color w:val="auto"/>
          <w:kern w:val="0"/>
          <w:sz w:val="24"/>
        </w:rPr>
      </w:pPr>
    </w:p>
    <w:p>
      <w:pPr>
        <w:widowControl/>
        <w:ind w:firstLine="3132" w:firstLineChars="1300"/>
        <w:jc w:val="left"/>
        <w:rPr>
          <w:rFonts w:ascii="宋体" w:hAnsi="宋体" w:eastAsia="宋体" w:cs="宋体"/>
          <w:b/>
          <w:color w:val="auto"/>
          <w:kern w:val="0"/>
          <w:sz w:val="24"/>
        </w:rPr>
      </w:pPr>
      <w:r>
        <w:rPr>
          <w:rFonts w:hint="eastAsia" w:ascii="宋体" w:hAnsi="宋体" w:eastAsia="宋体" w:cs="宋体"/>
          <w:b/>
          <w:color w:val="auto"/>
          <w:kern w:val="0"/>
          <w:sz w:val="24"/>
        </w:rPr>
        <w:t>项目编号：</w:t>
      </w:r>
    </w:p>
    <w:p>
      <w:pPr>
        <w:widowControl/>
        <w:ind w:firstLine="360"/>
        <w:jc w:val="center"/>
        <w:rPr>
          <w:rFonts w:ascii="宋体" w:hAnsi="宋体" w:eastAsia="宋体" w:cs="宋体"/>
          <w:b/>
          <w:color w:val="auto"/>
          <w:kern w:val="0"/>
          <w:sz w:val="24"/>
        </w:rPr>
      </w:pPr>
    </w:p>
    <w:p>
      <w:pPr>
        <w:widowControl/>
        <w:ind w:firstLine="360"/>
        <w:jc w:val="center"/>
        <w:rPr>
          <w:rFonts w:ascii="宋体" w:hAnsi="宋体" w:eastAsia="宋体" w:cs="宋体"/>
          <w:b/>
          <w:color w:val="auto"/>
          <w:kern w:val="0"/>
          <w:sz w:val="24"/>
        </w:rPr>
      </w:pPr>
    </w:p>
    <w:p>
      <w:pPr>
        <w:widowControl/>
        <w:ind w:firstLine="360"/>
        <w:jc w:val="center"/>
        <w:rPr>
          <w:rFonts w:ascii="宋体" w:hAnsi="宋体" w:eastAsia="宋体" w:cs="宋体"/>
          <w:b/>
          <w:color w:val="auto"/>
          <w:kern w:val="0"/>
          <w:sz w:val="24"/>
        </w:rPr>
      </w:pPr>
    </w:p>
    <w:p>
      <w:pPr>
        <w:widowControl/>
        <w:ind w:firstLine="360"/>
        <w:jc w:val="center"/>
        <w:rPr>
          <w:rFonts w:ascii="宋体" w:hAnsi="宋体" w:eastAsia="宋体" w:cs="宋体"/>
          <w:b/>
          <w:color w:val="auto"/>
          <w:kern w:val="0"/>
          <w:sz w:val="24"/>
        </w:rPr>
      </w:pPr>
    </w:p>
    <w:p>
      <w:pPr>
        <w:widowControl/>
        <w:ind w:firstLine="360"/>
        <w:jc w:val="center"/>
        <w:rPr>
          <w:rFonts w:ascii="宋体" w:hAnsi="宋体" w:eastAsia="宋体" w:cs="宋体"/>
          <w:b/>
          <w:color w:val="auto"/>
          <w:kern w:val="0"/>
          <w:sz w:val="24"/>
        </w:rPr>
      </w:pPr>
    </w:p>
    <w:p>
      <w:pPr>
        <w:widowControl/>
        <w:ind w:firstLine="360"/>
        <w:jc w:val="center"/>
        <w:rPr>
          <w:rFonts w:ascii="宋体" w:hAnsi="宋体" w:eastAsia="宋体" w:cs="宋体"/>
          <w:b/>
          <w:color w:val="auto"/>
          <w:kern w:val="0"/>
          <w:sz w:val="24"/>
        </w:rPr>
      </w:pPr>
    </w:p>
    <w:p>
      <w:pPr>
        <w:widowControl/>
        <w:ind w:firstLine="360"/>
        <w:jc w:val="center"/>
        <w:rPr>
          <w:rFonts w:ascii="宋体" w:hAnsi="宋体" w:eastAsia="宋体" w:cs="宋体"/>
          <w:b/>
          <w:color w:val="auto"/>
          <w:kern w:val="0"/>
          <w:sz w:val="24"/>
        </w:rPr>
      </w:pPr>
      <w:r>
        <w:rPr>
          <w:rFonts w:hint="eastAsia" w:ascii="宋体" w:hAnsi="宋体" w:eastAsia="宋体" w:cs="宋体"/>
          <w:b/>
          <w:color w:val="auto"/>
          <w:kern w:val="0"/>
          <w:sz w:val="24"/>
        </w:rPr>
        <w:t>投</w:t>
      </w:r>
    </w:p>
    <w:p>
      <w:pPr>
        <w:widowControl/>
        <w:ind w:firstLine="360"/>
        <w:jc w:val="center"/>
        <w:rPr>
          <w:rFonts w:ascii="宋体" w:hAnsi="宋体" w:eastAsia="宋体" w:cs="宋体"/>
          <w:b/>
          <w:color w:val="auto"/>
          <w:kern w:val="0"/>
          <w:sz w:val="24"/>
        </w:rPr>
      </w:pPr>
    </w:p>
    <w:p>
      <w:pPr>
        <w:widowControl/>
        <w:ind w:firstLine="360"/>
        <w:jc w:val="center"/>
        <w:rPr>
          <w:rFonts w:ascii="宋体" w:hAnsi="宋体" w:eastAsia="宋体" w:cs="宋体"/>
          <w:b/>
          <w:color w:val="auto"/>
          <w:kern w:val="0"/>
          <w:sz w:val="24"/>
        </w:rPr>
      </w:pPr>
      <w:r>
        <w:rPr>
          <w:rFonts w:hint="eastAsia" w:ascii="宋体" w:hAnsi="宋体" w:eastAsia="宋体" w:cs="宋体"/>
          <w:b/>
          <w:color w:val="auto"/>
          <w:kern w:val="0"/>
          <w:sz w:val="24"/>
        </w:rPr>
        <w:t xml:space="preserve">标 </w:t>
      </w:r>
    </w:p>
    <w:p>
      <w:pPr>
        <w:widowControl/>
        <w:ind w:firstLine="360"/>
        <w:jc w:val="center"/>
        <w:rPr>
          <w:rFonts w:ascii="宋体" w:hAnsi="宋体" w:eastAsia="宋体" w:cs="宋体"/>
          <w:b/>
          <w:color w:val="auto"/>
          <w:kern w:val="0"/>
          <w:sz w:val="24"/>
        </w:rPr>
      </w:pPr>
      <w:r>
        <w:rPr>
          <w:rFonts w:ascii="宋体" w:hAnsi="宋体" w:eastAsia="宋体" w:cs="宋体"/>
          <w:b/>
          <w:color w:val="auto"/>
          <w:kern w:val="0"/>
          <w:sz w:val="24"/>
        </w:rPr>
        <w:t xml:space="preserve"> </w:t>
      </w:r>
    </w:p>
    <w:p>
      <w:pPr>
        <w:widowControl/>
        <w:ind w:firstLine="360"/>
        <w:jc w:val="center"/>
        <w:rPr>
          <w:rFonts w:ascii="宋体" w:hAnsi="宋体" w:eastAsia="宋体" w:cs="宋体"/>
          <w:b/>
          <w:color w:val="auto"/>
          <w:kern w:val="0"/>
          <w:sz w:val="24"/>
        </w:rPr>
      </w:pPr>
      <w:r>
        <w:rPr>
          <w:rFonts w:hint="eastAsia" w:ascii="宋体" w:hAnsi="宋体" w:eastAsia="宋体" w:cs="宋体"/>
          <w:b/>
          <w:color w:val="auto"/>
          <w:kern w:val="0"/>
          <w:sz w:val="24"/>
        </w:rPr>
        <w:t xml:space="preserve">文 </w:t>
      </w:r>
    </w:p>
    <w:p>
      <w:pPr>
        <w:widowControl/>
        <w:ind w:firstLine="360"/>
        <w:jc w:val="center"/>
        <w:rPr>
          <w:rFonts w:ascii="宋体" w:hAnsi="宋体" w:eastAsia="宋体" w:cs="宋体"/>
          <w:b/>
          <w:color w:val="auto"/>
          <w:kern w:val="0"/>
          <w:sz w:val="24"/>
        </w:rPr>
      </w:pPr>
      <w:r>
        <w:rPr>
          <w:rFonts w:ascii="宋体" w:hAnsi="宋体" w:eastAsia="宋体" w:cs="宋体"/>
          <w:b/>
          <w:color w:val="auto"/>
          <w:kern w:val="0"/>
          <w:sz w:val="24"/>
        </w:rPr>
        <w:t xml:space="preserve"> </w:t>
      </w:r>
    </w:p>
    <w:p>
      <w:pPr>
        <w:widowControl/>
        <w:ind w:firstLine="360"/>
        <w:jc w:val="center"/>
        <w:rPr>
          <w:rFonts w:ascii="宋体" w:hAnsi="宋体" w:eastAsia="宋体" w:cs="宋体"/>
          <w:b/>
          <w:color w:val="auto"/>
          <w:kern w:val="0"/>
          <w:sz w:val="24"/>
        </w:rPr>
      </w:pPr>
      <w:r>
        <w:rPr>
          <w:rFonts w:hint="eastAsia" w:ascii="宋体" w:hAnsi="宋体" w:eastAsia="宋体" w:cs="宋体"/>
          <w:b/>
          <w:color w:val="auto"/>
          <w:kern w:val="0"/>
          <w:sz w:val="24"/>
        </w:rPr>
        <w:t>件</w:t>
      </w:r>
    </w:p>
    <w:p>
      <w:pPr>
        <w:widowControl/>
        <w:ind w:firstLine="360"/>
        <w:jc w:val="center"/>
        <w:rPr>
          <w:rFonts w:ascii="宋体" w:hAnsi="宋体" w:eastAsia="宋体" w:cs="宋体"/>
          <w:b/>
          <w:color w:val="auto"/>
          <w:kern w:val="0"/>
          <w:sz w:val="24"/>
        </w:rPr>
      </w:pPr>
    </w:p>
    <w:p>
      <w:pPr>
        <w:widowControl/>
        <w:spacing w:line="360" w:lineRule="auto"/>
        <w:ind w:firstLine="840" w:firstLineChars="350"/>
        <w:jc w:val="left"/>
        <w:rPr>
          <w:rFonts w:ascii="Calibri" w:hAnsi="Calibri" w:eastAsia="宋体" w:cs="Times New Roman"/>
          <w:color w:val="auto"/>
          <w:kern w:val="0"/>
          <w:sz w:val="24"/>
        </w:rPr>
      </w:pPr>
    </w:p>
    <w:p>
      <w:pPr>
        <w:widowControl/>
        <w:spacing w:line="360" w:lineRule="auto"/>
        <w:ind w:firstLine="840" w:firstLineChars="350"/>
        <w:jc w:val="left"/>
        <w:rPr>
          <w:rFonts w:ascii="Calibri" w:hAnsi="Calibri" w:eastAsia="宋体" w:cs="Times New Roman"/>
          <w:color w:val="auto"/>
          <w:kern w:val="0"/>
          <w:sz w:val="24"/>
        </w:rPr>
      </w:pPr>
    </w:p>
    <w:p>
      <w:pPr>
        <w:widowControl/>
        <w:spacing w:line="360" w:lineRule="auto"/>
        <w:ind w:firstLine="840" w:firstLineChars="350"/>
        <w:jc w:val="left"/>
        <w:rPr>
          <w:rFonts w:ascii="Calibri" w:hAnsi="Calibri" w:eastAsia="宋体" w:cs="Times New Roman"/>
          <w:color w:val="auto"/>
          <w:kern w:val="0"/>
          <w:sz w:val="24"/>
        </w:rPr>
      </w:pPr>
    </w:p>
    <w:p>
      <w:pPr>
        <w:widowControl/>
        <w:spacing w:line="360" w:lineRule="auto"/>
        <w:jc w:val="left"/>
        <w:rPr>
          <w:rFonts w:ascii="Calibri" w:hAnsi="Calibri" w:eastAsia="宋体" w:cs="Times New Roman"/>
          <w:color w:val="auto"/>
          <w:kern w:val="0"/>
          <w:sz w:val="24"/>
        </w:rPr>
      </w:pPr>
    </w:p>
    <w:p>
      <w:pPr>
        <w:widowControl/>
        <w:spacing w:line="360" w:lineRule="auto"/>
        <w:ind w:firstLine="840" w:firstLineChars="350"/>
        <w:jc w:val="left"/>
        <w:rPr>
          <w:rFonts w:ascii="Calibri" w:hAnsi="Calibri" w:eastAsia="宋体" w:cs="Times New Roman"/>
          <w:color w:val="auto"/>
          <w:kern w:val="0"/>
          <w:sz w:val="24"/>
        </w:rPr>
      </w:pPr>
    </w:p>
    <w:p>
      <w:pPr>
        <w:widowControl/>
        <w:spacing w:line="360" w:lineRule="auto"/>
        <w:ind w:firstLine="843" w:firstLineChars="350"/>
        <w:jc w:val="left"/>
        <w:rPr>
          <w:rFonts w:ascii="Calibri" w:hAnsi="Calibri" w:eastAsia="宋体" w:cs="Times New Roman"/>
          <w:b/>
          <w:color w:val="auto"/>
          <w:kern w:val="0"/>
          <w:sz w:val="24"/>
        </w:rPr>
      </w:pPr>
    </w:p>
    <w:p>
      <w:pPr>
        <w:widowControl/>
        <w:spacing w:line="360" w:lineRule="auto"/>
        <w:ind w:firstLine="1446" w:firstLineChars="600"/>
        <w:jc w:val="left"/>
        <w:rPr>
          <w:rFonts w:ascii="Calibri" w:hAnsi="Calibri" w:eastAsia="宋体" w:cs="Times New Roman"/>
          <w:b/>
          <w:color w:val="auto"/>
          <w:kern w:val="0"/>
          <w:sz w:val="24"/>
        </w:rPr>
      </w:pPr>
      <w:r>
        <w:rPr>
          <w:rFonts w:hint="eastAsia" w:ascii="Calibri" w:hAnsi="Calibri" w:eastAsia="宋体" w:cs="Times New Roman"/>
          <w:b/>
          <w:color w:val="auto"/>
          <w:kern w:val="0"/>
          <w:sz w:val="24"/>
        </w:rPr>
        <w:t>投标人：</w:t>
      </w:r>
      <w:r>
        <w:rPr>
          <w:rFonts w:hint="eastAsia" w:ascii="Calibri" w:hAnsi="Calibri" w:eastAsia="宋体" w:cs="Times New Roman"/>
          <w:b/>
          <w:color w:val="auto"/>
          <w:kern w:val="0"/>
          <w:sz w:val="24"/>
          <w:u w:val="single"/>
        </w:rPr>
        <w:t xml:space="preserve">                                  </w:t>
      </w:r>
      <w:r>
        <w:rPr>
          <w:rFonts w:hint="eastAsia" w:ascii="Calibri" w:hAnsi="Calibri" w:eastAsia="宋体" w:cs="Times New Roman"/>
          <w:b/>
          <w:color w:val="auto"/>
          <w:kern w:val="0"/>
          <w:sz w:val="24"/>
        </w:rPr>
        <w:t>（盖单位章）</w:t>
      </w:r>
    </w:p>
    <w:p>
      <w:pPr>
        <w:widowControl/>
        <w:spacing w:line="360" w:lineRule="auto"/>
        <w:ind w:firstLine="1446" w:firstLineChars="600"/>
        <w:jc w:val="left"/>
        <w:rPr>
          <w:rFonts w:ascii="Calibri" w:hAnsi="Calibri" w:eastAsia="宋体" w:cs="Times New Roman"/>
          <w:b/>
          <w:color w:val="auto"/>
          <w:kern w:val="0"/>
          <w:sz w:val="24"/>
        </w:rPr>
      </w:pPr>
      <w:r>
        <w:rPr>
          <w:rFonts w:hint="eastAsia" w:ascii="Calibri" w:hAnsi="Calibri" w:eastAsia="宋体" w:cs="Times New Roman"/>
          <w:b/>
          <w:color w:val="auto"/>
          <w:kern w:val="0"/>
          <w:sz w:val="24"/>
        </w:rPr>
        <w:t>法定代表人：</w:t>
      </w:r>
      <w:r>
        <w:rPr>
          <w:rFonts w:hint="eastAsia" w:ascii="Calibri" w:hAnsi="Calibri" w:eastAsia="宋体" w:cs="Times New Roman"/>
          <w:b/>
          <w:color w:val="auto"/>
          <w:kern w:val="0"/>
          <w:sz w:val="24"/>
          <w:u w:val="single"/>
        </w:rPr>
        <w:t xml:space="preserve">                </w:t>
      </w:r>
      <w:r>
        <w:rPr>
          <w:rFonts w:hint="eastAsia" w:ascii="Calibri" w:hAnsi="Calibri" w:eastAsia="宋体" w:cs="Times New Roman"/>
          <w:b/>
          <w:color w:val="auto"/>
          <w:kern w:val="0"/>
          <w:sz w:val="24"/>
        </w:rPr>
        <w:t>（电子签章）</w:t>
      </w:r>
    </w:p>
    <w:p>
      <w:pPr>
        <w:widowControl/>
        <w:spacing w:line="360" w:lineRule="auto"/>
        <w:ind w:firstLine="843" w:firstLineChars="350"/>
        <w:jc w:val="left"/>
        <w:rPr>
          <w:rFonts w:ascii="Calibri" w:hAnsi="Calibri" w:eastAsia="宋体" w:cs="Times New Roman"/>
          <w:b/>
          <w:color w:val="auto"/>
          <w:kern w:val="0"/>
          <w:sz w:val="24"/>
        </w:rPr>
      </w:pPr>
      <w:r>
        <w:rPr>
          <w:rFonts w:hint="eastAsia" w:ascii="Calibri" w:hAnsi="Calibri" w:eastAsia="宋体" w:cs="Times New Roman"/>
          <w:b/>
          <w:color w:val="auto"/>
          <w:kern w:val="0"/>
          <w:sz w:val="24"/>
        </w:rPr>
        <w:t xml:space="preserve">                        </w:t>
      </w:r>
      <w:r>
        <w:rPr>
          <w:rFonts w:hint="eastAsia" w:ascii="Calibri" w:hAnsi="Calibri" w:eastAsia="宋体" w:cs="Times New Roman"/>
          <w:b/>
          <w:color w:val="auto"/>
          <w:kern w:val="0"/>
          <w:sz w:val="24"/>
          <w:u w:val="single"/>
        </w:rPr>
        <w:t xml:space="preserve">             </w:t>
      </w:r>
      <w:r>
        <w:rPr>
          <w:rFonts w:hint="eastAsia" w:ascii="Calibri" w:hAnsi="Calibri" w:eastAsia="宋体" w:cs="Times New Roman"/>
          <w:b/>
          <w:color w:val="auto"/>
          <w:kern w:val="0"/>
          <w:sz w:val="24"/>
        </w:rPr>
        <w:t xml:space="preserve"> 年</w:t>
      </w:r>
      <w:r>
        <w:rPr>
          <w:rFonts w:hint="eastAsia" w:ascii="Calibri" w:hAnsi="Calibri" w:eastAsia="宋体" w:cs="Times New Roman"/>
          <w:b/>
          <w:color w:val="auto"/>
          <w:kern w:val="0"/>
          <w:sz w:val="24"/>
          <w:u w:val="single"/>
        </w:rPr>
        <w:t xml:space="preserve">        </w:t>
      </w:r>
      <w:r>
        <w:rPr>
          <w:rFonts w:hint="eastAsia" w:ascii="Calibri" w:hAnsi="Calibri" w:eastAsia="宋体" w:cs="Times New Roman"/>
          <w:b/>
          <w:color w:val="auto"/>
          <w:kern w:val="0"/>
          <w:sz w:val="24"/>
        </w:rPr>
        <w:t xml:space="preserve">月 </w:t>
      </w:r>
      <w:r>
        <w:rPr>
          <w:rFonts w:hint="eastAsia" w:ascii="Calibri" w:hAnsi="Calibri" w:eastAsia="宋体" w:cs="Times New Roman"/>
          <w:b/>
          <w:color w:val="auto"/>
          <w:kern w:val="0"/>
          <w:sz w:val="24"/>
          <w:u w:val="single"/>
        </w:rPr>
        <w:t xml:space="preserve">       </w:t>
      </w:r>
      <w:r>
        <w:rPr>
          <w:rFonts w:hint="eastAsia" w:ascii="Calibri" w:hAnsi="Calibri" w:eastAsia="宋体" w:cs="Times New Roman"/>
          <w:b/>
          <w:color w:val="auto"/>
          <w:kern w:val="0"/>
          <w:sz w:val="24"/>
        </w:rPr>
        <w:t>日</w:t>
      </w:r>
    </w:p>
    <w:p>
      <w:pPr>
        <w:rPr>
          <w:rFonts w:hint="eastAsia" w:asciiTheme="minorEastAsia" w:hAnsiTheme="minorEastAsia" w:cstheme="minorEastAsia"/>
          <w:b/>
          <w:color w:val="auto"/>
          <w:sz w:val="28"/>
          <w:szCs w:val="28"/>
        </w:rPr>
      </w:pPr>
      <w:r>
        <w:rPr>
          <w:rFonts w:hint="eastAsia" w:asciiTheme="minorEastAsia" w:hAnsiTheme="minorEastAsia" w:cstheme="minorEastAsia"/>
          <w:b/>
          <w:color w:val="auto"/>
          <w:sz w:val="28"/>
          <w:szCs w:val="28"/>
        </w:rPr>
        <w:br w:type="page"/>
      </w:r>
    </w:p>
    <w:p>
      <w:pPr>
        <w:spacing w:line="560" w:lineRule="exact"/>
        <w:jc w:val="center"/>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目  录</w:t>
      </w:r>
    </w:p>
    <w:p>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（自拟）</w:t>
      </w:r>
    </w:p>
    <w:p>
      <w:pPr>
        <w:spacing w:line="560" w:lineRule="exact"/>
        <w:rPr>
          <w:rFonts w:asciiTheme="minorEastAsia" w:hAnsiTheme="minorEastAsia" w:cstheme="minorEastAsia"/>
          <w:b/>
          <w:color w:val="auto"/>
          <w:sz w:val="28"/>
          <w:szCs w:val="28"/>
        </w:rPr>
      </w:pPr>
    </w:p>
    <w:p>
      <w:pPr>
        <w:widowControl/>
        <w:spacing w:line="560" w:lineRule="exact"/>
        <w:jc w:val="left"/>
        <w:rPr>
          <w:rFonts w:asciiTheme="minorEastAsia" w:hAnsiTheme="minorEastAsia" w:cstheme="minorEastAsia"/>
          <w:b/>
          <w:color w:val="auto"/>
          <w:sz w:val="28"/>
          <w:szCs w:val="28"/>
        </w:rPr>
      </w:pPr>
      <w:bookmarkStart w:id="53" w:name="_Toc375233600"/>
      <w:bookmarkStart w:id="54" w:name="_Toc397244488"/>
      <w:bookmarkStart w:id="55" w:name="_Toc381941233"/>
      <w:bookmarkStart w:id="56" w:name="_Toc383433759"/>
      <w:bookmarkStart w:id="57" w:name="_Toc397244560"/>
      <w:bookmarkStart w:id="58" w:name="_Toc383433661"/>
      <w:bookmarkStart w:id="59" w:name="_Toc497233308"/>
      <w:bookmarkStart w:id="60" w:name="_Toc508875412"/>
      <w:r>
        <w:rPr>
          <w:rFonts w:hint="eastAsia" w:asciiTheme="minorEastAsia" w:hAnsiTheme="minorEastAsia" w:cstheme="minorEastAsia"/>
          <w:bCs/>
          <w:color w:val="auto"/>
          <w:sz w:val="28"/>
          <w:szCs w:val="28"/>
        </w:rPr>
        <w:br w:type="page"/>
      </w:r>
    </w:p>
    <w:p>
      <w:pPr>
        <w:spacing w:line="560" w:lineRule="exact"/>
        <w:jc w:val="center"/>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一、</w:t>
      </w:r>
      <w:bookmarkEnd w:id="53"/>
      <w:bookmarkEnd w:id="54"/>
      <w:bookmarkEnd w:id="55"/>
      <w:bookmarkEnd w:id="56"/>
      <w:bookmarkEnd w:id="57"/>
      <w:bookmarkEnd w:id="58"/>
      <w:r>
        <w:rPr>
          <w:rFonts w:hint="eastAsia" w:asciiTheme="minorEastAsia" w:hAnsiTheme="minorEastAsia" w:cstheme="minorEastAsia"/>
          <w:b/>
          <w:color w:val="auto"/>
          <w:sz w:val="28"/>
          <w:szCs w:val="28"/>
        </w:rPr>
        <w:t>投标函</w:t>
      </w:r>
      <w:bookmarkEnd w:id="59"/>
      <w:bookmarkEnd w:id="60"/>
      <w:r>
        <w:rPr>
          <w:rFonts w:hint="eastAsia" w:asciiTheme="minorEastAsia" w:hAnsiTheme="minorEastAsia" w:cstheme="minorEastAsia"/>
          <w:b/>
          <w:color w:val="auto"/>
          <w:sz w:val="28"/>
          <w:szCs w:val="28"/>
        </w:rPr>
        <w:t>及投标函附录</w:t>
      </w:r>
    </w:p>
    <w:p>
      <w:pPr>
        <w:spacing w:line="560" w:lineRule="exact"/>
        <w:jc w:val="center"/>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（1）投标函</w:t>
      </w:r>
    </w:p>
    <w:p>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致：</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（招标人名称）</w:t>
      </w:r>
    </w:p>
    <w:p>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1.我方已仔细研究了</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（项目名称）招标文件的全部内容，愿意以（大写）：</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（小写）：</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元的总报价来完成项目。服务期限为</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；服务质量：</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w:t>
      </w:r>
    </w:p>
    <w:p>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2．我方承诺在投标有效期内不修改、撤销投标文件。</w:t>
      </w:r>
    </w:p>
    <w:p>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3．随同本投标函提交投标承诺函。</w:t>
      </w:r>
    </w:p>
    <w:p>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4．我方在此声明，所递交的投标文件及有关资料内容完整、真实和准确。</w:t>
      </w:r>
    </w:p>
    <w:p>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 如我方中标：</w:t>
      </w:r>
    </w:p>
    <w:p>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（1）我方承诺在收到中标通知书后，在中标通知书规定的期限内与你方签订合同。</w:t>
      </w:r>
    </w:p>
    <w:p>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（2）随同本投标函递交的投标函附录属于合同文件的组成部分。</w:t>
      </w:r>
    </w:p>
    <w:p>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（3）我方承诺在合同约定的期限内完成并移交全部合同工程。</w:t>
      </w:r>
    </w:p>
    <w:p>
      <w:pPr>
        <w:spacing w:line="560" w:lineRule="exact"/>
        <w:ind w:left="-105" w:leftChars="-50" w:firstLine="560" w:firstLineChars="200"/>
        <w:rPr>
          <w:rFonts w:asciiTheme="minorEastAsia" w:hAnsiTheme="minorEastAsia" w:cstheme="minorEastAsia"/>
          <w:color w:val="auto"/>
          <w:sz w:val="28"/>
          <w:szCs w:val="28"/>
        </w:rPr>
      </w:pPr>
    </w:p>
    <w:p>
      <w:pPr>
        <w:spacing w:line="560" w:lineRule="exact"/>
        <w:ind w:left="105"/>
        <w:rPr>
          <w:rFonts w:asciiTheme="minorEastAsia" w:hAnsiTheme="minorEastAsia" w:cstheme="minorEastAsia"/>
          <w:color w:val="auto"/>
          <w:sz w:val="28"/>
          <w:szCs w:val="28"/>
        </w:rPr>
      </w:pPr>
    </w:p>
    <w:p>
      <w:pPr>
        <w:widowControl/>
        <w:spacing w:line="540" w:lineRule="exact"/>
        <w:ind w:firstLine="360"/>
        <w:jc w:val="right"/>
        <w:rPr>
          <w:rFonts w:ascii="Calibri" w:hAnsi="Calibri" w:eastAsia="宋体" w:cs="Times New Roman"/>
          <w:color w:val="auto"/>
          <w:kern w:val="0"/>
          <w:sz w:val="28"/>
          <w:u w:val="none"/>
        </w:rPr>
      </w:pPr>
      <w:r>
        <w:rPr>
          <w:rFonts w:hint="eastAsia" w:ascii="Calibri" w:hAnsi="Calibri" w:eastAsia="宋体" w:cs="Times New Roman"/>
          <w:color w:val="auto"/>
          <w:kern w:val="0"/>
          <w:sz w:val="28"/>
        </w:rPr>
        <w:t>投标人</w:t>
      </w:r>
      <w:r>
        <w:rPr>
          <w:rFonts w:ascii="Calibri" w:hAnsi="Calibri" w:eastAsia="宋体" w:cs="Times New Roman"/>
          <w:color w:val="auto"/>
          <w:kern w:val="0"/>
          <w:sz w:val="28"/>
        </w:rPr>
        <w:t>：</w:t>
      </w:r>
      <w:r>
        <w:rPr>
          <w:rFonts w:ascii="Calibri" w:hAnsi="Calibri" w:eastAsia="宋体" w:cs="Times New Roman"/>
          <w:color w:val="auto"/>
          <w:kern w:val="0"/>
          <w:sz w:val="28"/>
          <w:u w:val="single"/>
        </w:rPr>
        <w:t xml:space="preserve">                      </w:t>
      </w:r>
      <w:r>
        <w:rPr>
          <w:rFonts w:ascii="Calibri" w:hAnsi="Calibri" w:eastAsia="宋体" w:cs="Times New Roman"/>
          <w:color w:val="auto"/>
          <w:kern w:val="0"/>
          <w:sz w:val="28"/>
          <w:u w:val="none"/>
        </w:rPr>
        <w:t>（</w:t>
      </w:r>
      <w:r>
        <w:rPr>
          <w:rFonts w:hint="eastAsia" w:ascii="Calibri" w:hAnsi="Calibri" w:eastAsia="宋体" w:cs="Times New Roman"/>
          <w:color w:val="auto"/>
          <w:kern w:val="0"/>
          <w:sz w:val="28"/>
          <w:u w:val="none"/>
        </w:rPr>
        <w:t>盖单位公章</w:t>
      </w:r>
      <w:r>
        <w:rPr>
          <w:rFonts w:ascii="Calibri" w:hAnsi="Calibri" w:eastAsia="宋体" w:cs="Times New Roman"/>
          <w:color w:val="auto"/>
          <w:kern w:val="0"/>
          <w:sz w:val="28"/>
          <w:u w:val="none"/>
        </w:rPr>
        <w:t>）</w:t>
      </w:r>
    </w:p>
    <w:p>
      <w:pPr>
        <w:widowControl/>
        <w:spacing w:line="540" w:lineRule="exact"/>
        <w:ind w:firstLine="360"/>
        <w:jc w:val="right"/>
        <w:rPr>
          <w:rFonts w:ascii="Calibri" w:hAnsi="Calibri" w:eastAsia="宋体" w:cs="Times New Roman"/>
          <w:color w:val="auto"/>
          <w:kern w:val="0"/>
          <w:sz w:val="28"/>
          <w:u w:val="none"/>
        </w:rPr>
      </w:pPr>
      <w:r>
        <w:rPr>
          <w:rFonts w:ascii="Calibri" w:hAnsi="Calibri" w:eastAsia="宋体" w:cs="Times New Roman"/>
          <w:color w:val="auto"/>
          <w:kern w:val="0"/>
          <w:sz w:val="28"/>
        </w:rPr>
        <w:t xml:space="preserve">法定代表人： </w:t>
      </w:r>
      <w:r>
        <w:rPr>
          <w:rFonts w:ascii="Calibri" w:hAnsi="Calibri" w:eastAsia="宋体" w:cs="Times New Roman"/>
          <w:color w:val="auto"/>
          <w:kern w:val="0"/>
          <w:sz w:val="28"/>
          <w:u w:val="single"/>
        </w:rPr>
        <w:t xml:space="preserve">            </w:t>
      </w:r>
      <w:r>
        <w:rPr>
          <w:rFonts w:ascii="Calibri" w:hAnsi="Calibri" w:eastAsia="宋体" w:cs="Times New Roman"/>
          <w:color w:val="auto"/>
          <w:kern w:val="0"/>
          <w:sz w:val="28"/>
          <w:u w:val="none"/>
        </w:rPr>
        <w:t xml:space="preserve"> （</w:t>
      </w:r>
      <w:r>
        <w:rPr>
          <w:rFonts w:hint="eastAsia" w:ascii="Calibri" w:hAnsi="Calibri" w:eastAsia="宋体" w:cs="Times New Roman"/>
          <w:color w:val="auto"/>
          <w:kern w:val="0"/>
          <w:sz w:val="28"/>
          <w:u w:val="none"/>
        </w:rPr>
        <w:t>电子签章</w:t>
      </w:r>
      <w:r>
        <w:rPr>
          <w:rFonts w:ascii="Calibri" w:hAnsi="Calibri" w:eastAsia="宋体" w:cs="Times New Roman"/>
          <w:color w:val="auto"/>
          <w:kern w:val="0"/>
          <w:sz w:val="28"/>
          <w:u w:val="none"/>
        </w:rPr>
        <w:t>）</w:t>
      </w:r>
    </w:p>
    <w:p>
      <w:pPr>
        <w:widowControl/>
        <w:spacing w:line="540" w:lineRule="exact"/>
        <w:ind w:firstLine="360"/>
        <w:jc w:val="right"/>
        <w:rPr>
          <w:rFonts w:ascii="Calibri" w:hAnsi="Calibri" w:eastAsia="宋体" w:cs="Times New Roman"/>
          <w:color w:val="auto"/>
          <w:kern w:val="0"/>
          <w:sz w:val="28"/>
        </w:rPr>
      </w:pPr>
      <w:r>
        <w:rPr>
          <w:rFonts w:ascii="Calibri" w:hAnsi="Calibri" w:eastAsia="宋体" w:cs="Times New Roman"/>
          <w:color w:val="auto"/>
          <w:kern w:val="0"/>
          <w:sz w:val="28"/>
        </w:rPr>
        <w:t>日期：</w:t>
      </w:r>
      <w:r>
        <w:rPr>
          <w:rFonts w:ascii="Calibri" w:hAnsi="Calibri" w:eastAsia="宋体" w:cs="Times New Roman"/>
          <w:color w:val="auto"/>
          <w:kern w:val="0"/>
          <w:sz w:val="28"/>
          <w:u w:val="single"/>
        </w:rPr>
        <w:t xml:space="preserve">        </w:t>
      </w:r>
      <w:r>
        <w:rPr>
          <w:rFonts w:ascii="Calibri" w:hAnsi="Calibri" w:eastAsia="宋体" w:cs="Times New Roman"/>
          <w:color w:val="auto"/>
          <w:kern w:val="0"/>
          <w:sz w:val="28"/>
        </w:rPr>
        <w:t>年</w:t>
      </w:r>
      <w:r>
        <w:rPr>
          <w:rFonts w:ascii="Calibri" w:hAnsi="Calibri" w:eastAsia="宋体" w:cs="Times New Roman"/>
          <w:color w:val="auto"/>
          <w:kern w:val="0"/>
          <w:sz w:val="28"/>
          <w:u w:val="single"/>
        </w:rPr>
        <w:t xml:space="preserve">      </w:t>
      </w:r>
      <w:r>
        <w:rPr>
          <w:rFonts w:ascii="Calibri" w:hAnsi="Calibri" w:eastAsia="宋体" w:cs="Times New Roman"/>
          <w:color w:val="auto"/>
          <w:kern w:val="0"/>
          <w:sz w:val="28"/>
        </w:rPr>
        <w:t>月</w:t>
      </w:r>
      <w:r>
        <w:rPr>
          <w:rFonts w:ascii="Calibri" w:hAnsi="Calibri" w:eastAsia="宋体" w:cs="Times New Roman"/>
          <w:color w:val="auto"/>
          <w:kern w:val="0"/>
          <w:sz w:val="28"/>
          <w:u w:val="single"/>
        </w:rPr>
        <w:t xml:space="preserve">      </w:t>
      </w:r>
      <w:r>
        <w:rPr>
          <w:rFonts w:ascii="Calibri" w:hAnsi="Calibri" w:eastAsia="宋体" w:cs="Times New Roman"/>
          <w:color w:val="auto"/>
          <w:kern w:val="0"/>
          <w:sz w:val="28"/>
        </w:rPr>
        <w:t>日</w:t>
      </w:r>
    </w:p>
    <w:p>
      <w:pPr>
        <w:spacing w:line="560" w:lineRule="exact"/>
        <w:jc w:val="center"/>
        <w:rPr>
          <w:rFonts w:asciiTheme="minorEastAsia" w:hAnsiTheme="minorEastAsia" w:cstheme="minorEastAsia"/>
          <w:color w:val="auto"/>
          <w:sz w:val="28"/>
          <w:szCs w:val="28"/>
        </w:rPr>
      </w:pPr>
    </w:p>
    <w:p>
      <w:pPr>
        <w:pBdr>
          <w:top w:val="single" w:color="auto" w:sz="6" w:space="1"/>
          <w:left w:val="single" w:color="auto" w:sz="6" w:space="1"/>
          <w:bottom w:val="single" w:color="auto" w:sz="6" w:space="1"/>
          <w:right w:val="single" w:color="auto" w:sz="6" w:space="1"/>
        </w:pBdr>
        <w:shd w:val="pct20" w:color="auto" w:fill="auto"/>
        <w:spacing w:line="560" w:lineRule="exact"/>
        <w:ind w:left="2450" w:leftChars="500" w:hanging="1400" w:hangingChars="500"/>
        <w:rPr>
          <w:rFonts w:asciiTheme="minorEastAsia" w:hAnsiTheme="minorEastAsia" w:cstheme="minorEastAsia"/>
          <w:color w:val="auto"/>
          <w:kern w:val="0"/>
          <w:sz w:val="28"/>
          <w:szCs w:val="28"/>
        </w:rPr>
        <w:sectPr>
          <w:footerReference r:id="rId3" w:type="default"/>
          <w:pgSz w:w="11906" w:h="16838"/>
          <w:pgMar w:top="1440" w:right="1080" w:bottom="1440" w:left="1080" w:header="851" w:footer="992" w:gutter="0"/>
          <w:cols w:space="720" w:num="1"/>
          <w:docGrid w:linePitch="312" w:charSpace="0"/>
        </w:sectPr>
      </w:pPr>
    </w:p>
    <w:p>
      <w:pPr>
        <w:spacing w:line="560" w:lineRule="exact"/>
        <w:jc w:val="center"/>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（2）投标函附录</w:t>
      </w:r>
    </w:p>
    <w:tbl>
      <w:tblPr>
        <w:tblStyle w:val="7"/>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3"/>
        <w:gridCol w:w="1002"/>
        <w:gridCol w:w="1519"/>
        <w:gridCol w:w="1645"/>
        <w:gridCol w:w="2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2533" w:type="dxa"/>
            <w:vAlign w:val="center"/>
          </w:tcPr>
          <w:p>
            <w:pPr>
              <w:spacing w:line="560" w:lineRule="exact"/>
              <w:jc w:val="center"/>
              <w:textAlignment w:val="baseline"/>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项目名称</w:t>
            </w:r>
          </w:p>
        </w:tc>
        <w:tc>
          <w:tcPr>
            <w:tcW w:w="6846" w:type="dxa"/>
            <w:gridSpan w:val="4"/>
            <w:vAlign w:val="center"/>
          </w:tcPr>
          <w:p>
            <w:pPr>
              <w:spacing w:line="560" w:lineRule="exact"/>
              <w:textAlignment w:val="baseline"/>
              <w:rPr>
                <w:rFonts w:asciiTheme="minorEastAsia" w:hAnsi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2533" w:type="dxa"/>
            <w:vAlign w:val="center"/>
          </w:tcPr>
          <w:p>
            <w:pPr>
              <w:spacing w:line="560" w:lineRule="exact"/>
              <w:jc w:val="center"/>
              <w:textAlignment w:val="baseline"/>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项目编号</w:t>
            </w:r>
          </w:p>
        </w:tc>
        <w:tc>
          <w:tcPr>
            <w:tcW w:w="6846" w:type="dxa"/>
            <w:gridSpan w:val="4"/>
            <w:vAlign w:val="center"/>
          </w:tcPr>
          <w:p>
            <w:pPr>
              <w:spacing w:line="560" w:lineRule="exact"/>
              <w:textAlignment w:val="baseline"/>
              <w:rPr>
                <w:rFonts w:asciiTheme="minorEastAsia" w:hAnsi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2533" w:type="dxa"/>
            <w:vAlign w:val="center"/>
          </w:tcPr>
          <w:p>
            <w:pPr>
              <w:spacing w:line="560" w:lineRule="exact"/>
              <w:jc w:val="center"/>
              <w:textAlignment w:val="baseline"/>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投标人</w:t>
            </w:r>
          </w:p>
        </w:tc>
        <w:tc>
          <w:tcPr>
            <w:tcW w:w="6846" w:type="dxa"/>
            <w:gridSpan w:val="4"/>
            <w:vAlign w:val="center"/>
          </w:tcPr>
          <w:p>
            <w:pPr>
              <w:spacing w:line="560" w:lineRule="exact"/>
              <w:textAlignment w:val="baseline"/>
              <w:rPr>
                <w:rFonts w:asciiTheme="minorEastAsia" w:hAnsi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2533" w:type="dxa"/>
            <w:vAlign w:val="center"/>
          </w:tcPr>
          <w:p>
            <w:pPr>
              <w:spacing w:line="560" w:lineRule="exact"/>
              <w:jc w:val="center"/>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cstheme="minorEastAsia"/>
                <w:color w:val="auto"/>
                <w:sz w:val="28"/>
                <w:szCs w:val="28"/>
                <w:highlight w:val="none"/>
                <w:lang w:eastAsia="zh-CN"/>
              </w:rPr>
              <w:t>技术负责人</w:t>
            </w:r>
          </w:p>
        </w:tc>
        <w:tc>
          <w:tcPr>
            <w:tcW w:w="1002" w:type="dxa"/>
            <w:vAlign w:val="center"/>
          </w:tcPr>
          <w:p>
            <w:pPr>
              <w:spacing w:line="560" w:lineRule="exact"/>
              <w:jc w:val="center"/>
              <w:textAlignment w:val="baseline"/>
              <w:rPr>
                <w:rFonts w:hint="eastAsia" w:asciiTheme="minorEastAsia" w:hAnsiTheme="minorEastAsia" w:eastAsiaTheme="minorEastAsia" w:cstheme="minorEastAsia"/>
                <w:color w:val="auto"/>
                <w:sz w:val="28"/>
                <w:szCs w:val="28"/>
                <w:u w:val="single"/>
                <w:lang w:eastAsia="zh-CN"/>
              </w:rPr>
            </w:pPr>
            <w:r>
              <w:rPr>
                <w:rFonts w:hint="eastAsia" w:asciiTheme="minorEastAsia" w:hAnsiTheme="minorEastAsia" w:cstheme="minorEastAsia"/>
                <w:color w:val="auto"/>
                <w:sz w:val="28"/>
                <w:szCs w:val="28"/>
                <w:lang w:eastAsia="zh-CN"/>
              </w:rPr>
              <w:t>姓名</w:t>
            </w:r>
          </w:p>
        </w:tc>
        <w:tc>
          <w:tcPr>
            <w:tcW w:w="1519" w:type="dxa"/>
            <w:vAlign w:val="center"/>
          </w:tcPr>
          <w:p>
            <w:pPr>
              <w:spacing w:line="560" w:lineRule="exact"/>
              <w:jc w:val="center"/>
              <w:textAlignment w:val="baseline"/>
              <w:rPr>
                <w:rFonts w:hint="eastAsia" w:asciiTheme="minorEastAsia" w:hAnsiTheme="minorEastAsia" w:cstheme="minorEastAsia"/>
                <w:color w:val="auto"/>
                <w:sz w:val="28"/>
                <w:szCs w:val="28"/>
                <w:lang w:eastAsia="zh-CN"/>
              </w:rPr>
            </w:pPr>
          </w:p>
        </w:tc>
        <w:tc>
          <w:tcPr>
            <w:tcW w:w="1645" w:type="dxa"/>
            <w:vAlign w:val="center"/>
          </w:tcPr>
          <w:p>
            <w:pPr>
              <w:spacing w:line="560" w:lineRule="exact"/>
              <w:jc w:val="center"/>
              <w:textAlignment w:val="baseline"/>
              <w:rPr>
                <w:rFonts w:hint="eastAsia" w:asciiTheme="minorEastAsia" w:hAnsiTheme="minorEastAsia" w:eastAsiaTheme="minorEastAsia" w:cstheme="minorEastAsia"/>
                <w:color w:val="auto"/>
                <w:sz w:val="28"/>
                <w:szCs w:val="28"/>
                <w:u w:val="single"/>
                <w:lang w:eastAsia="zh-CN"/>
              </w:rPr>
            </w:pPr>
            <w:r>
              <w:rPr>
                <w:rFonts w:hint="eastAsia" w:asciiTheme="minorEastAsia" w:hAnsiTheme="minorEastAsia" w:cstheme="minorEastAsia"/>
                <w:color w:val="auto"/>
                <w:sz w:val="28"/>
                <w:szCs w:val="28"/>
                <w:lang w:eastAsia="zh-CN"/>
              </w:rPr>
              <w:t>证书编号</w:t>
            </w:r>
          </w:p>
        </w:tc>
        <w:tc>
          <w:tcPr>
            <w:tcW w:w="2680" w:type="dxa"/>
            <w:vAlign w:val="center"/>
          </w:tcPr>
          <w:p>
            <w:pPr>
              <w:spacing w:line="560" w:lineRule="exact"/>
              <w:jc w:val="center"/>
              <w:textAlignment w:val="baseline"/>
              <w:rPr>
                <w:rFonts w:hint="eastAsia" w:asciiTheme="minorEastAsia" w:hAnsiTheme="minorEastAsia" w:cstheme="minorEastAsia"/>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2533" w:type="dxa"/>
            <w:vAlign w:val="center"/>
          </w:tcPr>
          <w:p>
            <w:pPr>
              <w:spacing w:line="560" w:lineRule="exact"/>
              <w:jc w:val="center"/>
              <w:textAlignment w:val="baseline"/>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rPr>
              <w:t>投标总报价</w:t>
            </w:r>
          </w:p>
        </w:tc>
        <w:tc>
          <w:tcPr>
            <w:tcW w:w="6846" w:type="dxa"/>
            <w:gridSpan w:val="4"/>
            <w:vAlign w:val="center"/>
          </w:tcPr>
          <w:p>
            <w:pPr>
              <w:spacing w:line="560" w:lineRule="exact"/>
              <w:textAlignment w:val="baseline"/>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eastAsia="zh-CN"/>
              </w:rPr>
              <w:t>大写：</w:t>
            </w:r>
            <w:r>
              <w:rPr>
                <w:rFonts w:hint="eastAsia" w:asciiTheme="minorEastAsia" w:hAnsiTheme="minorEastAsia" w:cstheme="minorEastAsia"/>
                <w:color w:val="auto"/>
                <w:sz w:val="28"/>
                <w:szCs w:val="28"/>
                <w:lang w:val="en-US" w:eastAsia="zh-CN"/>
              </w:rPr>
              <w:t xml:space="preserve">                 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2533" w:type="dxa"/>
            <w:vAlign w:val="center"/>
          </w:tcPr>
          <w:p>
            <w:pPr>
              <w:spacing w:line="560" w:lineRule="exact"/>
              <w:jc w:val="center"/>
              <w:textAlignment w:val="baseline"/>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服务期限</w:t>
            </w:r>
          </w:p>
        </w:tc>
        <w:tc>
          <w:tcPr>
            <w:tcW w:w="6846" w:type="dxa"/>
            <w:gridSpan w:val="4"/>
            <w:vAlign w:val="center"/>
          </w:tcPr>
          <w:p>
            <w:pPr>
              <w:spacing w:line="560" w:lineRule="exact"/>
              <w:textAlignment w:val="baseline"/>
              <w:rPr>
                <w:rFonts w:asciiTheme="minorEastAsia" w:hAnsi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2533" w:type="dxa"/>
            <w:vAlign w:val="center"/>
          </w:tcPr>
          <w:p>
            <w:pPr>
              <w:spacing w:line="560" w:lineRule="exact"/>
              <w:jc w:val="center"/>
              <w:textAlignment w:val="baseline"/>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投标有效期</w:t>
            </w:r>
          </w:p>
        </w:tc>
        <w:tc>
          <w:tcPr>
            <w:tcW w:w="6846" w:type="dxa"/>
            <w:gridSpan w:val="4"/>
            <w:vAlign w:val="center"/>
          </w:tcPr>
          <w:p>
            <w:pPr>
              <w:spacing w:line="560" w:lineRule="exact"/>
              <w:ind w:right="817" w:rightChars="389" w:firstLine="140" w:firstLineChars="50"/>
              <w:jc w:val="left"/>
              <w:textAlignment w:val="baseline"/>
              <w:rPr>
                <w:rFonts w:asciiTheme="minorEastAsia" w:hAnsiTheme="minorEastAsia" w:cstheme="minorEastAsia"/>
                <w:color w:val="auto"/>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2533" w:type="dxa"/>
            <w:vAlign w:val="center"/>
          </w:tcPr>
          <w:p>
            <w:pPr>
              <w:spacing w:line="560" w:lineRule="exact"/>
              <w:jc w:val="center"/>
              <w:textAlignment w:val="baseline"/>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服务质量</w:t>
            </w:r>
          </w:p>
        </w:tc>
        <w:tc>
          <w:tcPr>
            <w:tcW w:w="6846" w:type="dxa"/>
            <w:gridSpan w:val="4"/>
            <w:vAlign w:val="center"/>
          </w:tcPr>
          <w:p>
            <w:pPr>
              <w:spacing w:line="560" w:lineRule="exact"/>
              <w:textAlignment w:val="baseline"/>
              <w:rPr>
                <w:rFonts w:asciiTheme="minorEastAsia" w:hAnsi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jc w:val="center"/>
        </w:trPr>
        <w:tc>
          <w:tcPr>
            <w:tcW w:w="2533" w:type="dxa"/>
            <w:vAlign w:val="center"/>
          </w:tcPr>
          <w:p>
            <w:pPr>
              <w:spacing w:line="560" w:lineRule="exact"/>
              <w:jc w:val="center"/>
              <w:textAlignment w:val="baseline"/>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服务承诺</w:t>
            </w:r>
          </w:p>
        </w:tc>
        <w:tc>
          <w:tcPr>
            <w:tcW w:w="6846" w:type="dxa"/>
            <w:gridSpan w:val="4"/>
            <w:vAlign w:val="center"/>
          </w:tcPr>
          <w:p>
            <w:pPr>
              <w:spacing w:line="560" w:lineRule="exact"/>
              <w:jc w:val="left"/>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cstheme="minorEastAsia"/>
                <w:color w:val="auto"/>
                <w:sz w:val="28"/>
                <w:szCs w:val="28"/>
                <w:lang w:eastAsia="zh-CN"/>
              </w:rPr>
              <w:t>可另行附页</w:t>
            </w:r>
          </w:p>
        </w:tc>
      </w:tr>
    </w:tbl>
    <w:p>
      <w:pPr>
        <w:spacing w:line="560" w:lineRule="exact"/>
        <w:jc w:val="right"/>
        <w:rPr>
          <w:rFonts w:asciiTheme="minorEastAsia" w:hAnsiTheme="minorEastAsia" w:cstheme="minorEastAsia"/>
          <w:color w:val="auto"/>
          <w:sz w:val="28"/>
          <w:szCs w:val="28"/>
        </w:rPr>
      </w:pPr>
    </w:p>
    <w:p>
      <w:pPr>
        <w:spacing w:line="540" w:lineRule="exact"/>
        <w:jc w:val="right"/>
        <w:rPr>
          <w:rFonts w:ascii="Calibri" w:hAnsi="Calibri" w:eastAsia="宋体" w:cs="Times New Roman"/>
          <w:color w:val="auto"/>
          <w:kern w:val="0"/>
          <w:sz w:val="24"/>
          <w:u w:val="single"/>
        </w:rPr>
      </w:pPr>
      <w:r>
        <w:rPr>
          <w:rFonts w:hint="eastAsia" w:asciiTheme="minorEastAsia" w:hAnsiTheme="minorEastAsia" w:cstheme="minorEastAsia"/>
          <w:color w:val="auto"/>
          <w:sz w:val="28"/>
          <w:szCs w:val="28"/>
        </w:rPr>
        <w:t xml:space="preserve">                       </w:t>
      </w:r>
      <w:r>
        <w:rPr>
          <w:rFonts w:hint="eastAsia" w:ascii="Calibri" w:hAnsi="Calibri" w:eastAsia="宋体" w:cs="Times New Roman"/>
          <w:color w:val="auto"/>
          <w:kern w:val="0"/>
          <w:sz w:val="24"/>
        </w:rPr>
        <w:t>投标人</w:t>
      </w:r>
      <w:r>
        <w:rPr>
          <w:rFonts w:ascii="Calibri" w:hAnsi="Calibri" w:eastAsia="宋体" w:cs="Times New Roman"/>
          <w:color w:val="auto"/>
          <w:kern w:val="0"/>
          <w:sz w:val="24"/>
        </w:rPr>
        <w:t>：</w:t>
      </w:r>
      <w:r>
        <w:rPr>
          <w:rFonts w:ascii="Calibri" w:hAnsi="Calibri" w:eastAsia="宋体" w:cs="Times New Roman"/>
          <w:color w:val="auto"/>
          <w:kern w:val="0"/>
          <w:sz w:val="24"/>
          <w:u w:val="single"/>
        </w:rPr>
        <w:t xml:space="preserve">                      （</w:t>
      </w:r>
      <w:r>
        <w:rPr>
          <w:rFonts w:hint="eastAsia" w:ascii="Calibri" w:hAnsi="Calibri" w:eastAsia="宋体" w:cs="Times New Roman"/>
          <w:color w:val="auto"/>
          <w:kern w:val="0"/>
          <w:sz w:val="24"/>
          <w:u w:val="single"/>
        </w:rPr>
        <w:t>盖单位公章</w:t>
      </w:r>
      <w:r>
        <w:rPr>
          <w:rFonts w:ascii="Calibri" w:hAnsi="Calibri" w:eastAsia="宋体" w:cs="Times New Roman"/>
          <w:color w:val="auto"/>
          <w:kern w:val="0"/>
          <w:sz w:val="24"/>
          <w:u w:val="single"/>
        </w:rPr>
        <w:t>）</w:t>
      </w:r>
    </w:p>
    <w:p>
      <w:pPr>
        <w:widowControl/>
        <w:spacing w:line="540" w:lineRule="exact"/>
        <w:ind w:firstLine="360"/>
        <w:jc w:val="right"/>
        <w:rPr>
          <w:rFonts w:ascii="Calibri" w:hAnsi="Calibri" w:eastAsia="宋体" w:cs="Times New Roman"/>
          <w:color w:val="auto"/>
          <w:kern w:val="0"/>
          <w:sz w:val="24"/>
          <w:u w:val="single"/>
        </w:rPr>
      </w:pPr>
      <w:r>
        <w:rPr>
          <w:rFonts w:ascii="Calibri" w:hAnsi="Calibri" w:eastAsia="宋体" w:cs="Times New Roman"/>
          <w:color w:val="auto"/>
          <w:kern w:val="0"/>
          <w:sz w:val="24"/>
        </w:rPr>
        <w:t xml:space="preserve">法定代表人： </w:t>
      </w:r>
      <w:r>
        <w:rPr>
          <w:rFonts w:ascii="Calibri" w:hAnsi="Calibri" w:eastAsia="宋体" w:cs="Times New Roman"/>
          <w:color w:val="auto"/>
          <w:kern w:val="0"/>
          <w:sz w:val="24"/>
          <w:u w:val="single"/>
        </w:rPr>
        <w:t xml:space="preserve">             （</w:t>
      </w:r>
      <w:r>
        <w:rPr>
          <w:rFonts w:hint="eastAsia" w:ascii="Calibri" w:hAnsi="Calibri" w:eastAsia="宋体" w:cs="Times New Roman"/>
          <w:color w:val="auto"/>
          <w:kern w:val="0"/>
          <w:sz w:val="24"/>
          <w:u w:val="single"/>
        </w:rPr>
        <w:t>电子签章</w:t>
      </w:r>
      <w:r>
        <w:rPr>
          <w:rFonts w:ascii="Calibri" w:hAnsi="Calibri" w:eastAsia="宋体" w:cs="Times New Roman"/>
          <w:color w:val="auto"/>
          <w:kern w:val="0"/>
          <w:sz w:val="24"/>
          <w:u w:val="single"/>
        </w:rPr>
        <w:t>）</w:t>
      </w:r>
    </w:p>
    <w:p>
      <w:pPr>
        <w:widowControl/>
        <w:spacing w:line="540" w:lineRule="exact"/>
        <w:ind w:firstLine="360"/>
        <w:jc w:val="right"/>
        <w:rPr>
          <w:rFonts w:ascii="Calibri" w:hAnsi="Calibri" w:eastAsia="宋体" w:cs="Times New Roman"/>
          <w:color w:val="auto"/>
          <w:kern w:val="0"/>
          <w:sz w:val="24"/>
        </w:rPr>
      </w:pPr>
      <w:r>
        <w:rPr>
          <w:rFonts w:ascii="Calibri" w:hAnsi="Calibri" w:eastAsia="宋体" w:cs="Times New Roman"/>
          <w:color w:val="auto"/>
          <w:kern w:val="0"/>
          <w:sz w:val="24"/>
        </w:rPr>
        <w:t>日期：</w:t>
      </w:r>
      <w:r>
        <w:rPr>
          <w:rFonts w:ascii="Calibri" w:hAnsi="Calibri" w:eastAsia="宋体" w:cs="Times New Roman"/>
          <w:color w:val="auto"/>
          <w:kern w:val="0"/>
          <w:sz w:val="24"/>
          <w:u w:val="single"/>
        </w:rPr>
        <w:t xml:space="preserve">        </w:t>
      </w:r>
      <w:r>
        <w:rPr>
          <w:rFonts w:ascii="Calibri" w:hAnsi="Calibri" w:eastAsia="宋体" w:cs="Times New Roman"/>
          <w:color w:val="auto"/>
          <w:kern w:val="0"/>
          <w:sz w:val="24"/>
        </w:rPr>
        <w:t>年</w:t>
      </w:r>
      <w:r>
        <w:rPr>
          <w:rFonts w:ascii="Calibri" w:hAnsi="Calibri" w:eastAsia="宋体" w:cs="Times New Roman"/>
          <w:color w:val="auto"/>
          <w:kern w:val="0"/>
          <w:sz w:val="24"/>
          <w:u w:val="single"/>
        </w:rPr>
        <w:t xml:space="preserve">      </w:t>
      </w:r>
      <w:r>
        <w:rPr>
          <w:rFonts w:ascii="Calibri" w:hAnsi="Calibri" w:eastAsia="宋体" w:cs="Times New Roman"/>
          <w:color w:val="auto"/>
          <w:kern w:val="0"/>
          <w:sz w:val="24"/>
        </w:rPr>
        <w:t>月</w:t>
      </w:r>
      <w:r>
        <w:rPr>
          <w:rFonts w:ascii="Calibri" w:hAnsi="Calibri" w:eastAsia="宋体" w:cs="Times New Roman"/>
          <w:color w:val="auto"/>
          <w:kern w:val="0"/>
          <w:sz w:val="24"/>
          <w:u w:val="single"/>
        </w:rPr>
        <w:t xml:space="preserve">      </w:t>
      </w:r>
      <w:r>
        <w:rPr>
          <w:rFonts w:ascii="Calibri" w:hAnsi="Calibri" w:eastAsia="宋体" w:cs="Times New Roman"/>
          <w:color w:val="auto"/>
          <w:kern w:val="0"/>
          <w:sz w:val="24"/>
        </w:rPr>
        <w:t>日</w:t>
      </w:r>
    </w:p>
    <w:p>
      <w:pPr>
        <w:widowControl/>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br w:type="page"/>
      </w:r>
    </w:p>
    <w:p>
      <w:pPr>
        <w:tabs>
          <w:tab w:val="left" w:pos="540"/>
        </w:tabs>
        <w:spacing w:line="560" w:lineRule="exact"/>
        <w:ind w:firstLine="482"/>
        <w:jc w:val="center"/>
        <w:rPr>
          <w:rFonts w:asciiTheme="minorEastAsia" w:hAnsiTheme="minorEastAsia" w:cstheme="minorEastAsia"/>
          <w:b/>
          <w:color w:val="auto"/>
          <w:sz w:val="28"/>
          <w:szCs w:val="28"/>
        </w:rPr>
      </w:pPr>
      <w:bookmarkStart w:id="61" w:name="_Toc397244562"/>
      <w:bookmarkStart w:id="62" w:name="_Toc397244490"/>
      <w:r>
        <w:rPr>
          <w:rFonts w:hint="eastAsia" w:asciiTheme="minorEastAsia" w:hAnsiTheme="minorEastAsia" w:cstheme="minorEastAsia"/>
          <w:b/>
          <w:color w:val="auto"/>
          <w:sz w:val="28"/>
          <w:szCs w:val="28"/>
        </w:rPr>
        <w:t>二、法定代表人身份证明</w:t>
      </w:r>
    </w:p>
    <w:p>
      <w:pPr>
        <w:spacing w:line="560" w:lineRule="exact"/>
        <w:ind w:right="420" w:rightChars="200" w:firstLine="560" w:firstLineChars="200"/>
        <w:rPr>
          <w:rFonts w:asciiTheme="minorEastAsia" w:hAnsiTheme="minorEastAsia" w:cstheme="minorEastAsia"/>
          <w:color w:val="auto"/>
          <w:sz w:val="28"/>
          <w:szCs w:val="28"/>
        </w:rPr>
      </w:pPr>
    </w:p>
    <w:p>
      <w:pPr>
        <w:spacing w:line="560" w:lineRule="exact"/>
        <w:ind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投标人名称：</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 xml:space="preserve"> </w:t>
      </w:r>
    </w:p>
    <w:p>
      <w:pPr>
        <w:spacing w:line="560" w:lineRule="exact"/>
        <w:ind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单位性质：</w:t>
      </w:r>
      <w:r>
        <w:rPr>
          <w:rFonts w:hint="eastAsia" w:asciiTheme="minorEastAsia" w:hAnsiTheme="minorEastAsia" w:cstheme="minorEastAsia"/>
          <w:color w:val="auto"/>
          <w:sz w:val="28"/>
          <w:szCs w:val="28"/>
          <w:u w:val="single"/>
        </w:rPr>
        <w:t xml:space="preserve">                        </w:t>
      </w:r>
    </w:p>
    <w:p>
      <w:pPr>
        <w:spacing w:line="560" w:lineRule="exact"/>
        <w:ind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地址：</w:t>
      </w:r>
      <w:r>
        <w:rPr>
          <w:rFonts w:hint="eastAsia" w:asciiTheme="minorEastAsia" w:hAnsiTheme="minorEastAsia" w:cstheme="minorEastAsia"/>
          <w:color w:val="auto"/>
          <w:sz w:val="28"/>
          <w:szCs w:val="28"/>
          <w:u w:val="single"/>
        </w:rPr>
        <w:t xml:space="preserve">                        </w:t>
      </w:r>
    </w:p>
    <w:p>
      <w:pPr>
        <w:spacing w:line="560" w:lineRule="exact"/>
        <w:ind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成立时间：</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年</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月</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日</w:t>
      </w:r>
    </w:p>
    <w:p>
      <w:pPr>
        <w:spacing w:line="560" w:lineRule="exact"/>
        <w:ind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经营期限：</w:t>
      </w:r>
      <w:r>
        <w:rPr>
          <w:rFonts w:hint="eastAsia" w:asciiTheme="minorEastAsia" w:hAnsiTheme="minorEastAsia" w:cstheme="minorEastAsia"/>
          <w:color w:val="auto"/>
          <w:sz w:val="28"/>
          <w:szCs w:val="28"/>
          <w:u w:val="single"/>
        </w:rPr>
        <w:t xml:space="preserve">                        </w:t>
      </w:r>
    </w:p>
    <w:p>
      <w:pPr>
        <w:spacing w:line="560" w:lineRule="exact"/>
        <w:ind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姓名：</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；性别：</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w:t>
      </w:r>
    </w:p>
    <w:p>
      <w:pPr>
        <w:spacing w:line="560" w:lineRule="exact"/>
        <w:ind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年龄：</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；职务：</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w:t>
      </w:r>
    </w:p>
    <w:p>
      <w:pPr>
        <w:spacing w:line="560" w:lineRule="exact"/>
        <w:ind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身份证号码：</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，系</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（投标人名称）的法定代表人。</w:t>
      </w:r>
    </w:p>
    <w:p>
      <w:pPr>
        <w:spacing w:line="560" w:lineRule="exact"/>
        <w:ind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特此证明。</w:t>
      </w:r>
    </w:p>
    <w:p>
      <w:pPr>
        <w:spacing w:line="560" w:lineRule="exact"/>
        <w:ind w:right="420" w:rightChars="200" w:firstLine="560" w:firstLineChars="200"/>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rPr>
        <w:t>附</w:t>
      </w:r>
      <w:r>
        <w:rPr>
          <w:rFonts w:hint="eastAsia" w:asciiTheme="minorEastAsia" w:hAnsiTheme="minorEastAsia" w:cstheme="minorEastAsia"/>
          <w:color w:val="auto"/>
          <w:sz w:val="28"/>
          <w:szCs w:val="28"/>
          <w:highlight w:val="none"/>
        </w:rPr>
        <w:t>：法定代表人身份证</w:t>
      </w:r>
      <w:r>
        <w:rPr>
          <w:rFonts w:hint="eastAsia" w:asciiTheme="minorEastAsia" w:hAnsiTheme="minorEastAsia" w:cstheme="minorEastAsia"/>
          <w:color w:val="auto"/>
          <w:sz w:val="28"/>
          <w:szCs w:val="28"/>
          <w:highlight w:val="none"/>
          <w:lang w:eastAsia="zh-CN"/>
        </w:rPr>
        <w:t>正反面</w:t>
      </w:r>
      <w:r>
        <w:rPr>
          <w:rFonts w:hint="eastAsia" w:asciiTheme="minorEastAsia" w:hAnsiTheme="minorEastAsia" w:cstheme="minorEastAsia"/>
          <w:color w:val="auto"/>
          <w:sz w:val="28"/>
          <w:szCs w:val="28"/>
          <w:highlight w:val="none"/>
        </w:rPr>
        <w:t>。</w:t>
      </w:r>
    </w:p>
    <w:p>
      <w:pPr>
        <w:spacing w:line="560" w:lineRule="exact"/>
        <w:ind w:left="170" w:firstLine="560" w:firstLineChars="200"/>
        <w:rPr>
          <w:rFonts w:asciiTheme="minorEastAsia" w:hAnsiTheme="minorEastAsia" w:cstheme="minorEastAsia"/>
          <w:color w:val="auto"/>
          <w:sz w:val="28"/>
          <w:szCs w:val="28"/>
          <w:highlight w:val="none"/>
        </w:rPr>
      </w:pPr>
    </w:p>
    <w:p>
      <w:pPr>
        <w:autoSpaceDE w:val="0"/>
        <w:autoSpaceDN w:val="0"/>
        <w:adjustRightInd w:val="0"/>
        <w:spacing w:line="560" w:lineRule="exact"/>
        <w:ind w:firstLine="3598" w:firstLineChars="1285"/>
        <w:jc w:val="right"/>
        <w:rPr>
          <w:rFonts w:asciiTheme="minorEastAsia" w:hAnsiTheme="minorEastAsia" w:cstheme="minorEastAsia"/>
          <w:color w:val="auto"/>
          <w:kern w:val="0"/>
          <w:sz w:val="28"/>
          <w:szCs w:val="28"/>
          <w:highlight w:val="none"/>
        </w:rPr>
      </w:pPr>
    </w:p>
    <w:p>
      <w:pPr>
        <w:autoSpaceDE w:val="0"/>
        <w:autoSpaceDN w:val="0"/>
        <w:adjustRightInd w:val="0"/>
        <w:spacing w:line="560" w:lineRule="exact"/>
        <w:ind w:firstLine="3598" w:firstLineChars="1285"/>
        <w:jc w:val="center"/>
        <w:rPr>
          <w:rFonts w:asciiTheme="minorEastAsia" w:hAnsiTheme="minorEastAsia" w:cstheme="minorEastAsia"/>
          <w:color w:val="auto"/>
          <w:kern w:val="0"/>
          <w:sz w:val="28"/>
          <w:szCs w:val="28"/>
        </w:rPr>
      </w:pPr>
      <w:r>
        <w:rPr>
          <w:rFonts w:hint="eastAsia" w:asciiTheme="minorEastAsia" w:hAnsiTheme="minorEastAsia" w:cstheme="minorEastAsia"/>
          <w:color w:val="auto"/>
          <w:kern w:val="0"/>
          <w:sz w:val="28"/>
          <w:szCs w:val="28"/>
          <w:highlight w:val="none"/>
        </w:rPr>
        <w:t>投标人</w:t>
      </w:r>
      <w:r>
        <w:rPr>
          <w:rFonts w:hint="eastAsia" w:asciiTheme="minorEastAsia" w:hAnsiTheme="minorEastAsia" w:cstheme="minorEastAsia"/>
          <w:color w:val="auto"/>
          <w:kern w:val="0"/>
          <w:sz w:val="28"/>
          <w:szCs w:val="28"/>
        </w:rPr>
        <w:t>：</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kern w:val="0"/>
          <w:sz w:val="28"/>
          <w:szCs w:val="28"/>
        </w:rPr>
        <w:t>（盖单位公章）</w:t>
      </w:r>
    </w:p>
    <w:p>
      <w:pPr>
        <w:autoSpaceDE w:val="0"/>
        <w:autoSpaceDN w:val="0"/>
        <w:adjustRightInd w:val="0"/>
        <w:spacing w:line="560" w:lineRule="exact"/>
        <w:ind w:right="420" w:firstLine="4387" w:firstLineChars="1567"/>
        <w:rPr>
          <w:rFonts w:asciiTheme="minorEastAsia" w:hAnsiTheme="minorEastAsia" w:cstheme="minorEastAsia"/>
          <w:color w:val="auto"/>
          <w:kern w:val="0"/>
          <w:sz w:val="28"/>
          <w:szCs w:val="28"/>
        </w:rPr>
      </w:pPr>
      <w:r>
        <w:rPr>
          <w:rFonts w:hint="eastAsia" w:asciiTheme="minorEastAsia" w:hAnsiTheme="minorEastAsia" w:cstheme="minorEastAsia"/>
          <w:color w:val="auto"/>
          <w:kern w:val="0"/>
          <w:sz w:val="28"/>
          <w:szCs w:val="28"/>
        </w:rPr>
        <w:t>日期：</w:t>
      </w:r>
      <w:r>
        <w:rPr>
          <w:rFonts w:hint="eastAsia" w:asciiTheme="minorEastAsia" w:hAnsiTheme="minorEastAsia" w:cstheme="minorEastAsia"/>
          <w:color w:val="auto"/>
          <w:kern w:val="0"/>
          <w:sz w:val="28"/>
          <w:szCs w:val="28"/>
          <w:u w:val="single"/>
        </w:rPr>
        <w:t xml:space="preserve">      年       月      日</w:t>
      </w:r>
    </w:p>
    <w:p>
      <w:pPr>
        <w:autoSpaceDE w:val="0"/>
        <w:autoSpaceDN w:val="0"/>
        <w:adjustRightInd w:val="0"/>
        <w:spacing w:line="560" w:lineRule="exact"/>
        <w:ind w:right="420"/>
        <w:jc w:val="center"/>
        <w:rPr>
          <w:rFonts w:asciiTheme="minorEastAsia" w:hAnsiTheme="minorEastAsia" w:cstheme="minorEastAsia"/>
          <w:b/>
          <w:color w:val="auto"/>
          <w:kern w:val="0"/>
          <w:sz w:val="28"/>
          <w:szCs w:val="28"/>
        </w:rPr>
      </w:pPr>
      <w:r>
        <w:rPr>
          <w:rFonts w:hint="eastAsia" w:asciiTheme="minorEastAsia" w:hAnsiTheme="minorEastAsia" w:cstheme="minorEastAsia"/>
          <w:color w:val="auto"/>
          <w:kern w:val="0"/>
          <w:sz w:val="28"/>
          <w:szCs w:val="28"/>
        </w:rPr>
        <w:br w:type="page"/>
      </w:r>
      <w:r>
        <w:rPr>
          <w:rFonts w:hint="eastAsia" w:asciiTheme="minorEastAsia" w:hAnsiTheme="minorEastAsia" w:cstheme="minorEastAsia"/>
          <w:b/>
          <w:color w:val="auto"/>
          <w:sz w:val="28"/>
          <w:szCs w:val="28"/>
        </w:rPr>
        <w:t>三、授权委托书</w:t>
      </w:r>
    </w:p>
    <w:p>
      <w:pPr>
        <w:spacing w:line="560" w:lineRule="exact"/>
        <w:ind w:right="1134"/>
        <w:jc w:val="left"/>
        <w:textAlignment w:val="center"/>
        <w:rPr>
          <w:rFonts w:asciiTheme="minorEastAsia" w:hAnsiTheme="minorEastAsia" w:cstheme="minorEastAsia"/>
          <w:color w:val="auto"/>
          <w:sz w:val="28"/>
          <w:szCs w:val="28"/>
        </w:rPr>
      </w:pPr>
    </w:p>
    <w:bookmarkEnd w:id="61"/>
    <w:bookmarkEnd w:id="62"/>
    <w:p>
      <w:pPr>
        <w:spacing w:line="500" w:lineRule="exact"/>
        <w:ind w:firstLine="480" w:firstLineChars="200"/>
        <w:rPr>
          <w:rFonts w:ascii="宋体" w:hAnsi="宋体" w:eastAsia="宋体" w:cs="Times New Roman"/>
          <w:color w:val="auto"/>
          <w:sz w:val="24"/>
          <w:szCs w:val="24"/>
        </w:rPr>
      </w:pPr>
      <w:bookmarkStart w:id="63" w:name="_Toc497233311"/>
      <w:bookmarkStart w:id="64" w:name="_Toc508875415"/>
      <w:bookmarkStart w:id="65" w:name="_Toc397244565"/>
      <w:bookmarkStart w:id="66" w:name="_Toc7104353"/>
      <w:bookmarkStart w:id="67" w:name="_Toc397244493"/>
      <w:r>
        <w:rPr>
          <w:rFonts w:hint="eastAsia" w:ascii="宋体" w:hAnsi="宋体" w:eastAsia="宋体" w:cs="Times New Roman"/>
          <w:color w:val="auto"/>
          <w:sz w:val="24"/>
          <w:szCs w:val="24"/>
        </w:rPr>
        <w:t>本人</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（姓名）系</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（投标人名称）的法定代表人，现委托</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（姓名）为我方代理人。代理人根据授权，以我方名义签署、澄清、说明、补正、递交、撤回、修改</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（项目名称）投标文件、签订合同和处理有关事宜，其法律后果由我方承担。</w:t>
      </w:r>
    </w:p>
    <w:p>
      <w:pPr>
        <w:spacing w:line="500" w:lineRule="exact"/>
        <w:ind w:firstLine="480" w:firstLineChars="200"/>
        <w:rPr>
          <w:rFonts w:ascii="宋体" w:hAnsi="宋体" w:eastAsia="宋体" w:cs="Times New Roman"/>
          <w:color w:val="auto"/>
          <w:sz w:val="24"/>
          <w:szCs w:val="24"/>
          <w:u w:val="single"/>
        </w:rPr>
      </w:pPr>
      <w:r>
        <w:rPr>
          <w:rFonts w:hint="eastAsia" w:ascii="宋体" w:hAnsi="宋体" w:eastAsia="宋体" w:cs="Times New Roman"/>
          <w:color w:val="auto"/>
          <w:sz w:val="24"/>
          <w:szCs w:val="24"/>
        </w:rPr>
        <w:t>委托期限：</w:t>
      </w:r>
      <w:r>
        <w:rPr>
          <w:rFonts w:hint="eastAsia" w:ascii="宋体" w:hAnsi="宋体" w:eastAsia="宋体" w:cs="Times New Roman"/>
          <w:color w:val="auto"/>
          <w:sz w:val="24"/>
          <w:szCs w:val="24"/>
          <w:u w:val="single"/>
        </w:rPr>
        <w:t xml:space="preserve">                        </w:t>
      </w:r>
    </w:p>
    <w:p>
      <w:pPr>
        <w:spacing w:line="50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代理人无转委托权。</w:t>
      </w:r>
    </w:p>
    <w:p>
      <w:pPr>
        <w:spacing w:line="50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附：法定代表人身份证</w:t>
      </w:r>
      <w:r>
        <w:rPr>
          <w:rFonts w:hint="eastAsia" w:ascii="宋体" w:hAnsi="宋体" w:eastAsia="宋体" w:cs="Times New Roman"/>
          <w:color w:val="auto"/>
          <w:sz w:val="24"/>
          <w:szCs w:val="24"/>
          <w:lang w:eastAsia="zh-CN"/>
        </w:rPr>
        <w:t>及</w:t>
      </w:r>
      <w:r>
        <w:rPr>
          <w:rFonts w:hint="eastAsia" w:ascii="宋体" w:hAnsi="宋体" w:eastAsia="宋体" w:cs="Times New Roman"/>
          <w:color w:val="auto"/>
          <w:sz w:val="24"/>
          <w:szCs w:val="24"/>
        </w:rPr>
        <w:t>被授权委托人身份证</w:t>
      </w:r>
      <w:r>
        <w:rPr>
          <w:rFonts w:hint="eastAsia" w:ascii="宋体" w:hAnsi="宋体" w:eastAsia="宋体" w:cs="Times New Roman"/>
          <w:color w:val="auto"/>
          <w:sz w:val="24"/>
          <w:szCs w:val="24"/>
          <w:lang w:eastAsia="zh-CN"/>
        </w:rPr>
        <w:t>正反面</w:t>
      </w:r>
    </w:p>
    <w:p>
      <w:pPr>
        <w:spacing w:line="500" w:lineRule="exact"/>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w:t>
      </w:r>
    </w:p>
    <w:p>
      <w:pPr>
        <w:suppressAutoHyphens/>
        <w:spacing w:line="360" w:lineRule="auto"/>
        <w:ind w:firstLine="3120" w:firstLineChars="1300"/>
        <w:rPr>
          <w:rFonts w:ascii="宋体" w:hAnsi="宋体" w:eastAsia="宋体" w:cs="Times New Roman"/>
          <w:color w:val="auto"/>
          <w:kern w:val="1"/>
          <w:sz w:val="24"/>
          <w:szCs w:val="24"/>
        </w:rPr>
      </w:pPr>
    </w:p>
    <w:p>
      <w:pPr>
        <w:suppressAutoHyphens/>
        <w:spacing w:line="360" w:lineRule="auto"/>
        <w:ind w:firstLine="3120" w:firstLineChars="1300"/>
        <w:rPr>
          <w:rFonts w:ascii="宋体" w:hAnsi="宋体" w:eastAsia="宋体" w:cs="Times New Roman"/>
          <w:color w:val="auto"/>
          <w:kern w:val="1"/>
          <w:sz w:val="24"/>
          <w:szCs w:val="24"/>
        </w:rPr>
      </w:pPr>
    </w:p>
    <w:p>
      <w:pPr>
        <w:suppressAutoHyphens/>
        <w:spacing w:line="360" w:lineRule="auto"/>
        <w:ind w:firstLine="3120" w:firstLineChars="1300"/>
        <w:rPr>
          <w:rFonts w:ascii="宋体" w:hAnsi="宋体" w:eastAsia="宋体" w:cs="Times New Roman"/>
          <w:color w:val="auto"/>
          <w:kern w:val="1"/>
          <w:sz w:val="24"/>
          <w:szCs w:val="24"/>
        </w:rPr>
      </w:pPr>
      <w:r>
        <w:rPr>
          <w:rFonts w:hint="eastAsia" w:ascii="宋体" w:hAnsi="宋体" w:eastAsia="宋体" w:cs="Times New Roman"/>
          <w:color w:val="auto"/>
          <w:kern w:val="1"/>
          <w:sz w:val="24"/>
          <w:szCs w:val="24"/>
        </w:rPr>
        <w:t>投标人：</w:t>
      </w:r>
      <w:r>
        <w:rPr>
          <w:rFonts w:hint="eastAsia" w:ascii="宋体" w:hAnsi="宋体" w:eastAsia="宋体" w:cs="Times New Roman"/>
          <w:color w:val="auto"/>
          <w:kern w:val="1"/>
          <w:sz w:val="24"/>
          <w:szCs w:val="24"/>
          <w:u w:val="single"/>
        </w:rPr>
        <w:t xml:space="preserve">                        </w:t>
      </w:r>
      <w:r>
        <w:rPr>
          <w:rFonts w:hint="eastAsia" w:ascii="宋体" w:hAnsi="宋体" w:eastAsia="宋体" w:cs="Times New Roman"/>
          <w:color w:val="auto"/>
          <w:kern w:val="1"/>
          <w:sz w:val="24"/>
          <w:szCs w:val="24"/>
        </w:rPr>
        <w:t>（盖单位公章）</w:t>
      </w:r>
    </w:p>
    <w:p>
      <w:pPr>
        <w:suppressAutoHyphens/>
        <w:spacing w:line="360" w:lineRule="auto"/>
        <w:ind w:firstLine="3120" w:firstLineChars="1300"/>
        <w:rPr>
          <w:rFonts w:ascii="宋体" w:hAnsi="宋体" w:eastAsia="宋体" w:cs="Times New Roman"/>
          <w:color w:val="auto"/>
          <w:kern w:val="1"/>
          <w:sz w:val="24"/>
          <w:szCs w:val="24"/>
        </w:rPr>
      </w:pPr>
      <w:r>
        <w:rPr>
          <w:rFonts w:hint="eastAsia" w:ascii="宋体" w:hAnsi="宋体" w:eastAsia="宋体" w:cs="Times New Roman"/>
          <w:color w:val="auto"/>
          <w:kern w:val="1"/>
          <w:sz w:val="24"/>
          <w:szCs w:val="24"/>
        </w:rPr>
        <w:t>法定代表人：</w:t>
      </w:r>
      <w:r>
        <w:rPr>
          <w:rFonts w:hint="eastAsia" w:ascii="宋体" w:hAnsi="宋体" w:eastAsia="宋体" w:cs="Times New Roman"/>
          <w:color w:val="auto"/>
          <w:kern w:val="1"/>
          <w:sz w:val="24"/>
          <w:szCs w:val="24"/>
          <w:u w:val="single"/>
        </w:rPr>
        <w:t xml:space="preserve">                   </w:t>
      </w:r>
      <w:r>
        <w:rPr>
          <w:rFonts w:hint="eastAsia" w:ascii="宋体" w:hAnsi="宋体" w:eastAsia="宋体" w:cs="Times New Roman"/>
          <w:color w:val="auto"/>
          <w:kern w:val="1"/>
          <w:sz w:val="24"/>
          <w:szCs w:val="24"/>
        </w:rPr>
        <w:t>（</w:t>
      </w:r>
      <w:r>
        <w:rPr>
          <w:rFonts w:hint="eastAsia" w:ascii="宋体" w:hAnsi="宋体" w:eastAsia="宋体" w:cs="黑体"/>
          <w:bCs/>
          <w:color w:val="auto"/>
          <w:kern w:val="0"/>
          <w:sz w:val="24"/>
          <w:szCs w:val="21"/>
        </w:rPr>
        <w:t>电子签章</w:t>
      </w:r>
      <w:r>
        <w:rPr>
          <w:rFonts w:hint="eastAsia" w:ascii="宋体" w:hAnsi="宋体" w:eastAsia="宋体" w:cs="Times New Roman"/>
          <w:color w:val="auto"/>
          <w:kern w:val="1"/>
          <w:sz w:val="24"/>
          <w:szCs w:val="24"/>
        </w:rPr>
        <w:t>）</w:t>
      </w:r>
    </w:p>
    <w:p>
      <w:pPr>
        <w:suppressAutoHyphens/>
        <w:spacing w:line="360" w:lineRule="auto"/>
        <w:ind w:firstLine="3120" w:firstLineChars="1300"/>
        <w:rPr>
          <w:rFonts w:ascii="宋体" w:hAnsi="宋体" w:eastAsia="宋体" w:cs="Times New Roman"/>
          <w:color w:val="auto"/>
          <w:kern w:val="1"/>
          <w:sz w:val="24"/>
          <w:szCs w:val="24"/>
        </w:rPr>
      </w:pPr>
      <w:r>
        <w:rPr>
          <w:rFonts w:hint="eastAsia" w:ascii="宋体" w:hAnsi="宋体" w:eastAsia="宋体" w:cs="仿宋_GB2312"/>
          <w:color w:val="auto"/>
          <w:kern w:val="0"/>
          <w:sz w:val="24"/>
          <w:szCs w:val="24"/>
        </w:rPr>
        <w:t>身份证号码：</w:t>
      </w:r>
      <w:r>
        <w:rPr>
          <w:rFonts w:hint="eastAsia" w:ascii="宋体" w:hAnsi="宋体" w:eastAsia="宋体" w:cs="仿宋_GB2312"/>
          <w:color w:val="auto"/>
          <w:kern w:val="0"/>
          <w:sz w:val="24"/>
          <w:szCs w:val="24"/>
          <w:u w:val="single"/>
        </w:rPr>
        <w:t xml:space="preserve">                  </w:t>
      </w:r>
      <w:r>
        <w:rPr>
          <w:rFonts w:hint="eastAsia" w:ascii="宋体" w:hAnsi="宋体" w:eastAsia="宋体" w:cs="Times New Roman"/>
          <w:color w:val="auto"/>
          <w:kern w:val="1"/>
          <w:sz w:val="24"/>
          <w:szCs w:val="24"/>
          <w:u w:val="single"/>
        </w:rPr>
        <w:t xml:space="preserve">   </w:t>
      </w:r>
    </w:p>
    <w:p>
      <w:pPr>
        <w:suppressAutoHyphens/>
        <w:spacing w:line="360" w:lineRule="auto"/>
        <w:ind w:firstLine="3120" w:firstLineChars="1300"/>
        <w:rPr>
          <w:rFonts w:ascii="宋体" w:hAnsi="宋体" w:eastAsia="宋体" w:cs="Times New Roman"/>
          <w:color w:val="auto"/>
          <w:kern w:val="1"/>
          <w:sz w:val="24"/>
          <w:szCs w:val="24"/>
        </w:rPr>
      </w:pPr>
      <w:r>
        <w:rPr>
          <w:rFonts w:hint="eastAsia" w:ascii="宋体" w:hAnsi="宋体" w:eastAsia="宋体" w:cs="Times New Roman"/>
          <w:color w:val="auto"/>
          <w:kern w:val="1"/>
          <w:sz w:val="24"/>
          <w:szCs w:val="24"/>
        </w:rPr>
        <w:t>委托代理人：</w:t>
      </w:r>
      <w:r>
        <w:rPr>
          <w:rFonts w:hint="eastAsia" w:ascii="宋体" w:hAnsi="宋体" w:eastAsia="宋体" w:cs="Times New Roman"/>
          <w:color w:val="auto"/>
          <w:kern w:val="1"/>
          <w:sz w:val="24"/>
          <w:szCs w:val="24"/>
          <w:u w:val="single"/>
        </w:rPr>
        <w:t xml:space="preserve">                   </w:t>
      </w:r>
      <w:r>
        <w:rPr>
          <w:rFonts w:hint="eastAsia" w:ascii="宋体" w:hAnsi="宋体" w:eastAsia="宋体" w:cs="Times New Roman"/>
          <w:color w:val="auto"/>
          <w:kern w:val="1"/>
          <w:sz w:val="24"/>
          <w:szCs w:val="24"/>
        </w:rPr>
        <w:t xml:space="preserve">（签字） </w:t>
      </w:r>
    </w:p>
    <w:p>
      <w:pPr>
        <w:suppressAutoHyphens/>
        <w:spacing w:line="360" w:lineRule="auto"/>
        <w:ind w:firstLine="3120" w:firstLineChars="1300"/>
        <w:rPr>
          <w:rFonts w:ascii="宋体" w:hAnsi="宋体" w:eastAsia="宋体" w:cs="Times New Roman"/>
          <w:color w:val="auto"/>
          <w:kern w:val="1"/>
          <w:sz w:val="24"/>
          <w:szCs w:val="24"/>
        </w:rPr>
      </w:pPr>
      <w:r>
        <w:rPr>
          <w:rFonts w:hint="eastAsia" w:ascii="宋体" w:hAnsi="宋体" w:eastAsia="宋体" w:cs="Times New Roman"/>
          <w:color w:val="auto"/>
          <w:kern w:val="1"/>
          <w:sz w:val="24"/>
          <w:szCs w:val="24"/>
        </w:rPr>
        <w:t>身份证号码：</w:t>
      </w:r>
      <w:r>
        <w:rPr>
          <w:rFonts w:hint="eastAsia" w:ascii="宋体" w:hAnsi="宋体" w:eastAsia="宋体" w:cs="Times New Roman"/>
          <w:color w:val="auto"/>
          <w:kern w:val="1"/>
          <w:sz w:val="24"/>
          <w:szCs w:val="24"/>
          <w:u w:val="single"/>
        </w:rPr>
        <w:t xml:space="preserve">                      </w:t>
      </w:r>
    </w:p>
    <w:p>
      <w:pPr>
        <w:suppressAutoHyphens/>
        <w:spacing w:line="360" w:lineRule="auto"/>
        <w:ind w:firstLine="4920" w:firstLineChars="2050"/>
        <w:rPr>
          <w:rFonts w:ascii="宋体" w:hAnsi="宋体" w:eastAsia="宋体" w:cs="Times New Roman"/>
          <w:color w:val="auto"/>
          <w:kern w:val="1"/>
          <w:sz w:val="24"/>
          <w:szCs w:val="24"/>
        </w:rPr>
      </w:pPr>
      <w:r>
        <w:rPr>
          <w:rFonts w:hint="eastAsia" w:ascii="宋体" w:hAnsi="宋体" w:eastAsia="宋体" w:cs="Times New Roman"/>
          <w:color w:val="auto"/>
          <w:kern w:val="1"/>
          <w:sz w:val="24"/>
          <w:szCs w:val="24"/>
          <w:u w:val="single"/>
        </w:rPr>
        <w:t xml:space="preserve">       </w:t>
      </w:r>
      <w:r>
        <w:rPr>
          <w:rFonts w:hint="eastAsia" w:ascii="宋体" w:hAnsi="宋体" w:eastAsia="宋体" w:cs="Times New Roman"/>
          <w:color w:val="auto"/>
          <w:kern w:val="1"/>
          <w:sz w:val="24"/>
          <w:szCs w:val="24"/>
        </w:rPr>
        <w:t>年</w:t>
      </w:r>
      <w:r>
        <w:rPr>
          <w:rFonts w:hint="eastAsia" w:ascii="宋体" w:hAnsi="宋体" w:eastAsia="宋体" w:cs="Times New Roman"/>
          <w:color w:val="auto"/>
          <w:kern w:val="1"/>
          <w:sz w:val="24"/>
          <w:szCs w:val="24"/>
          <w:u w:val="single"/>
        </w:rPr>
        <w:t xml:space="preserve">       </w:t>
      </w:r>
      <w:r>
        <w:rPr>
          <w:rFonts w:hint="eastAsia" w:ascii="宋体" w:hAnsi="宋体" w:eastAsia="宋体" w:cs="Times New Roman"/>
          <w:color w:val="auto"/>
          <w:kern w:val="1"/>
          <w:sz w:val="24"/>
          <w:szCs w:val="24"/>
        </w:rPr>
        <w:t>月</w:t>
      </w:r>
      <w:r>
        <w:rPr>
          <w:rFonts w:hint="eastAsia" w:ascii="宋体" w:hAnsi="宋体" w:eastAsia="宋体" w:cs="Times New Roman"/>
          <w:color w:val="auto"/>
          <w:kern w:val="1"/>
          <w:sz w:val="24"/>
          <w:szCs w:val="24"/>
          <w:u w:val="single"/>
        </w:rPr>
        <w:t xml:space="preserve">       </w:t>
      </w:r>
      <w:r>
        <w:rPr>
          <w:rFonts w:hint="eastAsia" w:ascii="宋体" w:hAnsi="宋体" w:eastAsia="宋体" w:cs="Times New Roman"/>
          <w:color w:val="auto"/>
          <w:kern w:val="1"/>
          <w:sz w:val="24"/>
          <w:szCs w:val="24"/>
        </w:rPr>
        <w:t>日</w:t>
      </w:r>
    </w:p>
    <w:p>
      <w:pPr>
        <w:widowControl/>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 </w:t>
      </w:r>
    </w:p>
    <w:p>
      <w:pPr>
        <w:widowControl/>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 </w:t>
      </w:r>
    </w:p>
    <w:p>
      <w:pPr>
        <w:widowControl/>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 </w:t>
      </w:r>
    </w:p>
    <w:p>
      <w:pPr>
        <w:widowControl/>
        <w:ind w:firstLine="360"/>
        <w:jc w:val="left"/>
        <w:rPr>
          <w:rFonts w:ascii="宋体" w:hAnsi="宋体" w:eastAsia="宋体" w:cs="宋体"/>
          <w:b/>
          <w:bCs/>
          <w:color w:val="auto"/>
          <w:spacing w:val="10"/>
          <w:kern w:val="0"/>
          <w:sz w:val="24"/>
        </w:rPr>
      </w:pPr>
    </w:p>
    <w:p>
      <w:pPr>
        <w:suppressAutoHyphens/>
        <w:spacing w:line="520" w:lineRule="exact"/>
        <w:ind w:left="480"/>
        <w:rPr>
          <w:rFonts w:ascii="宋体" w:hAnsi="宋体" w:eastAsia="宋体" w:cs="宋体"/>
          <w:b/>
          <w:bCs/>
          <w:color w:val="auto"/>
          <w:kern w:val="0"/>
          <w:sz w:val="24"/>
          <w:szCs w:val="32"/>
        </w:rPr>
      </w:pPr>
      <w:r>
        <w:rPr>
          <w:rFonts w:hint="eastAsia" w:ascii="宋体" w:hAnsi="宋体" w:eastAsia="宋体" w:cs="宋体"/>
          <w:b/>
          <w:bCs/>
          <w:color w:val="auto"/>
          <w:kern w:val="0"/>
          <w:sz w:val="24"/>
          <w:szCs w:val="32"/>
        </w:rPr>
        <w:t>注：因投标文件中授权委托书授权代理人无法手写签字，可以以印刷体代替（印刷体为电脑打出的字体）。</w:t>
      </w:r>
    </w:p>
    <w:p>
      <w:pPr>
        <w:spacing w:line="560" w:lineRule="exact"/>
        <w:outlineLvl w:val="0"/>
        <w:rPr>
          <w:rFonts w:asciiTheme="minorEastAsia" w:hAnsiTheme="minorEastAsia" w:cstheme="minorEastAsia"/>
          <w:b/>
          <w:bCs/>
          <w:color w:val="auto"/>
          <w:kern w:val="0"/>
          <w:sz w:val="28"/>
          <w:szCs w:val="28"/>
        </w:rPr>
      </w:pPr>
    </w:p>
    <w:p>
      <w:pPr>
        <w:spacing w:line="560" w:lineRule="exact"/>
        <w:outlineLvl w:val="0"/>
        <w:rPr>
          <w:rFonts w:asciiTheme="minorEastAsia" w:hAnsiTheme="minorEastAsia" w:cstheme="minorEastAsia"/>
          <w:b/>
          <w:bCs/>
          <w:color w:val="auto"/>
          <w:kern w:val="0"/>
          <w:sz w:val="28"/>
          <w:szCs w:val="28"/>
        </w:rPr>
      </w:pPr>
    </w:p>
    <w:p>
      <w:pPr>
        <w:widowControl/>
        <w:jc w:val="left"/>
        <w:rPr>
          <w:rFonts w:asciiTheme="minorEastAsia" w:hAnsiTheme="minorEastAsia" w:cstheme="minorEastAsia"/>
          <w:b/>
          <w:bCs/>
          <w:color w:val="auto"/>
          <w:sz w:val="28"/>
          <w:szCs w:val="28"/>
        </w:rPr>
      </w:pPr>
      <w:r>
        <w:rPr>
          <w:rFonts w:asciiTheme="minorEastAsia" w:hAnsiTheme="minorEastAsia" w:cstheme="minorEastAsia"/>
          <w:b/>
          <w:bCs/>
          <w:color w:val="auto"/>
          <w:sz w:val="28"/>
          <w:szCs w:val="28"/>
        </w:rPr>
        <w:br w:type="page"/>
      </w:r>
    </w:p>
    <w:p>
      <w:pPr>
        <w:spacing w:line="560" w:lineRule="exact"/>
        <w:jc w:val="center"/>
        <w:outlineLvl w:val="0"/>
        <w:rPr>
          <w:rFonts w:asciiTheme="minorEastAsia" w:hAnsiTheme="minorEastAsia" w:cstheme="minorEastAsia"/>
          <w:color w:val="auto"/>
          <w:sz w:val="28"/>
          <w:szCs w:val="28"/>
        </w:rPr>
      </w:pPr>
      <w:r>
        <w:rPr>
          <w:rFonts w:hint="eastAsia" w:asciiTheme="minorEastAsia" w:hAnsiTheme="minorEastAsia" w:cstheme="minorEastAsia"/>
          <w:b/>
          <w:bCs/>
          <w:color w:val="auto"/>
          <w:sz w:val="28"/>
          <w:szCs w:val="28"/>
        </w:rPr>
        <w:t>四、</w:t>
      </w:r>
      <w:bookmarkEnd w:id="63"/>
      <w:bookmarkEnd w:id="64"/>
      <w:bookmarkEnd w:id="65"/>
      <w:bookmarkEnd w:id="66"/>
      <w:bookmarkEnd w:id="67"/>
      <w:r>
        <w:rPr>
          <w:rFonts w:hint="eastAsia" w:asciiTheme="minorEastAsia" w:hAnsiTheme="minorEastAsia" w:cstheme="minorEastAsia"/>
          <w:b/>
          <w:bCs/>
          <w:color w:val="auto"/>
          <w:sz w:val="28"/>
          <w:szCs w:val="28"/>
        </w:rPr>
        <w:t>投标承诺函</w:t>
      </w:r>
    </w:p>
    <w:p>
      <w:pPr>
        <w:autoSpaceDE w:val="0"/>
        <w:autoSpaceDN w:val="0"/>
        <w:spacing w:before="186" w:line="360" w:lineRule="auto"/>
        <w:ind w:left="420" w:leftChars="200" w:right="420" w:rightChars="200" w:firstLine="480" w:firstLineChars="200"/>
        <w:jc w:val="left"/>
        <w:rPr>
          <w:rFonts w:cs="宋体" w:asciiTheme="minorEastAsia" w:hAnsiTheme="minorEastAsia"/>
          <w:color w:val="auto"/>
          <w:kern w:val="0"/>
          <w:sz w:val="24"/>
          <w:szCs w:val="28"/>
          <w:u w:val="single"/>
        </w:rPr>
      </w:pPr>
      <w:r>
        <w:rPr>
          <w:rFonts w:cs="宋体" w:asciiTheme="minorEastAsia" w:hAnsiTheme="minorEastAsia"/>
          <w:color w:val="auto"/>
          <w:kern w:val="0"/>
          <w:sz w:val="24"/>
          <w:szCs w:val="28"/>
        </w:rPr>
        <w:t>致 （招标人）：</w:t>
      </w:r>
      <w:r>
        <w:rPr>
          <w:rFonts w:hint="eastAsia" w:cs="宋体" w:asciiTheme="minorEastAsia" w:hAnsiTheme="minorEastAsia"/>
          <w:color w:val="auto"/>
          <w:kern w:val="0"/>
          <w:sz w:val="24"/>
          <w:szCs w:val="28"/>
          <w:u w:val="single"/>
        </w:rPr>
        <w:t xml:space="preserve">                     </w:t>
      </w:r>
    </w:p>
    <w:p>
      <w:pPr>
        <w:autoSpaceDE w:val="0"/>
        <w:autoSpaceDN w:val="0"/>
        <w:spacing w:before="186" w:line="360" w:lineRule="auto"/>
        <w:ind w:left="420" w:leftChars="200" w:right="420" w:rightChars="200" w:firstLine="480" w:firstLineChars="200"/>
        <w:jc w:val="left"/>
        <w:rPr>
          <w:rFonts w:cs="宋体" w:asciiTheme="minorEastAsia" w:hAnsiTheme="minorEastAsia"/>
          <w:color w:val="auto"/>
          <w:kern w:val="0"/>
          <w:sz w:val="24"/>
          <w:szCs w:val="28"/>
        </w:rPr>
      </w:pPr>
      <w:r>
        <w:rPr>
          <w:rFonts w:cs="宋体" w:asciiTheme="minorEastAsia" w:hAnsiTheme="minorEastAsia"/>
          <w:color w:val="auto"/>
          <w:kern w:val="0"/>
          <w:sz w:val="24"/>
          <w:szCs w:val="28"/>
        </w:rPr>
        <w:t>我公司作为本次采购项目的投标人，根据</w:t>
      </w:r>
      <w:r>
        <w:rPr>
          <w:rFonts w:hint="eastAsia" w:cs="宋体" w:asciiTheme="minorEastAsia" w:hAnsiTheme="minorEastAsia"/>
          <w:color w:val="auto"/>
          <w:kern w:val="0"/>
          <w:sz w:val="24"/>
          <w:szCs w:val="28"/>
        </w:rPr>
        <w:t>招标</w:t>
      </w:r>
      <w:r>
        <w:rPr>
          <w:rFonts w:cs="宋体" w:asciiTheme="minorEastAsia" w:hAnsiTheme="minorEastAsia"/>
          <w:color w:val="auto"/>
          <w:kern w:val="0"/>
          <w:sz w:val="24"/>
          <w:szCs w:val="28"/>
        </w:rPr>
        <w:t>文件要求，现郑重承诺如下：</w:t>
      </w:r>
    </w:p>
    <w:p>
      <w:pPr>
        <w:autoSpaceDE w:val="0"/>
        <w:autoSpaceDN w:val="0"/>
        <w:spacing w:before="186" w:line="360" w:lineRule="auto"/>
        <w:ind w:left="420" w:leftChars="200" w:right="420" w:rightChars="200" w:firstLine="480" w:firstLineChars="200"/>
        <w:jc w:val="left"/>
        <w:rPr>
          <w:rFonts w:cs="宋体" w:asciiTheme="minorEastAsia" w:hAnsiTheme="minorEastAsia"/>
          <w:color w:val="auto"/>
          <w:kern w:val="0"/>
          <w:sz w:val="24"/>
          <w:szCs w:val="28"/>
        </w:rPr>
      </w:pPr>
      <w:r>
        <w:rPr>
          <w:rFonts w:cs="宋体" w:asciiTheme="minorEastAsia" w:hAnsiTheme="minorEastAsia"/>
          <w:color w:val="auto"/>
          <w:kern w:val="0"/>
          <w:sz w:val="24"/>
          <w:szCs w:val="28"/>
        </w:rPr>
        <w:t>一、具备《中华人民共和国政府采购法》第二十二条第一款和本项目规定的条件：</w:t>
      </w:r>
    </w:p>
    <w:p>
      <w:pPr>
        <w:autoSpaceDE w:val="0"/>
        <w:autoSpaceDN w:val="0"/>
        <w:spacing w:before="186" w:line="360" w:lineRule="auto"/>
        <w:ind w:left="420" w:leftChars="200" w:right="420" w:rightChars="200" w:firstLine="480" w:firstLineChars="200"/>
        <w:jc w:val="left"/>
        <w:rPr>
          <w:rFonts w:cs="宋体" w:asciiTheme="minorEastAsia" w:hAnsiTheme="minorEastAsia"/>
          <w:color w:val="auto"/>
          <w:kern w:val="0"/>
          <w:sz w:val="24"/>
          <w:szCs w:val="28"/>
        </w:rPr>
      </w:pPr>
      <w:r>
        <w:rPr>
          <w:rFonts w:cs="宋体" w:asciiTheme="minorEastAsia" w:hAnsiTheme="minorEastAsia"/>
          <w:color w:val="auto"/>
          <w:kern w:val="0"/>
          <w:sz w:val="24"/>
          <w:szCs w:val="28"/>
        </w:rPr>
        <w:t>（一）具有独立承担民事责任的能力；</w:t>
      </w:r>
    </w:p>
    <w:p>
      <w:pPr>
        <w:autoSpaceDE w:val="0"/>
        <w:autoSpaceDN w:val="0"/>
        <w:spacing w:before="186" w:line="360" w:lineRule="auto"/>
        <w:ind w:left="420" w:leftChars="200" w:right="420" w:rightChars="200" w:firstLine="480" w:firstLineChars="200"/>
        <w:jc w:val="left"/>
        <w:rPr>
          <w:rFonts w:cs="宋体" w:asciiTheme="minorEastAsia" w:hAnsiTheme="minorEastAsia"/>
          <w:color w:val="auto"/>
          <w:kern w:val="0"/>
          <w:sz w:val="24"/>
          <w:szCs w:val="28"/>
        </w:rPr>
      </w:pPr>
      <w:r>
        <w:rPr>
          <w:rFonts w:cs="宋体" w:asciiTheme="minorEastAsia" w:hAnsiTheme="minorEastAsia"/>
          <w:color w:val="auto"/>
          <w:kern w:val="0"/>
          <w:sz w:val="24"/>
          <w:szCs w:val="28"/>
        </w:rPr>
        <w:t>（二）具有良好的商业信誉和健全的财务会计制度；</w:t>
      </w:r>
    </w:p>
    <w:p>
      <w:pPr>
        <w:autoSpaceDE w:val="0"/>
        <w:autoSpaceDN w:val="0"/>
        <w:spacing w:before="186" w:line="360" w:lineRule="auto"/>
        <w:ind w:left="420" w:leftChars="200" w:right="420" w:rightChars="200" w:firstLine="480" w:firstLineChars="200"/>
        <w:jc w:val="left"/>
        <w:rPr>
          <w:rFonts w:cs="宋体" w:asciiTheme="minorEastAsia" w:hAnsiTheme="minorEastAsia"/>
          <w:color w:val="auto"/>
          <w:kern w:val="0"/>
          <w:sz w:val="24"/>
          <w:szCs w:val="28"/>
        </w:rPr>
      </w:pPr>
      <w:r>
        <w:rPr>
          <w:rFonts w:cs="宋体" w:asciiTheme="minorEastAsia" w:hAnsiTheme="minorEastAsia"/>
          <w:color w:val="auto"/>
          <w:kern w:val="0"/>
          <w:sz w:val="24"/>
          <w:szCs w:val="28"/>
        </w:rPr>
        <w:t>（三）具有履行合同所必需的设备和专业技术能力；</w:t>
      </w:r>
    </w:p>
    <w:p>
      <w:pPr>
        <w:autoSpaceDE w:val="0"/>
        <w:autoSpaceDN w:val="0"/>
        <w:spacing w:before="186" w:line="360" w:lineRule="auto"/>
        <w:ind w:left="420" w:leftChars="200" w:right="420" w:rightChars="200" w:firstLine="480" w:firstLineChars="200"/>
        <w:jc w:val="left"/>
        <w:rPr>
          <w:rFonts w:cs="宋体" w:asciiTheme="minorEastAsia" w:hAnsiTheme="minorEastAsia"/>
          <w:color w:val="auto"/>
          <w:kern w:val="0"/>
          <w:sz w:val="24"/>
          <w:szCs w:val="28"/>
        </w:rPr>
      </w:pPr>
      <w:r>
        <w:rPr>
          <w:rFonts w:cs="宋体" w:asciiTheme="minorEastAsia" w:hAnsiTheme="minorEastAsia"/>
          <w:color w:val="auto"/>
          <w:kern w:val="0"/>
          <w:sz w:val="24"/>
          <w:szCs w:val="28"/>
        </w:rPr>
        <w:t>（四）有依法缴纳税收和社会保障资金的良好记录；</w:t>
      </w:r>
    </w:p>
    <w:p>
      <w:pPr>
        <w:autoSpaceDE w:val="0"/>
        <w:autoSpaceDN w:val="0"/>
        <w:spacing w:before="186" w:line="360" w:lineRule="auto"/>
        <w:ind w:left="420" w:leftChars="200" w:right="420" w:rightChars="200" w:firstLine="480" w:firstLineChars="200"/>
        <w:jc w:val="left"/>
        <w:rPr>
          <w:rFonts w:cs="宋体" w:asciiTheme="minorEastAsia" w:hAnsiTheme="minorEastAsia"/>
          <w:color w:val="auto"/>
          <w:kern w:val="0"/>
          <w:sz w:val="24"/>
          <w:szCs w:val="28"/>
        </w:rPr>
      </w:pPr>
      <w:r>
        <w:rPr>
          <w:rFonts w:cs="宋体" w:asciiTheme="minorEastAsia" w:hAnsiTheme="minorEastAsia"/>
          <w:color w:val="auto"/>
          <w:kern w:val="0"/>
          <w:sz w:val="24"/>
          <w:szCs w:val="28"/>
        </w:rPr>
        <w:t>（五）参加政府采购活动前合同签订之日起</w:t>
      </w:r>
      <w:r>
        <w:rPr>
          <w:rFonts w:hint="eastAsia" w:cs="宋体" w:asciiTheme="minorEastAsia" w:hAnsiTheme="minorEastAsia"/>
          <w:color w:val="auto"/>
          <w:kern w:val="0"/>
          <w:sz w:val="24"/>
          <w:szCs w:val="28"/>
          <w:lang w:val="en-US" w:eastAsia="zh-CN"/>
        </w:rPr>
        <w:t>一年</w:t>
      </w:r>
      <w:r>
        <w:rPr>
          <w:rFonts w:cs="宋体" w:asciiTheme="minorEastAsia" w:hAnsiTheme="minorEastAsia"/>
          <w:color w:val="auto"/>
          <w:kern w:val="0"/>
          <w:sz w:val="24"/>
          <w:szCs w:val="28"/>
        </w:rPr>
        <w:t>内，在经营活动中没有重大违法记录；</w:t>
      </w:r>
    </w:p>
    <w:p>
      <w:pPr>
        <w:autoSpaceDE w:val="0"/>
        <w:autoSpaceDN w:val="0"/>
        <w:spacing w:before="186" w:line="360" w:lineRule="auto"/>
        <w:ind w:left="420" w:leftChars="200" w:right="420" w:rightChars="200" w:firstLine="480" w:firstLineChars="200"/>
        <w:jc w:val="left"/>
        <w:rPr>
          <w:rFonts w:cs="宋体" w:asciiTheme="minorEastAsia" w:hAnsiTheme="minorEastAsia"/>
          <w:color w:val="auto"/>
          <w:kern w:val="0"/>
          <w:sz w:val="24"/>
          <w:szCs w:val="28"/>
        </w:rPr>
      </w:pPr>
      <w:r>
        <w:rPr>
          <w:rFonts w:cs="宋体" w:asciiTheme="minorEastAsia" w:hAnsiTheme="minorEastAsia"/>
          <w:color w:val="auto"/>
          <w:kern w:val="0"/>
          <w:sz w:val="24"/>
          <w:szCs w:val="28"/>
        </w:rPr>
        <w:t>（六）法律、行政法规规定的其他条件；</w:t>
      </w:r>
    </w:p>
    <w:p>
      <w:pPr>
        <w:autoSpaceDE w:val="0"/>
        <w:autoSpaceDN w:val="0"/>
        <w:spacing w:before="186" w:line="360" w:lineRule="auto"/>
        <w:ind w:left="420" w:leftChars="200" w:right="420" w:rightChars="200" w:firstLine="480" w:firstLineChars="200"/>
        <w:jc w:val="left"/>
        <w:rPr>
          <w:rFonts w:cs="宋体" w:asciiTheme="minorEastAsia" w:hAnsiTheme="minorEastAsia"/>
          <w:color w:val="auto"/>
          <w:kern w:val="0"/>
          <w:sz w:val="24"/>
          <w:szCs w:val="28"/>
        </w:rPr>
      </w:pPr>
      <w:r>
        <w:rPr>
          <w:rFonts w:cs="宋体" w:asciiTheme="minorEastAsia" w:hAnsiTheme="minorEastAsia"/>
          <w:color w:val="auto"/>
          <w:kern w:val="0"/>
          <w:sz w:val="24"/>
          <w:szCs w:val="28"/>
        </w:rPr>
        <w:t>（七）根据采购项目提出的特殊条件。</w:t>
      </w:r>
    </w:p>
    <w:p>
      <w:pPr>
        <w:autoSpaceDE w:val="0"/>
        <w:autoSpaceDN w:val="0"/>
        <w:spacing w:before="186" w:line="360" w:lineRule="auto"/>
        <w:ind w:left="420" w:leftChars="200" w:right="420" w:rightChars="200" w:firstLine="480" w:firstLineChars="200"/>
        <w:jc w:val="left"/>
        <w:rPr>
          <w:rFonts w:cs="宋体" w:asciiTheme="minorEastAsia" w:hAnsiTheme="minorEastAsia"/>
          <w:color w:val="auto"/>
          <w:kern w:val="0"/>
          <w:sz w:val="24"/>
          <w:szCs w:val="28"/>
        </w:rPr>
      </w:pPr>
      <w:r>
        <w:rPr>
          <w:rFonts w:cs="宋体" w:asciiTheme="minorEastAsia" w:hAnsiTheme="minorEastAsia"/>
          <w:color w:val="auto"/>
          <w:kern w:val="0"/>
          <w:sz w:val="24"/>
          <w:szCs w:val="28"/>
        </w:rPr>
        <w:t>二、完全接受和满足本项目</w:t>
      </w:r>
      <w:r>
        <w:rPr>
          <w:rFonts w:hint="eastAsia" w:cs="宋体" w:asciiTheme="minorEastAsia" w:hAnsiTheme="minorEastAsia"/>
          <w:color w:val="auto"/>
          <w:kern w:val="0"/>
          <w:sz w:val="24"/>
          <w:szCs w:val="28"/>
        </w:rPr>
        <w:t>招标</w:t>
      </w:r>
      <w:r>
        <w:rPr>
          <w:rFonts w:cs="宋体" w:asciiTheme="minorEastAsia" w:hAnsiTheme="minorEastAsia"/>
          <w:color w:val="auto"/>
          <w:kern w:val="0"/>
          <w:sz w:val="24"/>
          <w:szCs w:val="28"/>
        </w:rPr>
        <w:t>文件中规定的实质性要求，如对竞</w:t>
      </w:r>
      <w:r>
        <w:rPr>
          <w:rFonts w:hint="eastAsia" w:cs="宋体" w:asciiTheme="minorEastAsia" w:hAnsiTheme="minorEastAsia"/>
          <w:color w:val="auto"/>
          <w:kern w:val="0"/>
          <w:sz w:val="24"/>
          <w:szCs w:val="28"/>
        </w:rPr>
        <w:t>招标</w:t>
      </w:r>
      <w:r>
        <w:rPr>
          <w:rFonts w:cs="宋体" w:asciiTheme="minorEastAsia" w:hAnsiTheme="minorEastAsia"/>
          <w:color w:val="auto"/>
          <w:kern w:val="0"/>
          <w:sz w:val="24"/>
          <w:szCs w:val="28"/>
        </w:rPr>
        <w:t>文件有异议，已经在投标截止时间届满前依法进行维权救济，不存在对</w:t>
      </w:r>
      <w:r>
        <w:rPr>
          <w:rFonts w:hint="eastAsia" w:cs="宋体" w:asciiTheme="minorEastAsia" w:hAnsiTheme="minorEastAsia"/>
          <w:color w:val="auto"/>
          <w:kern w:val="0"/>
          <w:sz w:val="24"/>
          <w:szCs w:val="28"/>
        </w:rPr>
        <w:t>招标</w:t>
      </w:r>
      <w:r>
        <w:rPr>
          <w:rFonts w:cs="宋体" w:asciiTheme="minorEastAsia" w:hAnsiTheme="minorEastAsia"/>
          <w:color w:val="auto"/>
          <w:kern w:val="0"/>
          <w:sz w:val="24"/>
          <w:szCs w:val="28"/>
        </w:rPr>
        <w:t>文件有异议的同时又参加投标以求侥幸中标或者为实现其他非法目的的行为。</w:t>
      </w:r>
    </w:p>
    <w:p>
      <w:pPr>
        <w:autoSpaceDE w:val="0"/>
        <w:autoSpaceDN w:val="0"/>
        <w:spacing w:before="186" w:line="360" w:lineRule="auto"/>
        <w:ind w:left="420" w:leftChars="200" w:right="420" w:rightChars="200" w:firstLine="480" w:firstLineChars="200"/>
        <w:jc w:val="left"/>
        <w:rPr>
          <w:rFonts w:cs="宋体" w:asciiTheme="minorEastAsia" w:hAnsiTheme="minorEastAsia"/>
          <w:color w:val="auto"/>
          <w:kern w:val="0"/>
          <w:sz w:val="24"/>
          <w:szCs w:val="28"/>
        </w:rPr>
      </w:pPr>
      <w:r>
        <w:rPr>
          <w:rFonts w:cs="宋体" w:asciiTheme="minorEastAsia" w:hAnsiTheme="minorEastAsia"/>
          <w:color w:val="auto"/>
          <w:kern w:val="0"/>
          <w:sz w:val="24"/>
          <w:szCs w:val="28"/>
        </w:rPr>
        <w:t>三、参加本次招标采购活动，不存在与单位负责人为同一人或者存在直接控股、管理关系的其他投标人参与同一合同项下的政府采购活动的行为。</w:t>
      </w:r>
    </w:p>
    <w:p>
      <w:pPr>
        <w:autoSpaceDE w:val="0"/>
        <w:autoSpaceDN w:val="0"/>
        <w:spacing w:before="186" w:line="360" w:lineRule="auto"/>
        <w:ind w:left="420" w:leftChars="200" w:right="420" w:rightChars="200" w:firstLine="480" w:firstLineChars="200"/>
        <w:jc w:val="left"/>
        <w:rPr>
          <w:rFonts w:cs="宋体" w:asciiTheme="minorEastAsia" w:hAnsiTheme="minorEastAsia"/>
          <w:color w:val="auto"/>
          <w:kern w:val="0"/>
          <w:sz w:val="24"/>
          <w:szCs w:val="28"/>
        </w:rPr>
      </w:pPr>
      <w:r>
        <w:rPr>
          <w:rFonts w:cs="宋体" w:asciiTheme="minorEastAsia" w:hAnsiTheme="minorEastAsia"/>
          <w:color w:val="auto"/>
          <w:kern w:val="0"/>
          <w:sz w:val="24"/>
          <w:szCs w:val="28"/>
        </w:rPr>
        <w:t>四、参加本次招标采购活动，不存在为采购项目提供整体设计、规范编制或者项目管理、监理、检测等服务的行为。</w:t>
      </w:r>
    </w:p>
    <w:p>
      <w:pPr>
        <w:autoSpaceDE w:val="0"/>
        <w:autoSpaceDN w:val="0"/>
        <w:spacing w:before="186" w:line="360" w:lineRule="auto"/>
        <w:ind w:left="420" w:leftChars="200" w:right="420" w:rightChars="200" w:firstLine="480" w:firstLineChars="200"/>
        <w:jc w:val="left"/>
        <w:rPr>
          <w:rFonts w:cs="宋体" w:asciiTheme="minorEastAsia" w:hAnsiTheme="minorEastAsia"/>
          <w:color w:val="auto"/>
          <w:kern w:val="0"/>
          <w:sz w:val="24"/>
          <w:szCs w:val="28"/>
        </w:rPr>
      </w:pPr>
      <w:r>
        <w:rPr>
          <w:rFonts w:cs="宋体" w:asciiTheme="minorEastAsia" w:hAnsiTheme="minorEastAsia"/>
          <w:color w:val="auto"/>
          <w:kern w:val="0"/>
          <w:sz w:val="24"/>
          <w:szCs w:val="28"/>
        </w:rPr>
        <w:t>五、参加本次招标采购活动，不存在和其他投标人在同一合同项下的采购项目中，同时委托同一个自然人、同一家庭的人员、同一单位的人员作为代理人的行为。</w:t>
      </w:r>
    </w:p>
    <w:p>
      <w:pPr>
        <w:autoSpaceDE w:val="0"/>
        <w:autoSpaceDN w:val="0"/>
        <w:spacing w:before="186" w:line="360" w:lineRule="auto"/>
        <w:ind w:left="420" w:leftChars="200" w:right="420" w:rightChars="200" w:firstLine="480" w:firstLineChars="200"/>
        <w:jc w:val="left"/>
        <w:rPr>
          <w:rFonts w:cs="宋体" w:asciiTheme="minorEastAsia" w:hAnsiTheme="minorEastAsia"/>
          <w:color w:val="auto"/>
          <w:kern w:val="0"/>
          <w:sz w:val="24"/>
          <w:szCs w:val="28"/>
        </w:rPr>
      </w:pPr>
      <w:r>
        <w:rPr>
          <w:rFonts w:cs="宋体" w:asciiTheme="minorEastAsia" w:hAnsiTheme="minorEastAsia"/>
          <w:color w:val="auto"/>
          <w:kern w:val="0"/>
          <w:sz w:val="24"/>
          <w:szCs w:val="28"/>
        </w:rPr>
        <w:t>六、投标人参加本次政府采购活动要求在近合同签订之日起</w:t>
      </w:r>
      <w:r>
        <w:rPr>
          <w:rFonts w:hint="eastAsia" w:cs="宋体" w:asciiTheme="minorEastAsia" w:hAnsiTheme="minorEastAsia"/>
          <w:color w:val="auto"/>
          <w:kern w:val="0"/>
          <w:sz w:val="24"/>
          <w:szCs w:val="28"/>
          <w:lang w:val="en-US" w:eastAsia="zh-CN"/>
        </w:rPr>
        <w:t>一年</w:t>
      </w:r>
      <w:r>
        <w:rPr>
          <w:rFonts w:cs="宋体" w:asciiTheme="minorEastAsia" w:hAnsiTheme="minorEastAsia"/>
          <w:color w:val="auto"/>
          <w:kern w:val="0"/>
          <w:sz w:val="24"/>
          <w:szCs w:val="28"/>
        </w:rPr>
        <w:t>内投标人和其法定代表人没有行贿犯罪行为。</w:t>
      </w:r>
    </w:p>
    <w:p>
      <w:pPr>
        <w:autoSpaceDE w:val="0"/>
        <w:autoSpaceDN w:val="0"/>
        <w:spacing w:before="186" w:line="360" w:lineRule="auto"/>
        <w:ind w:left="420" w:leftChars="200" w:right="420" w:rightChars="200" w:firstLine="480" w:firstLineChars="200"/>
        <w:jc w:val="left"/>
        <w:rPr>
          <w:rFonts w:cs="宋体" w:asciiTheme="minorEastAsia" w:hAnsiTheme="minorEastAsia"/>
          <w:color w:val="auto"/>
          <w:kern w:val="0"/>
          <w:sz w:val="24"/>
          <w:szCs w:val="28"/>
        </w:rPr>
      </w:pPr>
      <w:r>
        <w:rPr>
          <w:rFonts w:cs="宋体" w:asciiTheme="minorEastAsia" w:hAnsiTheme="minorEastAsia"/>
          <w:color w:val="auto"/>
          <w:kern w:val="0"/>
          <w:sz w:val="24"/>
          <w:szCs w:val="28"/>
        </w:rPr>
        <w:t>七、参加本次招标采购活动，不存在联合体投标。</w:t>
      </w:r>
    </w:p>
    <w:p>
      <w:pPr>
        <w:autoSpaceDE w:val="0"/>
        <w:autoSpaceDN w:val="0"/>
        <w:spacing w:before="186" w:line="360" w:lineRule="auto"/>
        <w:ind w:left="420" w:leftChars="200" w:right="420" w:rightChars="200" w:firstLine="480" w:firstLineChars="200"/>
        <w:jc w:val="left"/>
        <w:rPr>
          <w:rFonts w:cs="宋体" w:asciiTheme="minorEastAsia" w:hAnsiTheme="minorEastAsia"/>
          <w:color w:val="auto"/>
          <w:kern w:val="0"/>
          <w:sz w:val="24"/>
          <w:szCs w:val="28"/>
        </w:rPr>
      </w:pPr>
      <w:r>
        <w:rPr>
          <w:rFonts w:cs="宋体" w:asciiTheme="minorEastAsia" w:hAnsiTheme="minorEastAsia"/>
          <w:color w:val="auto"/>
          <w:kern w:val="0"/>
          <w:sz w:val="24"/>
          <w:szCs w:val="28"/>
        </w:rPr>
        <w:t>八、</w:t>
      </w:r>
      <w:r>
        <w:rPr>
          <w:rFonts w:hint="eastAsia" w:cs="宋体" w:asciiTheme="minorEastAsia" w:hAnsiTheme="minorEastAsia"/>
          <w:color w:val="auto"/>
          <w:kern w:val="0"/>
          <w:sz w:val="24"/>
          <w:szCs w:val="28"/>
        </w:rPr>
        <w:t>投标</w:t>
      </w:r>
      <w:r>
        <w:rPr>
          <w:rFonts w:cs="宋体" w:asciiTheme="minorEastAsia" w:hAnsiTheme="minorEastAsia"/>
          <w:color w:val="auto"/>
          <w:kern w:val="0"/>
          <w:sz w:val="24"/>
          <w:szCs w:val="28"/>
        </w:rPr>
        <w:t>文件中提供的能够给予我公司带来优惠、好处的任何材料资料和技术、服务、商务等响应承诺情况都是真实的、有效的、合法的。</w:t>
      </w:r>
    </w:p>
    <w:p>
      <w:pPr>
        <w:autoSpaceDE w:val="0"/>
        <w:autoSpaceDN w:val="0"/>
        <w:spacing w:before="186" w:line="360" w:lineRule="auto"/>
        <w:ind w:left="420" w:leftChars="200" w:right="420" w:rightChars="200" w:firstLine="480" w:firstLineChars="200"/>
        <w:jc w:val="left"/>
        <w:rPr>
          <w:rFonts w:cs="宋体" w:asciiTheme="minorEastAsia" w:hAnsiTheme="minorEastAsia"/>
          <w:color w:val="auto"/>
          <w:kern w:val="0"/>
          <w:sz w:val="24"/>
          <w:szCs w:val="28"/>
        </w:rPr>
      </w:pPr>
      <w:r>
        <w:rPr>
          <w:rFonts w:cs="宋体" w:asciiTheme="minorEastAsia" w:hAnsiTheme="minorEastAsia"/>
          <w:color w:val="auto"/>
          <w:kern w:val="0"/>
          <w:sz w:val="24"/>
          <w:szCs w:val="28"/>
        </w:rPr>
        <w:t>九、如本项目评标过程中需要提供样品，则我公司提供的样品即为中标后将要提供的中标产品，我公司对提供样品的性能和质量负责，因样品存在缺陷或者不符合</w:t>
      </w:r>
      <w:r>
        <w:rPr>
          <w:rFonts w:hint="eastAsia" w:cs="宋体" w:asciiTheme="minorEastAsia" w:hAnsiTheme="minorEastAsia"/>
          <w:color w:val="auto"/>
          <w:kern w:val="0"/>
          <w:sz w:val="24"/>
          <w:szCs w:val="28"/>
        </w:rPr>
        <w:t>招标</w:t>
      </w:r>
      <w:r>
        <w:rPr>
          <w:rFonts w:cs="宋体" w:asciiTheme="minorEastAsia" w:hAnsiTheme="minorEastAsia"/>
          <w:color w:val="auto"/>
          <w:kern w:val="0"/>
          <w:sz w:val="24"/>
          <w:szCs w:val="28"/>
        </w:rPr>
        <w:t>文件导致未能中标的，我公司愿意承担相应不利后果。（如提供样品）</w:t>
      </w:r>
    </w:p>
    <w:p>
      <w:pPr>
        <w:autoSpaceDE w:val="0"/>
        <w:autoSpaceDN w:val="0"/>
        <w:spacing w:before="186" w:line="360" w:lineRule="auto"/>
        <w:ind w:left="420" w:leftChars="200" w:right="420" w:rightChars="200" w:firstLine="480" w:firstLineChars="200"/>
        <w:jc w:val="left"/>
        <w:rPr>
          <w:rFonts w:cs="宋体" w:asciiTheme="minorEastAsia" w:hAnsiTheme="minorEastAsia"/>
          <w:color w:val="auto"/>
          <w:kern w:val="0"/>
          <w:sz w:val="24"/>
          <w:szCs w:val="28"/>
        </w:rPr>
      </w:pPr>
      <w:r>
        <w:rPr>
          <w:rFonts w:cs="宋体" w:asciiTheme="minorEastAsia" w:hAnsiTheme="minorEastAsia"/>
          <w:color w:val="auto"/>
          <w:kern w:val="0"/>
          <w:sz w:val="24"/>
          <w:szCs w:val="28"/>
        </w:rPr>
        <w:t>十、存在以下行为之一的愿意接受相关部门的处理：</w:t>
      </w:r>
    </w:p>
    <w:p>
      <w:pPr>
        <w:autoSpaceDE w:val="0"/>
        <w:autoSpaceDN w:val="0"/>
        <w:spacing w:before="186" w:line="360" w:lineRule="auto"/>
        <w:ind w:left="420" w:leftChars="200" w:right="420" w:rightChars="200" w:firstLine="480" w:firstLineChars="200"/>
        <w:jc w:val="left"/>
        <w:rPr>
          <w:rFonts w:cs="宋体" w:asciiTheme="minorEastAsia" w:hAnsiTheme="minorEastAsia"/>
          <w:color w:val="auto"/>
          <w:kern w:val="0"/>
          <w:sz w:val="24"/>
          <w:szCs w:val="28"/>
        </w:rPr>
      </w:pPr>
      <w:r>
        <w:rPr>
          <w:rFonts w:cs="宋体" w:asciiTheme="minorEastAsia" w:hAnsiTheme="minorEastAsia"/>
          <w:color w:val="auto"/>
          <w:kern w:val="0"/>
          <w:sz w:val="24"/>
          <w:szCs w:val="28"/>
        </w:rPr>
        <w:t>（一）投标有效期内撤销</w:t>
      </w:r>
      <w:r>
        <w:rPr>
          <w:rFonts w:hint="eastAsia" w:cs="宋体" w:asciiTheme="minorEastAsia" w:hAnsiTheme="minorEastAsia"/>
          <w:color w:val="auto"/>
          <w:kern w:val="0"/>
          <w:sz w:val="24"/>
          <w:szCs w:val="28"/>
        </w:rPr>
        <w:t>投标</w:t>
      </w:r>
      <w:r>
        <w:rPr>
          <w:rFonts w:cs="宋体" w:asciiTheme="minorEastAsia" w:hAnsiTheme="minorEastAsia"/>
          <w:color w:val="auto"/>
          <w:kern w:val="0"/>
          <w:sz w:val="24"/>
          <w:szCs w:val="28"/>
        </w:rPr>
        <w:t>文件的；</w:t>
      </w:r>
    </w:p>
    <w:p>
      <w:pPr>
        <w:autoSpaceDE w:val="0"/>
        <w:autoSpaceDN w:val="0"/>
        <w:spacing w:before="186" w:line="360" w:lineRule="auto"/>
        <w:ind w:left="420" w:leftChars="200" w:right="420" w:rightChars="200" w:firstLine="480" w:firstLineChars="200"/>
        <w:jc w:val="left"/>
        <w:rPr>
          <w:rFonts w:cs="宋体" w:asciiTheme="minorEastAsia" w:hAnsiTheme="minorEastAsia"/>
          <w:color w:val="auto"/>
          <w:kern w:val="0"/>
          <w:sz w:val="24"/>
          <w:szCs w:val="28"/>
        </w:rPr>
      </w:pPr>
      <w:r>
        <w:rPr>
          <w:rFonts w:cs="宋体" w:asciiTheme="minorEastAsia" w:hAnsiTheme="minorEastAsia"/>
          <w:color w:val="auto"/>
          <w:kern w:val="0"/>
          <w:sz w:val="24"/>
          <w:szCs w:val="28"/>
        </w:rPr>
        <w:t>（二）在招标人确定中标人以前放弃中标候选资格的；</w:t>
      </w:r>
    </w:p>
    <w:p>
      <w:pPr>
        <w:autoSpaceDE w:val="0"/>
        <w:autoSpaceDN w:val="0"/>
        <w:spacing w:before="186" w:line="360" w:lineRule="auto"/>
        <w:ind w:left="420" w:leftChars="200" w:right="420" w:rightChars="200" w:firstLine="480" w:firstLineChars="200"/>
        <w:jc w:val="left"/>
        <w:rPr>
          <w:rFonts w:cs="宋体" w:asciiTheme="minorEastAsia" w:hAnsiTheme="minorEastAsia"/>
          <w:color w:val="auto"/>
          <w:kern w:val="0"/>
          <w:sz w:val="24"/>
          <w:szCs w:val="28"/>
        </w:rPr>
      </w:pPr>
      <w:r>
        <w:rPr>
          <w:rFonts w:cs="宋体" w:asciiTheme="minorEastAsia" w:hAnsiTheme="minorEastAsia"/>
          <w:color w:val="auto"/>
          <w:kern w:val="0"/>
          <w:sz w:val="24"/>
          <w:szCs w:val="28"/>
        </w:rPr>
        <w:t>（三）由于中标人的原因未能按照</w:t>
      </w:r>
      <w:r>
        <w:rPr>
          <w:rFonts w:hint="eastAsia" w:cs="宋体" w:asciiTheme="minorEastAsia" w:hAnsiTheme="minorEastAsia"/>
          <w:color w:val="auto"/>
          <w:kern w:val="0"/>
          <w:sz w:val="24"/>
          <w:szCs w:val="28"/>
        </w:rPr>
        <w:t>招标</w:t>
      </w:r>
      <w:r>
        <w:rPr>
          <w:rFonts w:cs="宋体" w:asciiTheme="minorEastAsia" w:hAnsiTheme="minorEastAsia"/>
          <w:color w:val="auto"/>
          <w:kern w:val="0"/>
          <w:sz w:val="24"/>
          <w:szCs w:val="28"/>
        </w:rPr>
        <w:t>文件的规定与招标人签订合同；</w:t>
      </w:r>
    </w:p>
    <w:p>
      <w:pPr>
        <w:autoSpaceDE w:val="0"/>
        <w:autoSpaceDN w:val="0"/>
        <w:spacing w:before="186" w:line="360" w:lineRule="auto"/>
        <w:ind w:left="420" w:leftChars="200" w:right="420" w:rightChars="200" w:firstLine="480" w:firstLineChars="200"/>
        <w:jc w:val="left"/>
        <w:rPr>
          <w:rFonts w:cs="宋体" w:asciiTheme="minorEastAsia" w:hAnsiTheme="minorEastAsia"/>
          <w:color w:val="auto"/>
          <w:kern w:val="0"/>
          <w:sz w:val="24"/>
          <w:szCs w:val="28"/>
        </w:rPr>
      </w:pPr>
      <w:r>
        <w:rPr>
          <w:rFonts w:cs="宋体" w:asciiTheme="minorEastAsia" w:hAnsiTheme="minorEastAsia"/>
          <w:color w:val="auto"/>
          <w:kern w:val="0"/>
          <w:sz w:val="24"/>
          <w:szCs w:val="28"/>
        </w:rPr>
        <w:t>（</w:t>
      </w:r>
      <w:r>
        <w:rPr>
          <w:rFonts w:hint="eastAsia" w:cs="宋体" w:asciiTheme="minorEastAsia" w:hAnsiTheme="minorEastAsia"/>
          <w:color w:val="auto"/>
          <w:kern w:val="0"/>
          <w:sz w:val="24"/>
          <w:szCs w:val="28"/>
        </w:rPr>
        <w:t>四</w:t>
      </w:r>
      <w:r>
        <w:rPr>
          <w:rFonts w:cs="宋体" w:asciiTheme="minorEastAsia" w:hAnsiTheme="minorEastAsia"/>
          <w:color w:val="auto"/>
          <w:kern w:val="0"/>
          <w:sz w:val="24"/>
          <w:szCs w:val="28"/>
        </w:rPr>
        <w:t>）在</w:t>
      </w:r>
      <w:r>
        <w:rPr>
          <w:rFonts w:hint="eastAsia" w:cs="宋体" w:asciiTheme="minorEastAsia" w:hAnsiTheme="minorEastAsia"/>
          <w:color w:val="auto"/>
          <w:kern w:val="0"/>
          <w:sz w:val="24"/>
          <w:szCs w:val="28"/>
        </w:rPr>
        <w:t>投标</w:t>
      </w:r>
      <w:r>
        <w:rPr>
          <w:rFonts w:cs="宋体" w:asciiTheme="minorEastAsia" w:hAnsiTheme="minorEastAsia"/>
          <w:color w:val="auto"/>
          <w:kern w:val="0"/>
          <w:sz w:val="24"/>
          <w:szCs w:val="28"/>
        </w:rPr>
        <w:t>文件中提供虚假材料谋取中标；</w:t>
      </w:r>
    </w:p>
    <w:p>
      <w:pPr>
        <w:autoSpaceDE w:val="0"/>
        <w:autoSpaceDN w:val="0"/>
        <w:spacing w:before="186" w:line="360" w:lineRule="auto"/>
        <w:ind w:left="420" w:leftChars="200" w:right="420" w:rightChars="200" w:firstLine="480" w:firstLineChars="200"/>
        <w:jc w:val="left"/>
        <w:rPr>
          <w:rFonts w:cs="宋体" w:asciiTheme="minorEastAsia" w:hAnsiTheme="minorEastAsia"/>
          <w:color w:val="auto"/>
          <w:kern w:val="0"/>
          <w:sz w:val="24"/>
          <w:szCs w:val="28"/>
        </w:rPr>
      </w:pPr>
      <w:r>
        <w:rPr>
          <w:rFonts w:cs="宋体" w:asciiTheme="minorEastAsia" w:hAnsiTheme="minorEastAsia"/>
          <w:color w:val="auto"/>
          <w:kern w:val="0"/>
          <w:sz w:val="24"/>
          <w:szCs w:val="28"/>
        </w:rPr>
        <w:t>（</w:t>
      </w:r>
      <w:r>
        <w:rPr>
          <w:rFonts w:hint="eastAsia" w:cs="宋体" w:asciiTheme="minorEastAsia" w:hAnsiTheme="minorEastAsia"/>
          <w:color w:val="auto"/>
          <w:kern w:val="0"/>
          <w:sz w:val="24"/>
          <w:szCs w:val="28"/>
        </w:rPr>
        <w:t>五</w:t>
      </w:r>
      <w:r>
        <w:rPr>
          <w:rFonts w:cs="宋体" w:asciiTheme="minorEastAsia" w:hAnsiTheme="minorEastAsia"/>
          <w:color w:val="auto"/>
          <w:kern w:val="0"/>
          <w:sz w:val="24"/>
          <w:szCs w:val="28"/>
        </w:rPr>
        <w:t>）与招标人、其他投标人或者招标代理机构恶意串通的；</w:t>
      </w:r>
    </w:p>
    <w:p>
      <w:pPr>
        <w:autoSpaceDE w:val="0"/>
        <w:autoSpaceDN w:val="0"/>
        <w:spacing w:before="186" w:line="360" w:lineRule="auto"/>
        <w:ind w:left="420" w:leftChars="200" w:right="420" w:rightChars="200" w:firstLine="480" w:firstLineChars="200"/>
        <w:jc w:val="left"/>
        <w:rPr>
          <w:rFonts w:cs="宋体" w:asciiTheme="minorEastAsia" w:hAnsiTheme="minorEastAsia"/>
          <w:color w:val="auto"/>
          <w:kern w:val="0"/>
          <w:sz w:val="24"/>
          <w:szCs w:val="28"/>
        </w:rPr>
      </w:pPr>
      <w:r>
        <w:rPr>
          <w:rFonts w:cs="宋体" w:asciiTheme="minorEastAsia" w:hAnsiTheme="minorEastAsia"/>
          <w:color w:val="auto"/>
          <w:kern w:val="0"/>
          <w:sz w:val="24"/>
          <w:szCs w:val="28"/>
        </w:rPr>
        <w:t>（</w:t>
      </w:r>
      <w:r>
        <w:rPr>
          <w:rFonts w:hint="eastAsia" w:cs="宋体" w:asciiTheme="minorEastAsia" w:hAnsiTheme="minorEastAsia"/>
          <w:color w:val="auto"/>
          <w:kern w:val="0"/>
          <w:sz w:val="24"/>
          <w:szCs w:val="28"/>
        </w:rPr>
        <w:t>六</w:t>
      </w:r>
      <w:r>
        <w:rPr>
          <w:rFonts w:cs="宋体" w:asciiTheme="minorEastAsia" w:hAnsiTheme="minorEastAsia"/>
          <w:color w:val="auto"/>
          <w:kern w:val="0"/>
          <w:sz w:val="24"/>
          <w:szCs w:val="28"/>
        </w:rPr>
        <w:t>）投标有效期内，投标人在政府采购活动中有违法、违规、违纪行为。由此产生的一切法律后果和责任由我公司承担。我公司声明放弃对此提出任何异议和追索的权利。</w:t>
      </w:r>
    </w:p>
    <w:p>
      <w:pPr>
        <w:autoSpaceDE w:val="0"/>
        <w:autoSpaceDN w:val="0"/>
        <w:spacing w:before="186" w:line="360" w:lineRule="auto"/>
        <w:ind w:left="420" w:leftChars="200" w:right="420" w:rightChars="200" w:firstLine="480" w:firstLineChars="200"/>
        <w:jc w:val="left"/>
        <w:rPr>
          <w:rFonts w:cs="宋体" w:asciiTheme="minorEastAsia" w:hAnsiTheme="minorEastAsia"/>
          <w:color w:val="auto"/>
          <w:kern w:val="0"/>
          <w:sz w:val="24"/>
          <w:szCs w:val="28"/>
        </w:rPr>
      </w:pPr>
      <w:r>
        <w:rPr>
          <w:rFonts w:cs="宋体" w:asciiTheme="minorEastAsia" w:hAnsiTheme="minorEastAsia"/>
          <w:color w:val="auto"/>
          <w:kern w:val="0"/>
          <w:sz w:val="24"/>
          <w:szCs w:val="28"/>
        </w:rPr>
        <w:t>本公司对上述承诺的内容事项真实性负责。如经查实上述承诺的内容事项存在虚假，我公司愿意接受以提供虚假材料谋取中标追究法律责任。</w:t>
      </w:r>
    </w:p>
    <w:p>
      <w:pPr>
        <w:autoSpaceDE w:val="0"/>
        <w:autoSpaceDN w:val="0"/>
        <w:spacing w:before="154" w:line="364" w:lineRule="auto"/>
        <w:ind w:left="900" w:right="1277" w:firstLine="480"/>
        <w:jc w:val="left"/>
        <w:rPr>
          <w:rFonts w:cs="宋体" w:asciiTheme="minorEastAsia" w:hAnsiTheme="minorEastAsia"/>
          <w:color w:val="auto"/>
          <w:kern w:val="0"/>
          <w:sz w:val="28"/>
          <w:szCs w:val="28"/>
        </w:rPr>
      </w:pPr>
    </w:p>
    <w:p>
      <w:pPr>
        <w:widowControl/>
        <w:spacing w:line="540" w:lineRule="exact"/>
        <w:ind w:firstLine="360"/>
        <w:jc w:val="right"/>
        <w:rPr>
          <w:rFonts w:ascii="Calibri" w:hAnsi="Calibri" w:eastAsia="宋体" w:cs="Times New Roman"/>
          <w:color w:val="auto"/>
          <w:kern w:val="0"/>
          <w:sz w:val="24"/>
          <w:u w:val="single"/>
        </w:rPr>
      </w:pPr>
      <w:bookmarkStart w:id="68" w:name="五、磋商报价明细表"/>
      <w:bookmarkEnd w:id="68"/>
      <w:bookmarkStart w:id="69" w:name="_Toc508875414"/>
      <w:bookmarkStart w:id="70" w:name="_Toc397244563"/>
      <w:bookmarkStart w:id="71" w:name="_Toc497233310"/>
      <w:bookmarkStart w:id="72" w:name="_Toc397244491"/>
      <w:r>
        <w:rPr>
          <w:rFonts w:hint="eastAsia" w:ascii="Calibri" w:hAnsi="Calibri" w:eastAsia="宋体" w:cs="Times New Roman"/>
          <w:color w:val="auto"/>
          <w:kern w:val="0"/>
          <w:sz w:val="24"/>
        </w:rPr>
        <w:t>投标人</w:t>
      </w:r>
      <w:r>
        <w:rPr>
          <w:rFonts w:ascii="Calibri" w:hAnsi="Calibri" w:eastAsia="宋体" w:cs="Times New Roman"/>
          <w:color w:val="auto"/>
          <w:kern w:val="0"/>
          <w:sz w:val="24"/>
        </w:rPr>
        <w:t>：</w:t>
      </w:r>
      <w:r>
        <w:rPr>
          <w:rFonts w:ascii="Calibri" w:hAnsi="Calibri" w:eastAsia="宋体" w:cs="Times New Roman"/>
          <w:color w:val="auto"/>
          <w:kern w:val="0"/>
          <w:sz w:val="24"/>
          <w:u w:val="single"/>
        </w:rPr>
        <w:t xml:space="preserve">                      （</w:t>
      </w:r>
      <w:r>
        <w:rPr>
          <w:rFonts w:hint="eastAsia" w:ascii="Calibri" w:hAnsi="Calibri" w:eastAsia="宋体" w:cs="Times New Roman"/>
          <w:color w:val="auto"/>
          <w:kern w:val="0"/>
          <w:sz w:val="24"/>
          <w:u w:val="single"/>
        </w:rPr>
        <w:t>盖单位公章</w:t>
      </w:r>
      <w:r>
        <w:rPr>
          <w:rFonts w:ascii="Calibri" w:hAnsi="Calibri" w:eastAsia="宋体" w:cs="Times New Roman"/>
          <w:color w:val="auto"/>
          <w:kern w:val="0"/>
          <w:sz w:val="24"/>
          <w:u w:val="single"/>
        </w:rPr>
        <w:t>）</w:t>
      </w:r>
    </w:p>
    <w:p>
      <w:pPr>
        <w:widowControl/>
        <w:spacing w:line="540" w:lineRule="exact"/>
        <w:ind w:firstLine="360"/>
        <w:jc w:val="right"/>
        <w:rPr>
          <w:rFonts w:ascii="Calibri" w:hAnsi="Calibri" w:eastAsia="宋体" w:cs="Times New Roman"/>
          <w:color w:val="auto"/>
          <w:kern w:val="0"/>
          <w:sz w:val="24"/>
          <w:u w:val="single"/>
        </w:rPr>
      </w:pPr>
      <w:r>
        <w:rPr>
          <w:rFonts w:ascii="Calibri" w:hAnsi="Calibri" w:eastAsia="宋体" w:cs="Times New Roman"/>
          <w:color w:val="auto"/>
          <w:kern w:val="0"/>
          <w:sz w:val="24"/>
        </w:rPr>
        <w:t xml:space="preserve">法定代表人： </w:t>
      </w:r>
      <w:r>
        <w:rPr>
          <w:rFonts w:ascii="Calibri" w:hAnsi="Calibri" w:eastAsia="宋体" w:cs="Times New Roman"/>
          <w:color w:val="auto"/>
          <w:kern w:val="0"/>
          <w:sz w:val="24"/>
          <w:u w:val="single"/>
        </w:rPr>
        <w:t xml:space="preserve">             （</w:t>
      </w:r>
      <w:r>
        <w:rPr>
          <w:rFonts w:hint="eastAsia" w:ascii="Calibri" w:hAnsi="Calibri" w:eastAsia="宋体" w:cs="Times New Roman"/>
          <w:color w:val="auto"/>
          <w:kern w:val="0"/>
          <w:sz w:val="24"/>
          <w:u w:val="single"/>
        </w:rPr>
        <w:t>电子签章</w:t>
      </w:r>
      <w:r>
        <w:rPr>
          <w:rFonts w:ascii="Calibri" w:hAnsi="Calibri" w:eastAsia="宋体" w:cs="Times New Roman"/>
          <w:color w:val="auto"/>
          <w:kern w:val="0"/>
          <w:sz w:val="24"/>
          <w:u w:val="single"/>
        </w:rPr>
        <w:t>）</w:t>
      </w:r>
    </w:p>
    <w:p>
      <w:pPr>
        <w:widowControl/>
        <w:spacing w:line="540" w:lineRule="exact"/>
        <w:ind w:firstLine="360"/>
        <w:jc w:val="right"/>
        <w:rPr>
          <w:rFonts w:ascii="Calibri" w:hAnsi="Calibri" w:eastAsia="宋体" w:cs="Times New Roman"/>
          <w:color w:val="auto"/>
          <w:kern w:val="0"/>
          <w:sz w:val="24"/>
        </w:rPr>
      </w:pPr>
      <w:r>
        <w:rPr>
          <w:rFonts w:ascii="Calibri" w:hAnsi="Calibri" w:eastAsia="宋体" w:cs="Times New Roman"/>
          <w:color w:val="auto"/>
          <w:kern w:val="0"/>
          <w:sz w:val="24"/>
        </w:rPr>
        <w:t>日期：</w:t>
      </w:r>
      <w:r>
        <w:rPr>
          <w:rFonts w:ascii="Calibri" w:hAnsi="Calibri" w:eastAsia="宋体" w:cs="Times New Roman"/>
          <w:color w:val="auto"/>
          <w:kern w:val="0"/>
          <w:sz w:val="24"/>
          <w:u w:val="single"/>
        </w:rPr>
        <w:t xml:space="preserve">        </w:t>
      </w:r>
      <w:r>
        <w:rPr>
          <w:rFonts w:ascii="Calibri" w:hAnsi="Calibri" w:eastAsia="宋体" w:cs="Times New Roman"/>
          <w:color w:val="auto"/>
          <w:kern w:val="0"/>
          <w:sz w:val="24"/>
        </w:rPr>
        <w:t>年</w:t>
      </w:r>
      <w:r>
        <w:rPr>
          <w:rFonts w:ascii="Calibri" w:hAnsi="Calibri" w:eastAsia="宋体" w:cs="Times New Roman"/>
          <w:color w:val="auto"/>
          <w:kern w:val="0"/>
          <w:sz w:val="24"/>
          <w:u w:val="single"/>
        </w:rPr>
        <w:t xml:space="preserve">      </w:t>
      </w:r>
      <w:r>
        <w:rPr>
          <w:rFonts w:ascii="Calibri" w:hAnsi="Calibri" w:eastAsia="宋体" w:cs="Times New Roman"/>
          <w:color w:val="auto"/>
          <w:kern w:val="0"/>
          <w:sz w:val="24"/>
        </w:rPr>
        <w:t>月</w:t>
      </w:r>
      <w:r>
        <w:rPr>
          <w:rFonts w:ascii="Calibri" w:hAnsi="Calibri" w:eastAsia="宋体" w:cs="Times New Roman"/>
          <w:color w:val="auto"/>
          <w:kern w:val="0"/>
          <w:sz w:val="24"/>
          <w:u w:val="single"/>
        </w:rPr>
        <w:t xml:space="preserve">      </w:t>
      </w:r>
      <w:r>
        <w:rPr>
          <w:rFonts w:ascii="Calibri" w:hAnsi="Calibri" w:eastAsia="宋体" w:cs="Times New Roman"/>
          <w:color w:val="auto"/>
          <w:kern w:val="0"/>
          <w:sz w:val="24"/>
        </w:rPr>
        <w:t>日</w:t>
      </w:r>
    </w:p>
    <w:p>
      <w:pPr>
        <w:widowControl/>
        <w:jc w:val="left"/>
        <w:rPr>
          <w:rFonts w:asciiTheme="minorEastAsia" w:hAnsiTheme="minorEastAsia" w:cstheme="minorEastAsia"/>
          <w:b/>
          <w:bCs/>
          <w:color w:val="auto"/>
          <w:sz w:val="28"/>
          <w:szCs w:val="28"/>
        </w:rPr>
      </w:pPr>
      <w:r>
        <w:rPr>
          <w:rFonts w:asciiTheme="minorEastAsia" w:hAnsiTheme="minorEastAsia" w:cstheme="minorEastAsia"/>
          <w:b/>
          <w:bCs/>
          <w:color w:val="auto"/>
          <w:sz w:val="28"/>
          <w:szCs w:val="28"/>
        </w:rPr>
        <w:br w:type="page"/>
      </w:r>
    </w:p>
    <w:bookmarkEnd w:id="69"/>
    <w:bookmarkEnd w:id="70"/>
    <w:bookmarkEnd w:id="71"/>
    <w:bookmarkEnd w:id="72"/>
    <w:p>
      <w:pPr>
        <w:spacing w:line="560" w:lineRule="exact"/>
        <w:ind w:left="98" w:hanging="98" w:hangingChars="35"/>
        <w:contextualSpacing/>
        <w:jc w:val="center"/>
        <w:rPr>
          <w:rFonts w:asciiTheme="minorEastAsia" w:hAnsiTheme="minorEastAsia" w:cstheme="minorEastAsia"/>
          <w:b/>
          <w:bCs/>
          <w:color w:val="auto"/>
          <w:sz w:val="28"/>
          <w:szCs w:val="28"/>
        </w:rPr>
      </w:pPr>
      <w:r>
        <w:rPr>
          <w:rFonts w:hint="eastAsia" w:asciiTheme="minorEastAsia" w:hAnsiTheme="minorEastAsia" w:cstheme="minorEastAsia"/>
          <w:b/>
          <w:color w:val="auto"/>
          <w:sz w:val="28"/>
          <w:szCs w:val="28"/>
        </w:rPr>
        <w:t>五、投标人资格审查资料</w:t>
      </w:r>
    </w:p>
    <w:p>
      <w:pPr>
        <w:spacing w:line="560" w:lineRule="exact"/>
        <w:jc w:val="center"/>
        <w:rPr>
          <w:rFonts w:asciiTheme="minorEastAsia" w:hAnsiTheme="minorEastAsia" w:cstheme="minorEastAsia"/>
          <w:b w:val="0"/>
          <w:bCs/>
          <w:color w:val="auto"/>
          <w:sz w:val="24"/>
          <w:szCs w:val="24"/>
        </w:rPr>
      </w:pPr>
      <w:r>
        <w:rPr>
          <w:rFonts w:hint="eastAsia" w:asciiTheme="minorEastAsia" w:hAnsiTheme="minorEastAsia" w:cstheme="minorEastAsia"/>
          <w:b w:val="0"/>
          <w:bCs/>
          <w:color w:val="auto"/>
          <w:sz w:val="24"/>
          <w:szCs w:val="24"/>
        </w:rPr>
        <w:t>（一）投标人基本情况表</w:t>
      </w:r>
    </w:p>
    <w:tbl>
      <w:tblPr>
        <w:tblStyle w:val="7"/>
        <w:tblpPr w:leftFromText="180" w:rightFromText="180" w:vertAnchor="text" w:horzAnchor="margin" w:tblpXSpec="center" w:tblpY="163"/>
        <w:tblOverlap w:val="never"/>
        <w:tblW w:w="9300" w:type="dxa"/>
        <w:tblInd w:w="0" w:type="dxa"/>
        <w:tblLayout w:type="fixed"/>
        <w:tblCellMar>
          <w:top w:w="0" w:type="dxa"/>
          <w:left w:w="108" w:type="dxa"/>
          <w:bottom w:w="0" w:type="dxa"/>
          <w:right w:w="108" w:type="dxa"/>
        </w:tblCellMar>
      </w:tblPr>
      <w:tblGrid>
        <w:gridCol w:w="1982"/>
        <w:gridCol w:w="1083"/>
        <w:gridCol w:w="1059"/>
        <w:gridCol w:w="1098"/>
        <w:gridCol w:w="648"/>
        <w:gridCol w:w="1360"/>
        <w:gridCol w:w="2070"/>
      </w:tblGrid>
      <w:tr>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pPr>
              <w:topLinePunct/>
              <w:spacing w:line="480" w:lineRule="exact"/>
              <w:jc w:val="center"/>
              <w:rPr>
                <w:rFonts w:cs="宋体" w:asciiTheme="minorEastAsia" w:hAnsiTheme="minorEastAsia"/>
                <w:color w:val="auto"/>
                <w:sz w:val="24"/>
                <w:szCs w:val="24"/>
              </w:rPr>
            </w:pPr>
            <w:bookmarkStart w:id="73" w:name="_Toc244530633"/>
            <w:bookmarkStart w:id="74" w:name="_Toc269986029"/>
            <w:bookmarkStart w:id="75" w:name="_Toc278903044"/>
            <w:bookmarkStart w:id="76" w:name="_Toc244593917"/>
            <w:r>
              <w:rPr>
                <w:rFonts w:hint="eastAsia" w:cs="宋体" w:asciiTheme="minorEastAsia" w:hAnsiTheme="minorEastAsia"/>
                <w:color w:val="auto"/>
                <w:sz w:val="24"/>
                <w:szCs w:val="24"/>
              </w:rPr>
              <w:t>投标人名称</w:t>
            </w:r>
          </w:p>
        </w:tc>
        <w:tc>
          <w:tcPr>
            <w:tcW w:w="7318" w:type="dxa"/>
            <w:gridSpan w:val="6"/>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color w:val="auto"/>
                <w:sz w:val="24"/>
                <w:szCs w:val="24"/>
              </w:rPr>
            </w:pPr>
          </w:p>
        </w:tc>
      </w:tr>
      <w:tr>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pPr>
              <w:topLinePunct/>
              <w:spacing w:line="480" w:lineRule="exact"/>
              <w:jc w:val="center"/>
              <w:rPr>
                <w:rFonts w:cs="宋体" w:asciiTheme="minorEastAsia" w:hAnsiTheme="minorEastAsia"/>
                <w:color w:val="auto"/>
                <w:sz w:val="24"/>
                <w:szCs w:val="24"/>
              </w:rPr>
            </w:pPr>
            <w:r>
              <w:rPr>
                <w:rFonts w:hint="eastAsia" w:cs="宋体" w:asciiTheme="minorEastAsia" w:hAnsiTheme="minorEastAsia"/>
                <w:color w:val="auto"/>
                <w:sz w:val="24"/>
                <w:szCs w:val="24"/>
              </w:rPr>
              <w:t>注册地址</w:t>
            </w:r>
          </w:p>
        </w:tc>
        <w:tc>
          <w:tcPr>
            <w:tcW w:w="3888" w:type="dxa"/>
            <w:gridSpan w:val="4"/>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color w:val="auto"/>
                <w:sz w:val="24"/>
                <w:szCs w:val="24"/>
              </w:rPr>
            </w:pPr>
          </w:p>
        </w:tc>
        <w:tc>
          <w:tcPr>
            <w:tcW w:w="1360" w:type="dxa"/>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color w:val="auto"/>
                <w:sz w:val="24"/>
                <w:szCs w:val="24"/>
              </w:rPr>
            </w:pPr>
            <w:r>
              <w:rPr>
                <w:rFonts w:hint="eastAsia" w:cs="宋体" w:asciiTheme="minorEastAsia" w:hAnsiTheme="minorEastAsia"/>
                <w:color w:val="auto"/>
                <w:sz w:val="24"/>
                <w:szCs w:val="24"/>
              </w:rPr>
              <w:t>邮政编码</w:t>
            </w:r>
          </w:p>
        </w:tc>
        <w:tc>
          <w:tcPr>
            <w:tcW w:w="2070" w:type="dxa"/>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color w:val="auto"/>
                <w:sz w:val="24"/>
                <w:szCs w:val="24"/>
              </w:rPr>
            </w:pPr>
          </w:p>
        </w:tc>
      </w:tr>
      <w:tr>
        <w:tblPrEx>
          <w:tblCellMar>
            <w:top w:w="0" w:type="dxa"/>
            <w:left w:w="108" w:type="dxa"/>
            <w:bottom w:w="0" w:type="dxa"/>
            <w:right w:w="108" w:type="dxa"/>
          </w:tblCellMar>
        </w:tblPrEx>
        <w:trPr>
          <w:cantSplit/>
          <w:trHeight w:val="676" w:hRule="atLeast"/>
        </w:trPr>
        <w:tc>
          <w:tcPr>
            <w:tcW w:w="1982" w:type="dxa"/>
            <w:vMerge w:val="restart"/>
            <w:tcBorders>
              <w:top w:val="nil"/>
              <w:left w:val="single" w:color="auto" w:sz="4" w:space="0"/>
              <w:bottom w:val="single" w:color="auto" w:sz="4" w:space="0"/>
              <w:right w:val="single" w:color="auto" w:sz="4" w:space="0"/>
            </w:tcBorders>
            <w:vAlign w:val="center"/>
          </w:tcPr>
          <w:p>
            <w:pPr>
              <w:topLinePunct/>
              <w:spacing w:line="480" w:lineRule="exact"/>
              <w:jc w:val="center"/>
              <w:rPr>
                <w:rFonts w:cs="宋体" w:asciiTheme="minorEastAsia" w:hAnsiTheme="minorEastAsia"/>
                <w:color w:val="auto"/>
                <w:sz w:val="24"/>
                <w:szCs w:val="24"/>
              </w:rPr>
            </w:pPr>
            <w:r>
              <w:rPr>
                <w:rFonts w:hint="eastAsia" w:cs="宋体" w:asciiTheme="minorEastAsia" w:hAnsiTheme="minorEastAsia"/>
                <w:color w:val="auto"/>
                <w:sz w:val="24"/>
                <w:szCs w:val="24"/>
              </w:rPr>
              <w:t>联系方式</w:t>
            </w:r>
          </w:p>
        </w:tc>
        <w:tc>
          <w:tcPr>
            <w:tcW w:w="1083" w:type="dxa"/>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color w:val="auto"/>
                <w:sz w:val="24"/>
                <w:szCs w:val="24"/>
              </w:rPr>
            </w:pPr>
            <w:r>
              <w:rPr>
                <w:rFonts w:hint="eastAsia" w:cs="宋体" w:asciiTheme="minorEastAsia" w:hAnsiTheme="minorEastAsia"/>
                <w:color w:val="auto"/>
                <w:sz w:val="24"/>
                <w:szCs w:val="24"/>
              </w:rPr>
              <w:t>联系人</w:t>
            </w:r>
          </w:p>
        </w:tc>
        <w:tc>
          <w:tcPr>
            <w:tcW w:w="2805" w:type="dxa"/>
            <w:gridSpan w:val="3"/>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color w:val="auto"/>
                <w:sz w:val="24"/>
                <w:szCs w:val="24"/>
              </w:rPr>
            </w:pPr>
          </w:p>
        </w:tc>
        <w:tc>
          <w:tcPr>
            <w:tcW w:w="1360" w:type="dxa"/>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color w:val="auto"/>
                <w:sz w:val="24"/>
                <w:szCs w:val="24"/>
              </w:rPr>
            </w:pPr>
            <w:r>
              <w:rPr>
                <w:rFonts w:hint="eastAsia" w:cs="宋体" w:asciiTheme="minorEastAsia" w:hAnsiTheme="minorEastAsia"/>
                <w:color w:val="auto"/>
                <w:sz w:val="24"/>
                <w:szCs w:val="24"/>
              </w:rPr>
              <w:t>电 话</w:t>
            </w:r>
          </w:p>
        </w:tc>
        <w:tc>
          <w:tcPr>
            <w:tcW w:w="2070" w:type="dxa"/>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color w:val="auto"/>
                <w:sz w:val="24"/>
                <w:szCs w:val="24"/>
              </w:rPr>
            </w:pPr>
          </w:p>
        </w:tc>
      </w:tr>
      <w:tr>
        <w:tblPrEx>
          <w:tblCellMar>
            <w:top w:w="0" w:type="dxa"/>
            <w:left w:w="108" w:type="dxa"/>
            <w:bottom w:w="0" w:type="dxa"/>
            <w:right w:w="108" w:type="dxa"/>
          </w:tblCellMar>
        </w:tblPrEx>
        <w:trPr>
          <w:cantSplit/>
          <w:trHeight w:val="676" w:hRule="atLeast"/>
        </w:trPr>
        <w:tc>
          <w:tcPr>
            <w:tcW w:w="1982" w:type="dxa"/>
            <w:vMerge w:val="continue"/>
            <w:tcBorders>
              <w:top w:val="nil"/>
              <w:left w:val="single" w:color="auto" w:sz="4" w:space="0"/>
              <w:bottom w:val="single" w:color="auto" w:sz="4" w:space="0"/>
              <w:right w:val="single" w:color="auto" w:sz="4" w:space="0"/>
            </w:tcBorders>
            <w:vAlign w:val="center"/>
          </w:tcPr>
          <w:p>
            <w:pPr>
              <w:widowControl/>
              <w:spacing w:line="480" w:lineRule="exact"/>
              <w:jc w:val="left"/>
              <w:rPr>
                <w:rFonts w:cs="宋体" w:asciiTheme="minorEastAsia" w:hAnsiTheme="minorEastAsia"/>
                <w:color w:val="auto"/>
                <w:sz w:val="24"/>
                <w:szCs w:val="24"/>
              </w:rPr>
            </w:pPr>
          </w:p>
        </w:tc>
        <w:tc>
          <w:tcPr>
            <w:tcW w:w="1083" w:type="dxa"/>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color w:val="auto"/>
                <w:sz w:val="24"/>
                <w:szCs w:val="24"/>
              </w:rPr>
            </w:pPr>
            <w:r>
              <w:rPr>
                <w:rFonts w:hint="eastAsia" w:cs="宋体" w:asciiTheme="minorEastAsia" w:hAnsiTheme="minorEastAsia"/>
                <w:color w:val="auto"/>
                <w:sz w:val="24"/>
                <w:szCs w:val="24"/>
              </w:rPr>
              <w:t>传  真</w:t>
            </w:r>
          </w:p>
        </w:tc>
        <w:tc>
          <w:tcPr>
            <w:tcW w:w="2805" w:type="dxa"/>
            <w:gridSpan w:val="3"/>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color w:val="auto"/>
                <w:sz w:val="24"/>
                <w:szCs w:val="24"/>
              </w:rPr>
            </w:pPr>
          </w:p>
        </w:tc>
        <w:tc>
          <w:tcPr>
            <w:tcW w:w="1360" w:type="dxa"/>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color w:val="auto"/>
                <w:sz w:val="24"/>
                <w:szCs w:val="24"/>
              </w:rPr>
            </w:pPr>
            <w:r>
              <w:rPr>
                <w:rFonts w:hint="eastAsia" w:cs="宋体" w:asciiTheme="minorEastAsia" w:hAnsiTheme="minorEastAsia"/>
                <w:color w:val="auto"/>
                <w:sz w:val="24"/>
                <w:szCs w:val="24"/>
              </w:rPr>
              <w:t>网 址</w:t>
            </w:r>
          </w:p>
        </w:tc>
        <w:tc>
          <w:tcPr>
            <w:tcW w:w="2070" w:type="dxa"/>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color w:val="auto"/>
                <w:sz w:val="24"/>
                <w:szCs w:val="24"/>
              </w:rPr>
            </w:pPr>
          </w:p>
        </w:tc>
      </w:tr>
      <w:tr>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pPr>
              <w:topLinePunct/>
              <w:spacing w:line="480" w:lineRule="exact"/>
              <w:jc w:val="center"/>
              <w:rPr>
                <w:rFonts w:cs="宋体" w:asciiTheme="minorEastAsia" w:hAnsiTheme="minorEastAsia"/>
                <w:color w:val="auto"/>
                <w:sz w:val="24"/>
                <w:szCs w:val="24"/>
              </w:rPr>
            </w:pPr>
            <w:r>
              <w:rPr>
                <w:rFonts w:hint="eastAsia" w:cs="宋体" w:asciiTheme="minorEastAsia" w:hAnsiTheme="minorEastAsia"/>
                <w:color w:val="auto"/>
                <w:sz w:val="24"/>
                <w:szCs w:val="24"/>
              </w:rPr>
              <w:t>法定代表人</w:t>
            </w:r>
          </w:p>
        </w:tc>
        <w:tc>
          <w:tcPr>
            <w:tcW w:w="1083" w:type="dxa"/>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color w:val="auto"/>
                <w:sz w:val="24"/>
                <w:szCs w:val="24"/>
              </w:rPr>
            </w:pPr>
            <w:r>
              <w:rPr>
                <w:rFonts w:hint="eastAsia" w:cs="宋体" w:asciiTheme="minorEastAsia" w:hAnsiTheme="minorEastAsia"/>
                <w:color w:val="auto"/>
                <w:sz w:val="24"/>
                <w:szCs w:val="24"/>
              </w:rPr>
              <w:t>姓名</w:t>
            </w:r>
          </w:p>
        </w:tc>
        <w:tc>
          <w:tcPr>
            <w:tcW w:w="1059" w:type="dxa"/>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color w:val="auto"/>
                <w:sz w:val="24"/>
                <w:szCs w:val="24"/>
              </w:rPr>
            </w:pPr>
          </w:p>
        </w:tc>
        <w:tc>
          <w:tcPr>
            <w:tcW w:w="1098" w:type="dxa"/>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color w:val="auto"/>
                <w:sz w:val="24"/>
                <w:szCs w:val="24"/>
              </w:rPr>
            </w:pPr>
            <w:r>
              <w:rPr>
                <w:rFonts w:hint="eastAsia" w:cs="宋体" w:asciiTheme="minorEastAsia" w:hAnsiTheme="minorEastAsia"/>
                <w:color w:val="auto"/>
                <w:sz w:val="24"/>
                <w:szCs w:val="24"/>
              </w:rPr>
              <w:t>电话</w:t>
            </w:r>
          </w:p>
        </w:tc>
        <w:tc>
          <w:tcPr>
            <w:tcW w:w="4078" w:type="dxa"/>
            <w:gridSpan w:val="3"/>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color w:val="auto"/>
                <w:sz w:val="24"/>
                <w:szCs w:val="24"/>
              </w:rPr>
            </w:pPr>
          </w:p>
        </w:tc>
      </w:tr>
      <w:tr>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pPr>
              <w:topLinePunct/>
              <w:spacing w:line="480" w:lineRule="exact"/>
              <w:jc w:val="center"/>
              <w:rPr>
                <w:rFonts w:cs="宋体" w:asciiTheme="minorEastAsia" w:hAnsiTheme="minorEastAsia"/>
                <w:color w:val="auto"/>
                <w:sz w:val="24"/>
                <w:szCs w:val="24"/>
              </w:rPr>
            </w:pPr>
            <w:r>
              <w:rPr>
                <w:rFonts w:hint="eastAsia" w:cs="宋体" w:asciiTheme="minorEastAsia" w:hAnsiTheme="minorEastAsia"/>
                <w:color w:val="auto"/>
                <w:sz w:val="24"/>
                <w:szCs w:val="24"/>
              </w:rPr>
              <w:t>联系人</w:t>
            </w:r>
          </w:p>
        </w:tc>
        <w:tc>
          <w:tcPr>
            <w:tcW w:w="1083" w:type="dxa"/>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color w:val="auto"/>
                <w:sz w:val="24"/>
                <w:szCs w:val="24"/>
              </w:rPr>
            </w:pPr>
            <w:r>
              <w:rPr>
                <w:rFonts w:hint="eastAsia" w:cs="宋体" w:asciiTheme="minorEastAsia" w:hAnsiTheme="minorEastAsia"/>
                <w:color w:val="auto"/>
                <w:sz w:val="24"/>
                <w:szCs w:val="24"/>
              </w:rPr>
              <w:t>姓名</w:t>
            </w:r>
          </w:p>
        </w:tc>
        <w:tc>
          <w:tcPr>
            <w:tcW w:w="1059" w:type="dxa"/>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color w:val="auto"/>
                <w:sz w:val="24"/>
                <w:szCs w:val="24"/>
              </w:rPr>
            </w:pPr>
          </w:p>
        </w:tc>
        <w:tc>
          <w:tcPr>
            <w:tcW w:w="1098" w:type="dxa"/>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color w:val="auto"/>
                <w:sz w:val="24"/>
                <w:szCs w:val="24"/>
              </w:rPr>
            </w:pPr>
            <w:r>
              <w:rPr>
                <w:rFonts w:hint="eastAsia" w:cs="宋体" w:asciiTheme="minorEastAsia" w:hAnsiTheme="minorEastAsia"/>
                <w:color w:val="auto"/>
                <w:sz w:val="24"/>
                <w:szCs w:val="24"/>
              </w:rPr>
              <w:t>电话</w:t>
            </w:r>
          </w:p>
        </w:tc>
        <w:tc>
          <w:tcPr>
            <w:tcW w:w="4078" w:type="dxa"/>
            <w:gridSpan w:val="3"/>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color w:val="auto"/>
                <w:sz w:val="24"/>
                <w:szCs w:val="24"/>
              </w:rPr>
            </w:pPr>
          </w:p>
        </w:tc>
      </w:tr>
      <w:tr>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pPr>
              <w:topLinePunct/>
              <w:spacing w:line="480" w:lineRule="exact"/>
              <w:jc w:val="center"/>
              <w:rPr>
                <w:rFonts w:cs="宋体" w:asciiTheme="minorEastAsia" w:hAnsiTheme="minorEastAsia"/>
                <w:color w:val="auto"/>
                <w:sz w:val="24"/>
                <w:szCs w:val="24"/>
              </w:rPr>
            </w:pPr>
            <w:r>
              <w:rPr>
                <w:rFonts w:hint="eastAsia" w:cs="宋体" w:asciiTheme="minorEastAsia" w:hAnsiTheme="minorEastAsia"/>
                <w:color w:val="auto"/>
                <w:sz w:val="24"/>
                <w:szCs w:val="24"/>
              </w:rPr>
              <w:t>成立时间</w:t>
            </w:r>
          </w:p>
        </w:tc>
        <w:tc>
          <w:tcPr>
            <w:tcW w:w="2142" w:type="dxa"/>
            <w:gridSpan w:val="2"/>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color w:val="auto"/>
                <w:sz w:val="24"/>
                <w:szCs w:val="24"/>
              </w:rPr>
            </w:pPr>
          </w:p>
        </w:tc>
        <w:tc>
          <w:tcPr>
            <w:tcW w:w="5176" w:type="dxa"/>
            <w:gridSpan w:val="4"/>
            <w:tcBorders>
              <w:top w:val="single" w:color="auto" w:sz="4" w:space="0"/>
              <w:left w:val="nil"/>
              <w:bottom w:val="single" w:color="auto" w:sz="4" w:space="0"/>
              <w:right w:val="single" w:color="auto" w:sz="4" w:space="0"/>
            </w:tcBorders>
            <w:vAlign w:val="center"/>
          </w:tcPr>
          <w:p>
            <w:pPr>
              <w:topLinePunct/>
              <w:spacing w:line="480" w:lineRule="exact"/>
              <w:ind w:firstLine="120" w:firstLineChars="50"/>
              <w:jc w:val="center"/>
              <w:rPr>
                <w:rFonts w:cs="宋体" w:asciiTheme="minorEastAsia" w:hAnsiTheme="minorEastAsia"/>
                <w:color w:val="auto"/>
                <w:sz w:val="24"/>
                <w:szCs w:val="24"/>
              </w:rPr>
            </w:pPr>
            <w:r>
              <w:rPr>
                <w:rFonts w:hint="eastAsia" w:cs="宋体" w:asciiTheme="minorEastAsia" w:hAnsiTheme="minorEastAsia"/>
                <w:color w:val="auto"/>
                <w:sz w:val="24"/>
                <w:szCs w:val="24"/>
              </w:rPr>
              <w:t>员工总人数：</w:t>
            </w:r>
          </w:p>
        </w:tc>
      </w:tr>
      <w:tr>
        <w:tblPrEx>
          <w:tblCellMar>
            <w:top w:w="0" w:type="dxa"/>
            <w:left w:w="108" w:type="dxa"/>
            <w:bottom w:w="0" w:type="dxa"/>
            <w:right w:w="108" w:type="dxa"/>
          </w:tblCellMar>
        </w:tblPrEx>
        <w:trPr>
          <w:cantSplit/>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pPr>
              <w:topLinePunct/>
              <w:spacing w:line="480" w:lineRule="exact"/>
              <w:jc w:val="center"/>
              <w:rPr>
                <w:rFonts w:cs="宋体" w:asciiTheme="minorEastAsia" w:hAnsiTheme="minorEastAsia"/>
                <w:color w:val="auto"/>
                <w:sz w:val="24"/>
                <w:szCs w:val="24"/>
              </w:rPr>
            </w:pPr>
            <w:r>
              <w:rPr>
                <w:rFonts w:hint="eastAsia" w:cs="宋体" w:asciiTheme="minorEastAsia" w:hAnsiTheme="minorEastAsia"/>
                <w:color w:val="auto"/>
                <w:sz w:val="24"/>
                <w:szCs w:val="24"/>
              </w:rPr>
              <w:t>营业执照号</w:t>
            </w:r>
          </w:p>
        </w:tc>
        <w:tc>
          <w:tcPr>
            <w:tcW w:w="7318" w:type="dxa"/>
            <w:gridSpan w:val="6"/>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color w:val="auto"/>
                <w:sz w:val="24"/>
                <w:szCs w:val="24"/>
              </w:rPr>
            </w:pPr>
          </w:p>
        </w:tc>
      </w:tr>
      <w:tr>
        <w:tblPrEx>
          <w:tblCellMar>
            <w:top w:w="0" w:type="dxa"/>
            <w:left w:w="108" w:type="dxa"/>
            <w:bottom w:w="0" w:type="dxa"/>
            <w:right w:w="108" w:type="dxa"/>
          </w:tblCellMar>
        </w:tblPrEx>
        <w:trPr>
          <w:cantSplit/>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pPr>
              <w:topLinePunct/>
              <w:spacing w:line="480" w:lineRule="exact"/>
              <w:jc w:val="center"/>
              <w:rPr>
                <w:rFonts w:cs="宋体" w:asciiTheme="minorEastAsia" w:hAnsiTheme="minorEastAsia"/>
                <w:color w:val="auto"/>
                <w:sz w:val="24"/>
                <w:szCs w:val="24"/>
              </w:rPr>
            </w:pPr>
            <w:r>
              <w:rPr>
                <w:rFonts w:hint="eastAsia" w:cs="宋体" w:asciiTheme="minorEastAsia" w:hAnsiTheme="minorEastAsia"/>
                <w:color w:val="auto"/>
                <w:sz w:val="24"/>
                <w:szCs w:val="24"/>
              </w:rPr>
              <w:t>注册资金</w:t>
            </w:r>
          </w:p>
        </w:tc>
        <w:tc>
          <w:tcPr>
            <w:tcW w:w="7318" w:type="dxa"/>
            <w:gridSpan w:val="6"/>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color w:val="auto"/>
                <w:sz w:val="24"/>
                <w:szCs w:val="24"/>
              </w:rPr>
            </w:pPr>
          </w:p>
        </w:tc>
      </w:tr>
      <w:tr>
        <w:tblPrEx>
          <w:tblCellMar>
            <w:top w:w="0" w:type="dxa"/>
            <w:left w:w="108" w:type="dxa"/>
            <w:bottom w:w="0" w:type="dxa"/>
            <w:right w:w="108" w:type="dxa"/>
          </w:tblCellMar>
        </w:tblPrEx>
        <w:trPr>
          <w:cantSplit/>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pPr>
              <w:topLinePunct/>
              <w:spacing w:line="480" w:lineRule="exact"/>
              <w:jc w:val="center"/>
              <w:rPr>
                <w:rFonts w:cs="宋体" w:asciiTheme="minorEastAsia" w:hAnsiTheme="minorEastAsia"/>
                <w:color w:val="auto"/>
                <w:sz w:val="24"/>
                <w:szCs w:val="24"/>
              </w:rPr>
            </w:pPr>
            <w:r>
              <w:rPr>
                <w:rFonts w:hint="eastAsia" w:cs="宋体" w:asciiTheme="minorEastAsia" w:hAnsiTheme="minorEastAsia"/>
                <w:color w:val="auto"/>
                <w:sz w:val="24"/>
                <w:szCs w:val="24"/>
              </w:rPr>
              <w:t>地址</w:t>
            </w:r>
          </w:p>
        </w:tc>
        <w:tc>
          <w:tcPr>
            <w:tcW w:w="7318" w:type="dxa"/>
            <w:gridSpan w:val="6"/>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color w:val="auto"/>
                <w:sz w:val="24"/>
                <w:szCs w:val="24"/>
              </w:rPr>
            </w:pPr>
          </w:p>
        </w:tc>
      </w:tr>
      <w:tr>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right w:val="single" w:color="auto" w:sz="4" w:space="0"/>
            </w:tcBorders>
            <w:vAlign w:val="center"/>
          </w:tcPr>
          <w:p>
            <w:pPr>
              <w:topLinePunct/>
              <w:spacing w:line="480" w:lineRule="exact"/>
              <w:ind w:firstLine="240" w:firstLineChars="100"/>
              <w:jc w:val="center"/>
              <w:rPr>
                <w:rFonts w:cs="宋体" w:asciiTheme="minorEastAsia" w:hAnsiTheme="minorEastAsia"/>
                <w:color w:val="auto"/>
                <w:sz w:val="24"/>
                <w:szCs w:val="24"/>
              </w:rPr>
            </w:pPr>
            <w:r>
              <w:rPr>
                <w:rFonts w:hint="eastAsia" w:cs="宋体" w:asciiTheme="minorEastAsia" w:hAnsiTheme="minorEastAsia"/>
                <w:color w:val="auto"/>
                <w:sz w:val="24"/>
                <w:szCs w:val="24"/>
              </w:rPr>
              <w:t>经营范围</w:t>
            </w:r>
          </w:p>
        </w:tc>
        <w:tc>
          <w:tcPr>
            <w:tcW w:w="7318" w:type="dxa"/>
            <w:gridSpan w:val="6"/>
            <w:tcBorders>
              <w:top w:val="single" w:color="auto" w:sz="4" w:space="0"/>
              <w:left w:val="nil"/>
              <w:right w:val="single" w:color="auto" w:sz="4" w:space="0"/>
            </w:tcBorders>
            <w:vAlign w:val="center"/>
          </w:tcPr>
          <w:p>
            <w:pPr>
              <w:topLinePunct/>
              <w:spacing w:line="480" w:lineRule="exact"/>
              <w:jc w:val="left"/>
              <w:rPr>
                <w:rFonts w:cs="宋体" w:asciiTheme="minorEastAsia" w:hAnsiTheme="minorEastAsia"/>
                <w:color w:val="auto"/>
                <w:sz w:val="24"/>
                <w:szCs w:val="24"/>
              </w:rPr>
            </w:pPr>
          </w:p>
        </w:tc>
      </w:tr>
      <w:tr>
        <w:tblPrEx>
          <w:tblCellMar>
            <w:top w:w="0" w:type="dxa"/>
            <w:left w:w="108" w:type="dxa"/>
            <w:bottom w:w="0" w:type="dxa"/>
            <w:right w:w="108" w:type="dxa"/>
          </w:tblCellMar>
        </w:tblPrEx>
        <w:trPr>
          <w:trHeight w:val="689" w:hRule="atLeast"/>
        </w:trPr>
        <w:tc>
          <w:tcPr>
            <w:tcW w:w="1982" w:type="dxa"/>
            <w:tcBorders>
              <w:top w:val="single" w:color="auto" w:sz="4" w:space="0"/>
              <w:left w:val="single" w:color="auto" w:sz="4" w:space="0"/>
              <w:bottom w:val="single" w:color="auto" w:sz="4" w:space="0"/>
              <w:right w:val="single" w:color="auto" w:sz="4" w:space="0"/>
            </w:tcBorders>
            <w:vAlign w:val="center"/>
          </w:tcPr>
          <w:p>
            <w:pPr>
              <w:topLinePunct/>
              <w:spacing w:line="480" w:lineRule="exact"/>
              <w:jc w:val="center"/>
              <w:rPr>
                <w:rFonts w:cs="宋体" w:asciiTheme="minorEastAsia" w:hAnsiTheme="minorEastAsia"/>
                <w:color w:val="auto"/>
                <w:sz w:val="24"/>
                <w:szCs w:val="24"/>
              </w:rPr>
            </w:pPr>
            <w:r>
              <w:rPr>
                <w:rFonts w:hint="eastAsia" w:cs="宋体" w:asciiTheme="minorEastAsia" w:hAnsiTheme="minorEastAsia"/>
                <w:color w:val="auto"/>
                <w:sz w:val="24"/>
                <w:szCs w:val="24"/>
              </w:rPr>
              <w:t>备注</w:t>
            </w:r>
          </w:p>
        </w:tc>
        <w:tc>
          <w:tcPr>
            <w:tcW w:w="7318" w:type="dxa"/>
            <w:gridSpan w:val="6"/>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color w:val="auto"/>
                <w:sz w:val="24"/>
                <w:szCs w:val="24"/>
              </w:rPr>
            </w:pPr>
          </w:p>
        </w:tc>
      </w:tr>
    </w:tbl>
    <w:p>
      <w:pPr>
        <w:spacing w:line="480" w:lineRule="exact"/>
        <w:jc w:val="center"/>
        <w:outlineLvl w:val="1"/>
        <w:rPr>
          <w:rFonts w:cs="宋体" w:asciiTheme="minorEastAsia" w:hAnsiTheme="minorEastAsia"/>
          <w:color w:val="auto"/>
          <w:sz w:val="24"/>
          <w:szCs w:val="24"/>
        </w:rPr>
      </w:pPr>
      <w:r>
        <w:rPr>
          <w:rFonts w:hint="eastAsia" w:cs="宋体" w:asciiTheme="minorEastAsia" w:hAnsiTheme="minorEastAsia"/>
          <w:b/>
          <w:bCs/>
          <w:color w:val="auto"/>
          <w:sz w:val="24"/>
          <w:szCs w:val="24"/>
        </w:rPr>
        <w:br w:type="page"/>
      </w:r>
    </w:p>
    <w:p>
      <w:pPr>
        <w:spacing w:line="560" w:lineRule="exact"/>
        <w:jc w:val="center"/>
        <w:rPr>
          <w:rFonts w:hint="eastAsia" w:ascii="宋体" w:hAnsi="宋体" w:cs="宋体"/>
          <w:b/>
          <w:color w:val="auto"/>
          <w:sz w:val="28"/>
          <w:lang w:val="zh-CN" w:bidi="zh-CN"/>
        </w:rPr>
      </w:pPr>
      <w:r>
        <w:rPr>
          <w:rFonts w:hint="eastAsia" w:ascii="宋体" w:hAnsi="宋体" w:cs="宋体"/>
          <w:b w:val="0"/>
          <w:bCs/>
          <w:color w:val="auto"/>
          <w:sz w:val="24"/>
          <w:szCs w:val="21"/>
          <w:lang w:val="zh-CN" w:bidi="zh-CN"/>
        </w:rPr>
        <w:t>（二）投标人资格证明文件</w:t>
      </w:r>
    </w:p>
    <w:p>
      <w:pPr>
        <w:rPr>
          <w:rFonts w:hint="eastAsia" w:ascii="宋体" w:hAnsi="宋体" w:cs="宋体"/>
          <w:b/>
          <w:color w:val="auto"/>
          <w:sz w:val="28"/>
          <w:lang w:val="zh-CN" w:bidi="zh-CN"/>
        </w:rPr>
      </w:pPr>
      <w:r>
        <w:rPr>
          <w:rFonts w:hint="eastAsia" w:ascii="宋体" w:hAnsi="宋体" w:cs="宋体"/>
          <w:b/>
          <w:color w:val="auto"/>
          <w:sz w:val="28"/>
          <w:lang w:val="zh-CN" w:bidi="zh-CN"/>
        </w:rPr>
        <w:br w:type="page"/>
      </w:r>
    </w:p>
    <w:p>
      <w:pPr>
        <w:spacing w:line="360" w:lineRule="auto"/>
        <w:jc w:val="center"/>
        <w:outlineLvl w:val="2"/>
        <w:rPr>
          <w:rFonts w:ascii="宋体" w:hAnsi="宋体"/>
          <w:b w:val="0"/>
          <w:bCs/>
          <w:color w:val="auto"/>
          <w:sz w:val="24"/>
          <w:szCs w:val="24"/>
          <w:highlight w:val="none"/>
        </w:rPr>
      </w:pPr>
      <w:r>
        <w:rPr>
          <w:rFonts w:hint="eastAsia" w:ascii="宋体" w:hAnsi="宋体" w:cs="宋体"/>
          <w:b w:val="0"/>
          <w:bCs/>
          <w:color w:val="auto"/>
          <w:sz w:val="24"/>
          <w:szCs w:val="24"/>
          <w:lang w:val="zh-CN" w:bidi="zh-CN"/>
        </w:rPr>
        <w:t>（三）近年完成的类似项目情况表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sz w:val="24"/>
                <w:highlight w:val="none"/>
              </w:rPr>
            </w:pPr>
            <w:r>
              <w:rPr>
                <w:rFonts w:hint="eastAsia" w:ascii="宋体" w:hAnsi="宋体" w:cs="宋体"/>
                <w:color w:val="auto"/>
                <w:sz w:val="24"/>
                <w:highlight w:val="none"/>
              </w:rPr>
              <w:t>项目名称</w:t>
            </w:r>
          </w:p>
        </w:tc>
        <w:tc>
          <w:tcPr>
            <w:tcW w:w="6251"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sz w:val="24"/>
                <w:highlight w:val="none"/>
              </w:rPr>
            </w:pPr>
            <w:r>
              <w:rPr>
                <w:rFonts w:hint="eastAsia" w:ascii="宋体" w:hAnsi="宋体" w:cs="宋体"/>
                <w:color w:val="auto"/>
                <w:sz w:val="24"/>
                <w:highlight w:val="none"/>
              </w:rPr>
              <w:t>项目所在地</w:t>
            </w:r>
          </w:p>
        </w:tc>
        <w:tc>
          <w:tcPr>
            <w:tcW w:w="6251"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sz w:val="24"/>
                <w:highlight w:val="none"/>
              </w:rPr>
            </w:pPr>
            <w:r>
              <w:rPr>
                <w:rFonts w:hint="eastAsia" w:ascii="宋体" w:hAnsi="宋体" w:cs="宋体"/>
                <w:color w:val="auto"/>
                <w:sz w:val="24"/>
                <w:highlight w:val="none"/>
              </w:rPr>
              <w:t>发包人名称</w:t>
            </w:r>
          </w:p>
        </w:tc>
        <w:tc>
          <w:tcPr>
            <w:tcW w:w="6251"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sz w:val="24"/>
                <w:highlight w:val="none"/>
              </w:rPr>
            </w:pPr>
            <w:r>
              <w:rPr>
                <w:rFonts w:hint="eastAsia" w:ascii="宋体" w:hAnsi="宋体" w:cs="宋体"/>
                <w:color w:val="auto"/>
                <w:sz w:val="24"/>
                <w:highlight w:val="none"/>
              </w:rPr>
              <w:t>发包人地址</w:t>
            </w:r>
          </w:p>
        </w:tc>
        <w:tc>
          <w:tcPr>
            <w:tcW w:w="6251"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sz w:val="24"/>
                <w:highlight w:val="none"/>
              </w:rPr>
            </w:pPr>
            <w:r>
              <w:rPr>
                <w:rFonts w:hint="eastAsia" w:ascii="宋体" w:hAnsi="宋体" w:cs="宋体"/>
                <w:color w:val="auto"/>
                <w:sz w:val="24"/>
                <w:highlight w:val="none"/>
              </w:rPr>
              <w:t>发包人电话</w:t>
            </w:r>
          </w:p>
        </w:tc>
        <w:tc>
          <w:tcPr>
            <w:tcW w:w="6251"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sz w:val="24"/>
                <w:highlight w:val="none"/>
              </w:rPr>
            </w:pPr>
            <w:r>
              <w:rPr>
                <w:rFonts w:hint="eastAsia" w:ascii="宋体" w:hAnsi="宋体" w:cs="宋体"/>
                <w:color w:val="auto"/>
                <w:sz w:val="24"/>
                <w:highlight w:val="none"/>
              </w:rPr>
              <w:t>合同价格</w:t>
            </w:r>
          </w:p>
        </w:tc>
        <w:tc>
          <w:tcPr>
            <w:tcW w:w="6251"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sz w:val="24"/>
                <w:highlight w:val="none"/>
              </w:rPr>
            </w:pPr>
            <w:r>
              <w:rPr>
                <w:rFonts w:hint="eastAsia" w:ascii="宋体" w:hAnsi="宋体" w:cs="宋体"/>
                <w:color w:val="auto"/>
                <w:sz w:val="24"/>
                <w:highlight w:val="none"/>
              </w:rPr>
              <w:t>开工日期</w:t>
            </w:r>
          </w:p>
        </w:tc>
        <w:tc>
          <w:tcPr>
            <w:tcW w:w="6251"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sz w:val="24"/>
                <w:highlight w:val="none"/>
              </w:rPr>
            </w:pPr>
            <w:r>
              <w:rPr>
                <w:rFonts w:hint="eastAsia" w:ascii="宋体" w:hAnsi="宋体" w:cs="宋体"/>
                <w:color w:val="auto"/>
                <w:sz w:val="24"/>
                <w:highlight w:val="none"/>
              </w:rPr>
              <w:t>竣工日期</w:t>
            </w:r>
          </w:p>
        </w:tc>
        <w:tc>
          <w:tcPr>
            <w:tcW w:w="6251"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sz w:val="24"/>
                <w:highlight w:val="none"/>
              </w:rPr>
            </w:pPr>
            <w:r>
              <w:rPr>
                <w:rFonts w:hint="eastAsia" w:ascii="宋体" w:hAnsi="宋体" w:cs="宋体"/>
                <w:color w:val="auto"/>
                <w:sz w:val="24"/>
                <w:highlight w:val="none"/>
              </w:rPr>
              <w:t>工程质量</w:t>
            </w:r>
          </w:p>
        </w:tc>
        <w:tc>
          <w:tcPr>
            <w:tcW w:w="6251"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sz w:val="24"/>
                <w:highlight w:val="none"/>
              </w:rPr>
            </w:pPr>
            <w:r>
              <w:rPr>
                <w:rFonts w:hint="eastAsia" w:ascii="宋体" w:hAnsi="宋体" w:cs="宋体"/>
                <w:color w:val="auto"/>
                <w:sz w:val="24"/>
                <w:highlight w:val="none"/>
              </w:rPr>
              <w:t>技术负责人</w:t>
            </w:r>
          </w:p>
        </w:tc>
        <w:tc>
          <w:tcPr>
            <w:tcW w:w="6251"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sz w:val="24"/>
                <w:highlight w:val="none"/>
              </w:rPr>
            </w:pPr>
            <w:r>
              <w:rPr>
                <w:rFonts w:hint="eastAsia" w:ascii="宋体" w:hAnsi="宋体" w:cs="宋体"/>
                <w:color w:val="auto"/>
                <w:sz w:val="24"/>
                <w:highlight w:val="none"/>
              </w:rPr>
              <w:t>项目描述</w:t>
            </w:r>
          </w:p>
        </w:tc>
        <w:tc>
          <w:tcPr>
            <w:tcW w:w="6251"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rPr>
                <w:rFonts w:ascii="宋体" w:hAnsi="宋体"/>
                <w:color w:val="auto"/>
                <w:sz w:val="24"/>
                <w:highlight w:val="none"/>
              </w:rPr>
            </w:pPr>
          </w:p>
          <w:p>
            <w:pPr>
              <w:topLinePunct/>
              <w:spacing w:line="360" w:lineRule="auto"/>
              <w:rPr>
                <w:rFonts w:ascii="宋体" w:hAnsi="宋体"/>
                <w:color w:val="auto"/>
                <w:sz w:val="24"/>
                <w:highlight w:val="none"/>
              </w:rPr>
            </w:pPr>
          </w:p>
          <w:p>
            <w:pPr>
              <w:topLinePunct/>
              <w:spacing w:line="360" w:lineRule="auto"/>
              <w:rPr>
                <w:rFonts w:ascii="宋体" w:hAnsi="宋体"/>
                <w:color w:val="auto"/>
                <w:sz w:val="24"/>
                <w:highlight w:val="none"/>
              </w:rPr>
            </w:pPr>
          </w:p>
          <w:p>
            <w:pPr>
              <w:topLinePunct/>
              <w:spacing w:line="360" w:lineRule="auto"/>
              <w:rPr>
                <w:rFonts w:ascii="宋体" w:hAnsi="宋体"/>
                <w:color w:val="auto"/>
                <w:sz w:val="24"/>
                <w:highlight w:val="none"/>
              </w:rPr>
            </w:pPr>
          </w:p>
          <w:p>
            <w:pPr>
              <w:topLinePunct/>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sz w:val="24"/>
                <w:highlight w:val="none"/>
              </w:rPr>
            </w:pPr>
            <w:r>
              <w:rPr>
                <w:rFonts w:hint="eastAsia" w:ascii="宋体" w:hAnsi="宋体" w:cs="宋体"/>
                <w:color w:val="auto"/>
                <w:sz w:val="24"/>
                <w:highlight w:val="none"/>
              </w:rPr>
              <w:t>备注</w:t>
            </w:r>
          </w:p>
        </w:tc>
        <w:tc>
          <w:tcPr>
            <w:tcW w:w="6251"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rPr>
                <w:rFonts w:ascii="宋体" w:hAnsi="宋体"/>
                <w:color w:val="auto"/>
                <w:sz w:val="24"/>
                <w:highlight w:val="none"/>
              </w:rPr>
            </w:pPr>
          </w:p>
        </w:tc>
      </w:tr>
    </w:tbl>
    <w:p>
      <w:pPr>
        <w:spacing w:line="360" w:lineRule="auto"/>
        <w:ind w:left="719" w:leftChars="228" w:hanging="240" w:hangingChars="100"/>
        <w:rPr>
          <w:rFonts w:ascii="宋体" w:hAnsi="宋体"/>
          <w:color w:val="auto"/>
          <w:sz w:val="24"/>
          <w:highlight w:val="none"/>
        </w:rPr>
      </w:pPr>
      <w:r>
        <w:rPr>
          <w:rFonts w:ascii="宋体" w:hAnsi="宋体"/>
          <w:color w:val="auto"/>
          <w:sz w:val="24"/>
          <w:highlight w:val="none"/>
        </w:rPr>
        <w:t>备注：本表后附具体要求见投标人须知前附表。每张表格只填写一个项目，并标明序号。</w:t>
      </w:r>
    </w:p>
    <w:p>
      <w:pPr>
        <w:spacing w:line="360" w:lineRule="auto"/>
        <w:ind w:left="840" w:hanging="840" w:hangingChars="300"/>
        <w:jc w:val="center"/>
        <w:rPr>
          <w:rFonts w:ascii="宋体" w:hAnsi="宋体"/>
          <w:color w:val="auto"/>
          <w:sz w:val="28"/>
          <w:szCs w:val="28"/>
          <w:highlight w:val="none"/>
        </w:rPr>
      </w:pPr>
    </w:p>
    <w:p>
      <w:pPr>
        <w:spacing w:line="360" w:lineRule="auto"/>
        <w:ind w:left="840" w:hanging="840" w:hangingChars="300"/>
        <w:jc w:val="center"/>
        <w:rPr>
          <w:rFonts w:ascii="宋体" w:hAnsi="宋体"/>
          <w:color w:val="auto"/>
          <w:sz w:val="28"/>
          <w:szCs w:val="28"/>
          <w:highlight w:val="none"/>
        </w:rPr>
      </w:pPr>
    </w:p>
    <w:p>
      <w:pPr>
        <w:spacing w:line="360" w:lineRule="auto"/>
        <w:ind w:left="840" w:hanging="840" w:hangingChars="300"/>
        <w:jc w:val="center"/>
        <w:rPr>
          <w:rFonts w:ascii="宋体" w:hAnsi="宋体"/>
          <w:color w:val="auto"/>
          <w:sz w:val="24"/>
          <w:highlight w:val="none"/>
        </w:rPr>
      </w:pPr>
      <w:r>
        <w:rPr>
          <w:rFonts w:ascii="宋体" w:hAnsi="宋体"/>
          <w:bCs/>
          <w:color w:val="auto"/>
          <w:sz w:val="28"/>
          <w:szCs w:val="28"/>
          <w:highlight w:val="none"/>
        </w:rPr>
        <w:br w:type="page"/>
      </w:r>
      <w:r>
        <w:rPr>
          <w:rFonts w:ascii="宋体" w:hAnsi="宋体"/>
          <w:bCs/>
          <w:color w:val="auto"/>
          <w:sz w:val="24"/>
          <w:highlight w:val="none"/>
        </w:rPr>
        <w:t>（</w:t>
      </w:r>
      <w:r>
        <w:rPr>
          <w:rFonts w:hint="eastAsia" w:ascii="宋体" w:hAnsi="宋体"/>
          <w:bCs/>
          <w:color w:val="auto"/>
          <w:sz w:val="24"/>
          <w:highlight w:val="none"/>
          <w:lang w:eastAsia="zh-CN"/>
        </w:rPr>
        <w:t>四</w:t>
      </w:r>
      <w:r>
        <w:rPr>
          <w:rFonts w:ascii="宋体" w:hAnsi="宋体"/>
          <w:bCs/>
          <w:color w:val="auto"/>
          <w:sz w:val="24"/>
          <w:highlight w:val="none"/>
        </w:rPr>
        <w:t>）正在</w:t>
      </w:r>
      <w:r>
        <w:rPr>
          <w:rFonts w:hint="eastAsia" w:ascii="宋体" w:hAnsi="宋体"/>
          <w:bCs/>
          <w:color w:val="auto"/>
          <w:sz w:val="24"/>
          <w:highlight w:val="none"/>
        </w:rPr>
        <w:t>实施</w:t>
      </w:r>
      <w:r>
        <w:rPr>
          <w:rFonts w:ascii="宋体" w:hAnsi="宋体"/>
          <w:bCs/>
          <w:color w:val="auto"/>
          <w:sz w:val="24"/>
          <w:highlight w:val="none"/>
        </w:rPr>
        <w:t>的和新承接的项目情况表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1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sz w:val="24"/>
                <w:highlight w:val="none"/>
              </w:rPr>
            </w:pPr>
            <w:r>
              <w:rPr>
                <w:rFonts w:hint="eastAsia" w:ascii="宋体" w:hAnsi="宋体" w:cs="宋体"/>
                <w:color w:val="auto"/>
                <w:sz w:val="24"/>
                <w:highlight w:val="none"/>
              </w:rPr>
              <w:t>项目名称</w:t>
            </w:r>
          </w:p>
        </w:tc>
        <w:tc>
          <w:tcPr>
            <w:tcW w:w="6403"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1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sz w:val="24"/>
                <w:highlight w:val="none"/>
              </w:rPr>
            </w:pPr>
            <w:r>
              <w:rPr>
                <w:rFonts w:hint="eastAsia" w:ascii="宋体" w:hAnsi="宋体" w:cs="宋体"/>
                <w:color w:val="auto"/>
                <w:sz w:val="24"/>
                <w:highlight w:val="none"/>
              </w:rPr>
              <w:t>项目所在地</w:t>
            </w:r>
          </w:p>
        </w:tc>
        <w:tc>
          <w:tcPr>
            <w:tcW w:w="6403"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1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sz w:val="24"/>
                <w:highlight w:val="none"/>
              </w:rPr>
            </w:pPr>
            <w:r>
              <w:rPr>
                <w:rFonts w:hint="eastAsia" w:ascii="宋体" w:hAnsi="宋体" w:cs="宋体"/>
                <w:color w:val="auto"/>
                <w:sz w:val="24"/>
                <w:highlight w:val="none"/>
              </w:rPr>
              <w:t>发包人名称</w:t>
            </w:r>
          </w:p>
        </w:tc>
        <w:tc>
          <w:tcPr>
            <w:tcW w:w="6403"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1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sz w:val="24"/>
                <w:highlight w:val="none"/>
              </w:rPr>
            </w:pPr>
            <w:r>
              <w:rPr>
                <w:rFonts w:hint="eastAsia" w:ascii="宋体" w:hAnsi="宋体" w:cs="宋体"/>
                <w:color w:val="auto"/>
                <w:sz w:val="24"/>
                <w:highlight w:val="none"/>
              </w:rPr>
              <w:t>发包人地址</w:t>
            </w:r>
          </w:p>
        </w:tc>
        <w:tc>
          <w:tcPr>
            <w:tcW w:w="6403"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1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sz w:val="24"/>
                <w:highlight w:val="none"/>
              </w:rPr>
            </w:pPr>
            <w:r>
              <w:rPr>
                <w:rFonts w:hint="eastAsia" w:ascii="宋体" w:hAnsi="宋体" w:cs="宋体"/>
                <w:color w:val="auto"/>
                <w:sz w:val="24"/>
                <w:highlight w:val="none"/>
              </w:rPr>
              <w:t>发包人电话</w:t>
            </w:r>
          </w:p>
        </w:tc>
        <w:tc>
          <w:tcPr>
            <w:tcW w:w="6403"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1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sz w:val="24"/>
                <w:highlight w:val="none"/>
              </w:rPr>
            </w:pPr>
            <w:r>
              <w:rPr>
                <w:rFonts w:hint="eastAsia" w:ascii="宋体" w:hAnsi="宋体" w:cs="宋体"/>
                <w:color w:val="auto"/>
                <w:sz w:val="24"/>
                <w:highlight w:val="none"/>
              </w:rPr>
              <w:t>签约合同价</w:t>
            </w:r>
          </w:p>
        </w:tc>
        <w:tc>
          <w:tcPr>
            <w:tcW w:w="6403"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1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sz w:val="24"/>
                <w:highlight w:val="none"/>
              </w:rPr>
            </w:pPr>
            <w:r>
              <w:rPr>
                <w:rFonts w:hint="eastAsia" w:ascii="宋体" w:hAnsi="宋体" w:cs="宋体"/>
                <w:color w:val="auto"/>
                <w:sz w:val="24"/>
                <w:highlight w:val="none"/>
              </w:rPr>
              <w:t>开工日期</w:t>
            </w:r>
          </w:p>
        </w:tc>
        <w:tc>
          <w:tcPr>
            <w:tcW w:w="6403"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1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sz w:val="24"/>
                <w:highlight w:val="none"/>
              </w:rPr>
            </w:pPr>
            <w:r>
              <w:rPr>
                <w:rFonts w:hint="eastAsia" w:ascii="宋体" w:hAnsi="宋体" w:cs="宋体"/>
                <w:color w:val="auto"/>
                <w:sz w:val="24"/>
                <w:highlight w:val="none"/>
              </w:rPr>
              <w:t>计划竣工日期</w:t>
            </w:r>
          </w:p>
        </w:tc>
        <w:tc>
          <w:tcPr>
            <w:tcW w:w="6403"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sz w:val="24"/>
                <w:highlight w:val="none"/>
              </w:rPr>
            </w:pPr>
            <w:r>
              <w:rPr>
                <w:rFonts w:hint="eastAsia" w:ascii="宋体" w:hAnsi="宋体" w:cs="宋体"/>
                <w:color w:val="auto"/>
                <w:sz w:val="24"/>
                <w:highlight w:val="none"/>
              </w:rPr>
              <w:t>承担的工作</w:t>
            </w:r>
          </w:p>
        </w:tc>
        <w:tc>
          <w:tcPr>
            <w:tcW w:w="6403"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1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sz w:val="24"/>
                <w:highlight w:val="none"/>
              </w:rPr>
            </w:pPr>
            <w:r>
              <w:rPr>
                <w:rFonts w:hint="eastAsia" w:ascii="宋体" w:hAnsi="宋体" w:cs="宋体"/>
                <w:color w:val="auto"/>
                <w:sz w:val="24"/>
                <w:highlight w:val="none"/>
              </w:rPr>
              <w:t>工程质量</w:t>
            </w:r>
          </w:p>
        </w:tc>
        <w:tc>
          <w:tcPr>
            <w:tcW w:w="6403"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1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sz w:val="24"/>
                <w:highlight w:val="none"/>
              </w:rPr>
            </w:pPr>
            <w:r>
              <w:rPr>
                <w:rFonts w:hint="eastAsia" w:ascii="宋体" w:hAnsi="宋体" w:cs="宋体"/>
                <w:color w:val="auto"/>
                <w:sz w:val="24"/>
                <w:highlight w:val="none"/>
              </w:rPr>
              <w:t>技术负责人</w:t>
            </w:r>
          </w:p>
        </w:tc>
        <w:tc>
          <w:tcPr>
            <w:tcW w:w="6403"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sz w:val="24"/>
                <w:highlight w:val="none"/>
              </w:rPr>
            </w:pPr>
            <w:r>
              <w:rPr>
                <w:rFonts w:hint="eastAsia" w:ascii="宋体" w:hAnsi="宋体" w:cs="宋体"/>
                <w:color w:val="auto"/>
                <w:sz w:val="24"/>
                <w:highlight w:val="none"/>
              </w:rPr>
              <w:t>项目描述</w:t>
            </w:r>
          </w:p>
        </w:tc>
        <w:tc>
          <w:tcPr>
            <w:tcW w:w="6403"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rPr>
                <w:rFonts w:ascii="宋体" w:hAnsi="宋体"/>
                <w:color w:val="auto"/>
                <w:sz w:val="24"/>
                <w:highlight w:val="none"/>
              </w:rPr>
            </w:pPr>
          </w:p>
          <w:p>
            <w:pPr>
              <w:topLinePunct/>
              <w:spacing w:line="360" w:lineRule="auto"/>
              <w:rPr>
                <w:rFonts w:ascii="宋体" w:hAnsi="宋体"/>
                <w:color w:val="auto"/>
                <w:sz w:val="24"/>
                <w:highlight w:val="none"/>
              </w:rPr>
            </w:pPr>
          </w:p>
          <w:p>
            <w:pPr>
              <w:topLinePunct/>
              <w:spacing w:line="360" w:lineRule="auto"/>
              <w:rPr>
                <w:rFonts w:ascii="宋体" w:hAnsi="宋体"/>
                <w:color w:val="auto"/>
                <w:sz w:val="24"/>
                <w:highlight w:val="none"/>
              </w:rPr>
            </w:pPr>
          </w:p>
          <w:p>
            <w:pPr>
              <w:topLinePunct/>
              <w:spacing w:line="360" w:lineRule="auto"/>
              <w:rPr>
                <w:rFonts w:ascii="宋体" w:hAnsi="宋体"/>
                <w:color w:val="auto"/>
                <w:sz w:val="24"/>
                <w:highlight w:val="none"/>
              </w:rPr>
            </w:pPr>
          </w:p>
          <w:p>
            <w:pPr>
              <w:topLinePunct/>
              <w:spacing w:line="360" w:lineRule="auto"/>
              <w:rPr>
                <w:rFonts w:ascii="宋体" w:hAnsi="宋体"/>
                <w:color w:val="auto"/>
                <w:sz w:val="24"/>
                <w:highlight w:val="none"/>
              </w:rPr>
            </w:pPr>
          </w:p>
          <w:p>
            <w:pPr>
              <w:topLinePunct/>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sz w:val="24"/>
                <w:highlight w:val="none"/>
              </w:rPr>
            </w:pPr>
            <w:r>
              <w:rPr>
                <w:rFonts w:hint="eastAsia" w:ascii="宋体" w:hAnsi="宋体" w:cs="宋体"/>
                <w:color w:val="auto"/>
                <w:sz w:val="24"/>
                <w:highlight w:val="none"/>
              </w:rPr>
              <w:t>备注</w:t>
            </w:r>
          </w:p>
        </w:tc>
        <w:tc>
          <w:tcPr>
            <w:tcW w:w="6403"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rPr>
                <w:rFonts w:ascii="宋体" w:hAnsi="宋体"/>
                <w:color w:val="auto"/>
                <w:sz w:val="24"/>
                <w:highlight w:val="none"/>
              </w:rPr>
            </w:pPr>
          </w:p>
        </w:tc>
      </w:tr>
    </w:tbl>
    <w:p>
      <w:pPr>
        <w:spacing w:line="360" w:lineRule="auto"/>
        <w:ind w:left="719" w:leftChars="228" w:hanging="240" w:hangingChars="100"/>
        <w:rPr>
          <w:rFonts w:ascii="宋体" w:hAnsi="宋体" w:cs="宋体"/>
          <w:color w:val="auto"/>
          <w:sz w:val="28"/>
          <w:szCs w:val="28"/>
          <w:highlight w:val="none"/>
        </w:rPr>
      </w:pPr>
      <w:r>
        <w:rPr>
          <w:rFonts w:ascii="宋体" w:hAnsi="宋体" w:cs="宋体"/>
          <w:color w:val="auto"/>
          <w:sz w:val="24"/>
          <w:highlight w:val="none"/>
        </w:rPr>
        <w:t>备注：每张表格只填写一个项目，并标明序号。</w:t>
      </w:r>
    </w:p>
    <w:p>
      <w:pPr>
        <w:spacing w:line="360" w:lineRule="auto"/>
        <w:jc w:val="center"/>
        <w:rPr>
          <w:rFonts w:ascii="宋体" w:hAnsi="宋体"/>
          <w:color w:val="auto"/>
          <w:sz w:val="28"/>
          <w:szCs w:val="28"/>
          <w:highlight w:val="none"/>
        </w:rPr>
      </w:pPr>
    </w:p>
    <w:p>
      <w:pPr>
        <w:pStyle w:val="6"/>
        <w:rPr>
          <w:color w:val="auto"/>
          <w:lang w:val="zh-CN"/>
        </w:rPr>
      </w:pPr>
    </w:p>
    <w:p>
      <w:pPr>
        <w:widowControl/>
        <w:jc w:val="left"/>
        <w:rPr>
          <w:rFonts w:asciiTheme="minorEastAsia" w:hAnsiTheme="minorEastAsia" w:cstheme="minorEastAsia"/>
          <w:b/>
          <w:color w:val="auto"/>
          <w:sz w:val="32"/>
          <w:szCs w:val="28"/>
        </w:rPr>
      </w:pPr>
      <w:r>
        <w:rPr>
          <w:rFonts w:asciiTheme="minorEastAsia" w:hAnsiTheme="minorEastAsia" w:cstheme="minorEastAsia"/>
          <w:b/>
          <w:color w:val="auto"/>
          <w:sz w:val="32"/>
          <w:szCs w:val="28"/>
        </w:rPr>
        <w:br w:type="page"/>
      </w:r>
    </w:p>
    <w:bookmarkEnd w:id="73"/>
    <w:bookmarkEnd w:id="74"/>
    <w:bookmarkEnd w:id="75"/>
    <w:bookmarkEnd w:id="76"/>
    <w:p>
      <w:pPr>
        <w:spacing w:line="560" w:lineRule="exact"/>
        <w:ind w:left="115"/>
        <w:contextualSpacing/>
        <w:jc w:val="center"/>
        <w:rPr>
          <w:rFonts w:asciiTheme="minorEastAsia" w:hAnsiTheme="minorEastAsia" w:cstheme="minorEastAsia"/>
          <w:b/>
          <w:color w:val="auto"/>
          <w:sz w:val="32"/>
          <w:szCs w:val="32"/>
        </w:rPr>
      </w:pPr>
      <w:bookmarkStart w:id="77" w:name="_Toc508875422"/>
      <w:bookmarkStart w:id="78" w:name="_Toc497233318"/>
      <w:r>
        <w:rPr>
          <w:rFonts w:hint="eastAsia" w:asciiTheme="minorEastAsia" w:hAnsiTheme="minorEastAsia" w:cstheme="minorEastAsia"/>
          <w:b/>
          <w:color w:val="auto"/>
          <w:sz w:val="32"/>
          <w:szCs w:val="32"/>
        </w:rPr>
        <w:t>六、技术方案</w:t>
      </w:r>
    </w:p>
    <w:p>
      <w:pPr>
        <w:widowControl/>
        <w:jc w:val="left"/>
        <w:rPr>
          <w:rFonts w:asciiTheme="minorEastAsia" w:hAnsiTheme="minorEastAsia" w:cstheme="minorEastAsia"/>
          <w:b/>
          <w:color w:val="auto"/>
          <w:sz w:val="32"/>
          <w:szCs w:val="32"/>
        </w:rPr>
      </w:pPr>
    </w:p>
    <w:p>
      <w:pPr>
        <w:widowControl/>
        <w:jc w:val="left"/>
        <w:rPr>
          <w:rFonts w:asciiTheme="minorEastAsia" w:hAnsiTheme="minorEastAsia" w:cstheme="minorEastAsia"/>
          <w:b/>
          <w:color w:val="auto"/>
          <w:sz w:val="32"/>
          <w:szCs w:val="32"/>
        </w:rPr>
      </w:pPr>
      <w:r>
        <w:rPr>
          <w:rFonts w:asciiTheme="minorEastAsia" w:hAnsiTheme="minorEastAsia" w:cstheme="minorEastAsia"/>
          <w:b/>
          <w:color w:val="auto"/>
          <w:sz w:val="32"/>
          <w:szCs w:val="32"/>
        </w:rPr>
        <w:br w:type="page"/>
      </w:r>
    </w:p>
    <w:p>
      <w:pPr>
        <w:spacing w:line="560" w:lineRule="exact"/>
        <w:ind w:left="115"/>
        <w:contextualSpacing/>
        <w:jc w:val="center"/>
        <w:rPr>
          <w:rFonts w:asciiTheme="minorEastAsia" w:hAnsiTheme="minorEastAsia" w:cstheme="minorEastAsia"/>
          <w:b/>
          <w:color w:val="auto"/>
          <w:sz w:val="32"/>
          <w:szCs w:val="32"/>
        </w:rPr>
      </w:pPr>
      <w:r>
        <w:rPr>
          <w:rFonts w:hint="eastAsia" w:asciiTheme="minorEastAsia" w:hAnsiTheme="minorEastAsia" w:cstheme="minorEastAsia"/>
          <w:b/>
          <w:color w:val="auto"/>
          <w:sz w:val="32"/>
          <w:szCs w:val="32"/>
        </w:rPr>
        <w:t>七、其他资料</w:t>
      </w:r>
    </w:p>
    <w:p>
      <w:pPr>
        <w:spacing w:line="560" w:lineRule="exact"/>
        <w:ind w:left="115"/>
        <w:contextualSpacing/>
        <w:jc w:val="center"/>
        <w:rPr>
          <w:rFonts w:asciiTheme="minorEastAsia" w:hAnsiTheme="minorEastAsia" w:cstheme="minorEastAsia"/>
          <w:b w:val="0"/>
          <w:bCs/>
          <w:color w:val="auto"/>
          <w:sz w:val="24"/>
          <w:szCs w:val="24"/>
        </w:rPr>
      </w:pPr>
      <w:r>
        <w:rPr>
          <w:rFonts w:hint="eastAsia" w:asciiTheme="minorEastAsia" w:hAnsiTheme="minorEastAsia" w:cstheme="minorEastAsia"/>
          <w:b w:val="0"/>
          <w:bCs/>
          <w:color w:val="auto"/>
          <w:sz w:val="24"/>
          <w:szCs w:val="24"/>
        </w:rPr>
        <w:t>本招标文件要求提供的以及投标人自认为应该提供的其它材料</w:t>
      </w:r>
    </w:p>
    <w:bookmarkEnd w:id="77"/>
    <w:bookmarkEnd w:id="78"/>
    <w:p>
      <w:pPr>
        <w:widowControl/>
        <w:jc w:val="left"/>
        <w:rPr>
          <w:rFonts w:asciiTheme="minorEastAsia" w:hAnsiTheme="minorEastAsia" w:cstheme="minorEastAsia"/>
          <w:color w:val="auto"/>
          <w:sz w:val="28"/>
          <w:szCs w:val="28"/>
          <w:u w:val="single"/>
        </w:rPr>
      </w:pPr>
    </w:p>
    <w:p>
      <w:pPr>
        <w:spacing w:after="120" w:line="480" w:lineRule="auto"/>
        <w:ind w:left="420" w:leftChars="200"/>
        <w:rPr>
          <w:rFonts w:eastAsia="宋体" w:asciiTheme="minorEastAsia" w:hAnsiTheme="minorEastAsia" w:cstheme="minorEastAsia"/>
          <w:color w:val="auto"/>
          <w:sz w:val="28"/>
          <w:szCs w:val="28"/>
          <w:u w:val="single"/>
        </w:rPr>
      </w:pPr>
    </w:p>
    <w:p>
      <w:pPr>
        <w:spacing w:after="120" w:line="480" w:lineRule="auto"/>
        <w:ind w:left="420" w:leftChars="200"/>
        <w:rPr>
          <w:rFonts w:eastAsia="宋体" w:asciiTheme="minorEastAsia" w:hAnsiTheme="minorEastAsia" w:cstheme="minorEastAsia"/>
          <w:color w:val="auto"/>
          <w:sz w:val="28"/>
          <w:szCs w:val="28"/>
          <w:u w:val="single"/>
        </w:rPr>
      </w:pPr>
    </w:p>
    <w:p>
      <w:pPr>
        <w:spacing w:after="120" w:line="480" w:lineRule="auto"/>
        <w:ind w:left="420" w:leftChars="200"/>
        <w:rPr>
          <w:rFonts w:eastAsia="宋体" w:asciiTheme="minorEastAsia" w:hAnsiTheme="minorEastAsia" w:cstheme="minorEastAsia"/>
          <w:color w:val="auto"/>
          <w:sz w:val="28"/>
          <w:szCs w:val="28"/>
          <w:u w:val="single"/>
        </w:rPr>
      </w:pPr>
    </w:p>
    <w:p>
      <w:pPr>
        <w:spacing w:after="120" w:line="480" w:lineRule="auto"/>
        <w:ind w:left="420" w:leftChars="200"/>
        <w:rPr>
          <w:rFonts w:eastAsia="宋体" w:asciiTheme="minorEastAsia" w:hAnsiTheme="minorEastAsia" w:cstheme="minorEastAsia"/>
          <w:color w:val="auto"/>
          <w:sz w:val="28"/>
          <w:szCs w:val="28"/>
          <w:u w:val="single"/>
        </w:rPr>
      </w:pPr>
    </w:p>
    <w:p>
      <w:pPr>
        <w:spacing w:after="120" w:line="480" w:lineRule="auto"/>
        <w:ind w:left="420" w:leftChars="200"/>
        <w:rPr>
          <w:rFonts w:eastAsia="宋体" w:asciiTheme="minorEastAsia" w:hAnsiTheme="minorEastAsia" w:cstheme="minorEastAsia"/>
          <w:color w:val="auto"/>
          <w:sz w:val="28"/>
          <w:szCs w:val="28"/>
          <w:u w:val="single"/>
        </w:rPr>
      </w:pPr>
    </w:p>
    <w:p>
      <w:pPr>
        <w:spacing w:after="120" w:line="480" w:lineRule="auto"/>
        <w:ind w:left="420" w:leftChars="200"/>
        <w:rPr>
          <w:rFonts w:eastAsia="宋体" w:asciiTheme="minorEastAsia" w:hAnsiTheme="minorEastAsia" w:cstheme="minorEastAsia"/>
          <w:color w:val="auto"/>
          <w:sz w:val="28"/>
          <w:szCs w:val="28"/>
          <w:u w:val="single"/>
        </w:rPr>
      </w:pPr>
    </w:p>
    <w:p>
      <w:pPr>
        <w:spacing w:after="120" w:line="480" w:lineRule="auto"/>
        <w:ind w:left="420" w:leftChars="200"/>
        <w:rPr>
          <w:rFonts w:eastAsia="宋体" w:asciiTheme="minorEastAsia" w:hAnsiTheme="minorEastAsia" w:cstheme="minorEastAsia"/>
          <w:color w:val="auto"/>
          <w:sz w:val="28"/>
          <w:szCs w:val="28"/>
          <w:u w:val="single"/>
        </w:rPr>
      </w:pPr>
    </w:p>
    <w:p>
      <w:pPr>
        <w:spacing w:after="120" w:line="480" w:lineRule="auto"/>
        <w:ind w:left="420" w:leftChars="200"/>
        <w:rPr>
          <w:rFonts w:eastAsia="宋体" w:asciiTheme="minorEastAsia" w:hAnsiTheme="minorEastAsia" w:cstheme="minorEastAsia"/>
          <w:color w:val="auto"/>
          <w:sz w:val="28"/>
          <w:szCs w:val="28"/>
          <w:u w:val="single"/>
        </w:rPr>
      </w:pPr>
    </w:p>
    <w:p>
      <w:pPr>
        <w:spacing w:after="120" w:line="480" w:lineRule="auto"/>
        <w:ind w:left="420" w:leftChars="200"/>
        <w:rPr>
          <w:rFonts w:eastAsia="宋体" w:asciiTheme="minorEastAsia" w:hAnsiTheme="minorEastAsia" w:cstheme="minorEastAsia"/>
          <w:color w:val="auto"/>
          <w:sz w:val="28"/>
          <w:szCs w:val="28"/>
          <w:u w:val="single"/>
        </w:rPr>
      </w:pPr>
    </w:p>
    <w:p>
      <w:pPr>
        <w:spacing w:after="120" w:line="480" w:lineRule="auto"/>
        <w:ind w:left="420" w:leftChars="200"/>
        <w:rPr>
          <w:rFonts w:eastAsia="宋体" w:asciiTheme="minorEastAsia" w:hAnsiTheme="minorEastAsia" w:cstheme="minorEastAsia"/>
          <w:color w:val="auto"/>
          <w:sz w:val="28"/>
          <w:szCs w:val="28"/>
          <w:u w:val="single"/>
        </w:rPr>
      </w:pPr>
    </w:p>
    <w:p>
      <w:pPr>
        <w:spacing w:after="120" w:line="480" w:lineRule="auto"/>
        <w:ind w:left="420" w:leftChars="200"/>
        <w:rPr>
          <w:rFonts w:eastAsia="宋体" w:asciiTheme="minorEastAsia" w:hAnsiTheme="minorEastAsia" w:cstheme="minorEastAsia"/>
          <w:color w:val="auto"/>
          <w:sz w:val="28"/>
          <w:szCs w:val="28"/>
          <w:u w:val="single"/>
        </w:rPr>
      </w:pPr>
    </w:p>
    <w:p>
      <w:pPr>
        <w:spacing w:after="120" w:line="480" w:lineRule="auto"/>
        <w:ind w:left="420" w:leftChars="200"/>
        <w:rPr>
          <w:rFonts w:eastAsia="宋体" w:asciiTheme="minorEastAsia" w:hAnsiTheme="minorEastAsia" w:cstheme="minorEastAsia"/>
          <w:color w:val="auto"/>
          <w:sz w:val="28"/>
          <w:szCs w:val="28"/>
          <w:u w:val="single"/>
        </w:rPr>
      </w:pPr>
    </w:p>
    <w:p>
      <w:pPr>
        <w:spacing w:after="120" w:line="480" w:lineRule="auto"/>
        <w:ind w:left="420" w:leftChars="200"/>
        <w:rPr>
          <w:rFonts w:eastAsia="宋体" w:asciiTheme="minorEastAsia" w:hAnsiTheme="minorEastAsia" w:cstheme="minorEastAsia"/>
          <w:color w:val="auto"/>
          <w:sz w:val="28"/>
          <w:szCs w:val="28"/>
          <w:u w:val="single"/>
        </w:rPr>
      </w:pPr>
    </w:p>
    <w:p>
      <w:pPr>
        <w:spacing w:after="120" w:line="480" w:lineRule="auto"/>
        <w:ind w:left="420" w:leftChars="200"/>
        <w:rPr>
          <w:rFonts w:eastAsia="宋体" w:asciiTheme="minorEastAsia" w:hAnsiTheme="minorEastAsia" w:cstheme="minorEastAsia"/>
          <w:color w:val="auto"/>
          <w:sz w:val="28"/>
          <w:szCs w:val="28"/>
          <w:u w:val="single"/>
        </w:rPr>
      </w:pPr>
    </w:p>
    <w:p>
      <w:pPr>
        <w:spacing w:after="120" w:line="480" w:lineRule="auto"/>
        <w:ind w:left="420" w:leftChars="200"/>
        <w:rPr>
          <w:rFonts w:eastAsia="宋体" w:asciiTheme="minorEastAsia" w:hAnsiTheme="minorEastAsia" w:cstheme="minorEastAsia"/>
          <w:color w:val="auto"/>
          <w:sz w:val="28"/>
          <w:szCs w:val="28"/>
          <w:u w:val="single"/>
        </w:rPr>
      </w:pPr>
    </w:p>
    <w:p>
      <w:pPr>
        <w:spacing w:line="560" w:lineRule="exact"/>
        <w:jc w:val="center"/>
        <w:rPr>
          <w:rFonts w:ascii="宋体" w:hAnsi="宋体" w:eastAsia="宋体" w:cs="宋体"/>
          <w:b/>
          <w:bCs/>
          <w:color w:val="auto"/>
          <w:kern w:val="0"/>
          <w:sz w:val="24"/>
          <w:szCs w:val="28"/>
        </w:rPr>
      </w:pPr>
      <w:r>
        <w:rPr>
          <w:rFonts w:hint="eastAsia" w:ascii="宋体" w:hAnsi="宋体" w:eastAsia="宋体" w:cs="宋体"/>
          <w:b/>
          <w:bCs/>
          <w:color w:val="auto"/>
          <w:kern w:val="0"/>
          <w:sz w:val="24"/>
          <w:szCs w:val="28"/>
        </w:rPr>
        <w:t>附1：中小企业声明函</w:t>
      </w:r>
    </w:p>
    <w:p>
      <w:pPr>
        <w:spacing w:line="560" w:lineRule="exact"/>
        <w:ind w:firstLine="480"/>
        <w:rPr>
          <w:rFonts w:ascii="宋体" w:hAnsi="宋体" w:eastAsia="宋体" w:cs="宋体"/>
          <w:color w:val="auto"/>
          <w:sz w:val="24"/>
          <w:szCs w:val="28"/>
        </w:rPr>
      </w:pPr>
      <w:r>
        <w:rPr>
          <w:rFonts w:hint="eastAsia" w:ascii="宋体" w:hAnsi="宋体" w:eastAsia="宋体" w:cs="宋体"/>
          <w:color w:val="auto"/>
          <w:sz w:val="24"/>
          <w:szCs w:val="28"/>
        </w:rPr>
        <w:t>本公司（联合体）郑重声明，根据《政府采购促进中小企业发展管理办法》（财库[2020]46号）的规定，本公司（联合体）参加</w:t>
      </w:r>
      <w:r>
        <w:rPr>
          <w:rFonts w:hint="eastAsia" w:ascii="宋体" w:hAnsi="宋体" w:eastAsia="宋体" w:cs="宋体"/>
          <w:color w:val="auto"/>
          <w:sz w:val="24"/>
          <w:szCs w:val="28"/>
          <w:u w:val="single"/>
        </w:rPr>
        <w:t xml:space="preserve">     （单位名称）</w:t>
      </w:r>
      <w:r>
        <w:rPr>
          <w:rFonts w:hint="eastAsia" w:ascii="宋体" w:hAnsi="宋体" w:eastAsia="宋体" w:cs="宋体"/>
          <w:color w:val="auto"/>
          <w:sz w:val="24"/>
          <w:szCs w:val="28"/>
        </w:rPr>
        <w:t>的</w:t>
      </w:r>
      <w:r>
        <w:rPr>
          <w:rFonts w:hint="eastAsia" w:ascii="宋体" w:hAnsi="宋体" w:eastAsia="宋体" w:cs="宋体"/>
          <w:color w:val="auto"/>
          <w:sz w:val="24"/>
          <w:szCs w:val="28"/>
          <w:u w:val="single"/>
        </w:rPr>
        <w:t xml:space="preserve"> （项目名称）  </w:t>
      </w:r>
      <w:r>
        <w:rPr>
          <w:rFonts w:hint="eastAsia" w:ascii="宋体" w:hAnsi="宋体" w:eastAsia="宋体" w:cs="宋体"/>
          <w:color w:val="auto"/>
          <w:sz w:val="24"/>
          <w:szCs w:val="28"/>
        </w:rPr>
        <w:t>采购活动，工程的施工单位全部为符合政策要求的中小企业。相关企业（含联合体中的中小企业、签订分包意向协议的中小企业）的具体情况如下：</w:t>
      </w:r>
    </w:p>
    <w:p>
      <w:pPr>
        <w:spacing w:line="560" w:lineRule="exact"/>
        <w:ind w:firstLine="480"/>
        <w:rPr>
          <w:rFonts w:ascii="宋体" w:hAnsi="宋体" w:eastAsia="宋体" w:cs="宋体"/>
          <w:color w:val="auto"/>
          <w:sz w:val="24"/>
          <w:szCs w:val="28"/>
        </w:rPr>
      </w:pPr>
      <w:r>
        <w:rPr>
          <w:rFonts w:hint="eastAsia" w:ascii="宋体" w:hAnsi="宋体" w:eastAsia="宋体" w:cs="宋体"/>
          <w:color w:val="auto"/>
          <w:sz w:val="24"/>
          <w:szCs w:val="28"/>
        </w:rPr>
        <w:t>1.</w:t>
      </w:r>
      <w:r>
        <w:rPr>
          <w:rFonts w:hint="eastAsia" w:ascii="宋体" w:hAnsi="宋体" w:eastAsia="宋体" w:cs="宋体"/>
          <w:color w:val="auto"/>
          <w:sz w:val="24"/>
          <w:szCs w:val="28"/>
          <w:u w:val="single"/>
        </w:rPr>
        <w:t xml:space="preserve">    （标的名称）</w:t>
      </w:r>
      <w:r>
        <w:rPr>
          <w:rFonts w:hint="eastAsia" w:ascii="宋体" w:hAnsi="宋体" w:eastAsia="宋体" w:cs="宋体"/>
          <w:color w:val="auto"/>
          <w:sz w:val="24"/>
          <w:szCs w:val="28"/>
        </w:rPr>
        <w:t>，属于</w:t>
      </w:r>
      <w:r>
        <w:rPr>
          <w:rFonts w:hint="eastAsia" w:ascii="宋体" w:hAnsi="宋体" w:eastAsia="宋体" w:cs="宋体"/>
          <w:color w:val="auto"/>
          <w:sz w:val="24"/>
          <w:szCs w:val="28"/>
          <w:u w:val="single"/>
        </w:rPr>
        <w:t>（采购文件中明确的所属行业）</w:t>
      </w:r>
      <w:r>
        <w:rPr>
          <w:rFonts w:hint="eastAsia" w:ascii="宋体" w:hAnsi="宋体" w:eastAsia="宋体" w:cs="宋体"/>
          <w:color w:val="auto"/>
          <w:sz w:val="24"/>
          <w:szCs w:val="28"/>
        </w:rPr>
        <w:t>；承建（承接）企业为</w:t>
      </w:r>
      <w:r>
        <w:rPr>
          <w:rFonts w:hint="eastAsia" w:ascii="宋体" w:hAnsi="宋体" w:eastAsia="宋体" w:cs="宋体"/>
          <w:color w:val="auto"/>
          <w:sz w:val="24"/>
          <w:szCs w:val="28"/>
          <w:u w:val="single"/>
        </w:rPr>
        <w:t>（企业名称）</w:t>
      </w:r>
      <w:r>
        <w:rPr>
          <w:rFonts w:hint="eastAsia" w:ascii="宋体" w:hAnsi="宋体" w:eastAsia="宋体" w:cs="宋体"/>
          <w:color w:val="auto"/>
          <w:sz w:val="24"/>
          <w:szCs w:val="28"/>
        </w:rPr>
        <w:t>，从业人员</w:t>
      </w:r>
      <w:r>
        <w:rPr>
          <w:rFonts w:hint="eastAsia" w:ascii="宋体" w:hAnsi="宋体" w:eastAsia="宋体" w:cs="宋体"/>
          <w:color w:val="auto"/>
          <w:sz w:val="24"/>
          <w:szCs w:val="28"/>
          <w:u w:val="single"/>
        </w:rPr>
        <w:t xml:space="preserve">      </w:t>
      </w:r>
      <w:r>
        <w:rPr>
          <w:rFonts w:hint="eastAsia" w:ascii="宋体" w:hAnsi="宋体" w:eastAsia="宋体" w:cs="宋体"/>
          <w:color w:val="auto"/>
          <w:sz w:val="24"/>
          <w:szCs w:val="28"/>
        </w:rPr>
        <w:t>人，营业收入为</w:t>
      </w:r>
      <w:r>
        <w:rPr>
          <w:rFonts w:hint="eastAsia" w:ascii="宋体" w:hAnsi="宋体" w:eastAsia="宋体" w:cs="宋体"/>
          <w:color w:val="auto"/>
          <w:sz w:val="24"/>
          <w:szCs w:val="28"/>
          <w:u w:val="single"/>
        </w:rPr>
        <w:t xml:space="preserve">      </w:t>
      </w:r>
      <w:r>
        <w:rPr>
          <w:rFonts w:hint="eastAsia" w:ascii="宋体" w:hAnsi="宋体" w:eastAsia="宋体" w:cs="宋体"/>
          <w:color w:val="auto"/>
          <w:sz w:val="24"/>
          <w:szCs w:val="28"/>
        </w:rPr>
        <w:t>万元，资产总额为</w:t>
      </w:r>
      <w:r>
        <w:rPr>
          <w:rFonts w:hint="eastAsia" w:ascii="宋体" w:hAnsi="宋体" w:eastAsia="宋体" w:cs="宋体"/>
          <w:color w:val="auto"/>
          <w:sz w:val="24"/>
          <w:szCs w:val="28"/>
          <w:u w:val="single"/>
        </w:rPr>
        <w:t xml:space="preserve">      </w:t>
      </w:r>
      <w:r>
        <w:rPr>
          <w:rFonts w:hint="eastAsia" w:ascii="宋体" w:hAnsi="宋体" w:eastAsia="宋体" w:cs="宋体"/>
          <w:color w:val="auto"/>
          <w:sz w:val="24"/>
          <w:szCs w:val="28"/>
        </w:rPr>
        <w:t>万元，属于</w:t>
      </w:r>
      <w:r>
        <w:rPr>
          <w:rFonts w:hint="eastAsia" w:ascii="宋体" w:hAnsi="宋体" w:eastAsia="宋体" w:cs="宋体"/>
          <w:color w:val="auto"/>
          <w:sz w:val="24"/>
          <w:szCs w:val="28"/>
          <w:u w:val="single"/>
        </w:rPr>
        <w:t xml:space="preserve">  （中型企业、小型企业、微型企业）    </w:t>
      </w:r>
      <w:r>
        <w:rPr>
          <w:rFonts w:hint="eastAsia" w:ascii="宋体" w:hAnsi="宋体" w:eastAsia="宋体" w:cs="宋体"/>
          <w:color w:val="auto"/>
          <w:sz w:val="24"/>
          <w:szCs w:val="28"/>
        </w:rPr>
        <w:t>；</w:t>
      </w:r>
    </w:p>
    <w:p>
      <w:pPr>
        <w:spacing w:line="560" w:lineRule="exact"/>
        <w:ind w:firstLine="480"/>
        <w:rPr>
          <w:rFonts w:ascii="宋体" w:hAnsi="宋体" w:eastAsia="宋体" w:cs="宋体"/>
          <w:color w:val="auto"/>
          <w:sz w:val="24"/>
          <w:szCs w:val="28"/>
        </w:rPr>
      </w:pPr>
      <w:r>
        <w:rPr>
          <w:rFonts w:hint="eastAsia" w:ascii="宋体" w:hAnsi="宋体" w:eastAsia="宋体" w:cs="宋体"/>
          <w:color w:val="auto"/>
          <w:sz w:val="24"/>
          <w:szCs w:val="28"/>
        </w:rPr>
        <w:t>2.</w:t>
      </w:r>
      <w:r>
        <w:rPr>
          <w:rFonts w:hint="eastAsia" w:ascii="宋体" w:hAnsi="宋体" w:eastAsia="宋体" w:cs="宋体"/>
          <w:color w:val="auto"/>
          <w:sz w:val="24"/>
          <w:szCs w:val="28"/>
          <w:u w:val="single"/>
        </w:rPr>
        <w:t xml:space="preserve">    （标的名称）</w:t>
      </w:r>
      <w:r>
        <w:rPr>
          <w:rFonts w:hint="eastAsia" w:ascii="宋体" w:hAnsi="宋体" w:eastAsia="宋体" w:cs="宋体"/>
          <w:color w:val="auto"/>
          <w:sz w:val="24"/>
          <w:szCs w:val="28"/>
        </w:rPr>
        <w:t>，属于</w:t>
      </w:r>
      <w:r>
        <w:rPr>
          <w:rFonts w:hint="eastAsia" w:ascii="宋体" w:hAnsi="宋体" w:eastAsia="宋体" w:cs="宋体"/>
          <w:color w:val="auto"/>
          <w:sz w:val="24"/>
          <w:szCs w:val="28"/>
          <w:u w:val="single"/>
        </w:rPr>
        <w:t>（采购文件中明确的所属行业）</w:t>
      </w:r>
      <w:r>
        <w:rPr>
          <w:rFonts w:hint="eastAsia" w:ascii="宋体" w:hAnsi="宋体" w:eastAsia="宋体" w:cs="宋体"/>
          <w:color w:val="auto"/>
          <w:sz w:val="24"/>
          <w:szCs w:val="28"/>
        </w:rPr>
        <w:t>；承建（承接）企业为</w:t>
      </w:r>
      <w:r>
        <w:rPr>
          <w:rFonts w:hint="eastAsia" w:ascii="宋体" w:hAnsi="宋体" w:eastAsia="宋体" w:cs="宋体"/>
          <w:color w:val="auto"/>
          <w:sz w:val="24"/>
          <w:szCs w:val="28"/>
          <w:u w:val="single"/>
        </w:rPr>
        <w:t>（企业名称）</w:t>
      </w:r>
      <w:r>
        <w:rPr>
          <w:rFonts w:hint="eastAsia" w:ascii="宋体" w:hAnsi="宋体" w:eastAsia="宋体" w:cs="宋体"/>
          <w:color w:val="auto"/>
          <w:sz w:val="24"/>
          <w:szCs w:val="28"/>
        </w:rPr>
        <w:t>，从业人员</w:t>
      </w:r>
      <w:r>
        <w:rPr>
          <w:rFonts w:hint="eastAsia" w:ascii="宋体" w:hAnsi="宋体" w:eastAsia="宋体" w:cs="宋体"/>
          <w:color w:val="auto"/>
          <w:sz w:val="24"/>
          <w:szCs w:val="28"/>
          <w:u w:val="single"/>
        </w:rPr>
        <w:t xml:space="preserve">      </w:t>
      </w:r>
      <w:r>
        <w:rPr>
          <w:rFonts w:hint="eastAsia" w:ascii="宋体" w:hAnsi="宋体" w:eastAsia="宋体" w:cs="宋体"/>
          <w:color w:val="auto"/>
          <w:sz w:val="24"/>
          <w:szCs w:val="28"/>
        </w:rPr>
        <w:t>人，营业收入为</w:t>
      </w:r>
      <w:r>
        <w:rPr>
          <w:rFonts w:hint="eastAsia" w:ascii="宋体" w:hAnsi="宋体" w:eastAsia="宋体" w:cs="宋体"/>
          <w:color w:val="auto"/>
          <w:sz w:val="24"/>
          <w:szCs w:val="28"/>
          <w:u w:val="single"/>
        </w:rPr>
        <w:t xml:space="preserve">      </w:t>
      </w:r>
      <w:r>
        <w:rPr>
          <w:rFonts w:hint="eastAsia" w:ascii="宋体" w:hAnsi="宋体" w:eastAsia="宋体" w:cs="宋体"/>
          <w:color w:val="auto"/>
          <w:sz w:val="24"/>
          <w:szCs w:val="28"/>
        </w:rPr>
        <w:t>万元，资产总额为</w:t>
      </w:r>
      <w:r>
        <w:rPr>
          <w:rFonts w:hint="eastAsia" w:ascii="宋体" w:hAnsi="宋体" w:eastAsia="宋体" w:cs="宋体"/>
          <w:color w:val="auto"/>
          <w:sz w:val="24"/>
          <w:szCs w:val="28"/>
          <w:u w:val="single"/>
        </w:rPr>
        <w:t xml:space="preserve">      </w:t>
      </w:r>
      <w:r>
        <w:rPr>
          <w:rFonts w:hint="eastAsia" w:ascii="宋体" w:hAnsi="宋体" w:eastAsia="宋体" w:cs="宋体"/>
          <w:color w:val="auto"/>
          <w:sz w:val="24"/>
          <w:szCs w:val="28"/>
        </w:rPr>
        <w:t>万元，属于</w:t>
      </w:r>
      <w:r>
        <w:rPr>
          <w:rFonts w:hint="eastAsia" w:ascii="宋体" w:hAnsi="宋体" w:eastAsia="宋体" w:cs="宋体"/>
          <w:color w:val="auto"/>
          <w:sz w:val="24"/>
          <w:szCs w:val="28"/>
          <w:u w:val="single"/>
        </w:rPr>
        <w:t xml:space="preserve">  （中型企业、小型企业、微型企业）    </w:t>
      </w:r>
      <w:r>
        <w:rPr>
          <w:rFonts w:hint="eastAsia" w:ascii="宋体" w:hAnsi="宋体" w:eastAsia="宋体" w:cs="宋体"/>
          <w:color w:val="auto"/>
          <w:sz w:val="24"/>
          <w:szCs w:val="28"/>
        </w:rPr>
        <w:t>；</w:t>
      </w:r>
    </w:p>
    <w:p>
      <w:pPr>
        <w:spacing w:line="560" w:lineRule="exact"/>
        <w:ind w:firstLine="480"/>
        <w:rPr>
          <w:rFonts w:ascii="宋体" w:hAnsi="宋体" w:eastAsia="宋体" w:cs="宋体"/>
          <w:color w:val="auto"/>
          <w:sz w:val="24"/>
          <w:szCs w:val="28"/>
        </w:rPr>
      </w:pPr>
      <w:r>
        <w:rPr>
          <w:rFonts w:ascii="宋体" w:hAnsi="宋体" w:eastAsia="宋体" w:cs="宋体"/>
          <w:color w:val="auto"/>
          <w:sz w:val="24"/>
          <w:szCs w:val="28"/>
        </w:rPr>
        <w:t>……</w:t>
      </w:r>
      <w:r>
        <w:rPr>
          <w:rFonts w:hint="eastAsia" w:ascii="宋体" w:hAnsi="宋体" w:eastAsia="宋体" w:cs="宋体"/>
          <w:color w:val="auto"/>
          <w:sz w:val="24"/>
          <w:szCs w:val="28"/>
        </w:rPr>
        <w:t xml:space="preserve"> </w:t>
      </w:r>
    </w:p>
    <w:p>
      <w:pPr>
        <w:spacing w:line="560" w:lineRule="exact"/>
        <w:ind w:firstLine="480"/>
        <w:rPr>
          <w:rFonts w:ascii="宋体" w:hAnsi="宋体" w:eastAsia="宋体" w:cs="宋体"/>
          <w:color w:val="auto"/>
          <w:sz w:val="24"/>
          <w:szCs w:val="28"/>
        </w:rPr>
      </w:pPr>
      <w:r>
        <w:rPr>
          <w:rFonts w:hint="eastAsia" w:ascii="宋体" w:hAnsi="宋体" w:eastAsia="宋体" w:cs="宋体"/>
          <w:color w:val="auto"/>
          <w:sz w:val="24"/>
          <w:szCs w:val="28"/>
        </w:rPr>
        <w:t>以上企业，不属于大企业的分支机构，不存在控股股东为大企业的情形，也不存在与大企业的负责人为同一人的情形。</w:t>
      </w:r>
    </w:p>
    <w:p>
      <w:pPr>
        <w:spacing w:line="560" w:lineRule="exact"/>
        <w:ind w:firstLine="480"/>
        <w:rPr>
          <w:rFonts w:ascii="宋体" w:hAnsi="宋体" w:eastAsia="宋体" w:cs="宋体"/>
          <w:color w:val="auto"/>
          <w:sz w:val="24"/>
          <w:szCs w:val="28"/>
        </w:rPr>
      </w:pPr>
      <w:r>
        <w:rPr>
          <w:rFonts w:hint="eastAsia" w:ascii="宋体" w:hAnsi="宋体" w:eastAsia="宋体" w:cs="宋体"/>
          <w:color w:val="auto"/>
          <w:sz w:val="24"/>
          <w:szCs w:val="28"/>
        </w:rPr>
        <w:t>本企业对上述声明内容的真实性负责。如有虚假，将依法承担相应责任。</w:t>
      </w:r>
    </w:p>
    <w:p>
      <w:pPr>
        <w:spacing w:line="560" w:lineRule="exact"/>
        <w:ind w:firstLine="480"/>
        <w:rPr>
          <w:rFonts w:ascii="宋体" w:hAnsi="宋体" w:eastAsia="宋体" w:cs="宋体"/>
          <w:color w:val="auto"/>
          <w:sz w:val="24"/>
          <w:szCs w:val="28"/>
        </w:rPr>
      </w:pPr>
    </w:p>
    <w:p>
      <w:pPr>
        <w:spacing w:line="560" w:lineRule="exact"/>
        <w:ind w:firstLine="480"/>
        <w:rPr>
          <w:rFonts w:ascii="宋体" w:hAnsi="宋体" w:eastAsia="宋体" w:cs="宋体"/>
          <w:color w:val="auto"/>
          <w:sz w:val="24"/>
          <w:szCs w:val="28"/>
        </w:rPr>
      </w:pPr>
    </w:p>
    <w:p>
      <w:pPr>
        <w:snapToGrid w:val="0"/>
        <w:spacing w:line="560" w:lineRule="exact"/>
        <w:ind w:right="482" w:firstLine="5527" w:firstLineChars="2303"/>
        <w:rPr>
          <w:rFonts w:ascii="宋体" w:hAnsi="宋体" w:eastAsia="宋体" w:cs="宋体"/>
          <w:color w:val="auto"/>
          <w:sz w:val="24"/>
          <w:szCs w:val="28"/>
          <w:u w:val="single"/>
        </w:rPr>
      </w:pPr>
      <w:r>
        <w:rPr>
          <w:rFonts w:hint="eastAsia" w:ascii="宋体" w:hAnsi="宋体" w:eastAsia="宋体" w:cs="宋体"/>
          <w:color w:val="auto"/>
          <w:sz w:val="24"/>
          <w:szCs w:val="28"/>
        </w:rPr>
        <w:t>企业名称：（盖章）</w:t>
      </w:r>
    </w:p>
    <w:p>
      <w:pPr>
        <w:snapToGrid w:val="0"/>
        <w:spacing w:line="560" w:lineRule="exact"/>
        <w:ind w:right="482" w:firstLine="5527" w:firstLineChars="2303"/>
        <w:rPr>
          <w:rFonts w:ascii="宋体" w:hAnsi="宋体" w:eastAsia="宋体" w:cs="宋体"/>
          <w:color w:val="auto"/>
          <w:sz w:val="24"/>
          <w:szCs w:val="28"/>
        </w:rPr>
      </w:pPr>
      <w:r>
        <w:rPr>
          <w:rFonts w:hint="eastAsia" w:ascii="宋体" w:hAnsi="宋体" w:eastAsia="宋体" w:cs="宋体"/>
          <w:color w:val="auto"/>
          <w:sz w:val="24"/>
          <w:szCs w:val="28"/>
        </w:rPr>
        <w:t>日    期：</w:t>
      </w:r>
      <w:r>
        <w:rPr>
          <w:rFonts w:ascii="宋体" w:hAnsi="宋体" w:eastAsia="宋体" w:cs="宋体"/>
          <w:color w:val="auto"/>
          <w:sz w:val="24"/>
          <w:szCs w:val="28"/>
        </w:rPr>
        <w:t xml:space="preserve"> </w:t>
      </w:r>
    </w:p>
    <w:p>
      <w:pPr>
        <w:adjustRightInd w:val="0"/>
        <w:spacing w:line="560" w:lineRule="exact"/>
        <w:ind w:firstLine="5527" w:firstLineChars="2303"/>
        <w:textAlignment w:val="baseline"/>
        <w:rPr>
          <w:rFonts w:ascii="宋体" w:hAnsi="宋体" w:eastAsia="宋体" w:cs="宋体"/>
          <w:color w:val="auto"/>
          <w:kern w:val="0"/>
          <w:sz w:val="24"/>
          <w:szCs w:val="28"/>
        </w:rPr>
      </w:pPr>
    </w:p>
    <w:p>
      <w:pPr>
        <w:adjustRightInd w:val="0"/>
        <w:spacing w:line="560" w:lineRule="exact"/>
        <w:ind w:firstLine="480"/>
        <w:textAlignment w:val="baseline"/>
        <w:rPr>
          <w:rFonts w:ascii="宋体" w:hAnsi="宋体" w:eastAsia="宋体" w:cs="宋体"/>
          <w:color w:val="auto"/>
          <w:kern w:val="0"/>
          <w:sz w:val="24"/>
          <w:szCs w:val="28"/>
        </w:rPr>
      </w:pPr>
      <w:r>
        <w:rPr>
          <w:rFonts w:hint="eastAsia" w:ascii="宋体" w:hAnsi="宋体" w:eastAsia="宋体" w:cs="宋体"/>
          <w:color w:val="auto"/>
          <w:kern w:val="0"/>
          <w:sz w:val="24"/>
          <w:szCs w:val="28"/>
        </w:rPr>
        <w:t>注：从业人员、营业收入、资产总额填报上</w:t>
      </w:r>
      <w:r>
        <w:rPr>
          <w:rFonts w:hint="eastAsia" w:ascii="宋体" w:hAnsi="宋体" w:eastAsia="宋体" w:cs="宋体"/>
          <w:color w:val="auto"/>
          <w:kern w:val="0"/>
          <w:sz w:val="24"/>
          <w:szCs w:val="28"/>
          <w:lang w:val="en-US" w:eastAsia="zh-CN"/>
        </w:rPr>
        <w:t>一年</w:t>
      </w:r>
      <w:r>
        <w:rPr>
          <w:rFonts w:hint="eastAsia" w:ascii="宋体" w:hAnsi="宋体" w:eastAsia="宋体" w:cs="宋体"/>
          <w:color w:val="auto"/>
          <w:kern w:val="0"/>
          <w:sz w:val="24"/>
          <w:szCs w:val="28"/>
        </w:rPr>
        <w:t>度数据，无上</w:t>
      </w:r>
      <w:r>
        <w:rPr>
          <w:rFonts w:hint="eastAsia" w:ascii="宋体" w:hAnsi="宋体" w:eastAsia="宋体" w:cs="宋体"/>
          <w:color w:val="auto"/>
          <w:kern w:val="0"/>
          <w:sz w:val="24"/>
          <w:szCs w:val="28"/>
          <w:lang w:val="en-US" w:eastAsia="zh-CN"/>
        </w:rPr>
        <w:t>一年</w:t>
      </w:r>
      <w:r>
        <w:rPr>
          <w:rFonts w:hint="eastAsia" w:ascii="宋体" w:hAnsi="宋体" w:eastAsia="宋体" w:cs="宋体"/>
          <w:color w:val="auto"/>
          <w:kern w:val="0"/>
          <w:sz w:val="24"/>
          <w:szCs w:val="28"/>
        </w:rPr>
        <w:t>度数据的新成立企业可不填报。</w:t>
      </w:r>
    </w:p>
    <w:p>
      <w:pPr>
        <w:spacing w:line="560" w:lineRule="exact"/>
        <w:rPr>
          <w:rFonts w:ascii="宋体" w:hAnsi="宋体" w:eastAsia="宋体" w:cs="宋体"/>
          <w:b/>
          <w:color w:val="auto"/>
          <w:sz w:val="24"/>
          <w:szCs w:val="28"/>
        </w:rPr>
      </w:pPr>
    </w:p>
    <w:p>
      <w:pPr>
        <w:rPr>
          <w:rFonts w:hint="eastAsia" w:ascii="宋体" w:hAnsi="宋体" w:eastAsia="宋体" w:cs="宋体"/>
          <w:b/>
          <w:color w:val="auto"/>
          <w:sz w:val="24"/>
          <w:szCs w:val="28"/>
        </w:rPr>
      </w:pPr>
      <w:r>
        <w:rPr>
          <w:rFonts w:hint="eastAsia" w:ascii="宋体" w:hAnsi="宋体" w:eastAsia="宋体" w:cs="宋体"/>
          <w:b/>
          <w:color w:val="auto"/>
          <w:sz w:val="24"/>
          <w:szCs w:val="28"/>
        </w:rPr>
        <w:br w:type="page"/>
      </w:r>
    </w:p>
    <w:p>
      <w:pPr>
        <w:spacing w:line="560" w:lineRule="exact"/>
        <w:ind w:firstLine="361" w:firstLineChars="150"/>
        <w:jc w:val="center"/>
        <w:rPr>
          <w:rFonts w:ascii="宋体" w:hAnsi="宋体" w:eastAsia="宋体" w:cs="宋体"/>
          <w:bCs/>
          <w:color w:val="auto"/>
          <w:sz w:val="24"/>
          <w:szCs w:val="28"/>
        </w:rPr>
      </w:pPr>
      <w:r>
        <w:rPr>
          <w:rFonts w:hint="eastAsia" w:ascii="宋体" w:hAnsi="宋体" w:eastAsia="宋体" w:cs="宋体"/>
          <w:b/>
          <w:color w:val="auto"/>
          <w:sz w:val="24"/>
          <w:szCs w:val="28"/>
        </w:rPr>
        <w:t>附2：残疾人福利性单位声明函</w:t>
      </w:r>
    </w:p>
    <w:p>
      <w:pPr>
        <w:spacing w:after="120" w:line="560" w:lineRule="exact"/>
        <w:ind w:firstLine="480" w:firstLineChars="200"/>
        <w:rPr>
          <w:rFonts w:ascii="宋体" w:hAnsi="宋体" w:eastAsia="宋体" w:cs="宋体"/>
          <w:color w:val="auto"/>
          <w:sz w:val="24"/>
          <w:szCs w:val="28"/>
        </w:rPr>
      </w:pPr>
    </w:p>
    <w:p>
      <w:pPr>
        <w:spacing w:after="120" w:line="560" w:lineRule="exact"/>
        <w:ind w:firstLine="480" w:firstLineChars="200"/>
        <w:rPr>
          <w:rFonts w:ascii="宋体" w:hAnsi="宋体" w:eastAsia="宋体" w:cs="宋体"/>
          <w:color w:val="auto"/>
          <w:sz w:val="24"/>
          <w:szCs w:val="28"/>
        </w:rPr>
      </w:pPr>
      <w:r>
        <w:rPr>
          <w:rFonts w:hint="eastAsia" w:ascii="宋体" w:hAnsi="宋体" w:eastAsia="宋体" w:cs="宋体"/>
          <w:color w:val="auto"/>
          <w:sz w:val="24"/>
          <w:szCs w:val="28"/>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8"/>
          <w:u w:val="single"/>
          <w:lang w:val="en-US" w:eastAsia="zh-CN"/>
        </w:rPr>
        <w:t xml:space="preserve">         </w:t>
      </w:r>
      <w:r>
        <w:rPr>
          <w:rFonts w:hint="eastAsia" w:ascii="宋体" w:hAnsi="宋体" w:eastAsia="宋体" w:cs="宋体"/>
          <w:color w:val="auto"/>
          <w:sz w:val="24"/>
          <w:szCs w:val="28"/>
        </w:rPr>
        <w:t>单位的</w:t>
      </w:r>
      <w:r>
        <w:rPr>
          <w:rFonts w:hint="eastAsia" w:ascii="宋体" w:hAnsi="宋体" w:eastAsia="宋体" w:cs="宋体"/>
          <w:color w:val="auto"/>
          <w:sz w:val="24"/>
          <w:szCs w:val="28"/>
          <w:u w:val="single"/>
          <w:lang w:val="en-US" w:eastAsia="zh-CN"/>
        </w:rPr>
        <w:t xml:space="preserve">        </w:t>
      </w:r>
      <w:r>
        <w:rPr>
          <w:rFonts w:hint="eastAsia" w:ascii="宋体" w:hAnsi="宋体" w:eastAsia="宋体" w:cs="宋体"/>
          <w:color w:val="auto"/>
          <w:sz w:val="24"/>
          <w:szCs w:val="28"/>
        </w:rPr>
        <w:t>项目采购活动提供本单位制造的货物，或者提供其他残疾人福利性单位制造的货物（不包括使用非残疾人福利性单位注册商标的货物）。</w:t>
      </w:r>
    </w:p>
    <w:p>
      <w:pPr>
        <w:spacing w:after="120" w:line="560" w:lineRule="exact"/>
        <w:ind w:firstLine="480" w:firstLineChars="200"/>
        <w:rPr>
          <w:rFonts w:ascii="宋体" w:hAnsi="宋体" w:eastAsia="宋体" w:cs="宋体"/>
          <w:color w:val="auto"/>
          <w:sz w:val="24"/>
          <w:szCs w:val="28"/>
        </w:rPr>
      </w:pPr>
      <w:r>
        <w:rPr>
          <w:rFonts w:hint="eastAsia" w:ascii="宋体" w:hAnsi="宋体" w:eastAsia="宋体" w:cs="宋体"/>
          <w:color w:val="auto"/>
          <w:sz w:val="24"/>
          <w:szCs w:val="28"/>
        </w:rPr>
        <w:t>本单位对上述声明的真实性负责。如有虚假，将依法承担相应责任。</w:t>
      </w:r>
    </w:p>
    <w:p>
      <w:pPr>
        <w:spacing w:after="120" w:line="560" w:lineRule="exact"/>
        <w:ind w:firstLine="480" w:firstLineChars="200"/>
        <w:rPr>
          <w:rFonts w:ascii="宋体" w:hAnsi="宋体" w:eastAsia="宋体" w:cs="宋体"/>
          <w:color w:val="auto"/>
          <w:sz w:val="24"/>
          <w:szCs w:val="28"/>
        </w:rPr>
      </w:pPr>
    </w:p>
    <w:p>
      <w:pPr>
        <w:snapToGrid w:val="0"/>
        <w:spacing w:line="560" w:lineRule="exact"/>
        <w:ind w:right="482" w:firstLine="5527" w:firstLineChars="2303"/>
        <w:rPr>
          <w:rFonts w:ascii="宋体" w:hAnsi="宋体" w:eastAsia="宋体" w:cs="宋体"/>
          <w:color w:val="auto"/>
          <w:sz w:val="24"/>
          <w:szCs w:val="28"/>
          <w:u w:val="single"/>
        </w:rPr>
      </w:pPr>
      <w:r>
        <w:rPr>
          <w:rFonts w:hint="eastAsia" w:ascii="宋体" w:hAnsi="宋体" w:eastAsia="宋体" w:cs="宋体"/>
          <w:color w:val="auto"/>
          <w:sz w:val="24"/>
          <w:szCs w:val="28"/>
        </w:rPr>
        <w:t>企业名称：（盖章）</w:t>
      </w:r>
    </w:p>
    <w:p>
      <w:pPr>
        <w:snapToGrid w:val="0"/>
        <w:spacing w:line="560" w:lineRule="exact"/>
        <w:ind w:right="482" w:firstLine="5527" w:firstLineChars="2303"/>
        <w:rPr>
          <w:rFonts w:ascii="宋体" w:hAnsi="宋体" w:eastAsia="宋体" w:cs="宋体"/>
          <w:color w:val="auto"/>
          <w:sz w:val="24"/>
          <w:szCs w:val="28"/>
        </w:rPr>
      </w:pPr>
      <w:r>
        <w:rPr>
          <w:rFonts w:hint="eastAsia" w:ascii="宋体" w:hAnsi="宋体" w:eastAsia="宋体" w:cs="宋体"/>
          <w:color w:val="auto"/>
          <w:sz w:val="24"/>
          <w:szCs w:val="28"/>
        </w:rPr>
        <w:t>日    期：</w:t>
      </w:r>
      <w:r>
        <w:rPr>
          <w:rFonts w:ascii="宋体" w:hAnsi="宋体" w:eastAsia="宋体" w:cs="宋体"/>
          <w:color w:val="auto"/>
          <w:sz w:val="24"/>
          <w:szCs w:val="28"/>
        </w:rPr>
        <w:t xml:space="preserve"> </w:t>
      </w:r>
    </w:p>
    <w:p>
      <w:pPr>
        <w:widowControl/>
        <w:spacing w:line="560" w:lineRule="exact"/>
        <w:rPr>
          <w:rFonts w:ascii="宋体" w:hAnsi="宋体" w:eastAsia="宋体" w:cs="宋体"/>
          <w:color w:val="auto"/>
          <w:sz w:val="28"/>
          <w:szCs w:val="28"/>
        </w:rPr>
      </w:pPr>
      <w:r>
        <w:rPr>
          <w:rFonts w:hint="eastAsia" w:ascii="宋体" w:hAnsi="宋体" w:eastAsia="宋体" w:cs="宋体"/>
          <w:color w:val="auto"/>
          <w:sz w:val="28"/>
          <w:szCs w:val="28"/>
        </w:rPr>
        <w:br w:type="page"/>
      </w:r>
    </w:p>
    <w:p>
      <w:pPr>
        <w:spacing w:after="120" w:line="560" w:lineRule="exact"/>
        <w:ind w:left="420"/>
        <w:jc w:val="center"/>
        <w:rPr>
          <w:rFonts w:ascii="宋体" w:hAnsi="宋体" w:eastAsia="宋体" w:cs="宋体"/>
          <w:b/>
          <w:bCs/>
          <w:color w:val="auto"/>
          <w:sz w:val="28"/>
          <w:szCs w:val="28"/>
        </w:rPr>
      </w:pPr>
      <w:r>
        <w:rPr>
          <w:rFonts w:hint="eastAsia" w:ascii="宋体" w:hAnsi="宋体" w:eastAsia="宋体" w:cs="宋体"/>
          <w:b/>
          <w:bCs/>
          <w:color w:val="auto"/>
          <w:sz w:val="28"/>
          <w:szCs w:val="28"/>
        </w:rPr>
        <w:t>附3：监狱企业证明文件</w:t>
      </w:r>
    </w:p>
    <w:p>
      <w:pPr>
        <w:spacing w:after="120" w:line="560" w:lineRule="exact"/>
        <w:ind w:firstLine="566" w:firstLineChars="236"/>
        <w:rPr>
          <w:rFonts w:ascii="宋体" w:hAnsi="宋体" w:eastAsia="宋体" w:cs="宋体"/>
          <w:color w:val="auto"/>
          <w:sz w:val="24"/>
          <w:szCs w:val="28"/>
        </w:rPr>
      </w:pPr>
      <w:r>
        <w:rPr>
          <w:rFonts w:hint="eastAsia" w:ascii="宋体" w:hAnsi="宋体" w:eastAsia="宋体" w:cs="宋体"/>
          <w:color w:val="auto"/>
          <w:sz w:val="24"/>
          <w:szCs w:val="28"/>
        </w:rPr>
        <w:t>监狱企业参加政府采购活动时，应当提供由省级以上监狱管理局、戒毒管理局（含新疆生产建设兵团）出具的属于监狱企业的证明文件。在投标文件中提供原件扫描件。</w:t>
      </w:r>
    </w:p>
    <w:p>
      <w:pPr>
        <w:spacing w:after="120" w:line="480" w:lineRule="auto"/>
        <w:ind w:firstLine="400" w:firstLineChars="200"/>
        <w:rPr>
          <w:rFonts w:ascii="宋体" w:hAnsi="宋体" w:eastAsia="宋体" w:cs="Times New Roman"/>
          <w:color w:val="auto"/>
          <w:sz w:val="20"/>
        </w:rPr>
      </w:pPr>
    </w:p>
    <w:p>
      <w:pPr>
        <w:rPr>
          <w:rFonts w:ascii="Calibri" w:hAnsi="Calibri" w:eastAsia="宋体" w:cs="Times New Roman"/>
          <w:color w:val="auto"/>
        </w:rPr>
      </w:pPr>
    </w:p>
    <w:p>
      <w:pPr>
        <w:spacing w:after="120" w:line="480" w:lineRule="auto"/>
        <w:ind w:left="420" w:leftChars="200"/>
        <w:rPr>
          <w:rFonts w:ascii="宋体" w:hAnsi="宋体" w:eastAsia="宋体" w:cs="宋体"/>
          <w:color w:val="auto"/>
          <w:sz w:val="28"/>
          <w:szCs w:val="28"/>
          <w:u w:val="single"/>
        </w:rPr>
      </w:pPr>
    </w:p>
    <w:p>
      <w:pPr>
        <w:snapToGrid w:val="0"/>
        <w:spacing w:line="560" w:lineRule="exact"/>
        <w:ind w:right="482" w:firstLine="5527" w:firstLineChars="2303"/>
        <w:rPr>
          <w:rFonts w:ascii="宋体" w:hAnsi="宋体" w:eastAsia="宋体" w:cs="宋体"/>
          <w:color w:val="auto"/>
          <w:sz w:val="24"/>
          <w:szCs w:val="28"/>
          <w:u w:val="single"/>
        </w:rPr>
      </w:pPr>
      <w:r>
        <w:rPr>
          <w:rFonts w:hint="eastAsia" w:ascii="宋体" w:hAnsi="宋体" w:eastAsia="宋体" w:cs="宋体"/>
          <w:color w:val="auto"/>
          <w:sz w:val="24"/>
          <w:szCs w:val="28"/>
        </w:rPr>
        <w:t>企业名称：（盖章）</w:t>
      </w:r>
    </w:p>
    <w:p>
      <w:pPr>
        <w:snapToGrid w:val="0"/>
        <w:spacing w:line="560" w:lineRule="exact"/>
        <w:ind w:right="482" w:firstLine="5527" w:firstLineChars="2303"/>
        <w:rPr>
          <w:rFonts w:ascii="宋体" w:hAnsi="宋体" w:eastAsia="宋体" w:cs="宋体"/>
          <w:color w:val="auto"/>
          <w:sz w:val="24"/>
          <w:szCs w:val="28"/>
        </w:rPr>
      </w:pPr>
      <w:r>
        <w:rPr>
          <w:rFonts w:hint="eastAsia" w:ascii="宋体" w:hAnsi="宋体" w:eastAsia="宋体" w:cs="宋体"/>
          <w:color w:val="auto"/>
          <w:sz w:val="24"/>
          <w:szCs w:val="28"/>
        </w:rPr>
        <w:t>日    期：</w:t>
      </w:r>
      <w:r>
        <w:rPr>
          <w:rFonts w:ascii="宋体" w:hAnsi="宋体" w:eastAsia="宋体" w:cs="宋体"/>
          <w:color w:val="auto"/>
          <w:sz w:val="24"/>
          <w:szCs w:val="28"/>
        </w:rPr>
        <w:t xml:space="preserve"> </w:t>
      </w:r>
    </w:p>
    <w:p>
      <w:pPr>
        <w:rPr>
          <w:rFonts w:ascii="Calibri" w:hAnsi="Calibri" w:eastAsia="宋体" w:cs="Times New Roman"/>
          <w:color w:val="auto"/>
        </w:rPr>
      </w:pPr>
    </w:p>
    <w:p>
      <w:pPr>
        <w:widowControl/>
        <w:ind w:firstLine="360"/>
        <w:jc w:val="left"/>
        <w:rPr>
          <w:rFonts w:ascii="Calibri" w:hAnsi="Calibri" w:eastAsia="宋体" w:cs="Times New Roman"/>
          <w:color w:val="auto"/>
          <w:kern w:val="0"/>
          <w:sz w:val="22"/>
        </w:rPr>
      </w:pPr>
    </w:p>
    <w:p>
      <w:pPr>
        <w:spacing w:line="560" w:lineRule="exact"/>
        <w:jc w:val="center"/>
        <w:rPr>
          <w:color w:val="auto"/>
        </w:rPr>
      </w:pPr>
    </w:p>
    <w:p>
      <w:pPr>
        <w:rPr>
          <w:color w:val="auto"/>
        </w:rPr>
      </w:pPr>
    </w:p>
    <w:sectPr>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0"/>
        <w:szCs w:val="1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54B3EE"/>
    <w:multiLevelType w:val="singleLevel"/>
    <w:tmpl w:val="4F54B3EE"/>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JRAKf6ZNnGQYGadJNsR/qWu35vk=" w:salt="p1pVPF8pnkcQjo6uHzuO/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2YTc3Y2JhOTBiOGVjNzA3YWU0NTQ4OWE0Y2NiMDcifQ=="/>
    <w:docVar w:name="KSO_WPS_MARK_KEY" w:val="51262256-de74-4eb1-9602-03ac0383d344"/>
  </w:docVars>
  <w:rsids>
    <w:rsidRoot w:val="7C683A50"/>
    <w:rsid w:val="015159C3"/>
    <w:rsid w:val="056E3796"/>
    <w:rsid w:val="095C2771"/>
    <w:rsid w:val="095E4DEC"/>
    <w:rsid w:val="0B3D39AE"/>
    <w:rsid w:val="12CA5225"/>
    <w:rsid w:val="13BA2040"/>
    <w:rsid w:val="141319BC"/>
    <w:rsid w:val="16305051"/>
    <w:rsid w:val="16A67255"/>
    <w:rsid w:val="1AE22FAD"/>
    <w:rsid w:val="1BF9095A"/>
    <w:rsid w:val="1CA532CE"/>
    <w:rsid w:val="1E624FBC"/>
    <w:rsid w:val="2099191E"/>
    <w:rsid w:val="21580F39"/>
    <w:rsid w:val="286F2966"/>
    <w:rsid w:val="292F44BC"/>
    <w:rsid w:val="2CC77EF2"/>
    <w:rsid w:val="2D09636E"/>
    <w:rsid w:val="30703D5A"/>
    <w:rsid w:val="31EE55D0"/>
    <w:rsid w:val="322503AC"/>
    <w:rsid w:val="33743B62"/>
    <w:rsid w:val="3570224C"/>
    <w:rsid w:val="3685754B"/>
    <w:rsid w:val="3998512E"/>
    <w:rsid w:val="3A8D769E"/>
    <w:rsid w:val="3B0E3453"/>
    <w:rsid w:val="3C0B53D4"/>
    <w:rsid w:val="3DFE2069"/>
    <w:rsid w:val="44484FC3"/>
    <w:rsid w:val="44BD4C3D"/>
    <w:rsid w:val="45440EBA"/>
    <w:rsid w:val="45566B73"/>
    <w:rsid w:val="45D83289"/>
    <w:rsid w:val="47D22461"/>
    <w:rsid w:val="47E85DD7"/>
    <w:rsid w:val="491339E7"/>
    <w:rsid w:val="4B245A16"/>
    <w:rsid w:val="4B6D6DE0"/>
    <w:rsid w:val="4DFD3F6E"/>
    <w:rsid w:val="514835CE"/>
    <w:rsid w:val="52D34ABE"/>
    <w:rsid w:val="53C2322A"/>
    <w:rsid w:val="590F418F"/>
    <w:rsid w:val="591B0B2E"/>
    <w:rsid w:val="5BCE7EA1"/>
    <w:rsid w:val="5BF727E0"/>
    <w:rsid w:val="5C8745A3"/>
    <w:rsid w:val="5EE66464"/>
    <w:rsid w:val="5F6441DB"/>
    <w:rsid w:val="5F7B3BC9"/>
    <w:rsid w:val="60F15F42"/>
    <w:rsid w:val="62884FDD"/>
    <w:rsid w:val="657F483D"/>
    <w:rsid w:val="66DF5748"/>
    <w:rsid w:val="69682700"/>
    <w:rsid w:val="6DF338A4"/>
    <w:rsid w:val="6E63283B"/>
    <w:rsid w:val="718061E5"/>
    <w:rsid w:val="73676811"/>
    <w:rsid w:val="7B825CBD"/>
    <w:rsid w:val="7BDF6C6B"/>
    <w:rsid w:val="7C683A50"/>
    <w:rsid w:val="7D0A5F6A"/>
    <w:rsid w:val="7F091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1"/>
    <w:next w:val="3"/>
    <w:qFormat/>
    <w:uiPriority w:val="0"/>
    <w:pPr>
      <w:spacing w:line="360" w:lineRule="auto"/>
      <w:ind w:firstLine="420"/>
    </w:pPr>
    <w:rPr>
      <w:rFonts w:eastAsia="Arial Unicode MS"/>
      <w:color w:val="000000"/>
      <w:sz w:val="28"/>
      <w:szCs w:val="28"/>
    </w:rPr>
  </w:style>
  <w:style w:type="paragraph" w:styleId="3">
    <w:name w:val="Body Text First Indent 2"/>
    <w:basedOn w:val="4"/>
    <w:next w:val="1"/>
    <w:qFormat/>
    <w:uiPriority w:val="0"/>
    <w:pPr>
      <w:spacing w:before="100" w:beforeAutospacing="1" w:after="120" w:line="360" w:lineRule="auto"/>
      <w:ind w:left="420" w:firstLine="420"/>
    </w:pPr>
    <w:rPr>
      <w:rFonts w:eastAsia="Arial Unicode MS"/>
      <w:color w:val="000000"/>
    </w:rPr>
  </w:style>
  <w:style w:type="paragraph" w:styleId="4">
    <w:name w:val="Body Text Indent"/>
    <w:basedOn w:val="1"/>
    <w:next w:val="5"/>
    <w:qFormat/>
    <w:uiPriority w:val="0"/>
    <w:pPr>
      <w:ind w:firstLine="660"/>
    </w:pPr>
    <w:rPr>
      <w:rFonts w:ascii="宋体" w:hAnsi="宋体"/>
      <w:color w:val="FF0000"/>
      <w:kern w:val="0"/>
      <w:sz w:val="30"/>
      <w:szCs w:val="24"/>
    </w:rPr>
  </w:style>
  <w:style w:type="paragraph" w:customStyle="1" w:styleId="5">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Plain Text"/>
    <w:basedOn w:val="1"/>
    <w:qFormat/>
    <w:uiPriority w:val="0"/>
    <w:rPr>
      <w:rFonts w:ascii="宋体" w:hAnsi="Courier New"/>
    </w:rPr>
  </w:style>
  <w:style w:type="character" w:styleId="9">
    <w:name w:val="FollowedHyperlink"/>
    <w:basedOn w:val="8"/>
    <w:qFormat/>
    <w:uiPriority w:val="0"/>
    <w:rPr>
      <w:color w:val="800080"/>
      <w:u w:val="none"/>
    </w:rPr>
  </w:style>
  <w:style w:type="character" w:styleId="10">
    <w:name w:val="HTML Definition"/>
    <w:basedOn w:val="8"/>
    <w:qFormat/>
    <w:uiPriority w:val="0"/>
  </w:style>
  <w:style w:type="character" w:styleId="11">
    <w:name w:val="HTML Typewriter"/>
    <w:basedOn w:val="8"/>
    <w:qFormat/>
    <w:uiPriority w:val="0"/>
    <w:rPr>
      <w:rFonts w:ascii="monospace" w:hAnsi="monospace" w:eastAsia="monospace" w:cs="monospace"/>
      <w:sz w:val="20"/>
    </w:rPr>
  </w:style>
  <w:style w:type="character" w:styleId="12">
    <w:name w:val="HTML Acronym"/>
    <w:basedOn w:val="8"/>
    <w:qFormat/>
    <w:uiPriority w:val="0"/>
  </w:style>
  <w:style w:type="character" w:styleId="13">
    <w:name w:val="HTML Variable"/>
    <w:basedOn w:val="8"/>
    <w:qFormat/>
    <w:uiPriority w:val="0"/>
  </w:style>
  <w:style w:type="character" w:styleId="14">
    <w:name w:val="Hyperlink"/>
    <w:basedOn w:val="8"/>
    <w:qFormat/>
    <w:uiPriority w:val="0"/>
    <w:rPr>
      <w:color w:val="0000FF"/>
      <w:u w:val="none"/>
    </w:rPr>
  </w:style>
  <w:style w:type="character" w:styleId="15">
    <w:name w:val="HTML Code"/>
    <w:basedOn w:val="8"/>
    <w:qFormat/>
    <w:uiPriority w:val="0"/>
    <w:rPr>
      <w:rFonts w:hint="default" w:ascii="monospace" w:hAnsi="monospace" w:eastAsia="monospace" w:cs="monospace"/>
      <w:sz w:val="20"/>
    </w:rPr>
  </w:style>
  <w:style w:type="character" w:styleId="16">
    <w:name w:val="HTML Cite"/>
    <w:basedOn w:val="8"/>
    <w:qFormat/>
    <w:uiPriority w:val="0"/>
  </w:style>
  <w:style w:type="character" w:styleId="17">
    <w:name w:val="HTML Keyboard"/>
    <w:basedOn w:val="8"/>
    <w:qFormat/>
    <w:uiPriority w:val="0"/>
    <w:rPr>
      <w:rFonts w:hint="default" w:ascii="monospace" w:hAnsi="monospace" w:eastAsia="monospace" w:cs="monospace"/>
      <w:sz w:val="20"/>
    </w:rPr>
  </w:style>
  <w:style w:type="character" w:styleId="18">
    <w:name w:val="HTML Sample"/>
    <w:basedOn w:val="8"/>
    <w:qFormat/>
    <w:uiPriority w:val="0"/>
    <w:rPr>
      <w:rFonts w:hint="default" w:ascii="monospace" w:hAnsi="monospace" w:eastAsia="monospace" w:cs="monospace"/>
    </w:rPr>
  </w:style>
  <w:style w:type="paragraph" w:customStyle="1" w:styleId="19">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20">
    <w:name w:val="Body text|1"/>
    <w:basedOn w:val="1"/>
    <w:qFormat/>
    <w:uiPriority w:val="0"/>
    <w:pPr>
      <w:spacing w:line="446" w:lineRule="auto"/>
      <w:ind w:firstLine="320"/>
    </w:pPr>
    <w:rPr>
      <w:rFonts w:ascii="宋体" w:hAnsi="宋体" w:eastAsia="宋体" w:cs="宋体"/>
      <w:sz w:val="26"/>
      <w:szCs w:val="26"/>
      <w:lang w:val="zh-TW" w:eastAsia="zh-TW" w:bidi="zh-TW"/>
    </w:rPr>
  </w:style>
  <w:style w:type="character" w:customStyle="1" w:styleId="21">
    <w:name w:val="layui-layer-tabnow"/>
    <w:basedOn w:val="8"/>
    <w:qFormat/>
    <w:uiPriority w:val="0"/>
    <w:rPr>
      <w:bdr w:val="single" w:color="CCCCCC" w:sz="6" w:space="0"/>
      <w:shd w:val="clear" w:fill="FFFFFF"/>
    </w:rPr>
  </w:style>
  <w:style w:type="character" w:customStyle="1" w:styleId="22">
    <w:name w:val="first-child"/>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20960</Words>
  <Characters>22903</Characters>
  <Lines>0</Lines>
  <Paragraphs>0</Paragraphs>
  <TotalTime>39</TotalTime>
  <ScaleCrop>false</ScaleCrop>
  <LinksUpToDate>false</LinksUpToDate>
  <CharactersWithSpaces>24773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2024-06-14T06:35:00Z</dcterms:created>
  <dc:creator>NTKO</dc:creator>
  <cp:lastModifiedBy>NTKO</cp:lastModifiedBy>
  <dcterms:modified xsi:type="dcterms:W3CDTF">2024-09-09T07:36:05Z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8B800C254EAD4735824550F67A915337_13</vt:lpwstr>
  </property>
</Properties>
</file>