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FFA90">
      <w:pPr>
        <w:pStyle w:val="7"/>
        <w:spacing w:line="257" w:lineRule="auto"/>
        <w:jc w:val="center"/>
        <w:rPr>
          <w:rFonts w:hint="eastAsia" w:asciiTheme="minorEastAsia" w:hAnsiTheme="minorEastAsia" w:eastAsiaTheme="minorEastAsia" w:cstheme="minorEastAsia"/>
          <w:b/>
          <w:bCs/>
          <w:color w:val="auto"/>
          <w:spacing w:val="-10"/>
          <w:sz w:val="48"/>
          <w:szCs w:val="48"/>
          <w:highlight w:val="none"/>
          <w:lang w:eastAsia="zh-CN"/>
        </w:rPr>
      </w:pPr>
    </w:p>
    <w:p w14:paraId="4728A8FF">
      <w:pPr>
        <w:pStyle w:val="7"/>
        <w:spacing w:line="360" w:lineRule="auto"/>
        <w:jc w:val="center"/>
        <w:rPr>
          <w:rFonts w:hint="eastAsia" w:asciiTheme="minorEastAsia" w:hAnsiTheme="minorEastAsia" w:eastAsiaTheme="minorEastAsia" w:cstheme="minorEastAsia"/>
          <w:b/>
          <w:bCs/>
          <w:color w:val="auto"/>
          <w:spacing w:val="-10"/>
          <w:sz w:val="48"/>
          <w:szCs w:val="48"/>
          <w:highlight w:val="none"/>
          <w:lang w:eastAsia="zh-CN"/>
        </w:rPr>
      </w:pPr>
      <w:r>
        <w:rPr>
          <w:rFonts w:hint="eastAsia" w:asciiTheme="minorEastAsia" w:hAnsiTheme="minorEastAsia" w:eastAsiaTheme="minorEastAsia" w:cstheme="minorEastAsia"/>
          <w:b/>
          <w:bCs/>
          <w:color w:val="auto"/>
          <w:spacing w:val="-10"/>
          <w:sz w:val="48"/>
          <w:szCs w:val="48"/>
          <w:highlight w:val="none"/>
          <w:lang w:eastAsia="zh-CN"/>
        </w:rPr>
        <w:t>2025年湖滨区交口乡侯家沟村冷库建设</w:t>
      </w:r>
    </w:p>
    <w:p w14:paraId="7F42A091">
      <w:pPr>
        <w:pStyle w:val="7"/>
        <w:spacing w:line="360" w:lineRule="auto"/>
        <w:jc w:val="center"/>
        <w:rPr>
          <w:rFonts w:hint="eastAsia" w:asciiTheme="minorEastAsia" w:hAnsiTheme="minorEastAsia" w:eastAsiaTheme="minorEastAsia" w:cstheme="minorEastAsia"/>
          <w:b/>
          <w:bCs/>
          <w:color w:val="auto"/>
          <w:spacing w:val="-10"/>
          <w:sz w:val="48"/>
          <w:szCs w:val="48"/>
          <w:highlight w:val="none"/>
          <w:lang w:eastAsia="zh-CN"/>
        </w:rPr>
      </w:pPr>
      <w:r>
        <w:rPr>
          <w:rFonts w:hint="eastAsia" w:asciiTheme="minorEastAsia" w:hAnsiTheme="minorEastAsia" w:eastAsiaTheme="minorEastAsia" w:cstheme="minorEastAsia"/>
          <w:b/>
          <w:bCs/>
          <w:color w:val="auto"/>
          <w:spacing w:val="-10"/>
          <w:sz w:val="48"/>
          <w:szCs w:val="48"/>
          <w:highlight w:val="none"/>
          <w:lang w:eastAsia="zh-CN"/>
        </w:rPr>
        <w:t>项目</w:t>
      </w:r>
    </w:p>
    <w:p w14:paraId="5C2482C6">
      <w:pPr>
        <w:spacing w:before="221" w:line="219" w:lineRule="auto"/>
        <w:jc w:val="both"/>
        <w:outlineLvl w:val="0"/>
        <w:rPr>
          <w:rFonts w:hint="eastAsia" w:asciiTheme="minorEastAsia" w:hAnsiTheme="minorEastAsia" w:eastAsiaTheme="minorEastAsia" w:cstheme="minorEastAsia"/>
          <w:b/>
          <w:bCs/>
          <w:color w:val="auto"/>
          <w:spacing w:val="21"/>
          <w:sz w:val="68"/>
          <w:szCs w:val="68"/>
          <w:highlight w:val="none"/>
        </w:rPr>
      </w:pPr>
    </w:p>
    <w:p w14:paraId="7A75652A">
      <w:pPr>
        <w:spacing w:before="221" w:line="219" w:lineRule="auto"/>
        <w:jc w:val="center"/>
        <w:outlineLvl w:val="0"/>
        <w:rPr>
          <w:rFonts w:hint="eastAsia" w:asciiTheme="minorEastAsia" w:hAnsiTheme="minorEastAsia" w:eastAsiaTheme="minorEastAsia" w:cstheme="minorEastAsia"/>
          <w:b/>
          <w:bCs/>
          <w:color w:val="auto"/>
          <w:sz w:val="68"/>
          <w:szCs w:val="68"/>
          <w:highlight w:val="none"/>
        </w:rPr>
      </w:pPr>
      <w:r>
        <w:rPr>
          <w:rFonts w:hint="eastAsia" w:asciiTheme="minorEastAsia" w:hAnsiTheme="minorEastAsia" w:eastAsiaTheme="minorEastAsia" w:cstheme="minorEastAsia"/>
          <w:b/>
          <w:bCs/>
          <w:color w:val="auto"/>
          <w:spacing w:val="21"/>
          <w:sz w:val="68"/>
          <w:szCs w:val="68"/>
          <w:highlight w:val="none"/>
        </w:rPr>
        <w:t>竞争性磋商文件</w:t>
      </w:r>
    </w:p>
    <w:p w14:paraId="6E7E5E89">
      <w:pPr>
        <w:pStyle w:val="7"/>
        <w:spacing w:line="269" w:lineRule="auto"/>
        <w:jc w:val="center"/>
        <w:rPr>
          <w:rFonts w:hint="eastAsia" w:asciiTheme="minorEastAsia" w:hAnsiTheme="minorEastAsia" w:eastAsiaTheme="minorEastAsia" w:cstheme="minorEastAsia"/>
          <w:b/>
          <w:bCs/>
          <w:color w:val="auto"/>
          <w:highlight w:val="none"/>
        </w:rPr>
      </w:pPr>
    </w:p>
    <w:p w14:paraId="7A0C11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eastAsia" w:asciiTheme="minorEastAsia" w:hAnsiTheme="minorEastAsia" w:eastAsiaTheme="minorEastAsia" w:cstheme="minorEastAsia"/>
          <w:b/>
          <w:bCs/>
          <w:color w:val="auto"/>
          <w:sz w:val="28"/>
          <w:szCs w:val="28"/>
          <w:highlight w:val="none"/>
          <w:lang w:val="en-US" w:eastAsia="zh-CN"/>
        </w:rPr>
      </w:pPr>
    </w:p>
    <w:p w14:paraId="2F0CFD52">
      <w:pPr>
        <w:pStyle w:val="2"/>
        <w:rPr>
          <w:rFonts w:hint="eastAsia" w:asciiTheme="minorEastAsia" w:hAnsiTheme="minorEastAsia" w:eastAsiaTheme="minorEastAsia" w:cstheme="minorEastAsia"/>
          <w:lang w:val="en-US" w:eastAsia="zh-CN"/>
        </w:rPr>
      </w:pPr>
    </w:p>
    <w:p w14:paraId="4F8786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eastAsia" w:asciiTheme="minorEastAsia" w:hAnsiTheme="minorEastAsia" w:eastAsiaTheme="minorEastAsia" w:cstheme="minorEastAsia"/>
          <w:b/>
          <w:bCs/>
          <w:color w:val="auto"/>
          <w:sz w:val="28"/>
          <w:szCs w:val="28"/>
          <w:highlight w:val="none"/>
          <w:lang w:val="en-US" w:eastAsia="zh-CN"/>
        </w:rPr>
      </w:pPr>
    </w:p>
    <w:p w14:paraId="0770F5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项目编号：湖滨竞磋采购-2025-7</w:t>
      </w:r>
    </w:p>
    <w:p w14:paraId="3C42DA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eastAsia" w:asciiTheme="minorEastAsia" w:hAnsiTheme="minorEastAsia" w:eastAsiaTheme="minorEastAsia" w:cstheme="minorEastAsia"/>
          <w:b/>
          <w:bCs/>
          <w:snapToGrid w:val="0"/>
          <w:color w:val="auto"/>
          <w:spacing w:val="-2"/>
          <w:kern w:val="0"/>
          <w:sz w:val="30"/>
          <w:szCs w:val="30"/>
          <w:highlight w:val="none"/>
          <w:lang w:val="en-US" w:eastAsia="zh-CN" w:bidi="ar-SA"/>
        </w:rPr>
      </w:pP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snapToGrid w:val="0"/>
          <w:color w:val="auto"/>
          <w:spacing w:val="-2"/>
          <w:kern w:val="0"/>
          <w:sz w:val="30"/>
          <w:szCs w:val="30"/>
          <w:highlight w:val="none"/>
          <w:lang w:val="en-US" w:eastAsia="zh-CN" w:bidi="ar-SA"/>
        </w:rPr>
        <w:t>SGZ[2025]123-ZC084-1</w:t>
      </w:r>
    </w:p>
    <w:p w14:paraId="0A6C8542">
      <w:pPr>
        <w:pStyle w:val="2"/>
        <w:rPr>
          <w:rFonts w:hint="eastAsia"/>
        </w:rPr>
      </w:pPr>
    </w:p>
    <w:p w14:paraId="3E97FD2F">
      <w:pPr>
        <w:pStyle w:val="7"/>
        <w:spacing w:line="270" w:lineRule="auto"/>
        <w:ind w:firstLine="281" w:firstLineChars="100"/>
        <w:jc w:val="both"/>
        <w:rPr>
          <w:rFonts w:hint="eastAsia" w:asciiTheme="minorEastAsia" w:hAnsiTheme="minorEastAsia" w:eastAsiaTheme="minorEastAsia" w:cstheme="minorEastAsia"/>
          <w:b/>
          <w:bCs/>
          <w:color w:val="auto"/>
          <w:sz w:val="28"/>
          <w:szCs w:val="28"/>
          <w:highlight w:val="none"/>
          <w:lang w:val="en-US" w:eastAsia="zh-CN"/>
        </w:rPr>
      </w:pPr>
    </w:p>
    <w:p w14:paraId="62AB195D">
      <w:pPr>
        <w:pStyle w:val="7"/>
        <w:spacing w:line="282" w:lineRule="auto"/>
        <w:rPr>
          <w:rFonts w:hint="eastAsia" w:asciiTheme="minorEastAsia" w:hAnsiTheme="minorEastAsia" w:eastAsiaTheme="minorEastAsia" w:cstheme="minorEastAsia"/>
          <w:b/>
          <w:bCs/>
          <w:color w:val="auto"/>
          <w:highlight w:val="none"/>
        </w:rPr>
      </w:pPr>
    </w:p>
    <w:p w14:paraId="666D0E90">
      <w:pPr>
        <w:pStyle w:val="7"/>
        <w:spacing w:line="282" w:lineRule="auto"/>
        <w:rPr>
          <w:rFonts w:hint="eastAsia" w:asciiTheme="minorEastAsia" w:hAnsiTheme="minorEastAsia" w:eastAsiaTheme="minorEastAsia" w:cstheme="minorEastAsia"/>
          <w:b/>
          <w:bCs/>
          <w:color w:val="auto"/>
          <w:highlight w:val="none"/>
        </w:rPr>
      </w:pPr>
    </w:p>
    <w:p w14:paraId="0417E7FD">
      <w:pPr>
        <w:pStyle w:val="7"/>
        <w:spacing w:line="282" w:lineRule="auto"/>
        <w:rPr>
          <w:rFonts w:hint="eastAsia" w:asciiTheme="minorEastAsia" w:hAnsiTheme="minorEastAsia" w:eastAsiaTheme="minorEastAsia" w:cstheme="minorEastAsia"/>
          <w:b/>
          <w:bCs/>
          <w:color w:val="auto"/>
          <w:highlight w:val="none"/>
        </w:rPr>
      </w:pPr>
    </w:p>
    <w:p w14:paraId="669AEA46">
      <w:pPr>
        <w:pStyle w:val="7"/>
        <w:spacing w:line="282" w:lineRule="auto"/>
        <w:rPr>
          <w:rFonts w:hint="eastAsia" w:asciiTheme="minorEastAsia" w:hAnsiTheme="minorEastAsia" w:eastAsiaTheme="minorEastAsia" w:cstheme="minorEastAsia"/>
          <w:b/>
          <w:bCs/>
          <w:color w:val="auto"/>
          <w:highlight w:val="none"/>
        </w:rPr>
      </w:pPr>
    </w:p>
    <w:p w14:paraId="42D72967">
      <w:pPr>
        <w:pStyle w:val="7"/>
        <w:spacing w:line="282" w:lineRule="auto"/>
        <w:jc w:val="both"/>
        <w:rPr>
          <w:rFonts w:hint="eastAsia" w:asciiTheme="minorEastAsia" w:hAnsiTheme="minorEastAsia" w:eastAsiaTheme="minorEastAsia" w:cstheme="minorEastAsia"/>
          <w:b/>
          <w:bCs/>
          <w:color w:val="auto"/>
          <w:highlight w:val="none"/>
        </w:rPr>
      </w:pPr>
    </w:p>
    <w:p w14:paraId="1EF0D99B">
      <w:pPr>
        <w:pStyle w:val="7"/>
        <w:spacing w:line="283" w:lineRule="auto"/>
        <w:rPr>
          <w:rFonts w:hint="eastAsia" w:asciiTheme="minorEastAsia" w:hAnsiTheme="minorEastAsia" w:eastAsiaTheme="minorEastAsia" w:cstheme="minorEastAsia"/>
          <w:b/>
          <w:bCs/>
          <w:color w:val="auto"/>
          <w:highlight w:val="none"/>
        </w:rPr>
      </w:pPr>
    </w:p>
    <w:p w14:paraId="2EF8C0A1">
      <w:pPr>
        <w:spacing w:before="87" w:line="219" w:lineRule="auto"/>
        <w:ind w:left="0" w:leftChars="0" w:firstLine="841" w:firstLineChars="283"/>
        <w:rPr>
          <w:rFonts w:hint="eastAsia" w:asciiTheme="minorEastAsia" w:hAnsiTheme="minorEastAsia" w:eastAsiaTheme="minorEastAsia" w:cstheme="minorEastAsia"/>
          <w:b/>
          <w:bCs/>
          <w:color w:val="auto"/>
          <w:spacing w:val="-2"/>
          <w:sz w:val="30"/>
          <w:szCs w:val="30"/>
          <w:highlight w:val="none"/>
          <w:lang w:val="en-US" w:eastAsia="zh-CN"/>
        </w:rPr>
      </w:pPr>
    </w:p>
    <w:p w14:paraId="5091EA2F">
      <w:pPr>
        <w:spacing w:before="87" w:line="219" w:lineRule="auto"/>
        <w:jc w:val="both"/>
        <w:rPr>
          <w:rFonts w:hint="eastAsia" w:asciiTheme="minorEastAsia" w:hAnsiTheme="minorEastAsia" w:eastAsiaTheme="minorEastAsia" w:cstheme="minorEastAsia"/>
          <w:b/>
          <w:bCs/>
          <w:color w:val="auto"/>
          <w:spacing w:val="-2"/>
          <w:sz w:val="30"/>
          <w:szCs w:val="30"/>
          <w:highlight w:val="none"/>
          <w:lang w:val="en-US" w:eastAsia="zh-CN"/>
        </w:rPr>
      </w:pPr>
    </w:p>
    <w:p w14:paraId="14B0653A">
      <w:pPr>
        <w:spacing w:before="87" w:line="219" w:lineRule="auto"/>
        <w:jc w:val="center"/>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pacing w:val="-2"/>
          <w:sz w:val="30"/>
          <w:szCs w:val="30"/>
          <w:highlight w:val="none"/>
          <w:lang w:val="en-US" w:eastAsia="zh-CN"/>
        </w:rPr>
        <w:t>采   购   人</w:t>
      </w:r>
      <w:r>
        <w:rPr>
          <w:rFonts w:hint="eastAsia" w:asciiTheme="minorEastAsia" w:hAnsiTheme="minorEastAsia" w:eastAsiaTheme="minorEastAsia" w:cstheme="minorEastAsia"/>
          <w:b/>
          <w:bCs/>
          <w:color w:val="auto"/>
          <w:spacing w:val="-2"/>
          <w:sz w:val="30"/>
          <w:szCs w:val="30"/>
          <w:highlight w:val="none"/>
        </w:rPr>
        <w:t>：</w:t>
      </w:r>
      <w:r>
        <w:rPr>
          <w:rFonts w:hint="eastAsia" w:asciiTheme="minorEastAsia" w:hAnsiTheme="minorEastAsia" w:eastAsiaTheme="minorEastAsia" w:cstheme="minorEastAsia"/>
          <w:b/>
          <w:bCs/>
          <w:color w:val="auto"/>
          <w:spacing w:val="-2"/>
          <w:sz w:val="30"/>
          <w:szCs w:val="30"/>
          <w:highlight w:val="none"/>
          <w:lang w:eastAsia="zh-CN"/>
        </w:rPr>
        <w:t>三门峡市湖滨区农业农村局</w:t>
      </w:r>
    </w:p>
    <w:p w14:paraId="780F93AD">
      <w:pPr>
        <w:spacing w:before="320" w:line="219" w:lineRule="auto"/>
        <w:ind w:firstLine="1416" w:firstLineChars="500"/>
        <w:jc w:val="both"/>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pacing w:val="-9"/>
          <w:sz w:val="30"/>
          <w:szCs w:val="30"/>
          <w:highlight w:val="none"/>
          <w:lang w:val="en-US" w:eastAsia="zh-CN"/>
        </w:rPr>
        <w:t>采购</w:t>
      </w:r>
      <w:r>
        <w:rPr>
          <w:rFonts w:hint="eastAsia" w:asciiTheme="minorEastAsia" w:hAnsiTheme="minorEastAsia" w:eastAsiaTheme="minorEastAsia" w:cstheme="minorEastAsia"/>
          <w:b/>
          <w:bCs/>
          <w:color w:val="auto"/>
          <w:spacing w:val="-9"/>
          <w:sz w:val="30"/>
          <w:szCs w:val="30"/>
          <w:highlight w:val="none"/>
        </w:rPr>
        <w:t>代理机构：</w:t>
      </w:r>
      <w:r>
        <w:rPr>
          <w:rFonts w:hint="eastAsia" w:asciiTheme="minorEastAsia" w:hAnsiTheme="minorEastAsia" w:eastAsiaTheme="minorEastAsia" w:cstheme="minorEastAsia"/>
          <w:b/>
          <w:bCs/>
          <w:color w:val="auto"/>
          <w:spacing w:val="-2"/>
          <w:kern w:val="0"/>
          <w:sz w:val="32"/>
          <w:szCs w:val="32"/>
          <w:highlight w:val="none"/>
          <w:u w:val="none"/>
          <w:lang w:eastAsia="zh-CN"/>
        </w:rPr>
        <w:t>建友工程服务有限公司</w:t>
      </w:r>
    </w:p>
    <w:p w14:paraId="144D15E1">
      <w:pPr>
        <w:spacing w:before="291" w:line="219" w:lineRule="auto"/>
        <w:ind w:firstLine="1386" w:firstLineChars="500"/>
        <w:jc w:val="both"/>
        <w:rPr>
          <w:rFonts w:hint="eastAsia" w:asciiTheme="minorEastAsia" w:hAnsiTheme="minorEastAsia" w:eastAsiaTheme="minorEastAsia" w:cstheme="minorEastAsia"/>
          <w:color w:val="auto"/>
          <w:sz w:val="27"/>
          <w:szCs w:val="27"/>
          <w:highlight w:val="none"/>
          <w:lang w:eastAsia="zh-CN"/>
        </w:rPr>
        <w:sectPr>
          <w:footerReference r:id="rId5" w:type="default"/>
          <w:pgSz w:w="11910" w:h="16840"/>
          <w:pgMar w:top="1431" w:right="1645" w:bottom="1148" w:left="1786" w:header="0" w:footer="1009" w:gutter="0"/>
          <w:cols w:space="720" w:num="1"/>
        </w:sectPr>
      </w:pPr>
      <w:r>
        <w:rPr>
          <w:rFonts w:hint="eastAsia" w:asciiTheme="minorEastAsia" w:hAnsiTheme="minorEastAsia" w:eastAsiaTheme="minorEastAsia" w:cstheme="minorEastAsia"/>
          <w:b/>
          <w:bCs/>
          <w:color w:val="auto"/>
          <w:spacing w:val="-12"/>
          <w:sz w:val="30"/>
          <w:szCs w:val="30"/>
          <w:highlight w:val="none"/>
        </w:rPr>
        <w:t>日</w:t>
      </w:r>
      <w:r>
        <w:rPr>
          <w:rFonts w:hint="eastAsia" w:asciiTheme="minorEastAsia" w:hAnsiTheme="minorEastAsia" w:eastAsiaTheme="minorEastAsia" w:cstheme="minorEastAsia"/>
          <w:b/>
          <w:bCs/>
          <w:color w:val="auto"/>
          <w:spacing w:val="4"/>
          <w:sz w:val="30"/>
          <w:szCs w:val="30"/>
          <w:highlight w:val="none"/>
        </w:rPr>
        <w:t xml:space="preserve"> </w:t>
      </w:r>
      <w:r>
        <w:rPr>
          <w:rFonts w:hint="eastAsia" w:asciiTheme="minorEastAsia" w:hAnsiTheme="minorEastAsia" w:eastAsiaTheme="minorEastAsia" w:cstheme="minorEastAsia"/>
          <w:b/>
          <w:bCs/>
          <w:color w:val="auto"/>
          <w:spacing w:val="4"/>
          <w:sz w:val="30"/>
          <w:szCs w:val="30"/>
          <w:highlight w:val="none"/>
          <w:lang w:val="en-US" w:eastAsia="zh-CN"/>
        </w:rPr>
        <w:t xml:space="preserve">     </w:t>
      </w:r>
      <w:r>
        <w:rPr>
          <w:rFonts w:hint="eastAsia" w:asciiTheme="minorEastAsia" w:hAnsiTheme="minorEastAsia" w:eastAsiaTheme="minorEastAsia" w:cstheme="minorEastAsia"/>
          <w:b/>
          <w:bCs/>
          <w:color w:val="auto"/>
          <w:spacing w:val="4"/>
          <w:sz w:val="30"/>
          <w:szCs w:val="30"/>
          <w:highlight w:val="none"/>
        </w:rPr>
        <w:t xml:space="preserve">  </w:t>
      </w:r>
      <w:r>
        <w:rPr>
          <w:rFonts w:hint="eastAsia" w:asciiTheme="minorEastAsia" w:hAnsiTheme="minorEastAsia" w:eastAsiaTheme="minorEastAsia" w:cstheme="minorEastAsia"/>
          <w:b/>
          <w:bCs/>
          <w:color w:val="auto"/>
          <w:spacing w:val="-12"/>
          <w:sz w:val="30"/>
          <w:szCs w:val="30"/>
          <w:highlight w:val="none"/>
        </w:rPr>
        <w:t>期：</w:t>
      </w:r>
      <w:r>
        <w:rPr>
          <w:rFonts w:hint="eastAsia" w:asciiTheme="minorEastAsia" w:hAnsiTheme="minorEastAsia" w:eastAsiaTheme="minorEastAsia" w:cstheme="minorEastAsia"/>
          <w:b/>
          <w:bCs/>
          <w:color w:val="auto"/>
          <w:spacing w:val="-12"/>
          <w:sz w:val="30"/>
          <w:szCs w:val="30"/>
          <w:highlight w:val="none"/>
          <w:lang w:eastAsia="zh-CN"/>
        </w:rPr>
        <w:t>二〇二五年三月</w:t>
      </w:r>
    </w:p>
    <w:p w14:paraId="12CAA742">
      <w:pPr>
        <w:spacing w:before="166" w:line="221" w:lineRule="auto"/>
        <w:ind w:left="3867"/>
        <w:rPr>
          <w:rFonts w:hint="eastAsia" w:asciiTheme="minorEastAsia" w:hAnsiTheme="minorEastAsia" w:eastAsiaTheme="minorEastAsia" w:cstheme="minorEastAsia"/>
          <w:b/>
          <w:bCs/>
          <w:color w:val="auto"/>
          <w:spacing w:val="-65"/>
          <w:sz w:val="51"/>
          <w:szCs w:val="51"/>
          <w:highlight w:val="none"/>
        </w:rPr>
      </w:pPr>
      <w:r>
        <w:rPr>
          <w:rFonts w:hint="eastAsia" w:asciiTheme="minorEastAsia" w:hAnsiTheme="minorEastAsia" w:eastAsiaTheme="minorEastAsia" w:cstheme="minorEastAsia"/>
          <w:b/>
          <w:bCs/>
          <w:color w:val="auto"/>
          <w:spacing w:val="-65"/>
          <w:sz w:val="51"/>
          <w:szCs w:val="51"/>
          <w:highlight w:val="none"/>
        </w:rPr>
        <w:t>目</w:t>
      </w:r>
      <w:r>
        <w:rPr>
          <w:rFonts w:hint="eastAsia" w:asciiTheme="minorEastAsia" w:hAnsiTheme="minorEastAsia" w:eastAsiaTheme="minorEastAsia" w:cstheme="minorEastAsia"/>
          <w:color w:val="auto"/>
          <w:spacing w:val="74"/>
          <w:sz w:val="51"/>
          <w:szCs w:val="51"/>
          <w:highlight w:val="none"/>
        </w:rPr>
        <w:t xml:space="preserve"> </w:t>
      </w:r>
      <w:r>
        <w:rPr>
          <w:rFonts w:hint="eastAsia" w:asciiTheme="minorEastAsia" w:hAnsiTheme="minorEastAsia" w:eastAsiaTheme="minorEastAsia" w:cstheme="minorEastAsia"/>
          <w:b/>
          <w:bCs/>
          <w:color w:val="auto"/>
          <w:spacing w:val="-65"/>
          <w:sz w:val="51"/>
          <w:szCs w:val="51"/>
          <w:highlight w:val="none"/>
        </w:rPr>
        <w:t>录</w:t>
      </w:r>
    </w:p>
    <w:p w14:paraId="1BBB8455">
      <w:pPr>
        <w:spacing w:before="166" w:line="221" w:lineRule="auto"/>
        <w:ind w:left="3867"/>
        <w:rPr>
          <w:rFonts w:hint="eastAsia" w:asciiTheme="minorEastAsia" w:hAnsiTheme="minorEastAsia" w:eastAsiaTheme="minorEastAsia" w:cstheme="minorEastAsia"/>
          <w:b/>
          <w:bCs/>
          <w:color w:val="auto"/>
          <w:spacing w:val="-65"/>
          <w:sz w:val="51"/>
          <w:szCs w:val="51"/>
          <w:highlight w:val="none"/>
        </w:rPr>
      </w:pPr>
    </w:p>
    <w:p w14:paraId="1797C91F">
      <w:pPr>
        <w:spacing w:before="39" w:line="218" w:lineRule="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pacing w:val="-5"/>
          <w:sz w:val="32"/>
          <w:szCs w:val="32"/>
          <w:highlight w:val="none"/>
        </w:rPr>
        <w:t>第一章  竞争性磋商公告</w:t>
      </w:r>
      <w:r>
        <w:rPr>
          <w:rFonts w:hint="eastAsia" w:asciiTheme="minorEastAsia" w:hAnsiTheme="minorEastAsia" w:eastAsiaTheme="minorEastAsia" w:cstheme="minorEastAsia"/>
          <w:color w:val="auto"/>
          <w:spacing w:val="-5"/>
          <w:sz w:val="32"/>
          <w:szCs w:val="32"/>
          <w:highlight w:val="none"/>
          <w:lang w:val="en-US" w:eastAsia="zh-CN"/>
        </w:rPr>
        <w:t>..............................2</w:t>
      </w:r>
    </w:p>
    <w:p w14:paraId="12A9273A">
      <w:pPr>
        <w:pStyle w:val="7"/>
        <w:spacing w:line="248" w:lineRule="auto"/>
        <w:rPr>
          <w:rFonts w:hint="eastAsia" w:asciiTheme="minorEastAsia" w:hAnsiTheme="minorEastAsia" w:eastAsiaTheme="minorEastAsia" w:cstheme="minorEastAsia"/>
          <w:color w:val="auto"/>
          <w:highlight w:val="none"/>
        </w:rPr>
      </w:pPr>
    </w:p>
    <w:p w14:paraId="4A7C32FB">
      <w:pPr>
        <w:spacing w:before="39" w:line="218"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32"/>
          <w:szCs w:val="32"/>
          <w:highlight w:val="none"/>
        </w:rPr>
        <w:t>第二章</w:t>
      </w:r>
      <w:r>
        <w:rPr>
          <w:rFonts w:hint="eastAsia" w:asciiTheme="minorEastAsia" w:hAnsiTheme="minorEastAsia" w:eastAsiaTheme="minorEastAsia" w:cstheme="minorEastAsia"/>
          <w:color w:val="auto"/>
          <w:spacing w:val="158"/>
          <w:sz w:val="32"/>
          <w:szCs w:val="32"/>
          <w:highlight w:val="none"/>
        </w:rPr>
        <w:t xml:space="preserve"> </w:t>
      </w:r>
      <w:r>
        <w:rPr>
          <w:rFonts w:hint="eastAsia" w:asciiTheme="minorEastAsia" w:hAnsiTheme="minorEastAsia" w:eastAsiaTheme="minorEastAsia" w:cstheme="minorEastAsia"/>
          <w:color w:val="auto"/>
          <w:spacing w:val="-5"/>
          <w:sz w:val="32"/>
          <w:szCs w:val="32"/>
          <w:highlight w:val="none"/>
        </w:rPr>
        <w:t>响应人</w:t>
      </w:r>
      <w:r>
        <w:rPr>
          <w:rFonts w:hint="eastAsia" w:asciiTheme="minorEastAsia" w:hAnsiTheme="minorEastAsia" w:eastAsiaTheme="minorEastAsia" w:cstheme="minorEastAsia"/>
          <w:color w:val="auto"/>
          <w:spacing w:val="-3"/>
          <w:sz w:val="32"/>
          <w:szCs w:val="32"/>
          <w:highlight w:val="none"/>
        </w:rPr>
        <w:t>须知</w:t>
      </w:r>
      <w:r>
        <w:rPr>
          <w:rFonts w:hint="eastAsia" w:asciiTheme="minorEastAsia" w:hAnsiTheme="minorEastAsia" w:eastAsiaTheme="minorEastAsia" w:cstheme="minorEastAsia"/>
          <w:color w:val="auto"/>
          <w:spacing w:val="-5"/>
          <w:sz w:val="32"/>
          <w:szCs w:val="32"/>
          <w:highlight w:val="none"/>
          <w:lang w:val="en-US" w:eastAsia="zh-CN"/>
        </w:rPr>
        <w:t>..................................6</w:t>
      </w:r>
    </w:p>
    <w:p w14:paraId="275F4133">
      <w:pPr>
        <w:pStyle w:val="7"/>
        <w:spacing w:line="254" w:lineRule="auto"/>
        <w:rPr>
          <w:rFonts w:hint="eastAsia" w:asciiTheme="minorEastAsia" w:hAnsiTheme="minorEastAsia" w:eastAsiaTheme="minorEastAsia" w:cstheme="minorEastAsia"/>
          <w:color w:val="auto"/>
          <w:highlight w:val="none"/>
        </w:rPr>
      </w:pPr>
    </w:p>
    <w:p w14:paraId="70FA2B21">
      <w:pPr>
        <w:spacing w:before="39" w:line="218" w:lineRule="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pacing w:val="-2"/>
          <w:sz w:val="32"/>
          <w:szCs w:val="32"/>
          <w:highlight w:val="none"/>
        </w:rPr>
        <w:t>第三章</w:t>
      </w:r>
      <w:r>
        <w:rPr>
          <w:rFonts w:hint="eastAsia" w:asciiTheme="minorEastAsia" w:hAnsiTheme="minorEastAsia" w:eastAsiaTheme="minorEastAsia" w:cstheme="minorEastAsia"/>
          <w:color w:val="auto"/>
          <w:spacing w:val="158"/>
          <w:sz w:val="32"/>
          <w:szCs w:val="32"/>
          <w:highlight w:val="none"/>
        </w:rPr>
        <w:t xml:space="preserve"> </w:t>
      </w:r>
      <w:r>
        <w:rPr>
          <w:rFonts w:hint="eastAsia" w:asciiTheme="minorEastAsia" w:hAnsiTheme="minorEastAsia" w:eastAsiaTheme="minorEastAsia" w:cstheme="minorEastAsia"/>
          <w:color w:val="auto"/>
          <w:spacing w:val="-2"/>
          <w:sz w:val="32"/>
          <w:szCs w:val="32"/>
          <w:highlight w:val="none"/>
        </w:rPr>
        <w:t>评审标</w:t>
      </w:r>
      <w:r>
        <w:rPr>
          <w:rFonts w:hint="eastAsia" w:asciiTheme="minorEastAsia" w:hAnsiTheme="minorEastAsia" w:eastAsiaTheme="minorEastAsia" w:cstheme="minorEastAsia"/>
          <w:color w:val="auto"/>
          <w:spacing w:val="-2"/>
          <w:sz w:val="32"/>
          <w:szCs w:val="32"/>
          <w:highlight w:val="none"/>
          <w:lang w:val="en-US" w:eastAsia="zh-CN"/>
        </w:rPr>
        <w:t>准</w:t>
      </w:r>
      <w:r>
        <w:rPr>
          <w:rFonts w:hint="eastAsia" w:asciiTheme="minorEastAsia" w:hAnsiTheme="minorEastAsia" w:eastAsiaTheme="minorEastAsia" w:cstheme="minorEastAsia"/>
          <w:color w:val="auto"/>
          <w:spacing w:val="-5"/>
          <w:sz w:val="32"/>
          <w:szCs w:val="32"/>
          <w:highlight w:val="none"/>
          <w:lang w:val="en-US" w:eastAsia="zh-CN"/>
        </w:rPr>
        <w:t>...................................22</w:t>
      </w:r>
    </w:p>
    <w:p w14:paraId="5851FD63">
      <w:pPr>
        <w:pStyle w:val="7"/>
        <w:spacing w:line="254" w:lineRule="auto"/>
        <w:rPr>
          <w:rFonts w:hint="eastAsia" w:asciiTheme="minorEastAsia" w:hAnsiTheme="minorEastAsia" w:eastAsiaTheme="minorEastAsia" w:cstheme="minorEastAsia"/>
          <w:color w:val="auto"/>
          <w:highlight w:val="none"/>
        </w:rPr>
      </w:pPr>
    </w:p>
    <w:p w14:paraId="500F564A">
      <w:pPr>
        <w:spacing w:before="39" w:line="218" w:lineRule="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pacing w:val="-3"/>
          <w:sz w:val="32"/>
          <w:szCs w:val="32"/>
          <w:highlight w:val="none"/>
        </w:rPr>
        <w:t>第四章</w:t>
      </w:r>
      <w:r>
        <w:rPr>
          <w:rFonts w:hint="eastAsia" w:asciiTheme="minorEastAsia" w:hAnsiTheme="minorEastAsia" w:eastAsiaTheme="minorEastAsia" w:cstheme="minorEastAsia"/>
          <w:color w:val="auto"/>
          <w:spacing w:val="162"/>
          <w:sz w:val="32"/>
          <w:szCs w:val="32"/>
          <w:highlight w:val="none"/>
        </w:rPr>
        <w:t xml:space="preserve"> </w:t>
      </w:r>
      <w:r>
        <w:rPr>
          <w:rFonts w:hint="eastAsia" w:asciiTheme="minorEastAsia" w:hAnsiTheme="minorEastAsia" w:eastAsiaTheme="minorEastAsia" w:cstheme="minorEastAsia"/>
          <w:color w:val="auto"/>
          <w:spacing w:val="-3"/>
          <w:sz w:val="32"/>
          <w:szCs w:val="32"/>
          <w:highlight w:val="none"/>
        </w:rPr>
        <w:t>合同格式</w:t>
      </w:r>
      <w:r>
        <w:rPr>
          <w:rFonts w:hint="eastAsia" w:asciiTheme="minorEastAsia" w:hAnsiTheme="minorEastAsia" w:eastAsiaTheme="minorEastAsia" w:cstheme="minorEastAsia"/>
          <w:color w:val="auto"/>
          <w:spacing w:val="-5"/>
          <w:sz w:val="32"/>
          <w:szCs w:val="32"/>
          <w:highlight w:val="none"/>
          <w:lang w:val="en-US" w:eastAsia="zh-CN"/>
        </w:rPr>
        <w:t>...................................28</w:t>
      </w:r>
    </w:p>
    <w:p w14:paraId="698A9454">
      <w:pPr>
        <w:pStyle w:val="7"/>
        <w:spacing w:line="251" w:lineRule="auto"/>
        <w:rPr>
          <w:rFonts w:hint="eastAsia" w:asciiTheme="minorEastAsia" w:hAnsiTheme="minorEastAsia" w:eastAsiaTheme="minorEastAsia" w:cstheme="minorEastAsia"/>
          <w:color w:val="auto"/>
          <w:highlight w:val="none"/>
        </w:rPr>
      </w:pPr>
    </w:p>
    <w:p w14:paraId="32F2E0D8">
      <w:pPr>
        <w:spacing w:before="39" w:line="218" w:lineRule="auto"/>
        <w:rPr>
          <w:rFonts w:hint="default"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pacing w:val="-4"/>
          <w:sz w:val="32"/>
          <w:szCs w:val="32"/>
          <w:highlight w:val="none"/>
        </w:rPr>
        <w:t>第五章  工程量清单</w:t>
      </w:r>
      <w:r>
        <w:rPr>
          <w:rFonts w:hint="eastAsia" w:asciiTheme="minorEastAsia" w:hAnsiTheme="minorEastAsia" w:eastAsiaTheme="minorEastAsia" w:cstheme="minorEastAsia"/>
          <w:color w:val="auto"/>
          <w:spacing w:val="-5"/>
          <w:sz w:val="32"/>
          <w:szCs w:val="32"/>
          <w:highlight w:val="none"/>
          <w:lang w:val="en-US" w:eastAsia="zh-CN"/>
        </w:rPr>
        <w:t>.................................59</w:t>
      </w:r>
    </w:p>
    <w:p w14:paraId="5C3A1221">
      <w:pPr>
        <w:pStyle w:val="7"/>
        <w:spacing w:line="251" w:lineRule="auto"/>
        <w:rPr>
          <w:rFonts w:hint="eastAsia" w:asciiTheme="minorEastAsia" w:hAnsiTheme="minorEastAsia" w:eastAsiaTheme="minorEastAsia" w:cstheme="minorEastAsia"/>
          <w:color w:val="auto"/>
          <w:highlight w:val="none"/>
        </w:rPr>
      </w:pPr>
    </w:p>
    <w:p w14:paraId="213EF6E6">
      <w:pPr>
        <w:spacing w:before="39" w:line="218" w:lineRule="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pacing w:val="-2"/>
          <w:sz w:val="32"/>
          <w:szCs w:val="32"/>
          <w:highlight w:val="none"/>
        </w:rPr>
        <w:t>第六章</w:t>
      </w:r>
      <w:r>
        <w:rPr>
          <w:rFonts w:hint="eastAsia" w:asciiTheme="minorEastAsia" w:hAnsiTheme="minorEastAsia" w:eastAsiaTheme="minorEastAsia" w:cstheme="minorEastAsia"/>
          <w:color w:val="auto"/>
          <w:spacing w:val="139"/>
          <w:sz w:val="32"/>
          <w:szCs w:val="32"/>
          <w:highlight w:val="none"/>
        </w:rPr>
        <w:t xml:space="preserve"> </w:t>
      </w:r>
      <w:r>
        <w:rPr>
          <w:rFonts w:hint="eastAsia" w:asciiTheme="minorEastAsia" w:hAnsiTheme="minorEastAsia" w:eastAsiaTheme="minorEastAsia" w:cstheme="minorEastAsia"/>
          <w:color w:val="auto"/>
          <w:spacing w:val="-2"/>
          <w:sz w:val="32"/>
          <w:szCs w:val="32"/>
          <w:highlight w:val="none"/>
        </w:rPr>
        <w:t>磋商文件格式</w:t>
      </w:r>
      <w:r>
        <w:rPr>
          <w:rFonts w:hint="eastAsia" w:asciiTheme="minorEastAsia" w:hAnsiTheme="minorEastAsia" w:eastAsiaTheme="minorEastAsia" w:cstheme="minorEastAsia"/>
          <w:color w:val="auto"/>
          <w:spacing w:val="-5"/>
          <w:sz w:val="32"/>
          <w:szCs w:val="32"/>
          <w:highlight w:val="none"/>
          <w:lang w:val="en-US" w:eastAsia="zh-CN"/>
        </w:rPr>
        <w:t>...............................60</w:t>
      </w:r>
    </w:p>
    <w:p w14:paraId="6D45DBB4">
      <w:pPr>
        <w:spacing w:before="105" w:line="219" w:lineRule="auto"/>
        <w:rPr>
          <w:rFonts w:hint="eastAsia" w:asciiTheme="minorEastAsia" w:hAnsiTheme="minorEastAsia" w:eastAsiaTheme="minorEastAsia" w:cstheme="minorEastAsia"/>
          <w:color w:val="auto"/>
          <w:sz w:val="32"/>
          <w:szCs w:val="32"/>
          <w:highlight w:val="none"/>
        </w:rPr>
        <w:sectPr>
          <w:footerReference r:id="rId6" w:type="default"/>
          <w:pgSz w:w="11910" w:h="16840"/>
          <w:pgMar w:top="1431" w:right="1786" w:bottom="871" w:left="1539" w:header="0" w:footer="742" w:gutter="0"/>
          <w:pgNumType w:start="1"/>
          <w:cols w:space="720" w:num="1"/>
        </w:sectPr>
      </w:pPr>
    </w:p>
    <w:p w14:paraId="7F48961B">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rPr>
        <w:t>第一章</w:t>
      </w:r>
      <w:r>
        <w:rPr>
          <w:rFonts w:hint="eastAsia" w:asciiTheme="minorEastAsia" w:hAnsiTheme="minorEastAsia" w:eastAsiaTheme="minorEastAsia" w:cstheme="minorEastAsia"/>
          <w:color w:val="auto"/>
          <w:spacing w:val="31"/>
          <w:sz w:val="36"/>
          <w:szCs w:val="36"/>
          <w:highlight w:val="none"/>
        </w:rPr>
        <w:t xml:space="preserve">   </w:t>
      </w:r>
      <w:r>
        <w:rPr>
          <w:rFonts w:hint="eastAsia" w:asciiTheme="minorEastAsia" w:hAnsiTheme="minorEastAsia" w:eastAsiaTheme="minorEastAsia" w:cstheme="minorEastAsia"/>
          <w:b/>
          <w:bCs/>
          <w:color w:val="auto"/>
          <w:spacing w:val="-2"/>
          <w:sz w:val="36"/>
          <w:szCs w:val="36"/>
          <w:highlight w:val="none"/>
        </w:rPr>
        <w:t>竞争性磋商公告</w:t>
      </w:r>
    </w:p>
    <w:p w14:paraId="7B907784">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snapToGrid/>
          <w:color w:val="auto"/>
          <w:kern w:val="2"/>
          <w:sz w:val="24"/>
          <w:szCs w:val="24"/>
          <w:highlight w:val="none"/>
          <w:lang w:eastAsia="zh-CN"/>
        </w:rPr>
      </w:pPr>
    </w:p>
    <w:p w14:paraId="793B1C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2025年湖滨区交口乡侯家沟村冷库建设项目的潜在响应人应在三门峡市公共资源交易中心网（网址：</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"http://gzjy.smx.gov.cn/%EF%BC%89%E8%8E%B7%E5%8F%96%E7%A3%8B%E5%95%86%E6%96%87%E4%BB%B6%EF%BC%8C%E5%B9%B6%E4%BA%8E2024%E5%B9%B4"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http://gzjy.smx.gov.cn/）获取磋商文件，并于2025年</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4月10日9时20分（北京时间）前递交磋商文件。</w:t>
      </w:r>
    </w:p>
    <w:p w14:paraId="3CB77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一、项目基本情况：</w:t>
      </w:r>
    </w:p>
    <w:p w14:paraId="700753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1、项目编号：湖滨竞磋采购-2025-7、SGZ[2025]123-ZC084-1</w:t>
      </w:r>
    </w:p>
    <w:p w14:paraId="40EB4E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2、项目名称：2025年湖滨区交口乡侯家沟村冷库建设项目</w:t>
      </w:r>
    </w:p>
    <w:p w14:paraId="094551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3、采购方式：竞争性磋商</w:t>
      </w:r>
    </w:p>
    <w:p w14:paraId="5B1F73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4、预算金额：756518.7元   </w:t>
      </w:r>
    </w:p>
    <w:p w14:paraId="251386A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最高限价：756518.7元</w:t>
      </w:r>
    </w:p>
    <w:tbl>
      <w:tblPr>
        <w:tblStyle w:val="19"/>
        <w:tblW w:w="989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59"/>
        <w:gridCol w:w="2325"/>
        <w:gridCol w:w="2676"/>
        <w:gridCol w:w="1819"/>
        <w:gridCol w:w="2118"/>
      </w:tblGrid>
      <w:tr w14:paraId="7D5917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0" w:hRule="atLeast"/>
          <w:jc w:val="center"/>
        </w:trPr>
        <w:tc>
          <w:tcPr>
            <w:tcW w:w="959"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88FF0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序号</w:t>
            </w:r>
          </w:p>
        </w:tc>
        <w:tc>
          <w:tcPr>
            <w:tcW w:w="2325"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55C0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包号</w:t>
            </w:r>
          </w:p>
        </w:tc>
        <w:tc>
          <w:tcPr>
            <w:tcW w:w="2676"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DF1A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包名称</w:t>
            </w:r>
          </w:p>
        </w:tc>
        <w:tc>
          <w:tcPr>
            <w:tcW w:w="1819"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4D559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包预算（元）</w:t>
            </w:r>
          </w:p>
        </w:tc>
        <w:tc>
          <w:tcPr>
            <w:tcW w:w="211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3501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包最高限价（元）</w:t>
            </w:r>
          </w:p>
        </w:tc>
      </w:tr>
      <w:tr w14:paraId="3895C8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24" w:hRule="atLeast"/>
          <w:jc w:val="center"/>
        </w:trPr>
        <w:tc>
          <w:tcPr>
            <w:tcW w:w="95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97B4E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bookmarkStart w:id="432" w:name="_GoBack"/>
            <w:bookmarkEnd w:id="432"/>
            <w:r>
              <w:rPr>
                <w:rFonts w:hint="eastAsia" w:ascii="宋体" w:hAnsi="宋体" w:eastAsia="宋体" w:cs="宋体"/>
                <w:sz w:val="24"/>
                <w:szCs w:val="24"/>
                <w:lang w:val="en-US" w:eastAsia="zh-CN"/>
              </w:rPr>
              <w:t>1</w:t>
            </w:r>
          </w:p>
        </w:tc>
        <w:tc>
          <w:tcPr>
            <w:tcW w:w="232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85232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SGZ[2025]123-ZC084-1</w:t>
            </w:r>
          </w:p>
        </w:tc>
        <w:tc>
          <w:tcPr>
            <w:tcW w:w="2676"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D12B5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2025年湖滨区交口乡侯家沟村冷库建设项目</w:t>
            </w:r>
          </w:p>
        </w:tc>
        <w:tc>
          <w:tcPr>
            <w:tcW w:w="181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47990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756518.7</w:t>
            </w:r>
          </w:p>
        </w:tc>
        <w:tc>
          <w:tcPr>
            <w:tcW w:w="21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61F82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756518.7</w:t>
            </w:r>
          </w:p>
        </w:tc>
      </w:tr>
    </w:tbl>
    <w:p w14:paraId="47146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5、采购需求（包括但不限于标的的名称、数量、简要技术需求或服务要求等）：</w:t>
      </w:r>
    </w:p>
    <w:p w14:paraId="6922BF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5.1、工程概况：本项目为2025年湖滨区交口乡侯家沟村冷库建设项目，工程内容为冷库建设、设备安装等工程，具体内容详见工程量清单。</w:t>
      </w:r>
    </w:p>
    <w:p w14:paraId="379671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5.2、资金来源：财政资金，已落实</w:t>
      </w:r>
    </w:p>
    <w:p w14:paraId="7D691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5.3、项目地点：三门峡市</w:t>
      </w:r>
      <w:r>
        <w:rPr>
          <w:rFonts w:hint="eastAsia" w:asciiTheme="minorEastAsia" w:hAnsiTheme="minorEastAsia" w:eastAsiaTheme="minorEastAsia" w:cstheme="minorEastAsia"/>
          <w:snapToGrid/>
          <w:color w:val="auto"/>
          <w:kern w:val="2"/>
          <w:sz w:val="24"/>
          <w:szCs w:val="24"/>
          <w:highlight w:val="none"/>
          <w:lang w:eastAsia="zh-CN"/>
        </w:rPr>
        <w:t>湖滨区交口乡</w:t>
      </w:r>
      <w:r>
        <w:rPr>
          <w:rFonts w:hint="eastAsia" w:ascii="宋体" w:hAnsi="宋体" w:eastAsia="宋体" w:cs="宋体"/>
          <w:sz w:val="24"/>
          <w:szCs w:val="24"/>
          <w:lang w:val="en-US" w:eastAsia="zh-CN"/>
        </w:rPr>
        <w:t> </w:t>
      </w:r>
    </w:p>
    <w:p w14:paraId="49FAE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5.4、计划工期：30日历天</w:t>
      </w:r>
    </w:p>
    <w:p w14:paraId="47ED65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5.5、质量要求：</w:t>
      </w:r>
      <w:r>
        <w:rPr>
          <w:rFonts w:hint="eastAsia" w:asciiTheme="minorEastAsia" w:hAnsiTheme="minorEastAsia" w:eastAsiaTheme="minorEastAsia" w:cstheme="minorEastAsia"/>
          <w:snapToGrid/>
          <w:color w:val="auto"/>
          <w:kern w:val="2"/>
          <w:sz w:val="24"/>
          <w:szCs w:val="24"/>
          <w:highlight w:val="none"/>
          <w:lang w:eastAsia="zh-CN"/>
        </w:rPr>
        <w:t>达到国家现行工程施工质量验收规范合格标准</w:t>
      </w:r>
    </w:p>
    <w:p w14:paraId="6CC69C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6、合同履约期限：30日历天</w:t>
      </w:r>
    </w:p>
    <w:p w14:paraId="0C818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7、本项目是否接受联合体投标：否</w:t>
      </w:r>
    </w:p>
    <w:p w14:paraId="535510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8、是否接受进口产品：否</w:t>
      </w:r>
    </w:p>
    <w:p w14:paraId="2AD1A2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9、是否专门面向中小企业：是</w:t>
      </w:r>
    </w:p>
    <w:p w14:paraId="0AC837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二、申请人资格要求：</w:t>
      </w:r>
    </w:p>
    <w:p w14:paraId="506BEF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1、满足《中华人民共和国政府采购法》第二十二条规定；</w:t>
      </w:r>
    </w:p>
    <w:p w14:paraId="0297A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2、落实政府采购政策满足的资格要求：</w:t>
      </w:r>
    </w:p>
    <w:p w14:paraId="5297EF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根据《政府采购促进中小企业发展管理办法》（财库〔2020〕46号）规定，本项目专门面向中小企业采购,同时供应商须提供《中小企业声明函》；</w:t>
      </w:r>
    </w:p>
    <w:p w14:paraId="6B860B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3、本项目的特定资格要求</w:t>
      </w:r>
    </w:p>
    <w:p w14:paraId="219CDA97">
      <w:pPr>
        <w:widowControl w:val="0"/>
        <w:kinsoku/>
        <w:autoSpaceDE/>
        <w:autoSpaceDN/>
        <w:adjustRightInd/>
        <w:snapToGrid/>
        <w:spacing w:line="360" w:lineRule="auto"/>
        <w:ind w:firstLine="484" w:firstLineChars="202"/>
        <w:jc w:val="both"/>
        <w:textAlignment w:val="auto"/>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snapToGrid/>
          <w:color w:val="auto"/>
          <w:kern w:val="2"/>
          <w:sz w:val="24"/>
          <w:szCs w:val="24"/>
          <w:highlight w:val="none"/>
          <w:lang w:eastAsia="zh-CN"/>
        </w:rPr>
        <w:t>1</w:t>
      </w: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snapToGrid/>
          <w:color w:val="auto"/>
          <w:kern w:val="2"/>
          <w:sz w:val="24"/>
          <w:szCs w:val="24"/>
          <w:highlight w:val="none"/>
          <w:lang w:eastAsia="zh-CN"/>
        </w:rPr>
        <w:t xml:space="preserve">须具备独立的法人资格，提供有效的营业执照； </w:t>
      </w:r>
    </w:p>
    <w:p w14:paraId="4FFD5C53">
      <w:pPr>
        <w:widowControl w:val="0"/>
        <w:kinsoku/>
        <w:autoSpaceDE/>
        <w:autoSpaceDN/>
        <w:adjustRightInd/>
        <w:snapToGrid/>
        <w:spacing w:line="360" w:lineRule="auto"/>
        <w:ind w:firstLine="484" w:firstLineChars="202"/>
        <w:jc w:val="both"/>
        <w:textAlignment w:val="auto"/>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snapToGrid/>
          <w:color w:val="auto"/>
          <w:kern w:val="2"/>
          <w:sz w:val="24"/>
          <w:szCs w:val="24"/>
          <w:highlight w:val="none"/>
          <w:lang w:eastAsia="zh-CN"/>
        </w:rPr>
        <w:t>2</w:t>
      </w: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snapToGrid/>
          <w:color w:val="auto"/>
          <w:kern w:val="2"/>
          <w:sz w:val="24"/>
          <w:szCs w:val="24"/>
          <w:highlight w:val="none"/>
          <w:lang w:eastAsia="zh-CN"/>
        </w:rPr>
        <w:t>须具备建筑工程施工总承包叁级及以上资质；具有有效的安全生产许可证；并在人员、设备、资金等方面具有相应的施工能力；</w:t>
      </w:r>
    </w:p>
    <w:p w14:paraId="184BAA53">
      <w:pPr>
        <w:widowControl w:val="0"/>
        <w:kinsoku/>
        <w:autoSpaceDE/>
        <w:autoSpaceDN/>
        <w:adjustRightInd/>
        <w:snapToGrid/>
        <w:spacing w:line="360" w:lineRule="auto"/>
        <w:ind w:firstLine="484" w:firstLineChars="202"/>
        <w:jc w:val="both"/>
        <w:textAlignment w:val="auto"/>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snapToGrid/>
          <w:color w:val="auto"/>
          <w:kern w:val="2"/>
          <w:sz w:val="24"/>
          <w:szCs w:val="24"/>
          <w:highlight w:val="none"/>
          <w:lang w:eastAsia="zh-CN"/>
        </w:rPr>
        <w:t>3拟派项目经理须具备建筑工程专业二级及以上注册建造师资格，具有有效的安全生产考核合格证书，且无在建和新承接工程（</w:t>
      </w:r>
      <w:r>
        <w:rPr>
          <w:rFonts w:hint="eastAsia" w:asciiTheme="minorEastAsia" w:hAnsiTheme="minorEastAsia" w:eastAsiaTheme="minorEastAsia" w:cstheme="minorEastAsia"/>
          <w:snapToGrid/>
          <w:color w:val="auto"/>
          <w:kern w:val="2"/>
          <w:sz w:val="24"/>
          <w:szCs w:val="24"/>
          <w:highlight w:val="none"/>
          <w:lang w:val="en-US" w:eastAsia="zh-CN"/>
        </w:rPr>
        <w:t>供应商</w:t>
      </w:r>
      <w:r>
        <w:rPr>
          <w:rFonts w:hint="eastAsia" w:asciiTheme="minorEastAsia" w:hAnsiTheme="minorEastAsia" w:eastAsiaTheme="minorEastAsia" w:cstheme="minorEastAsia"/>
          <w:snapToGrid/>
          <w:color w:val="auto"/>
          <w:kern w:val="2"/>
          <w:sz w:val="24"/>
          <w:szCs w:val="24"/>
          <w:highlight w:val="none"/>
          <w:lang w:eastAsia="zh-CN"/>
        </w:rPr>
        <w:t>出具加盖企业公章证明），提供劳动合同和参加社会养老保险的缴费证明；</w:t>
      </w:r>
    </w:p>
    <w:p w14:paraId="0519237C">
      <w:pPr>
        <w:spacing w:line="360" w:lineRule="auto"/>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color w:val="auto"/>
          <w:spacing w:val="-3"/>
          <w:sz w:val="24"/>
          <w:szCs w:val="24"/>
          <w:highlight w:val="none"/>
        </w:rPr>
        <w:t>4</w:t>
      </w: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color w:val="auto"/>
          <w:sz w:val="24"/>
          <w:szCs w:val="24"/>
          <w:highlight w:val="none"/>
        </w:rPr>
        <w:t>须出具承诺本企业无商业贿赂和不正当竞争行为的承诺书</w:t>
      </w:r>
      <w:r>
        <w:rPr>
          <w:rFonts w:hint="eastAsia" w:asciiTheme="minorEastAsia" w:hAnsiTheme="minorEastAsia" w:eastAsiaTheme="minorEastAsia" w:cstheme="minorEastAsia"/>
          <w:color w:val="auto"/>
          <w:sz w:val="24"/>
          <w:szCs w:val="24"/>
          <w:highlight w:val="none"/>
          <w:lang w:val="en-US" w:eastAsia="zh-CN"/>
        </w:rPr>
        <w:t>；</w:t>
      </w:r>
    </w:p>
    <w:p w14:paraId="6A0D8879">
      <w:pPr>
        <w:spacing w:line="360" w:lineRule="auto"/>
        <w:ind w:firstLine="484" w:firstLineChars="202"/>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color w:val="auto"/>
          <w:spacing w:val="-3"/>
          <w:sz w:val="24"/>
          <w:szCs w:val="24"/>
          <w:highlight w:val="none"/>
        </w:rPr>
        <w:t>5根据《关于在政府采购活动中查询及使用信用记录有关问题的通知》(财库[2016]125号)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中国政府采购网查询页；（查询日期必须在公告发布之日之后）；</w:t>
      </w:r>
    </w:p>
    <w:p w14:paraId="2D45FE17">
      <w:pPr>
        <w:spacing w:line="360" w:lineRule="auto"/>
        <w:ind w:firstLine="484" w:firstLineChars="202"/>
        <w:rPr>
          <w:rFonts w:hint="eastAsia" w:ascii="宋体" w:hAnsi="宋体" w:eastAsia="宋体" w:cs="宋体"/>
          <w:sz w:val="24"/>
          <w:szCs w:val="24"/>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color w:val="auto"/>
          <w:spacing w:val="-3"/>
          <w:sz w:val="24"/>
          <w:szCs w:val="24"/>
          <w:highlight w:val="none"/>
        </w:rPr>
        <w:t>6本项目不接受联合体磋商</w:t>
      </w:r>
      <w:r>
        <w:rPr>
          <w:rFonts w:hint="eastAsia" w:asciiTheme="minorEastAsia" w:hAnsiTheme="minorEastAsia" w:eastAsiaTheme="minorEastAsia" w:cstheme="minorEastAsia"/>
          <w:color w:val="auto"/>
          <w:spacing w:val="-3"/>
          <w:sz w:val="24"/>
          <w:szCs w:val="24"/>
          <w:highlight w:val="none"/>
          <w:lang w:eastAsia="zh-CN"/>
        </w:rPr>
        <w:t>。</w:t>
      </w:r>
    </w:p>
    <w:p w14:paraId="0DF136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注：本项目实行资格后审，资格审查的具体要求见竞争性磋商文件。</w:t>
      </w:r>
    </w:p>
    <w:p w14:paraId="58DB3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三、获取采购文件：</w:t>
      </w:r>
    </w:p>
    <w:p w14:paraId="7FEA4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1、时间：2025年3月30日至4月9日，每天上午00:00至12:00，下午12:00至23:59（北京时间，法定节假日除外。）</w:t>
      </w:r>
    </w:p>
    <w:p w14:paraId="1CABB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2、地点：三门峡市公共资源交易中心网（网址：http://gzjy.smx.gov.cn/）</w:t>
      </w:r>
    </w:p>
    <w:p w14:paraId="29478D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方式：本项目没有报名环节，供应商凭CA数字证书通过三门峡市公共资源交易中心网（网址：http://gzjy.smx.gov.cn/），点击公共资源交易平台选择“交易主体登录”，在所参与项目右侧点击参与投标，即可直接下载本项目磋商文件。</w:t>
      </w:r>
    </w:p>
    <w:p w14:paraId="4A0100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注：根据《关于进一步加强公共资源交易管理持续优化营商环境的通知》（三公管办〔2020〕2号）文件的要求,招标（磋商）文件费用不再收取。</w:t>
      </w:r>
    </w:p>
    <w:p w14:paraId="39239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4、售价：0元。</w:t>
      </w:r>
    </w:p>
    <w:p w14:paraId="03C7E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四、响应文件提交：</w:t>
      </w:r>
    </w:p>
    <w:p w14:paraId="303E4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1、截止时间：2025年4月10日9时20分（北京时间）</w:t>
      </w:r>
    </w:p>
    <w:p w14:paraId="1C1B38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2、地点：三门峡市公共资源交易中心网（网址：http://gzjy.smx.gov.cn/）</w:t>
      </w:r>
    </w:p>
    <w:p w14:paraId="4039F0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五、响应文件开启：</w:t>
      </w:r>
    </w:p>
    <w:p w14:paraId="72BC7D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1、时间：2025年4月10日9时20分（北京时间）</w:t>
      </w:r>
    </w:p>
    <w:p w14:paraId="30667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pacing w:val="-3"/>
          <w:sz w:val="24"/>
          <w:szCs w:val="24"/>
          <w:highlight w:val="none"/>
        </w:rPr>
      </w:pPr>
      <w:r>
        <w:rPr>
          <w:rFonts w:hint="eastAsia" w:ascii="宋体" w:hAnsi="宋体" w:eastAsia="宋体" w:cs="宋体"/>
          <w:sz w:val="24"/>
          <w:szCs w:val="24"/>
          <w:lang w:val="en-US" w:eastAsia="zh-CN"/>
        </w:rPr>
        <w:t>2、地点：</w:t>
      </w:r>
      <w:r>
        <w:rPr>
          <w:rFonts w:hint="eastAsia" w:asciiTheme="minorEastAsia" w:hAnsiTheme="minorEastAsia" w:eastAsiaTheme="minorEastAsia" w:cstheme="minorEastAsia"/>
          <w:color w:val="auto"/>
          <w:spacing w:val="-3"/>
          <w:sz w:val="24"/>
          <w:szCs w:val="24"/>
          <w:highlight w:val="none"/>
        </w:rPr>
        <w:t>三门峡市公共资源交易中心五楼开标区</w:t>
      </w:r>
    </w:p>
    <w:p w14:paraId="2C03CA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六、发布公告的媒介及公告期限：</w:t>
      </w:r>
    </w:p>
    <w:p w14:paraId="1CC1DE71">
      <w:pPr>
        <w:numPr>
          <w:ilvl w:val="0"/>
          <w:numId w:val="0"/>
        </w:numPr>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本次磋商公告同时在《</w:t>
      </w:r>
      <w:r>
        <w:rPr>
          <w:rFonts w:hint="eastAsia" w:asciiTheme="minorEastAsia" w:hAnsiTheme="minorEastAsia" w:eastAsiaTheme="minorEastAsia" w:cstheme="minorEastAsia"/>
          <w:color w:val="auto"/>
          <w:spacing w:val="-3"/>
          <w:sz w:val="24"/>
          <w:szCs w:val="24"/>
          <w:highlight w:val="none"/>
          <w:lang w:val="en-US" w:eastAsia="zh-CN"/>
        </w:rPr>
        <w:t>河南省政府采购网</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eastAsia="zh-CN"/>
        </w:rPr>
        <w:t>、《中国采购与招标网》</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eastAsia="zh-CN"/>
        </w:rPr>
        <w:t>《河南省电子招标投标公共服务平台》</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rPr>
        <w:t>《三门峡市公共资源交易中心网》上发布。</w:t>
      </w:r>
    </w:p>
    <w:p w14:paraId="06E88A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七、其他补充事宜</w:t>
      </w:r>
    </w:p>
    <w:p w14:paraId="5109A9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1、供应商应仔细阅读操作手册，在本公告中要求的截止时间前完成竞争性磋商响应文件的上传工作，并充分考虑人为操作等因素，因供应商操作不当造成的无法投标等一切后果，由供应商自行承担。</w:t>
      </w:r>
    </w:p>
    <w:p w14:paraId="45F73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2、磋商所发生一切费用由各供应商自行承担，并承担相应的风险和责任。</w:t>
      </w:r>
    </w:p>
    <w:p w14:paraId="45B6D4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3、本项目不组织供应商踏勘现场。</w:t>
      </w:r>
    </w:p>
    <w:p w14:paraId="7E65D8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4、本项目无论中标与否，均不退还响应文件。</w:t>
      </w:r>
    </w:p>
    <w:p w14:paraId="68964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5、本项目资格评审和业绩以响应文件为准，响应人可使用电子营业执照。</w:t>
      </w:r>
    </w:p>
    <w:p w14:paraId="556A0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（1）资格评（预）审部分：资格评（预）审以响应文件为准，其上传资料真实性由响应人自行承担，同时，响应人要完善主体库。</w:t>
      </w:r>
    </w:p>
    <w:p w14:paraId="4D8CF9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（2）评标打分部分：评标打分部分仍按照100分制原则进行，涉及到资格审查、企业荣誉、人员业绩、企业业绩等计分部分时，以投标单位自行上传到响应文件中的相应内容为准。</w:t>
      </w:r>
    </w:p>
    <w:p w14:paraId="4F743D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响应文件编制部分：在磋商文件中要求响应人按照响应文件格式进行响应文件编制，在响应文件编制时，应明确将投标单位企业基本情况、资质人员情况、财务情况、业绩情况编入响应文件，便于进行资格审查及评标打分。</w:t>
      </w:r>
    </w:p>
    <w:p w14:paraId="2AC4B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温馨提示：本项目为电子化、无纸化交易项目，开标时不再接受任何纸质资料，为保证您能投标成功，请需仔细阅读竞争性磋商文件和三门峡市公共资源交易中心官网业务办理指南。</w:t>
      </w:r>
    </w:p>
    <w:p w14:paraId="3F2E8A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6、监督单位信息：</w:t>
      </w:r>
    </w:p>
    <w:p w14:paraId="59BBDFE4">
      <w:pPr>
        <w:spacing w:line="360" w:lineRule="auto"/>
        <w:ind w:firstLine="472" w:firstLineChars="202"/>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监督单位：三门峡市湖滨区建设工程施工招标投标管理办公室</w:t>
      </w:r>
    </w:p>
    <w:p w14:paraId="5E054916">
      <w:pPr>
        <w:spacing w:line="360" w:lineRule="auto"/>
        <w:ind w:firstLine="472" w:firstLineChars="202"/>
        <w:rPr>
          <w:rFonts w:hint="default"/>
          <w:lang w:val="en-US"/>
        </w:rPr>
      </w:pPr>
      <w:r>
        <w:rPr>
          <w:rFonts w:hint="eastAsia" w:asciiTheme="minorEastAsia" w:hAnsiTheme="minorEastAsia" w:eastAsiaTheme="minorEastAsia" w:cstheme="minorEastAsia"/>
          <w:color w:val="auto"/>
          <w:spacing w:val="-3"/>
          <w:sz w:val="24"/>
          <w:szCs w:val="24"/>
          <w:highlight w:val="none"/>
        </w:rPr>
        <w:t>电话：</w:t>
      </w:r>
      <w:r>
        <w:rPr>
          <w:rFonts w:hint="eastAsia" w:asciiTheme="minorEastAsia" w:hAnsiTheme="minorEastAsia" w:eastAsiaTheme="minorEastAsia" w:cstheme="minorEastAsia"/>
          <w:color w:val="auto"/>
          <w:sz w:val="24"/>
          <w:szCs w:val="24"/>
          <w:highlight w:val="none"/>
        </w:rPr>
        <w:t>0398-2906166</w:t>
      </w:r>
    </w:p>
    <w:p w14:paraId="1A72F2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八、凡对本次磋商提出询问，请按照以下方式联系：</w:t>
      </w:r>
    </w:p>
    <w:p w14:paraId="42DBB8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1、采购人信息：</w:t>
      </w:r>
    </w:p>
    <w:p w14:paraId="78A0E4C5">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lang w:val="en-US" w:eastAsia="zh-CN"/>
        </w:rPr>
        <w:t>名称：</w:t>
      </w:r>
      <w:r>
        <w:rPr>
          <w:rFonts w:hint="eastAsia" w:asciiTheme="minorEastAsia" w:hAnsiTheme="minorEastAsia" w:eastAsiaTheme="minorEastAsia" w:cstheme="minorEastAsia"/>
          <w:color w:val="auto"/>
          <w:spacing w:val="-3"/>
          <w:sz w:val="24"/>
          <w:szCs w:val="24"/>
          <w:highlight w:val="none"/>
          <w:lang w:eastAsia="zh-CN"/>
        </w:rPr>
        <w:t>三门峡市湖滨区农业农村局</w:t>
      </w:r>
    </w:p>
    <w:p w14:paraId="7901EA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地址：</w:t>
      </w:r>
      <w:r>
        <w:rPr>
          <w:rFonts w:hint="eastAsia" w:ascii="宋体" w:hAnsi="宋体" w:cs="宋体"/>
          <w:color w:val="000000"/>
          <w:sz w:val="24"/>
          <w:lang w:val="en-US" w:eastAsia="zh-CN"/>
        </w:rPr>
        <w:t>三门峡市崤山路南七街坊12号院内</w:t>
      </w:r>
    </w:p>
    <w:p w14:paraId="68CC62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联系人：</w:t>
      </w:r>
      <w:r>
        <w:rPr>
          <w:rFonts w:hint="eastAsia" w:ascii="宋体" w:hAnsi="宋体" w:cs="宋体"/>
          <w:color w:val="000000"/>
          <w:sz w:val="24"/>
          <w:lang w:eastAsia="zh-CN"/>
        </w:rPr>
        <w:t>张主任</w:t>
      </w:r>
      <w:r>
        <w:rPr>
          <w:rFonts w:hint="eastAsia" w:ascii="宋体" w:hAnsi="宋体" w:cs="宋体"/>
          <w:color w:val="000000"/>
          <w:sz w:val="24"/>
          <w:lang w:val="en-US" w:eastAsia="zh-CN"/>
        </w:rPr>
        <w:t xml:space="preserve"> </w:t>
      </w:r>
    </w:p>
    <w:p w14:paraId="5D3F81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联系电话：</w:t>
      </w:r>
      <w:r>
        <w:rPr>
          <w:rFonts w:hint="eastAsia" w:ascii="宋体" w:hAnsi="宋体" w:cs="宋体"/>
          <w:color w:val="000000"/>
          <w:sz w:val="24"/>
          <w:lang w:val="en-US" w:eastAsia="zh-CN"/>
        </w:rPr>
        <w:t>18639861867</w:t>
      </w:r>
    </w:p>
    <w:p w14:paraId="5109469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采购代理机构信息：</w:t>
      </w:r>
    </w:p>
    <w:p w14:paraId="0D816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8" w:firstLineChars="200"/>
        <w:textAlignment w:val="auto"/>
        <w:rPr>
          <w:rFonts w:hint="eastAsia" w:ascii="宋体" w:hAnsi="宋体" w:eastAsia="宋体" w:cs="宋体"/>
          <w:sz w:val="24"/>
          <w:szCs w:val="24"/>
        </w:rPr>
      </w:pPr>
      <w:r>
        <w:rPr>
          <w:rFonts w:hint="eastAsia" w:asciiTheme="minorEastAsia" w:hAnsiTheme="minorEastAsia" w:cstheme="minorEastAsia"/>
          <w:color w:val="auto"/>
          <w:spacing w:val="-3"/>
          <w:sz w:val="24"/>
          <w:szCs w:val="24"/>
          <w:highlight w:val="none"/>
          <w:lang w:val="en-US" w:eastAsia="zh-CN"/>
        </w:rPr>
        <w:t>名称：</w:t>
      </w:r>
      <w:r>
        <w:rPr>
          <w:rFonts w:hint="eastAsia" w:asciiTheme="minorEastAsia" w:hAnsiTheme="minorEastAsia" w:eastAsiaTheme="minorEastAsia" w:cstheme="minorEastAsia"/>
          <w:color w:val="auto"/>
          <w:spacing w:val="-3"/>
          <w:sz w:val="24"/>
          <w:szCs w:val="24"/>
          <w:highlight w:val="none"/>
          <w:lang w:eastAsia="zh-CN"/>
        </w:rPr>
        <w:t>建友工程服务有限公司</w:t>
      </w:r>
    </w:p>
    <w:p w14:paraId="12121D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地址：</w:t>
      </w:r>
      <w:r>
        <w:rPr>
          <w:rFonts w:hint="eastAsia" w:ascii="宋体" w:hAnsi="宋体" w:cs="宋体"/>
          <w:color w:val="000000"/>
          <w:sz w:val="24"/>
        </w:rPr>
        <w:t>三门峡市湖滨区崤山路98号云州之星酒店六楼</w:t>
      </w:r>
    </w:p>
    <w:p w14:paraId="22E46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联系人：李女士</w:t>
      </w:r>
    </w:p>
    <w:p w14:paraId="4D6EDF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联系方式：18203989860</w:t>
      </w:r>
    </w:p>
    <w:p w14:paraId="417F25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14:paraId="099144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项目联系人：李女士</w:t>
      </w:r>
    </w:p>
    <w:p w14:paraId="486D1E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联系方式：18203989860</w:t>
      </w:r>
    </w:p>
    <w:p w14:paraId="59A41174">
      <w:pPr>
        <w:spacing w:line="360" w:lineRule="auto"/>
        <w:ind w:firstLine="467" w:firstLineChars="202"/>
        <w:rPr>
          <w:rFonts w:hint="eastAsia" w:asciiTheme="minorEastAsia" w:hAnsiTheme="minorEastAsia" w:eastAsiaTheme="minorEastAsia" w:cstheme="minorEastAsia"/>
          <w:b/>
          <w:bCs/>
          <w:color w:val="auto"/>
          <w:spacing w:val="-10"/>
          <w:sz w:val="25"/>
          <w:szCs w:val="25"/>
          <w:highlight w:val="none"/>
        </w:rPr>
      </w:pPr>
    </w:p>
    <w:p w14:paraId="64F7D91A">
      <w:pPr>
        <w:spacing w:line="360" w:lineRule="auto"/>
        <w:ind w:firstLine="467" w:firstLineChars="202"/>
        <w:rPr>
          <w:rFonts w:hint="eastAsia" w:asciiTheme="minorEastAsia" w:hAnsiTheme="minorEastAsia" w:eastAsiaTheme="minorEastAsia" w:cstheme="minorEastAsia"/>
          <w:b/>
          <w:bCs/>
          <w:color w:val="auto"/>
          <w:spacing w:val="-10"/>
          <w:sz w:val="25"/>
          <w:szCs w:val="25"/>
          <w:highlight w:val="none"/>
        </w:rPr>
      </w:pPr>
    </w:p>
    <w:p w14:paraId="610D23BB">
      <w:pPr>
        <w:spacing w:before="78" w:line="218" w:lineRule="auto"/>
        <w:jc w:val="center"/>
        <w:rPr>
          <w:rFonts w:hint="eastAsia" w:asciiTheme="minorEastAsia" w:hAnsiTheme="minorEastAsia" w:eastAsiaTheme="minorEastAsia" w:cstheme="minorEastAsia"/>
          <w:b/>
          <w:bCs/>
          <w:color w:val="auto"/>
          <w:spacing w:val="-2"/>
          <w:sz w:val="36"/>
          <w:szCs w:val="36"/>
          <w:highlight w:val="none"/>
        </w:rPr>
        <w:sectPr>
          <w:footerReference r:id="rId7" w:type="default"/>
          <w:pgSz w:w="11910" w:h="16840"/>
          <w:pgMar w:top="1431" w:right="1175" w:bottom="871" w:left="1385" w:header="0" w:footer="742" w:gutter="0"/>
          <w:cols w:space="720" w:num="1"/>
        </w:sectPr>
      </w:pPr>
    </w:p>
    <w:p w14:paraId="11FECFF9">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rPr>
        <w:t>第二章   响应人须知</w:t>
      </w:r>
    </w:p>
    <w:p w14:paraId="6BC6DBAB">
      <w:pPr>
        <w:pStyle w:val="7"/>
        <w:spacing w:line="289" w:lineRule="auto"/>
        <w:rPr>
          <w:rFonts w:hint="eastAsia" w:asciiTheme="minorEastAsia" w:hAnsiTheme="minorEastAsia" w:eastAsiaTheme="minorEastAsia" w:cstheme="minorEastAsia"/>
          <w:color w:val="auto"/>
          <w:highlight w:val="none"/>
        </w:rPr>
      </w:pPr>
    </w:p>
    <w:p w14:paraId="2AB5CD98">
      <w:pPr>
        <w:spacing w:before="81" w:line="219" w:lineRule="auto"/>
        <w:ind w:left="3608"/>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1"/>
          <w:sz w:val="25"/>
          <w:szCs w:val="25"/>
          <w:highlight w:val="none"/>
        </w:rPr>
        <w:t>响应人须知前附表</w:t>
      </w:r>
    </w:p>
    <w:p w14:paraId="3E97EB3B">
      <w:pPr>
        <w:spacing w:line="183" w:lineRule="exact"/>
        <w:rPr>
          <w:rFonts w:hint="eastAsia" w:asciiTheme="minorEastAsia" w:hAnsiTheme="minorEastAsia" w:eastAsiaTheme="minorEastAsia" w:cstheme="minorEastAsia"/>
          <w:color w:val="auto"/>
          <w:highlight w:val="none"/>
        </w:rPr>
      </w:pPr>
    </w:p>
    <w:tbl>
      <w:tblPr>
        <w:tblStyle w:val="33"/>
        <w:tblW w:w="93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2277"/>
        <w:gridCol w:w="6248"/>
      </w:tblGrid>
      <w:tr w14:paraId="7FFEC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814" w:type="dxa"/>
            <w:vAlign w:val="top"/>
          </w:tcPr>
          <w:p w14:paraId="5E5D132B">
            <w:pPr>
              <w:pStyle w:val="34"/>
              <w:spacing w:before="145" w:line="219" w:lineRule="auto"/>
              <w:ind w:left="15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5"/>
                <w:highlight w:val="none"/>
              </w:rPr>
              <w:t>条款</w:t>
            </w:r>
          </w:p>
        </w:tc>
        <w:tc>
          <w:tcPr>
            <w:tcW w:w="2277" w:type="dxa"/>
            <w:vAlign w:val="top"/>
          </w:tcPr>
          <w:p w14:paraId="70DC82EB">
            <w:pPr>
              <w:pStyle w:val="34"/>
              <w:spacing w:before="164" w:line="219" w:lineRule="auto"/>
              <w:ind w:left="7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条款号</w:t>
            </w:r>
          </w:p>
        </w:tc>
        <w:tc>
          <w:tcPr>
            <w:tcW w:w="6248" w:type="dxa"/>
            <w:vAlign w:val="top"/>
          </w:tcPr>
          <w:p w14:paraId="293058D3">
            <w:pPr>
              <w:pStyle w:val="34"/>
              <w:spacing w:before="164" w:line="219" w:lineRule="auto"/>
              <w:ind w:left="264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编列内容</w:t>
            </w:r>
          </w:p>
        </w:tc>
      </w:tr>
      <w:tr w14:paraId="640ED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0" w:hRule="atLeast"/>
        </w:trPr>
        <w:tc>
          <w:tcPr>
            <w:tcW w:w="814" w:type="dxa"/>
            <w:vAlign w:val="top"/>
          </w:tcPr>
          <w:p w14:paraId="1034F5D4">
            <w:pPr>
              <w:spacing w:line="259" w:lineRule="auto"/>
              <w:rPr>
                <w:rFonts w:hint="eastAsia" w:asciiTheme="minorEastAsia" w:hAnsiTheme="minorEastAsia" w:eastAsiaTheme="minorEastAsia" w:cstheme="minorEastAsia"/>
                <w:color w:val="auto"/>
                <w:sz w:val="21"/>
                <w:highlight w:val="none"/>
              </w:rPr>
            </w:pPr>
          </w:p>
          <w:p w14:paraId="63E788E0">
            <w:pPr>
              <w:spacing w:line="259" w:lineRule="auto"/>
              <w:rPr>
                <w:rFonts w:hint="eastAsia" w:asciiTheme="minorEastAsia" w:hAnsiTheme="minorEastAsia" w:eastAsiaTheme="minorEastAsia" w:cstheme="minorEastAsia"/>
                <w:color w:val="auto"/>
                <w:sz w:val="21"/>
                <w:highlight w:val="none"/>
              </w:rPr>
            </w:pPr>
          </w:p>
          <w:p w14:paraId="34FAE4B3">
            <w:pPr>
              <w:spacing w:line="259" w:lineRule="auto"/>
              <w:rPr>
                <w:rFonts w:hint="eastAsia" w:asciiTheme="minorEastAsia" w:hAnsiTheme="minorEastAsia" w:eastAsiaTheme="minorEastAsia" w:cstheme="minorEastAsia"/>
                <w:color w:val="auto"/>
                <w:sz w:val="21"/>
                <w:highlight w:val="none"/>
              </w:rPr>
            </w:pPr>
          </w:p>
          <w:p w14:paraId="7F71F171">
            <w:pPr>
              <w:spacing w:line="260" w:lineRule="auto"/>
              <w:rPr>
                <w:rFonts w:hint="eastAsia" w:asciiTheme="minorEastAsia" w:hAnsiTheme="minorEastAsia" w:eastAsiaTheme="minorEastAsia" w:cstheme="minorEastAsia"/>
                <w:color w:val="auto"/>
                <w:sz w:val="21"/>
                <w:highlight w:val="none"/>
              </w:rPr>
            </w:pPr>
          </w:p>
          <w:p w14:paraId="5D84F9B3">
            <w:pPr>
              <w:pStyle w:val="34"/>
              <w:spacing w:before="78" w:line="184" w:lineRule="auto"/>
              <w:ind w:left="3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277" w:type="dxa"/>
            <w:vAlign w:val="top"/>
          </w:tcPr>
          <w:p w14:paraId="5AE051D3">
            <w:pPr>
              <w:spacing w:line="243" w:lineRule="auto"/>
              <w:rPr>
                <w:rFonts w:hint="eastAsia" w:asciiTheme="minorEastAsia" w:hAnsiTheme="minorEastAsia" w:eastAsiaTheme="minorEastAsia" w:cstheme="minorEastAsia"/>
                <w:color w:val="auto"/>
                <w:sz w:val="21"/>
                <w:highlight w:val="none"/>
              </w:rPr>
            </w:pPr>
          </w:p>
          <w:p w14:paraId="4A322343">
            <w:pPr>
              <w:spacing w:line="244" w:lineRule="auto"/>
              <w:rPr>
                <w:rFonts w:hint="eastAsia" w:asciiTheme="minorEastAsia" w:hAnsiTheme="minorEastAsia" w:eastAsiaTheme="minorEastAsia" w:cstheme="minorEastAsia"/>
                <w:color w:val="auto"/>
                <w:sz w:val="21"/>
                <w:highlight w:val="none"/>
              </w:rPr>
            </w:pPr>
          </w:p>
          <w:p w14:paraId="3745CCB0">
            <w:pPr>
              <w:spacing w:line="244" w:lineRule="auto"/>
              <w:rPr>
                <w:rFonts w:hint="eastAsia" w:asciiTheme="minorEastAsia" w:hAnsiTheme="minorEastAsia" w:eastAsiaTheme="minorEastAsia" w:cstheme="minorEastAsia"/>
                <w:color w:val="auto"/>
                <w:sz w:val="21"/>
                <w:highlight w:val="none"/>
              </w:rPr>
            </w:pPr>
          </w:p>
          <w:p w14:paraId="7A20C0E0">
            <w:pPr>
              <w:spacing w:line="244" w:lineRule="auto"/>
              <w:rPr>
                <w:rFonts w:hint="eastAsia" w:asciiTheme="minorEastAsia" w:hAnsiTheme="minorEastAsia" w:eastAsiaTheme="minorEastAsia" w:cstheme="minorEastAsia"/>
                <w:color w:val="auto"/>
                <w:sz w:val="21"/>
                <w:highlight w:val="none"/>
              </w:rPr>
            </w:pPr>
          </w:p>
          <w:p w14:paraId="56F475A4">
            <w:pPr>
              <w:pStyle w:val="34"/>
              <w:spacing w:before="78" w:line="219" w:lineRule="auto"/>
              <w:ind w:left="77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lang w:val="en-US" w:eastAsia="zh-CN"/>
              </w:rPr>
              <w:t>采购</w:t>
            </w:r>
            <w:r>
              <w:rPr>
                <w:rFonts w:hint="eastAsia" w:asciiTheme="minorEastAsia" w:hAnsiTheme="minorEastAsia" w:eastAsiaTheme="minorEastAsia" w:cstheme="minorEastAsia"/>
                <w:color w:val="auto"/>
                <w:spacing w:val="-2"/>
                <w:highlight w:val="none"/>
                <w:lang w:eastAsia="zh-CN"/>
              </w:rPr>
              <w:t>人</w:t>
            </w:r>
          </w:p>
        </w:tc>
        <w:tc>
          <w:tcPr>
            <w:tcW w:w="6248" w:type="dxa"/>
            <w:vAlign w:val="top"/>
          </w:tcPr>
          <w:p w14:paraId="64A50A98">
            <w:pPr>
              <w:spacing w:line="360" w:lineRule="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val="en-US" w:eastAsia="zh-CN"/>
              </w:rPr>
              <w:t>采购</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三门峡市湖滨区农业农村局</w:t>
            </w:r>
          </w:p>
          <w:p w14:paraId="4B2CAEDE">
            <w:pPr>
              <w:spacing w:line="360" w:lineRule="auto"/>
              <w:jc w:val="both"/>
              <w:rPr>
                <w:rFonts w:hint="eastAsia" w:ascii="宋体" w:hAnsi="宋体" w:cs="宋体"/>
                <w:color w:val="000000"/>
                <w:sz w:val="24"/>
              </w:rPr>
            </w:pPr>
            <w:r>
              <w:rPr>
                <w:rFonts w:hint="eastAsia" w:ascii="宋体" w:hAnsi="宋体" w:cs="宋体"/>
                <w:color w:val="000000"/>
                <w:sz w:val="24"/>
              </w:rPr>
              <w:t>联</w:t>
            </w:r>
            <w:r>
              <w:rPr>
                <w:rFonts w:hint="eastAsia" w:ascii="宋体" w:hAnsi="宋体" w:cs="宋体"/>
                <w:color w:val="000000"/>
                <w:sz w:val="24"/>
                <w:lang w:val="en-US" w:eastAsia="zh-CN"/>
              </w:rPr>
              <w:t xml:space="preserve"> </w:t>
            </w:r>
            <w:r>
              <w:rPr>
                <w:rFonts w:hint="eastAsia" w:ascii="宋体" w:hAnsi="宋体" w:cs="宋体"/>
                <w:color w:val="000000"/>
                <w:sz w:val="24"/>
              </w:rPr>
              <w:t>系</w:t>
            </w:r>
            <w:r>
              <w:rPr>
                <w:rFonts w:hint="eastAsia" w:ascii="宋体" w:hAnsi="宋体" w:cs="宋体"/>
                <w:color w:val="000000"/>
                <w:sz w:val="24"/>
                <w:lang w:val="en-US" w:eastAsia="zh-CN"/>
              </w:rPr>
              <w:t xml:space="preserve"> </w:t>
            </w:r>
            <w:r>
              <w:rPr>
                <w:rFonts w:hint="eastAsia" w:ascii="宋体" w:hAnsi="宋体" w:cs="宋体"/>
                <w:color w:val="000000"/>
                <w:sz w:val="24"/>
              </w:rPr>
              <w:t>人：</w:t>
            </w:r>
            <w:r>
              <w:rPr>
                <w:rFonts w:hint="eastAsia" w:ascii="宋体" w:hAnsi="宋体" w:cs="宋体"/>
                <w:color w:val="000000"/>
                <w:sz w:val="24"/>
                <w:lang w:eastAsia="zh-CN"/>
              </w:rPr>
              <w:t>张主任</w:t>
            </w:r>
            <w:r>
              <w:rPr>
                <w:rFonts w:hint="eastAsia" w:ascii="宋体" w:hAnsi="宋体" w:cs="宋体"/>
                <w:color w:val="000000"/>
                <w:sz w:val="24"/>
                <w:lang w:val="en-US" w:eastAsia="zh-CN"/>
              </w:rPr>
              <w:t xml:space="preserve"> </w:t>
            </w:r>
          </w:p>
          <w:p w14:paraId="3ADDCEFE">
            <w:pPr>
              <w:spacing w:line="360" w:lineRule="auto"/>
              <w:jc w:val="both"/>
              <w:rPr>
                <w:rFonts w:hint="eastAsia" w:ascii="宋体" w:hAnsi="宋体" w:cs="宋体"/>
                <w:color w:val="000000"/>
                <w:sz w:val="24"/>
                <w:lang w:val="en-US"/>
              </w:rPr>
            </w:pPr>
            <w:r>
              <w:rPr>
                <w:rFonts w:hint="eastAsia" w:ascii="宋体" w:hAnsi="宋体" w:cs="宋体"/>
                <w:color w:val="000000"/>
                <w:sz w:val="24"/>
              </w:rPr>
              <w:t>联系电话：</w:t>
            </w:r>
            <w:r>
              <w:rPr>
                <w:rFonts w:hint="eastAsia" w:ascii="宋体" w:hAnsi="宋体" w:cs="宋体"/>
                <w:color w:val="000000"/>
                <w:sz w:val="24"/>
                <w:lang w:val="en-US" w:eastAsia="zh-CN"/>
              </w:rPr>
              <w:t xml:space="preserve">18639861867 </w:t>
            </w:r>
          </w:p>
          <w:p w14:paraId="5D08D94F">
            <w:pPr>
              <w:spacing w:line="360" w:lineRule="auto"/>
              <w:jc w:val="both"/>
              <w:rPr>
                <w:rFonts w:hint="eastAsia" w:asciiTheme="minorEastAsia" w:hAnsiTheme="minorEastAsia" w:eastAsiaTheme="minorEastAsia" w:cstheme="minorEastAsia"/>
                <w:color w:val="auto"/>
                <w:highlight w:val="none"/>
              </w:rPr>
            </w:pPr>
            <w:r>
              <w:rPr>
                <w:rFonts w:hint="eastAsia" w:ascii="宋体" w:hAnsi="宋体" w:cs="宋体"/>
                <w:color w:val="000000"/>
                <w:sz w:val="24"/>
              </w:rPr>
              <w:t>地址：</w:t>
            </w:r>
            <w:r>
              <w:rPr>
                <w:rFonts w:hint="eastAsia" w:ascii="宋体" w:hAnsi="宋体" w:cs="宋体"/>
                <w:color w:val="000000"/>
                <w:sz w:val="24"/>
                <w:lang w:val="en-US" w:eastAsia="zh-CN"/>
              </w:rPr>
              <w:t>三门峡市崤山路南七街坊12号院内</w:t>
            </w:r>
          </w:p>
        </w:tc>
      </w:tr>
      <w:tr w14:paraId="03BE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814" w:type="dxa"/>
            <w:vAlign w:val="top"/>
          </w:tcPr>
          <w:p w14:paraId="52AE7284">
            <w:pPr>
              <w:spacing w:line="257" w:lineRule="auto"/>
              <w:rPr>
                <w:rFonts w:hint="eastAsia" w:asciiTheme="minorEastAsia" w:hAnsiTheme="minorEastAsia" w:eastAsiaTheme="minorEastAsia" w:cstheme="minorEastAsia"/>
                <w:color w:val="auto"/>
                <w:sz w:val="21"/>
                <w:highlight w:val="none"/>
              </w:rPr>
            </w:pPr>
          </w:p>
          <w:p w14:paraId="076CE7CB">
            <w:pPr>
              <w:spacing w:line="257" w:lineRule="auto"/>
              <w:rPr>
                <w:rFonts w:hint="eastAsia" w:asciiTheme="minorEastAsia" w:hAnsiTheme="minorEastAsia" w:eastAsiaTheme="minorEastAsia" w:cstheme="minorEastAsia"/>
                <w:color w:val="auto"/>
                <w:sz w:val="21"/>
                <w:highlight w:val="none"/>
              </w:rPr>
            </w:pPr>
          </w:p>
          <w:p w14:paraId="509F6482">
            <w:pPr>
              <w:spacing w:line="258" w:lineRule="auto"/>
              <w:rPr>
                <w:rFonts w:hint="eastAsia" w:asciiTheme="minorEastAsia" w:hAnsiTheme="minorEastAsia" w:eastAsiaTheme="minorEastAsia" w:cstheme="minorEastAsia"/>
                <w:color w:val="auto"/>
                <w:sz w:val="21"/>
                <w:highlight w:val="none"/>
              </w:rPr>
            </w:pPr>
          </w:p>
          <w:p w14:paraId="38EDF371">
            <w:pPr>
              <w:spacing w:line="258" w:lineRule="auto"/>
              <w:rPr>
                <w:rFonts w:hint="eastAsia" w:asciiTheme="minorEastAsia" w:hAnsiTheme="minorEastAsia" w:eastAsiaTheme="minorEastAsia" w:cstheme="minorEastAsia"/>
                <w:color w:val="auto"/>
                <w:sz w:val="21"/>
                <w:highlight w:val="none"/>
              </w:rPr>
            </w:pPr>
          </w:p>
          <w:p w14:paraId="3BEC3FD9">
            <w:pPr>
              <w:pStyle w:val="34"/>
              <w:spacing w:before="78" w:line="183" w:lineRule="auto"/>
              <w:ind w:left="3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2277" w:type="dxa"/>
            <w:vAlign w:val="top"/>
          </w:tcPr>
          <w:p w14:paraId="5A78C6C4">
            <w:pPr>
              <w:spacing w:line="241" w:lineRule="auto"/>
              <w:rPr>
                <w:rFonts w:hint="eastAsia" w:asciiTheme="minorEastAsia" w:hAnsiTheme="minorEastAsia" w:eastAsiaTheme="minorEastAsia" w:cstheme="minorEastAsia"/>
                <w:color w:val="auto"/>
                <w:sz w:val="21"/>
                <w:highlight w:val="none"/>
              </w:rPr>
            </w:pPr>
          </w:p>
          <w:p w14:paraId="6471A839">
            <w:pPr>
              <w:spacing w:line="242" w:lineRule="auto"/>
              <w:rPr>
                <w:rFonts w:hint="eastAsia" w:asciiTheme="minorEastAsia" w:hAnsiTheme="minorEastAsia" w:eastAsiaTheme="minorEastAsia" w:cstheme="minorEastAsia"/>
                <w:color w:val="auto"/>
                <w:sz w:val="21"/>
                <w:highlight w:val="none"/>
              </w:rPr>
            </w:pPr>
          </w:p>
          <w:p w14:paraId="2A2375F9">
            <w:pPr>
              <w:pStyle w:val="34"/>
              <w:spacing w:before="78" w:line="219" w:lineRule="auto"/>
              <w:ind w:left="13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lang w:val="en-US" w:eastAsia="zh-CN"/>
              </w:rPr>
              <w:t>采购</w:t>
            </w:r>
            <w:r>
              <w:rPr>
                <w:rFonts w:hint="eastAsia" w:asciiTheme="minorEastAsia" w:hAnsiTheme="minorEastAsia" w:eastAsiaTheme="minorEastAsia" w:cstheme="minorEastAsia"/>
                <w:color w:val="auto"/>
                <w:spacing w:val="2"/>
                <w:highlight w:val="none"/>
              </w:rPr>
              <w:t>代理机构</w:t>
            </w:r>
          </w:p>
        </w:tc>
        <w:tc>
          <w:tcPr>
            <w:tcW w:w="6248" w:type="dxa"/>
            <w:vAlign w:val="top"/>
          </w:tcPr>
          <w:p w14:paraId="7DC9022F">
            <w:pPr>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采购</w:t>
            </w:r>
            <w:r>
              <w:rPr>
                <w:rFonts w:hint="eastAsia" w:ascii="宋体" w:hAnsi="宋体" w:eastAsia="宋体" w:cs="宋体"/>
                <w:color w:val="auto"/>
                <w:spacing w:val="-3"/>
                <w:sz w:val="24"/>
                <w:szCs w:val="24"/>
                <w:highlight w:val="none"/>
              </w:rPr>
              <w:t>代理机构：</w:t>
            </w:r>
            <w:r>
              <w:rPr>
                <w:rFonts w:hint="eastAsia" w:ascii="宋体" w:hAnsi="宋体" w:eastAsia="宋体" w:cs="宋体"/>
                <w:color w:val="auto"/>
                <w:spacing w:val="-3"/>
                <w:sz w:val="24"/>
                <w:szCs w:val="24"/>
                <w:highlight w:val="none"/>
                <w:lang w:eastAsia="zh-CN"/>
              </w:rPr>
              <w:t>建友工程服务有限公司</w:t>
            </w:r>
            <w:r>
              <w:rPr>
                <w:rFonts w:hint="eastAsia" w:ascii="宋体" w:hAnsi="宋体" w:eastAsia="宋体" w:cs="宋体"/>
                <w:color w:val="auto"/>
                <w:spacing w:val="-3"/>
                <w:sz w:val="24"/>
                <w:szCs w:val="24"/>
                <w:highlight w:val="none"/>
              </w:rPr>
              <w:t xml:space="preserve"> </w:t>
            </w:r>
          </w:p>
          <w:p w14:paraId="7DAD3DFD">
            <w:pPr>
              <w:spacing w:line="360" w:lineRule="auto"/>
              <w:jc w:val="both"/>
              <w:rPr>
                <w:rFonts w:hint="eastAsia" w:ascii="宋体" w:hAnsi="宋体" w:cs="宋体"/>
                <w:color w:val="000000"/>
                <w:sz w:val="24"/>
              </w:rPr>
            </w:pPr>
            <w:r>
              <w:rPr>
                <w:rFonts w:hint="eastAsia" w:ascii="宋体" w:hAnsi="宋体" w:cs="宋体"/>
                <w:color w:val="000000"/>
                <w:sz w:val="24"/>
              </w:rPr>
              <w:t>联系人：</w:t>
            </w:r>
            <w:r>
              <w:rPr>
                <w:rFonts w:hint="eastAsia" w:ascii="宋体" w:hAnsi="宋体" w:cs="宋体"/>
                <w:color w:val="000000"/>
                <w:sz w:val="24"/>
                <w:lang w:val="en-US" w:eastAsia="zh-CN"/>
              </w:rPr>
              <w:t>李女士</w:t>
            </w:r>
          </w:p>
          <w:p w14:paraId="3910FD2B">
            <w:pPr>
              <w:spacing w:line="360" w:lineRule="auto"/>
              <w:jc w:val="both"/>
              <w:rPr>
                <w:rFonts w:hint="eastAsia" w:ascii="宋体" w:hAnsi="宋体" w:cs="宋体"/>
                <w:color w:val="000000"/>
                <w:sz w:val="24"/>
                <w:lang w:val="en-US" w:eastAsia="zh-CN"/>
              </w:rPr>
            </w:pPr>
            <w:r>
              <w:rPr>
                <w:rFonts w:hint="eastAsia" w:ascii="宋体" w:hAnsi="宋体" w:cs="宋体"/>
                <w:color w:val="000000"/>
                <w:sz w:val="24"/>
              </w:rPr>
              <w:t>联系电话：</w:t>
            </w:r>
            <w:r>
              <w:rPr>
                <w:rFonts w:hint="eastAsia" w:ascii="宋体" w:hAnsi="宋体" w:cs="宋体"/>
                <w:color w:val="000000"/>
                <w:sz w:val="24"/>
                <w:lang w:val="en-US" w:eastAsia="zh-CN"/>
              </w:rPr>
              <w:t>18203989860</w:t>
            </w:r>
          </w:p>
          <w:p w14:paraId="0A0DDF33">
            <w:pPr>
              <w:spacing w:line="360" w:lineRule="auto"/>
              <w:jc w:val="both"/>
              <w:rPr>
                <w:rFonts w:hint="eastAsia" w:asciiTheme="minorEastAsia" w:hAnsiTheme="minorEastAsia" w:eastAsiaTheme="minorEastAsia" w:cstheme="minorEastAsia"/>
                <w:color w:val="auto"/>
                <w:position w:val="22"/>
                <w:highlight w:val="none"/>
                <w:lang w:val="en-US" w:eastAsia="zh-CN"/>
              </w:rPr>
            </w:pPr>
            <w:r>
              <w:rPr>
                <w:rFonts w:hint="eastAsia" w:ascii="宋体" w:hAnsi="宋体" w:cs="宋体"/>
                <w:color w:val="000000"/>
                <w:sz w:val="24"/>
              </w:rPr>
              <w:t>地址：三门峡市湖滨区崤山路98号云州之星酒店六楼</w:t>
            </w:r>
          </w:p>
        </w:tc>
      </w:tr>
      <w:tr w14:paraId="19EF9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14" w:type="dxa"/>
            <w:vAlign w:val="top"/>
          </w:tcPr>
          <w:p w14:paraId="15A3DD7F">
            <w:pPr>
              <w:spacing w:line="326" w:lineRule="auto"/>
              <w:rPr>
                <w:rFonts w:hint="eastAsia" w:asciiTheme="minorEastAsia" w:hAnsiTheme="minorEastAsia" w:eastAsiaTheme="minorEastAsia" w:cstheme="minorEastAsia"/>
                <w:color w:val="auto"/>
                <w:sz w:val="21"/>
                <w:highlight w:val="none"/>
              </w:rPr>
            </w:pPr>
          </w:p>
          <w:p w14:paraId="1CF454DB">
            <w:pPr>
              <w:pStyle w:val="34"/>
              <w:spacing w:before="78" w:line="183" w:lineRule="auto"/>
              <w:ind w:left="3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2277" w:type="dxa"/>
            <w:vAlign w:val="top"/>
          </w:tcPr>
          <w:p w14:paraId="753FE034">
            <w:pPr>
              <w:spacing w:line="266" w:lineRule="auto"/>
              <w:rPr>
                <w:rFonts w:hint="eastAsia" w:asciiTheme="minorEastAsia" w:hAnsiTheme="minorEastAsia" w:eastAsiaTheme="minorEastAsia" w:cstheme="minorEastAsia"/>
                <w:color w:val="auto"/>
                <w:sz w:val="21"/>
                <w:highlight w:val="none"/>
              </w:rPr>
            </w:pPr>
          </w:p>
          <w:p w14:paraId="21FAF173">
            <w:pPr>
              <w:pStyle w:val="34"/>
              <w:spacing w:before="78" w:line="220" w:lineRule="auto"/>
              <w:ind w:left="6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项目名称</w:t>
            </w:r>
          </w:p>
        </w:tc>
        <w:tc>
          <w:tcPr>
            <w:tcW w:w="6248" w:type="dxa"/>
            <w:vAlign w:val="center"/>
          </w:tcPr>
          <w:p w14:paraId="4B71B237">
            <w:pPr>
              <w:pStyle w:val="34"/>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2025年湖滨区交口乡侯家沟村冷库建设项目</w:t>
            </w:r>
          </w:p>
        </w:tc>
      </w:tr>
      <w:tr w14:paraId="245B7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Align w:val="top"/>
          </w:tcPr>
          <w:p w14:paraId="227D1432">
            <w:pPr>
              <w:pStyle w:val="34"/>
              <w:spacing w:before="207" w:line="183" w:lineRule="auto"/>
              <w:ind w:left="3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2277" w:type="dxa"/>
            <w:vAlign w:val="top"/>
          </w:tcPr>
          <w:p w14:paraId="116A0176">
            <w:pPr>
              <w:pStyle w:val="34"/>
              <w:spacing w:before="105" w:line="219" w:lineRule="auto"/>
              <w:ind w:left="6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项目编号</w:t>
            </w:r>
          </w:p>
        </w:tc>
        <w:tc>
          <w:tcPr>
            <w:tcW w:w="6248" w:type="dxa"/>
            <w:vAlign w:val="top"/>
          </w:tcPr>
          <w:p w14:paraId="5A833BE7">
            <w:pPr>
              <w:pStyle w:val="34"/>
              <w:spacing w:before="106" w:line="220" w:lineRule="auto"/>
              <w:rPr>
                <w:rFonts w:hint="eastAsia" w:asciiTheme="minorEastAsia" w:hAnsiTheme="minorEastAsia" w:eastAsiaTheme="minorEastAsia" w:cstheme="minorEastAsia"/>
                <w:color w:val="auto"/>
                <w:highlight w:val="none"/>
                <w:lang w:eastAsia="zh-CN"/>
              </w:rPr>
            </w:pPr>
            <w:r>
              <w:rPr>
                <w:rFonts w:hint="eastAsia" w:ascii="宋体" w:hAnsi="宋体" w:eastAsia="宋体" w:cs="宋体"/>
                <w:sz w:val="24"/>
                <w:szCs w:val="24"/>
                <w:highlight w:val="none"/>
                <w:lang w:val="en-US" w:eastAsia="zh-CN"/>
              </w:rPr>
              <w:t>湖滨竞磋采购-2025-7</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SGZ[2025]123-ZC084-1</w:t>
            </w:r>
          </w:p>
        </w:tc>
      </w:tr>
      <w:tr w14:paraId="7B2A8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814" w:type="dxa"/>
            <w:vAlign w:val="center"/>
          </w:tcPr>
          <w:p w14:paraId="646EE211">
            <w:pPr>
              <w:pStyle w:val="34"/>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w:t>
            </w:r>
          </w:p>
        </w:tc>
        <w:tc>
          <w:tcPr>
            <w:tcW w:w="2277" w:type="dxa"/>
            <w:vAlign w:val="center"/>
          </w:tcPr>
          <w:p w14:paraId="00636D48">
            <w:pPr>
              <w:pStyle w:val="34"/>
              <w:spacing w:before="78" w:line="219"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color w:val="auto"/>
                <w:kern w:val="2"/>
                <w:sz w:val="24"/>
                <w:szCs w:val="24"/>
                <w:highlight w:val="none"/>
                <w:lang w:eastAsia="zh-CN"/>
              </w:rPr>
              <w:t>项目内容</w:t>
            </w:r>
          </w:p>
        </w:tc>
        <w:tc>
          <w:tcPr>
            <w:tcW w:w="6248" w:type="dxa"/>
            <w:vAlign w:val="top"/>
          </w:tcPr>
          <w:p w14:paraId="0AA81603">
            <w:pPr>
              <w:pStyle w:val="34"/>
              <w:spacing w:before="79" w:line="360" w:lineRule="auto"/>
              <w:rPr>
                <w:rFonts w:hint="eastAsia" w:asciiTheme="minorEastAsia" w:hAnsiTheme="minorEastAsia" w:eastAsiaTheme="minorEastAsia" w:cstheme="minorEastAsia"/>
                <w:color w:val="auto"/>
                <w:highlight w:val="yellow"/>
                <w:lang w:eastAsia="zh-CN"/>
              </w:rPr>
            </w:pPr>
            <w:r>
              <w:rPr>
                <w:rFonts w:hint="eastAsia" w:asciiTheme="minorEastAsia" w:hAnsiTheme="minorEastAsia" w:eastAsiaTheme="minorEastAsia" w:cstheme="minorEastAsia"/>
                <w:snapToGrid w:val="0"/>
                <w:color w:val="auto"/>
                <w:kern w:val="2"/>
                <w:sz w:val="24"/>
                <w:szCs w:val="24"/>
                <w:highlight w:val="none"/>
                <w:lang w:val="en-US" w:eastAsia="zh-CN" w:bidi="ar-SA"/>
              </w:rPr>
              <w:t>本项目为2025年湖滨区交口乡侯家沟村冷库建设项目，工程内容为冷库建设、设备安装等工程，具体内容详见工程量清单。</w:t>
            </w:r>
          </w:p>
        </w:tc>
      </w:tr>
      <w:tr w14:paraId="7DD87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14" w:type="dxa"/>
            <w:vAlign w:val="center"/>
          </w:tcPr>
          <w:p w14:paraId="19B095CC">
            <w:pPr>
              <w:pStyle w:val="34"/>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w:t>
            </w:r>
          </w:p>
        </w:tc>
        <w:tc>
          <w:tcPr>
            <w:tcW w:w="2277" w:type="dxa"/>
            <w:vAlign w:val="top"/>
          </w:tcPr>
          <w:p w14:paraId="736865D4">
            <w:pPr>
              <w:pStyle w:val="34"/>
              <w:spacing w:before="79" w:line="219" w:lineRule="auto"/>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color w:val="auto"/>
                <w:spacing w:val="2"/>
                <w:highlight w:val="none"/>
              </w:rPr>
              <w:t>资金来源</w:t>
            </w:r>
            <w:r>
              <w:rPr>
                <w:rFonts w:hint="eastAsia" w:asciiTheme="minorEastAsia" w:hAnsiTheme="minorEastAsia" w:eastAsiaTheme="minorEastAsia" w:cstheme="minorEastAsia"/>
                <w:color w:val="auto"/>
                <w:spacing w:val="2"/>
                <w:highlight w:val="none"/>
                <w:lang w:val="en-US" w:eastAsia="zh-CN"/>
              </w:rPr>
              <w:t>及落石情况</w:t>
            </w:r>
          </w:p>
        </w:tc>
        <w:tc>
          <w:tcPr>
            <w:tcW w:w="6248" w:type="dxa"/>
            <w:vAlign w:val="top"/>
          </w:tcPr>
          <w:p w14:paraId="57CC1993">
            <w:pPr>
              <w:pStyle w:val="34"/>
              <w:spacing w:before="90" w:line="219"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pacing w:val="1"/>
                <w:highlight w:val="none"/>
                <w:lang w:eastAsia="zh-CN"/>
              </w:rPr>
              <w:t>财政资金</w:t>
            </w:r>
            <w:r>
              <w:rPr>
                <w:rFonts w:hint="eastAsia" w:asciiTheme="minorEastAsia" w:hAnsiTheme="minorEastAsia" w:eastAsiaTheme="minorEastAsia" w:cstheme="minorEastAsia"/>
                <w:color w:val="auto"/>
                <w:spacing w:val="1"/>
                <w:highlight w:val="none"/>
              </w:rPr>
              <w:t>，已落实</w:t>
            </w:r>
          </w:p>
        </w:tc>
      </w:tr>
      <w:tr w14:paraId="5C0CC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14" w:type="dxa"/>
            <w:vAlign w:val="center"/>
          </w:tcPr>
          <w:p w14:paraId="566514E5">
            <w:pPr>
              <w:pStyle w:val="34"/>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w:t>
            </w:r>
          </w:p>
        </w:tc>
        <w:tc>
          <w:tcPr>
            <w:tcW w:w="2277" w:type="dxa"/>
            <w:vAlign w:val="center"/>
          </w:tcPr>
          <w:p w14:paraId="158F56F4">
            <w:pPr>
              <w:widowControl/>
              <w:spacing w:line="460" w:lineRule="exact"/>
              <w:jc w:val="center"/>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范围</w:t>
            </w:r>
          </w:p>
        </w:tc>
        <w:tc>
          <w:tcPr>
            <w:tcW w:w="6248" w:type="dxa"/>
            <w:vAlign w:val="center"/>
          </w:tcPr>
          <w:p w14:paraId="622685F8">
            <w:pPr>
              <w:widowControl/>
              <w:spacing w:line="460" w:lineRule="exact"/>
              <w:jc w:val="left"/>
              <w:rPr>
                <w:rFonts w:hint="eastAsia" w:asciiTheme="minorEastAsia" w:hAnsiTheme="minorEastAsia" w:eastAsiaTheme="minorEastAsia" w:cstheme="minorEastAsia"/>
                <w:color w:val="auto"/>
                <w:spacing w:val="1"/>
                <w:highlight w:val="none"/>
              </w:rPr>
            </w:pPr>
            <w:r>
              <w:rPr>
                <w:rFonts w:hint="eastAsia" w:asciiTheme="minorEastAsia" w:hAnsiTheme="minorEastAsia" w:eastAsiaTheme="minorEastAsia" w:cstheme="minorEastAsia"/>
                <w:color w:val="auto"/>
                <w:kern w:val="2"/>
                <w:sz w:val="24"/>
                <w:szCs w:val="24"/>
                <w:highlight w:val="none"/>
                <w:lang w:val="en-US" w:eastAsia="zh-CN" w:bidi="ar-SA"/>
              </w:rPr>
              <w:t>本项目竞争性磋商文件、施工图纸、工程量清单等列明的所有内容。</w:t>
            </w:r>
          </w:p>
        </w:tc>
      </w:tr>
      <w:tr w14:paraId="5FD05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14" w:type="dxa"/>
            <w:vAlign w:val="center"/>
          </w:tcPr>
          <w:p w14:paraId="6775E851">
            <w:pPr>
              <w:pStyle w:val="34"/>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8</w:t>
            </w:r>
          </w:p>
        </w:tc>
        <w:tc>
          <w:tcPr>
            <w:tcW w:w="2277" w:type="dxa"/>
            <w:vAlign w:val="top"/>
          </w:tcPr>
          <w:p w14:paraId="66759898">
            <w:pPr>
              <w:pStyle w:val="34"/>
              <w:spacing w:before="81" w:line="220" w:lineRule="auto"/>
              <w:ind w:left="651"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highlight w:val="none"/>
              </w:rPr>
              <w:t>计划工期</w:t>
            </w:r>
          </w:p>
        </w:tc>
        <w:tc>
          <w:tcPr>
            <w:tcW w:w="6248" w:type="dxa"/>
            <w:vAlign w:val="top"/>
          </w:tcPr>
          <w:p w14:paraId="4C7A8BAA">
            <w:pPr>
              <w:pStyle w:val="34"/>
              <w:spacing w:before="91" w:line="22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2"/>
                <w:highlight w:val="none"/>
              </w:rPr>
              <w:t>30日历天</w:t>
            </w:r>
          </w:p>
        </w:tc>
      </w:tr>
      <w:tr w14:paraId="6534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14" w:type="dxa"/>
            <w:vAlign w:val="center"/>
          </w:tcPr>
          <w:p w14:paraId="0B59C894">
            <w:pPr>
              <w:pStyle w:val="34"/>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9</w:t>
            </w:r>
          </w:p>
        </w:tc>
        <w:tc>
          <w:tcPr>
            <w:tcW w:w="2277" w:type="dxa"/>
            <w:vAlign w:val="top"/>
          </w:tcPr>
          <w:p w14:paraId="4868F35B">
            <w:pPr>
              <w:pStyle w:val="34"/>
              <w:spacing w:before="110" w:line="220" w:lineRule="auto"/>
              <w:ind w:left="651" w:leftChars="0"/>
              <w:rPr>
                <w:rFonts w:hint="eastAsia" w:asciiTheme="minorEastAsia" w:hAnsiTheme="minorEastAsia" w:eastAsiaTheme="minorEastAsia" w:cstheme="minorEastAsia"/>
                <w:color w:val="auto"/>
                <w:spacing w:val="3"/>
                <w:highlight w:val="none"/>
              </w:rPr>
            </w:pPr>
            <w:r>
              <w:rPr>
                <w:rFonts w:hint="eastAsia" w:asciiTheme="minorEastAsia" w:hAnsiTheme="minorEastAsia" w:eastAsiaTheme="minorEastAsia" w:cstheme="minorEastAsia"/>
                <w:color w:val="auto"/>
                <w:spacing w:val="2"/>
                <w:highlight w:val="none"/>
              </w:rPr>
              <w:t>质量要求</w:t>
            </w:r>
          </w:p>
        </w:tc>
        <w:tc>
          <w:tcPr>
            <w:tcW w:w="6248" w:type="dxa"/>
            <w:vAlign w:val="top"/>
          </w:tcPr>
          <w:p w14:paraId="0EB3DC76">
            <w:pPr>
              <w:pStyle w:val="34"/>
              <w:spacing w:before="100" w:line="219" w:lineRule="auto"/>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snapToGrid/>
                <w:color w:val="auto"/>
                <w:kern w:val="2"/>
                <w:sz w:val="24"/>
                <w:szCs w:val="24"/>
                <w:highlight w:val="none"/>
                <w:lang w:eastAsia="zh-CN"/>
              </w:rPr>
              <w:t>达到国家现行工程施工质量验收规范合格标准</w:t>
            </w:r>
          </w:p>
        </w:tc>
      </w:tr>
    </w:tbl>
    <w:p w14:paraId="5A59D537">
      <w:pPr>
        <w:pStyle w:val="7"/>
        <w:rPr>
          <w:rFonts w:hint="eastAsia" w:asciiTheme="minorEastAsia" w:hAnsiTheme="minorEastAsia" w:eastAsiaTheme="minorEastAsia" w:cstheme="minorEastAsia"/>
          <w:color w:val="auto"/>
          <w:highlight w:val="none"/>
        </w:rPr>
      </w:pPr>
    </w:p>
    <w:p w14:paraId="2CC8C288">
      <w:pPr>
        <w:rPr>
          <w:rFonts w:hint="eastAsia" w:asciiTheme="minorEastAsia" w:hAnsiTheme="minorEastAsia" w:eastAsiaTheme="minorEastAsia" w:cstheme="minorEastAsia"/>
          <w:color w:val="auto"/>
          <w:highlight w:val="none"/>
        </w:rPr>
        <w:sectPr>
          <w:pgSz w:w="11910" w:h="16840"/>
          <w:pgMar w:top="1431" w:right="1175" w:bottom="871" w:left="1385" w:header="0" w:footer="742" w:gutter="0"/>
          <w:cols w:space="720" w:num="1"/>
        </w:sectPr>
      </w:pPr>
    </w:p>
    <w:tbl>
      <w:tblPr>
        <w:tblStyle w:val="33"/>
        <w:tblW w:w="93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2346"/>
        <w:gridCol w:w="6189"/>
      </w:tblGrid>
      <w:tr w14:paraId="01AB1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4" w:type="dxa"/>
            <w:vAlign w:val="center"/>
          </w:tcPr>
          <w:p w14:paraId="08715E8B">
            <w:pPr>
              <w:pStyle w:val="34"/>
              <w:spacing w:before="138" w:line="182"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10</w:t>
            </w:r>
          </w:p>
        </w:tc>
        <w:tc>
          <w:tcPr>
            <w:tcW w:w="2346" w:type="dxa"/>
            <w:vAlign w:val="top"/>
          </w:tcPr>
          <w:p w14:paraId="7ED80BBC">
            <w:pPr>
              <w:pStyle w:val="34"/>
              <w:spacing w:before="75" w:line="220" w:lineRule="auto"/>
              <w:ind w:left="65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标段划分</w:t>
            </w:r>
          </w:p>
        </w:tc>
        <w:tc>
          <w:tcPr>
            <w:tcW w:w="6189" w:type="dxa"/>
            <w:vAlign w:val="top"/>
          </w:tcPr>
          <w:p w14:paraId="11A0F5B1">
            <w:pPr>
              <w:pStyle w:val="34"/>
              <w:spacing w:before="34" w:line="219"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本项目不分标段</w:t>
            </w:r>
          </w:p>
        </w:tc>
      </w:tr>
      <w:tr w14:paraId="72B26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04" w:type="dxa"/>
            <w:vAlign w:val="center"/>
          </w:tcPr>
          <w:p w14:paraId="238F01EB">
            <w:pPr>
              <w:pStyle w:val="34"/>
              <w:spacing w:before="161" w:line="184"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w:t>
            </w:r>
          </w:p>
        </w:tc>
        <w:tc>
          <w:tcPr>
            <w:tcW w:w="2346" w:type="dxa"/>
            <w:vAlign w:val="center"/>
          </w:tcPr>
          <w:p w14:paraId="5D7B0A23">
            <w:pPr>
              <w:widowControl/>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资质要求</w:t>
            </w:r>
          </w:p>
        </w:tc>
        <w:tc>
          <w:tcPr>
            <w:tcW w:w="6189" w:type="dxa"/>
            <w:vAlign w:val="top"/>
          </w:tcPr>
          <w:p w14:paraId="0DC385EC">
            <w:pPr>
              <w:widowControl/>
              <w:spacing w:line="460" w:lineRule="exact"/>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响应人</w:t>
            </w:r>
            <w:r>
              <w:rPr>
                <w:rFonts w:hint="eastAsia" w:asciiTheme="minorEastAsia" w:hAnsiTheme="minorEastAsia" w:eastAsiaTheme="minorEastAsia" w:cstheme="minorEastAsia"/>
                <w:color w:val="auto"/>
                <w:sz w:val="24"/>
                <w:szCs w:val="24"/>
                <w:highlight w:val="none"/>
                <w:lang w:eastAsia="zh-CN"/>
              </w:rPr>
              <w:t xml:space="preserve">须具备独立的法人资格，提供有效的营业执照； </w:t>
            </w:r>
          </w:p>
          <w:p w14:paraId="1106D151">
            <w:pPr>
              <w:widowControl/>
              <w:spacing w:line="460" w:lineRule="exact"/>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响应人</w:t>
            </w:r>
            <w:r>
              <w:rPr>
                <w:rFonts w:hint="eastAsia" w:asciiTheme="minorEastAsia" w:hAnsiTheme="minorEastAsia" w:eastAsiaTheme="minorEastAsia" w:cstheme="minorEastAsia"/>
                <w:color w:val="auto"/>
                <w:sz w:val="24"/>
                <w:szCs w:val="24"/>
                <w:highlight w:val="none"/>
                <w:lang w:eastAsia="zh-CN"/>
              </w:rPr>
              <w:t>须具备建筑工程施工总承包叁级及以上资质；具有有效的安全生产许可证；并在人员、设备、资金等方面具有相应的施工能力；</w:t>
            </w:r>
          </w:p>
          <w:p w14:paraId="35A28DBC">
            <w:pPr>
              <w:widowControl/>
              <w:spacing w:line="460" w:lineRule="exact"/>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3拟派项目经理须具备建筑工程专业二级及以上注册建造师资格，具有有效的安全生产考核合格证书，且无在建和新承接工程（</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出具加盖企业公章证明），提供劳动合同和参加社会养老保险的缴费证明；</w:t>
            </w:r>
          </w:p>
          <w:p w14:paraId="3B9F4653">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响应人</w:t>
            </w:r>
            <w:r>
              <w:rPr>
                <w:rFonts w:hint="eastAsia" w:asciiTheme="minorEastAsia" w:hAnsiTheme="minorEastAsia" w:eastAsiaTheme="minorEastAsia" w:cstheme="minorEastAsia"/>
                <w:color w:val="auto"/>
                <w:sz w:val="24"/>
                <w:szCs w:val="24"/>
                <w:highlight w:val="none"/>
              </w:rPr>
              <w:t>须出具承诺本企业无商业贿赂和不正当竞争行为的承诺书</w:t>
            </w:r>
            <w:r>
              <w:rPr>
                <w:rFonts w:hint="eastAsia" w:asciiTheme="minorEastAsia" w:hAnsiTheme="minorEastAsia" w:eastAsiaTheme="minorEastAsia" w:cstheme="minorEastAsia"/>
                <w:color w:val="auto"/>
                <w:sz w:val="24"/>
                <w:szCs w:val="24"/>
                <w:highlight w:val="none"/>
                <w:lang w:val="en-US" w:eastAsia="zh-CN"/>
              </w:rPr>
              <w:t>；</w:t>
            </w:r>
          </w:p>
          <w:p w14:paraId="0E2B2C2B">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中国政府采购网查询页；（查询日期必须在公告发布之日之后）；</w:t>
            </w:r>
          </w:p>
          <w:p w14:paraId="0F865F27">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6本项目不接受联合体磋商</w:t>
            </w:r>
            <w:r>
              <w:rPr>
                <w:rFonts w:hint="eastAsia" w:asciiTheme="minorEastAsia" w:hAnsiTheme="minorEastAsia" w:eastAsiaTheme="minorEastAsia" w:cstheme="minorEastAsia"/>
                <w:color w:val="auto"/>
                <w:sz w:val="24"/>
                <w:szCs w:val="24"/>
                <w:highlight w:val="none"/>
                <w:lang w:eastAsia="zh-CN"/>
              </w:rPr>
              <w:t>。</w:t>
            </w:r>
          </w:p>
        </w:tc>
      </w:tr>
      <w:tr w14:paraId="1D50D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804" w:type="dxa"/>
            <w:vAlign w:val="center"/>
          </w:tcPr>
          <w:p w14:paraId="476BBD90">
            <w:pPr>
              <w:pStyle w:val="34"/>
              <w:spacing w:before="78"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12</w:t>
            </w:r>
          </w:p>
        </w:tc>
        <w:tc>
          <w:tcPr>
            <w:tcW w:w="2346" w:type="dxa"/>
            <w:vAlign w:val="center"/>
          </w:tcPr>
          <w:p w14:paraId="7171B507">
            <w:pPr>
              <w:pStyle w:val="34"/>
              <w:spacing w:line="220" w:lineRule="auto"/>
              <w:ind w:left="121"/>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
                <w:position w:val="14"/>
                <w:highlight w:val="none"/>
              </w:rPr>
              <w:t>是否接受联合体</w:t>
            </w:r>
            <w:r>
              <w:rPr>
                <w:rFonts w:hint="eastAsia" w:asciiTheme="minorEastAsia" w:hAnsiTheme="minorEastAsia" w:eastAsiaTheme="minorEastAsia" w:cstheme="minorEastAsia"/>
                <w:color w:val="auto"/>
                <w:spacing w:val="1"/>
                <w:position w:val="14"/>
                <w:highlight w:val="none"/>
                <w:lang w:val="en-US" w:eastAsia="zh-CN"/>
              </w:rPr>
              <w:t>磋商</w:t>
            </w:r>
          </w:p>
        </w:tc>
        <w:tc>
          <w:tcPr>
            <w:tcW w:w="6189" w:type="dxa"/>
            <w:vAlign w:val="center"/>
          </w:tcPr>
          <w:p w14:paraId="38A65322">
            <w:pPr>
              <w:pStyle w:val="34"/>
              <w:spacing w:before="78" w:line="221"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3"/>
                <w:highlight w:val="none"/>
              </w:rPr>
              <w:t>不接受</w:t>
            </w:r>
          </w:p>
        </w:tc>
      </w:tr>
      <w:tr w14:paraId="1668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04" w:type="dxa"/>
            <w:vAlign w:val="center"/>
          </w:tcPr>
          <w:p w14:paraId="37127C72">
            <w:pPr>
              <w:pStyle w:val="34"/>
              <w:spacing w:before="223"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13</w:t>
            </w:r>
          </w:p>
        </w:tc>
        <w:tc>
          <w:tcPr>
            <w:tcW w:w="2346" w:type="dxa"/>
            <w:vAlign w:val="top"/>
          </w:tcPr>
          <w:p w14:paraId="5D218B23">
            <w:pPr>
              <w:pStyle w:val="34"/>
              <w:spacing w:before="102" w:line="219" w:lineRule="auto"/>
              <w:ind w:left="13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踏勘现场</w:t>
            </w:r>
          </w:p>
        </w:tc>
        <w:tc>
          <w:tcPr>
            <w:tcW w:w="6189" w:type="dxa"/>
            <w:vAlign w:val="top"/>
          </w:tcPr>
          <w:p w14:paraId="78586D3E">
            <w:pPr>
              <w:pStyle w:val="34"/>
              <w:spacing w:before="106" w:line="222"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不组织</w:t>
            </w:r>
            <w:r>
              <w:rPr>
                <w:rFonts w:hint="eastAsia" w:asciiTheme="minorEastAsia" w:hAnsiTheme="minorEastAsia" w:eastAsiaTheme="minorEastAsia" w:cstheme="minorEastAsia"/>
                <w:color w:val="auto"/>
                <w:spacing w:val="3"/>
                <w:highlight w:val="none"/>
                <w:lang w:eastAsia="zh-CN"/>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自行踏勘。</w:t>
            </w:r>
          </w:p>
        </w:tc>
      </w:tr>
      <w:tr w14:paraId="45951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04" w:type="dxa"/>
            <w:vAlign w:val="center"/>
          </w:tcPr>
          <w:p w14:paraId="6047DBF3">
            <w:pPr>
              <w:pStyle w:val="34"/>
              <w:spacing w:before="133"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14</w:t>
            </w:r>
          </w:p>
        </w:tc>
        <w:tc>
          <w:tcPr>
            <w:tcW w:w="2346" w:type="dxa"/>
            <w:vAlign w:val="top"/>
          </w:tcPr>
          <w:p w14:paraId="7C48D5EF">
            <w:pPr>
              <w:pStyle w:val="34"/>
              <w:spacing w:before="61" w:line="219" w:lineRule="auto"/>
              <w:ind w:left="14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投标预备会</w:t>
            </w:r>
          </w:p>
        </w:tc>
        <w:tc>
          <w:tcPr>
            <w:tcW w:w="6189" w:type="dxa"/>
            <w:vAlign w:val="top"/>
          </w:tcPr>
          <w:p w14:paraId="452EF04B">
            <w:pPr>
              <w:pStyle w:val="34"/>
              <w:spacing w:before="74" w:line="221"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不召开</w:t>
            </w:r>
          </w:p>
        </w:tc>
      </w:tr>
      <w:tr w14:paraId="19433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04" w:type="dxa"/>
            <w:vAlign w:val="center"/>
          </w:tcPr>
          <w:p w14:paraId="2E9926C5">
            <w:pPr>
              <w:pStyle w:val="34"/>
              <w:spacing w:before="224"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15</w:t>
            </w:r>
          </w:p>
        </w:tc>
        <w:tc>
          <w:tcPr>
            <w:tcW w:w="2346" w:type="dxa"/>
            <w:vAlign w:val="center"/>
          </w:tcPr>
          <w:p w14:paraId="20A62124">
            <w:pPr>
              <w:widowControl/>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响应人要求澄清竞争性磋商文件</w:t>
            </w:r>
          </w:p>
        </w:tc>
        <w:tc>
          <w:tcPr>
            <w:tcW w:w="6189" w:type="dxa"/>
            <w:vAlign w:val="center"/>
          </w:tcPr>
          <w:p w14:paraId="2DC3F035">
            <w:pPr>
              <w:widowControl/>
              <w:spacing w:line="4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时间：提交响应文件截止时间前5日</w:t>
            </w:r>
          </w:p>
        </w:tc>
      </w:tr>
      <w:tr w14:paraId="612C4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325F5166">
            <w:pPr>
              <w:pStyle w:val="34"/>
              <w:spacing w:before="234"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16</w:t>
            </w:r>
          </w:p>
        </w:tc>
        <w:tc>
          <w:tcPr>
            <w:tcW w:w="2346" w:type="dxa"/>
            <w:vAlign w:val="center"/>
          </w:tcPr>
          <w:p w14:paraId="1879A430">
            <w:pPr>
              <w:widowControl/>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响应人确认收到竞争性磋商文件澄清</w:t>
            </w:r>
          </w:p>
        </w:tc>
        <w:tc>
          <w:tcPr>
            <w:tcW w:w="6189" w:type="dxa"/>
            <w:vAlign w:val="center"/>
          </w:tcPr>
          <w:p w14:paraId="4316689D">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时间：在收到相应澄清文件后 24 小时内</w:t>
            </w:r>
          </w:p>
          <w:p w14:paraId="4D0F992C">
            <w:pPr>
              <w:widowControl/>
              <w:spacing w:line="4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形式：在三门峡市公共资源电子招标投标交易平台进行回复确认</w:t>
            </w:r>
          </w:p>
        </w:tc>
      </w:tr>
      <w:tr w14:paraId="188EA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281D8DBB">
            <w:pPr>
              <w:pStyle w:val="34"/>
              <w:spacing w:before="234" w:line="184" w:lineRule="auto"/>
              <w:ind w:left="275"/>
              <w:jc w:val="both"/>
              <w:rPr>
                <w:rFonts w:hint="eastAsia" w:asciiTheme="minorEastAsia" w:hAnsiTheme="minorEastAsia" w:eastAsiaTheme="minorEastAsia" w:cstheme="minorEastAsia"/>
                <w:color w:val="auto"/>
                <w:spacing w:val="-7"/>
                <w:highlight w:val="none"/>
                <w:lang w:val="en-US" w:eastAsia="zh-CN"/>
              </w:rPr>
            </w:pPr>
            <w:r>
              <w:rPr>
                <w:rFonts w:hint="eastAsia" w:asciiTheme="minorEastAsia" w:hAnsiTheme="minorEastAsia" w:eastAsiaTheme="minorEastAsia" w:cstheme="minorEastAsia"/>
                <w:color w:val="auto"/>
                <w:spacing w:val="-7"/>
                <w:highlight w:val="none"/>
                <w:lang w:val="en-US" w:eastAsia="zh-CN"/>
              </w:rPr>
              <w:t>17</w:t>
            </w:r>
          </w:p>
        </w:tc>
        <w:tc>
          <w:tcPr>
            <w:tcW w:w="2346" w:type="dxa"/>
            <w:vAlign w:val="center"/>
          </w:tcPr>
          <w:p w14:paraId="2D3B0E22">
            <w:pPr>
              <w:widowControl/>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分包</w:t>
            </w:r>
          </w:p>
        </w:tc>
        <w:tc>
          <w:tcPr>
            <w:tcW w:w="6189" w:type="dxa"/>
            <w:vAlign w:val="center"/>
          </w:tcPr>
          <w:p w14:paraId="6451D854">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tc>
      </w:tr>
      <w:tr w14:paraId="016B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18F3BBD6">
            <w:pPr>
              <w:pStyle w:val="34"/>
              <w:spacing w:before="234" w:line="184" w:lineRule="auto"/>
              <w:ind w:left="275"/>
              <w:jc w:val="both"/>
              <w:rPr>
                <w:rFonts w:hint="eastAsia" w:asciiTheme="minorEastAsia" w:hAnsiTheme="minorEastAsia" w:eastAsiaTheme="minorEastAsia" w:cstheme="minorEastAsia"/>
                <w:color w:val="auto"/>
                <w:spacing w:val="-7"/>
                <w:highlight w:val="none"/>
                <w:lang w:val="en-US" w:eastAsia="zh-CN"/>
              </w:rPr>
            </w:pPr>
            <w:r>
              <w:rPr>
                <w:rFonts w:hint="eastAsia" w:asciiTheme="minorEastAsia" w:hAnsiTheme="minorEastAsia" w:eastAsiaTheme="minorEastAsia" w:cstheme="minorEastAsia"/>
                <w:color w:val="auto"/>
                <w:spacing w:val="-7"/>
                <w:highlight w:val="none"/>
                <w:lang w:val="en-US" w:eastAsia="zh-CN"/>
              </w:rPr>
              <w:t>18</w:t>
            </w:r>
          </w:p>
        </w:tc>
        <w:tc>
          <w:tcPr>
            <w:tcW w:w="2346" w:type="dxa"/>
            <w:vAlign w:val="center"/>
          </w:tcPr>
          <w:p w14:paraId="3EBCF32F">
            <w:pPr>
              <w:widowControl/>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构成竞争性磋商文件的其他材料</w:t>
            </w:r>
          </w:p>
        </w:tc>
        <w:tc>
          <w:tcPr>
            <w:tcW w:w="6189" w:type="dxa"/>
            <w:vAlign w:val="center"/>
          </w:tcPr>
          <w:p w14:paraId="0B429B52">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答疑纪要、竞争性磋商文件的补充和修改文件（如有）、工程量清单等。</w:t>
            </w:r>
          </w:p>
        </w:tc>
      </w:tr>
      <w:tr w14:paraId="1167F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778042B4">
            <w:pPr>
              <w:pStyle w:val="34"/>
              <w:spacing w:before="234" w:line="184" w:lineRule="auto"/>
              <w:ind w:left="275"/>
              <w:jc w:val="both"/>
              <w:rPr>
                <w:rFonts w:hint="eastAsia" w:asciiTheme="minorEastAsia" w:hAnsiTheme="minorEastAsia" w:eastAsiaTheme="minorEastAsia" w:cstheme="minorEastAsia"/>
                <w:color w:val="auto"/>
                <w:spacing w:val="-7"/>
                <w:highlight w:val="none"/>
                <w:lang w:val="en-US" w:eastAsia="zh-CN"/>
              </w:rPr>
            </w:pPr>
            <w:r>
              <w:rPr>
                <w:rFonts w:hint="eastAsia" w:asciiTheme="minorEastAsia" w:hAnsiTheme="minorEastAsia" w:eastAsiaTheme="minorEastAsia" w:cstheme="minorEastAsia"/>
                <w:color w:val="auto"/>
                <w:spacing w:val="-7"/>
                <w:highlight w:val="none"/>
                <w:lang w:val="en-US" w:eastAsia="zh-CN"/>
              </w:rPr>
              <w:t>19</w:t>
            </w:r>
          </w:p>
        </w:tc>
        <w:tc>
          <w:tcPr>
            <w:tcW w:w="2346" w:type="dxa"/>
            <w:vAlign w:val="top"/>
          </w:tcPr>
          <w:p w14:paraId="43D43724">
            <w:pPr>
              <w:pStyle w:val="34"/>
              <w:spacing w:before="75" w:line="474" w:lineRule="exact"/>
              <w:ind w:left="51"/>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position w:val="17"/>
                <w:highlight w:val="none"/>
              </w:rPr>
              <w:t>磋商文件递交截止时</w:t>
            </w:r>
          </w:p>
          <w:p w14:paraId="312BA99A">
            <w:pPr>
              <w:pStyle w:val="34"/>
              <w:spacing w:line="222" w:lineRule="auto"/>
              <w:ind w:left="1010" w:left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t>间</w:t>
            </w:r>
          </w:p>
        </w:tc>
        <w:tc>
          <w:tcPr>
            <w:tcW w:w="6189" w:type="dxa"/>
            <w:vAlign w:val="top"/>
          </w:tcPr>
          <w:p w14:paraId="26DF0A45">
            <w:pPr>
              <w:spacing w:line="274" w:lineRule="auto"/>
              <w:rPr>
                <w:rFonts w:hint="eastAsia" w:asciiTheme="minorEastAsia" w:hAnsiTheme="minorEastAsia" w:eastAsiaTheme="minorEastAsia" w:cstheme="minorEastAsia"/>
                <w:color w:val="auto"/>
                <w:sz w:val="21"/>
                <w:highlight w:val="none"/>
              </w:rPr>
            </w:pPr>
          </w:p>
          <w:p w14:paraId="1434330F">
            <w:pPr>
              <w:pStyle w:val="34"/>
              <w:spacing w:before="78"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202</w:t>
            </w:r>
            <w:r>
              <w:rPr>
                <w:rFonts w:hint="eastAsia" w:asciiTheme="minorEastAsia" w:hAnsiTheme="minorEastAsia" w:eastAsiaTheme="minorEastAsia" w:cstheme="minorEastAsia"/>
                <w:color w:val="auto"/>
                <w:spacing w:val="-3"/>
                <w:sz w:val="24"/>
                <w:szCs w:val="24"/>
                <w:highlight w:val="none"/>
                <w:lang w:val="en-US" w:eastAsia="zh-CN"/>
              </w:rPr>
              <w:t>5</w:t>
            </w:r>
            <w:r>
              <w:rPr>
                <w:rFonts w:hint="eastAsia" w:asciiTheme="minorEastAsia" w:hAnsiTheme="minorEastAsia" w:eastAsiaTheme="minorEastAsia" w:cstheme="minorEastAsia"/>
                <w:color w:val="auto"/>
                <w:spacing w:val="-3"/>
                <w:sz w:val="24"/>
                <w:szCs w:val="24"/>
                <w:highlight w:val="none"/>
              </w:rPr>
              <w:t>年</w:t>
            </w: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月</w:t>
            </w:r>
            <w:r>
              <w:rPr>
                <w:rFonts w:hint="eastAsia" w:asciiTheme="minorEastAsia" w:hAnsiTheme="minorEastAsia" w:eastAsiaTheme="minorEastAsia" w:cstheme="minorEastAsia"/>
                <w:color w:val="auto"/>
                <w:spacing w:val="-3"/>
                <w:sz w:val="24"/>
                <w:szCs w:val="24"/>
                <w:highlight w:val="none"/>
                <w:lang w:val="en-US" w:eastAsia="zh-CN"/>
              </w:rPr>
              <w:t>10</w:t>
            </w:r>
            <w:r>
              <w:rPr>
                <w:rFonts w:hint="eastAsia" w:asciiTheme="minorEastAsia" w:hAnsiTheme="minorEastAsia" w:eastAsiaTheme="minorEastAsia" w:cstheme="minorEastAsia"/>
                <w:color w:val="auto"/>
                <w:spacing w:val="-3"/>
                <w:sz w:val="24"/>
                <w:szCs w:val="24"/>
                <w:highlight w:val="none"/>
              </w:rPr>
              <w:t>日</w:t>
            </w:r>
            <w:r>
              <w:rPr>
                <w:rFonts w:hint="eastAsia" w:asciiTheme="minorEastAsia" w:hAnsiTheme="minorEastAsia" w:eastAsiaTheme="minorEastAsia" w:cstheme="minorEastAsia"/>
                <w:color w:val="auto"/>
                <w:spacing w:val="-3"/>
                <w:sz w:val="24"/>
                <w:szCs w:val="24"/>
                <w:highlight w:val="none"/>
                <w:lang w:val="en-US" w:eastAsia="zh-CN"/>
              </w:rPr>
              <w:t>9</w:t>
            </w:r>
            <w:r>
              <w:rPr>
                <w:rFonts w:hint="eastAsia" w:asciiTheme="minorEastAsia" w:hAnsiTheme="minorEastAsia" w:eastAsiaTheme="minorEastAsia" w:cstheme="minorEastAsia"/>
                <w:color w:val="auto"/>
                <w:spacing w:val="-3"/>
                <w:sz w:val="24"/>
                <w:szCs w:val="24"/>
                <w:highlight w:val="none"/>
              </w:rPr>
              <w:t>时</w:t>
            </w:r>
            <w:r>
              <w:rPr>
                <w:rFonts w:hint="eastAsia" w:asciiTheme="minorEastAsia" w:hAnsiTheme="minorEastAsia" w:eastAsiaTheme="minorEastAsia" w:cstheme="minorEastAsia"/>
                <w:color w:val="auto"/>
                <w:spacing w:val="-3"/>
                <w:sz w:val="24"/>
                <w:szCs w:val="24"/>
                <w:highlight w:val="none"/>
                <w:lang w:val="en-US" w:eastAsia="zh-CN"/>
              </w:rPr>
              <w:t>20</w:t>
            </w:r>
            <w:r>
              <w:rPr>
                <w:rFonts w:hint="eastAsia" w:asciiTheme="minorEastAsia" w:hAnsiTheme="minorEastAsia" w:eastAsiaTheme="minorEastAsia" w:cstheme="minorEastAsia"/>
                <w:color w:val="auto"/>
                <w:spacing w:val="-3"/>
                <w:sz w:val="24"/>
                <w:szCs w:val="24"/>
                <w:highlight w:val="none"/>
              </w:rPr>
              <w:t>分</w:t>
            </w:r>
          </w:p>
        </w:tc>
      </w:tr>
      <w:tr w14:paraId="1F3BE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206B6143">
            <w:pPr>
              <w:pStyle w:val="34"/>
              <w:spacing w:before="234" w:line="184" w:lineRule="auto"/>
              <w:ind w:left="275"/>
              <w:jc w:val="both"/>
              <w:rPr>
                <w:rFonts w:hint="eastAsia" w:asciiTheme="minorEastAsia" w:hAnsiTheme="minorEastAsia" w:eastAsiaTheme="minorEastAsia" w:cstheme="minorEastAsia"/>
                <w:color w:val="auto"/>
                <w:spacing w:val="-7"/>
                <w:highlight w:val="none"/>
                <w:lang w:val="en-US" w:eastAsia="zh-CN"/>
              </w:rPr>
            </w:pPr>
            <w:r>
              <w:rPr>
                <w:rFonts w:hint="eastAsia" w:asciiTheme="minorEastAsia" w:hAnsiTheme="minorEastAsia" w:eastAsiaTheme="minorEastAsia" w:cstheme="minorEastAsia"/>
                <w:color w:val="auto"/>
                <w:spacing w:val="-7"/>
                <w:highlight w:val="none"/>
                <w:lang w:val="en-US" w:eastAsia="zh-CN"/>
              </w:rPr>
              <w:t>20</w:t>
            </w:r>
          </w:p>
        </w:tc>
        <w:tc>
          <w:tcPr>
            <w:tcW w:w="2346" w:type="dxa"/>
            <w:vAlign w:val="top"/>
          </w:tcPr>
          <w:p w14:paraId="7EE7C352">
            <w:pPr>
              <w:pStyle w:val="34"/>
              <w:spacing w:before="138" w:line="219" w:lineRule="auto"/>
              <w:ind w:left="17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highlight w:val="none"/>
              </w:rPr>
              <w:t>竞争性磋商有效期</w:t>
            </w:r>
          </w:p>
        </w:tc>
        <w:tc>
          <w:tcPr>
            <w:tcW w:w="6189" w:type="dxa"/>
            <w:vAlign w:val="top"/>
          </w:tcPr>
          <w:p w14:paraId="7B9D3E4E">
            <w:pPr>
              <w:pStyle w:val="34"/>
              <w:spacing w:before="97" w:line="219"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响应文件递交截止之日起 60日历天</w:t>
            </w:r>
          </w:p>
        </w:tc>
      </w:tr>
      <w:tr w14:paraId="3CB1C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804" w:type="dxa"/>
            <w:vAlign w:val="center"/>
          </w:tcPr>
          <w:p w14:paraId="2298E978">
            <w:pPr>
              <w:pStyle w:val="34"/>
              <w:spacing w:before="78" w:line="183"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21</w:t>
            </w:r>
          </w:p>
        </w:tc>
        <w:tc>
          <w:tcPr>
            <w:tcW w:w="2346" w:type="dxa"/>
            <w:vAlign w:val="top"/>
          </w:tcPr>
          <w:p w14:paraId="7150370F">
            <w:pPr>
              <w:spacing w:line="247" w:lineRule="auto"/>
              <w:jc w:val="center"/>
              <w:rPr>
                <w:rFonts w:hint="eastAsia" w:asciiTheme="minorEastAsia" w:hAnsiTheme="minorEastAsia" w:eastAsiaTheme="minorEastAsia" w:cstheme="minorEastAsia"/>
                <w:color w:val="auto"/>
                <w:sz w:val="21"/>
                <w:highlight w:val="none"/>
              </w:rPr>
            </w:pPr>
          </w:p>
          <w:p w14:paraId="4F0FEE09">
            <w:pPr>
              <w:spacing w:line="247" w:lineRule="auto"/>
              <w:jc w:val="center"/>
              <w:rPr>
                <w:rFonts w:hint="eastAsia" w:asciiTheme="minorEastAsia" w:hAnsiTheme="minorEastAsia" w:eastAsiaTheme="minorEastAsia" w:cstheme="minorEastAsia"/>
                <w:color w:val="auto"/>
                <w:sz w:val="21"/>
                <w:highlight w:val="none"/>
              </w:rPr>
            </w:pPr>
          </w:p>
          <w:p w14:paraId="3BF890C6">
            <w:pPr>
              <w:pStyle w:val="34"/>
              <w:spacing w:before="78" w:line="220" w:lineRule="auto"/>
              <w:ind w:left="15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磋商保证金</w:t>
            </w:r>
          </w:p>
        </w:tc>
        <w:tc>
          <w:tcPr>
            <w:tcW w:w="6189" w:type="dxa"/>
            <w:vAlign w:val="top"/>
          </w:tcPr>
          <w:p w14:paraId="3C7677A6">
            <w:pPr>
              <w:pStyle w:val="34"/>
              <w:spacing w:before="43" w:line="366" w:lineRule="auto"/>
              <w:ind w:right="101"/>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按照《河南省财政厅关于优化政府采购营商环境有关问题</w:t>
            </w:r>
            <w:r>
              <w:rPr>
                <w:rFonts w:hint="eastAsia" w:asciiTheme="minorEastAsia" w:hAnsiTheme="minorEastAsia" w:eastAsiaTheme="minorEastAsia" w:cstheme="minorEastAsia"/>
                <w:color w:val="auto"/>
                <w:spacing w:val="11"/>
                <w:highlight w:val="none"/>
              </w:rPr>
              <w:t xml:space="preserve"> </w:t>
            </w:r>
            <w:r>
              <w:rPr>
                <w:rFonts w:hint="eastAsia" w:asciiTheme="minorEastAsia" w:hAnsiTheme="minorEastAsia" w:eastAsiaTheme="minorEastAsia" w:cstheme="minorEastAsia"/>
                <w:color w:val="auto"/>
                <w:spacing w:val="-4"/>
                <w:highlight w:val="none"/>
              </w:rPr>
              <w:t>的通知》(豫财购[2019]4号文)的要求本项目不再收取</w:t>
            </w:r>
            <w:r>
              <w:rPr>
                <w:rFonts w:hint="eastAsia" w:asciiTheme="minorEastAsia" w:hAnsiTheme="minorEastAsia" w:eastAsiaTheme="minorEastAsia" w:cstheme="minorEastAsia"/>
                <w:color w:val="auto"/>
                <w:highlight w:val="none"/>
              </w:rPr>
              <w:t>磋商保证金。</w:t>
            </w:r>
          </w:p>
        </w:tc>
      </w:tr>
      <w:tr w14:paraId="0DDE1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04" w:type="dxa"/>
            <w:vAlign w:val="center"/>
          </w:tcPr>
          <w:p w14:paraId="3D06359E">
            <w:pPr>
              <w:pStyle w:val="34"/>
              <w:spacing w:before="78"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22</w:t>
            </w:r>
          </w:p>
        </w:tc>
        <w:tc>
          <w:tcPr>
            <w:tcW w:w="2346" w:type="dxa"/>
            <w:vAlign w:val="center"/>
          </w:tcPr>
          <w:p w14:paraId="2863110A">
            <w:pPr>
              <w:widowControl/>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rPr>
              <w:t>近年完成的类似项目的年份要求</w:t>
            </w:r>
          </w:p>
        </w:tc>
        <w:tc>
          <w:tcPr>
            <w:tcW w:w="6189" w:type="dxa"/>
            <w:vAlign w:val="center"/>
          </w:tcPr>
          <w:p w14:paraId="1DE52D7F">
            <w:pPr>
              <w:widowControl/>
              <w:spacing w:line="4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lang w:val="en-US" w:eastAsia="zh-CN"/>
              </w:rPr>
              <w:t>2022年1月1日</w:t>
            </w:r>
            <w:r>
              <w:rPr>
                <w:rFonts w:hint="eastAsia" w:asciiTheme="minorEastAsia" w:hAnsiTheme="minorEastAsia" w:eastAsiaTheme="minorEastAsia" w:cstheme="minorEastAsia"/>
                <w:color w:val="auto"/>
                <w:kern w:val="44"/>
                <w:sz w:val="24"/>
                <w:szCs w:val="24"/>
                <w:highlight w:val="none"/>
              </w:rPr>
              <w:t>以来</w:t>
            </w:r>
          </w:p>
        </w:tc>
      </w:tr>
      <w:tr w14:paraId="10AAB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074B8415">
            <w:pPr>
              <w:pStyle w:val="34"/>
              <w:spacing w:before="238" w:line="183"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23</w:t>
            </w:r>
          </w:p>
        </w:tc>
        <w:tc>
          <w:tcPr>
            <w:tcW w:w="2346" w:type="dxa"/>
            <w:vAlign w:val="center"/>
          </w:tcPr>
          <w:p w14:paraId="391AB67C">
            <w:pPr>
              <w:widowControl/>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rPr>
              <w:t>近年发生的诉讼及仲裁情况的年份要求</w:t>
            </w:r>
          </w:p>
        </w:tc>
        <w:tc>
          <w:tcPr>
            <w:tcW w:w="6189" w:type="dxa"/>
            <w:vAlign w:val="center"/>
          </w:tcPr>
          <w:p w14:paraId="39737426">
            <w:pPr>
              <w:widowControl/>
              <w:spacing w:line="4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lang w:eastAsia="zh-CN"/>
              </w:rPr>
              <w:t>2022年1月1日</w:t>
            </w:r>
            <w:r>
              <w:rPr>
                <w:rFonts w:hint="eastAsia" w:asciiTheme="minorEastAsia" w:hAnsiTheme="minorEastAsia" w:eastAsiaTheme="minorEastAsia" w:cstheme="minorEastAsia"/>
                <w:color w:val="auto"/>
                <w:kern w:val="44"/>
                <w:sz w:val="24"/>
                <w:szCs w:val="24"/>
                <w:highlight w:val="none"/>
              </w:rPr>
              <w:t>以来</w:t>
            </w:r>
          </w:p>
        </w:tc>
      </w:tr>
      <w:tr w14:paraId="7C988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04" w:type="dxa"/>
            <w:vAlign w:val="center"/>
          </w:tcPr>
          <w:p w14:paraId="0388B326">
            <w:pPr>
              <w:pStyle w:val="34"/>
              <w:spacing w:before="78" w:line="183"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24</w:t>
            </w:r>
          </w:p>
        </w:tc>
        <w:tc>
          <w:tcPr>
            <w:tcW w:w="2346" w:type="dxa"/>
            <w:vAlign w:val="center"/>
          </w:tcPr>
          <w:p w14:paraId="0F0143AE">
            <w:pPr>
              <w:widowControl/>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rPr>
              <w:t>是否允许递交备选投标方案</w:t>
            </w:r>
          </w:p>
        </w:tc>
        <w:tc>
          <w:tcPr>
            <w:tcW w:w="6189" w:type="dxa"/>
            <w:vAlign w:val="center"/>
          </w:tcPr>
          <w:p w14:paraId="13DD3BF7">
            <w:pPr>
              <w:widowControl/>
              <w:spacing w:line="4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rPr>
              <w:t>不允许</w:t>
            </w:r>
          </w:p>
        </w:tc>
      </w:tr>
      <w:tr w14:paraId="5599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310CA6F9">
            <w:pPr>
              <w:pStyle w:val="34"/>
              <w:spacing w:before="240" w:line="183"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25</w:t>
            </w:r>
          </w:p>
        </w:tc>
        <w:tc>
          <w:tcPr>
            <w:tcW w:w="2346" w:type="dxa"/>
            <w:vAlign w:val="center"/>
          </w:tcPr>
          <w:p w14:paraId="682E1E1B">
            <w:pPr>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签字或盖章</w:t>
            </w:r>
          </w:p>
          <w:p w14:paraId="12BA080E">
            <w:pPr>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要求</w:t>
            </w:r>
          </w:p>
        </w:tc>
        <w:tc>
          <w:tcPr>
            <w:tcW w:w="6189" w:type="dxa"/>
            <w:vAlign w:val="center"/>
          </w:tcPr>
          <w:p w14:paraId="4A37FEF8">
            <w:pPr>
              <w:spacing w:line="46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在进行电子化磋商响应文件签章时，竞争性磋商文件中要求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盖章的，以签盖单位章为准；要求法定代表人签章的，以签盖法定代表人签章为准。</w:t>
            </w:r>
          </w:p>
        </w:tc>
      </w:tr>
      <w:tr w14:paraId="14CA1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7818403B">
            <w:pPr>
              <w:pStyle w:val="34"/>
              <w:spacing w:before="240" w:line="183" w:lineRule="auto"/>
              <w:ind w:left="275"/>
              <w:jc w:val="both"/>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26</w:t>
            </w:r>
          </w:p>
        </w:tc>
        <w:tc>
          <w:tcPr>
            <w:tcW w:w="2346" w:type="dxa"/>
            <w:vAlign w:val="center"/>
          </w:tcPr>
          <w:p w14:paraId="5D6D794D">
            <w:pPr>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44"/>
                <w:sz w:val="24"/>
                <w:szCs w:val="24"/>
                <w:highlight w:val="none"/>
              </w:rPr>
              <w:t>电子化磋商响应文件的格式及上传</w:t>
            </w:r>
          </w:p>
        </w:tc>
        <w:tc>
          <w:tcPr>
            <w:tcW w:w="6189" w:type="dxa"/>
            <w:vAlign w:val="center"/>
          </w:tcPr>
          <w:p w14:paraId="5B54DDA7">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所上传的电子化磋商响应文件，应是通过中心投标文件制作系统制作的（投标文件制作工具下载地址：http://t.cn/A6ZvtVob），经过签章和加密后生成的电子版磋商响应文件。其中包含用于磋商响应文件上传的主文件（后缀为.smxtf）和用于应急补救的磋商响应文件备份文件（后缀为.nsmxtf）。</w:t>
            </w:r>
          </w:p>
          <w:p w14:paraId="13902141">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2.电子化磋商响应文件应在投标截止时间前成功上传至三门峡市公共资源电子化交易系统。至投标截止时间止，仍未上传成功的电子化磋商响应文件将不予接收。</w:t>
            </w:r>
          </w:p>
          <w:p w14:paraId="123BC974">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注：如按照电子化投标操作教材制作完成的电子化磋商响应文件无法上传的，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应在投标截止时间前尽早的联系中心技术人员，以便有充分的时间进行处理。</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应充分考虑到处理技术问题和上传数据等工作所需的时间问题，磋商响应文件未在投标截止时间前成功上传的，其磋商响应文件不予接收。</w:t>
            </w:r>
          </w:p>
        </w:tc>
      </w:tr>
      <w:tr w14:paraId="58915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top"/>
          </w:tcPr>
          <w:p w14:paraId="479C9108">
            <w:pPr>
              <w:pStyle w:val="34"/>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27</w:t>
            </w:r>
          </w:p>
        </w:tc>
        <w:tc>
          <w:tcPr>
            <w:tcW w:w="2346" w:type="dxa"/>
            <w:vAlign w:val="center"/>
          </w:tcPr>
          <w:p w14:paraId="46FF6493">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磋商时间和</w:t>
            </w:r>
          </w:p>
          <w:p w14:paraId="514DD40A">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地点</w:t>
            </w:r>
          </w:p>
        </w:tc>
        <w:tc>
          <w:tcPr>
            <w:tcW w:w="6189" w:type="dxa"/>
            <w:vAlign w:val="center"/>
          </w:tcPr>
          <w:p w14:paraId="037A34AF">
            <w:pPr>
              <w:widowControl/>
              <w:spacing w:line="460" w:lineRule="exact"/>
              <w:rPr>
                <w:rFonts w:hint="eastAsia" w:asciiTheme="minorEastAsia" w:hAnsiTheme="minorEastAsia" w:eastAsiaTheme="minorEastAsia" w:cstheme="minorEastAsia"/>
                <w:color w:val="auto"/>
                <w:kern w:val="44"/>
                <w:sz w:val="24"/>
                <w:szCs w:val="24"/>
                <w:highlight w:val="none"/>
                <w:lang w:eastAsia="zh-CN"/>
              </w:rPr>
            </w:pPr>
            <w:r>
              <w:rPr>
                <w:rFonts w:hint="eastAsia" w:asciiTheme="minorEastAsia" w:hAnsiTheme="minorEastAsia" w:eastAsiaTheme="minorEastAsia" w:cstheme="minorEastAsia"/>
                <w:color w:val="auto"/>
                <w:kern w:val="44"/>
                <w:sz w:val="24"/>
                <w:szCs w:val="24"/>
                <w:highlight w:val="none"/>
              </w:rPr>
              <w:t xml:space="preserve">磋商时间: </w:t>
            </w:r>
            <w:r>
              <w:rPr>
                <w:rFonts w:hint="eastAsia" w:asciiTheme="minorEastAsia" w:hAnsiTheme="minorEastAsia" w:eastAsiaTheme="minorEastAsia" w:cstheme="minorEastAsia"/>
                <w:color w:val="auto"/>
                <w:spacing w:val="-3"/>
                <w:sz w:val="24"/>
                <w:szCs w:val="24"/>
                <w:highlight w:val="none"/>
              </w:rPr>
              <w:t>202</w:t>
            </w:r>
            <w:r>
              <w:rPr>
                <w:rFonts w:hint="eastAsia" w:asciiTheme="minorEastAsia" w:hAnsiTheme="minorEastAsia" w:eastAsiaTheme="minorEastAsia" w:cstheme="minorEastAsia"/>
                <w:color w:val="auto"/>
                <w:spacing w:val="-3"/>
                <w:sz w:val="24"/>
                <w:szCs w:val="24"/>
                <w:highlight w:val="none"/>
                <w:lang w:val="en-US" w:eastAsia="zh-CN"/>
              </w:rPr>
              <w:t>5</w:t>
            </w:r>
            <w:r>
              <w:rPr>
                <w:rFonts w:hint="eastAsia" w:asciiTheme="minorEastAsia" w:hAnsiTheme="minorEastAsia" w:eastAsiaTheme="minorEastAsia" w:cstheme="minorEastAsia"/>
                <w:color w:val="auto"/>
                <w:spacing w:val="-3"/>
                <w:sz w:val="24"/>
                <w:szCs w:val="24"/>
                <w:highlight w:val="none"/>
              </w:rPr>
              <w:t>年</w:t>
            </w: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月</w:t>
            </w:r>
            <w:r>
              <w:rPr>
                <w:rFonts w:hint="eastAsia" w:asciiTheme="minorEastAsia" w:hAnsiTheme="minorEastAsia" w:eastAsiaTheme="minorEastAsia" w:cstheme="minorEastAsia"/>
                <w:color w:val="auto"/>
                <w:spacing w:val="-3"/>
                <w:sz w:val="24"/>
                <w:szCs w:val="24"/>
                <w:highlight w:val="none"/>
                <w:lang w:val="en-US" w:eastAsia="zh-CN"/>
              </w:rPr>
              <w:t>10</w:t>
            </w:r>
            <w:r>
              <w:rPr>
                <w:rFonts w:hint="eastAsia" w:asciiTheme="minorEastAsia" w:hAnsiTheme="minorEastAsia" w:eastAsiaTheme="minorEastAsia" w:cstheme="minorEastAsia"/>
                <w:color w:val="auto"/>
                <w:spacing w:val="-3"/>
                <w:sz w:val="24"/>
                <w:szCs w:val="24"/>
                <w:highlight w:val="none"/>
              </w:rPr>
              <w:t>日8时</w:t>
            </w:r>
            <w:r>
              <w:rPr>
                <w:rFonts w:hint="eastAsia" w:asciiTheme="minorEastAsia" w:hAnsiTheme="minorEastAsia" w:eastAsiaTheme="minorEastAsia" w:cstheme="minorEastAsia"/>
                <w:color w:val="auto"/>
                <w:spacing w:val="-3"/>
                <w:sz w:val="24"/>
                <w:szCs w:val="24"/>
                <w:highlight w:val="none"/>
                <w:lang w:val="en-US" w:eastAsia="zh-CN"/>
              </w:rPr>
              <w:t>2</w:t>
            </w:r>
            <w:r>
              <w:rPr>
                <w:rFonts w:hint="eastAsia" w:asciiTheme="minorEastAsia" w:hAnsiTheme="minorEastAsia" w:eastAsiaTheme="minorEastAsia" w:cstheme="minorEastAsia"/>
                <w:color w:val="auto"/>
                <w:spacing w:val="-3"/>
                <w:sz w:val="24"/>
                <w:szCs w:val="24"/>
                <w:highlight w:val="none"/>
              </w:rPr>
              <w:t>0分</w:t>
            </w:r>
          </w:p>
          <w:p w14:paraId="5F38C3B1">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44"/>
                <w:sz w:val="24"/>
                <w:szCs w:val="24"/>
                <w:highlight w:val="none"/>
              </w:rPr>
              <w:t>磋商地点: 三门峡市公共资源交易中心开标区</w:t>
            </w:r>
          </w:p>
        </w:tc>
      </w:tr>
      <w:tr w14:paraId="74BD6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top"/>
          </w:tcPr>
          <w:p w14:paraId="23471A2D">
            <w:pPr>
              <w:pStyle w:val="34"/>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28</w:t>
            </w:r>
          </w:p>
        </w:tc>
        <w:tc>
          <w:tcPr>
            <w:tcW w:w="2346" w:type="dxa"/>
            <w:vAlign w:val="center"/>
          </w:tcPr>
          <w:p w14:paraId="3ED0C6DD">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磋商程序</w:t>
            </w:r>
          </w:p>
        </w:tc>
        <w:tc>
          <w:tcPr>
            <w:tcW w:w="6189" w:type="dxa"/>
            <w:vAlign w:val="center"/>
          </w:tcPr>
          <w:p w14:paraId="32AFC8D4">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44"/>
                <w:sz w:val="24"/>
                <w:szCs w:val="24"/>
                <w:highlight w:val="none"/>
              </w:rPr>
              <w:t>按电子化磋商响应文件上传的时间顺序磋商。</w:t>
            </w:r>
          </w:p>
        </w:tc>
      </w:tr>
      <w:tr w14:paraId="544AE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top"/>
          </w:tcPr>
          <w:p w14:paraId="52CA8844">
            <w:pPr>
              <w:pStyle w:val="34"/>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29</w:t>
            </w:r>
          </w:p>
        </w:tc>
        <w:tc>
          <w:tcPr>
            <w:tcW w:w="2346" w:type="dxa"/>
            <w:vAlign w:val="center"/>
          </w:tcPr>
          <w:p w14:paraId="00CC23C2">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磋商小组的</w:t>
            </w:r>
          </w:p>
          <w:p w14:paraId="444F64E5">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组建</w:t>
            </w:r>
          </w:p>
        </w:tc>
        <w:tc>
          <w:tcPr>
            <w:tcW w:w="6189" w:type="dxa"/>
            <w:vAlign w:val="center"/>
          </w:tcPr>
          <w:p w14:paraId="1A485AC4">
            <w:pPr>
              <w:widowControl/>
              <w:spacing w:line="460" w:lineRule="exact"/>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44"/>
                <w:sz w:val="24"/>
                <w:szCs w:val="24"/>
                <w:highlight w:val="none"/>
              </w:rPr>
              <w:t>磋商小组由3人组成</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其中</w:t>
            </w:r>
            <w:r>
              <w:rPr>
                <w:rFonts w:hint="eastAsia" w:asciiTheme="minorEastAsia" w:hAnsiTheme="minorEastAsia" w:eastAsiaTheme="minorEastAsia" w:cstheme="minorEastAsia"/>
                <w:color w:val="auto"/>
                <w:kern w:val="44"/>
                <w:sz w:val="24"/>
                <w:szCs w:val="24"/>
                <w:highlight w:val="none"/>
                <w:lang w:val="en-US" w:eastAsia="zh-CN"/>
              </w:rPr>
              <w:t>采购人</w:t>
            </w:r>
            <w:r>
              <w:rPr>
                <w:rFonts w:hint="eastAsia" w:asciiTheme="minorEastAsia" w:hAnsiTheme="minorEastAsia" w:eastAsiaTheme="minorEastAsia" w:cstheme="minorEastAsia"/>
                <w:color w:val="auto"/>
                <w:kern w:val="44"/>
                <w:sz w:val="24"/>
                <w:szCs w:val="24"/>
                <w:highlight w:val="none"/>
              </w:rPr>
              <w:t>代表1人，其余评审专家2人从</w:t>
            </w:r>
            <w:r>
              <w:rPr>
                <w:rFonts w:hint="eastAsia" w:asciiTheme="minorEastAsia" w:hAnsiTheme="minorEastAsia" w:eastAsiaTheme="minorEastAsia" w:cstheme="minorEastAsia"/>
                <w:color w:val="auto"/>
                <w:kern w:val="44"/>
                <w:sz w:val="24"/>
                <w:szCs w:val="24"/>
                <w:highlight w:val="none"/>
                <w:lang w:val="en-US" w:eastAsia="zh-CN"/>
              </w:rPr>
              <w:t>相关</w:t>
            </w:r>
            <w:r>
              <w:rPr>
                <w:rFonts w:hint="eastAsia" w:asciiTheme="minorEastAsia" w:hAnsiTheme="minorEastAsia" w:eastAsiaTheme="minorEastAsia" w:cstheme="minorEastAsia"/>
                <w:color w:val="auto"/>
                <w:kern w:val="44"/>
                <w:sz w:val="24"/>
                <w:szCs w:val="24"/>
                <w:highlight w:val="none"/>
              </w:rPr>
              <w:t>专家库随机抽取。</w:t>
            </w:r>
            <w:r>
              <w:rPr>
                <w:rFonts w:hint="eastAsia" w:asciiTheme="minorEastAsia" w:hAnsiTheme="minorEastAsia" w:eastAsiaTheme="minorEastAsia" w:cstheme="minorEastAsia"/>
                <w:color w:val="auto"/>
                <w:kern w:val="44"/>
                <w:sz w:val="24"/>
                <w:szCs w:val="24"/>
                <w:highlight w:val="none"/>
                <w:lang w:val="en-US" w:eastAsia="zh-CN"/>
              </w:rPr>
              <w:t>采购人代表无评审费用。</w:t>
            </w:r>
          </w:p>
        </w:tc>
      </w:tr>
      <w:tr w14:paraId="612E5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top"/>
          </w:tcPr>
          <w:p w14:paraId="1ABB2D81">
            <w:pPr>
              <w:pStyle w:val="34"/>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30</w:t>
            </w:r>
          </w:p>
        </w:tc>
        <w:tc>
          <w:tcPr>
            <w:tcW w:w="2346" w:type="dxa"/>
            <w:vAlign w:val="center"/>
          </w:tcPr>
          <w:p w14:paraId="05D6C597">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是否授权磋商</w:t>
            </w:r>
          </w:p>
          <w:p w14:paraId="0C756D5A">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小组确定成交人</w:t>
            </w:r>
          </w:p>
        </w:tc>
        <w:tc>
          <w:tcPr>
            <w:tcW w:w="6189" w:type="dxa"/>
            <w:vAlign w:val="center"/>
          </w:tcPr>
          <w:p w14:paraId="3BBE7A1F">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否</w:t>
            </w:r>
          </w:p>
        </w:tc>
      </w:tr>
      <w:tr w14:paraId="6587B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top"/>
          </w:tcPr>
          <w:p w14:paraId="2A4DF8C5">
            <w:pPr>
              <w:pStyle w:val="34"/>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31</w:t>
            </w:r>
          </w:p>
        </w:tc>
        <w:tc>
          <w:tcPr>
            <w:tcW w:w="2346" w:type="dxa"/>
            <w:vAlign w:val="center"/>
          </w:tcPr>
          <w:p w14:paraId="4FDEDDAA">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lang w:val="en-US" w:eastAsia="zh-CN"/>
              </w:rPr>
              <w:t>采购</w:t>
            </w:r>
            <w:r>
              <w:rPr>
                <w:rFonts w:hint="eastAsia" w:asciiTheme="minorEastAsia" w:hAnsiTheme="minorEastAsia" w:eastAsiaTheme="minorEastAsia" w:cstheme="minorEastAsia"/>
                <w:color w:val="auto"/>
                <w:kern w:val="44"/>
                <w:sz w:val="24"/>
                <w:szCs w:val="24"/>
                <w:highlight w:val="none"/>
              </w:rPr>
              <w:t>控制价</w:t>
            </w:r>
          </w:p>
        </w:tc>
        <w:tc>
          <w:tcPr>
            <w:tcW w:w="6189" w:type="dxa"/>
            <w:vAlign w:val="center"/>
          </w:tcPr>
          <w:p w14:paraId="4576663C">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本项目的</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控制价为</w:t>
            </w:r>
            <w:r>
              <w:rPr>
                <w:rFonts w:hint="eastAsia" w:asciiTheme="minorEastAsia" w:hAnsiTheme="minorEastAsia" w:eastAsiaTheme="minorEastAsia" w:cstheme="minorEastAsia"/>
                <w:color w:val="auto"/>
                <w:sz w:val="24"/>
                <w:szCs w:val="24"/>
                <w:highlight w:val="none"/>
                <w:lang w:val="en-US" w:eastAsia="zh-CN"/>
              </w:rPr>
              <w:t>756518.7元</w:t>
            </w:r>
            <w:r>
              <w:rPr>
                <w:rFonts w:hint="eastAsia" w:asciiTheme="minorEastAsia" w:hAnsiTheme="minorEastAsia" w:eastAsiaTheme="minorEastAsia" w:cstheme="minorEastAsia"/>
                <w:color w:val="auto"/>
                <w:sz w:val="24"/>
                <w:szCs w:val="24"/>
                <w:highlight w:val="none"/>
              </w:rPr>
              <w:t>，凡</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的磋商报价超出“</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控制价”（不含等于“</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控制价”）的，其</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将被否决。</w:t>
            </w:r>
          </w:p>
        </w:tc>
      </w:tr>
      <w:tr w14:paraId="0D6CF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top"/>
          </w:tcPr>
          <w:p w14:paraId="56734E23">
            <w:pPr>
              <w:pStyle w:val="34"/>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32</w:t>
            </w:r>
          </w:p>
        </w:tc>
        <w:tc>
          <w:tcPr>
            <w:tcW w:w="2346" w:type="dxa"/>
            <w:vAlign w:val="center"/>
          </w:tcPr>
          <w:p w14:paraId="7BCEE03A">
            <w:pPr>
              <w:widowControl/>
              <w:adjustRightInd w:val="0"/>
              <w:snapToGrid w:val="0"/>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付款方式</w:t>
            </w:r>
          </w:p>
        </w:tc>
        <w:tc>
          <w:tcPr>
            <w:tcW w:w="6189" w:type="dxa"/>
            <w:vAlign w:val="center"/>
          </w:tcPr>
          <w:p w14:paraId="395ADAD2">
            <w:pPr>
              <w:widowControl/>
              <w:adjustRightInd w:val="0"/>
              <w:snapToGrid w:val="0"/>
              <w:spacing w:line="46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44"/>
                <w:sz w:val="24"/>
                <w:szCs w:val="24"/>
                <w:highlight w:val="none"/>
              </w:rPr>
              <w:t>签订合同时双方另行协商。</w:t>
            </w:r>
          </w:p>
        </w:tc>
      </w:tr>
      <w:tr w14:paraId="35D09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804" w:type="dxa"/>
            <w:vAlign w:val="top"/>
          </w:tcPr>
          <w:p w14:paraId="190E3277">
            <w:pPr>
              <w:pStyle w:val="34"/>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33</w:t>
            </w:r>
          </w:p>
        </w:tc>
        <w:tc>
          <w:tcPr>
            <w:tcW w:w="2346" w:type="dxa"/>
            <w:vAlign w:val="center"/>
          </w:tcPr>
          <w:p w14:paraId="22D595B4">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竞争性磋商文件的解释</w:t>
            </w:r>
          </w:p>
        </w:tc>
        <w:tc>
          <w:tcPr>
            <w:tcW w:w="6189" w:type="dxa"/>
            <w:vAlign w:val="center"/>
          </w:tcPr>
          <w:p w14:paraId="3BD4222D">
            <w:pPr>
              <w:widowControl/>
              <w:spacing w:line="46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44"/>
                <w:sz w:val="24"/>
                <w:szCs w:val="24"/>
                <w:highlight w:val="none"/>
              </w:rPr>
              <w:t>在符合相关法律法规的前提下，竞争性磋商文件的解释权归</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所有。</w:t>
            </w:r>
          </w:p>
        </w:tc>
      </w:tr>
      <w:tr w14:paraId="66F9D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804" w:type="dxa"/>
            <w:vAlign w:val="center"/>
          </w:tcPr>
          <w:p w14:paraId="07E01F46">
            <w:pPr>
              <w:pStyle w:val="34"/>
              <w:spacing w:line="181" w:lineRule="auto"/>
              <w:jc w:val="center"/>
              <w:rPr>
                <w:rFonts w:hint="eastAsia" w:asciiTheme="minorEastAsia" w:hAnsiTheme="minorEastAsia" w:eastAsiaTheme="minorEastAsia" w:cstheme="minorEastAsia"/>
                <w:color w:val="auto"/>
                <w:sz w:val="7"/>
                <w:szCs w:val="7"/>
                <w:highlight w:val="none"/>
              </w:rPr>
            </w:pPr>
          </w:p>
          <w:p w14:paraId="342624E1">
            <w:pPr>
              <w:bidi w:val="0"/>
              <w:jc w:val="center"/>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highlight w:val="none"/>
                <w:lang w:val="en-US" w:eastAsia="zh-CN"/>
              </w:rPr>
              <w:t>34</w:t>
            </w:r>
          </w:p>
        </w:tc>
        <w:tc>
          <w:tcPr>
            <w:tcW w:w="2346" w:type="dxa"/>
            <w:vAlign w:val="center"/>
          </w:tcPr>
          <w:p w14:paraId="616EEC6E">
            <w:pPr>
              <w:pStyle w:val="34"/>
              <w:spacing w:before="78" w:line="218" w:lineRule="auto"/>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spacing w:val="2"/>
                <w:highlight w:val="none"/>
                <w:lang w:val="en-US" w:eastAsia="zh-CN"/>
              </w:rPr>
              <w:t>成交公示</w:t>
            </w:r>
          </w:p>
        </w:tc>
        <w:tc>
          <w:tcPr>
            <w:tcW w:w="6189" w:type="dxa"/>
            <w:vAlign w:val="top"/>
          </w:tcPr>
          <w:p w14:paraId="5B42CB59">
            <w:pPr>
              <w:pStyle w:val="34"/>
              <w:spacing w:line="360" w:lineRule="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highlight w:val="none"/>
              </w:rPr>
              <w:t>在成交通知书发出前，</w:t>
            </w:r>
            <w:r>
              <w:rPr>
                <w:rFonts w:hint="eastAsia" w:asciiTheme="minorEastAsia" w:hAnsiTheme="minorEastAsia" w:eastAsiaTheme="minorEastAsia" w:cstheme="minorEastAsia"/>
                <w:color w:val="auto"/>
                <w:highlight w:val="none"/>
                <w:lang w:eastAsia="zh-CN"/>
              </w:rPr>
              <w:t>采购人</w:t>
            </w:r>
            <w:r>
              <w:rPr>
                <w:rFonts w:hint="eastAsia" w:asciiTheme="minorEastAsia" w:hAnsiTheme="minorEastAsia" w:eastAsiaTheme="minorEastAsia" w:cstheme="minorEastAsia"/>
                <w:color w:val="auto"/>
                <w:highlight w:val="none"/>
              </w:rPr>
              <w:t>将成交</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的情况在本磋商项目竞争性磋商公告发布的同一媒介</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val="en-US" w:eastAsia="zh-CN"/>
              </w:rPr>
              <w:t>河南省政府采购网</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eastAsia="zh-CN"/>
              </w:rPr>
              <w:t>、《中国采购与招标网》</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eastAsia="zh-CN"/>
              </w:rPr>
              <w:t>《河南省电子招标投标公共服务平台》</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rPr>
              <w:t>《三门峡市公共资源交易中心网》</w:t>
            </w:r>
            <w:r>
              <w:rPr>
                <w:rFonts w:hint="eastAsia" w:asciiTheme="minorEastAsia" w:hAnsiTheme="minorEastAsia" w:eastAsiaTheme="minorEastAsia" w:cstheme="minorEastAsia"/>
                <w:color w:val="auto"/>
                <w:highlight w:val="none"/>
              </w:rPr>
              <w:t>上予以公示</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公示期为1个工作日。</w:t>
            </w:r>
          </w:p>
        </w:tc>
      </w:tr>
      <w:tr w14:paraId="10647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804" w:type="dxa"/>
            <w:vAlign w:val="center"/>
          </w:tcPr>
          <w:p w14:paraId="4B3916AB">
            <w:pPr>
              <w:bidi w:val="0"/>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35</w:t>
            </w:r>
          </w:p>
        </w:tc>
        <w:tc>
          <w:tcPr>
            <w:tcW w:w="2346" w:type="dxa"/>
            <w:vAlign w:val="center"/>
          </w:tcPr>
          <w:p w14:paraId="709DFC51">
            <w:pPr>
              <w:pStyle w:val="34"/>
              <w:spacing w:before="78" w:line="218" w:lineRule="auto"/>
              <w:jc w:val="center"/>
              <w:rPr>
                <w:rFonts w:hint="eastAsia" w:asciiTheme="minorEastAsia" w:hAnsiTheme="minorEastAsia" w:eastAsiaTheme="minorEastAsia" w:cstheme="minorEastAsia"/>
                <w:color w:val="auto"/>
                <w:spacing w:val="2"/>
                <w:highlight w:val="none"/>
                <w:lang w:val="en-US" w:eastAsia="zh-CN"/>
              </w:rPr>
            </w:pPr>
            <w:r>
              <w:rPr>
                <w:rFonts w:hint="eastAsia" w:asciiTheme="minorEastAsia" w:hAnsiTheme="minorEastAsia" w:eastAsiaTheme="minorEastAsia" w:cstheme="minorEastAsia"/>
                <w:color w:val="auto"/>
                <w:kern w:val="44"/>
                <w:sz w:val="24"/>
                <w:szCs w:val="24"/>
                <w:highlight w:val="none"/>
              </w:rPr>
              <w:t>同义词语</w:t>
            </w:r>
          </w:p>
        </w:tc>
        <w:tc>
          <w:tcPr>
            <w:tcW w:w="6189" w:type="dxa"/>
            <w:vAlign w:val="top"/>
          </w:tcPr>
          <w:p w14:paraId="4172CFB9">
            <w:pPr>
              <w:pStyle w:val="34"/>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rPr>
              <w:t>构成竞争性磋商文件组成部分的“通用合同条款”、“专用合同条款”、“技术标准和要求”等章节中出现的措辞“发包人”和“承包人”，在招标投标阶段应当分别按“</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”和“</w:t>
            </w:r>
            <w:r>
              <w:rPr>
                <w:rFonts w:hint="eastAsia" w:asciiTheme="minorEastAsia" w:hAnsiTheme="minorEastAsia" w:eastAsiaTheme="minorEastAsia" w:cstheme="minorEastAsia"/>
                <w:color w:val="auto"/>
                <w:kern w:val="44"/>
                <w:sz w:val="24"/>
                <w:szCs w:val="24"/>
                <w:highlight w:val="none"/>
                <w:lang w:eastAsia="zh-CN"/>
              </w:rPr>
              <w:t>响应人</w:t>
            </w:r>
            <w:r>
              <w:rPr>
                <w:rFonts w:hint="eastAsia" w:asciiTheme="minorEastAsia" w:hAnsiTheme="minorEastAsia" w:eastAsiaTheme="minorEastAsia" w:cstheme="minorEastAsia"/>
                <w:color w:val="auto"/>
                <w:kern w:val="44"/>
                <w:sz w:val="24"/>
                <w:szCs w:val="24"/>
                <w:highlight w:val="none"/>
              </w:rPr>
              <w:t>”进行理解。</w:t>
            </w:r>
          </w:p>
        </w:tc>
      </w:tr>
      <w:tr w14:paraId="62263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04" w:type="dxa"/>
            <w:vAlign w:val="center"/>
          </w:tcPr>
          <w:p w14:paraId="15E24BFF">
            <w:pPr>
              <w:pStyle w:val="34"/>
              <w:spacing w:before="78" w:line="183" w:lineRule="auto"/>
              <w:jc w:val="center"/>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36</w:t>
            </w:r>
          </w:p>
        </w:tc>
        <w:tc>
          <w:tcPr>
            <w:tcW w:w="2346" w:type="dxa"/>
            <w:vAlign w:val="top"/>
          </w:tcPr>
          <w:p w14:paraId="01D57611">
            <w:pPr>
              <w:spacing w:line="259" w:lineRule="auto"/>
              <w:rPr>
                <w:rFonts w:hint="eastAsia" w:asciiTheme="minorEastAsia" w:hAnsiTheme="minorEastAsia" w:eastAsiaTheme="minorEastAsia" w:cstheme="minorEastAsia"/>
                <w:color w:val="auto"/>
                <w:sz w:val="21"/>
                <w:highlight w:val="none"/>
              </w:rPr>
            </w:pPr>
          </w:p>
          <w:p w14:paraId="51D53ECD">
            <w:pPr>
              <w:pStyle w:val="34"/>
              <w:spacing w:before="78" w:line="220" w:lineRule="auto"/>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监督</w:t>
            </w:r>
          </w:p>
        </w:tc>
        <w:tc>
          <w:tcPr>
            <w:tcW w:w="6189" w:type="dxa"/>
            <w:vAlign w:val="top"/>
          </w:tcPr>
          <w:p w14:paraId="1B271670">
            <w:pPr>
              <w:pStyle w:val="34"/>
              <w:spacing w:before="293" w:line="360" w:lineRule="auto"/>
              <w:ind w:left="133"/>
              <w:rPr>
                <w:rFonts w:hint="eastAsia" w:asciiTheme="minorEastAsia" w:hAnsiTheme="minorEastAsia" w:eastAsiaTheme="minorEastAsia" w:cstheme="minorEastAsia"/>
                <w:color w:val="auto"/>
                <w:kern w:val="44"/>
                <w:sz w:val="24"/>
                <w:szCs w:val="24"/>
                <w:highlight w:val="none"/>
                <w:lang w:eastAsia="zh-CN"/>
              </w:rPr>
            </w:pPr>
            <w:r>
              <w:rPr>
                <w:rFonts w:hint="eastAsia" w:asciiTheme="minorEastAsia" w:hAnsiTheme="minorEastAsia" w:eastAsiaTheme="minorEastAsia" w:cstheme="minorEastAsia"/>
                <w:color w:val="auto"/>
                <w:kern w:val="44"/>
                <w:sz w:val="24"/>
                <w:szCs w:val="24"/>
                <w:highlight w:val="none"/>
              </w:rPr>
              <w:t>本项目的招标投标活动及其相关当事人应当接受有管辖权的行政监督部门依法实施的监督</w:t>
            </w:r>
          </w:p>
        </w:tc>
      </w:tr>
      <w:tr w14:paraId="239BF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804" w:type="dxa"/>
            <w:vAlign w:val="center"/>
          </w:tcPr>
          <w:p w14:paraId="16CB78C5">
            <w:pPr>
              <w:pStyle w:val="34"/>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37</w:t>
            </w:r>
          </w:p>
        </w:tc>
        <w:tc>
          <w:tcPr>
            <w:tcW w:w="2346" w:type="dxa"/>
            <w:vAlign w:val="center"/>
          </w:tcPr>
          <w:p w14:paraId="3F04BE7F">
            <w:pPr>
              <w:pStyle w:val="34"/>
              <w:spacing w:before="78" w:line="220" w:lineRule="auto"/>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解释权</w:t>
            </w:r>
          </w:p>
        </w:tc>
        <w:tc>
          <w:tcPr>
            <w:tcW w:w="6189" w:type="dxa"/>
            <w:vAlign w:val="top"/>
          </w:tcPr>
          <w:p w14:paraId="6087CB02">
            <w:pPr>
              <w:pStyle w:val="34"/>
              <w:spacing w:before="293" w:line="360" w:lineRule="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竞争性磋商公告、</w:t>
            </w:r>
            <w:r>
              <w:rPr>
                <w:rFonts w:hint="eastAsia" w:asciiTheme="minorEastAsia" w:hAnsiTheme="minorEastAsia" w:eastAsiaTheme="minorEastAsia" w:cstheme="minorEastAsia"/>
                <w:color w:val="auto"/>
                <w:kern w:val="44"/>
                <w:sz w:val="24"/>
                <w:szCs w:val="24"/>
                <w:highlight w:val="none"/>
                <w:lang w:eastAsia="zh-CN"/>
              </w:rPr>
              <w:t>响应人</w:t>
            </w:r>
            <w:r>
              <w:rPr>
                <w:rFonts w:hint="eastAsia" w:asciiTheme="minorEastAsia" w:hAnsiTheme="minorEastAsia" w:eastAsiaTheme="minorEastAsia" w:cstheme="minorEastAsia"/>
                <w:color w:val="auto"/>
                <w:kern w:val="44"/>
                <w:sz w:val="24"/>
                <w:szCs w:val="24"/>
                <w:highlight w:val="none"/>
              </w:rPr>
              <w:t>须知、评审方法、磋商响应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负责解释。</w:t>
            </w:r>
          </w:p>
        </w:tc>
      </w:tr>
      <w:tr w14:paraId="7EA94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04" w:type="dxa"/>
            <w:vAlign w:val="center"/>
          </w:tcPr>
          <w:p w14:paraId="75146234">
            <w:pPr>
              <w:pStyle w:val="34"/>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38</w:t>
            </w:r>
          </w:p>
        </w:tc>
        <w:tc>
          <w:tcPr>
            <w:tcW w:w="2346" w:type="dxa"/>
            <w:vAlign w:val="center"/>
          </w:tcPr>
          <w:p w14:paraId="4D493E24">
            <w:pPr>
              <w:pStyle w:val="34"/>
              <w:spacing w:before="78" w:line="220" w:lineRule="auto"/>
              <w:jc w:val="center"/>
              <w:rPr>
                <w:rFonts w:hint="eastAsia" w:asciiTheme="minorEastAsia" w:hAnsiTheme="minorEastAsia" w:eastAsiaTheme="minorEastAsia" w:cstheme="minorEastAsia"/>
                <w:color w:val="auto"/>
                <w:spacing w:val="3"/>
                <w:highlight w:val="none"/>
              </w:rPr>
            </w:pPr>
            <w:r>
              <w:rPr>
                <w:rFonts w:hint="eastAsia" w:asciiTheme="minorEastAsia" w:hAnsiTheme="minorEastAsia" w:eastAsiaTheme="minorEastAsia" w:cstheme="minorEastAsia"/>
                <w:color w:val="auto"/>
                <w:kern w:val="0"/>
                <w:sz w:val="24"/>
                <w:szCs w:val="24"/>
                <w:highlight w:val="none"/>
              </w:rPr>
              <w:t>电子化交易注意事项</w:t>
            </w:r>
          </w:p>
        </w:tc>
        <w:tc>
          <w:tcPr>
            <w:tcW w:w="6189" w:type="dxa"/>
            <w:vAlign w:val="top"/>
          </w:tcPr>
          <w:p w14:paraId="6127A5D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具体要求：本项目为电子化、无纸化交易项目，磋商响应文件是</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、供应商（以下简称“</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”）通过中心投标文件制作系统制作，并经过签章和加密后生成的电子版磋商响应文件。</w:t>
            </w:r>
          </w:p>
          <w:p w14:paraId="0E87018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电子化磋商响应文件具体制作文件请点击https://download.bqpoint.com/download/downloaddetail.html?SourceFrom=Ztb&amp;ZtbSoftXiaQuCode=1506&amp;ZtbSoftType=tballinclusive进行下载。</w:t>
            </w:r>
          </w:p>
          <w:p w14:paraId="5A71D7CE">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温馨提示：本项目为电子化、无纸化交易项目，为保证您能投标成功，请需仔细阅读以下条款。</w:t>
            </w:r>
          </w:p>
          <w:p w14:paraId="332AFE84">
            <w:pPr>
              <w:spacing w:line="360" w:lineRule="auto"/>
              <w:ind w:firstLine="602" w:firstLineChars="25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一、电子化投标</w:t>
            </w:r>
          </w:p>
          <w:p w14:paraId="5BA4B94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（一）投标保证金：本项目</w:t>
            </w:r>
            <w:r>
              <w:rPr>
                <w:rFonts w:hint="eastAsia" w:asciiTheme="minorEastAsia" w:hAnsiTheme="minorEastAsia" w:eastAsiaTheme="minorEastAsia" w:cstheme="minorEastAsia"/>
                <w:color w:val="auto"/>
                <w:sz w:val="24"/>
                <w:szCs w:val="24"/>
                <w:highlight w:val="none"/>
              </w:rPr>
              <w:t>不收取投标保证金</w:t>
            </w:r>
          </w:p>
          <w:p w14:paraId="51EE2F6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（二）电子化磋商响应文件的签章</w:t>
            </w:r>
          </w:p>
          <w:p w14:paraId="18BE8793">
            <w:pPr>
              <w:spacing w:line="360" w:lineRule="auto"/>
              <w:ind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在生成电子化磋商响应文件后，应对电子化磋商响应文件进行签章，未进行签章的视为无效投标。</w:t>
            </w:r>
          </w:p>
          <w:p w14:paraId="43E1B53D">
            <w:pPr>
              <w:spacing w:line="360" w:lineRule="auto"/>
              <w:ind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
                <w:color w:val="auto"/>
                <w:sz w:val="24"/>
                <w:highlight w:val="none"/>
              </w:rPr>
              <w:t>竞争性磋商文件中要求</w:t>
            </w: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盖章的，以签盖单位章为准；要求法定代表人或授权代理人签章的，以签盖法定代表人签章为准</w:t>
            </w:r>
            <w:r>
              <w:rPr>
                <w:rFonts w:hint="eastAsia" w:asciiTheme="minorEastAsia" w:hAnsiTheme="minorEastAsia" w:eastAsiaTheme="minorEastAsia" w:cstheme="minorEastAsia"/>
                <w:color w:val="auto"/>
                <w:sz w:val="24"/>
                <w:highlight w:val="none"/>
              </w:rPr>
              <w:t>。</w:t>
            </w:r>
          </w:p>
          <w:p w14:paraId="59FA9654">
            <w:pPr>
              <w:spacing w:line="360" w:lineRule="auto"/>
              <w:ind w:firstLine="360" w:firstLineChars="15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（三）电子化磋商响应文件的格式及上传投标</w:t>
            </w:r>
          </w:p>
          <w:p w14:paraId="24D25E61">
            <w:pPr>
              <w:spacing w:line="360" w:lineRule="auto"/>
              <w:ind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所上传的电子化磋商响应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64FC270A">
            <w:pPr>
              <w:pStyle w:val="2"/>
              <w:spacing w:after="0" w:line="360" w:lineRule="auto"/>
              <w:ind w:left="0" w:leftChars="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电子化投标文件具体制作教材请响应人点击以下链接学习</w:t>
            </w:r>
            <w:r>
              <w:rPr>
                <w:rFonts w:hint="eastAsia" w:asciiTheme="minorEastAsia" w:hAnsiTheme="minorEastAsia" w:eastAsiaTheme="minorEastAsia" w:cstheme="minorEastAsia"/>
                <w:color w:val="auto"/>
                <w:sz w:val="24"/>
                <w:szCs w:val="28"/>
                <w:highlight w:val="none"/>
                <w:lang w:val="en-US" w:eastAsia="zh-CN"/>
              </w:rPr>
              <w:t>https://t.cn/A625r72N</w:t>
            </w:r>
          </w:p>
          <w:p w14:paraId="436559EE">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2.电子化磋商响应文件应在投标截止时间前成功上传至三门峡市公共资源电子化交易系统。至投标截止时间止，仍未上传成功的电子化磋商响应文件将不予接收。</w:t>
            </w:r>
          </w:p>
          <w:p w14:paraId="560488B0">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注：</w:t>
            </w:r>
            <w:r>
              <w:rPr>
                <w:rFonts w:hint="eastAsia" w:asciiTheme="minorEastAsia" w:hAnsiTheme="minorEastAsia" w:eastAsiaTheme="minorEastAsia" w:cstheme="minorEastAsia"/>
                <w:color w:val="auto"/>
                <w:sz w:val="24"/>
                <w:highlight w:val="none"/>
              </w:rPr>
              <w:t>如按照电子化投标操作教材制作完成的电子化磋商响应文件无法上传的，</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应在</w:t>
            </w:r>
            <w:r>
              <w:rPr>
                <w:rFonts w:hint="eastAsia" w:asciiTheme="minorEastAsia" w:hAnsiTheme="minorEastAsia" w:eastAsiaTheme="minorEastAsia" w:cstheme="minorEastAsia"/>
                <w:b/>
                <w:color w:val="auto"/>
                <w:sz w:val="24"/>
                <w:highlight w:val="none"/>
              </w:rPr>
              <w:t>投标截止时间前尽早的</w:t>
            </w:r>
            <w:r>
              <w:rPr>
                <w:rFonts w:hint="eastAsia" w:asciiTheme="minorEastAsia" w:hAnsiTheme="minorEastAsia" w:eastAsiaTheme="minorEastAsia" w:cstheme="minorEastAsia"/>
                <w:color w:val="auto"/>
                <w:sz w:val="24"/>
                <w:highlight w:val="none"/>
              </w:rPr>
              <w:t>联系中心技术人员，以便有充分的时间进行处理。</w:t>
            </w: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应充分考虑到处理技术问题和上传数据等工作所需的时间问题，磋商响应文件未在投标截止时间前成功上传的，其磋商响应文件不予接收。</w:t>
            </w:r>
          </w:p>
          <w:p w14:paraId="096F17F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新点客服电话:4009980000</w:t>
            </w:r>
          </w:p>
          <w:p w14:paraId="1A7F264D">
            <w:pPr>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（四）电子化项目开标、解密、唱标、评标</w:t>
            </w:r>
          </w:p>
          <w:p w14:paraId="5F2B7E83">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1.本项目采用</w:t>
            </w:r>
            <w:r>
              <w:rPr>
                <w:rFonts w:hint="eastAsia" w:asciiTheme="minorEastAsia" w:hAnsiTheme="minorEastAsia" w:eastAsiaTheme="minorEastAsia" w:cstheme="minorEastAsia"/>
                <w:b/>
                <w:color w:val="auto"/>
                <w:sz w:val="24"/>
                <w:highlight w:val="none"/>
              </w:rPr>
              <w:t>电子化、无纸化</w:t>
            </w:r>
            <w:r>
              <w:rPr>
                <w:rFonts w:hint="eastAsia" w:asciiTheme="minorEastAsia" w:hAnsiTheme="minorEastAsia" w:eastAsiaTheme="minorEastAsia" w:cstheme="minorEastAsia"/>
                <w:color w:val="auto"/>
                <w:sz w:val="24"/>
                <w:highlight w:val="none"/>
              </w:rPr>
              <w:t>进行招标，开标当日，</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无需到开标现场参加开标会议，</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6B8EBA42">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2.电子化磋商响应文件采用一次加密方式。开标时，由</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使用CA 证书，在规定时间内对其电子化磋商响应文件进行解密。每位</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的解密时间为开标时间起30 分钟内，如在规定时间内未完成解密的，其磋商响应文件不予开标、唱标。</w:t>
            </w:r>
          </w:p>
          <w:p w14:paraId="1C666F2C">
            <w:pPr>
              <w:spacing w:line="360" w:lineRule="auto"/>
              <w:ind w:firstLine="57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3.电子化磋商响应文件解密异常的处理</w:t>
            </w:r>
          </w:p>
          <w:p w14:paraId="6E14C4C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如出现</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的电子磋商响应文件无法解密等异常情况，</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应及时致电中介服务机构说明。磋商响应文件异常，按以下步骤进行处理：</w:t>
            </w:r>
          </w:p>
          <w:p w14:paraId="372F9CE2">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（1）首先由技术人员进行问题排查。</w:t>
            </w:r>
          </w:p>
          <w:p w14:paraId="55A6F0DC">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（2）经技术人员排查后，是</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文件自身问题导致磋商响应文件无法解密的，该磋商响应文件将不予接收、解密和唱标。开标会议继续进行。</w:t>
            </w:r>
          </w:p>
          <w:p w14:paraId="2A407960">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C272897">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4.待所有</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磋商响应文件解密完成后，由中介服务机构操作，对所有已解密磋商响应文件进行唱标。</w:t>
            </w:r>
          </w:p>
          <w:p w14:paraId="197C56A3">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应保证在开标期间电话、电脑、网络能够正常工作，</w:t>
            </w: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因停电、电脑病毒、网络堵塞等原因，未在规定的解密时间内对磋商响应文件进行解密的，其磋商响应文件不予接收、唱标。</w:t>
            </w:r>
          </w:p>
          <w:p w14:paraId="0D5B54F4">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5.评标时，磋商小组对电子化磋商响应文件有质疑的，将通过电子化交易系统对</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发起质疑，并在监督人员的监督下，用免提模式致电需要答复的</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对质疑进行回复。</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的回复文件必须以经过</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和其法定代表人签章的PDF格式文件为准，并通过电子化交易系统提交至磋商小组。</w:t>
            </w:r>
          </w:p>
          <w:p w14:paraId="778808C0">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6.如磋商小组对需要回复的</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连续三次致电未接通的，视为</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放弃回复，磋商小组将自行对需要回复的内容进行认定。</w:t>
            </w:r>
          </w:p>
          <w:p w14:paraId="6E1690FB">
            <w:pPr>
              <w:spacing w:line="360" w:lineRule="auto"/>
              <w:ind w:firstLine="602" w:firstLineChars="2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二、相关证书原件的提交</w:t>
            </w:r>
          </w:p>
          <w:p w14:paraId="50B97D11">
            <w:pPr>
              <w:spacing w:line="360" w:lineRule="auto"/>
              <w:ind w:firstLine="57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本项目实行资格后审，</w:t>
            </w:r>
            <w:r>
              <w:rPr>
                <w:rFonts w:hint="eastAsia" w:asciiTheme="minorEastAsia" w:hAnsiTheme="minorEastAsia" w:eastAsiaTheme="minorEastAsia" w:cstheme="minorEastAsia"/>
                <w:b/>
                <w:color w:val="auto"/>
                <w:sz w:val="24"/>
                <w:highlight w:val="none"/>
              </w:rPr>
              <w:t>竞争性磋商文件中要求</w:t>
            </w: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提交相关资料原件的，</w:t>
            </w: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需将原件扫描件制作到电子磋商响应文件中，同时将该原件扫描件上传至三门峡市公共资源交易平台市场主体信息库。</w:t>
            </w:r>
          </w:p>
          <w:p w14:paraId="58738C0F">
            <w:pPr>
              <w:spacing w:line="360" w:lineRule="auto"/>
              <w:ind w:firstLine="484" w:firstLineChars="202"/>
              <w:jc w:val="lef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具体操作详见《三门峡市公共资源交易平台市场主体信息库操作手册》。链接地址：http://gzjy.smx.gov.cn/SMX/InformationCenter/NewsDetail.do?CID=fdd6c8fc-bb0a-4c07-8715-d29609fc7a80&amp;ID=94d11586-f364-4845-8656-6ec157d7b8c2</w:t>
            </w:r>
          </w:p>
          <w:p w14:paraId="792FD44D">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磋商小组对原件的核验工作按以下条款进行：</w:t>
            </w:r>
          </w:p>
          <w:p w14:paraId="2303BE8D">
            <w:pPr>
              <w:spacing w:line="360" w:lineRule="auto"/>
              <w:ind w:firstLine="573"/>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评标时，评委先查阅磋商响应文件中是否具有该资料的原件扫描件，再对照审查该资料原件是否已在三门峡市公共资源交易平台市场主体信息库中上传且内容一致。磋商响应文件中相关原件资料未在主体信息库中上传或上传内容不一致的，不作为评标依据。</w:t>
            </w:r>
          </w:p>
          <w:p w14:paraId="43B36F4E">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本项目需要提交的原件扫描件以投标截止前在三门峡市公共资源交易平台市场主体信息库中成功上传的信息为准。规定时间外上传或更改的信息不作为评标依据。</w:t>
            </w:r>
          </w:p>
          <w:p w14:paraId="36F77858">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注：在项目开标时间起至评标结束至，主体信息库将处于锁定状态。如连续投报多个项目，主体信息库锁定时间也将延长，请</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合理安排资料上传时间，尽可能早的将所有项目资料上传至三门峡市公共资源交易平台市场主体信息库。</w:t>
            </w:r>
          </w:p>
          <w:p w14:paraId="2D93E6C2">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（二）项目评标结果公示时，将同时公示</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rPr>
              <w:t>候选人主体信息库信息，接受社会监督。</w:t>
            </w:r>
          </w:p>
          <w:p w14:paraId="5C234420">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需应仔细阅读操作手册，保证上传内容齐全，真实有效，原件扫描件清晰可辨。因</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上传原因导致应得分项而未得分或资格审查不合格等情况的，由</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自行承担责任。</w:t>
            </w:r>
          </w:p>
          <w:p w14:paraId="73FC229B">
            <w:pPr>
              <w:spacing w:line="360" w:lineRule="auto"/>
              <w:ind w:firstLine="57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提示：本项目为电子化、无纸化交易项目，为保证您能投标成功，请需仔细阅读以上条款。</w:t>
            </w:r>
          </w:p>
        </w:tc>
      </w:tr>
    </w:tbl>
    <w:p w14:paraId="38C12FE2">
      <w:pPr>
        <w:spacing w:line="218" w:lineRule="auto"/>
        <w:rPr>
          <w:rFonts w:hint="eastAsia" w:asciiTheme="minorEastAsia" w:hAnsiTheme="minorEastAsia" w:eastAsiaTheme="minorEastAsia" w:cstheme="minorEastAsia"/>
          <w:color w:val="auto"/>
          <w:sz w:val="24"/>
          <w:szCs w:val="24"/>
          <w:highlight w:val="none"/>
        </w:rPr>
        <w:sectPr>
          <w:footerReference r:id="rId8" w:type="default"/>
          <w:pgSz w:w="11910" w:h="16840"/>
          <w:pgMar w:top="1431" w:right="1195" w:bottom="871" w:left="1375" w:header="0" w:footer="742" w:gutter="0"/>
          <w:cols w:space="720" w:num="1"/>
        </w:sectPr>
      </w:pPr>
    </w:p>
    <w:p w14:paraId="4B6DFA72">
      <w:pPr>
        <w:spacing w:before="78" w:line="219" w:lineRule="auto"/>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5"/>
          <w:sz w:val="24"/>
          <w:szCs w:val="24"/>
          <w:highlight w:val="none"/>
        </w:rPr>
        <w:t>一、说明</w:t>
      </w:r>
    </w:p>
    <w:p w14:paraId="61A236CC">
      <w:pPr>
        <w:spacing w:before="209"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1.适用范围</w:t>
      </w:r>
    </w:p>
    <w:p w14:paraId="3202E18F">
      <w:pPr>
        <w:spacing w:before="201"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本竞争性磋商文件仅适用于竞争性磋商公告中所叙述项目的相关采购。</w:t>
      </w:r>
    </w:p>
    <w:p w14:paraId="004270DB">
      <w:pPr>
        <w:spacing w:before="78"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2.定义</w:t>
      </w:r>
    </w:p>
    <w:p w14:paraId="18D5D573">
      <w:pPr>
        <w:spacing w:before="201"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2.1</w:t>
      </w:r>
      <w:r>
        <w:rPr>
          <w:rFonts w:hint="eastAsia" w:asciiTheme="minorEastAsia" w:hAnsiTheme="minorEastAsia" w:eastAsiaTheme="minorEastAsia" w:cstheme="minorEastAsia"/>
          <w:color w:val="auto"/>
          <w:spacing w:val="36"/>
          <w:sz w:val="24"/>
          <w:szCs w:val="24"/>
          <w:highlight w:val="none"/>
        </w:rPr>
        <w:t xml:space="preserve"> </w:t>
      </w:r>
      <w:r>
        <w:rPr>
          <w:rFonts w:hint="eastAsia" w:asciiTheme="minorEastAsia" w:hAnsiTheme="minorEastAsia" w:eastAsiaTheme="minorEastAsia" w:cstheme="minorEastAsia"/>
          <w:color w:val="auto"/>
          <w:spacing w:val="-11"/>
          <w:sz w:val="24"/>
          <w:szCs w:val="24"/>
          <w:highlight w:val="none"/>
        </w:rPr>
        <w:t>“</w:t>
      </w:r>
      <w:r>
        <w:rPr>
          <w:rFonts w:hint="eastAsia" w:asciiTheme="minorEastAsia" w:hAnsiTheme="minorEastAsia" w:eastAsiaTheme="minorEastAsia" w:cstheme="minorEastAsia"/>
          <w:color w:val="auto"/>
          <w:spacing w:val="-11"/>
          <w:sz w:val="24"/>
          <w:szCs w:val="24"/>
          <w:highlight w:val="none"/>
          <w:lang w:eastAsia="zh-CN"/>
        </w:rPr>
        <w:t>采购人</w:t>
      </w:r>
      <w:r>
        <w:rPr>
          <w:rFonts w:hint="eastAsia" w:asciiTheme="minorEastAsia" w:hAnsiTheme="minorEastAsia" w:eastAsiaTheme="minorEastAsia" w:cstheme="minorEastAsia"/>
          <w:color w:val="auto"/>
          <w:spacing w:val="-11"/>
          <w:sz w:val="24"/>
          <w:szCs w:val="24"/>
          <w:highlight w:val="none"/>
        </w:rPr>
        <w:t>”系指本次项目内容的采购单位。</w:t>
      </w:r>
    </w:p>
    <w:p w14:paraId="4B987D9B">
      <w:pPr>
        <w:spacing w:before="215"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2.2</w:t>
      </w:r>
      <w:r>
        <w:rPr>
          <w:rFonts w:hint="eastAsia" w:asciiTheme="minorEastAsia" w:hAnsiTheme="minorEastAsia" w:eastAsiaTheme="minorEastAsia" w:cstheme="minorEastAsia"/>
          <w:color w:val="auto"/>
          <w:spacing w:val="37"/>
          <w:sz w:val="24"/>
          <w:szCs w:val="24"/>
          <w:highlight w:val="none"/>
        </w:rPr>
        <w:t xml:space="preserve"> </w:t>
      </w:r>
      <w:r>
        <w:rPr>
          <w:rFonts w:hint="eastAsia" w:asciiTheme="minorEastAsia" w:hAnsiTheme="minorEastAsia" w:eastAsiaTheme="minorEastAsia" w:cstheme="minorEastAsia"/>
          <w:color w:val="auto"/>
          <w:spacing w:val="-11"/>
          <w:sz w:val="24"/>
          <w:szCs w:val="24"/>
          <w:highlight w:val="none"/>
        </w:rPr>
        <w:t>“</w:t>
      </w:r>
      <w:r>
        <w:rPr>
          <w:rFonts w:hint="eastAsia" w:asciiTheme="minorEastAsia" w:hAnsiTheme="minorEastAsia" w:eastAsiaTheme="minorEastAsia" w:cstheme="minorEastAsia"/>
          <w:color w:val="auto"/>
          <w:spacing w:val="-11"/>
          <w:sz w:val="24"/>
          <w:szCs w:val="24"/>
          <w:highlight w:val="none"/>
          <w:lang w:eastAsia="zh-CN"/>
        </w:rPr>
        <w:t>采购代理机构</w:t>
      </w:r>
      <w:r>
        <w:rPr>
          <w:rFonts w:hint="eastAsia" w:asciiTheme="minorEastAsia" w:hAnsiTheme="minorEastAsia" w:eastAsiaTheme="minorEastAsia" w:cstheme="minorEastAsia"/>
          <w:color w:val="auto"/>
          <w:spacing w:val="-11"/>
          <w:sz w:val="24"/>
          <w:szCs w:val="24"/>
          <w:highlight w:val="none"/>
        </w:rPr>
        <w:t>”系指本次采购项目活动组织方。</w:t>
      </w:r>
    </w:p>
    <w:p w14:paraId="6C252F7E">
      <w:pPr>
        <w:spacing w:before="215"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2.3</w:t>
      </w:r>
      <w:r>
        <w:rPr>
          <w:rFonts w:hint="eastAsia" w:asciiTheme="minorEastAsia" w:hAnsiTheme="minorEastAsia" w:eastAsiaTheme="minorEastAsia" w:cstheme="minorEastAsia"/>
          <w:color w:val="auto"/>
          <w:spacing w:val="79"/>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w:t>
      </w:r>
      <w:r>
        <w:rPr>
          <w:rFonts w:hint="eastAsia" w:asciiTheme="minorEastAsia" w:hAnsiTheme="minorEastAsia" w:eastAsiaTheme="minorEastAsia" w:cstheme="minorEastAsia"/>
          <w:color w:val="auto"/>
          <w:spacing w:val="-10"/>
          <w:sz w:val="24"/>
          <w:szCs w:val="24"/>
          <w:highlight w:val="none"/>
          <w:lang w:val="en-US" w:eastAsia="zh-CN"/>
        </w:rPr>
        <w:t>响应</w:t>
      </w:r>
      <w:r>
        <w:rPr>
          <w:rFonts w:hint="eastAsia" w:asciiTheme="minorEastAsia" w:hAnsiTheme="minorEastAsia" w:eastAsiaTheme="minorEastAsia" w:cstheme="minorEastAsia"/>
          <w:color w:val="auto"/>
          <w:spacing w:val="-10"/>
          <w:sz w:val="24"/>
          <w:szCs w:val="24"/>
          <w:highlight w:val="none"/>
          <w:lang w:eastAsia="zh-CN"/>
        </w:rPr>
        <w:t>人</w:t>
      </w:r>
      <w:r>
        <w:rPr>
          <w:rFonts w:hint="eastAsia" w:asciiTheme="minorEastAsia" w:hAnsiTheme="minorEastAsia" w:eastAsiaTheme="minorEastAsia" w:cstheme="minorEastAsia"/>
          <w:color w:val="auto"/>
          <w:spacing w:val="-10"/>
          <w:sz w:val="24"/>
          <w:szCs w:val="24"/>
          <w:highlight w:val="none"/>
        </w:rPr>
        <w:t>”系指响应采购、参加磋商竞争的法人或者其他组织。</w:t>
      </w:r>
    </w:p>
    <w:p w14:paraId="29194DFB">
      <w:pPr>
        <w:spacing w:before="215" w:line="291" w:lineRule="auto"/>
        <w:ind w:right="1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2.4</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8"/>
          <w:sz w:val="24"/>
          <w:szCs w:val="24"/>
          <w:highlight w:val="none"/>
        </w:rPr>
        <w:t>代表”系指代表</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参加本次磋</w:t>
      </w:r>
      <w:r>
        <w:rPr>
          <w:rFonts w:hint="eastAsia" w:asciiTheme="minorEastAsia" w:hAnsiTheme="minorEastAsia" w:eastAsiaTheme="minorEastAsia" w:cstheme="minorEastAsia"/>
          <w:color w:val="auto"/>
          <w:spacing w:val="-9"/>
          <w:sz w:val="24"/>
          <w:szCs w:val="24"/>
          <w:highlight w:val="none"/>
        </w:rPr>
        <w:t>商活动的</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9"/>
          <w:sz w:val="24"/>
          <w:szCs w:val="24"/>
          <w:highlight w:val="none"/>
        </w:rPr>
        <w:t>的法定代表人或其委托</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4"/>
          <w:sz w:val="24"/>
          <w:szCs w:val="24"/>
          <w:highlight w:val="none"/>
        </w:rPr>
        <w:t>代理人。</w:t>
      </w:r>
    </w:p>
    <w:p w14:paraId="795787C9">
      <w:pPr>
        <w:spacing w:before="203"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2.5</w:t>
      </w:r>
      <w:r>
        <w:rPr>
          <w:rFonts w:hint="eastAsia" w:asciiTheme="minorEastAsia" w:hAnsiTheme="minorEastAsia" w:eastAsiaTheme="minorEastAsia" w:cstheme="minorEastAsia"/>
          <w:color w:val="auto"/>
          <w:spacing w:val="83"/>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“服务”系指</w:t>
      </w:r>
      <w:r>
        <w:rPr>
          <w:rFonts w:hint="eastAsia" w:asciiTheme="minorEastAsia" w:hAnsiTheme="minorEastAsia" w:eastAsiaTheme="minorEastAsia" w:cstheme="minorEastAsia"/>
          <w:color w:val="auto"/>
          <w:spacing w:val="-9"/>
          <w:sz w:val="24"/>
          <w:szCs w:val="24"/>
          <w:highlight w:val="none"/>
          <w:lang w:eastAsia="zh-CN"/>
        </w:rPr>
        <w:t>响应人</w:t>
      </w:r>
      <w:r>
        <w:rPr>
          <w:rFonts w:hint="eastAsia" w:asciiTheme="minorEastAsia" w:hAnsiTheme="minorEastAsia" w:eastAsiaTheme="minorEastAsia" w:cstheme="minorEastAsia"/>
          <w:color w:val="auto"/>
          <w:spacing w:val="-9"/>
          <w:sz w:val="24"/>
          <w:szCs w:val="24"/>
          <w:highlight w:val="none"/>
        </w:rPr>
        <w:t>按竞争性磋商文件规定提供</w:t>
      </w:r>
      <w:r>
        <w:rPr>
          <w:rFonts w:hint="eastAsia" w:asciiTheme="minorEastAsia" w:hAnsiTheme="minorEastAsia" w:eastAsiaTheme="minorEastAsia" w:cstheme="minorEastAsia"/>
          <w:color w:val="auto"/>
          <w:spacing w:val="-9"/>
          <w:sz w:val="24"/>
          <w:szCs w:val="24"/>
          <w:highlight w:val="none"/>
          <w:lang w:eastAsia="zh-CN"/>
        </w:rPr>
        <w:t>采购人</w:t>
      </w:r>
      <w:r>
        <w:rPr>
          <w:rFonts w:hint="eastAsia" w:asciiTheme="minorEastAsia" w:hAnsiTheme="minorEastAsia" w:eastAsiaTheme="minorEastAsia" w:cstheme="minorEastAsia"/>
          <w:color w:val="auto"/>
          <w:spacing w:val="-10"/>
          <w:sz w:val="24"/>
          <w:szCs w:val="24"/>
          <w:highlight w:val="none"/>
        </w:rPr>
        <w:t>所要求的一切项目内容。</w:t>
      </w:r>
    </w:p>
    <w:p w14:paraId="156E8E5F">
      <w:pPr>
        <w:spacing w:before="225" w:line="287" w:lineRule="auto"/>
        <w:ind w:right="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2.6“相关服务”系指竞争性磋商文件规定</w:t>
      </w:r>
      <w:r>
        <w:rPr>
          <w:rFonts w:hint="eastAsia" w:asciiTheme="minorEastAsia" w:hAnsiTheme="minorEastAsia" w:eastAsiaTheme="minorEastAsia" w:cstheme="minorEastAsia"/>
          <w:color w:val="auto"/>
          <w:spacing w:val="-9"/>
          <w:sz w:val="24"/>
          <w:szCs w:val="24"/>
          <w:highlight w:val="none"/>
          <w:lang w:eastAsia="zh-CN"/>
        </w:rPr>
        <w:t>响应人</w:t>
      </w:r>
      <w:r>
        <w:rPr>
          <w:rFonts w:hint="eastAsia" w:asciiTheme="minorEastAsia" w:hAnsiTheme="minorEastAsia" w:eastAsiaTheme="minorEastAsia" w:cstheme="minorEastAsia"/>
          <w:color w:val="auto"/>
          <w:spacing w:val="-9"/>
          <w:sz w:val="24"/>
          <w:szCs w:val="24"/>
          <w:highlight w:val="none"/>
        </w:rPr>
        <w:t>须承担的与本次采购项目相关的服务、</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协调工作以及其他类似的义务。</w:t>
      </w:r>
    </w:p>
    <w:p w14:paraId="57951335">
      <w:pPr>
        <w:spacing w:before="215" w:line="290" w:lineRule="auto"/>
        <w:ind w:right="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2.7</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“竞争性磋商文件有效期”系指本次采购项目递交响应性文件截止之日起至合同签</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订之日止的期限。成交</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的竞争性磋商文件有效期至合同完全履行止。</w:t>
      </w:r>
    </w:p>
    <w:p w14:paraId="37A74B46">
      <w:pPr>
        <w:spacing w:before="216" w:line="49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position w:val="18"/>
          <w:sz w:val="24"/>
          <w:szCs w:val="24"/>
          <w:highlight w:val="none"/>
        </w:rPr>
        <w:t>3.资金来源：</w:t>
      </w:r>
      <w:r>
        <w:rPr>
          <w:rFonts w:hint="eastAsia" w:asciiTheme="minorEastAsia" w:hAnsiTheme="minorEastAsia" w:eastAsiaTheme="minorEastAsia" w:cstheme="minorEastAsia"/>
          <w:color w:val="auto"/>
          <w:spacing w:val="-9"/>
          <w:position w:val="18"/>
          <w:sz w:val="24"/>
          <w:szCs w:val="24"/>
          <w:highlight w:val="none"/>
          <w:lang w:eastAsia="zh-CN"/>
        </w:rPr>
        <w:t>财政资金</w:t>
      </w:r>
      <w:r>
        <w:rPr>
          <w:rFonts w:hint="eastAsia" w:asciiTheme="minorEastAsia" w:hAnsiTheme="minorEastAsia" w:eastAsiaTheme="minorEastAsia" w:cstheme="minorEastAsia"/>
          <w:color w:val="auto"/>
          <w:spacing w:val="-9"/>
          <w:position w:val="18"/>
          <w:sz w:val="24"/>
          <w:szCs w:val="24"/>
          <w:highlight w:val="none"/>
        </w:rPr>
        <w:t>，已落实。</w:t>
      </w:r>
    </w:p>
    <w:p w14:paraId="3697A174">
      <w:pPr>
        <w:spacing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4.</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7"/>
          <w:sz w:val="24"/>
          <w:szCs w:val="24"/>
          <w:highlight w:val="none"/>
        </w:rPr>
        <w:t>应提交的证明文件</w:t>
      </w:r>
    </w:p>
    <w:p w14:paraId="336362E8">
      <w:pPr>
        <w:spacing w:before="216" w:line="502"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position w:val="20"/>
          <w:sz w:val="24"/>
          <w:szCs w:val="24"/>
          <w:highlight w:val="none"/>
        </w:rPr>
        <w:t>具体详见响应人须知</w:t>
      </w:r>
    </w:p>
    <w:p w14:paraId="6CA24FCB">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5.磋商费用</w:t>
      </w:r>
    </w:p>
    <w:p w14:paraId="5EDF0373">
      <w:pPr>
        <w:spacing w:before="212" w:line="502"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0"/>
          <w:sz w:val="24"/>
          <w:szCs w:val="24"/>
          <w:highlight w:val="none"/>
        </w:rPr>
        <w:t>不论磋商结果如何，</w:t>
      </w:r>
      <w:r>
        <w:rPr>
          <w:rFonts w:hint="eastAsia" w:asciiTheme="minorEastAsia" w:hAnsiTheme="minorEastAsia" w:eastAsiaTheme="minorEastAsia" w:cstheme="minorEastAsia"/>
          <w:color w:val="auto"/>
          <w:spacing w:val="-8"/>
          <w:position w:val="20"/>
          <w:sz w:val="24"/>
          <w:szCs w:val="24"/>
          <w:highlight w:val="none"/>
          <w:lang w:eastAsia="zh-CN"/>
        </w:rPr>
        <w:t>响应人</w:t>
      </w:r>
      <w:r>
        <w:rPr>
          <w:rFonts w:hint="eastAsia" w:asciiTheme="minorEastAsia" w:hAnsiTheme="minorEastAsia" w:eastAsiaTheme="minorEastAsia" w:cstheme="minorEastAsia"/>
          <w:color w:val="auto"/>
          <w:spacing w:val="-8"/>
          <w:position w:val="20"/>
          <w:sz w:val="24"/>
          <w:szCs w:val="24"/>
          <w:highlight w:val="none"/>
        </w:rPr>
        <w:t>均应自行承担所有与磋商有关的全部费用。</w:t>
      </w:r>
    </w:p>
    <w:p w14:paraId="142472A9">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6.联合体参加磋商</w:t>
      </w:r>
    </w:p>
    <w:p w14:paraId="3EC05372">
      <w:pPr>
        <w:spacing w:before="212" w:line="303" w:lineRule="auto"/>
        <w:ind w:right="5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6.1 本项目不接受联合体参加磋商。</w:t>
      </w:r>
      <w:r>
        <w:rPr>
          <w:rFonts w:hint="eastAsia" w:asciiTheme="minorEastAsia" w:hAnsiTheme="minorEastAsia" w:eastAsiaTheme="minorEastAsia" w:cstheme="minorEastAsia"/>
          <w:color w:val="auto"/>
          <w:spacing w:val="1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7.转包与分包</w:t>
      </w:r>
    </w:p>
    <w:p w14:paraId="4EF8FA56">
      <w:pPr>
        <w:spacing w:before="212"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7.1</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本项目不允许采取转包方式履行合同。</w:t>
      </w:r>
    </w:p>
    <w:p w14:paraId="5E6D2922">
      <w:pPr>
        <w:spacing w:before="205"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7.2 本项目不允许采取分包方式履行合同。</w:t>
      </w:r>
    </w:p>
    <w:p w14:paraId="20AF6334">
      <w:pPr>
        <w:spacing w:before="225" w:line="295" w:lineRule="auto"/>
        <w:ind w:right="64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7.3</w:t>
      </w:r>
      <w:r>
        <w:rPr>
          <w:rFonts w:hint="eastAsia" w:asciiTheme="minorEastAsia" w:hAnsiTheme="minorEastAsia" w:eastAsiaTheme="minorEastAsia" w:cstheme="minorEastAsia"/>
          <w:color w:val="auto"/>
          <w:spacing w:val="-23"/>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本项目不允许偏离。</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8.特别说明：</w:t>
      </w:r>
    </w:p>
    <w:p w14:paraId="4A780DB0">
      <w:pPr>
        <w:spacing w:before="223"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 xml:space="preserve">8.1 </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11"/>
          <w:sz w:val="24"/>
          <w:szCs w:val="24"/>
          <w:highlight w:val="none"/>
        </w:rPr>
        <w:t>参加磋商所使用的资格、信誉、荣誉</w:t>
      </w:r>
      <w:r>
        <w:rPr>
          <w:rFonts w:hint="eastAsia" w:asciiTheme="minorEastAsia" w:hAnsiTheme="minorEastAsia" w:eastAsiaTheme="minorEastAsia" w:cstheme="minorEastAsia"/>
          <w:color w:val="auto"/>
          <w:spacing w:val="-12"/>
          <w:sz w:val="24"/>
          <w:szCs w:val="24"/>
          <w:highlight w:val="none"/>
        </w:rPr>
        <w:t>、业绩与企业认证必须为本单位所拥有。</w:t>
      </w:r>
    </w:p>
    <w:p w14:paraId="66402EE1">
      <w:pPr>
        <w:spacing w:before="216"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 xml:space="preserve">8.2 </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8"/>
          <w:sz w:val="24"/>
          <w:szCs w:val="24"/>
          <w:highlight w:val="none"/>
        </w:rPr>
        <w:t>代表只能接受一个</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的委托参加磋商。</w:t>
      </w:r>
    </w:p>
    <w:p w14:paraId="3F6C1960">
      <w:pPr>
        <w:spacing w:before="206" w:line="295" w:lineRule="auto"/>
        <w:rPr>
          <w:rFonts w:hint="eastAsia" w:asciiTheme="minorEastAsia" w:hAnsiTheme="minorEastAsia" w:eastAsiaTheme="minorEastAsia" w:cstheme="minorEastAsia"/>
          <w:color w:val="auto"/>
          <w:sz w:val="24"/>
          <w:szCs w:val="24"/>
          <w:highlight w:val="none"/>
        </w:rPr>
        <w:sectPr>
          <w:footerReference r:id="rId9" w:type="default"/>
          <w:pgSz w:w="11910" w:h="16840"/>
          <w:pgMar w:top="1431" w:right="1484" w:bottom="871" w:left="1509" w:header="0" w:footer="742" w:gutter="0"/>
          <w:cols w:space="720" w:num="1"/>
        </w:sectPr>
      </w:pPr>
      <w:r>
        <w:rPr>
          <w:rFonts w:hint="eastAsia" w:asciiTheme="minorEastAsia" w:hAnsiTheme="minorEastAsia" w:eastAsiaTheme="minorEastAsia" w:cstheme="minorEastAsia"/>
          <w:color w:val="auto"/>
          <w:spacing w:val="-11"/>
          <w:sz w:val="24"/>
          <w:szCs w:val="24"/>
          <w:highlight w:val="none"/>
        </w:rPr>
        <w:t xml:space="preserve">8.3 </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11"/>
          <w:sz w:val="24"/>
          <w:szCs w:val="24"/>
          <w:highlight w:val="none"/>
        </w:rPr>
        <w:t>在磋商活动中提供虚假材料或从事其他违法活动的，其响应无效，由相关部门</w:t>
      </w:r>
      <w:r>
        <w:rPr>
          <w:rFonts w:hint="eastAsia" w:asciiTheme="minorEastAsia" w:hAnsiTheme="minorEastAsia" w:eastAsiaTheme="minorEastAsia" w:cstheme="minorEastAsia"/>
          <w:color w:val="auto"/>
          <w:spacing w:val="-16"/>
          <w:sz w:val="24"/>
          <w:szCs w:val="24"/>
          <w:highlight w:val="none"/>
        </w:rPr>
        <w:t>查处</w:t>
      </w:r>
    </w:p>
    <w:p w14:paraId="503176A8">
      <w:pPr>
        <w:spacing w:before="78"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9.质疑和投诉</w:t>
      </w:r>
    </w:p>
    <w:p w14:paraId="5C2BCD58">
      <w:pPr>
        <w:spacing w:before="192" w:line="326" w:lineRule="auto"/>
        <w:ind w:right="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9.1 </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5"/>
          <w:sz w:val="24"/>
          <w:szCs w:val="24"/>
          <w:highlight w:val="none"/>
        </w:rPr>
        <w:t>认为磋商过程和成交结果使自己的合法权益受到损</w:t>
      </w:r>
      <w:r>
        <w:rPr>
          <w:rFonts w:hint="eastAsia" w:asciiTheme="minorEastAsia" w:hAnsiTheme="minorEastAsia" w:eastAsiaTheme="minorEastAsia" w:cstheme="minorEastAsia"/>
          <w:color w:val="auto"/>
          <w:spacing w:val="-6"/>
          <w:sz w:val="24"/>
          <w:szCs w:val="24"/>
          <w:highlight w:val="none"/>
        </w:rPr>
        <w:t>害的，应当在知道或者应</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知其权益受到损害之日起7个工作日内，向</w:t>
      </w:r>
      <w:r>
        <w:rPr>
          <w:rFonts w:hint="eastAsia" w:asciiTheme="minorEastAsia" w:hAnsiTheme="minorEastAsia" w:eastAsiaTheme="minorEastAsia" w:cstheme="minorEastAsia"/>
          <w:color w:val="auto"/>
          <w:spacing w:val="-8"/>
          <w:sz w:val="24"/>
          <w:szCs w:val="24"/>
          <w:highlight w:val="none"/>
          <w:lang w:eastAsia="zh-CN"/>
        </w:rPr>
        <w:t>采购人</w:t>
      </w:r>
      <w:r>
        <w:rPr>
          <w:rFonts w:hint="eastAsia" w:asciiTheme="minorEastAsia" w:hAnsiTheme="minorEastAsia" w:eastAsiaTheme="minorEastAsia" w:cstheme="minorEastAsia"/>
          <w:color w:val="auto"/>
          <w:spacing w:val="-9"/>
          <w:sz w:val="24"/>
          <w:szCs w:val="24"/>
          <w:highlight w:val="none"/>
        </w:rPr>
        <w:t>或</w:t>
      </w:r>
      <w:r>
        <w:rPr>
          <w:rFonts w:hint="eastAsia" w:asciiTheme="minorEastAsia" w:hAnsiTheme="minorEastAsia" w:eastAsiaTheme="minorEastAsia" w:cstheme="minorEastAsia"/>
          <w:color w:val="auto"/>
          <w:spacing w:val="-9"/>
          <w:sz w:val="24"/>
          <w:szCs w:val="24"/>
          <w:highlight w:val="none"/>
          <w:lang w:eastAsia="zh-CN"/>
        </w:rPr>
        <w:t>采购代理机构</w:t>
      </w:r>
      <w:r>
        <w:rPr>
          <w:rFonts w:hint="eastAsia" w:asciiTheme="minorEastAsia" w:hAnsiTheme="minorEastAsia" w:eastAsiaTheme="minorEastAsia" w:cstheme="minorEastAsia"/>
          <w:color w:val="auto"/>
          <w:spacing w:val="-9"/>
          <w:sz w:val="24"/>
          <w:szCs w:val="24"/>
          <w:highlight w:val="none"/>
        </w:rPr>
        <w:t>提出质疑。</w:t>
      </w:r>
      <w:r>
        <w:rPr>
          <w:rFonts w:hint="eastAsia" w:asciiTheme="minorEastAsia" w:hAnsiTheme="minorEastAsia" w:eastAsiaTheme="minorEastAsia" w:cstheme="minorEastAsia"/>
          <w:color w:val="auto"/>
          <w:spacing w:val="-9"/>
          <w:sz w:val="24"/>
          <w:szCs w:val="24"/>
          <w:highlight w:val="none"/>
          <w:lang w:eastAsia="zh-CN"/>
        </w:rPr>
        <w:t>响应人</w:t>
      </w:r>
      <w:r>
        <w:rPr>
          <w:rFonts w:hint="eastAsia" w:asciiTheme="minorEastAsia" w:hAnsiTheme="minorEastAsia" w:eastAsiaTheme="minorEastAsia" w:cstheme="minorEastAsia"/>
          <w:color w:val="auto"/>
          <w:spacing w:val="-9"/>
          <w:sz w:val="24"/>
          <w:szCs w:val="24"/>
          <w:highlight w:val="none"/>
        </w:rPr>
        <w:t>对采</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购人或</w:t>
      </w:r>
      <w:r>
        <w:rPr>
          <w:rFonts w:hint="eastAsia" w:asciiTheme="minorEastAsia" w:hAnsiTheme="minorEastAsia" w:eastAsiaTheme="minorEastAsia" w:cstheme="minorEastAsia"/>
          <w:color w:val="auto"/>
          <w:spacing w:val="-6"/>
          <w:sz w:val="24"/>
          <w:szCs w:val="24"/>
          <w:highlight w:val="none"/>
          <w:lang w:eastAsia="zh-CN"/>
        </w:rPr>
        <w:t>采购代理机构</w:t>
      </w:r>
      <w:r>
        <w:rPr>
          <w:rFonts w:hint="eastAsia" w:asciiTheme="minorEastAsia" w:hAnsiTheme="minorEastAsia" w:eastAsiaTheme="minorEastAsia" w:cstheme="minorEastAsia"/>
          <w:color w:val="auto"/>
          <w:spacing w:val="-6"/>
          <w:sz w:val="24"/>
          <w:szCs w:val="24"/>
          <w:highlight w:val="none"/>
        </w:rPr>
        <w:t>的质疑答复不满意或</w:t>
      </w: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或</w:t>
      </w:r>
      <w:r>
        <w:rPr>
          <w:rFonts w:hint="eastAsia" w:asciiTheme="minorEastAsia" w:hAnsiTheme="minorEastAsia" w:eastAsiaTheme="minorEastAsia" w:cstheme="minorEastAsia"/>
          <w:color w:val="auto"/>
          <w:spacing w:val="-6"/>
          <w:sz w:val="24"/>
          <w:szCs w:val="24"/>
          <w:highlight w:val="none"/>
          <w:lang w:eastAsia="zh-CN"/>
        </w:rPr>
        <w:t>采购代理机构</w:t>
      </w:r>
      <w:r>
        <w:rPr>
          <w:rFonts w:hint="eastAsia" w:asciiTheme="minorEastAsia" w:hAnsiTheme="minorEastAsia" w:eastAsiaTheme="minorEastAsia" w:cstheme="minorEastAsia"/>
          <w:color w:val="auto"/>
          <w:spacing w:val="-6"/>
          <w:sz w:val="24"/>
          <w:szCs w:val="24"/>
          <w:highlight w:val="none"/>
        </w:rPr>
        <w:t>未在规定时间内作出答</w:t>
      </w:r>
      <w:r>
        <w:rPr>
          <w:rFonts w:hint="eastAsia" w:asciiTheme="minorEastAsia" w:hAnsiTheme="minorEastAsia" w:eastAsiaTheme="minorEastAsia" w:cstheme="minorEastAsia"/>
          <w:color w:val="auto"/>
          <w:spacing w:val="16"/>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复的，可以在答复期满后15个工作日内向同级财政部门投诉。</w:t>
      </w:r>
    </w:p>
    <w:p w14:paraId="4044AB34">
      <w:pPr>
        <w:spacing w:before="215" w:line="314" w:lineRule="auto"/>
        <w:ind w:right="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9.2 质疑、投诉应当采用书面形式，质疑书、投诉书均应明确</w:t>
      </w:r>
      <w:r>
        <w:rPr>
          <w:rFonts w:hint="eastAsia" w:asciiTheme="minorEastAsia" w:hAnsiTheme="minorEastAsia" w:eastAsiaTheme="minorEastAsia" w:cstheme="minorEastAsia"/>
          <w:color w:val="auto"/>
          <w:spacing w:val="-6"/>
          <w:sz w:val="24"/>
          <w:szCs w:val="24"/>
          <w:highlight w:val="none"/>
        </w:rPr>
        <w:t>阐述竞争性磋商文件、磋</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商过程和磋商结果中使自己合法权益受到损害的实质性内</w:t>
      </w:r>
      <w:r>
        <w:rPr>
          <w:rFonts w:hint="eastAsia" w:asciiTheme="minorEastAsia" w:hAnsiTheme="minorEastAsia" w:eastAsiaTheme="minorEastAsia" w:cstheme="minorEastAsia"/>
          <w:color w:val="auto"/>
          <w:spacing w:val="-7"/>
          <w:sz w:val="24"/>
          <w:szCs w:val="24"/>
          <w:highlight w:val="none"/>
        </w:rPr>
        <w:t>容，提供相关事实、依据和证</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据及其来源或线索，便于有关单位调查、答复和处理。</w:t>
      </w:r>
    </w:p>
    <w:p w14:paraId="51A6E191">
      <w:pPr>
        <w:spacing w:before="203"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10.</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6"/>
          <w:sz w:val="24"/>
          <w:szCs w:val="24"/>
          <w:highlight w:val="none"/>
        </w:rPr>
        <w:t>的风险</w:t>
      </w:r>
    </w:p>
    <w:p w14:paraId="28334421">
      <w:pPr>
        <w:spacing w:before="206"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position w:val="18"/>
          <w:sz w:val="24"/>
          <w:szCs w:val="24"/>
          <w:highlight w:val="none"/>
        </w:rPr>
        <w:t>响应人没有按照竞争性磋商文件要求提供全部资料，或者响应人没有对响</w:t>
      </w:r>
      <w:r>
        <w:rPr>
          <w:rFonts w:hint="eastAsia" w:asciiTheme="minorEastAsia" w:hAnsiTheme="minorEastAsia" w:eastAsiaTheme="minorEastAsia" w:cstheme="minorEastAsia"/>
          <w:color w:val="auto"/>
          <w:spacing w:val="-7"/>
          <w:position w:val="18"/>
          <w:sz w:val="24"/>
          <w:szCs w:val="24"/>
          <w:highlight w:val="none"/>
        </w:rPr>
        <w:t>应性文件在各</w:t>
      </w:r>
    </w:p>
    <w:p w14:paraId="5AE7BB1B">
      <w:pPr>
        <w:spacing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方面都作出实质性响应是</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8"/>
          <w:sz w:val="24"/>
          <w:szCs w:val="24"/>
          <w:highlight w:val="none"/>
        </w:rPr>
        <w:t>的风险，并可能导致其响应被拒绝。</w:t>
      </w:r>
    </w:p>
    <w:p w14:paraId="2423B8D8">
      <w:pPr>
        <w:spacing w:before="214" w:line="219" w:lineRule="auto"/>
        <w:ind w:left="335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二、竞争性磋商文件</w:t>
      </w:r>
    </w:p>
    <w:p w14:paraId="0768E86B">
      <w:pPr>
        <w:spacing w:before="207"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11.竞争性磋商文件的构成。本竞争性磋商文件由以下部分组成：</w:t>
      </w:r>
    </w:p>
    <w:p w14:paraId="415D8371">
      <w:pPr>
        <w:spacing w:before="215"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11.1 竞争性磋商公告</w:t>
      </w:r>
    </w:p>
    <w:p w14:paraId="7714AE71">
      <w:pPr>
        <w:spacing w:before="207"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11.2</w:t>
      </w:r>
      <w:r>
        <w:rPr>
          <w:rFonts w:hint="eastAsia" w:asciiTheme="minorEastAsia" w:hAnsiTheme="minorEastAsia" w:eastAsiaTheme="minorEastAsia" w:cstheme="minorEastAsia"/>
          <w:color w:val="auto"/>
          <w:spacing w:val="-32"/>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7"/>
          <w:sz w:val="24"/>
          <w:szCs w:val="24"/>
          <w:highlight w:val="none"/>
        </w:rPr>
        <w:t>须知</w:t>
      </w:r>
    </w:p>
    <w:p w14:paraId="485085B3">
      <w:pPr>
        <w:spacing w:before="208"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11.3</w:t>
      </w:r>
      <w:r>
        <w:rPr>
          <w:rFonts w:hint="eastAsia" w:asciiTheme="minorEastAsia" w:hAnsiTheme="minorEastAsia" w:eastAsiaTheme="minorEastAsia" w:cstheme="minorEastAsia"/>
          <w:color w:val="auto"/>
          <w:spacing w:val="-43"/>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评审标准</w:t>
      </w:r>
    </w:p>
    <w:p w14:paraId="782876AE">
      <w:pPr>
        <w:spacing w:before="223"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11.4 合同格式</w:t>
      </w:r>
    </w:p>
    <w:p w14:paraId="6F14C6B9">
      <w:pPr>
        <w:spacing w:before="216"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11.5</w:t>
      </w:r>
      <w:r>
        <w:rPr>
          <w:rFonts w:hint="eastAsia" w:asciiTheme="minorEastAsia" w:hAnsiTheme="minorEastAsia" w:eastAsiaTheme="minorEastAsia" w:cstheme="minorEastAsia"/>
          <w:color w:val="auto"/>
          <w:spacing w:val="-28"/>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工程量清单</w:t>
      </w:r>
    </w:p>
    <w:p w14:paraId="7413D2E9">
      <w:pPr>
        <w:spacing w:before="223"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11.6</w:t>
      </w:r>
      <w:r>
        <w:rPr>
          <w:rFonts w:hint="eastAsia" w:asciiTheme="minorEastAsia" w:hAnsiTheme="minorEastAsia" w:eastAsiaTheme="minorEastAsia" w:cstheme="minorEastAsia"/>
          <w:color w:val="auto"/>
          <w:spacing w:val="-17"/>
          <w:sz w:val="24"/>
          <w:szCs w:val="24"/>
          <w:highlight w:val="none"/>
        </w:rPr>
        <w:t xml:space="preserve"> </w:t>
      </w:r>
      <w:r>
        <w:rPr>
          <w:rFonts w:hint="eastAsia" w:asciiTheme="minorEastAsia" w:hAnsiTheme="minorEastAsia" w:eastAsiaTheme="minorEastAsia" w:cstheme="minorEastAsia"/>
          <w:color w:val="auto"/>
          <w:spacing w:val="-11"/>
          <w:sz w:val="24"/>
          <w:szCs w:val="24"/>
          <w:highlight w:val="none"/>
        </w:rPr>
        <w:t>磋商文件格式</w:t>
      </w:r>
    </w:p>
    <w:p w14:paraId="40F882B9">
      <w:pPr>
        <w:spacing w:before="206"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12.竞争性磋商文件的澄清与修改</w:t>
      </w:r>
    </w:p>
    <w:p w14:paraId="50FA90AC">
      <w:pPr>
        <w:spacing w:before="216" w:line="320" w:lineRule="auto"/>
        <w:ind w:right="3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 xml:space="preserve">12.1 </w:t>
      </w:r>
      <w:r>
        <w:rPr>
          <w:rFonts w:hint="eastAsia" w:asciiTheme="minorEastAsia" w:hAnsiTheme="minorEastAsia" w:eastAsiaTheme="minorEastAsia" w:cstheme="minorEastAsia"/>
          <w:color w:val="auto"/>
          <w:spacing w:val="-9"/>
          <w:sz w:val="24"/>
          <w:szCs w:val="24"/>
          <w:highlight w:val="none"/>
          <w:lang w:eastAsia="zh-CN"/>
        </w:rPr>
        <w:t>采购代理机构</w:t>
      </w:r>
      <w:r>
        <w:rPr>
          <w:rFonts w:hint="eastAsia" w:asciiTheme="minorEastAsia" w:hAnsiTheme="minorEastAsia" w:eastAsiaTheme="minorEastAsia" w:cstheme="minorEastAsia"/>
          <w:color w:val="auto"/>
          <w:spacing w:val="-9"/>
          <w:sz w:val="24"/>
          <w:szCs w:val="24"/>
          <w:highlight w:val="none"/>
        </w:rPr>
        <w:t>对已发出的竞争性磋商文件进行必要澄清、修改或补充的，应当在竞</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争性磋商文件要求提交响应性文件截止时间5日前(如至原定截止时间5日前，则需延长磋</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商开始时间)前，在发布公告的相关媒体上发布更正公告。竞争性磋商</w:t>
      </w:r>
      <w:r>
        <w:rPr>
          <w:rFonts w:hint="eastAsia" w:asciiTheme="minorEastAsia" w:hAnsiTheme="minorEastAsia" w:eastAsiaTheme="minorEastAsia" w:cstheme="minorEastAsia"/>
          <w:color w:val="auto"/>
          <w:spacing w:val="-4"/>
          <w:sz w:val="24"/>
          <w:szCs w:val="24"/>
          <w:highlight w:val="none"/>
        </w:rPr>
        <w:t>文件公示期间对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竞争性磋商文件进行的澄清、修改或补充不受上述限制。</w:t>
      </w:r>
    </w:p>
    <w:p w14:paraId="50E3A40A">
      <w:pPr>
        <w:pStyle w:val="7"/>
        <w:spacing w:line="285" w:lineRule="auto"/>
        <w:rPr>
          <w:rFonts w:hint="eastAsia" w:asciiTheme="minorEastAsia" w:hAnsiTheme="minorEastAsia" w:eastAsiaTheme="minorEastAsia" w:cstheme="minorEastAsia"/>
          <w:color w:val="auto"/>
          <w:highlight w:val="none"/>
        </w:rPr>
      </w:pPr>
    </w:p>
    <w:p w14:paraId="53EBC8BD">
      <w:pPr>
        <w:spacing w:before="78"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12.2 竞争性磋商文件澄清、修改或补充的内</w:t>
      </w:r>
      <w:r>
        <w:rPr>
          <w:rFonts w:hint="eastAsia" w:asciiTheme="minorEastAsia" w:hAnsiTheme="minorEastAsia" w:eastAsiaTheme="minorEastAsia" w:cstheme="minorEastAsia"/>
          <w:color w:val="auto"/>
          <w:spacing w:val="-8"/>
          <w:sz w:val="24"/>
          <w:szCs w:val="24"/>
          <w:highlight w:val="none"/>
        </w:rPr>
        <w:t>容为竞争性磋商文件的组成部分。</w:t>
      </w:r>
    </w:p>
    <w:p w14:paraId="4980678D">
      <w:pPr>
        <w:spacing w:before="210" w:line="354" w:lineRule="auto"/>
        <w:ind w:right="157"/>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9"/>
          <w:sz w:val="24"/>
          <w:szCs w:val="24"/>
          <w:highlight w:val="none"/>
        </w:rPr>
        <w:t>12.3 竞争性磋商文件的澄清、修改或补充都应通过本</w:t>
      </w:r>
      <w:r>
        <w:rPr>
          <w:rFonts w:hint="eastAsia" w:asciiTheme="minorEastAsia" w:hAnsiTheme="minorEastAsia" w:eastAsiaTheme="minorEastAsia" w:cstheme="minorEastAsia"/>
          <w:color w:val="auto"/>
          <w:spacing w:val="-9"/>
          <w:sz w:val="24"/>
          <w:szCs w:val="24"/>
          <w:highlight w:val="none"/>
          <w:lang w:eastAsia="zh-CN"/>
        </w:rPr>
        <w:t>采购代理机构</w:t>
      </w:r>
      <w:r>
        <w:rPr>
          <w:rFonts w:hint="eastAsia" w:asciiTheme="minorEastAsia" w:hAnsiTheme="minorEastAsia" w:eastAsiaTheme="minorEastAsia" w:cstheme="minorEastAsia"/>
          <w:color w:val="auto"/>
          <w:spacing w:val="-9"/>
          <w:sz w:val="24"/>
          <w:szCs w:val="24"/>
          <w:highlight w:val="none"/>
        </w:rPr>
        <w:t>以法定形式发布。采</w:t>
      </w:r>
      <w:r>
        <w:rPr>
          <w:rFonts w:hint="eastAsia" w:asciiTheme="minorEastAsia" w:hAnsiTheme="minorEastAsia" w:eastAsiaTheme="minorEastAsia" w:cstheme="minorEastAsia"/>
          <w:color w:val="auto"/>
          <w:spacing w:val="8"/>
          <w:sz w:val="24"/>
          <w:szCs w:val="24"/>
          <w:highlight w:val="none"/>
        </w:rPr>
        <w:t xml:space="preserve"> </w:t>
      </w:r>
      <w:r>
        <w:rPr>
          <w:rFonts w:hint="eastAsia" w:asciiTheme="minorEastAsia" w:hAnsiTheme="minorEastAsia" w:eastAsiaTheme="minorEastAsia" w:cstheme="minorEastAsia"/>
          <w:color w:val="auto"/>
          <w:spacing w:val="-11"/>
          <w:sz w:val="24"/>
          <w:szCs w:val="24"/>
          <w:highlight w:val="none"/>
        </w:rPr>
        <w:t>购人未通过本</w:t>
      </w:r>
      <w:r>
        <w:rPr>
          <w:rFonts w:hint="eastAsia" w:asciiTheme="minorEastAsia" w:hAnsiTheme="minorEastAsia" w:eastAsiaTheme="minorEastAsia" w:cstheme="minorEastAsia"/>
          <w:color w:val="auto"/>
          <w:spacing w:val="-11"/>
          <w:sz w:val="24"/>
          <w:szCs w:val="24"/>
          <w:highlight w:val="none"/>
          <w:lang w:eastAsia="zh-CN"/>
        </w:rPr>
        <w:t>采购代理机构</w:t>
      </w:r>
      <w:r>
        <w:rPr>
          <w:rFonts w:hint="eastAsia" w:asciiTheme="minorEastAsia" w:hAnsiTheme="minorEastAsia" w:eastAsiaTheme="minorEastAsia" w:cstheme="minorEastAsia"/>
          <w:color w:val="auto"/>
          <w:spacing w:val="-11"/>
          <w:sz w:val="24"/>
          <w:szCs w:val="24"/>
          <w:highlight w:val="none"/>
        </w:rPr>
        <w:t>对竞争性磋商文件</w:t>
      </w:r>
      <w:r>
        <w:rPr>
          <w:rFonts w:hint="eastAsia" w:asciiTheme="minorEastAsia" w:hAnsiTheme="minorEastAsia" w:eastAsiaTheme="minorEastAsia" w:cstheme="minorEastAsia"/>
          <w:color w:val="auto"/>
          <w:spacing w:val="-12"/>
          <w:sz w:val="24"/>
          <w:szCs w:val="24"/>
          <w:highlight w:val="none"/>
        </w:rPr>
        <w:t>进行的澄清、修改或补充无效，磋商时不予</w:t>
      </w:r>
      <w:r>
        <w:rPr>
          <w:rFonts w:hint="eastAsia" w:asciiTheme="minorEastAsia" w:hAnsiTheme="minorEastAsia" w:eastAsiaTheme="minorEastAsia" w:cstheme="minorEastAsia"/>
          <w:color w:val="auto"/>
          <w:spacing w:val="-6"/>
          <w:sz w:val="24"/>
          <w:szCs w:val="24"/>
          <w:highlight w:val="none"/>
        </w:rPr>
        <w:t>认可。</w:t>
      </w:r>
    </w:p>
    <w:p w14:paraId="6C28F766">
      <w:pPr>
        <w:spacing w:before="205" w:line="286" w:lineRule="auto"/>
        <w:rPr>
          <w:rFonts w:hint="eastAsia" w:asciiTheme="minorEastAsia" w:hAnsiTheme="minorEastAsia" w:eastAsiaTheme="minorEastAsia" w:cstheme="minorEastAsia"/>
          <w:color w:val="auto"/>
          <w:sz w:val="24"/>
          <w:szCs w:val="24"/>
          <w:highlight w:val="none"/>
        </w:rPr>
      </w:pPr>
    </w:p>
    <w:p w14:paraId="6F44CF6B">
      <w:pPr>
        <w:spacing w:line="286" w:lineRule="auto"/>
        <w:rPr>
          <w:rFonts w:hint="eastAsia" w:asciiTheme="minorEastAsia" w:hAnsiTheme="minorEastAsia" w:eastAsiaTheme="minorEastAsia" w:cstheme="minorEastAsia"/>
          <w:color w:val="auto"/>
          <w:sz w:val="24"/>
          <w:szCs w:val="24"/>
          <w:highlight w:val="none"/>
        </w:rPr>
        <w:sectPr>
          <w:footerReference r:id="rId10" w:type="default"/>
          <w:pgSz w:w="11910" w:h="16840"/>
          <w:pgMar w:top="1431" w:right="1476" w:bottom="871" w:left="1519" w:header="0" w:footer="742" w:gutter="0"/>
          <w:cols w:space="720" w:num="1"/>
        </w:sectPr>
      </w:pPr>
    </w:p>
    <w:p w14:paraId="3B3AB30E">
      <w:pPr>
        <w:spacing w:before="210" w:line="354" w:lineRule="auto"/>
        <w:ind w:right="157"/>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间， 但至少应当在竞争性磋商文件要求提交响应性文件的截止时间5日前前，将变更时间在</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val="en-US" w:eastAsia="zh-CN"/>
        </w:rPr>
        <w:t>河南省政府采购网</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eastAsia="zh-CN"/>
        </w:rPr>
        <w:t>、《中国采购与招标网》</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eastAsia="zh-CN"/>
        </w:rPr>
        <w:t>《河南省电子招标投标公共服务平台》</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rPr>
        <w:t>《三门峡市公共资源交易中心网》</w:t>
      </w:r>
      <w:r>
        <w:rPr>
          <w:rFonts w:hint="eastAsia" w:asciiTheme="minorEastAsia" w:hAnsiTheme="minorEastAsia" w:eastAsiaTheme="minorEastAsia" w:cstheme="minorEastAsia"/>
          <w:color w:val="auto"/>
          <w:spacing w:val="-6"/>
          <w:sz w:val="24"/>
          <w:szCs w:val="24"/>
          <w:highlight w:val="none"/>
        </w:rPr>
        <w:t>等相关媒体上发布更正公告。</w:t>
      </w:r>
    </w:p>
    <w:p w14:paraId="47064630">
      <w:pPr>
        <w:spacing w:before="215" w:line="219" w:lineRule="auto"/>
        <w:ind w:left="321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rPr>
        <w:t>三、响应性文件的编制</w:t>
      </w:r>
    </w:p>
    <w:p w14:paraId="5688D1FE">
      <w:pPr>
        <w:spacing w:before="209" w:line="221"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13.要求</w:t>
      </w:r>
    </w:p>
    <w:p w14:paraId="7E5BBD91">
      <w:pPr>
        <w:spacing w:before="210" w:line="354" w:lineRule="auto"/>
        <w:ind w:right="1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13.1</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应仔细阅读竞争性磋商文件的所有内容，按照竞争性磋商文件提供的格式编</w:t>
      </w:r>
      <w:r>
        <w:rPr>
          <w:rFonts w:hint="eastAsia" w:asciiTheme="minorEastAsia" w:hAnsiTheme="minorEastAsia" w:eastAsiaTheme="minorEastAsia" w:cstheme="minorEastAsia"/>
          <w:color w:val="auto"/>
          <w:spacing w:val="6"/>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写响应性文件，不得缺少或留空任何竞争性磋商文件要求填写的表格或提交的资料。竞</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争性磋商文件提供格式的按格式填列，未提供格式的可自行拟定。响应性文件应对竞争</w:t>
      </w:r>
      <w:r>
        <w:rPr>
          <w:rFonts w:hint="eastAsia" w:asciiTheme="minorEastAsia" w:hAnsiTheme="minorEastAsia" w:eastAsiaTheme="minorEastAsia" w:cstheme="minorEastAsia"/>
          <w:color w:val="auto"/>
          <w:spacing w:val="7"/>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性磋商文件的要求作出实质性响应(包括响应性文件格式要</w:t>
      </w:r>
      <w:r>
        <w:rPr>
          <w:rFonts w:hint="eastAsia" w:asciiTheme="minorEastAsia" w:hAnsiTheme="minorEastAsia" w:eastAsiaTheme="minorEastAsia" w:cstheme="minorEastAsia"/>
          <w:color w:val="auto"/>
          <w:spacing w:val="3"/>
          <w:sz w:val="24"/>
          <w:szCs w:val="24"/>
          <w:highlight w:val="none"/>
        </w:rPr>
        <w:t>求),</w:t>
      </w:r>
      <w:r>
        <w:rPr>
          <w:rFonts w:hint="eastAsia" w:asciiTheme="minorEastAsia" w:hAnsiTheme="minorEastAsia" w:eastAsiaTheme="minorEastAsia" w:cstheme="minorEastAsia"/>
          <w:color w:val="auto"/>
          <w:spacing w:val="3"/>
          <w:sz w:val="24"/>
          <w:szCs w:val="24"/>
          <w:highlight w:val="none"/>
          <w:lang w:eastAsia="zh-CN"/>
        </w:rPr>
        <w:t>响应人</w:t>
      </w:r>
      <w:r>
        <w:rPr>
          <w:rFonts w:hint="eastAsia" w:asciiTheme="minorEastAsia" w:hAnsiTheme="minorEastAsia" w:eastAsiaTheme="minorEastAsia" w:cstheme="minorEastAsia"/>
          <w:color w:val="auto"/>
          <w:spacing w:val="3"/>
          <w:sz w:val="24"/>
          <w:szCs w:val="24"/>
          <w:highlight w:val="none"/>
        </w:rPr>
        <w:t>对所提供的全</w:t>
      </w:r>
    </w:p>
    <w:p w14:paraId="1A6945A1">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部资料的合法性、真实性负责。</w:t>
      </w:r>
    </w:p>
    <w:p w14:paraId="69BF2BE1">
      <w:pPr>
        <w:spacing w:before="235"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14.响应性文件的语言和计量单位</w:t>
      </w:r>
    </w:p>
    <w:p w14:paraId="6B9D4468">
      <w:pPr>
        <w:spacing w:before="205" w:line="290" w:lineRule="auto"/>
        <w:ind w:right="1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14.1 响应性文件以及</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与采购、代理机构就有关</w:t>
      </w:r>
      <w:r>
        <w:rPr>
          <w:rFonts w:hint="eastAsia" w:asciiTheme="minorEastAsia" w:hAnsiTheme="minorEastAsia" w:eastAsiaTheme="minorEastAsia" w:cstheme="minorEastAsia"/>
          <w:color w:val="auto"/>
          <w:spacing w:val="-9"/>
          <w:sz w:val="24"/>
          <w:szCs w:val="24"/>
          <w:highlight w:val="none"/>
        </w:rPr>
        <w:t>磋商事宜的所有来往函电均应使用</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3"/>
          <w:sz w:val="24"/>
          <w:szCs w:val="24"/>
          <w:highlight w:val="none"/>
        </w:rPr>
        <w:t>简体中文书写。</w:t>
      </w:r>
    </w:p>
    <w:p w14:paraId="4DB0C61F">
      <w:pPr>
        <w:spacing w:before="226" w:line="286" w:lineRule="auto"/>
        <w:ind w:right="1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14.2 关于计量单位，竞争性磋商文件已有明确规定的，</w:t>
      </w:r>
      <w:r>
        <w:rPr>
          <w:rFonts w:hint="eastAsia" w:asciiTheme="minorEastAsia" w:hAnsiTheme="minorEastAsia" w:eastAsiaTheme="minorEastAsia" w:cstheme="minorEastAsia"/>
          <w:color w:val="auto"/>
          <w:spacing w:val="-9"/>
          <w:sz w:val="24"/>
          <w:szCs w:val="24"/>
          <w:highlight w:val="none"/>
        </w:rPr>
        <w:t>使用竞争性磋商文件规定的计量</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单位；竞争性磋商文件没有规定的，应采用中华人民共和国法定</w:t>
      </w:r>
      <w:r>
        <w:rPr>
          <w:rFonts w:hint="eastAsia" w:asciiTheme="minorEastAsia" w:hAnsiTheme="minorEastAsia" w:eastAsiaTheme="minorEastAsia" w:cstheme="minorEastAsia"/>
          <w:color w:val="auto"/>
          <w:spacing w:val="-10"/>
          <w:sz w:val="24"/>
          <w:szCs w:val="24"/>
          <w:highlight w:val="none"/>
        </w:rPr>
        <w:t>计量单位。</w:t>
      </w:r>
    </w:p>
    <w:p w14:paraId="12D3DEB5">
      <w:pPr>
        <w:spacing w:before="217"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19"/>
          <w:sz w:val="24"/>
          <w:szCs w:val="24"/>
          <w:highlight w:val="none"/>
        </w:rPr>
        <w:t>15.响应性文件的组成。响应性文件应包括</w:t>
      </w:r>
      <w:r>
        <w:rPr>
          <w:rFonts w:hint="eastAsia" w:asciiTheme="minorEastAsia" w:hAnsiTheme="minorEastAsia" w:eastAsiaTheme="minorEastAsia" w:cstheme="minorEastAsia"/>
          <w:color w:val="auto"/>
          <w:spacing w:val="-9"/>
          <w:position w:val="19"/>
          <w:sz w:val="24"/>
          <w:szCs w:val="24"/>
          <w:highlight w:val="none"/>
        </w:rPr>
        <w:t>：详见磋商文件</w:t>
      </w:r>
    </w:p>
    <w:p w14:paraId="7A566C11">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16.响应性文件有效期</w:t>
      </w:r>
    </w:p>
    <w:p w14:paraId="32B90FED">
      <w:pPr>
        <w:spacing w:before="215" w:line="290" w:lineRule="auto"/>
        <w:ind w:right="1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16.1 响应性文件从所规定的递交响应性文件截止期之后开</w:t>
      </w:r>
      <w:r>
        <w:rPr>
          <w:rFonts w:hint="eastAsia" w:asciiTheme="minorEastAsia" w:hAnsiTheme="minorEastAsia" w:eastAsiaTheme="minorEastAsia" w:cstheme="minorEastAsia"/>
          <w:color w:val="auto"/>
          <w:spacing w:val="-9"/>
          <w:sz w:val="24"/>
          <w:szCs w:val="24"/>
          <w:highlight w:val="none"/>
        </w:rPr>
        <w:t>始生效，有效期不足将导致其</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响应性文件被拒绝。成交</w:t>
      </w:r>
      <w:r>
        <w:rPr>
          <w:rFonts w:hint="eastAsia" w:asciiTheme="minorEastAsia" w:hAnsiTheme="minorEastAsia" w:eastAsiaTheme="minorEastAsia" w:cstheme="minorEastAsia"/>
          <w:color w:val="auto"/>
          <w:spacing w:val="-9"/>
          <w:sz w:val="24"/>
          <w:szCs w:val="24"/>
          <w:highlight w:val="none"/>
          <w:lang w:eastAsia="zh-CN"/>
        </w:rPr>
        <w:t>响应人</w:t>
      </w:r>
      <w:r>
        <w:rPr>
          <w:rFonts w:hint="eastAsia" w:asciiTheme="minorEastAsia" w:hAnsiTheme="minorEastAsia" w:eastAsiaTheme="minorEastAsia" w:cstheme="minorEastAsia"/>
          <w:color w:val="auto"/>
          <w:spacing w:val="-9"/>
          <w:sz w:val="24"/>
          <w:szCs w:val="24"/>
          <w:highlight w:val="none"/>
        </w:rPr>
        <w:t>的响应性文件有效期至合同完全</w:t>
      </w:r>
      <w:r>
        <w:rPr>
          <w:rFonts w:hint="eastAsia" w:asciiTheme="minorEastAsia" w:hAnsiTheme="minorEastAsia" w:eastAsiaTheme="minorEastAsia" w:cstheme="minorEastAsia"/>
          <w:color w:val="auto"/>
          <w:spacing w:val="-10"/>
          <w:sz w:val="24"/>
          <w:szCs w:val="24"/>
          <w:highlight w:val="none"/>
        </w:rPr>
        <w:t>履行止。</w:t>
      </w:r>
    </w:p>
    <w:p w14:paraId="55F67FE9">
      <w:pPr>
        <w:spacing w:before="216" w:line="286" w:lineRule="auto"/>
        <w:ind w:right="17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16.2 特殊情况下</w:t>
      </w:r>
      <w:r>
        <w:rPr>
          <w:rFonts w:hint="eastAsia" w:asciiTheme="minorEastAsia" w:hAnsiTheme="minorEastAsia" w:eastAsiaTheme="minorEastAsia" w:cstheme="minorEastAsia"/>
          <w:color w:val="auto"/>
          <w:spacing w:val="-3"/>
          <w:sz w:val="24"/>
          <w:szCs w:val="24"/>
          <w:highlight w:val="none"/>
          <w:lang w:eastAsia="zh-CN"/>
        </w:rPr>
        <w:t>采购代理机构</w:t>
      </w:r>
      <w:r>
        <w:rPr>
          <w:rFonts w:hint="eastAsia" w:asciiTheme="minorEastAsia" w:hAnsiTheme="minorEastAsia" w:eastAsiaTheme="minorEastAsia" w:cstheme="minorEastAsia"/>
          <w:color w:val="auto"/>
          <w:spacing w:val="-3"/>
          <w:sz w:val="24"/>
          <w:szCs w:val="24"/>
          <w:highlight w:val="none"/>
        </w:rPr>
        <w:t>可于响应性文件有效期满之前要求</w:t>
      </w:r>
      <w:r>
        <w:rPr>
          <w:rFonts w:hint="eastAsia" w:asciiTheme="minorEastAsia" w:hAnsiTheme="minorEastAsia" w:eastAsiaTheme="minorEastAsia" w:cstheme="minorEastAsia"/>
          <w:color w:val="auto"/>
          <w:spacing w:val="-3"/>
          <w:sz w:val="24"/>
          <w:szCs w:val="24"/>
          <w:highlight w:val="none"/>
          <w:lang w:eastAsia="zh-CN"/>
        </w:rPr>
        <w:t>响应人</w:t>
      </w:r>
      <w:r>
        <w:rPr>
          <w:rFonts w:hint="eastAsia" w:asciiTheme="minorEastAsia" w:hAnsiTheme="minorEastAsia" w:eastAsiaTheme="minorEastAsia" w:cstheme="minorEastAsia"/>
          <w:color w:val="auto"/>
          <w:spacing w:val="-3"/>
          <w:sz w:val="24"/>
          <w:szCs w:val="24"/>
          <w:highlight w:val="none"/>
        </w:rPr>
        <w:t>同意延长有效</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期，</w:t>
      </w:r>
      <w:r>
        <w:rPr>
          <w:rFonts w:hint="eastAsia" w:asciiTheme="minorEastAsia" w:hAnsiTheme="minorEastAsia" w:eastAsiaTheme="minorEastAsia" w:cstheme="minorEastAsia"/>
          <w:color w:val="auto"/>
          <w:spacing w:val="-10"/>
          <w:sz w:val="24"/>
          <w:szCs w:val="24"/>
          <w:highlight w:val="none"/>
          <w:lang w:eastAsia="zh-CN"/>
        </w:rPr>
        <w:t>响应人</w:t>
      </w:r>
      <w:r>
        <w:rPr>
          <w:rFonts w:hint="eastAsia" w:asciiTheme="minorEastAsia" w:hAnsiTheme="minorEastAsia" w:eastAsiaTheme="minorEastAsia" w:cstheme="minorEastAsia"/>
          <w:color w:val="auto"/>
          <w:spacing w:val="-10"/>
          <w:sz w:val="24"/>
          <w:szCs w:val="24"/>
          <w:highlight w:val="none"/>
        </w:rPr>
        <w:t>应在</w:t>
      </w:r>
      <w:r>
        <w:rPr>
          <w:rFonts w:hint="eastAsia" w:asciiTheme="minorEastAsia" w:hAnsiTheme="minorEastAsia" w:eastAsiaTheme="minorEastAsia" w:cstheme="minorEastAsia"/>
          <w:color w:val="auto"/>
          <w:spacing w:val="-10"/>
          <w:sz w:val="24"/>
          <w:szCs w:val="24"/>
          <w:highlight w:val="none"/>
          <w:lang w:eastAsia="zh-CN"/>
        </w:rPr>
        <w:t>采购代理机构</w:t>
      </w:r>
      <w:r>
        <w:rPr>
          <w:rFonts w:hint="eastAsia" w:asciiTheme="minorEastAsia" w:hAnsiTheme="minorEastAsia" w:eastAsiaTheme="minorEastAsia" w:cstheme="minorEastAsia"/>
          <w:color w:val="auto"/>
          <w:spacing w:val="-10"/>
          <w:sz w:val="24"/>
          <w:szCs w:val="24"/>
          <w:highlight w:val="none"/>
        </w:rPr>
        <w:t>规定的期限内予以答复。</w:t>
      </w:r>
    </w:p>
    <w:p w14:paraId="54A3EC92">
      <w:pPr>
        <w:spacing w:before="225"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17.磋商报价</w:t>
      </w:r>
    </w:p>
    <w:p w14:paraId="1C6F2A91">
      <w:pPr>
        <w:spacing w:before="196" w:line="295" w:lineRule="auto"/>
        <w:ind w:right="1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17.1 所有磋商报价均以人民币为计算单位。</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的报</w:t>
      </w:r>
      <w:r>
        <w:rPr>
          <w:rFonts w:hint="eastAsia" w:asciiTheme="minorEastAsia" w:hAnsiTheme="minorEastAsia" w:eastAsiaTheme="minorEastAsia" w:cstheme="minorEastAsia"/>
          <w:color w:val="auto"/>
          <w:spacing w:val="-9"/>
          <w:sz w:val="24"/>
          <w:szCs w:val="24"/>
          <w:highlight w:val="none"/>
        </w:rPr>
        <w:t>价为项目实施所需的人工费、服</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务费、运输费、税费、服务费及完成项目所需其他一切</w:t>
      </w:r>
      <w:r>
        <w:rPr>
          <w:rFonts w:hint="eastAsia" w:asciiTheme="minorEastAsia" w:hAnsiTheme="minorEastAsia" w:eastAsiaTheme="minorEastAsia" w:cstheme="minorEastAsia"/>
          <w:color w:val="auto"/>
          <w:spacing w:val="-10"/>
          <w:sz w:val="24"/>
          <w:szCs w:val="24"/>
          <w:highlight w:val="none"/>
        </w:rPr>
        <w:t>费用。</w:t>
      </w:r>
    </w:p>
    <w:p w14:paraId="059E2A3C">
      <w:pPr>
        <w:spacing w:before="213"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 xml:space="preserve">17.2 </w:t>
      </w:r>
      <w:r>
        <w:rPr>
          <w:rFonts w:hint="eastAsia" w:asciiTheme="minorEastAsia" w:hAnsiTheme="minorEastAsia" w:eastAsiaTheme="minorEastAsia" w:cstheme="minorEastAsia"/>
          <w:color w:val="auto"/>
          <w:spacing w:val="-10"/>
          <w:sz w:val="24"/>
          <w:szCs w:val="24"/>
          <w:highlight w:val="none"/>
          <w:lang w:eastAsia="zh-CN"/>
        </w:rPr>
        <w:t>响应人</w:t>
      </w:r>
      <w:r>
        <w:rPr>
          <w:rFonts w:hint="eastAsia" w:asciiTheme="minorEastAsia" w:hAnsiTheme="minorEastAsia" w:eastAsiaTheme="minorEastAsia" w:cstheme="minorEastAsia"/>
          <w:color w:val="auto"/>
          <w:spacing w:val="-10"/>
          <w:sz w:val="24"/>
          <w:szCs w:val="24"/>
          <w:highlight w:val="none"/>
        </w:rPr>
        <w:t>要按初次报价一览表的内容填写。</w:t>
      </w:r>
    </w:p>
    <w:p w14:paraId="5A64A2BE">
      <w:pPr>
        <w:spacing w:line="218" w:lineRule="auto"/>
        <w:rPr>
          <w:rFonts w:hint="eastAsia" w:asciiTheme="minorEastAsia" w:hAnsiTheme="minorEastAsia" w:eastAsiaTheme="minorEastAsia" w:cstheme="minorEastAsia"/>
          <w:color w:val="auto"/>
          <w:sz w:val="24"/>
          <w:szCs w:val="24"/>
          <w:highlight w:val="none"/>
        </w:rPr>
      </w:pPr>
    </w:p>
    <w:p w14:paraId="43030418">
      <w:pPr>
        <w:spacing w:before="78" w:line="493"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position w:val="19"/>
          <w:sz w:val="24"/>
          <w:szCs w:val="24"/>
          <w:highlight w:val="none"/>
        </w:rPr>
        <w:t>17.3本次磋商应以人民币为计量单位报价，进行二次报价。</w:t>
      </w:r>
    </w:p>
    <w:p w14:paraId="7CF9D23B">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18.磋商保证金</w:t>
      </w:r>
    </w:p>
    <w:p w14:paraId="51BEB628">
      <w:pPr>
        <w:spacing w:before="211"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18.1按照《河南省财政厅关于优化政府采购营商环境有关问题的通</w:t>
      </w:r>
      <w:r>
        <w:rPr>
          <w:rFonts w:hint="eastAsia" w:asciiTheme="minorEastAsia" w:hAnsiTheme="minorEastAsia" w:eastAsiaTheme="minorEastAsia" w:cstheme="minorEastAsia"/>
          <w:color w:val="auto"/>
          <w:spacing w:val="-10"/>
          <w:sz w:val="24"/>
          <w:szCs w:val="24"/>
          <w:highlight w:val="none"/>
        </w:rPr>
        <w:t>知》  (豫财购[2019]4</w:t>
      </w:r>
    </w:p>
    <w:p w14:paraId="34739D3F">
      <w:pPr>
        <w:pStyle w:val="2"/>
        <w:rPr>
          <w:rFonts w:hint="eastAsia"/>
        </w:rPr>
        <w:sectPr>
          <w:footerReference r:id="rId11" w:type="default"/>
          <w:pgSz w:w="11910" w:h="16840"/>
          <w:pgMar w:top="1431" w:right="1320" w:bottom="871" w:left="1529" w:header="0" w:footer="742" w:gutter="0"/>
          <w:cols w:space="720" w:num="1"/>
        </w:sectPr>
      </w:pPr>
    </w:p>
    <w:p w14:paraId="71605F37">
      <w:pPr>
        <w:spacing w:before="185" w:line="501"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position w:val="19"/>
          <w:sz w:val="24"/>
          <w:szCs w:val="24"/>
          <w:highlight w:val="none"/>
        </w:rPr>
        <w:t>号文)的要求本项目不再收取磋商保证金。</w:t>
      </w:r>
    </w:p>
    <w:p w14:paraId="0B40333D">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19.</w:t>
      </w:r>
      <w:r>
        <w:rPr>
          <w:rFonts w:hint="eastAsia" w:asciiTheme="minorEastAsia" w:hAnsiTheme="minorEastAsia" w:eastAsiaTheme="minorEastAsia" w:cstheme="minorEastAsia"/>
          <w:color w:val="auto"/>
          <w:spacing w:val="-42"/>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响应性文件的签署</w:t>
      </w:r>
    </w:p>
    <w:p w14:paraId="3656BD22">
      <w:pPr>
        <w:spacing w:before="213" w:line="354" w:lineRule="auto"/>
        <w:ind w:right="5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 xml:space="preserve">19.1 </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应按本竞争性磋商文件规定的格式和顺序编制、胶装响应性文件。除</w:t>
      </w:r>
      <w:r>
        <w:rPr>
          <w:rFonts w:hint="eastAsia" w:asciiTheme="minorEastAsia" w:hAnsiTheme="minorEastAsia" w:eastAsiaTheme="minorEastAsia" w:cstheme="minorEastAsia"/>
          <w:color w:val="auto"/>
          <w:spacing w:val="-9"/>
          <w:sz w:val="24"/>
          <w:szCs w:val="24"/>
          <w:highlight w:val="none"/>
        </w:rPr>
        <w:t>了响应</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性文件封面以外，每个页面都要在明显位置编制页码，按流水顺序填写，字迹必须清晰</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可认，响应性文件的目录必须编序。响应性文件</w:t>
      </w:r>
      <w:r>
        <w:rPr>
          <w:rFonts w:hint="eastAsia" w:asciiTheme="minorEastAsia" w:hAnsiTheme="minorEastAsia" w:eastAsiaTheme="minorEastAsia" w:cstheme="minorEastAsia"/>
          <w:color w:val="auto"/>
          <w:spacing w:val="-6"/>
          <w:sz w:val="24"/>
          <w:szCs w:val="24"/>
          <w:highlight w:val="none"/>
        </w:rPr>
        <w:t>内容不完整、编排混乱导致被误读、漏</w:t>
      </w:r>
    </w:p>
    <w:p w14:paraId="40C4C2D7">
      <w:pPr>
        <w:spacing w:before="1"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读或者查找不到相关内容的，由</w:t>
      </w:r>
      <w:r>
        <w:rPr>
          <w:rFonts w:hint="eastAsia" w:asciiTheme="minorEastAsia" w:hAnsiTheme="minorEastAsia" w:eastAsiaTheme="minorEastAsia" w:cstheme="minorEastAsia"/>
          <w:color w:val="auto"/>
          <w:spacing w:val="-11"/>
          <w:sz w:val="24"/>
          <w:szCs w:val="24"/>
          <w:highlight w:val="none"/>
          <w:lang w:eastAsia="zh-CN"/>
        </w:rPr>
        <w:t>响应人</w:t>
      </w:r>
      <w:r>
        <w:rPr>
          <w:rFonts w:hint="eastAsia" w:asciiTheme="minorEastAsia" w:hAnsiTheme="minorEastAsia" w:eastAsiaTheme="minorEastAsia" w:cstheme="minorEastAsia"/>
          <w:color w:val="auto"/>
          <w:spacing w:val="-11"/>
          <w:sz w:val="24"/>
          <w:szCs w:val="24"/>
          <w:highlight w:val="none"/>
        </w:rPr>
        <w:t>负责。</w:t>
      </w:r>
    </w:p>
    <w:p w14:paraId="11E7D019">
      <w:pPr>
        <w:pStyle w:val="7"/>
        <w:spacing w:line="393" w:lineRule="auto"/>
        <w:rPr>
          <w:rFonts w:hint="eastAsia" w:asciiTheme="minorEastAsia" w:hAnsiTheme="minorEastAsia" w:eastAsiaTheme="minorEastAsia" w:cstheme="minorEastAsia"/>
          <w:color w:val="auto"/>
          <w:highlight w:val="none"/>
        </w:rPr>
      </w:pPr>
    </w:p>
    <w:p w14:paraId="66ADB59F">
      <w:pPr>
        <w:spacing w:before="78" w:line="219" w:lineRule="auto"/>
        <w:ind w:left="329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4"/>
          <w:sz w:val="24"/>
          <w:szCs w:val="24"/>
          <w:highlight w:val="none"/>
        </w:rPr>
        <w:t>四</w:t>
      </w:r>
      <w:r>
        <w:rPr>
          <w:rFonts w:hint="eastAsia" w:asciiTheme="minorEastAsia" w:hAnsiTheme="minorEastAsia" w:eastAsiaTheme="minorEastAsia" w:cstheme="minorEastAsia"/>
          <w:color w:val="auto"/>
          <w:spacing w:val="-24"/>
          <w:sz w:val="24"/>
          <w:szCs w:val="24"/>
          <w:highlight w:val="none"/>
        </w:rPr>
        <w:t xml:space="preserve"> </w:t>
      </w:r>
      <w:r>
        <w:rPr>
          <w:rFonts w:hint="eastAsia" w:asciiTheme="minorEastAsia" w:hAnsiTheme="minorEastAsia" w:eastAsiaTheme="minorEastAsia" w:cstheme="minorEastAsia"/>
          <w:b/>
          <w:bCs/>
          <w:color w:val="auto"/>
          <w:spacing w:val="-24"/>
          <w:sz w:val="24"/>
          <w:szCs w:val="24"/>
          <w:highlight w:val="none"/>
        </w:rPr>
        <w:t>、响应性文件的递交</w:t>
      </w:r>
    </w:p>
    <w:p w14:paraId="33256D37">
      <w:pPr>
        <w:spacing w:before="209"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20.响应性文件的递交</w:t>
      </w:r>
    </w:p>
    <w:p w14:paraId="592154CB">
      <w:pPr>
        <w:spacing w:before="214" w:line="501"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position w:val="19"/>
          <w:sz w:val="24"/>
          <w:szCs w:val="24"/>
          <w:highlight w:val="none"/>
        </w:rPr>
        <w:t>在响应文件截止时间前上传至三门峡市公共资源交</w:t>
      </w:r>
      <w:r>
        <w:rPr>
          <w:rFonts w:hint="eastAsia" w:asciiTheme="minorEastAsia" w:hAnsiTheme="minorEastAsia" w:eastAsiaTheme="minorEastAsia" w:cstheme="minorEastAsia"/>
          <w:color w:val="auto"/>
          <w:spacing w:val="-14"/>
          <w:position w:val="19"/>
          <w:sz w:val="24"/>
          <w:szCs w:val="24"/>
          <w:highlight w:val="none"/>
        </w:rPr>
        <w:t>易中心系统平台。</w:t>
      </w:r>
    </w:p>
    <w:p w14:paraId="0678EB6B">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21.响应性文件的修改和撤回</w:t>
      </w:r>
    </w:p>
    <w:p w14:paraId="7476465A">
      <w:pPr>
        <w:spacing w:before="214" w:line="461"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position w:val="16"/>
          <w:sz w:val="24"/>
          <w:szCs w:val="24"/>
          <w:highlight w:val="none"/>
        </w:rPr>
        <w:t>21.1</w:t>
      </w:r>
      <w:r>
        <w:rPr>
          <w:rFonts w:hint="eastAsia" w:asciiTheme="minorEastAsia" w:hAnsiTheme="minorEastAsia" w:eastAsiaTheme="minorEastAsia" w:cstheme="minorEastAsia"/>
          <w:color w:val="auto"/>
          <w:spacing w:val="-11"/>
          <w:position w:val="16"/>
          <w:sz w:val="24"/>
          <w:szCs w:val="24"/>
          <w:highlight w:val="none"/>
          <w:lang w:eastAsia="zh-CN"/>
        </w:rPr>
        <w:t>响应人</w:t>
      </w:r>
      <w:r>
        <w:rPr>
          <w:rFonts w:hint="eastAsia" w:asciiTheme="minorEastAsia" w:hAnsiTheme="minorEastAsia" w:eastAsiaTheme="minorEastAsia" w:cstheme="minorEastAsia"/>
          <w:color w:val="auto"/>
          <w:spacing w:val="-11"/>
          <w:position w:val="16"/>
          <w:sz w:val="24"/>
          <w:szCs w:val="24"/>
          <w:highlight w:val="none"/>
        </w:rPr>
        <w:t>在递交竞争性磋商文件截止时间前，可以对所提交的响应性文件进行补充、修</w:t>
      </w:r>
    </w:p>
    <w:p w14:paraId="25E91814">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改或者撤回。</w:t>
      </w:r>
    </w:p>
    <w:p w14:paraId="16715DD7">
      <w:pPr>
        <w:spacing w:before="214"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22.</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有下列情形之一的，</w:t>
      </w:r>
      <w:r>
        <w:rPr>
          <w:rFonts w:hint="eastAsia" w:asciiTheme="minorEastAsia" w:hAnsiTheme="minorEastAsia" w:eastAsiaTheme="minorEastAsia" w:cstheme="minorEastAsia"/>
          <w:color w:val="auto"/>
          <w:spacing w:val="-13"/>
          <w:sz w:val="24"/>
          <w:szCs w:val="24"/>
          <w:highlight w:val="none"/>
          <w:lang w:eastAsia="zh-CN"/>
        </w:rPr>
        <w:t>采购人</w:t>
      </w:r>
      <w:r>
        <w:rPr>
          <w:rFonts w:hint="eastAsia" w:asciiTheme="minorEastAsia" w:hAnsiTheme="minorEastAsia" w:eastAsiaTheme="minorEastAsia" w:cstheme="minorEastAsia"/>
          <w:color w:val="auto"/>
          <w:spacing w:val="-13"/>
          <w:sz w:val="24"/>
          <w:szCs w:val="24"/>
          <w:highlight w:val="none"/>
        </w:rPr>
        <w:t>或</w:t>
      </w:r>
      <w:r>
        <w:rPr>
          <w:rFonts w:hint="eastAsia" w:asciiTheme="minorEastAsia" w:hAnsiTheme="minorEastAsia" w:eastAsiaTheme="minorEastAsia" w:cstheme="minorEastAsia"/>
          <w:color w:val="auto"/>
          <w:spacing w:val="-13"/>
          <w:sz w:val="24"/>
          <w:szCs w:val="24"/>
          <w:highlight w:val="none"/>
          <w:lang w:eastAsia="zh-CN"/>
        </w:rPr>
        <w:t>采购代理机构</w:t>
      </w:r>
      <w:r>
        <w:rPr>
          <w:rFonts w:hint="eastAsia" w:asciiTheme="minorEastAsia" w:hAnsiTheme="minorEastAsia" w:eastAsiaTheme="minorEastAsia" w:cstheme="minorEastAsia"/>
          <w:color w:val="auto"/>
          <w:spacing w:val="-13"/>
          <w:sz w:val="24"/>
          <w:szCs w:val="24"/>
          <w:highlight w:val="none"/>
        </w:rPr>
        <w:t>将拒绝接受其响应性文件：</w:t>
      </w:r>
    </w:p>
    <w:p w14:paraId="6FE55411">
      <w:pPr>
        <w:spacing w:before="216" w:line="501"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9"/>
          <w:sz w:val="24"/>
          <w:szCs w:val="24"/>
          <w:highlight w:val="none"/>
        </w:rPr>
        <w:t>22.1在竞争性磋商文件规定的递交竞争性磋商文件截止时间之后上传竞争</w:t>
      </w:r>
      <w:r>
        <w:rPr>
          <w:rFonts w:hint="eastAsia" w:asciiTheme="minorEastAsia" w:hAnsiTheme="minorEastAsia" w:eastAsiaTheme="minorEastAsia" w:cstheme="minorEastAsia"/>
          <w:color w:val="auto"/>
          <w:spacing w:val="-13"/>
          <w:position w:val="19"/>
          <w:sz w:val="24"/>
          <w:szCs w:val="24"/>
          <w:highlight w:val="none"/>
        </w:rPr>
        <w:t>性磋商文件的。</w:t>
      </w:r>
    </w:p>
    <w:p w14:paraId="11D042EB">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22.2未按竞争性磋商文件参加磋商的。</w:t>
      </w:r>
    </w:p>
    <w:p w14:paraId="11BE1D08">
      <w:pPr>
        <w:spacing w:before="203" w:line="220" w:lineRule="auto"/>
        <w:ind w:left="399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3"/>
          <w:sz w:val="24"/>
          <w:szCs w:val="24"/>
          <w:highlight w:val="none"/>
        </w:rPr>
        <w:t>五、磋商</w:t>
      </w:r>
    </w:p>
    <w:p w14:paraId="11D58197">
      <w:pPr>
        <w:spacing w:before="206"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23.磋商仪式</w:t>
      </w:r>
    </w:p>
    <w:p w14:paraId="3C07E828">
      <w:pPr>
        <w:spacing w:before="203" w:line="362" w:lineRule="auto"/>
        <w:ind w:right="76" w:firstLine="4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磋商仪式由代理公司主持，竞争性磋商</w:t>
      </w:r>
      <w:r>
        <w:rPr>
          <w:rFonts w:hint="eastAsia" w:asciiTheme="minorEastAsia" w:hAnsiTheme="minorEastAsia" w:eastAsiaTheme="minorEastAsia" w:cstheme="minorEastAsia"/>
          <w:color w:val="auto"/>
          <w:spacing w:val="-13"/>
          <w:sz w:val="24"/>
          <w:szCs w:val="24"/>
          <w:highlight w:val="none"/>
          <w:lang w:eastAsia="zh-CN"/>
        </w:rPr>
        <w:t>采购人</w:t>
      </w:r>
      <w:r>
        <w:rPr>
          <w:rFonts w:hint="eastAsia" w:asciiTheme="minorEastAsia" w:hAnsiTheme="minorEastAsia" w:eastAsiaTheme="minorEastAsia" w:cstheme="minorEastAsia"/>
          <w:color w:val="auto"/>
          <w:spacing w:val="-13"/>
          <w:sz w:val="24"/>
          <w:szCs w:val="24"/>
          <w:highlight w:val="none"/>
        </w:rPr>
        <w:t>代表、监督代表及有关工作人员参加，</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本项目为不见面开标项目，所有参与交易活动的响应人可</w:t>
      </w:r>
      <w:r>
        <w:rPr>
          <w:rFonts w:hint="eastAsia" w:asciiTheme="minorEastAsia" w:hAnsiTheme="minorEastAsia" w:eastAsiaTheme="minorEastAsia" w:cstheme="minorEastAsia"/>
          <w:color w:val="auto"/>
          <w:spacing w:val="-13"/>
          <w:sz w:val="24"/>
          <w:szCs w:val="24"/>
          <w:highlight w:val="none"/>
        </w:rPr>
        <w:t>以不到现场参加开标，响应人进</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行远程开标解密工作，每位响应人的解密时间为开标时间起30分钟内完成，因</w:t>
      </w:r>
      <w:r>
        <w:rPr>
          <w:rFonts w:hint="eastAsia" w:asciiTheme="minorEastAsia" w:hAnsiTheme="minorEastAsia" w:eastAsiaTheme="minorEastAsia" w:cstheme="minorEastAsia"/>
          <w:color w:val="auto"/>
          <w:spacing w:val="-12"/>
          <w:sz w:val="24"/>
          <w:szCs w:val="24"/>
          <w:highlight w:val="none"/>
          <w:lang w:eastAsia="zh-CN"/>
        </w:rPr>
        <w:t>响应人</w:t>
      </w:r>
      <w:r>
        <w:rPr>
          <w:rFonts w:hint="eastAsia" w:asciiTheme="minorEastAsia" w:hAnsiTheme="minorEastAsia" w:eastAsiaTheme="minorEastAsia" w:cstheme="minorEastAsia"/>
          <w:color w:val="auto"/>
          <w:spacing w:val="-12"/>
          <w:sz w:val="24"/>
          <w:szCs w:val="24"/>
          <w:highlight w:val="none"/>
        </w:rPr>
        <w:t>原因</w:t>
      </w:r>
    </w:p>
    <w:p w14:paraId="723B8C40">
      <w:pPr>
        <w:spacing w:before="1"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未能解密、解密失败或解密超时的将被拒绝。</w:t>
      </w:r>
    </w:p>
    <w:p w14:paraId="07B64FA5">
      <w:pPr>
        <w:spacing w:before="226"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24.磋商小组</w:t>
      </w:r>
    </w:p>
    <w:p w14:paraId="262A02FB">
      <w:pPr>
        <w:spacing w:before="192" w:line="480" w:lineRule="exact"/>
        <w:ind w:right="4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8"/>
          <w:sz w:val="24"/>
          <w:szCs w:val="24"/>
          <w:highlight w:val="none"/>
          <w:lang w:eastAsia="zh-CN"/>
        </w:rPr>
        <w:t>采购代理机构</w:t>
      </w:r>
      <w:r>
        <w:rPr>
          <w:rFonts w:hint="eastAsia" w:asciiTheme="minorEastAsia" w:hAnsiTheme="minorEastAsia" w:eastAsiaTheme="minorEastAsia" w:cstheme="minorEastAsia"/>
          <w:color w:val="auto"/>
          <w:spacing w:val="-12"/>
          <w:position w:val="18"/>
          <w:sz w:val="24"/>
          <w:szCs w:val="24"/>
          <w:highlight w:val="none"/>
        </w:rPr>
        <w:t>根据采购项目的特点依法组建磋商小组。磋商小组由</w:t>
      </w:r>
      <w:r>
        <w:rPr>
          <w:rFonts w:hint="eastAsia" w:asciiTheme="minorEastAsia" w:hAnsiTheme="minorEastAsia" w:eastAsiaTheme="minorEastAsia" w:cstheme="minorEastAsia"/>
          <w:color w:val="auto"/>
          <w:spacing w:val="-12"/>
          <w:position w:val="18"/>
          <w:sz w:val="24"/>
          <w:szCs w:val="24"/>
          <w:highlight w:val="none"/>
          <w:lang w:eastAsia="zh-CN"/>
        </w:rPr>
        <w:t>采购人</w:t>
      </w:r>
      <w:r>
        <w:rPr>
          <w:rFonts w:hint="eastAsia" w:asciiTheme="minorEastAsia" w:hAnsiTheme="minorEastAsia" w:eastAsiaTheme="minorEastAsia" w:cstheme="minorEastAsia"/>
          <w:color w:val="auto"/>
          <w:spacing w:val="-12"/>
          <w:position w:val="18"/>
          <w:sz w:val="24"/>
          <w:szCs w:val="24"/>
          <w:highlight w:val="none"/>
        </w:rPr>
        <w:t>代表和有关</w:t>
      </w:r>
    </w:p>
    <w:p w14:paraId="08E7E68C">
      <w:pPr>
        <w:spacing w:before="1" w:line="218" w:lineRule="auto"/>
        <w:rPr>
          <w:rFonts w:hint="eastAsia" w:asciiTheme="minorEastAsia" w:hAnsiTheme="minorEastAsia" w:eastAsiaTheme="minorEastAsia" w:cstheme="minorEastAsia"/>
          <w:color w:val="auto"/>
          <w:spacing w:val="-11"/>
          <w:sz w:val="24"/>
          <w:szCs w:val="24"/>
          <w:highlight w:val="none"/>
          <w:lang w:eastAsia="zh-CN"/>
        </w:rPr>
      </w:pPr>
      <w:r>
        <w:rPr>
          <w:rFonts w:hint="eastAsia" w:asciiTheme="minorEastAsia" w:hAnsiTheme="minorEastAsia" w:eastAsiaTheme="minorEastAsia" w:cstheme="minorEastAsia"/>
          <w:color w:val="auto"/>
          <w:spacing w:val="-11"/>
          <w:sz w:val="24"/>
          <w:szCs w:val="24"/>
          <w:highlight w:val="none"/>
        </w:rPr>
        <w:t>技术、经济等方面的专家组成，成员为3人。其中：技术、经济等方面的专家2名，</w:t>
      </w:r>
      <w:r>
        <w:rPr>
          <w:rFonts w:hint="eastAsia" w:asciiTheme="minorEastAsia" w:hAnsiTheme="minorEastAsia" w:eastAsiaTheme="minorEastAsia" w:cstheme="minorEastAsia"/>
          <w:color w:val="auto"/>
          <w:spacing w:val="-11"/>
          <w:sz w:val="24"/>
          <w:szCs w:val="24"/>
          <w:highlight w:val="none"/>
          <w:lang w:eastAsia="zh-CN"/>
        </w:rPr>
        <w:t>采购人</w:t>
      </w:r>
    </w:p>
    <w:p w14:paraId="619CB1A1">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代表1名。</w:t>
      </w:r>
      <w:r>
        <w:rPr>
          <w:rFonts w:hint="eastAsia" w:asciiTheme="minorEastAsia" w:hAnsiTheme="minorEastAsia" w:eastAsiaTheme="minorEastAsia" w:cstheme="minorEastAsia"/>
          <w:color w:val="auto"/>
          <w:spacing w:val="-13"/>
          <w:sz w:val="24"/>
          <w:szCs w:val="24"/>
          <w:highlight w:val="none"/>
          <w:lang w:eastAsia="zh-CN"/>
        </w:rPr>
        <w:t>采购人</w:t>
      </w:r>
      <w:r>
        <w:rPr>
          <w:rFonts w:hint="eastAsia" w:asciiTheme="minorEastAsia" w:hAnsiTheme="minorEastAsia" w:eastAsiaTheme="minorEastAsia" w:cstheme="minorEastAsia"/>
          <w:color w:val="auto"/>
          <w:spacing w:val="-13"/>
          <w:sz w:val="24"/>
          <w:szCs w:val="24"/>
          <w:highlight w:val="none"/>
        </w:rPr>
        <w:t>代表不得担任磋商小组组长。</w:t>
      </w:r>
    </w:p>
    <w:p w14:paraId="1D2403EA">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25.磋商工作纪律及保密</w:t>
      </w:r>
    </w:p>
    <w:p w14:paraId="2E4D09AC">
      <w:pPr>
        <w:spacing w:before="203" w:line="362" w:lineRule="auto"/>
        <w:ind w:right="76" w:firstLine="428" w:firstLineChars="200"/>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评审专家应当遵守评审工作纪律，不得泄露评审情况和评审中获悉的商业秘密。</w:t>
      </w:r>
    </w:p>
    <w:p w14:paraId="57333891">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26.磋商小组工作原则</w:t>
      </w:r>
    </w:p>
    <w:p w14:paraId="2F91F218">
      <w:pPr>
        <w:pStyle w:val="2"/>
        <w:rPr>
          <w:rFonts w:hint="eastAsia"/>
        </w:rPr>
        <w:sectPr>
          <w:footerReference r:id="rId12" w:type="default"/>
          <w:pgSz w:w="11910" w:h="16840"/>
          <w:pgMar w:top="1431" w:right="1419" w:bottom="871" w:left="1519" w:header="0" w:footer="742" w:gutter="0"/>
          <w:cols w:space="720" w:num="1"/>
        </w:sectPr>
      </w:pPr>
    </w:p>
    <w:p w14:paraId="20BAA470">
      <w:pPr>
        <w:spacing w:before="203" w:line="362" w:lineRule="auto"/>
        <w:ind w:right="76" w:firstLine="470"/>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磋商小组成员应当按照客观、公正、审慎的原则，根据磋商文件规定的评审程序、评 审方法和评审标准进行独立评审。未实质性响应磋商文件的响应文件按无效响应处理，磋商小组应当告知提交响应文件的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w:t>
      </w:r>
    </w:p>
    <w:p w14:paraId="387A81EC">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27.响应文件审查</w:t>
      </w:r>
    </w:p>
    <w:p w14:paraId="14B6BED2">
      <w:pPr>
        <w:spacing w:before="203" w:line="362" w:lineRule="auto"/>
        <w:ind w:right="76" w:firstLine="470"/>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磋商小组在对响应文件的有效性、完整性和响应程度进行审查时，可以要求</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对 响应文件中含义不明确、同类问题表述不一致或者有明显文字和计算错误的内容等作出必要的澄清、说明或者更正。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的澄清、说明或者更正不得超出响应文件的范围或者改变响应文件的实质性内容。</w:t>
      </w:r>
    </w:p>
    <w:p w14:paraId="036BD02B">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28.</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澄清</w:t>
      </w:r>
    </w:p>
    <w:p w14:paraId="4CEF600F">
      <w:pPr>
        <w:spacing w:before="203" w:line="362" w:lineRule="auto"/>
        <w:ind w:right="76" w:firstLine="428" w:firstLineChars="200"/>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磋商小组要求</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澄清、说明或者更正响应文件将在电子系统作出。</w:t>
      </w:r>
    </w:p>
    <w:p w14:paraId="727AD238">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29.磋商程序、最后报价、综合评分</w:t>
      </w:r>
    </w:p>
    <w:p w14:paraId="658C21A0">
      <w:pPr>
        <w:spacing w:before="203" w:line="362" w:lineRule="auto"/>
        <w:ind w:right="76" w:firstLine="428" w:firstLineChars="200"/>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磋商小组所有成员应当集中与单一</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分别进行磋商，并给予所有参加磋商的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平等的磋商机会。在磋商过程中，磋商小组可以根据磋商文件和磋商情况实质性变动采购需求中的技术、 服务要求以及合同草案条款，但不得变动磋商文件中的其他内容。对磋商文件作出的实质 性变动是磋商文件的有效组成部分，磋商小组应当及时通知所有参加磋商的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。供应 商应当按照磋商文件的变动情况和磋商小组的要求重新提交响应文件，并由其法定代表人或授权代表签字或者加盖公章。</w:t>
      </w:r>
    </w:p>
    <w:p w14:paraId="752CA4FB">
      <w:pPr>
        <w:spacing w:before="203" w:line="362" w:lineRule="auto"/>
        <w:ind w:right="76" w:firstLine="4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磋商文件能够详细列明采购的的技术、服务要求的，磋商结束后，磋商小组将要求所 有实质性响应的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在规定时间内提交最后报价。最后报价是</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响应文件的有效组成部分。经磋商确定最终采购需求和提交最后报价的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后，由磋商小组采用综合评分法对提交最后报价的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的响应文件和最后报价进行综合评分。综合评分法，是指响应文件满足磋商文件全部实质性要求且按评审因素的量化指标评审得分最高的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为成交候选</w:t>
      </w:r>
      <w:r>
        <w:rPr>
          <w:rFonts w:hint="eastAsia" w:asciiTheme="minorEastAsia" w:hAnsiTheme="minorEastAsia" w:eastAsiaTheme="minorEastAsia" w:cstheme="minorEastAsia"/>
          <w:color w:val="auto"/>
          <w:spacing w:val="-16"/>
          <w:sz w:val="24"/>
          <w:szCs w:val="24"/>
          <w:highlight w:val="none"/>
          <w:lang w:eastAsia="zh-CN"/>
        </w:rPr>
        <w:t>响应人</w:t>
      </w:r>
      <w:r>
        <w:rPr>
          <w:rFonts w:hint="eastAsia" w:asciiTheme="minorEastAsia" w:hAnsiTheme="minorEastAsia" w:eastAsiaTheme="minorEastAsia" w:cstheme="minorEastAsia"/>
          <w:color w:val="auto"/>
          <w:spacing w:val="-16"/>
          <w:sz w:val="24"/>
          <w:szCs w:val="24"/>
          <w:highlight w:val="none"/>
        </w:rPr>
        <w:t>的评审方法。</w:t>
      </w:r>
    </w:p>
    <w:p w14:paraId="68E7361D">
      <w:pPr>
        <w:spacing w:before="204" w:line="472" w:lineRule="exact"/>
        <w:ind w:right="46"/>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5"/>
          <w:position w:val="17"/>
          <w:sz w:val="24"/>
          <w:szCs w:val="24"/>
          <w:highlight w:val="none"/>
        </w:rPr>
        <w:t>评审时，磋商小组各成员独立对每个有效响应的文件进行评价、打分</w:t>
      </w:r>
      <w:r>
        <w:rPr>
          <w:rFonts w:hint="eastAsia" w:asciiTheme="minorEastAsia" w:hAnsiTheme="minorEastAsia" w:eastAsiaTheme="minorEastAsia" w:cstheme="minorEastAsia"/>
          <w:color w:val="auto"/>
          <w:spacing w:val="-16"/>
          <w:position w:val="17"/>
          <w:sz w:val="24"/>
          <w:szCs w:val="24"/>
          <w:highlight w:val="none"/>
        </w:rPr>
        <w:t>，然后汇总每个供</w:t>
      </w:r>
    </w:p>
    <w:p w14:paraId="40FC87B5">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应商每项评分因素的得分。</w:t>
      </w:r>
    </w:p>
    <w:p w14:paraId="47660C2A">
      <w:pPr>
        <w:spacing w:before="204" w:line="472" w:lineRule="exact"/>
        <w:ind w:right="46" w:firstLine="420" w:firstLineChars="200"/>
        <w:jc w:val="left"/>
        <w:rPr>
          <w:rFonts w:hint="eastAsia" w:asciiTheme="minorEastAsia" w:hAnsiTheme="minorEastAsia" w:eastAsiaTheme="minorEastAsia" w:cstheme="minorEastAsia"/>
          <w:color w:val="auto"/>
          <w:spacing w:val="-15"/>
          <w:position w:val="17"/>
          <w:sz w:val="24"/>
          <w:szCs w:val="24"/>
          <w:highlight w:val="none"/>
        </w:rPr>
      </w:pPr>
      <w:r>
        <w:rPr>
          <w:rFonts w:hint="eastAsia" w:asciiTheme="minorEastAsia" w:hAnsiTheme="minorEastAsia" w:eastAsiaTheme="minorEastAsia" w:cstheme="minorEastAsia"/>
          <w:color w:val="auto"/>
          <w:spacing w:val="-15"/>
          <w:position w:val="17"/>
          <w:sz w:val="24"/>
          <w:szCs w:val="24"/>
          <w:highlight w:val="none"/>
        </w:rPr>
        <w:t>磋商小组应当根据综合评分情况，按照评审得分由高到低顺序推荐3名成交候选</w:t>
      </w:r>
      <w:r>
        <w:rPr>
          <w:rFonts w:hint="eastAsia" w:asciiTheme="minorEastAsia" w:hAnsiTheme="minorEastAsia" w:eastAsiaTheme="minorEastAsia" w:cstheme="minorEastAsia"/>
          <w:color w:val="auto"/>
          <w:spacing w:val="-15"/>
          <w:position w:val="17"/>
          <w:sz w:val="24"/>
          <w:szCs w:val="24"/>
          <w:highlight w:val="none"/>
          <w:lang w:eastAsia="zh-CN"/>
        </w:rPr>
        <w:t>响应人</w:t>
      </w:r>
      <w:r>
        <w:rPr>
          <w:rFonts w:hint="eastAsia" w:asciiTheme="minorEastAsia" w:hAnsiTheme="minorEastAsia" w:eastAsiaTheme="minorEastAsia" w:cstheme="minorEastAsia"/>
          <w:color w:val="auto"/>
          <w:spacing w:val="-15"/>
          <w:position w:val="17"/>
          <w:sz w:val="24"/>
          <w:szCs w:val="24"/>
          <w:highlight w:val="none"/>
        </w:rPr>
        <w:t>并编写评审报告。评审得分相同的，按照最后报价由低到高的顺序推荐。评审得分且最后报价相同的，按照技术指标优劣顺序推荐。</w:t>
      </w:r>
    </w:p>
    <w:p w14:paraId="2685FB91">
      <w:pPr>
        <w:spacing w:before="226" w:line="471" w:lineRule="exact"/>
        <w:ind w:right="44"/>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5"/>
          <w:position w:val="17"/>
          <w:sz w:val="24"/>
          <w:szCs w:val="24"/>
          <w:highlight w:val="none"/>
        </w:rPr>
        <w:t>出现下列情形之一的，将终止竞争性磋商采购活动，发布项目终止公告并</w:t>
      </w:r>
      <w:r>
        <w:rPr>
          <w:rFonts w:hint="eastAsia" w:asciiTheme="minorEastAsia" w:hAnsiTheme="minorEastAsia" w:eastAsiaTheme="minorEastAsia" w:cstheme="minorEastAsia"/>
          <w:color w:val="auto"/>
          <w:spacing w:val="-16"/>
          <w:position w:val="17"/>
          <w:sz w:val="24"/>
          <w:szCs w:val="24"/>
          <w:highlight w:val="none"/>
        </w:rPr>
        <w:t>说明原因，重</w:t>
      </w:r>
    </w:p>
    <w:p w14:paraId="78CED309">
      <w:pPr>
        <w:spacing w:before="1"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新开展采购活动：</w:t>
      </w:r>
    </w:p>
    <w:p w14:paraId="282F32C6">
      <w:pPr>
        <w:spacing w:before="217" w:line="219" w:lineRule="auto"/>
        <w:ind w:left="4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1、不符合法律、法规和竞争性磋商文件中规定的其他实质性要求的；</w:t>
      </w:r>
    </w:p>
    <w:p w14:paraId="27FCD644">
      <w:pPr>
        <w:spacing w:before="194" w:line="491" w:lineRule="exact"/>
        <w:ind w:right="49"/>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position w:val="19"/>
          <w:sz w:val="24"/>
          <w:szCs w:val="24"/>
          <w:highlight w:val="none"/>
        </w:rPr>
        <w:t>2、其他法律、法规及本竞争性磋商文件规定的属响应无效的情形</w:t>
      </w:r>
      <w:r>
        <w:rPr>
          <w:rFonts w:hint="eastAsia" w:asciiTheme="minorEastAsia" w:hAnsiTheme="minorEastAsia" w:eastAsiaTheme="minorEastAsia" w:cstheme="minorEastAsia"/>
          <w:color w:val="auto"/>
          <w:spacing w:val="-15"/>
          <w:position w:val="19"/>
          <w:sz w:val="24"/>
          <w:szCs w:val="24"/>
          <w:highlight w:val="none"/>
        </w:rPr>
        <w:t>。终止竞争性磋商采</w:t>
      </w:r>
    </w:p>
    <w:p w14:paraId="7A676AB3">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购活动的条款；</w:t>
      </w:r>
    </w:p>
    <w:p w14:paraId="47E5502F">
      <w:pPr>
        <w:spacing w:before="205" w:line="451" w:lineRule="exact"/>
        <w:ind w:right="46"/>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position w:val="16"/>
          <w:sz w:val="24"/>
          <w:szCs w:val="24"/>
          <w:highlight w:val="none"/>
        </w:rPr>
        <w:t>3、因情况变化，不再符合规定的竞争性磋商采购方式适用情形的；出现</w:t>
      </w:r>
      <w:r>
        <w:rPr>
          <w:rFonts w:hint="eastAsia" w:asciiTheme="minorEastAsia" w:hAnsiTheme="minorEastAsia" w:eastAsiaTheme="minorEastAsia" w:cstheme="minorEastAsia"/>
          <w:color w:val="auto"/>
          <w:spacing w:val="-15"/>
          <w:position w:val="16"/>
          <w:sz w:val="24"/>
          <w:szCs w:val="24"/>
          <w:highlight w:val="none"/>
        </w:rPr>
        <w:t>影响采购公正</w:t>
      </w:r>
    </w:p>
    <w:p w14:paraId="74567FE4">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8"/>
          <w:sz w:val="24"/>
          <w:szCs w:val="24"/>
          <w:highlight w:val="none"/>
        </w:rPr>
        <w:t>的违法、违规行为的；</w:t>
      </w:r>
    </w:p>
    <w:p w14:paraId="0613CDA3">
      <w:pPr>
        <w:spacing w:before="233" w:line="459" w:lineRule="exact"/>
        <w:ind w:right="4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position w:val="16"/>
          <w:sz w:val="24"/>
          <w:szCs w:val="24"/>
          <w:highlight w:val="none"/>
        </w:rPr>
        <w:t>29.1.磋商截止时间结束后参加</w:t>
      </w:r>
      <w:r>
        <w:rPr>
          <w:rFonts w:hint="eastAsia" w:asciiTheme="minorEastAsia" w:hAnsiTheme="minorEastAsia" w:eastAsiaTheme="minorEastAsia" w:cstheme="minorEastAsia"/>
          <w:color w:val="auto"/>
          <w:spacing w:val="-10"/>
          <w:position w:val="16"/>
          <w:sz w:val="24"/>
          <w:szCs w:val="24"/>
          <w:highlight w:val="none"/>
          <w:lang w:eastAsia="zh-CN"/>
        </w:rPr>
        <w:t>响应人</w:t>
      </w:r>
      <w:r>
        <w:rPr>
          <w:rFonts w:hint="eastAsia" w:asciiTheme="minorEastAsia" w:hAnsiTheme="minorEastAsia" w:eastAsiaTheme="minorEastAsia" w:cstheme="minorEastAsia"/>
          <w:color w:val="auto"/>
          <w:spacing w:val="-10"/>
          <w:position w:val="16"/>
          <w:sz w:val="24"/>
          <w:szCs w:val="24"/>
          <w:highlight w:val="none"/>
        </w:rPr>
        <w:t>不足3家</w:t>
      </w:r>
      <w:r>
        <w:rPr>
          <w:rFonts w:hint="eastAsia" w:asciiTheme="minorEastAsia" w:hAnsiTheme="minorEastAsia" w:eastAsiaTheme="minorEastAsia" w:cstheme="minorEastAsia"/>
          <w:color w:val="auto"/>
          <w:spacing w:val="-11"/>
          <w:position w:val="16"/>
          <w:sz w:val="24"/>
          <w:szCs w:val="24"/>
          <w:highlight w:val="none"/>
        </w:rPr>
        <w:t>的，应重新组织采购。评审期间符合专</w:t>
      </w:r>
    </w:p>
    <w:p w14:paraId="08C628BE">
      <w:pPr>
        <w:spacing w:before="1" w:line="218"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业条件的</w:t>
      </w:r>
      <w:r>
        <w:rPr>
          <w:rFonts w:hint="eastAsia" w:asciiTheme="minorEastAsia" w:hAnsiTheme="minorEastAsia" w:eastAsiaTheme="minorEastAsia" w:cstheme="minorEastAsia"/>
          <w:color w:val="auto"/>
          <w:spacing w:val="-12"/>
          <w:sz w:val="24"/>
          <w:szCs w:val="24"/>
          <w:highlight w:val="none"/>
          <w:lang w:eastAsia="zh-CN"/>
        </w:rPr>
        <w:t>响应人</w:t>
      </w:r>
      <w:r>
        <w:rPr>
          <w:rFonts w:hint="eastAsia" w:asciiTheme="minorEastAsia" w:hAnsiTheme="minorEastAsia" w:eastAsiaTheme="minorEastAsia" w:cstheme="minorEastAsia"/>
          <w:color w:val="auto"/>
          <w:spacing w:val="-12"/>
          <w:sz w:val="24"/>
          <w:szCs w:val="24"/>
          <w:highlight w:val="none"/>
        </w:rPr>
        <w:t>或者对磋商响应文件作出实</w:t>
      </w:r>
      <w:r>
        <w:rPr>
          <w:rFonts w:hint="eastAsia" w:asciiTheme="minorEastAsia" w:hAnsiTheme="minorEastAsia" w:eastAsiaTheme="minorEastAsia" w:cstheme="minorEastAsia"/>
          <w:color w:val="auto"/>
          <w:spacing w:val="-13"/>
          <w:sz w:val="24"/>
          <w:szCs w:val="24"/>
          <w:highlight w:val="none"/>
        </w:rPr>
        <w:t>质响应的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不足3家的，应重新组织采购。</w:t>
      </w:r>
    </w:p>
    <w:p w14:paraId="5A805731">
      <w:pPr>
        <w:spacing w:before="214" w:line="220" w:lineRule="auto"/>
        <w:ind w:left="373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rPr>
        <w:t>六、确定成交</w:t>
      </w:r>
    </w:p>
    <w:p w14:paraId="3A09797F">
      <w:pPr>
        <w:spacing w:before="196" w:line="354" w:lineRule="auto"/>
        <w:ind w:right="58" w:firstLine="47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评标结束后，</w:t>
      </w:r>
      <w:r>
        <w:rPr>
          <w:rFonts w:hint="eastAsia" w:asciiTheme="minorEastAsia" w:hAnsiTheme="minorEastAsia" w:eastAsiaTheme="minorEastAsia" w:cstheme="minorEastAsia"/>
          <w:color w:val="auto"/>
          <w:spacing w:val="-10"/>
          <w:sz w:val="24"/>
          <w:szCs w:val="24"/>
          <w:highlight w:val="none"/>
          <w:lang w:eastAsia="zh-CN"/>
        </w:rPr>
        <w:t>采购人</w:t>
      </w:r>
      <w:r>
        <w:rPr>
          <w:rFonts w:hint="eastAsia" w:asciiTheme="minorEastAsia" w:hAnsiTheme="minorEastAsia" w:eastAsiaTheme="minorEastAsia" w:cstheme="minorEastAsia"/>
          <w:color w:val="auto"/>
          <w:spacing w:val="-10"/>
          <w:sz w:val="24"/>
          <w:szCs w:val="24"/>
          <w:highlight w:val="none"/>
        </w:rPr>
        <w:t>和其委托的</w:t>
      </w:r>
      <w:r>
        <w:rPr>
          <w:rFonts w:hint="eastAsia" w:asciiTheme="minorEastAsia" w:hAnsiTheme="minorEastAsia" w:eastAsiaTheme="minorEastAsia" w:cstheme="minorEastAsia"/>
          <w:color w:val="auto"/>
          <w:spacing w:val="-10"/>
          <w:sz w:val="24"/>
          <w:szCs w:val="24"/>
          <w:highlight w:val="none"/>
          <w:lang w:eastAsia="zh-CN"/>
        </w:rPr>
        <w:t>采购代理机构</w:t>
      </w:r>
      <w:r>
        <w:rPr>
          <w:rFonts w:hint="eastAsia" w:asciiTheme="minorEastAsia" w:hAnsiTheme="minorEastAsia" w:eastAsiaTheme="minorEastAsia" w:cstheme="minorEastAsia"/>
          <w:color w:val="auto"/>
          <w:spacing w:val="-10"/>
          <w:sz w:val="24"/>
          <w:szCs w:val="24"/>
          <w:highlight w:val="none"/>
        </w:rPr>
        <w:t>，在采购项目评审结束之日起2个工作</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日内完成评标报告的报送、中标成交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的</w:t>
      </w:r>
      <w:r>
        <w:rPr>
          <w:rFonts w:hint="eastAsia" w:asciiTheme="minorEastAsia" w:hAnsiTheme="minorEastAsia" w:eastAsiaTheme="minorEastAsia" w:cstheme="minorEastAsia"/>
          <w:color w:val="auto"/>
          <w:spacing w:val="-7"/>
          <w:sz w:val="24"/>
          <w:szCs w:val="24"/>
          <w:highlight w:val="none"/>
        </w:rPr>
        <w:t>确定、中标公告的发布、中标成交通知书</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发出。中标通知书对</w:t>
      </w: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和中标</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具有同等法律效力。中标通知书发出后，采购</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人改变中标结果，或者中标</w:t>
      </w:r>
      <w:r>
        <w:rPr>
          <w:rFonts w:hint="eastAsia" w:asciiTheme="minorEastAsia" w:hAnsiTheme="minorEastAsia" w:eastAsiaTheme="minorEastAsia" w:cstheme="minorEastAsia"/>
          <w:color w:val="auto"/>
          <w:spacing w:val="-5"/>
          <w:sz w:val="24"/>
          <w:szCs w:val="24"/>
          <w:highlight w:val="none"/>
          <w:lang w:eastAsia="zh-CN"/>
        </w:rPr>
        <w:t>响应人</w:t>
      </w:r>
      <w:r>
        <w:rPr>
          <w:rFonts w:hint="eastAsia" w:asciiTheme="minorEastAsia" w:hAnsiTheme="minorEastAsia" w:eastAsiaTheme="minorEastAsia" w:cstheme="minorEastAsia"/>
          <w:color w:val="auto"/>
          <w:spacing w:val="-5"/>
          <w:sz w:val="24"/>
          <w:szCs w:val="24"/>
          <w:highlight w:val="none"/>
        </w:rPr>
        <w:t>放弃中标，应按相关法律、规</w:t>
      </w:r>
      <w:r>
        <w:rPr>
          <w:rFonts w:hint="eastAsia" w:asciiTheme="minorEastAsia" w:hAnsiTheme="minorEastAsia" w:eastAsiaTheme="minorEastAsia" w:cstheme="minorEastAsia"/>
          <w:color w:val="auto"/>
          <w:spacing w:val="-6"/>
          <w:sz w:val="24"/>
          <w:szCs w:val="24"/>
          <w:highlight w:val="none"/>
        </w:rPr>
        <w:t>章、规范性文件的要求</w:t>
      </w:r>
    </w:p>
    <w:p w14:paraId="791FAAF8">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承担相应的法律责任。未按规定交纳服务费的视为自动放弃中标。</w:t>
      </w:r>
    </w:p>
    <w:p w14:paraId="59E4A1EF">
      <w:pPr>
        <w:spacing w:before="254" w:line="221" w:lineRule="auto"/>
        <w:ind w:left="372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8"/>
          <w:sz w:val="24"/>
          <w:szCs w:val="24"/>
          <w:highlight w:val="none"/>
        </w:rPr>
        <w:t>七、授予合同</w:t>
      </w:r>
    </w:p>
    <w:p w14:paraId="1BB3599A">
      <w:pPr>
        <w:spacing w:before="198" w:line="221"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30.签订合同</w:t>
      </w:r>
    </w:p>
    <w:p w14:paraId="65DF3479">
      <w:pPr>
        <w:spacing w:before="225" w:line="354" w:lineRule="auto"/>
        <w:ind w:firstLine="470"/>
        <w:jc w:val="both"/>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在成交通知书发出之日起在30日，根据竞争性磋商文件确定的 事项和成交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响应性文件签订合同。双方所签订的合同不得对竞争性磋商文件和成 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响应性文件作实质性修改。成交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逾期未签订合同，视为成交后无正当理</w:t>
      </w:r>
    </w:p>
    <w:p w14:paraId="196A9D7A">
      <w:pPr>
        <w:spacing w:before="225" w:line="354" w:lineRule="auto"/>
        <w:ind w:firstLine="470"/>
        <w:jc w:val="both"/>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由不与</w:t>
      </w: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签订合同，按照有关法律规定承担相应的法律责任。</w:t>
      </w: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逾期不与成交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签订合同的，按政府采购的有关规定处理。</w:t>
      </w:r>
    </w:p>
    <w:p w14:paraId="7D6FDD35">
      <w:pPr>
        <w:spacing w:before="225" w:line="354" w:lineRule="auto"/>
        <w:ind w:firstLine="470"/>
        <w:jc w:val="both"/>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竞争性磋商文件、竞争性磋商文件的修改文件、成交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的响应性文件、补充或 修改的文件及澄清或承诺文件等，均为双方签订合同的组成部分，并与合同一并作为本</w:t>
      </w:r>
    </w:p>
    <w:p w14:paraId="70E89433">
      <w:pPr>
        <w:spacing w:line="218" w:lineRule="auto"/>
        <w:rPr>
          <w:rFonts w:hint="eastAsia" w:asciiTheme="minorEastAsia" w:hAnsiTheme="minorEastAsia" w:eastAsiaTheme="minorEastAsia" w:cstheme="minorEastAsia"/>
          <w:color w:val="auto"/>
          <w:sz w:val="24"/>
          <w:szCs w:val="24"/>
          <w:highlight w:val="none"/>
        </w:rPr>
        <w:sectPr>
          <w:footerReference r:id="rId13" w:type="default"/>
          <w:pgSz w:w="11910" w:h="16840"/>
          <w:pgMar w:top="1431" w:right="1419" w:bottom="871" w:left="1509" w:header="0" w:footer="742" w:gutter="0"/>
          <w:cols w:space="720" w:num="1"/>
        </w:sectPr>
      </w:pPr>
    </w:p>
    <w:p w14:paraId="7B5D6577">
      <w:pPr>
        <w:spacing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竞争性磋商文件所列采购项目的互补性法律文件，与合同具有同等法律效力。</w:t>
      </w:r>
    </w:p>
    <w:p w14:paraId="789DDB55">
      <w:pPr>
        <w:spacing w:before="225" w:line="354" w:lineRule="auto"/>
        <w:ind w:firstLine="470"/>
        <w:jc w:val="both"/>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6"/>
          <w:sz w:val="24"/>
          <w:szCs w:val="24"/>
          <w:highlight w:val="none"/>
        </w:rPr>
        <w:t>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放弃成交、因不可抗力不能履行合同或者被查实存在影响成交结果的违</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法行为等情形，不符合成交条件的，</w:t>
      </w: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可以按照磋商小组提出的成交候选</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名</w:t>
      </w:r>
      <w:r>
        <w:rPr>
          <w:rFonts w:hint="eastAsia" w:asciiTheme="minorEastAsia" w:hAnsiTheme="minorEastAsia" w:eastAsiaTheme="minorEastAsia" w:cstheme="minorEastAsia"/>
          <w:color w:val="auto"/>
          <w:spacing w:val="-10"/>
          <w:sz w:val="24"/>
          <w:szCs w:val="24"/>
          <w:highlight w:val="none"/>
        </w:rPr>
        <w:t>单排序依次确定其他成交候选</w:t>
      </w:r>
      <w:r>
        <w:rPr>
          <w:rFonts w:hint="eastAsia" w:asciiTheme="minorEastAsia" w:hAnsiTheme="minorEastAsia" w:eastAsiaTheme="minorEastAsia" w:cstheme="minorEastAsia"/>
          <w:color w:val="auto"/>
          <w:spacing w:val="-10"/>
          <w:sz w:val="24"/>
          <w:szCs w:val="24"/>
          <w:highlight w:val="none"/>
          <w:lang w:eastAsia="zh-CN"/>
        </w:rPr>
        <w:t>响应人</w:t>
      </w:r>
      <w:r>
        <w:rPr>
          <w:rFonts w:hint="eastAsia" w:asciiTheme="minorEastAsia" w:hAnsiTheme="minorEastAsia" w:eastAsiaTheme="minorEastAsia" w:cstheme="minorEastAsia"/>
          <w:color w:val="auto"/>
          <w:spacing w:val="-10"/>
          <w:sz w:val="24"/>
          <w:szCs w:val="24"/>
          <w:highlight w:val="none"/>
        </w:rPr>
        <w:t>为成交</w:t>
      </w:r>
      <w:r>
        <w:rPr>
          <w:rFonts w:hint="eastAsia" w:asciiTheme="minorEastAsia" w:hAnsiTheme="minorEastAsia" w:eastAsiaTheme="minorEastAsia" w:cstheme="minorEastAsia"/>
          <w:color w:val="auto"/>
          <w:spacing w:val="-10"/>
          <w:sz w:val="24"/>
          <w:szCs w:val="24"/>
          <w:highlight w:val="none"/>
          <w:lang w:eastAsia="zh-CN"/>
        </w:rPr>
        <w:t>响应人</w:t>
      </w:r>
      <w:r>
        <w:rPr>
          <w:rFonts w:hint="eastAsia" w:asciiTheme="minorEastAsia" w:hAnsiTheme="minorEastAsia" w:eastAsiaTheme="minorEastAsia" w:cstheme="minorEastAsia"/>
          <w:color w:val="auto"/>
          <w:spacing w:val="-10"/>
          <w:sz w:val="24"/>
          <w:szCs w:val="24"/>
          <w:highlight w:val="none"/>
        </w:rPr>
        <w:t>，也可以重新组织采购。</w:t>
      </w:r>
    </w:p>
    <w:p w14:paraId="073D69F3">
      <w:pPr>
        <w:numPr>
          <w:ilvl w:val="0"/>
          <w:numId w:val="0"/>
        </w:numPr>
        <w:spacing w:before="254" w:line="221" w:lineRule="auto"/>
        <w:jc w:val="center"/>
        <w:outlineLvl w:val="6"/>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八、招标控制价编制依据</w:t>
      </w:r>
    </w:p>
    <w:p w14:paraId="038936D7">
      <w:pPr>
        <w:rPr>
          <w:rFonts w:hint="eastAsia" w:asciiTheme="minorEastAsia" w:hAnsiTheme="minorEastAsia" w:eastAsiaTheme="minorEastAsia" w:cstheme="minorEastAsia"/>
          <w:color w:val="auto"/>
          <w:highlight w:val="none"/>
        </w:rPr>
      </w:pPr>
    </w:p>
    <w:p w14:paraId="675EF8A0">
      <w:pPr>
        <w:spacing w:before="78" w:line="360" w:lineRule="auto"/>
        <w:rPr>
          <w:rFonts w:hint="eastAsia" w:asciiTheme="minorEastAsia" w:hAnsiTheme="minorEastAsia" w:eastAsiaTheme="minorEastAsia" w:cstheme="minorEastAsia"/>
          <w:color w:val="auto"/>
          <w:spacing w:val="-11"/>
          <w:sz w:val="24"/>
          <w:szCs w:val="24"/>
          <w:highlight w:val="none"/>
          <w:lang w:eastAsia="zh-CN"/>
        </w:rPr>
      </w:pPr>
      <w:r>
        <w:rPr>
          <w:rFonts w:hint="eastAsia" w:asciiTheme="minorEastAsia" w:hAnsiTheme="minorEastAsia" w:eastAsiaTheme="minorEastAsia" w:cstheme="minorEastAsia"/>
          <w:color w:val="auto"/>
          <w:spacing w:val="-11"/>
          <w:sz w:val="24"/>
          <w:szCs w:val="24"/>
          <w:highlight w:val="none"/>
          <w:lang w:val="en-US" w:eastAsia="zh-CN"/>
        </w:rPr>
        <w:t>31.</w:t>
      </w:r>
      <w:r>
        <w:rPr>
          <w:rFonts w:hint="eastAsia" w:asciiTheme="minorEastAsia" w:hAnsiTheme="minorEastAsia" w:eastAsiaTheme="minorEastAsia" w:cstheme="minorEastAsia"/>
          <w:color w:val="auto"/>
          <w:spacing w:val="-11"/>
          <w:sz w:val="24"/>
          <w:szCs w:val="24"/>
          <w:highlight w:val="none"/>
          <w:lang w:eastAsia="zh-CN"/>
        </w:rPr>
        <w:t>编制依据</w:t>
      </w:r>
    </w:p>
    <w:p w14:paraId="03C4828E">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31.1、《建设工程工程量清单计价规范GB50500-2013》；</w:t>
      </w:r>
    </w:p>
    <w:p w14:paraId="6A0FC5D6">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32.2、《河南省房屋建筑与装饰工程预算定额》（HA01-31-2016）《河南省通用安装工程预算定额》(HA 02-31-2016)、《河南省市政工程预算定额》(HAAl-31-2016)相关计价管理办法；</w:t>
      </w:r>
    </w:p>
    <w:p w14:paraId="1AA2EB91">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32.3、建设单位提供的设计资料文件；</w:t>
      </w:r>
    </w:p>
    <w:p w14:paraId="69F5BA4B">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32.4、人工费指数、机械类指数、管理类指数按豫建消技〔2024]15号文第十五期价格指数调整；</w:t>
      </w:r>
    </w:p>
    <w:p w14:paraId="757E9FF2">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32.5、材料价格执行《三门峡工程标准造价信息》2024年第6期信息价，信息价中未发布的价格参照同期市场询价；</w:t>
      </w:r>
    </w:p>
    <w:p w14:paraId="08231E20">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32.6、其他措施费（夜间施工增加费、二次搬运费、冬雨季施工增加费）不计取；</w:t>
      </w:r>
    </w:p>
    <w:p w14:paraId="6CDEA1F1">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32.7、增值税按一般计税方法，按9%税率计算；</w:t>
      </w:r>
    </w:p>
    <w:p w14:paraId="3D7B7910">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32.8、国家、行业和地方有关规定；</w:t>
      </w:r>
    </w:p>
    <w:p w14:paraId="6A269A4E">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10"/>
          <w:sz w:val="24"/>
          <w:szCs w:val="24"/>
          <w:highlight w:val="none"/>
          <w:lang w:val="en-US" w:eastAsia="zh-CN"/>
        </w:rPr>
        <w:t xml:space="preserve">32.9、其他与工程造价相关的资料。  </w:t>
      </w:r>
    </w:p>
    <w:p w14:paraId="4359A2E0">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p>
    <w:p w14:paraId="75CED3F0">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lang w:val="en-US" w:eastAsia="zh-CN"/>
        </w:rPr>
      </w:pPr>
      <w:r>
        <w:rPr>
          <w:rFonts w:hint="eastAsia" w:asciiTheme="minorEastAsia" w:hAnsiTheme="minorEastAsia" w:eastAsiaTheme="minorEastAsia" w:cstheme="minorEastAsia"/>
          <w:b/>
          <w:bCs/>
          <w:color w:val="auto"/>
          <w:spacing w:val="-2"/>
          <w:sz w:val="36"/>
          <w:szCs w:val="36"/>
          <w:highlight w:val="none"/>
          <w:lang w:val="en-US" w:eastAsia="zh-CN"/>
        </w:rPr>
        <w:t xml:space="preserve">            </w:t>
      </w:r>
    </w:p>
    <w:p w14:paraId="55F32DAE">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p>
    <w:p w14:paraId="479BC133">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p>
    <w:p w14:paraId="77D67D27">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p>
    <w:p w14:paraId="77103C40">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p>
    <w:p w14:paraId="21E87C6A">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rPr>
        <w:t>第三章</w:t>
      </w:r>
      <w:r>
        <w:rPr>
          <w:rFonts w:hint="eastAsia" w:asciiTheme="minorEastAsia" w:hAnsiTheme="minorEastAsia" w:eastAsiaTheme="minorEastAsia" w:cstheme="minorEastAsia"/>
          <w:b/>
          <w:bCs/>
          <w:color w:val="auto"/>
          <w:spacing w:val="-2"/>
          <w:sz w:val="36"/>
          <w:szCs w:val="36"/>
          <w:highlight w:val="none"/>
          <w:lang w:val="en-US" w:eastAsia="zh-CN"/>
        </w:rPr>
        <w:t xml:space="preserve">  </w:t>
      </w:r>
      <w:r>
        <w:rPr>
          <w:rFonts w:hint="eastAsia" w:asciiTheme="minorEastAsia" w:hAnsiTheme="minorEastAsia" w:eastAsiaTheme="minorEastAsia" w:cstheme="minorEastAsia"/>
          <w:b/>
          <w:bCs/>
          <w:color w:val="auto"/>
          <w:spacing w:val="-2"/>
          <w:sz w:val="36"/>
          <w:szCs w:val="36"/>
          <w:highlight w:val="none"/>
        </w:rPr>
        <w:t>评审标准</w:t>
      </w:r>
    </w:p>
    <w:p w14:paraId="42222A48">
      <w:pPr>
        <w:pStyle w:val="7"/>
        <w:spacing w:line="430" w:lineRule="auto"/>
        <w:rPr>
          <w:rFonts w:hint="eastAsia" w:asciiTheme="minorEastAsia" w:hAnsiTheme="minorEastAsia" w:eastAsiaTheme="minorEastAsia" w:cstheme="minorEastAsia"/>
          <w:color w:val="auto"/>
          <w:highlight w:val="none"/>
        </w:rPr>
      </w:pPr>
    </w:p>
    <w:p w14:paraId="27F0232C">
      <w:pPr>
        <w:spacing w:line="218" w:lineRule="auto"/>
        <w:ind w:left="3618"/>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1"/>
          <w:sz w:val="25"/>
          <w:szCs w:val="25"/>
          <w:highlight w:val="none"/>
        </w:rPr>
        <w:t>评标办法前附表</w:t>
      </w:r>
    </w:p>
    <w:p w14:paraId="6A5DBBC7">
      <w:pPr>
        <w:spacing w:line="133" w:lineRule="exact"/>
        <w:rPr>
          <w:rFonts w:hint="eastAsia" w:asciiTheme="minorEastAsia" w:hAnsiTheme="minorEastAsia" w:eastAsiaTheme="minorEastAsia" w:cstheme="minorEastAsia"/>
          <w:color w:val="auto"/>
          <w:highlight w:val="none"/>
        </w:rPr>
      </w:pPr>
    </w:p>
    <w:tbl>
      <w:tblPr>
        <w:tblStyle w:val="33"/>
        <w:tblW w:w="87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159"/>
        <w:gridCol w:w="2446"/>
        <w:gridCol w:w="4311"/>
        <w:gridCol w:w="32"/>
      </w:tblGrid>
      <w:tr w14:paraId="1B4A1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983" w:type="dxa"/>
            <w:gridSpan w:val="2"/>
            <w:vAlign w:val="top"/>
          </w:tcPr>
          <w:p w14:paraId="2CBFC998">
            <w:pPr>
              <w:pStyle w:val="34"/>
              <w:spacing w:before="95" w:line="219" w:lineRule="auto"/>
              <w:ind w:left="3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2.1初步评审</w:t>
            </w:r>
          </w:p>
        </w:tc>
        <w:tc>
          <w:tcPr>
            <w:tcW w:w="2446" w:type="dxa"/>
            <w:vAlign w:val="top"/>
          </w:tcPr>
          <w:p w14:paraId="72212623">
            <w:pPr>
              <w:pStyle w:val="34"/>
              <w:spacing w:before="125" w:line="219" w:lineRule="auto"/>
              <w:ind w:left="7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评审因素</w:t>
            </w:r>
          </w:p>
        </w:tc>
        <w:tc>
          <w:tcPr>
            <w:tcW w:w="4343" w:type="dxa"/>
            <w:gridSpan w:val="2"/>
            <w:vAlign w:val="top"/>
          </w:tcPr>
          <w:p w14:paraId="653829D4">
            <w:pPr>
              <w:pStyle w:val="34"/>
              <w:spacing w:before="125" w:line="220" w:lineRule="auto"/>
              <w:ind w:left="17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评审标准</w:t>
            </w:r>
          </w:p>
        </w:tc>
      </w:tr>
      <w:tr w14:paraId="78415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824" w:type="dxa"/>
            <w:vMerge w:val="restart"/>
            <w:vAlign w:val="top"/>
          </w:tcPr>
          <w:p w14:paraId="4E53DC69">
            <w:pPr>
              <w:spacing w:line="247" w:lineRule="auto"/>
              <w:rPr>
                <w:rFonts w:hint="eastAsia" w:asciiTheme="minorEastAsia" w:hAnsiTheme="minorEastAsia" w:eastAsiaTheme="minorEastAsia" w:cstheme="minorEastAsia"/>
                <w:color w:val="auto"/>
                <w:sz w:val="21"/>
                <w:highlight w:val="none"/>
              </w:rPr>
            </w:pPr>
          </w:p>
          <w:p w14:paraId="1F07E350">
            <w:pPr>
              <w:spacing w:line="247" w:lineRule="auto"/>
              <w:rPr>
                <w:rFonts w:hint="eastAsia" w:asciiTheme="minorEastAsia" w:hAnsiTheme="minorEastAsia" w:eastAsiaTheme="minorEastAsia" w:cstheme="minorEastAsia"/>
                <w:color w:val="auto"/>
                <w:sz w:val="21"/>
                <w:highlight w:val="none"/>
              </w:rPr>
            </w:pPr>
          </w:p>
          <w:p w14:paraId="070B2533">
            <w:pPr>
              <w:spacing w:line="247" w:lineRule="auto"/>
              <w:rPr>
                <w:rFonts w:hint="eastAsia" w:asciiTheme="minorEastAsia" w:hAnsiTheme="minorEastAsia" w:eastAsiaTheme="minorEastAsia" w:cstheme="minorEastAsia"/>
                <w:color w:val="auto"/>
                <w:sz w:val="21"/>
                <w:highlight w:val="none"/>
              </w:rPr>
            </w:pPr>
          </w:p>
          <w:p w14:paraId="2B1F9CB3">
            <w:pPr>
              <w:spacing w:line="247" w:lineRule="auto"/>
              <w:rPr>
                <w:rFonts w:hint="eastAsia" w:asciiTheme="minorEastAsia" w:hAnsiTheme="minorEastAsia" w:eastAsiaTheme="minorEastAsia" w:cstheme="minorEastAsia"/>
                <w:color w:val="auto"/>
                <w:sz w:val="21"/>
                <w:highlight w:val="none"/>
              </w:rPr>
            </w:pPr>
          </w:p>
          <w:p w14:paraId="40487976">
            <w:pPr>
              <w:spacing w:line="247" w:lineRule="auto"/>
              <w:rPr>
                <w:rFonts w:hint="eastAsia" w:asciiTheme="minorEastAsia" w:hAnsiTheme="minorEastAsia" w:eastAsiaTheme="minorEastAsia" w:cstheme="minorEastAsia"/>
                <w:color w:val="auto"/>
                <w:sz w:val="21"/>
                <w:highlight w:val="none"/>
              </w:rPr>
            </w:pPr>
          </w:p>
          <w:p w14:paraId="3C3799F1">
            <w:pPr>
              <w:spacing w:line="247" w:lineRule="auto"/>
              <w:rPr>
                <w:rFonts w:hint="eastAsia" w:asciiTheme="minorEastAsia" w:hAnsiTheme="minorEastAsia" w:eastAsiaTheme="minorEastAsia" w:cstheme="minorEastAsia"/>
                <w:color w:val="auto"/>
                <w:sz w:val="21"/>
                <w:highlight w:val="none"/>
              </w:rPr>
            </w:pPr>
          </w:p>
          <w:p w14:paraId="76EACE7A">
            <w:pPr>
              <w:spacing w:line="247" w:lineRule="auto"/>
              <w:rPr>
                <w:rFonts w:hint="eastAsia" w:asciiTheme="minorEastAsia" w:hAnsiTheme="minorEastAsia" w:eastAsiaTheme="minorEastAsia" w:cstheme="minorEastAsia"/>
                <w:color w:val="auto"/>
                <w:sz w:val="21"/>
                <w:highlight w:val="none"/>
              </w:rPr>
            </w:pPr>
          </w:p>
          <w:p w14:paraId="03E9AE4A">
            <w:pPr>
              <w:spacing w:line="247" w:lineRule="auto"/>
              <w:rPr>
                <w:rFonts w:hint="eastAsia" w:asciiTheme="minorEastAsia" w:hAnsiTheme="minorEastAsia" w:eastAsiaTheme="minorEastAsia" w:cstheme="minorEastAsia"/>
                <w:color w:val="auto"/>
                <w:sz w:val="21"/>
                <w:highlight w:val="none"/>
              </w:rPr>
            </w:pPr>
          </w:p>
          <w:p w14:paraId="0DEA5FE2">
            <w:pPr>
              <w:spacing w:line="247" w:lineRule="auto"/>
              <w:rPr>
                <w:rFonts w:hint="eastAsia" w:asciiTheme="minorEastAsia" w:hAnsiTheme="minorEastAsia" w:eastAsiaTheme="minorEastAsia" w:cstheme="minorEastAsia"/>
                <w:color w:val="auto"/>
                <w:sz w:val="21"/>
                <w:highlight w:val="none"/>
              </w:rPr>
            </w:pPr>
          </w:p>
          <w:p w14:paraId="171C6618">
            <w:pPr>
              <w:spacing w:line="247" w:lineRule="auto"/>
              <w:rPr>
                <w:rFonts w:hint="eastAsia" w:asciiTheme="minorEastAsia" w:hAnsiTheme="minorEastAsia" w:eastAsiaTheme="minorEastAsia" w:cstheme="minorEastAsia"/>
                <w:color w:val="auto"/>
                <w:sz w:val="21"/>
                <w:highlight w:val="none"/>
              </w:rPr>
            </w:pPr>
          </w:p>
          <w:p w14:paraId="66E4550D">
            <w:pPr>
              <w:spacing w:line="247" w:lineRule="auto"/>
              <w:rPr>
                <w:rFonts w:hint="eastAsia" w:asciiTheme="minorEastAsia" w:hAnsiTheme="minorEastAsia" w:eastAsiaTheme="minorEastAsia" w:cstheme="minorEastAsia"/>
                <w:color w:val="auto"/>
                <w:sz w:val="21"/>
                <w:highlight w:val="none"/>
              </w:rPr>
            </w:pPr>
          </w:p>
          <w:p w14:paraId="4CE38555">
            <w:pPr>
              <w:spacing w:line="247" w:lineRule="auto"/>
              <w:rPr>
                <w:rFonts w:hint="eastAsia" w:asciiTheme="minorEastAsia" w:hAnsiTheme="minorEastAsia" w:eastAsiaTheme="minorEastAsia" w:cstheme="minorEastAsia"/>
                <w:color w:val="auto"/>
                <w:sz w:val="21"/>
                <w:highlight w:val="none"/>
              </w:rPr>
            </w:pPr>
          </w:p>
          <w:p w14:paraId="675D7123">
            <w:pPr>
              <w:spacing w:line="247" w:lineRule="auto"/>
              <w:rPr>
                <w:rFonts w:hint="eastAsia" w:asciiTheme="minorEastAsia" w:hAnsiTheme="minorEastAsia" w:eastAsiaTheme="minorEastAsia" w:cstheme="minorEastAsia"/>
                <w:color w:val="auto"/>
                <w:sz w:val="21"/>
                <w:highlight w:val="none"/>
              </w:rPr>
            </w:pPr>
          </w:p>
          <w:p w14:paraId="5C001B3D">
            <w:pPr>
              <w:spacing w:line="247" w:lineRule="auto"/>
              <w:rPr>
                <w:rFonts w:hint="eastAsia" w:asciiTheme="minorEastAsia" w:hAnsiTheme="minorEastAsia" w:eastAsiaTheme="minorEastAsia" w:cstheme="minorEastAsia"/>
                <w:color w:val="auto"/>
                <w:sz w:val="21"/>
                <w:highlight w:val="none"/>
              </w:rPr>
            </w:pPr>
          </w:p>
          <w:p w14:paraId="5B7FAC9F">
            <w:pPr>
              <w:spacing w:line="247" w:lineRule="auto"/>
              <w:rPr>
                <w:rFonts w:hint="eastAsia" w:asciiTheme="minorEastAsia" w:hAnsiTheme="minorEastAsia" w:eastAsiaTheme="minorEastAsia" w:cstheme="minorEastAsia"/>
                <w:color w:val="auto"/>
                <w:sz w:val="21"/>
                <w:highlight w:val="none"/>
              </w:rPr>
            </w:pPr>
          </w:p>
          <w:p w14:paraId="78A11248">
            <w:pPr>
              <w:spacing w:line="247" w:lineRule="auto"/>
              <w:rPr>
                <w:rFonts w:hint="eastAsia" w:asciiTheme="minorEastAsia" w:hAnsiTheme="minorEastAsia" w:eastAsiaTheme="minorEastAsia" w:cstheme="minorEastAsia"/>
                <w:color w:val="auto"/>
                <w:sz w:val="21"/>
                <w:highlight w:val="none"/>
              </w:rPr>
            </w:pPr>
          </w:p>
          <w:p w14:paraId="2B2EA2A9">
            <w:pPr>
              <w:spacing w:line="247" w:lineRule="auto"/>
              <w:rPr>
                <w:rFonts w:hint="eastAsia" w:asciiTheme="minorEastAsia" w:hAnsiTheme="minorEastAsia" w:eastAsiaTheme="minorEastAsia" w:cstheme="minorEastAsia"/>
                <w:color w:val="auto"/>
                <w:sz w:val="21"/>
                <w:highlight w:val="none"/>
              </w:rPr>
            </w:pPr>
          </w:p>
          <w:p w14:paraId="4D1199A1">
            <w:pPr>
              <w:spacing w:line="248" w:lineRule="auto"/>
              <w:rPr>
                <w:rFonts w:hint="eastAsia" w:asciiTheme="minorEastAsia" w:hAnsiTheme="minorEastAsia" w:eastAsiaTheme="minorEastAsia" w:cstheme="minorEastAsia"/>
                <w:color w:val="auto"/>
                <w:sz w:val="21"/>
                <w:highlight w:val="none"/>
              </w:rPr>
            </w:pPr>
          </w:p>
          <w:p w14:paraId="065B2F01">
            <w:pPr>
              <w:spacing w:line="248" w:lineRule="auto"/>
              <w:rPr>
                <w:rFonts w:hint="eastAsia" w:asciiTheme="minorEastAsia" w:hAnsiTheme="minorEastAsia" w:eastAsiaTheme="minorEastAsia" w:cstheme="minorEastAsia"/>
                <w:color w:val="auto"/>
                <w:sz w:val="21"/>
                <w:highlight w:val="none"/>
              </w:rPr>
            </w:pPr>
          </w:p>
          <w:p w14:paraId="663CE953">
            <w:pPr>
              <w:spacing w:line="248" w:lineRule="auto"/>
              <w:rPr>
                <w:rFonts w:hint="eastAsia" w:asciiTheme="minorEastAsia" w:hAnsiTheme="minorEastAsia" w:eastAsiaTheme="minorEastAsia" w:cstheme="minorEastAsia"/>
                <w:color w:val="auto"/>
                <w:sz w:val="21"/>
                <w:highlight w:val="none"/>
              </w:rPr>
            </w:pPr>
          </w:p>
          <w:p w14:paraId="340917E7">
            <w:pPr>
              <w:spacing w:line="248" w:lineRule="auto"/>
              <w:rPr>
                <w:rFonts w:hint="eastAsia" w:asciiTheme="minorEastAsia" w:hAnsiTheme="minorEastAsia" w:eastAsiaTheme="minorEastAsia" w:cstheme="minorEastAsia"/>
                <w:color w:val="auto"/>
                <w:sz w:val="21"/>
                <w:highlight w:val="none"/>
              </w:rPr>
            </w:pPr>
          </w:p>
          <w:p w14:paraId="750EBF8A">
            <w:pPr>
              <w:spacing w:line="248" w:lineRule="auto"/>
              <w:rPr>
                <w:rFonts w:hint="eastAsia" w:asciiTheme="minorEastAsia" w:hAnsiTheme="minorEastAsia" w:eastAsiaTheme="minorEastAsia" w:cstheme="minorEastAsia"/>
                <w:color w:val="auto"/>
                <w:sz w:val="21"/>
                <w:highlight w:val="none"/>
              </w:rPr>
            </w:pPr>
          </w:p>
          <w:p w14:paraId="5815B039">
            <w:pPr>
              <w:spacing w:line="248" w:lineRule="auto"/>
              <w:rPr>
                <w:rFonts w:hint="eastAsia" w:asciiTheme="minorEastAsia" w:hAnsiTheme="minorEastAsia" w:eastAsiaTheme="minorEastAsia" w:cstheme="minorEastAsia"/>
                <w:color w:val="auto"/>
                <w:sz w:val="21"/>
                <w:highlight w:val="none"/>
              </w:rPr>
            </w:pPr>
          </w:p>
          <w:p w14:paraId="02DCFA03">
            <w:pPr>
              <w:pStyle w:val="34"/>
              <w:spacing w:before="78" w:line="184" w:lineRule="auto"/>
              <w:ind w:left="11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2.1.1</w:t>
            </w:r>
          </w:p>
        </w:tc>
        <w:tc>
          <w:tcPr>
            <w:tcW w:w="1159" w:type="dxa"/>
            <w:vMerge w:val="restart"/>
            <w:vAlign w:val="top"/>
          </w:tcPr>
          <w:p w14:paraId="08C73FAA">
            <w:pPr>
              <w:spacing w:line="242" w:lineRule="auto"/>
              <w:rPr>
                <w:rFonts w:hint="eastAsia" w:asciiTheme="minorEastAsia" w:hAnsiTheme="minorEastAsia" w:eastAsiaTheme="minorEastAsia" w:cstheme="minorEastAsia"/>
                <w:color w:val="auto"/>
                <w:sz w:val="21"/>
                <w:highlight w:val="none"/>
              </w:rPr>
            </w:pPr>
          </w:p>
          <w:p w14:paraId="694B35D4">
            <w:pPr>
              <w:spacing w:line="242" w:lineRule="auto"/>
              <w:rPr>
                <w:rFonts w:hint="eastAsia" w:asciiTheme="minorEastAsia" w:hAnsiTheme="minorEastAsia" w:eastAsiaTheme="minorEastAsia" w:cstheme="minorEastAsia"/>
                <w:color w:val="auto"/>
                <w:sz w:val="21"/>
                <w:highlight w:val="none"/>
              </w:rPr>
            </w:pPr>
          </w:p>
          <w:p w14:paraId="73E3C0D5">
            <w:pPr>
              <w:spacing w:line="242" w:lineRule="auto"/>
              <w:rPr>
                <w:rFonts w:hint="eastAsia" w:asciiTheme="minorEastAsia" w:hAnsiTheme="minorEastAsia" w:eastAsiaTheme="minorEastAsia" w:cstheme="minorEastAsia"/>
                <w:color w:val="auto"/>
                <w:sz w:val="21"/>
                <w:highlight w:val="none"/>
              </w:rPr>
            </w:pPr>
          </w:p>
          <w:p w14:paraId="4813FD42">
            <w:pPr>
              <w:spacing w:line="242" w:lineRule="auto"/>
              <w:rPr>
                <w:rFonts w:hint="eastAsia" w:asciiTheme="minorEastAsia" w:hAnsiTheme="minorEastAsia" w:eastAsiaTheme="minorEastAsia" w:cstheme="minorEastAsia"/>
                <w:color w:val="auto"/>
                <w:sz w:val="21"/>
                <w:highlight w:val="none"/>
              </w:rPr>
            </w:pPr>
          </w:p>
          <w:p w14:paraId="1B80A8CA">
            <w:pPr>
              <w:spacing w:line="242" w:lineRule="auto"/>
              <w:rPr>
                <w:rFonts w:hint="eastAsia" w:asciiTheme="minorEastAsia" w:hAnsiTheme="minorEastAsia" w:eastAsiaTheme="minorEastAsia" w:cstheme="minorEastAsia"/>
                <w:color w:val="auto"/>
                <w:sz w:val="21"/>
                <w:highlight w:val="none"/>
              </w:rPr>
            </w:pPr>
          </w:p>
          <w:p w14:paraId="768E862E">
            <w:pPr>
              <w:spacing w:line="242" w:lineRule="auto"/>
              <w:rPr>
                <w:rFonts w:hint="eastAsia" w:asciiTheme="minorEastAsia" w:hAnsiTheme="minorEastAsia" w:eastAsiaTheme="minorEastAsia" w:cstheme="minorEastAsia"/>
                <w:color w:val="auto"/>
                <w:sz w:val="21"/>
                <w:highlight w:val="none"/>
              </w:rPr>
            </w:pPr>
          </w:p>
          <w:p w14:paraId="54AEDEEA">
            <w:pPr>
              <w:spacing w:line="242" w:lineRule="auto"/>
              <w:rPr>
                <w:rFonts w:hint="eastAsia" w:asciiTheme="minorEastAsia" w:hAnsiTheme="minorEastAsia" w:eastAsiaTheme="minorEastAsia" w:cstheme="minorEastAsia"/>
                <w:color w:val="auto"/>
                <w:sz w:val="21"/>
                <w:highlight w:val="none"/>
              </w:rPr>
            </w:pPr>
          </w:p>
          <w:p w14:paraId="384C4683">
            <w:pPr>
              <w:spacing w:line="242" w:lineRule="auto"/>
              <w:rPr>
                <w:rFonts w:hint="eastAsia" w:asciiTheme="minorEastAsia" w:hAnsiTheme="minorEastAsia" w:eastAsiaTheme="minorEastAsia" w:cstheme="minorEastAsia"/>
                <w:color w:val="auto"/>
                <w:sz w:val="21"/>
                <w:highlight w:val="none"/>
              </w:rPr>
            </w:pPr>
          </w:p>
          <w:p w14:paraId="14994363">
            <w:pPr>
              <w:spacing w:line="242" w:lineRule="auto"/>
              <w:rPr>
                <w:rFonts w:hint="eastAsia" w:asciiTheme="minorEastAsia" w:hAnsiTheme="minorEastAsia" w:eastAsiaTheme="minorEastAsia" w:cstheme="minorEastAsia"/>
                <w:color w:val="auto"/>
                <w:sz w:val="21"/>
                <w:highlight w:val="none"/>
              </w:rPr>
            </w:pPr>
          </w:p>
          <w:p w14:paraId="61E5EDC9">
            <w:pPr>
              <w:spacing w:line="242" w:lineRule="auto"/>
              <w:rPr>
                <w:rFonts w:hint="eastAsia" w:asciiTheme="minorEastAsia" w:hAnsiTheme="minorEastAsia" w:eastAsiaTheme="minorEastAsia" w:cstheme="minorEastAsia"/>
                <w:color w:val="auto"/>
                <w:sz w:val="21"/>
                <w:highlight w:val="none"/>
              </w:rPr>
            </w:pPr>
          </w:p>
          <w:p w14:paraId="3CB33307">
            <w:pPr>
              <w:spacing w:line="242" w:lineRule="auto"/>
              <w:rPr>
                <w:rFonts w:hint="eastAsia" w:asciiTheme="minorEastAsia" w:hAnsiTheme="minorEastAsia" w:eastAsiaTheme="minorEastAsia" w:cstheme="minorEastAsia"/>
                <w:color w:val="auto"/>
                <w:sz w:val="21"/>
                <w:highlight w:val="none"/>
              </w:rPr>
            </w:pPr>
          </w:p>
          <w:p w14:paraId="19E308BF">
            <w:pPr>
              <w:spacing w:line="242" w:lineRule="auto"/>
              <w:rPr>
                <w:rFonts w:hint="eastAsia" w:asciiTheme="minorEastAsia" w:hAnsiTheme="minorEastAsia" w:eastAsiaTheme="minorEastAsia" w:cstheme="minorEastAsia"/>
                <w:color w:val="auto"/>
                <w:sz w:val="21"/>
                <w:highlight w:val="none"/>
              </w:rPr>
            </w:pPr>
          </w:p>
          <w:p w14:paraId="0437F7CC">
            <w:pPr>
              <w:spacing w:line="242" w:lineRule="auto"/>
              <w:rPr>
                <w:rFonts w:hint="eastAsia" w:asciiTheme="minorEastAsia" w:hAnsiTheme="minorEastAsia" w:eastAsiaTheme="minorEastAsia" w:cstheme="minorEastAsia"/>
                <w:color w:val="auto"/>
                <w:sz w:val="21"/>
                <w:highlight w:val="none"/>
              </w:rPr>
            </w:pPr>
          </w:p>
          <w:p w14:paraId="4C790D86">
            <w:pPr>
              <w:spacing w:line="242" w:lineRule="auto"/>
              <w:rPr>
                <w:rFonts w:hint="eastAsia" w:asciiTheme="minorEastAsia" w:hAnsiTheme="minorEastAsia" w:eastAsiaTheme="minorEastAsia" w:cstheme="minorEastAsia"/>
                <w:color w:val="auto"/>
                <w:sz w:val="21"/>
                <w:highlight w:val="none"/>
              </w:rPr>
            </w:pPr>
          </w:p>
          <w:p w14:paraId="0D1E4168">
            <w:pPr>
              <w:spacing w:line="242" w:lineRule="auto"/>
              <w:rPr>
                <w:rFonts w:hint="eastAsia" w:asciiTheme="minorEastAsia" w:hAnsiTheme="minorEastAsia" w:eastAsiaTheme="minorEastAsia" w:cstheme="minorEastAsia"/>
                <w:color w:val="auto"/>
                <w:sz w:val="21"/>
                <w:highlight w:val="none"/>
              </w:rPr>
            </w:pPr>
          </w:p>
          <w:p w14:paraId="33ACFE74">
            <w:pPr>
              <w:spacing w:line="242" w:lineRule="auto"/>
              <w:rPr>
                <w:rFonts w:hint="eastAsia" w:asciiTheme="minorEastAsia" w:hAnsiTheme="minorEastAsia" w:eastAsiaTheme="minorEastAsia" w:cstheme="minorEastAsia"/>
                <w:color w:val="auto"/>
                <w:sz w:val="21"/>
                <w:highlight w:val="none"/>
              </w:rPr>
            </w:pPr>
          </w:p>
          <w:p w14:paraId="2F416764">
            <w:pPr>
              <w:spacing w:line="242" w:lineRule="auto"/>
              <w:rPr>
                <w:rFonts w:hint="eastAsia" w:asciiTheme="minorEastAsia" w:hAnsiTheme="minorEastAsia" w:eastAsiaTheme="minorEastAsia" w:cstheme="minorEastAsia"/>
                <w:color w:val="auto"/>
                <w:sz w:val="21"/>
                <w:highlight w:val="none"/>
              </w:rPr>
            </w:pPr>
          </w:p>
          <w:p w14:paraId="2E9D9007">
            <w:pPr>
              <w:spacing w:line="242" w:lineRule="auto"/>
              <w:rPr>
                <w:rFonts w:hint="eastAsia" w:asciiTheme="minorEastAsia" w:hAnsiTheme="minorEastAsia" w:eastAsiaTheme="minorEastAsia" w:cstheme="minorEastAsia"/>
                <w:color w:val="auto"/>
                <w:sz w:val="21"/>
                <w:highlight w:val="none"/>
              </w:rPr>
            </w:pPr>
          </w:p>
          <w:p w14:paraId="7FE72741">
            <w:pPr>
              <w:spacing w:line="243" w:lineRule="auto"/>
              <w:rPr>
                <w:rFonts w:hint="eastAsia" w:asciiTheme="minorEastAsia" w:hAnsiTheme="minorEastAsia" w:eastAsiaTheme="minorEastAsia" w:cstheme="minorEastAsia"/>
                <w:color w:val="auto"/>
                <w:sz w:val="21"/>
                <w:highlight w:val="none"/>
              </w:rPr>
            </w:pPr>
          </w:p>
          <w:p w14:paraId="7681E173">
            <w:pPr>
              <w:spacing w:line="243" w:lineRule="auto"/>
              <w:rPr>
                <w:rFonts w:hint="eastAsia" w:asciiTheme="minorEastAsia" w:hAnsiTheme="minorEastAsia" w:eastAsiaTheme="minorEastAsia" w:cstheme="minorEastAsia"/>
                <w:color w:val="auto"/>
                <w:sz w:val="21"/>
                <w:highlight w:val="none"/>
              </w:rPr>
            </w:pPr>
          </w:p>
          <w:p w14:paraId="4F47BF19">
            <w:pPr>
              <w:spacing w:line="243" w:lineRule="auto"/>
              <w:rPr>
                <w:rFonts w:hint="eastAsia" w:asciiTheme="minorEastAsia" w:hAnsiTheme="minorEastAsia" w:eastAsiaTheme="minorEastAsia" w:cstheme="minorEastAsia"/>
                <w:color w:val="auto"/>
                <w:sz w:val="21"/>
                <w:highlight w:val="none"/>
              </w:rPr>
            </w:pPr>
          </w:p>
          <w:p w14:paraId="6E68BB62">
            <w:pPr>
              <w:spacing w:line="243" w:lineRule="auto"/>
              <w:rPr>
                <w:rFonts w:hint="eastAsia" w:asciiTheme="minorEastAsia" w:hAnsiTheme="minorEastAsia" w:eastAsiaTheme="minorEastAsia" w:cstheme="minorEastAsia"/>
                <w:color w:val="auto"/>
                <w:sz w:val="21"/>
                <w:highlight w:val="none"/>
              </w:rPr>
            </w:pPr>
          </w:p>
          <w:p w14:paraId="7CDDB640">
            <w:pPr>
              <w:pStyle w:val="34"/>
              <w:spacing w:before="78" w:line="471" w:lineRule="exact"/>
              <w:ind w:left="22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position w:val="17"/>
                <w:highlight w:val="none"/>
              </w:rPr>
              <w:t>资格评</w:t>
            </w:r>
          </w:p>
          <w:p w14:paraId="49751C24">
            <w:pPr>
              <w:pStyle w:val="34"/>
              <w:spacing w:line="220" w:lineRule="auto"/>
              <w:ind w:left="22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审标准</w:t>
            </w:r>
          </w:p>
        </w:tc>
        <w:tc>
          <w:tcPr>
            <w:tcW w:w="2446" w:type="dxa"/>
            <w:vAlign w:val="center"/>
          </w:tcPr>
          <w:p w14:paraId="59E2ACFE">
            <w:pPr>
              <w:pStyle w:val="34"/>
              <w:spacing w:before="299" w:line="219" w:lineRule="auto"/>
              <w:ind w:left="13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营业执照</w:t>
            </w:r>
          </w:p>
        </w:tc>
        <w:tc>
          <w:tcPr>
            <w:tcW w:w="4343" w:type="dxa"/>
            <w:gridSpan w:val="2"/>
            <w:vAlign w:val="center"/>
          </w:tcPr>
          <w:p w14:paraId="4C98F66B">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color w:val="auto"/>
                <w:kern w:val="2"/>
                <w:sz w:val="24"/>
                <w:szCs w:val="24"/>
                <w:highlight w:val="none"/>
                <w:lang w:val="en-US" w:eastAsia="zh-CN"/>
              </w:rPr>
              <w:t>响应人</w:t>
            </w:r>
            <w:r>
              <w:rPr>
                <w:rFonts w:hint="eastAsia" w:asciiTheme="minorEastAsia" w:hAnsiTheme="minorEastAsia" w:eastAsiaTheme="minorEastAsia" w:cstheme="minorEastAsia"/>
                <w:snapToGrid/>
                <w:color w:val="auto"/>
                <w:kern w:val="2"/>
                <w:sz w:val="24"/>
                <w:szCs w:val="24"/>
                <w:highlight w:val="none"/>
                <w:lang w:eastAsia="zh-CN"/>
              </w:rPr>
              <w:t>须具备独立的法人资格，提供有效的营业执照；</w:t>
            </w:r>
          </w:p>
        </w:tc>
      </w:tr>
      <w:tr w14:paraId="6AE95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824" w:type="dxa"/>
            <w:vMerge w:val="continue"/>
            <w:vAlign w:val="top"/>
          </w:tcPr>
          <w:p w14:paraId="0B326506">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4B9872A1">
            <w:pPr>
              <w:rPr>
                <w:rFonts w:hint="eastAsia" w:asciiTheme="minorEastAsia" w:hAnsiTheme="minorEastAsia" w:eastAsiaTheme="minorEastAsia" w:cstheme="minorEastAsia"/>
                <w:color w:val="auto"/>
                <w:sz w:val="21"/>
                <w:highlight w:val="none"/>
              </w:rPr>
            </w:pPr>
          </w:p>
        </w:tc>
        <w:tc>
          <w:tcPr>
            <w:tcW w:w="2446" w:type="dxa"/>
            <w:vAlign w:val="center"/>
          </w:tcPr>
          <w:p w14:paraId="60B35135">
            <w:pPr>
              <w:spacing w:line="241" w:lineRule="auto"/>
              <w:jc w:val="center"/>
              <w:rPr>
                <w:rFonts w:hint="eastAsia" w:asciiTheme="minorEastAsia" w:hAnsiTheme="minorEastAsia" w:eastAsiaTheme="minorEastAsia" w:cstheme="minorEastAsia"/>
                <w:color w:val="auto"/>
                <w:sz w:val="21"/>
                <w:highlight w:val="none"/>
              </w:rPr>
            </w:pPr>
          </w:p>
          <w:p w14:paraId="7EA4E265">
            <w:pPr>
              <w:pStyle w:val="34"/>
              <w:spacing w:before="78" w:line="22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3"/>
                <w:highlight w:val="none"/>
              </w:rPr>
              <w:t>资质</w:t>
            </w:r>
          </w:p>
        </w:tc>
        <w:tc>
          <w:tcPr>
            <w:tcW w:w="4343" w:type="dxa"/>
            <w:gridSpan w:val="2"/>
            <w:vAlign w:val="center"/>
          </w:tcPr>
          <w:p w14:paraId="37016F96">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color w:val="auto"/>
                <w:kern w:val="2"/>
                <w:sz w:val="24"/>
                <w:szCs w:val="24"/>
                <w:highlight w:val="none"/>
                <w:lang w:val="en-US" w:eastAsia="zh-CN"/>
              </w:rPr>
              <w:t>响应人须具备建筑工程施工总承包叁级及以上资质；具有有效的安全生产许可证；并在人员、设备、资金等方面具有相应的施工能力；</w:t>
            </w:r>
          </w:p>
        </w:tc>
      </w:tr>
      <w:tr w14:paraId="093F8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7" w:hRule="atLeast"/>
        </w:trPr>
        <w:tc>
          <w:tcPr>
            <w:tcW w:w="824" w:type="dxa"/>
            <w:vMerge w:val="continue"/>
            <w:vAlign w:val="top"/>
          </w:tcPr>
          <w:p w14:paraId="637F18A3">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07AF018B">
            <w:pPr>
              <w:rPr>
                <w:rFonts w:hint="eastAsia" w:asciiTheme="minorEastAsia" w:hAnsiTheme="minorEastAsia" w:eastAsiaTheme="minorEastAsia" w:cstheme="minorEastAsia"/>
                <w:color w:val="auto"/>
                <w:sz w:val="21"/>
                <w:highlight w:val="none"/>
              </w:rPr>
            </w:pPr>
          </w:p>
        </w:tc>
        <w:tc>
          <w:tcPr>
            <w:tcW w:w="2446" w:type="dxa"/>
            <w:vAlign w:val="center"/>
          </w:tcPr>
          <w:p w14:paraId="2384D04A">
            <w:pPr>
              <w:spacing w:line="287" w:lineRule="auto"/>
              <w:jc w:val="center"/>
              <w:rPr>
                <w:rFonts w:hint="eastAsia" w:asciiTheme="minorEastAsia" w:hAnsiTheme="minorEastAsia" w:eastAsiaTheme="minorEastAsia" w:cstheme="minorEastAsia"/>
                <w:color w:val="auto"/>
                <w:sz w:val="21"/>
                <w:highlight w:val="none"/>
              </w:rPr>
            </w:pPr>
          </w:p>
          <w:p w14:paraId="207D3D91">
            <w:pPr>
              <w:pStyle w:val="34"/>
              <w:spacing w:before="78" w:line="219" w:lineRule="auto"/>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rPr>
              <w:t>项目</w:t>
            </w:r>
            <w:r>
              <w:rPr>
                <w:rFonts w:hint="eastAsia" w:asciiTheme="minorEastAsia" w:hAnsiTheme="minorEastAsia" w:eastAsiaTheme="minorEastAsia" w:cstheme="minorEastAsia"/>
                <w:color w:val="auto"/>
                <w:spacing w:val="2"/>
                <w:highlight w:val="none"/>
                <w:lang w:val="en-US" w:eastAsia="zh-CN"/>
              </w:rPr>
              <w:t>经理</w:t>
            </w:r>
          </w:p>
        </w:tc>
        <w:tc>
          <w:tcPr>
            <w:tcW w:w="4343" w:type="dxa"/>
            <w:gridSpan w:val="2"/>
            <w:vAlign w:val="center"/>
          </w:tcPr>
          <w:p w14:paraId="394491ED">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color w:val="auto"/>
                <w:kern w:val="2"/>
                <w:sz w:val="24"/>
                <w:szCs w:val="24"/>
                <w:highlight w:val="none"/>
                <w:lang w:eastAsia="zh-CN"/>
              </w:rPr>
              <w:t>拟派项目经理须具备建筑工程专业二级及以上注册建造师资格，具有有效的安全生产考核合格证书，且无在建和新承接工程（</w:t>
            </w:r>
            <w:r>
              <w:rPr>
                <w:rFonts w:hint="eastAsia" w:asciiTheme="minorEastAsia" w:hAnsiTheme="minorEastAsia" w:eastAsiaTheme="minorEastAsia" w:cstheme="minorEastAsia"/>
                <w:snapToGrid/>
                <w:color w:val="auto"/>
                <w:kern w:val="2"/>
                <w:sz w:val="24"/>
                <w:szCs w:val="24"/>
                <w:highlight w:val="none"/>
                <w:lang w:val="en-US" w:eastAsia="zh-CN"/>
              </w:rPr>
              <w:t>供应商</w:t>
            </w:r>
            <w:r>
              <w:rPr>
                <w:rFonts w:hint="eastAsia" w:asciiTheme="minorEastAsia" w:hAnsiTheme="minorEastAsia" w:eastAsiaTheme="minorEastAsia" w:cstheme="minorEastAsia"/>
                <w:snapToGrid/>
                <w:color w:val="auto"/>
                <w:kern w:val="2"/>
                <w:sz w:val="24"/>
                <w:szCs w:val="24"/>
                <w:highlight w:val="none"/>
                <w:lang w:eastAsia="zh-CN"/>
              </w:rPr>
              <w:t>出具加盖企业公章证明），提供劳动合同和参加社会养老保险的缴费证明；</w:t>
            </w:r>
          </w:p>
        </w:tc>
      </w:tr>
      <w:tr w14:paraId="6CD5D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24" w:type="dxa"/>
            <w:vMerge w:val="continue"/>
            <w:vAlign w:val="top"/>
          </w:tcPr>
          <w:p w14:paraId="7036EB87">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2C7EC774">
            <w:pPr>
              <w:rPr>
                <w:rFonts w:hint="eastAsia" w:asciiTheme="minorEastAsia" w:hAnsiTheme="minorEastAsia" w:eastAsiaTheme="minorEastAsia" w:cstheme="minorEastAsia"/>
                <w:color w:val="auto"/>
                <w:sz w:val="21"/>
                <w:highlight w:val="none"/>
              </w:rPr>
            </w:pPr>
          </w:p>
        </w:tc>
        <w:tc>
          <w:tcPr>
            <w:tcW w:w="2446" w:type="dxa"/>
            <w:vAlign w:val="center"/>
          </w:tcPr>
          <w:p w14:paraId="4BF95D87">
            <w:pPr>
              <w:pStyle w:val="34"/>
              <w:spacing w:line="218" w:lineRule="auto"/>
              <w:ind w:left="131"/>
              <w:jc w:val="center"/>
              <w:rPr>
                <w:rFonts w:hint="eastAsia" w:asciiTheme="minorEastAsia" w:hAnsiTheme="minorEastAsia" w:eastAsiaTheme="minorEastAsia" w:cstheme="minorEastAsia"/>
                <w:color w:val="auto"/>
                <w:spacing w:val="1"/>
                <w:highlight w:val="none"/>
              </w:rPr>
            </w:pPr>
          </w:p>
          <w:p w14:paraId="6509473F">
            <w:pPr>
              <w:pStyle w:val="34"/>
              <w:spacing w:line="218" w:lineRule="auto"/>
              <w:ind w:left="13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highlight w:val="none"/>
              </w:rPr>
              <w:t>承诺书</w:t>
            </w:r>
          </w:p>
        </w:tc>
        <w:tc>
          <w:tcPr>
            <w:tcW w:w="4343" w:type="dxa"/>
            <w:gridSpan w:val="2"/>
            <w:vAlign w:val="center"/>
          </w:tcPr>
          <w:p w14:paraId="69D8049F">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color w:val="auto"/>
                <w:sz w:val="24"/>
                <w:szCs w:val="24"/>
                <w:highlight w:val="none"/>
              </w:rPr>
              <w:t>须出具承诺本企业无商业贿赂和不正当竞争行为的承诺书</w:t>
            </w:r>
            <w:r>
              <w:rPr>
                <w:rFonts w:hint="eastAsia" w:asciiTheme="minorEastAsia" w:hAnsiTheme="minorEastAsia" w:eastAsiaTheme="minorEastAsia" w:cstheme="minorEastAsia"/>
                <w:snapToGrid/>
                <w:color w:val="auto"/>
                <w:kern w:val="2"/>
                <w:sz w:val="24"/>
                <w:szCs w:val="24"/>
                <w:highlight w:val="none"/>
                <w:lang w:val="en-US" w:eastAsia="zh-CN"/>
              </w:rPr>
              <w:t>；</w:t>
            </w:r>
          </w:p>
        </w:tc>
      </w:tr>
      <w:tr w14:paraId="72B72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4" w:type="dxa"/>
            <w:vMerge w:val="continue"/>
            <w:vAlign w:val="top"/>
          </w:tcPr>
          <w:p w14:paraId="3D821626">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7E8D3479">
            <w:pPr>
              <w:rPr>
                <w:rFonts w:hint="eastAsia" w:asciiTheme="minorEastAsia" w:hAnsiTheme="minorEastAsia" w:eastAsiaTheme="minorEastAsia" w:cstheme="minorEastAsia"/>
                <w:color w:val="auto"/>
                <w:sz w:val="21"/>
                <w:highlight w:val="none"/>
              </w:rPr>
            </w:pPr>
          </w:p>
        </w:tc>
        <w:tc>
          <w:tcPr>
            <w:tcW w:w="2446" w:type="dxa"/>
            <w:vAlign w:val="center"/>
          </w:tcPr>
          <w:p w14:paraId="50081EFC">
            <w:pPr>
              <w:spacing w:line="271" w:lineRule="auto"/>
              <w:jc w:val="center"/>
              <w:rPr>
                <w:rFonts w:hint="eastAsia" w:asciiTheme="minorEastAsia" w:hAnsiTheme="minorEastAsia" w:eastAsiaTheme="minorEastAsia" w:cstheme="minorEastAsia"/>
                <w:color w:val="auto"/>
                <w:sz w:val="21"/>
                <w:highlight w:val="none"/>
              </w:rPr>
            </w:pPr>
          </w:p>
          <w:p w14:paraId="0DC3B156">
            <w:pPr>
              <w:spacing w:line="271" w:lineRule="auto"/>
              <w:jc w:val="center"/>
              <w:rPr>
                <w:rFonts w:hint="eastAsia" w:asciiTheme="minorEastAsia" w:hAnsiTheme="minorEastAsia" w:eastAsiaTheme="minorEastAsia" w:cstheme="minorEastAsia"/>
                <w:color w:val="auto"/>
                <w:sz w:val="21"/>
                <w:highlight w:val="none"/>
              </w:rPr>
            </w:pPr>
          </w:p>
          <w:p w14:paraId="4E60104E">
            <w:pPr>
              <w:pStyle w:val="34"/>
              <w:spacing w:before="78" w:line="219" w:lineRule="auto"/>
              <w:ind w:left="13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网站查询信息</w:t>
            </w:r>
          </w:p>
        </w:tc>
        <w:tc>
          <w:tcPr>
            <w:tcW w:w="4343" w:type="dxa"/>
            <w:gridSpan w:val="2"/>
            <w:vAlign w:val="center"/>
          </w:tcPr>
          <w:p w14:paraId="2381598F">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3"/>
                <w:sz w:val="24"/>
                <w:szCs w:val="24"/>
                <w:highlight w:val="none"/>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中国政府采购网查询页；（查询日期必须在公告发布之日之后）</w:t>
            </w:r>
            <w:r>
              <w:rPr>
                <w:rFonts w:hint="eastAsia" w:asciiTheme="minorEastAsia" w:hAnsiTheme="minorEastAsia" w:eastAsiaTheme="minorEastAsia" w:cstheme="minorEastAsia"/>
                <w:snapToGrid/>
                <w:color w:val="auto"/>
                <w:kern w:val="2"/>
                <w:sz w:val="24"/>
                <w:szCs w:val="24"/>
                <w:highlight w:val="none"/>
                <w:lang w:val="en-US" w:eastAsia="zh-CN"/>
              </w:rPr>
              <w:t>；</w:t>
            </w:r>
          </w:p>
        </w:tc>
      </w:tr>
      <w:tr w14:paraId="2E338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489" w:hRule="atLeast"/>
        </w:trPr>
        <w:tc>
          <w:tcPr>
            <w:tcW w:w="824" w:type="dxa"/>
            <w:vMerge w:val="continue"/>
            <w:vAlign w:val="top"/>
          </w:tcPr>
          <w:p w14:paraId="0AE38C8F">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6FF11B05">
            <w:pPr>
              <w:rPr>
                <w:rFonts w:hint="eastAsia" w:asciiTheme="minorEastAsia" w:hAnsiTheme="minorEastAsia" w:eastAsiaTheme="minorEastAsia" w:cstheme="minorEastAsia"/>
                <w:color w:val="auto"/>
                <w:sz w:val="21"/>
                <w:highlight w:val="none"/>
              </w:rPr>
            </w:pPr>
          </w:p>
        </w:tc>
        <w:tc>
          <w:tcPr>
            <w:tcW w:w="2446" w:type="dxa"/>
            <w:vAlign w:val="center"/>
          </w:tcPr>
          <w:p w14:paraId="2648AE6C">
            <w:pPr>
              <w:pStyle w:val="34"/>
              <w:spacing w:before="165" w:line="220"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9"/>
                <w:position w:val="18"/>
                <w:sz w:val="24"/>
                <w:szCs w:val="24"/>
                <w:highlight w:val="none"/>
              </w:rPr>
              <w:t>联合体磋商</w:t>
            </w:r>
          </w:p>
        </w:tc>
        <w:tc>
          <w:tcPr>
            <w:tcW w:w="4311" w:type="dxa"/>
            <w:vAlign w:val="top"/>
          </w:tcPr>
          <w:p w14:paraId="5AC0B410">
            <w:pPr>
              <w:pStyle w:val="34"/>
              <w:spacing w:before="163" w:line="219"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本项目不接受联合体磋商</w:t>
            </w:r>
            <w:r>
              <w:rPr>
                <w:rFonts w:hint="eastAsia" w:asciiTheme="minorEastAsia" w:hAnsiTheme="minorEastAsia" w:eastAsiaTheme="minorEastAsia" w:cstheme="minorEastAsia"/>
                <w:color w:val="auto"/>
                <w:highlight w:val="none"/>
                <w:lang w:eastAsia="zh-CN"/>
              </w:rPr>
              <w:t>；</w:t>
            </w:r>
          </w:p>
        </w:tc>
      </w:tr>
      <w:tr w14:paraId="7C7A1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470" w:hRule="atLeast"/>
        </w:trPr>
        <w:tc>
          <w:tcPr>
            <w:tcW w:w="824" w:type="dxa"/>
            <w:vMerge w:val="restart"/>
            <w:tcBorders>
              <w:bottom w:val="nil"/>
            </w:tcBorders>
            <w:vAlign w:val="top"/>
          </w:tcPr>
          <w:p w14:paraId="09891515">
            <w:pPr>
              <w:spacing w:line="285" w:lineRule="auto"/>
              <w:rPr>
                <w:rFonts w:hint="eastAsia" w:asciiTheme="minorEastAsia" w:hAnsiTheme="minorEastAsia" w:eastAsiaTheme="minorEastAsia" w:cstheme="minorEastAsia"/>
                <w:color w:val="auto"/>
                <w:sz w:val="21"/>
                <w:highlight w:val="none"/>
              </w:rPr>
            </w:pPr>
          </w:p>
          <w:p w14:paraId="11131058">
            <w:pPr>
              <w:spacing w:line="286" w:lineRule="auto"/>
              <w:rPr>
                <w:rFonts w:hint="eastAsia" w:asciiTheme="minorEastAsia" w:hAnsiTheme="minorEastAsia" w:eastAsiaTheme="minorEastAsia" w:cstheme="minorEastAsia"/>
                <w:color w:val="auto"/>
                <w:sz w:val="21"/>
                <w:highlight w:val="none"/>
              </w:rPr>
            </w:pPr>
          </w:p>
          <w:p w14:paraId="0206A1DD">
            <w:pPr>
              <w:spacing w:line="286" w:lineRule="auto"/>
              <w:rPr>
                <w:rFonts w:hint="eastAsia" w:asciiTheme="minorEastAsia" w:hAnsiTheme="minorEastAsia" w:eastAsiaTheme="minorEastAsia" w:cstheme="minorEastAsia"/>
                <w:color w:val="auto"/>
                <w:sz w:val="21"/>
                <w:highlight w:val="none"/>
              </w:rPr>
            </w:pPr>
          </w:p>
          <w:p w14:paraId="47C0DE33">
            <w:pPr>
              <w:spacing w:line="286" w:lineRule="auto"/>
              <w:rPr>
                <w:rFonts w:hint="eastAsia" w:asciiTheme="minorEastAsia" w:hAnsiTheme="minorEastAsia" w:eastAsiaTheme="minorEastAsia" w:cstheme="minorEastAsia"/>
                <w:color w:val="auto"/>
                <w:sz w:val="21"/>
                <w:highlight w:val="none"/>
              </w:rPr>
            </w:pPr>
          </w:p>
          <w:p w14:paraId="23F12867">
            <w:pPr>
              <w:spacing w:line="286" w:lineRule="auto"/>
              <w:rPr>
                <w:rFonts w:hint="eastAsia" w:asciiTheme="minorEastAsia" w:hAnsiTheme="minorEastAsia" w:eastAsiaTheme="minorEastAsia" w:cstheme="minorEastAsia"/>
                <w:color w:val="auto"/>
                <w:sz w:val="21"/>
                <w:highlight w:val="none"/>
              </w:rPr>
            </w:pPr>
          </w:p>
          <w:p w14:paraId="7E50FE4B">
            <w:pPr>
              <w:pStyle w:val="34"/>
              <w:spacing w:before="78" w:line="184" w:lineRule="auto"/>
              <w:ind w:left="1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2.1.2</w:t>
            </w:r>
          </w:p>
        </w:tc>
        <w:tc>
          <w:tcPr>
            <w:tcW w:w="1159" w:type="dxa"/>
            <w:vMerge w:val="restart"/>
            <w:tcBorders>
              <w:bottom w:val="nil"/>
            </w:tcBorders>
            <w:vAlign w:val="center"/>
          </w:tcPr>
          <w:p w14:paraId="3F3F6431">
            <w:pPr>
              <w:spacing w:line="268" w:lineRule="auto"/>
              <w:jc w:val="both"/>
              <w:rPr>
                <w:rFonts w:hint="eastAsia" w:asciiTheme="minorEastAsia" w:hAnsiTheme="minorEastAsia" w:eastAsiaTheme="minorEastAsia" w:cstheme="minorEastAsia"/>
                <w:color w:val="auto"/>
                <w:sz w:val="21"/>
                <w:highlight w:val="none"/>
              </w:rPr>
            </w:pPr>
          </w:p>
          <w:p w14:paraId="399B250E">
            <w:pPr>
              <w:pStyle w:val="34"/>
              <w:spacing w:line="220" w:lineRule="auto"/>
              <w:jc w:val="center"/>
              <w:rPr>
                <w:rFonts w:hint="eastAsia" w:asciiTheme="minorEastAsia" w:hAnsiTheme="minorEastAsia" w:eastAsiaTheme="minorEastAsia" w:cstheme="minorEastAsia"/>
                <w:color w:val="auto"/>
                <w:spacing w:val="3"/>
                <w:position w:val="19"/>
                <w:highlight w:val="none"/>
                <w:lang w:val="en-US" w:eastAsia="zh-CN"/>
              </w:rPr>
            </w:pPr>
            <w:r>
              <w:rPr>
                <w:rFonts w:hint="eastAsia" w:asciiTheme="minorEastAsia" w:hAnsiTheme="minorEastAsia" w:eastAsiaTheme="minorEastAsia" w:cstheme="minorEastAsia"/>
                <w:color w:val="auto"/>
                <w:spacing w:val="3"/>
                <w:position w:val="19"/>
                <w:highlight w:val="none"/>
                <w:lang w:val="en-US" w:eastAsia="zh-CN"/>
              </w:rPr>
              <w:t>形式</w:t>
            </w:r>
          </w:p>
          <w:p w14:paraId="6F74AAD4">
            <w:pPr>
              <w:pStyle w:val="34"/>
              <w:spacing w:line="22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审查</w:t>
            </w:r>
          </w:p>
        </w:tc>
        <w:tc>
          <w:tcPr>
            <w:tcW w:w="2446" w:type="dxa"/>
            <w:vAlign w:val="center"/>
          </w:tcPr>
          <w:p w14:paraId="4BE590C1">
            <w:pPr>
              <w:pStyle w:val="34"/>
              <w:spacing w:before="59" w:line="221"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响应人名称</w:t>
            </w:r>
          </w:p>
        </w:tc>
        <w:tc>
          <w:tcPr>
            <w:tcW w:w="4311" w:type="dxa"/>
            <w:vAlign w:val="top"/>
          </w:tcPr>
          <w:p w14:paraId="71F390A1">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snapToGrid/>
                <w:color w:val="auto"/>
                <w:kern w:val="2"/>
                <w:sz w:val="24"/>
                <w:szCs w:val="24"/>
                <w:highlight w:val="none"/>
                <w:lang w:val="en-US" w:eastAsia="zh-CN"/>
              </w:rPr>
              <w:t>与营业执照、资质证书、安全许可证等一致；</w:t>
            </w:r>
          </w:p>
        </w:tc>
      </w:tr>
      <w:tr w14:paraId="3C473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480" w:hRule="atLeast"/>
        </w:trPr>
        <w:tc>
          <w:tcPr>
            <w:tcW w:w="824" w:type="dxa"/>
            <w:vMerge w:val="continue"/>
            <w:tcBorders>
              <w:top w:val="nil"/>
              <w:bottom w:val="nil"/>
            </w:tcBorders>
            <w:vAlign w:val="top"/>
          </w:tcPr>
          <w:p w14:paraId="6609C098">
            <w:pPr>
              <w:rPr>
                <w:rFonts w:hint="eastAsia" w:asciiTheme="minorEastAsia" w:hAnsiTheme="minorEastAsia" w:eastAsiaTheme="minorEastAsia" w:cstheme="minorEastAsia"/>
                <w:color w:val="auto"/>
                <w:sz w:val="21"/>
                <w:highlight w:val="none"/>
              </w:rPr>
            </w:pPr>
          </w:p>
        </w:tc>
        <w:tc>
          <w:tcPr>
            <w:tcW w:w="1159" w:type="dxa"/>
            <w:vMerge w:val="continue"/>
            <w:tcBorders>
              <w:top w:val="nil"/>
              <w:bottom w:val="nil"/>
            </w:tcBorders>
            <w:vAlign w:val="top"/>
          </w:tcPr>
          <w:p w14:paraId="3EE713B3">
            <w:pPr>
              <w:jc w:val="left"/>
              <w:rPr>
                <w:rFonts w:hint="eastAsia" w:asciiTheme="minorEastAsia" w:hAnsiTheme="minorEastAsia" w:eastAsiaTheme="minorEastAsia" w:cstheme="minorEastAsia"/>
                <w:color w:val="auto"/>
                <w:sz w:val="21"/>
                <w:highlight w:val="none"/>
              </w:rPr>
            </w:pPr>
          </w:p>
        </w:tc>
        <w:tc>
          <w:tcPr>
            <w:tcW w:w="2446" w:type="dxa"/>
            <w:vAlign w:val="center"/>
          </w:tcPr>
          <w:p w14:paraId="504AE226">
            <w:pPr>
              <w:pStyle w:val="34"/>
              <w:spacing w:before="134" w:line="219"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磋商响应函签字盖章</w:t>
            </w:r>
          </w:p>
        </w:tc>
        <w:tc>
          <w:tcPr>
            <w:tcW w:w="4311" w:type="dxa"/>
            <w:vAlign w:val="top"/>
          </w:tcPr>
          <w:p w14:paraId="613BD77C">
            <w:pPr>
              <w:pStyle w:val="34"/>
              <w:spacing w:before="116" w:line="219"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有法定代表人签章或加盖单位公章</w:t>
            </w:r>
          </w:p>
        </w:tc>
      </w:tr>
      <w:tr w14:paraId="47873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586" w:hRule="atLeast"/>
        </w:trPr>
        <w:tc>
          <w:tcPr>
            <w:tcW w:w="824" w:type="dxa"/>
            <w:vMerge w:val="continue"/>
            <w:tcBorders>
              <w:top w:val="nil"/>
            </w:tcBorders>
            <w:vAlign w:val="top"/>
          </w:tcPr>
          <w:p w14:paraId="29AA5088">
            <w:pPr>
              <w:rPr>
                <w:rFonts w:hint="eastAsia" w:asciiTheme="minorEastAsia" w:hAnsiTheme="minorEastAsia" w:eastAsiaTheme="minorEastAsia" w:cstheme="minorEastAsia"/>
                <w:color w:val="auto"/>
                <w:sz w:val="21"/>
                <w:highlight w:val="none"/>
              </w:rPr>
            </w:pPr>
          </w:p>
        </w:tc>
        <w:tc>
          <w:tcPr>
            <w:tcW w:w="1159" w:type="dxa"/>
            <w:vMerge w:val="continue"/>
            <w:tcBorders>
              <w:top w:val="nil"/>
            </w:tcBorders>
            <w:vAlign w:val="top"/>
          </w:tcPr>
          <w:p w14:paraId="5E5713E5">
            <w:pPr>
              <w:jc w:val="left"/>
              <w:rPr>
                <w:rFonts w:hint="eastAsia" w:asciiTheme="minorEastAsia" w:hAnsiTheme="minorEastAsia" w:eastAsiaTheme="minorEastAsia" w:cstheme="minorEastAsia"/>
                <w:color w:val="auto"/>
                <w:sz w:val="21"/>
                <w:highlight w:val="none"/>
              </w:rPr>
            </w:pPr>
          </w:p>
        </w:tc>
        <w:tc>
          <w:tcPr>
            <w:tcW w:w="2446" w:type="dxa"/>
            <w:vAlign w:val="center"/>
          </w:tcPr>
          <w:p w14:paraId="6E291EE0">
            <w:pPr>
              <w:spacing w:line="265" w:lineRule="auto"/>
              <w:jc w:val="center"/>
              <w:rPr>
                <w:rFonts w:hint="eastAsia" w:asciiTheme="minorEastAsia" w:hAnsiTheme="minorEastAsia" w:eastAsiaTheme="minorEastAsia" w:cstheme="minorEastAsia"/>
                <w:color w:val="auto"/>
                <w:sz w:val="21"/>
                <w:highlight w:val="none"/>
              </w:rPr>
            </w:pPr>
          </w:p>
          <w:p w14:paraId="2BF70CEC">
            <w:pPr>
              <w:pStyle w:val="34"/>
              <w:spacing w:before="78" w:line="218"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报价唯一</w:t>
            </w:r>
          </w:p>
        </w:tc>
        <w:tc>
          <w:tcPr>
            <w:tcW w:w="4311" w:type="dxa"/>
            <w:vAlign w:val="center"/>
          </w:tcPr>
          <w:p w14:paraId="0C44C482">
            <w:pPr>
              <w:pStyle w:val="34"/>
              <w:spacing w:before="1" w:line="217" w:lineRule="auto"/>
              <w:ind w:right="189" w:rightChars="9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position w:val="19"/>
                <w:highlight w:val="none"/>
              </w:rPr>
              <w:t>只能有一个有效报价</w:t>
            </w:r>
          </w:p>
        </w:tc>
      </w:tr>
      <w:tr w14:paraId="133D0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570" w:hRule="atLeast"/>
        </w:trPr>
        <w:tc>
          <w:tcPr>
            <w:tcW w:w="824" w:type="dxa"/>
            <w:vMerge w:val="restart"/>
            <w:vAlign w:val="top"/>
          </w:tcPr>
          <w:p w14:paraId="20A7CA23">
            <w:pPr>
              <w:spacing w:line="286" w:lineRule="auto"/>
              <w:rPr>
                <w:rFonts w:hint="eastAsia" w:asciiTheme="minorEastAsia" w:hAnsiTheme="minorEastAsia" w:eastAsiaTheme="minorEastAsia" w:cstheme="minorEastAsia"/>
                <w:color w:val="auto"/>
                <w:sz w:val="21"/>
                <w:highlight w:val="none"/>
              </w:rPr>
            </w:pPr>
          </w:p>
          <w:p w14:paraId="0FCC21F1">
            <w:pPr>
              <w:spacing w:line="286" w:lineRule="auto"/>
              <w:rPr>
                <w:rFonts w:hint="eastAsia" w:asciiTheme="minorEastAsia" w:hAnsiTheme="minorEastAsia" w:eastAsiaTheme="minorEastAsia" w:cstheme="minorEastAsia"/>
                <w:color w:val="auto"/>
                <w:sz w:val="21"/>
                <w:highlight w:val="none"/>
              </w:rPr>
            </w:pPr>
          </w:p>
          <w:p w14:paraId="13557662">
            <w:pPr>
              <w:spacing w:line="286" w:lineRule="auto"/>
              <w:rPr>
                <w:rFonts w:hint="eastAsia" w:asciiTheme="minorEastAsia" w:hAnsiTheme="minorEastAsia" w:eastAsiaTheme="minorEastAsia" w:cstheme="minorEastAsia"/>
                <w:color w:val="auto"/>
                <w:sz w:val="21"/>
                <w:highlight w:val="none"/>
              </w:rPr>
            </w:pPr>
          </w:p>
          <w:p w14:paraId="509E4593">
            <w:pPr>
              <w:spacing w:line="286" w:lineRule="auto"/>
              <w:rPr>
                <w:rFonts w:hint="eastAsia" w:asciiTheme="minorEastAsia" w:hAnsiTheme="minorEastAsia" w:eastAsiaTheme="minorEastAsia" w:cstheme="minorEastAsia"/>
                <w:color w:val="auto"/>
                <w:sz w:val="21"/>
                <w:highlight w:val="none"/>
              </w:rPr>
            </w:pPr>
          </w:p>
          <w:p w14:paraId="314E4C23">
            <w:pPr>
              <w:spacing w:line="287" w:lineRule="auto"/>
              <w:rPr>
                <w:rFonts w:hint="eastAsia" w:asciiTheme="minorEastAsia" w:hAnsiTheme="minorEastAsia" w:eastAsiaTheme="minorEastAsia" w:cstheme="minorEastAsia"/>
                <w:color w:val="auto"/>
                <w:sz w:val="21"/>
                <w:highlight w:val="none"/>
              </w:rPr>
            </w:pPr>
          </w:p>
          <w:p w14:paraId="6D881D60">
            <w:pPr>
              <w:pStyle w:val="34"/>
              <w:spacing w:before="78" w:line="184" w:lineRule="auto"/>
              <w:ind w:left="1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2.1.3</w:t>
            </w:r>
          </w:p>
        </w:tc>
        <w:tc>
          <w:tcPr>
            <w:tcW w:w="1159" w:type="dxa"/>
            <w:vMerge w:val="restart"/>
            <w:vAlign w:val="top"/>
          </w:tcPr>
          <w:p w14:paraId="1F6E85A5">
            <w:pPr>
              <w:spacing w:line="271" w:lineRule="auto"/>
              <w:jc w:val="left"/>
              <w:rPr>
                <w:rFonts w:hint="eastAsia" w:asciiTheme="minorEastAsia" w:hAnsiTheme="minorEastAsia" w:eastAsiaTheme="minorEastAsia" w:cstheme="minorEastAsia"/>
                <w:color w:val="auto"/>
                <w:sz w:val="21"/>
                <w:highlight w:val="none"/>
              </w:rPr>
            </w:pPr>
          </w:p>
          <w:p w14:paraId="29C683BF">
            <w:pPr>
              <w:spacing w:line="271" w:lineRule="auto"/>
              <w:jc w:val="left"/>
              <w:rPr>
                <w:rFonts w:hint="eastAsia" w:asciiTheme="minorEastAsia" w:hAnsiTheme="minorEastAsia" w:eastAsiaTheme="minorEastAsia" w:cstheme="minorEastAsia"/>
                <w:color w:val="auto"/>
                <w:sz w:val="21"/>
                <w:highlight w:val="none"/>
              </w:rPr>
            </w:pPr>
          </w:p>
          <w:p w14:paraId="72B725BC">
            <w:pPr>
              <w:spacing w:line="271" w:lineRule="auto"/>
              <w:jc w:val="left"/>
              <w:rPr>
                <w:rFonts w:hint="eastAsia" w:asciiTheme="minorEastAsia" w:hAnsiTheme="minorEastAsia" w:eastAsiaTheme="minorEastAsia" w:cstheme="minorEastAsia"/>
                <w:color w:val="auto"/>
                <w:sz w:val="21"/>
                <w:highlight w:val="none"/>
              </w:rPr>
            </w:pPr>
          </w:p>
          <w:p w14:paraId="6737C52A">
            <w:pPr>
              <w:spacing w:line="271" w:lineRule="auto"/>
              <w:jc w:val="left"/>
              <w:rPr>
                <w:rFonts w:hint="eastAsia" w:asciiTheme="minorEastAsia" w:hAnsiTheme="minorEastAsia" w:eastAsiaTheme="minorEastAsia" w:cstheme="minorEastAsia"/>
                <w:color w:val="auto"/>
                <w:sz w:val="21"/>
                <w:highlight w:val="none"/>
              </w:rPr>
            </w:pPr>
          </w:p>
          <w:p w14:paraId="22916923">
            <w:pPr>
              <w:pStyle w:val="34"/>
              <w:spacing w:before="78" w:line="469" w:lineRule="exact"/>
              <w:ind w:left="11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position w:val="17"/>
                <w:highlight w:val="none"/>
              </w:rPr>
              <w:t>响应性</w:t>
            </w:r>
          </w:p>
          <w:p w14:paraId="01E19094">
            <w:pPr>
              <w:pStyle w:val="34"/>
              <w:spacing w:line="220" w:lineRule="auto"/>
              <w:ind w:left="11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审查</w:t>
            </w:r>
          </w:p>
        </w:tc>
        <w:tc>
          <w:tcPr>
            <w:tcW w:w="2446" w:type="dxa"/>
            <w:vAlign w:val="center"/>
          </w:tcPr>
          <w:p w14:paraId="37AA4559">
            <w:pPr>
              <w:pStyle w:val="34"/>
              <w:spacing w:before="138" w:line="219"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磋商内容</w:t>
            </w:r>
          </w:p>
        </w:tc>
        <w:tc>
          <w:tcPr>
            <w:tcW w:w="4311" w:type="dxa"/>
            <w:vAlign w:val="top"/>
          </w:tcPr>
          <w:p w14:paraId="1AB667BC">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color w:val="auto"/>
                <w:kern w:val="2"/>
                <w:sz w:val="24"/>
                <w:szCs w:val="24"/>
                <w:highlight w:val="none"/>
                <w:lang w:val="en-US" w:eastAsia="zh-CN"/>
              </w:rPr>
              <w:t>本项目竞争性磋商文件、图纸和工程量清单范围内的所有内容；</w:t>
            </w:r>
          </w:p>
        </w:tc>
      </w:tr>
      <w:tr w14:paraId="4D6D4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560" w:hRule="atLeast"/>
        </w:trPr>
        <w:tc>
          <w:tcPr>
            <w:tcW w:w="824" w:type="dxa"/>
            <w:vMerge w:val="continue"/>
            <w:vAlign w:val="top"/>
          </w:tcPr>
          <w:p w14:paraId="2DE14014">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016D94A0">
            <w:pPr>
              <w:rPr>
                <w:rFonts w:hint="eastAsia" w:asciiTheme="minorEastAsia" w:hAnsiTheme="minorEastAsia" w:eastAsiaTheme="minorEastAsia" w:cstheme="minorEastAsia"/>
                <w:color w:val="auto"/>
                <w:sz w:val="21"/>
                <w:highlight w:val="none"/>
              </w:rPr>
            </w:pPr>
          </w:p>
        </w:tc>
        <w:tc>
          <w:tcPr>
            <w:tcW w:w="2446" w:type="dxa"/>
            <w:vAlign w:val="center"/>
          </w:tcPr>
          <w:p w14:paraId="467E690E">
            <w:pPr>
              <w:pStyle w:val="34"/>
              <w:spacing w:before="128" w:line="220"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计划工期</w:t>
            </w:r>
          </w:p>
        </w:tc>
        <w:tc>
          <w:tcPr>
            <w:tcW w:w="4311" w:type="dxa"/>
            <w:vAlign w:val="top"/>
          </w:tcPr>
          <w:p w14:paraId="7C8CC902">
            <w:pPr>
              <w:pStyle w:val="34"/>
              <w:spacing w:before="138" w:line="22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30日历天</w:t>
            </w:r>
          </w:p>
        </w:tc>
      </w:tr>
      <w:tr w14:paraId="348D0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859" w:hRule="atLeast"/>
        </w:trPr>
        <w:tc>
          <w:tcPr>
            <w:tcW w:w="824" w:type="dxa"/>
            <w:vMerge w:val="continue"/>
            <w:vAlign w:val="top"/>
          </w:tcPr>
          <w:p w14:paraId="32F9E462">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04964D28">
            <w:pPr>
              <w:rPr>
                <w:rFonts w:hint="eastAsia" w:asciiTheme="minorEastAsia" w:hAnsiTheme="minorEastAsia" w:eastAsiaTheme="minorEastAsia" w:cstheme="minorEastAsia"/>
                <w:color w:val="auto"/>
                <w:sz w:val="21"/>
                <w:highlight w:val="none"/>
              </w:rPr>
            </w:pPr>
          </w:p>
        </w:tc>
        <w:tc>
          <w:tcPr>
            <w:tcW w:w="2446" w:type="dxa"/>
            <w:vAlign w:val="center"/>
          </w:tcPr>
          <w:p w14:paraId="13246F4A">
            <w:pPr>
              <w:spacing w:line="253" w:lineRule="auto"/>
              <w:jc w:val="center"/>
              <w:rPr>
                <w:rFonts w:hint="eastAsia" w:asciiTheme="minorEastAsia" w:hAnsiTheme="minorEastAsia" w:eastAsiaTheme="minorEastAsia" w:cstheme="minorEastAsia"/>
                <w:color w:val="auto"/>
                <w:sz w:val="21"/>
                <w:highlight w:val="none"/>
              </w:rPr>
            </w:pPr>
          </w:p>
          <w:p w14:paraId="03D0FEAC">
            <w:pPr>
              <w:pStyle w:val="34"/>
              <w:spacing w:before="78" w:line="22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质量要求</w:t>
            </w:r>
          </w:p>
        </w:tc>
        <w:tc>
          <w:tcPr>
            <w:tcW w:w="4311" w:type="dxa"/>
            <w:vAlign w:val="top"/>
          </w:tcPr>
          <w:p w14:paraId="6CB08D3B">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color w:val="auto"/>
                <w:kern w:val="2"/>
                <w:sz w:val="24"/>
                <w:szCs w:val="24"/>
                <w:highlight w:val="none"/>
                <w:lang w:val="en-US" w:eastAsia="zh-CN"/>
              </w:rPr>
              <w:t>达到国家现行工程施工质量验收规范合格标准</w:t>
            </w:r>
          </w:p>
        </w:tc>
      </w:tr>
      <w:tr w14:paraId="75ED3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574" w:hRule="atLeast"/>
        </w:trPr>
        <w:tc>
          <w:tcPr>
            <w:tcW w:w="824" w:type="dxa"/>
            <w:vMerge w:val="continue"/>
            <w:vAlign w:val="top"/>
          </w:tcPr>
          <w:p w14:paraId="018560B1">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3706B727">
            <w:pPr>
              <w:rPr>
                <w:rFonts w:hint="eastAsia" w:asciiTheme="minorEastAsia" w:hAnsiTheme="minorEastAsia" w:eastAsiaTheme="minorEastAsia" w:cstheme="minorEastAsia"/>
                <w:color w:val="auto"/>
                <w:sz w:val="21"/>
                <w:highlight w:val="none"/>
              </w:rPr>
            </w:pPr>
          </w:p>
        </w:tc>
        <w:tc>
          <w:tcPr>
            <w:tcW w:w="2446" w:type="dxa"/>
            <w:vAlign w:val="center"/>
          </w:tcPr>
          <w:p w14:paraId="5B008BCD">
            <w:pPr>
              <w:pStyle w:val="34"/>
              <w:spacing w:before="179" w:line="220"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磋商有效期</w:t>
            </w:r>
          </w:p>
        </w:tc>
        <w:tc>
          <w:tcPr>
            <w:tcW w:w="4311" w:type="dxa"/>
            <w:vAlign w:val="top"/>
          </w:tcPr>
          <w:p w14:paraId="16FD0A9C">
            <w:pPr>
              <w:pStyle w:val="34"/>
              <w:spacing w:before="179" w:line="22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响应文件递交截止之日起 60日历天</w:t>
            </w:r>
          </w:p>
        </w:tc>
      </w:tr>
      <w:tr w14:paraId="28367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574" w:hRule="atLeast"/>
        </w:trPr>
        <w:tc>
          <w:tcPr>
            <w:tcW w:w="824" w:type="dxa"/>
            <w:vMerge w:val="continue"/>
            <w:vAlign w:val="top"/>
          </w:tcPr>
          <w:p w14:paraId="5CB1D1DB">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212F608F">
            <w:pPr>
              <w:rPr>
                <w:rFonts w:hint="eastAsia" w:asciiTheme="minorEastAsia" w:hAnsiTheme="minorEastAsia" w:eastAsiaTheme="minorEastAsia" w:cstheme="minorEastAsia"/>
                <w:color w:val="auto"/>
                <w:sz w:val="21"/>
                <w:highlight w:val="none"/>
              </w:rPr>
            </w:pPr>
          </w:p>
        </w:tc>
        <w:tc>
          <w:tcPr>
            <w:tcW w:w="2446" w:type="dxa"/>
            <w:vAlign w:val="center"/>
          </w:tcPr>
          <w:p w14:paraId="7BCC4CF9">
            <w:pPr>
              <w:spacing w:line="440" w:lineRule="exact"/>
              <w:jc w:val="center"/>
              <w:rPr>
                <w:rFonts w:hint="eastAsia" w:asciiTheme="minorEastAsia" w:hAnsiTheme="minorEastAsia" w:eastAsiaTheme="minorEastAsia" w:cstheme="minorEastAsia"/>
                <w:color w:val="auto"/>
                <w:spacing w:val="3"/>
                <w:highlight w:val="none"/>
              </w:rPr>
            </w:pPr>
            <w:r>
              <w:rPr>
                <w:rFonts w:hint="eastAsia" w:asciiTheme="minorEastAsia" w:hAnsiTheme="minorEastAsia" w:eastAsiaTheme="minorEastAsia" w:cstheme="minorEastAsia"/>
                <w:color w:val="auto"/>
                <w:sz w:val="24"/>
                <w:szCs w:val="24"/>
                <w:highlight w:val="none"/>
                <w:lang w:val="en-US" w:eastAsia="zh-CN"/>
              </w:rPr>
              <w:t>响应报价</w:t>
            </w:r>
          </w:p>
        </w:tc>
        <w:tc>
          <w:tcPr>
            <w:tcW w:w="4311" w:type="dxa"/>
            <w:vAlign w:val="center"/>
          </w:tcPr>
          <w:p w14:paraId="02660795">
            <w:pPr>
              <w:spacing w:line="440" w:lineRule="exact"/>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snapToGrid/>
                <w:color w:val="auto"/>
                <w:kern w:val="2"/>
                <w:sz w:val="24"/>
                <w:szCs w:val="24"/>
                <w:highlight w:val="none"/>
                <w:lang w:val="en-US" w:eastAsia="zh-CN"/>
              </w:rPr>
              <w:t>供应商响应总报价不得高于采购人公布的采购控制价，否则按照无效标处理。</w:t>
            </w:r>
            <w:r>
              <w:rPr>
                <w:rFonts w:hint="eastAsia" w:asciiTheme="minorEastAsia" w:hAnsiTheme="minorEastAsia" w:eastAsiaTheme="minorEastAsia" w:cstheme="minorEastAsia"/>
                <w:color w:val="auto"/>
                <w:sz w:val="24"/>
                <w:szCs w:val="24"/>
                <w:highlight w:val="none"/>
              </w:rPr>
              <w:t xml:space="preserve"> </w:t>
            </w:r>
          </w:p>
        </w:tc>
      </w:tr>
    </w:tbl>
    <w:p w14:paraId="3265E93D">
      <w:pPr>
        <w:rPr>
          <w:rFonts w:hint="eastAsia" w:asciiTheme="minorEastAsia" w:hAnsiTheme="minorEastAsia" w:eastAsiaTheme="minorEastAsia" w:cstheme="minorEastAsia"/>
          <w:color w:val="auto"/>
          <w:highlight w:val="none"/>
        </w:rPr>
        <w:sectPr>
          <w:footerReference r:id="rId14" w:type="default"/>
          <w:pgSz w:w="11910" w:h="16840"/>
          <w:pgMar w:top="1431" w:right="1645" w:bottom="871" w:left="1514" w:header="0" w:footer="743" w:gutter="0"/>
          <w:cols w:space="720" w:num="1"/>
        </w:sectPr>
      </w:pPr>
    </w:p>
    <w:p w14:paraId="4CDA70C6">
      <w:pPr>
        <w:spacing w:before="78" w:line="219" w:lineRule="auto"/>
        <w:ind w:left="483"/>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1.</w:t>
      </w:r>
      <w:r>
        <w:rPr>
          <w:rFonts w:hint="eastAsia" w:asciiTheme="minorEastAsia" w:hAnsiTheme="minorEastAsia" w:eastAsiaTheme="minorEastAsia" w:cstheme="minorEastAsia"/>
          <w:color w:val="auto"/>
          <w:spacing w:val="-32"/>
          <w:sz w:val="24"/>
          <w:szCs w:val="24"/>
          <w:highlight w:val="none"/>
        </w:rPr>
        <w:t xml:space="preserve"> </w:t>
      </w:r>
      <w:r>
        <w:rPr>
          <w:rFonts w:hint="eastAsia" w:asciiTheme="minorEastAsia" w:hAnsiTheme="minorEastAsia" w:eastAsiaTheme="minorEastAsia" w:cstheme="minorEastAsia"/>
          <w:b/>
          <w:bCs/>
          <w:color w:val="auto"/>
          <w:spacing w:val="-3"/>
          <w:sz w:val="24"/>
          <w:szCs w:val="24"/>
          <w:highlight w:val="none"/>
        </w:rPr>
        <w:t>磋商文件的评审、比较和否决</w:t>
      </w:r>
    </w:p>
    <w:p w14:paraId="5D2E744E">
      <w:pPr>
        <w:spacing w:before="188" w:line="468" w:lineRule="exact"/>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position w:val="17"/>
          <w:sz w:val="24"/>
          <w:szCs w:val="24"/>
          <w:highlight w:val="none"/>
        </w:rPr>
        <w:t>1.1</w:t>
      </w:r>
      <w:r>
        <w:rPr>
          <w:rFonts w:hint="eastAsia" w:asciiTheme="minorEastAsia" w:hAnsiTheme="minorEastAsia" w:eastAsiaTheme="minorEastAsia" w:cstheme="minorEastAsia"/>
          <w:color w:val="auto"/>
          <w:spacing w:val="24"/>
          <w:position w:val="17"/>
          <w:sz w:val="24"/>
          <w:szCs w:val="24"/>
          <w:highlight w:val="none"/>
        </w:rPr>
        <w:t xml:space="preserve">  </w:t>
      </w:r>
      <w:r>
        <w:rPr>
          <w:rFonts w:hint="eastAsia" w:asciiTheme="minorEastAsia" w:hAnsiTheme="minorEastAsia" w:eastAsiaTheme="minorEastAsia" w:cstheme="minorEastAsia"/>
          <w:color w:val="auto"/>
          <w:spacing w:val="-1"/>
          <w:position w:val="17"/>
          <w:sz w:val="24"/>
          <w:szCs w:val="24"/>
          <w:highlight w:val="none"/>
        </w:rPr>
        <w:t>磋商小组将按照竞争性磋商文件的规定，仅对在实质上响应竞争性磋商</w:t>
      </w:r>
      <w:r>
        <w:rPr>
          <w:rFonts w:hint="eastAsia" w:asciiTheme="minorEastAsia" w:hAnsiTheme="minorEastAsia" w:eastAsiaTheme="minorEastAsia" w:cstheme="minorEastAsia"/>
          <w:color w:val="auto"/>
          <w:spacing w:val="-2"/>
          <w:position w:val="17"/>
          <w:sz w:val="24"/>
          <w:szCs w:val="24"/>
          <w:highlight w:val="none"/>
        </w:rPr>
        <w:t>文件</w:t>
      </w:r>
    </w:p>
    <w:p w14:paraId="57A985DE">
      <w:pPr>
        <w:spacing w:before="1" w:line="217" w:lineRule="auto"/>
        <w:ind w:left="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要求的磋商文件进行评估和比较。</w:t>
      </w:r>
    </w:p>
    <w:p w14:paraId="129FC944">
      <w:pPr>
        <w:spacing w:before="188" w:line="353" w:lineRule="auto"/>
        <w:ind w:left="30" w:right="209" w:firstLine="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1.2</w:t>
      </w:r>
      <w:r>
        <w:rPr>
          <w:rFonts w:hint="eastAsia" w:asciiTheme="minorEastAsia" w:hAnsiTheme="minorEastAsia" w:eastAsiaTheme="minorEastAsia" w:cstheme="minorEastAsia"/>
          <w:b/>
          <w:bCs/>
          <w:color w:val="auto"/>
          <w:spacing w:val="27"/>
          <w:w w:val="101"/>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根据相关法律法规及有关招磋商文件规定，结合本项目具体情况，制定本次</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采购评标办法。并按照“公平、公正、科学、择优”</w:t>
      </w:r>
      <w:r>
        <w:rPr>
          <w:rFonts w:hint="eastAsia" w:asciiTheme="minorEastAsia" w:hAnsiTheme="minorEastAsia" w:eastAsiaTheme="minorEastAsia" w:cstheme="minorEastAsia"/>
          <w:color w:val="auto"/>
          <w:spacing w:val="-2"/>
          <w:sz w:val="24"/>
          <w:szCs w:val="24"/>
          <w:highlight w:val="none"/>
        </w:rPr>
        <w:t>的原则进行评标。采用百分制综</w:t>
      </w:r>
      <w:r>
        <w:rPr>
          <w:rFonts w:hint="eastAsia" w:asciiTheme="minorEastAsia" w:hAnsiTheme="minorEastAsia" w:eastAsiaTheme="minorEastAsia" w:cstheme="minorEastAsia"/>
          <w:color w:val="auto"/>
          <w:spacing w:val="-8"/>
          <w:sz w:val="24"/>
          <w:szCs w:val="24"/>
          <w:highlight w:val="none"/>
        </w:rPr>
        <w:t>合评估法进行评比。</w:t>
      </w:r>
    </w:p>
    <w:p w14:paraId="5B415A82">
      <w:pPr>
        <w:spacing w:before="198" w:line="354" w:lineRule="auto"/>
        <w:ind w:left="30" w:firstLine="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1.3</w:t>
      </w:r>
      <w:r>
        <w:rPr>
          <w:rFonts w:hint="eastAsia" w:asciiTheme="minorEastAsia" w:hAnsiTheme="minorEastAsia" w:eastAsiaTheme="minorEastAsia" w:cstheme="minorEastAsia"/>
          <w:b/>
          <w:bCs/>
          <w:color w:val="auto"/>
          <w:spacing w:val="28"/>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在评审过程中，磋商小组可以以书面形式要求磋商</w:t>
      </w:r>
      <w:r>
        <w:rPr>
          <w:rFonts w:hint="eastAsia" w:asciiTheme="minorEastAsia" w:hAnsiTheme="minorEastAsia" w:eastAsiaTheme="minorEastAsia" w:cstheme="minorEastAsia"/>
          <w:color w:val="auto"/>
          <w:spacing w:val="-1"/>
          <w:sz w:val="24"/>
          <w:szCs w:val="24"/>
          <w:highlight w:val="none"/>
          <w:lang w:eastAsia="zh-CN"/>
        </w:rPr>
        <w:t>响应人</w:t>
      </w:r>
      <w:r>
        <w:rPr>
          <w:rFonts w:hint="eastAsia" w:asciiTheme="minorEastAsia" w:hAnsiTheme="minorEastAsia" w:eastAsiaTheme="minorEastAsia" w:cstheme="minorEastAsia"/>
          <w:color w:val="auto"/>
          <w:spacing w:val="-1"/>
          <w:sz w:val="24"/>
          <w:szCs w:val="24"/>
          <w:highlight w:val="none"/>
        </w:rPr>
        <w:t>就磋商文件中含义</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4"/>
          <w:sz w:val="24"/>
          <w:szCs w:val="24"/>
          <w:highlight w:val="none"/>
        </w:rPr>
        <w:t>不明确的内容进行书面说明并提供相关材料；凡遇到竞争性磋商文件中无界定或界定不清、</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23"/>
          <w:sz w:val="24"/>
          <w:szCs w:val="24"/>
          <w:highlight w:val="none"/>
        </w:rPr>
        <w:t>前后不一致使评委会成员意见有分歧且又难于协商一致的</w:t>
      </w:r>
      <w:r>
        <w:rPr>
          <w:rFonts w:hint="eastAsia" w:asciiTheme="minorEastAsia" w:hAnsiTheme="minorEastAsia" w:eastAsiaTheme="minorEastAsia" w:cstheme="minorEastAsia"/>
          <w:color w:val="auto"/>
          <w:spacing w:val="-24"/>
          <w:sz w:val="24"/>
          <w:szCs w:val="24"/>
          <w:highlight w:val="none"/>
        </w:rPr>
        <w:t>问题，均由评委会予以表决，获半数</w:t>
      </w:r>
    </w:p>
    <w:p w14:paraId="7285483A">
      <w:pPr>
        <w:spacing w:line="219" w:lineRule="auto"/>
        <w:ind w:left="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6"/>
          <w:sz w:val="24"/>
          <w:szCs w:val="24"/>
          <w:highlight w:val="none"/>
        </w:rPr>
        <w:t>以上同意的即为通过，未获半数同意的即为否决。</w:t>
      </w:r>
    </w:p>
    <w:p w14:paraId="4037E8C2">
      <w:pPr>
        <w:spacing w:before="183" w:line="480" w:lineRule="exact"/>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
          <w:position w:val="18"/>
          <w:sz w:val="24"/>
          <w:szCs w:val="24"/>
          <w:highlight w:val="none"/>
        </w:rPr>
        <w:t>1.4</w:t>
      </w:r>
      <w:r>
        <w:rPr>
          <w:rFonts w:hint="eastAsia" w:asciiTheme="minorEastAsia" w:hAnsiTheme="minorEastAsia" w:eastAsiaTheme="minorEastAsia" w:cstheme="minorEastAsia"/>
          <w:b/>
          <w:bCs/>
          <w:color w:val="auto"/>
          <w:spacing w:val="28"/>
          <w:position w:val="18"/>
          <w:sz w:val="24"/>
          <w:szCs w:val="24"/>
          <w:highlight w:val="none"/>
        </w:rPr>
        <w:t xml:space="preserve">  </w:t>
      </w:r>
      <w:r>
        <w:rPr>
          <w:rFonts w:hint="eastAsia" w:asciiTheme="minorEastAsia" w:hAnsiTheme="minorEastAsia" w:eastAsiaTheme="minorEastAsia" w:cstheme="minorEastAsia"/>
          <w:color w:val="auto"/>
          <w:spacing w:val="-1"/>
          <w:position w:val="18"/>
          <w:sz w:val="24"/>
          <w:szCs w:val="24"/>
          <w:highlight w:val="none"/>
        </w:rPr>
        <w:t>评标时，磋商报价是评标的重要依据，但不是唯一依据，</w:t>
      </w:r>
      <w:r>
        <w:rPr>
          <w:rFonts w:hint="eastAsia" w:asciiTheme="minorEastAsia" w:hAnsiTheme="minorEastAsia" w:eastAsiaTheme="minorEastAsia" w:cstheme="minorEastAsia"/>
          <w:color w:val="auto"/>
          <w:spacing w:val="-1"/>
          <w:position w:val="18"/>
          <w:sz w:val="24"/>
          <w:szCs w:val="24"/>
          <w:highlight w:val="none"/>
          <w:lang w:eastAsia="zh-CN"/>
        </w:rPr>
        <w:t>采购人</w:t>
      </w:r>
      <w:r>
        <w:rPr>
          <w:rFonts w:hint="eastAsia" w:asciiTheme="minorEastAsia" w:hAnsiTheme="minorEastAsia" w:eastAsiaTheme="minorEastAsia" w:cstheme="minorEastAsia"/>
          <w:color w:val="auto"/>
          <w:spacing w:val="-1"/>
          <w:position w:val="18"/>
          <w:sz w:val="24"/>
          <w:szCs w:val="24"/>
          <w:highlight w:val="none"/>
        </w:rPr>
        <w:t>不承诺将合</w:t>
      </w:r>
    </w:p>
    <w:p w14:paraId="036606E7">
      <w:pPr>
        <w:spacing w:before="1" w:line="217" w:lineRule="auto"/>
        <w:ind w:left="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同授予报价最低或最高的磋商</w:t>
      </w:r>
      <w:r>
        <w:rPr>
          <w:rFonts w:hint="eastAsia" w:asciiTheme="minorEastAsia" w:hAnsiTheme="minorEastAsia" w:eastAsiaTheme="minorEastAsia" w:cstheme="minorEastAsia"/>
          <w:color w:val="auto"/>
          <w:spacing w:val="-5"/>
          <w:sz w:val="24"/>
          <w:szCs w:val="24"/>
          <w:highlight w:val="none"/>
          <w:lang w:eastAsia="zh-CN"/>
        </w:rPr>
        <w:t>响应人</w:t>
      </w:r>
      <w:r>
        <w:rPr>
          <w:rFonts w:hint="eastAsia" w:asciiTheme="minorEastAsia" w:hAnsiTheme="minorEastAsia" w:eastAsiaTheme="minorEastAsia" w:cstheme="minorEastAsia"/>
          <w:color w:val="auto"/>
          <w:spacing w:val="-5"/>
          <w:sz w:val="24"/>
          <w:szCs w:val="24"/>
          <w:highlight w:val="none"/>
        </w:rPr>
        <w:t>。</w:t>
      </w:r>
    </w:p>
    <w:p w14:paraId="2D006D79">
      <w:pPr>
        <w:spacing w:before="189" w:line="353" w:lineRule="auto"/>
        <w:ind w:left="30" w:right="234" w:firstLine="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1.5</w:t>
      </w:r>
      <w:r>
        <w:rPr>
          <w:rFonts w:hint="eastAsia" w:asciiTheme="minorEastAsia" w:hAnsiTheme="minorEastAsia" w:eastAsiaTheme="minorEastAsia" w:cstheme="minorEastAsia"/>
          <w:b/>
          <w:bCs/>
          <w:color w:val="auto"/>
          <w:spacing w:val="23"/>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磋商小组依据竞争性磋商文件中规定的评标标准和方法，对磋商文件进行评</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审和比较，向</w:t>
      </w:r>
      <w:r>
        <w:rPr>
          <w:rFonts w:hint="eastAsia" w:asciiTheme="minorEastAsia" w:hAnsiTheme="minorEastAsia" w:eastAsiaTheme="minorEastAsia" w:cstheme="minorEastAsia"/>
          <w:color w:val="auto"/>
          <w:spacing w:val="-2"/>
          <w:sz w:val="24"/>
          <w:szCs w:val="24"/>
          <w:highlight w:val="none"/>
          <w:lang w:eastAsia="zh-CN"/>
        </w:rPr>
        <w:t>采购人</w:t>
      </w:r>
      <w:r>
        <w:rPr>
          <w:rFonts w:hint="eastAsia" w:asciiTheme="minorEastAsia" w:hAnsiTheme="minorEastAsia" w:eastAsiaTheme="minorEastAsia" w:cstheme="minorEastAsia"/>
          <w:color w:val="auto"/>
          <w:spacing w:val="-2"/>
          <w:sz w:val="24"/>
          <w:szCs w:val="24"/>
          <w:highlight w:val="none"/>
        </w:rPr>
        <w:t>提出书面评标报告，并推荐合格的中标候选人。</w:t>
      </w:r>
      <w:r>
        <w:rPr>
          <w:rFonts w:hint="eastAsia" w:asciiTheme="minorEastAsia" w:hAnsiTheme="minorEastAsia" w:eastAsiaTheme="minorEastAsia" w:cstheme="minorEastAsia"/>
          <w:color w:val="auto"/>
          <w:spacing w:val="-2"/>
          <w:sz w:val="24"/>
          <w:szCs w:val="24"/>
          <w:highlight w:val="none"/>
          <w:lang w:eastAsia="zh-CN"/>
        </w:rPr>
        <w:t>采购人</w:t>
      </w:r>
      <w:r>
        <w:rPr>
          <w:rFonts w:hint="eastAsia" w:asciiTheme="minorEastAsia" w:hAnsiTheme="minorEastAsia" w:eastAsiaTheme="minorEastAsia" w:cstheme="minorEastAsia"/>
          <w:color w:val="auto"/>
          <w:spacing w:val="-2"/>
          <w:sz w:val="24"/>
          <w:szCs w:val="24"/>
          <w:highlight w:val="none"/>
        </w:rPr>
        <w:t>根据</w:t>
      </w:r>
      <w:r>
        <w:rPr>
          <w:rFonts w:hint="eastAsia" w:asciiTheme="minorEastAsia" w:hAnsiTheme="minorEastAsia" w:eastAsiaTheme="minorEastAsia" w:cstheme="minorEastAsia"/>
          <w:color w:val="auto"/>
          <w:spacing w:val="-3"/>
          <w:sz w:val="24"/>
          <w:szCs w:val="24"/>
          <w:highlight w:val="none"/>
        </w:rPr>
        <w:t>磋商小组提出的书面评标报告和推荐的中标候选人按序确定中标人。</w:t>
      </w:r>
    </w:p>
    <w:p w14:paraId="1E67BE13">
      <w:pPr>
        <w:spacing w:before="197" w:line="220" w:lineRule="auto"/>
        <w:ind w:left="483"/>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5"/>
          <w:sz w:val="24"/>
          <w:szCs w:val="24"/>
          <w:highlight w:val="none"/>
        </w:rPr>
        <w:t>2.</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b/>
          <w:bCs/>
          <w:color w:val="auto"/>
          <w:spacing w:val="-5"/>
          <w:sz w:val="24"/>
          <w:szCs w:val="24"/>
          <w:highlight w:val="none"/>
        </w:rPr>
        <w:t>评审程序</w:t>
      </w:r>
    </w:p>
    <w:p w14:paraId="4D27935E">
      <w:pPr>
        <w:spacing w:before="176" w:line="219" w:lineRule="auto"/>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35"/>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资格审查</w:t>
      </w:r>
    </w:p>
    <w:p w14:paraId="20C7ADCB">
      <w:pPr>
        <w:spacing w:before="184" w:line="219" w:lineRule="auto"/>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本项目采用资格后审</w:t>
      </w:r>
    </w:p>
    <w:p w14:paraId="68F843EC">
      <w:pPr>
        <w:spacing w:before="185" w:line="355" w:lineRule="auto"/>
        <w:ind w:left="30" w:right="210" w:firstLine="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磋商小组按照竞争性磋商文件</w:t>
      </w:r>
      <w:r>
        <w:rPr>
          <w:rFonts w:hint="eastAsia" w:asciiTheme="minorEastAsia" w:hAnsiTheme="minorEastAsia" w:eastAsiaTheme="minorEastAsia" w:cstheme="minorEastAsia"/>
          <w:color w:val="auto"/>
          <w:spacing w:val="-1"/>
          <w:sz w:val="24"/>
          <w:szCs w:val="24"/>
          <w:highlight w:val="none"/>
          <w:lang w:eastAsia="zh-CN"/>
        </w:rPr>
        <w:t>响应人</w:t>
      </w:r>
      <w:r>
        <w:rPr>
          <w:rFonts w:hint="eastAsia" w:asciiTheme="minorEastAsia" w:hAnsiTheme="minorEastAsia" w:eastAsiaTheme="minorEastAsia" w:cstheme="minorEastAsia"/>
          <w:color w:val="auto"/>
          <w:spacing w:val="-1"/>
          <w:sz w:val="24"/>
          <w:szCs w:val="24"/>
          <w:highlight w:val="none"/>
        </w:rPr>
        <w:t>资格要求，对</w:t>
      </w:r>
      <w:r>
        <w:rPr>
          <w:rFonts w:hint="eastAsia" w:asciiTheme="minorEastAsia" w:hAnsiTheme="minorEastAsia" w:eastAsiaTheme="minorEastAsia" w:cstheme="minorEastAsia"/>
          <w:color w:val="auto"/>
          <w:spacing w:val="-2"/>
          <w:sz w:val="24"/>
          <w:szCs w:val="24"/>
          <w:highlight w:val="none"/>
        </w:rPr>
        <w:t>磋商</w:t>
      </w:r>
      <w:r>
        <w:rPr>
          <w:rFonts w:hint="eastAsia" w:asciiTheme="minorEastAsia" w:hAnsiTheme="minorEastAsia" w:eastAsiaTheme="minorEastAsia" w:cstheme="minorEastAsia"/>
          <w:color w:val="auto"/>
          <w:spacing w:val="-2"/>
          <w:sz w:val="24"/>
          <w:szCs w:val="24"/>
          <w:highlight w:val="none"/>
          <w:lang w:eastAsia="zh-CN"/>
        </w:rPr>
        <w:t>响应人</w:t>
      </w:r>
      <w:r>
        <w:rPr>
          <w:rFonts w:hint="eastAsia" w:asciiTheme="minorEastAsia" w:hAnsiTheme="minorEastAsia" w:eastAsiaTheme="minorEastAsia" w:cstheme="minorEastAsia"/>
          <w:color w:val="auto"/>
          <w:spacing w:val="-2"/>
          <w:sz w:val="24"/>
          <w:szCs w:val="24"/>
          <w:highlight w:val="none"/>
        </w:rPr>
        <w:t>的磋商文件进行初</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步评审，有一项不符合的，视为未通过初步审查，</w:t>
      </w:r>
      <w:r>
        <w:rPr>
          <w:rFonts w:hint="eastAsia" w:asciiTheme="minorEastAsia" w:hAnsiTheme="minorEastAsia" w:eastAsiaTheme="minorEastAsia" w:cstheme="minorEastAsia"/>
          <w:color w:val="auto"/>
          <w:spacing w:val="-2"/>
          <w:sz w:val="24"/>
          <w:szCs w:val="24"/>
          <w:highlight w:val="none"/>
        </w:rPr>
        <w:t>按废标处理，符合的进入下一评标</w:t>
      </w:r>
    </w:p>
    <w:p w14:paraId="6B17F865">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程序。</w:t>
      </w:r>
    </w:p>
    <w:p w14:paraId="52A77253">
      <w:pPr>
        <w:spacing w:before="190" w:line="220" w:lineRule="auto"/>
        <w:ind w:left="483"/>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rPr>
        <w:t>3.评标具体方法和标准</w:t>
      </w:r>
    </w:p>
    <w:p w14:paraId="6F3539C8">
      <w:pPr>
        <w:spacing w:before="185" w:line="218" w:lineRule="auto"/>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磋商小组根据评标原则和办法对所有磋商文件进行集中审核，</w:t>
      </w:r>
      <w:r>
        <w:rPr>
          <w:rFonts w:hint="eastAsia" w:asciiTheme="minorEastAsia" w:hAnsiTheme="minorEastAsia" w:eastAsiaTheme="minorEastAsia" w:cstheme="minorEastAsia"/>
          <w:color w:val="auto"/>
          <w:spacing w:val="-3"/>
          <w:sz w:val="24"/>
          <w:szCs w:val="24"/>
          <w:highlight w:val="none"/>
        </w:rPr>
        <w:t>分别评价。</w:t>
      </w:r>
    </w:p>
    <w:p w14:paraId="24CCAB9D">
      <w:pPr>
        <w:spacing w:before="178" w:line="460" w:lineRule="exact"/>
        <w:ind w:left="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16"/>
          <w:sz w:val="24"/>
          <w:szCs w:val="24"/>
          <w:highlight w:val="none"/>
        </w:rPr>
        <w:t>评审因素：首先应对投标企业的资格文件进行审查，不能通过初步</w:t>
      </w:r>
      <w:r>
        <w:rPr>
          <w:rFonts w:hint="eastAsia" w:asciiTheme="minorEastAsia" w:hAnsiTheme="minorEastAsia" w:eastAsiaTheme="minorEastAsia" w:cstheme="minorEastAsia"/>
          <w:color w:val="auto"/>
          <w:spacing w:val="-9"/>
          <w:position w:val="16"/>
          <w:sz w:val="24"/>
          <w:szCs w:val="24"/>
          <w:highlight w:val="none"/>
        </w:rPr>
        <w:t>审查的，其响应文件</w:t>
      </w:r>
    </w:p>
    <w:p w14:paraId="08B2DCDD">
      <w:pPr>
        <w:spacing w:before="1" w:line="219" w:lineRule="auto"/>
        <w:ind w:left="30"/>
        <w:rPr>
          <w:rFonts w:hint="eastAsia" w:asciiTheme="minorEastAsia" w:hAnsiTheme="minorEastAsia" w:eastAsiaTheme="minorEastAsia" w:cstheme="minorEastAsia"/>
          <w:color w:val="auto"/>
          <w:sz w:val="24"/>
          <w:szCs w:val="24"/>
          <w:highlight w:val="none"/>
        </w:rPr>
        <w:sectPr>
          <w:footerReference r:id="rId15" w:type="default"/>
          <w:pgSz w:w="11910" w:h="16840"/>
          <w:pgMar w:top="1431" w:right="1340" w:bottom="871" w:left="1499" w:header="0" w:footer="742" w:gutter="0"/>
          <w:cols w:space="720" w:num="1"/>
        </w:sectPr>
      </w:pPr>
      <w:r>
        <w:rPr>
          <w:rFonts w:hint="eastAsia" w:asciiTheme="minorEastAsia" w:hAnsiTheme="minorEastAsia" w:eastAsiaTheme="minorEastAsia" w:cstheme="minorEastAsia"/>
          <w:color w:val="auto"/>
          <w:spacing w:val="-10"/>
          <w:sz w:val="24"/>
          <w:szCs w:val="24"/>
          <w:highlight w:val="none"/>
        </w:rPr>
        <w:t>不再评审，通过初步审查的，其投标进入以下评标程序。</w:t>
      </w:r>
    </w:p>
    <w:p w14:paraId="085ED9E4">
      <w:pPr>
        <w:spacing w:before="78" w:line="219" w:lineRule="auto"/>
        <w:ind w:left="3728"/>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pacing w:val="-12"/>
          <w:sz w:val="32"/>
          <w:szCs w:val="32"/>
          <w:highlight w:val="none"/>
        </w:rPr>
        <w:t>综合评分法评标办法</w:t>
      </w:r>
    </w:p>
    <w:p w14:paraId="68CBBCA8">
      <w:pPr>
        <w:spacing w:before="37"/>
        <w:rPr>
          <w:rFonts w:hint="eastAsia" w:asciiTheme="minorEastAsia" w:hAnsiTheme="minorEastAsia" w:eastAsiaTheme="minorEastAsia" w:cstheme="minorEastAsia"/>
          <w:color w:val="auto"/>
          <w:highlight w:val="none"/>
        </w:rPr>
      </w:pPr>
    </w:p>
    <w:p w14:paraId="3B952AEA">
      <w:pPr>
        <w:spacing w:before="36"/>
        <w:rPr>
          <w:rFonts w:hint="eastAsia" w:asciiTheme="minorEastAsia" w:hAnsiTheme="minorEastAsia" w:eastAsiaTheme="minorEastAsia" w:cstheme="minorEastAsia"/>
          <w:color w:val="auto"/>
          <w:highlight w:val="none"/>
        </w:rPr>
      </w:pPr>
    </w:p>
    <w:tbl>
      <w:tblPr>
        <w:tblStyle w:val="3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06"/>
        <w:gridCol w:w="2173"/>
        <w:gridCol w:w="6370"/>
      </w:tblGrid>
      <w:tr w14:paraId="30523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30" w:type="pct"/>
            <w:gridSpan w:val="2"/>
            <w:vAlign w:val="top"/>
          </w:tcPr>
          <w:p w14:paraId="4E263E81">
            <w:pPr>
              <w:pStyle w:val="34"/>
              <w:spacing w:before="94" w:line="219" w:lineRule="auto"/>
              <w:ind w:left="136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条款内容</w:t>
            </w:r>
          </w:p>
        </w:tc>
        <w:tc>
          <w:tcPr>
            <w:tcW w:w="3169" w:type="pct"/>
            <w:vAlign w:val="top"/>
          </w:tcPr>
          <w:p w14:paraId="3B63BF34">
            <w:pPr>
              <w:pStyle w:val="34"/>
              <w:spacing w:before="94" w:line="219" w:lineRule="auto"/>
              <w:ind w:left="269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编列内容</w:t>
            </w:r>
          </w:p>
        </w:tc>
      </w:tr>
      <w:tr w14:paraId="64A2E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830" w:type="pct"/>
            <w:gridSpan w:val="2"/>
            <w:vAlign w:val="center"/>
          </w:tcPr>
          <w:p w14:paraId="79EBB706">
            <w:pPr>
              <w:spacing w:line="291" w:lineRule="auto"/>
              <w:jc w:val="both"/>
              <w:rPr>
                <w:rFonts w:hint="eastAsia" w:asciiTheme="minorEastAsia" w:hAnsiTheme="minorEastAsia" w:eastAsiaTheme="minorEastAsia" w:cstheme="minorEastAsia"/>
                <w:color w:val="auto"/>
                <w:sz w:val="21"/>
                <w:highlight w:val="none"/>
              </w:rPr>
            </w:pPr>
          </w:p>
          <w:p w14:paraId="05DF2F11">
            <w:pPr>
              <w:pStyle w:val="34"/>
              <w:spacing w:before="78" w:line="219" w:lineRule="auto"/>
              <w:ind w:left="13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分值构成(总分100分)</w:t>
            </w:r>
          </w:p>
        </w:tc>
        <w:tc>
          <w:tcPr>
            <w:tcW w:w="3169" w:type="pct"/>
            <w:vAlign w:val="center"/>
          </w:tcPr>
          <w:p w14:paraId="36D363CE">
            <w:pPr>
              <w:pStyle w:val="34"/>
              <w:spacing w:before="218" w:line="240" w:lineRule="auto"/>
              <w:ind w:left="153"/>
              <w:jc w:val="both"/>
              <w:rPr>
                <w:rFonts w:hint="eastAsia" w:asciiTheme="minorEastAsia" w:hAnsiTheme="minorEastAsia" w:eastAsiaTheme="minorEastAsia" w:cstheme="minorEastAsia"/>
                <w:color w:val="auto"/>
                <w:spacing w:val="5"/>
                <w:position w:val="17"/>
                <w:highlight w:val="none"/>
              </w:rPr>
            </w:pPr>
            <w:r>
              <w:rPr>
                <w:rFonts w:hint="eastAsia" w:asciiTheme="minorEastAsia" w:hAnsiTheme="minorEastAsia" w:eastAsiaTheme="minorEastAsia" w:cstheme="minorEastAsia"/>
                <w:color w:val="auto"/>
                <w:spacing w:val="5"/>
                <w:position w:val="17"/>
                <w:highlight w:val="none"/>
                <w:lang w:val="en-US" w:eastAsia="zh-CN"/>
              </w:rPr>
              <w:t>商务标：</w:t>
            </w:r>
            <w:r>
              <w:rPr>
                <w:rFonts w:hint="eastAsia" w:asciiTheme="minorEastAsia" w:hAnsiTheme="minorEastAsia" w:eastAsiaTheme="minorEastAsia" w:cstheme="minorEastAsia"/>
                <w:color w:val="auto"/>
                <w:spacing w:val="5"/>
                <w:position w:val="17"/>
                <w:highlight w:val="none"/>
              </w:rPr>
              <w:t>30分；</w:t>
            </w:r>
          </w:p>
          <w:p w14:paraId="2975B37E">
            <w:pPr>
              <w:pStyle w:val="34"/>
              <w:spacing w:before="218" w:line="240" w:lineRule="auto"/>
              <w:ind w:left="153"/>
              <w:jc w:val="both"/>
              <w:rPr>
                <w:rFonts w:hint="eastAsia" w:asciiTheme="minorEastAsia" w:hAnsiTheme="minorEastAsia" w:eastAsiaTheme="minorEastAsia" w:cstheme="minorEastAsia"/>
                <w:color w:val="auto"/>
                <w:spacing w:val="5"/>
                <w:position w:val="17"/>
                <w:highlight w:val="none"/>
                <w:lang w:val="en-US" w:eastAsia="zh-CN"/>
              </w:rPr>
            </w:pPr>
            <w:r>
              <w:rPr>
                <w:rFonts w:hint="eastAsia" w:asciiTheme="minorEastAsia" w:hAnsiTheme="minorEastAsia" w:eastAsiaTheme="minorEastAsia" w:cstheme="minorEastAsia"/>
                <w:color w:val="auto"/>
                <w:spacing w:val="5"/>
                <w:position w:val="17"/>
                <w:highlight w:val="none"/>
              </w:rPr>
              <w:t>综合</w:t>
            </w:r>
            <w:r>
              <w:rPr>
                <w:rFonts w:hint="eastAsia" w:asciiTheme="minorEastAsia" w:hAnsiTheme="minorEastAsia" w:eastAsiaTheme="minorEastAsia" w:cstheme="minorEastAsia"/>
                <w:color w:val="auto"/>
                <w:spacing w:val="5"/>
                <w:position w:val="17"/>
                <w:highlight w:val="none"/>
                <w:lang w:val="en-US" w:eastAsia="zh-CN"/>
              </w:rPr>
              <w:t>标</w:t>
            </w:r>
            <w:r>
              <w:rPr>
                <w:rFonts w:hint="eastAsia" w:asciiTheme="minorEastAsia" w:hAnsiTheme="minorEastAsia" w:eastAsiaTheme="minorEastAsia" w:cstheme="minorEastAsia"/>
                <w:color w:val="auto"/>
                <w:spacing w:val="5"/>
                <w:position w:val="17"/>
                <w:highlight w:val="none"/>
              </w:rPr>
              <w:t>：</w:t>
            </w:r>
            <w:r>
              <w:rPr>
                <w:rFonts w:hint="eastAsia" w:asciiTheme="minorEastAsia" w:hAnsiTheme="minorEastAsia" w:eastAsiaTheme="minorEastAsia" w:cstheme="minorEastAsia"/>
                <w:color w:val="auto"/>
                <w:spacing w:val="5"/>
                <w:position w:val="17"/>
                <w:highlight w:val="none"/>
                <w:lang w:val="en-US" w:eastAsia="zh-CN"/>
              </w:rPr>
              <w:t>20</w:t>
            </w:r>
            <w:r>
              <w:rPr>
                <w:rFonts w:hint="eastAsia" w:asciiTheme="minorEastAsia" w:hAnsiTheme="minorEastAsia" w:eastAsiaTheme="minorEastAsia" w:cstheme="minorEastAsia"/>
                <w:color w:val="auto"/>
                <w:spacing w:val="5"/>
                <w:position w:val="17"/>
                <w:highlight w:val="none"/>
              </w:rPr>
              <w:t>分</w:t>
            </w:r>
            <w:r>
              <w:rPr>
                <w:rFonts w:hint="eastAsia" w:asciiTheme="minorEastAsia" w:hAnsiTheme="minorEastAsia" w:eastAsiaTheme="minorEastAsia" w:cstheme="minorEastAsia"/>
                <w:color w:val="auto"/>
                <w:spacing w:val="5"/>
                <w:position w:val="17"/>
                <w:highlight w:val="none"/>
                <w:lang w:eastAsia="zh-CN"/>
              </w:rPr>
              <w:t>；</w:t>
            </w:r>
          </w:p>
          <w:p w14:paraId="755DEE08">
            <w:pPr>
              <w:pStyle w:val="34"/>
              <w:spacing w:before="218" w:line="240" w:lineRule="auto"/>
              <w:ind w:left="153"/>
              <w:jc w:val="both"/>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pacing w:val="5"/>
                <w:position w:val="17"/>
                <w:highlight w:val="none"/>
                <w:lang w:val="en-US" w:eastAsia="zh-CN"/>
              </w:rPr>
              <w:t>技术标：50分；</w:t>
            </w:r>
          </w:p>
        </w:tc>
      </w:tr>
      <w:tr w14:paraId="2BE48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830" w:type="pct"/>
            <w:gridSpan w:val="2"/>
            <w:vAlign w:val="top"/>
          </w:tcPr>
          <w:p w14:paraId="749667E4">
            <w:pPr>
              <w:spacing w:line="279" w:lineRule="auto"/>
              <w:rPr>
                <w:rFonts w:hint="eastAsia" w:asciiTheme="minorEastAsia" w:hAnsiTheme="minorEastAsia" w:eastAsiaTheme="minorEastAsia" w:cstheme="minorEastAsia"/>
                <w:color w:val="auto"/>
                <w:sz w:val="21"/>
                <w:highlight w:val="none"/>
              </w:rPr>
            </w:pPr>
          </w:p>
          <w:p w14:paraId="54076980">
            <w:pPr>
              <w:pStyle w:val="34"/>
              <w:spacing w:before="78" w:line="218" w:lineRule="auto"/>
              <w:ind w:left="13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highlight w:val="none"/>
              </w:rPr>
              <w:t>评标基准价计算方法</w:t>
            </w:r>
          </w:p>
        </w:tc>
        <w:tc>
          <w:tcPr>
            <w:tcW w:w="3169" w:type="pct"/>
            <w:vAlign w:val="top"/>
          </w:tcPr>
          <w:p w14:paraId="4191C97A">
            <w:pPr>
              <w:pStyle w:val="34"/>
              <w:spacing w:before="79" w:line="481" w:lineRule="exact"/>
              <w:ind w:left="5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18"/>
                <w:highlight w:val="none"/>
              </w:rPr>
              <w:t>本项目设招标采购预算，响应人的投标总报价超出采购预算</w:t>
            </w:r>
          </w:p>
          <w:p w14:paraId="390B558E">
            <w:pPr>
              <w:pStyle w:val="34"/>
              <w:spacing w:line="218" w:lineRule="auto"/>
              <w:ind w:left="16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lang w:eastAsia="zh-CN"/>
              </w:rPr>
              <w:t>采购人</w:t>
            </w:r>
            <w:r>
              <w:rPr>
                <w:rFonts w:hint="eastAsia" w:asciiTheme="minorEastAsia" w:hAnsiTheme="minorEastAsia" w:eastAsiaTheme="minorEastAsia" w:cstheme="minorEastAsia"/>
                <w:color w:val="auto"/>
                <w:highlight w:val="none"/>
              </w:rPr>
              <w:t>不予接受且按无效标处理。</w:t>
            </w:r>
          </w:p>
        </w:tc>
      </w:tr>
      <w:tr w14:paraId="7585C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9" w:type="pct"/>
            <w:vAlign w:val="top"/>
          </w:tcPr>
          <w:p w14:paraId="02885CF8">
            <w:pPr>
              <w:pStyle w:val="34"/>
              <w:spacing w:before="124" w:line="220" w:lineRule="auto"/>
              <w:ind w:left="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评审项</w:t>
            </w:r>
          </w:p>
        </w:tc>
        <w:tc>
          <w:tcPr>
            <w:tcW w:w="1081" w:type="pct"/>
            <w:vAlign w:val="top"/>
          </w:tcPr>
          <w:p w14:paraId="1643CD98">
            <w:pPr>
              <w:pStyle w:val="34"/>
              <w:spacing w:before="124" w:line="219" w:lineRule="auto"/>
              <w:ind w:left="59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编列内容</w:t>
            </w:r>
          </w:p>
        </w:tc>
        <w:tc>
          <w:tcPr>
            <w:tcW w:w="3169" w:type="pct"/>
            <w:vAlign w:val="top"/>
          </w:tcPr>
          <w:p w14:paraId="13458BA0">
            <w:pPr>
              <w:pStyle w:val="34"/>
              <w:spacing w:before="124" w:line="220" w:lineRule="auto"/>
              <w:ind w:left="269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评审方法</w:t>
            </w:r>
          </w:p>
        </w:tc>
      </w:tr>
      <w:tr w14:paraId="2BD02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9" w:hRule="atLeast"/>
        </w:trPr>
        <w:tc>
          <w:tcPr>
            <w:tcW w:w="749" w:type="pct"/>
            <w:vAlign w:val="top"/>
          </w:tcPr>
          <w:p w14:paraId="6BFCC67C">
            <w:pPr>
              <w:spacing w:line="251" w:lineRule="auto"/>
              <w:rPr>
                <w:rFonts w:hint="eastAsia" w:asciiTheme="minorEastAsia" w:hAnsiTheme="minorEastAsia" w:eastAsiaTheme="minorEastAsia" w:cstheme="minorEastAsia"/>
                <w:color w:val="auto"/>
                <w:sz w:val="21"/>
                <w:highlight w:val="none"/>
              </w:rPr>
            </w:pPr>
          </w:p>
          <w:p w14:paraId="14BEE93F">
            <w:pPr>
              <w:spacing w:line="252" w:lineRule="auto"/>
              <w:rPr>
                <w:rFonts w:hint="eastAsia" w:asciiTheme="minorEastAsia" w:hAnsiTheme="minorEastAsia" w:eastAsiaTheme="minorEastAsia" w:cstheme="minorEastAsia"/>
                <w:color w:val="auto"/>
                <w:sz w:val="21"/>
                <w:highlight w:val="none"/>
              </w:rPr>
            </w:pPr>
          </w:p>
          <w:p w14:paraId="341B0870">
            <w:pPr>
              <w:spacing w:line="252" w:lineRule="auto"/>
              <w:rPr>
                <w:rFonts w:hint="eastAsia" w:asciiTheme="minorEastAsia" w:hAnsiTheme="minorEastAsia" w:eastAsiaTheme="minorEastAsia" w:cstheme="minorEastAsia"/>
                <w:color w:val="auto"/>
                <w:sz w:val="21"/>
                <w:highlight w:val="none"/>
              </w:rPr>
            </w:pPr>
          </w:p>
          <w:p w14:paraId="04E8EE8A">
            <w:pPr>
              <w:spacing w:line="252" w:lineRule="auto"/>
              <w:rPr>
                <w:rFonts w:hint="eastAsia" w:asciiTheme="minorEastAsia" w:hAnsiTheme="minorEastAsia" w:eastAsiaTheme="minorEastAsia" w:cstheme="minorEastAsia"/>
                <w:color w:val="auto"/>
                <w:sz w:val="21"/>
                <w:highlight w:val="none"/>
              </w:rPr>
            </w:pPr>
          </w:p>
          <w:p w14:paraId="122E5FEC">
            <w:pPr>
              <w:spacing w:line="252" w:lineRule="auto"/>
              <w:rPr>
                <w:rFonts w:hint="eastAsia" w:asciiTheme="minorEastAsia" w:hAnsiTheme="minorEastAsia" w:eastAsiaTheme="minorEastAsia" w:cstheme="minorEastAsia"/>
                <w:color w:val="auto"/>
                <w:sz w:val="21"/>
                <w:highlight w:val="none"/>
              </w:rPr>
            </w:pPr>
          </w:p>
          <w:p w14:paraId="308EEC68">
            <w:pPr>
              <w:spacing w:line="252" w:lineRule="auto"/>
              <w:rPr>
                <w:rFonts w:hint="eastAsia" w:asciiTheme="minorEastAsia" w:hAnsiTheme="minorEastAsia" w:eastAsiaTheme="minorEastAsia" w:cstheme="minorEastAsia"/>
                <w:color w:val="auto"/>
                <w:sz w:val="21"/>
                <w:highlight w:val="none"/>
              </w:rPr>
            </w:pPr>
          </w:p>
          <w:p w14:paraId="3DD2BF18">
            <w:pPr>
              <w:spacing w:line="252" w:lineRule="auto"/>
              <w:rPr>
                <w:rFonts w:hint="eastAsia" w:asciiTheme="minorEastAsia" w:hAnsiTheme="minorEastAsia" w:eastAsiaTheme="minorEastAsia" w:cstheme="minorEastAsia"/>
                <w:color w:val="auto"/>
                <w:sz w:val="21"/>
                <w:highlight w:val="none"/>
              </w:rPr>
            </w:pPr>
          </w:p>
          <w:p w14:paraId="4CAC2C87">
            <w:pPr>
              <w:spacing w:line="252" w:lineRule="auto"/>
              <w:rPr>
                <w:rFonts w:hint="eastAsia" w:asciiTheme="minorEastAsia" w:hAnsiTheme="minorEastAsia" w:eastAsiaTheme="minorEastAsia" w:cstheme="minorEastAsia"/>
                <w:color w:val="auto"/>
                <w:sz w:val="21"/>
                <w:highlight w:val="none"/>
              </w:rPr>
            </w:pPr>
          </w:p>
          <w:p w14:paraId="3E678A50">
            <w:pPr>
              <w:spacing w:line="252" w:lineRule="auto"/>
              <w:rPr>
                <w:rFonts w:hint="eastAsia" w:asciiTheme="minorEastAsia" w:hAnsiTheme="minorEastAsia" w:eastAsiaTheme="minorEastAsia" w:cstheme="minorEastAsia"/>
                <w:color w:val="auto"/>
                <w:sz w:val="21"/>
                <w:highlight w:val="none"/>
              </w:rPr>
            </w:pPr>
          </w:p>
          <w:p w14:paraId="6B95156A">
            <w:pPr>
              <w:spacing w:line="252" w:lineRule="auto"/>
              <w:rPr>
                <w:rFonts w:hint="eastAsia" w:asciiTheme="minorEastAsia" w:hAnsiTheme="minorEastAsia" w:eastAsiaTheme="minorEastAsia" w:cstheme="minorEastAsia"/>
                <w:color w:val="auto"/>
                <w:sz w:val="21"/>
                <w:highlight w:val="none"/>
              </w:rPr>
            </w:pPr>
          </w:p>
          <w:p w14:paraId="38336FE8">
            <w:pPr>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商务标</w:t>
            </w:r>
          </w:p>
          <w:p w14:paraId="321F99E6">
            <w:pPr>
              <w:pStyle w:val="34"/>
              <w:spacing w:line="220" w:lineRule="auto"/>
              <w:ind w:left="26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w:t>
            </w:r>
          </w:p>
        </w:tc>
        <w:tc>
          <w:tcPr>
            <w:tcW w:w="1081" w:type="pct"/>
            <w:vAlign w:val="top"/>
          </w:tcPr>
          <w:p w14:paraId="7BCB4658">
            <w:pPr>
              <w:spacing w:line="257" w:lineRule="auto"/>
              <w:rPr>
                <w:rFonts w:hint="eastAsia" w:asciiTheme="minorEastAsia" w:hAnsiTheme="minorEastAsia" w:eastAsiaTheme="minorEastAsia" w:cstheme="minorEastAsia"/>
                <w:color w:val="auto"/>
                <w:sz w:val="21"/>
                <w:highlight w:val="none"/>
              </w:rPr>
            </w:pPr>
          </w:p>
          <w:p w14:paraId="251B3C67">
            <w:pPr>
              <w:spacing w:line="257" w:lineRule="auto"/>
              <w:rPr>
                <w:rFonts w:hint="eastAsia" w:asciiTheme="minorEastAsia" w:hAnsiTheme="minorEastAsia" w:eastAsiaTheme="minorEastAsia" w:cstheme="minorEastAsia"/>
                <w:color w:val="auto"/>
                <w:sz w:val="21"/>
                <w:highlight w:val="none"/>
              </w:rPr>
            </w:pPr>
          </w:p>
          <w:p w14:paraId="0BB0DFBF">
            <w:pPr>
              <w:spacing w:line="257" w:lineRule="auto"/>
              <w:rPr>
                <w:rFonts w:hint="eastAsia" w:asciiTheme="minorEastAsia" w:hAnsiTheme="minorEastAsia" w:eastAsiaTheme="minorEastAsia" w:cstheme="minorEastAsia"/>
                <w:color w:val="auto"/>
                <w:sz w:val="21"/>
                <w:highlight w:val="none"/>
              </w:rPr>
            </w:pPr>
          </w:p>
          <w:p w14:paraId="591ABE4E">
            <w:pPr>
              <w:spacing w:line="257" w:lineRule="auto"/>
              <w:rPr>
                <w:rFonts w:hint="eastAsia" w:asciiTheme="minorEastAsia" w:hAnsiTheme="minorEastAsia" w:eastAsiaTheme="minorEastAsia" w:cstheme="minorEastAsia"/>
                <w:color w:val="auto"/>
                <w:sz w:val="21"/>
                <w:highlight w:val="none"/>
              </w:rPr>
            </w:pPr>
          </w:p>
          <w:p w14:paraId="7A212EF3">
            <w:pPr>
              <w:spacing w:line="257" w:lineRule="auto"/>
              <w:rPr>
                <w:rFonts w:hint="eastAsia" w:asciiTheme="minorEastAsia" w:hAnsiTheme="minorEastAsia" w:eastAsiaTheme="minorEastAsia" w:cstheme="minorEastAsia"/>
                <w:color w:val="auto"/>
                <w:sz w:val="21"/>
                <w:highlight w:val="none"/>
              </w:rPr>
            </w:pPr>
          </w:p>
          <w:p w14:paraId="3712AC02">
            <w:pPr>
              <w:spacing w:line="257" w:lineRule="auto"/>
              <w:rPr>
                <w:rFonts w:hint="eastAsia" w:asciiTheme="minorEastAsia" w:hAnsiTheme="minorEastAsia" w:eastAsiaTheme="minorEastAsia" w:cstheme="minorEastAsia"/>
                <w:color w:val="auto"/>
                <w:sz w:val="21"/>
                <w:highlight w:val="none"/>
              </w:rPr>
            </w:pPr>
          </w:p>
          <w:p w14:paraId="78D43064">
            <w:pPr>
              <w:spacing w:line="257" w:lineRule="auto"/>
              <w:rPr>
                <w:rFonts w:hint="eastAsia" w:asciiTheme="minorEastAsia" w:hAnsiTheme="minorEastAsia" w:eastAsiaTheme="minorEastAsia" w:cstheme="minorEastAsia"/>
                <w:color w:val="auto"/>
                <w:sz w:val="21"/>
                <w:highlight w:val="none"/>
              </w:rPr>
            </w:pPr>
          </w:p>
          <w:p w14:paraId="210D3487">
            <w:pPr>
              <w:spacing w:line="257" w:lineRule="auto"/>
              <w:rPr>
                <w:rFonts w:hint="eastAsia" w:asciiTheme="minorEastAsia" w:hAnsiTheme="minorEastAsia" w:eastAsiaTheme="minorEastAsia" w:cstheme="minorEastAsia"/>
                <w:color w:val="auto"/>
                <w:sz w:val="21"/>
                <w:highlight w:val="none"/>
              </w:rPr>
            </w:pPr>
          </w:p>
          <w:p w14:paraId="20D6355D">
            <w:pPr>
              <w:spacing w:line="257" w:lineRule="auto"/>
              <w:rPr>
                <w:rFonts w:hint="eastAsia" w:asciiTheme="minorEastAsia" w:hAnsiTheme="minorEastAsia" w:eastAsiaTheme="minorEastAsia" w:cstheme="minorEastAsia"/>
                <w:color w:val="auto"/>
                <w:sz w:val="21"/>
                <w:highlight w:val="none"/>
              </w:rPr>
            </w:pPr>
          </w:p>
          <w:p w14:paraId="02618D66">
            <w:pPr>
              <w:spacing w:line="257" w:lineRule="auto"/>
              <w:rPr>
                <w:rFonts w:hint="eastAsia" w:asciiTheme="minorEastAsia" w:hAnsiTheme="minorEastAsia" w:eastAsiaTheme="minorEastAsia" w:cstheme="minorEastAsia"/>
                <w:color w:val="auto"/>
                <w:sz w:val="21"/>
                <w:highlight w:val="none"/>
              </w:rPr>
            </w:pPr>
          </w:p>
          <w:p w14:paraId="46250690">
            <w:pPr>
              <w:spacing w:line="257" w:lineRule="auto"/>
              <w:rPr>
                <w:rFonts w:hint="eastAsia" w:asciiTheme="minorEastAsia" w:hAnsiTheme="minorEastAsia" w:eastAsiaTheme="minorEastAsia" w:cstheme="minorEastAsia"/>
                <w:color w:val="auto"/>
                <w:sz w:val="21"/>
                <w:highlight w:val="none"/>
              </w:rPr>
            </w:pPr>
          </w:p>
          <w:p w14:paraId="141CD8BB">
            <w:pPr>
              <w:pStyle w:val="34"/>
              <w:spacing w:before="78" w:line="218" w:lineRule="auto"/>
              <w:ind w:left="23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5"/>
                <w:highlight w:val="none"/>
                <w:lang w:val="en-US" w:eastAsia="zh-CN"/>
              </w:rPr>
              <w:t>磋商</w:t>
            </w:r>
            <w:r>
              <w:rPr>
                <w:rFonts w:hint="eastAsia" w:asciiTheme="minorEastAsia" w:hAnsiTheme="minorEastAsia" w:eastAsiaTheme="minorEastAsia" w:cstheme="minorEastAsia"/>
                <w:color w:val="auto"/>
                <w:spacing w:val="5"/>
                <w:highlight w:val="none"/>
              </w:rPr>
              <w:t>报价(30分)</w:t>
            </w:r>
          </w:p>
        </w:tc>
        <w:tc>
          <w:tcPr>
            <w:tcW w:w="3169" w:type="pct"/>
            <w:vAlign w:val="top"/>
          </w:tcPr>
          <w:p w14:paraId="4EBC8A6A">
            <w:pPr>
              <w:pStyle w:val="34"/>
              <w:spacing w:before="79" w:line="481" w:lineRule="exact"/>
              <w:ind w:left="53"/>
              <w:rPr>
                <w:rFonts w:hint="eastAsia" w:asciiTheme="minorEastAsia" w:hAnsiTheme="minorEastAsia" w:eastAsiaTheme="minorEastAsia" w:cstheme="minorEastAsia"/>
                <w:color w:val="auto"/>
                <w:position w:val="18"/>
                <w:highlight w:val="none"/>
                <w:lang w:val="en-US" w:eastAsia="zh-CN"/>
              </w:rPr>
            </w:pPr>
            <w:r>
              <w:rPr>
                <w:rFonts w:hint="eastAsia" w:asciiTheme="minorEastAsia" w:hAnsiTheme="minorEastAsia" w:eastAsiaTheme="minorEastAsia" w:cstheme="minorEastAsia"/>
                <w:color w:val="auto"/>
                <w:position w:val="18"/>
                <w:highlight w:val="none"/>
              </w:rPr>
              <w:t>综合评分法中的价格分统一采用低价优先法计算，即满足磋商文件要求且最后报价最低的</w:t>
            </w:r>
            <w:r>
              <w:rPr>
                <w:rFonts w:hint="eastAsia" w:asciiTheme="minorEastAsia" w:hAnsiTheme="minorEastAsia" w:eastAsiaTheme="minorEastAsia" w:cstheme="minorEastAsia"/>
                <w:color w:val="auto"/>
                <w:position w:val="18"/>
                <w:highlight w:val="none"/>
                <w:lang w:eastAsia="zh-CN"/>
              </w:rPr>
              <w:t>响应人</w:t>
            </w:r>
            <w:r>
              <w:rPr>
                <w:rFonts w:hint="eastAsia" w:asciiTheme="minorEastAsia" w:hAnsiTheme="minorEastAsia" w:eastAsiaTheme="minorEastAsia" w:cstheme="minorEastAsia"/>
                <w:color w:val="auto"/>
                <w:position w:val="18"/>
                <w:highlight w:val="none"/>
              </w:rPr>
              <w:t>的价格为磋商基准价，其价格分为满分。其他</w:t>
            </w:r>
            <w:r>
              <w:rPr>
                <w:rFonts w:hint="eastAsia" w:asciiTheme="minorEastAsia" w:hAnsiTheme="minorEastAsia" w:eastAsiaTheme="minorEastAsia" w:cstheme="minorEastAsia"/>
                <w:color w:val="auto"/>
                <w:position w:val="18"/>
                <w:highlight w:val="none"/>
                <w:lang w:eastAsia="zh-CN"/>
              </w:rPr>
              <w:t>响应人</w:t>
            </w:r>
            <w:r>
              <w:rPr>
                <w:rFonts w:hint="eastAsia" w:asciiTheme="minorEastAsia" w:hAnsiTheme="minorEastAsia" w:eastAsiaTheme="minorEastAsia" w:cstheme="minorEastAsia"/>
                <w:color w:val="auto"/>
                <w:position w:val="18"/>
                <w:highlight w:val="none"/>
              </w:rPr>
              <w:t>的价格分统一按照下列公式计算：</w:t>
            </w:r>
            <w:r>
              <w:rPr>
                <w:rFonts w:hint="eastAsia" w:asciiTheme="minorEastAsia" w:hAnsiTheme="minorEastAsia" w:eastAsiaTheme="minorEastAsia" w:cstheme="minorEastAsia"/>
                <w:color w:val="auto"/>
                <w:position w:val="18"/>
                <w:highlight w:val="none"/>
                <w:lang w:val="en-US" w:eastAsia="zh-CN"/>
              </w:rPr>
              <w:t>磋商报价得分=(评标基准价/最终磋商报价)×价格权值（30%）×100</w:t>
            </w:r>
          </w:p>
          <w:p w14:paraId="019B7CEA">
            <w:pPr>
              <w:pStyle w:val="34"/>
              <w:spacing w:before="79"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注：1.根据《政府采购促进中小企业发展管理办法》的规定，对小型、微型企业产品的价格给予</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%的扣除，本项目小型、微型企业按</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%扣除。对于中型企业产品的价格不予扣除。</w:t>
            </w:r>
          </w:p>
          <w:p w14:paraId="46A28C17">
            <w:pPr>
              <w:pStyle w:val="34"/>
              <w:spacing w:before="79" w:line="240" w:lineRule="auto"/>
              <w:ind w:left="5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所投小微企业产品报价=所投小微企业产品报价×（1-</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w:t>
            </w:r>
          </w:p>
          <w:p w14:paraId="5ED54F09">
            <w:pPr>
              <w:pStyle w:val="34"/>
              <w:spacing w:before="79" w:line="240" w:lineRule="auto"/>
              <w:ind w:left="5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2.根据财政部司法部《关于政府采购支持监狱企业发展有关问题的通知》（财库〔2014〕68号）规定，对于监狱企业视同为小型、微型企业，价格给予</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%的扣除。</w:t>
            </w:r>
          </w:p>
          <w:p w14:paraId="0F2CD78D">
            <w:pPr>
              <w:pStyle w:val="34"/>
              <w:spacing w:before="79" w:line="240" w:lineRule="auto"/>
              <w:ind w:left="5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所投监狱企业产品报价=所投监狱企业产品报价×（1-</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w:t>
            </w:r>
          </w:p>
          <w:p w14:paraId="7F16B63A">
            <w:pPr>
              <w:pStyle w:val="34"/>
              <w:spacing w:before="79" w:line="240" w:lineRule="auto"/>
              <w:ind w:left="5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3.根据财政部民政部中国残疾人联合会《关于促进残疾人就业政府采购政策的通知》（财库〔2017〕141号）规定，对于残疾人福利性单位视同为小型、微型企业，价格给予20%的扣除。</w:t>
            </w:r>
          </w:p>
          <w:p w14:paraId="602C4BED">
            <w:pPr>
              <w:pStyle w:val="34"/>
              <w:spacing w:before="79" w:line="240" w:lineRule="auto"/>
              <w:ind w:left="5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所投残疾人福利性单位企业产品报价=所投残疾人福利性单位企业产品报价×（1-</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w:t>
            </w:r>
          </w:p>
          <w:p w14:paraId="608077F4">
            <w:pPr>
              <w:pStyle w:val="34"/>
              <w:spacing w:before="79" w:line="240" w:lineRule="auto"/>
              <w:ind w:left="5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同一供应商，中小微企业产品、监狱企业产品、残疾人福利性单位产品的价格扣除优惠只享受一次，不得重复享受。</w:t>
            </w:r>
          </w:p>
        </w:tc>
      </w:tr>
    </w:tbl>
    <w:p w14:paraId="0F4DA068">
      <w:pPr>
        <w:pStyle w:val="7"/>
        <w:rPr>
          <w:rFonts w:hint="eastAsia" w:asciiTheme="minorEastAsia" w:hAnsiTheme="minorEastAsia" w:eastAsiaTheme="minorEastAsia" w:cstheme="minorEastAsia"/>
          <w:color w:val="auto"/>
          <w:highlight w:val="none"/>
        </w:rPr>
      </w:pPr>
    </w:p>
    <w:p w14:paraId="565719D5">
      <w:pPr>
        <w:rPr>
          <w:rFonts w:hint="eastAsia" w:asciiTheme="minorEastAsia" w:hAnsiTheme="minorEastAsia" w:eastAsiaTheme="minorEastAsia" w:cstheme="minorEastAsia"/>
          <w:color w:val="auto"/>
          <w:highlight w:val="none"/>
        </w:rPr>
        <w:sectPr>
          <w:footerReference r:id="rId16" w:type="default"/>
          <w:pgSz w:w="11910" w:h="16840"/>
          <w:pgMar w:top="1431" w:right="674" w:bottom="871" w:left="1195" w:header="0" w:footer="742" w:gutter="0"/>
          <w:cols w:space="720" w:num="1"/>
        </w:sectPr>
      </w:pPr>
    </w:p>
    <w:p w14:paraId="2000B2F0">
      <w:pPr>
        <w:rPr>
          <w:rFonts w:hint="eastAsia" w:asciiTheme="minorEastAsia" w:hAnsiTheme="minorEastAsia" w:eastAsiaTheme="minorEastAsia" w:cstheme="minorEastAsia"/>
          <w:color w:val="auto"/>
          <w:highlight w:val="none"/>
        </w:rPr>
      </w:pPr>
    </w:p>
    <w:p w14:paraId="721608AA">
      <w:pPr>
        <w:rPr>
          <w:rFonts w:hint="eastAsia" w:asciiTheme="minorEastAsia" w:hAnsiTheme="minorEastAsia" w:eastAsiaTheme="minorEastAsia" w:cstheme="minorEastAsia"/>
          <w:color w:val="auto"/>
          <w:highlight w:val="none"/>
        </w:rPr>
      </w:pPr>
    </w:p>
    <w:tbl>
      <w:tblPr>
        <w:tblStyle w:val="33"/>
        <w:tblW w:w="100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3"/>
        <w:gridCol w:w="2168"/>
        <w:gridCol w:w="6359"/>
      </w:tblGrid>
      <w:tr w14:paraId="00B91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1503" w:type="dxa"/>
            <w:vMerge w:val="restart"/>
            <w:vAlign w:val="top"/>
          </w:tcPr>
          <w:p w14:paraId="4A734B60">
            <w:pPr>
              <w:spacing w:line="255" w:lineRule="auto"/>
              <w:rPr>
                <w:rFonts w:hint="eastAsia" w:asciiTheme="minorEastAsia" w:hAnsiTheme="minorEastAsia" w:eastAsiaTheme="minorEastAsia" w:cstheme="minorEastAsia"/>
                <w:color w:val="auto"/>
                <w:sz w:val="21"/>
                <w:highlight w:val="none"/>
              </w:rPr>
            </w:pPr>
          </w:p>
          <w:p w14:paraId="1E8C8667">
            <w:pPr>
              <w:spacing w:line="255" w:lineRule="auto"/>
              <w:rPr>
                <w:rFonts w:hint="eastAsia" w:asciiTheme="minorEastAsia" w:hAnsiTheme="minorEastAsia" w:eastAsiaTheme="minorEastAsia" w:cstheme="minorEastAsia"/>
                <w:color w:val="auto"/>
                <w:sz w:val="21"/>
                <w:highlight w:val="none"/>
              </w:rPr>
            </w:pPr>
          </w:p>
          <w:p w14:paraId="123E1DA8">
            <w:pPr>
              <w:spacing w:line="255" w:lineRule="auto"/>
              <w:rPr>
                <w:rFonts w:hint="eastAsia" w:asciiTheme="minorEastAsia" w:hAnsiTheme="minorEastAsia" w:eastAsiaTheme="minorEastAsia" w:cstheme="minorEastAsia"/>
                <w:color w:val="auto"/>
                <w:sz w:val="21"/>
                <w:highlight w:val="none"/>
              </w:rPr>
            </w:pPr>
          </w:p>
          <w:p w14:paraId="22DE9DDA">
            <w:pPr>
              <w:spacing w:line="256" w:lineRule="auto"/>
              <w:rPr>
                <w:rFonts w:hint="eastAsia" w:asciiTheme="minorEastAsia" w:hAnsiTheme="minorEastAsia" w:eastAsiaTheme="minorEastAsia" w:cstheme="minorEastAsia"/>
                <w:color w:val="auto"/>
                <w:sz w:val="21"/>
                <w:highlight w:val="none"/>
              </w:rPr>
            </w:pPr>
          </w:p>
          <w:p w14:paraId="7A6E998C">
            <w:pPr>
              <w:spacing w:line="256" w:lineRule="auto"/>
              <w:rPr>
                <w:rFonts w:hint="eastAsia" w:asciiTheme="minorEastAsia" w:hAnsiTheme="minorEastAsia" w:eastAsiaTheme="minorEastAsia" w:cstheme="minorEastAsia"/>
                <w:color w:val="auto"/>
                <w:sz w:val="21"/>
                <w:highlight w:val="none"/>
              </w:rPr>
            </w:pPr>
          </w:p>
          <w:p w14:paraId="4783474F">
            <w:pPr>
              <w:spacing w:line="256" w:lineRule="auto"/>
              <w:rPr>
                <w:rFonts w:hint="eastAsia" w:asciiTheme="minorEastAsia" w:hAnsiTheme="minorEastAsia" w:eastAsiaTheme="minorEastAsia" w:cstheme="minorEastAsia"/>
                <w:color w:val="auto"/>
                <w:sz w:val="21"/>
                <w:highlight w:val="none"/>
              </w:rPr>
            </w:pPr>
          </w:p>
          <w:p w14:paraId="036D6724">
            <w:pPr>
              <w:spacing w:line="256" w:lineRule="auto"/>
              <w:rPr>
                <w:rFonts w:hint="eastAsia" w:asciiTheme="minorEastAsia" w:hAnsiTheme="minorEastAsia" w:eastAsiaTheme="minorEastAsia" w:cstheme="minorEastAsia"/>
                <w:color w:val="auto"/>
                <w:sz w:val="21"/>
                <w:highlight w:val="none"/>
              </w:rPr>
            </w:pPr>
          </w:p>
          <w:p w14:paraId="6665F45E">
            <w:pPr>
              <w:spacing w:line="256" w:lineRule="auto"/>
              <w:rPr>
                <w:rFonts w:hint="eastAsia" w:asciiTheme="minorEastAsia" w:hAnsiTheme="minorEastAsia" w:eastAsiaTheme="minorEastAsia" w:cstheme="minorEastAsia"/>
                <w:color w:val="auto"/>
                <w:sz w:val="21"/>
                <w:highlight w:val="none"/>
              </w:rPr>
            </w:pPr>
          </w:p>
          <w:p w14:paraId="735E8BD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综合标</w:t>
            </w:r>
          </w:p>
          <w:p w14:paraId="5CB5158A">
            <w:pPr>
              <w:pStyle w:val="34"/>
              <w:spacing w:before="78" w:line="241" w:lineRule="auto"/>
              <w:ind w:right="133"/>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pacing w:val="2"/>
                <w:highlight w:val="none"/>
              </w:rPr>
              <w:t>2</w:t>
            </w:r>
            <w:r>
              <w:rPr>
                <w:rFonts w:hint="eastAsia" w:asciiTheme="minorEastAsia" w:hAnsiTheme="minorEastAsia" w:eastAsiaTheme="minorEastAsia" w:cstheme="minorEastAsia"/>
                <w:color w:val="auto"/>
                <w:spacing w:val="2"/>
                <w:highlight w:val="none"/>
                <w:lang w:val="en-US" w:eastAsia="zh-CN"/>
              </w:rPr>
              <w:t>0</w:t>
            </w:r>
            <w:r>
              <w:rPr>
                <w:rFonts w:hint="eastAsia" w:asciiTheme="minorEastAsia" w:hAnsiTheme="minorEastAsia" w:eastAsiaTheme="minorEastAsia" w:cstheme="minorEastAsia"/>
                <w:color w:val="auto"/>
                <w:highlight w:val="none"/>
              </w:rPr>
              <w:t>分</w:t>
            </w:r>
            <w:r>
              <w:rPr>
                <w:rFonts w:hint="eastAsia" w:asciiTheme="minorEastAsia" w:hAnsiTheme="minorEastAsia" w:eastAsiaTheme="minorEastAsia" w:cstheme="minorEastAsia"/>
                <w:color w:val="auto"/>
                <w:sz w:val="24"/>
                <w:szCs w:val="24"/>
                <w:highlight w:val="none"/>
                <w:lang w:eastAsia="zh-CN"/>
              </w:rPr>
              <w:t>）</w:t>
            </w:r>
          </w:p>
        </w:tc>
        <w:tc>
          <w:tcPr>
            <w:tcW w:w="2168" w:type="dxa"/>
            <w:vAlign w:val="center"/>
          </w:tcPr>
          <w:p w14:paraId="0A47A23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p>
          <w:p w14:paraId="457CDC3E">
            <w:pPr>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val="en-US" w:eastAsia="zh-CN"/>
              </w:rPr>
              <w:t>）</w:t>
            </w:r>
          </w:p>
        </w:tc>
        <w:tc>
          <w:tcPr>
            <w:tcW w:w="6359" w:type="dxa"/>
            <w:vAlign w:val="center"/>
          </w:tcPr>
          <w:p w14:paraId="651410A2">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企业业绩</w:t>
            </w:r>
            <w:r>
              <w:rPr>
                <w:rFonts w:hint="eastAsia" w:asciiTheme="minorEastAsia" w:hAnsiTheme="minorEastAsia" w:eastAsiaTheme="minorEastAsia" w:cstheme="minorEastAsia"/>
                <w:color w:val="auto"/>
                <w:sz w:val="24"/>
                <w:szCs w:val="24"/>
                <w:highlight w:val="none"/>
              </w:rPr>
              <w:t>自</w:t>
            </w:r>
            <w:r>
              <w:rPr>
                <w:rFonts w:hint="eastAsia" w:asciiTheme="minorEastAsia" w:hAnsiTheme="minorEastAsia" w:eastAsiaTheme="minorEastAsia" w:cstheme="minorEastAsia"/>
                <w:color w:val="auto"/>
                <w:sz w:val="24"/>
                <w:szCs w:val="24"/>
                <w:highlight w:val="none"/>
                <w:lang w:val="en-US" w:eastAsia="zh-CN"/>
              </w:rPr>
              <w:t>2022年1月1日</w:t>
            </w:r>
            <w:r>
              <w:rPr>
                <w:rFonts w:hint="eastAsia" w:asciiTheme="minorEastAsia" w:hAnsiTheme="minorEastAsia" w:eastAsiaTheme="minorEastAsia" w:cstheme="minorEastAsia"/>
                <w:color w:val="auto"/>
                <w:sz w:val="24"/>
                <w:szCs w:val="24"/>
                <w:highlight w:val="none"/>
              </w:rPr>
              <w:t>以来施工工程业绩，每份得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分。最多得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789B265C">
            <w:pPr>
              <w:spacing w:line="44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注：1.以响应文件中中标通知书或施工合同复印件为准。</w:t>
            </w:r>
          </w:p>
          <w:p w14:paraId="3EBCFE6B">
            <w:pPr>
              <w:spacing w:line="440" w:lineRule="exact"/>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lang w:val="en-US" w:eastAsia="zh-CN"/>
              </w:rPr>
              <w:t>2.企业业绩与项目经理业绩相同时不可同时得分。</w:t>
            </w:r>
          </w:p>
        </w:tc>
      </w:tr>
      <w:tr w14:paraId="4836B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1503" w:type="dxa"/>
            <w:vMerge w:val="continue"/>
            <w:vAlign w:val="top"/>
          </w:tcPr>
          <w:p w14:paraId="38D5EC74">
            <w:pPr>
              <w:pStyle w:val="34"/>
              <w:spacing w:before="78" w:line="241" w:lineRule="auto"/>
              <w:ind w:left="623" w:right="133" w:hanging="479"/>
              <w:rPr>
                <w:rFonts w:hint="eastAsia" w:asciiTheme="minorEastAsia" w:hAnsiTheme="minorEastAsia" w:eastAsiaTheme="minorEastAsia" w:cstheme="minorEastAsia"/>
                <w:color w:val="auto"/>
                <w:spacing w:val="2"/>
                <w:highlight w:val="none"/>
              </w:rPr>
            </w:pPr>
          </w:p>
        </w:tc>
        <w:tc>
          <w:tcPr>
            <w:tcW w:w="2168" w:type="dxa"/>
            <w:vAlign w:val="center"/>
          </w:tcPr>
          <w:p w14:paraId="5076D482">
            <w:pPr>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项目经理业绩</w:t>
            </w:r>
          </w:p>
          <w:p w14:paraId="6C12E118">
            <w:pPr>
              <w:spacing w:line="440" w:lineRule="exact"/>
              <w:jc w:val="center"/>
              <w:rPr>
                <w:rFonts w:hint="eastAsia" w:asciiTheme="minorEastAsia" w:hAnsiTheme="minorEastAsia" w:eastAsiaTheme="minorEastAsia" w:cstheme="minorEastAsia"/>
                <w:color w:val="auto"/>
                <w:spacing w:val="6"/>
                <w:highlight w:val="none"/>
              </w:rPr>
            </w:pPr>
            <w:r>
              <w:rPr>
                <w:rFonts w:hint="eastAsia" w:asciiTheme="minorEastAsia" w:hAnsiTheme="minorEastAsia" w:eastAsiaTheme="minorEastAsia" w:cstheme="minorEastAsia"/>
                <w:color w:val="auto"/>
                <w:sz w:val="24"/>
                <w:szCs w:val="24"/>
                <w:highlight w:val="none"/>
                <w:lang w:val="en-US" w:eastAsia="zh-CN"/>
              </w:rPr>
              <w:t>（4分）</w:t>
            </w:r>
          </w:p>
        </w:tc>
        <w:tc>
          <w:tcPr>
            <w:tcW w:w="6359" w:type="dxa"/>
            <w:vAlign w:val="center"/>
          </w:tcPr>
          <w:p w14:paraId="065E90FC">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w:t>
            </w:r>
            <w:r>
              <w:rPr>
                <w:rFonts w:hint="eastAsia" w:asciiTheme="minorEastAsia" w:hAnsiTheme="minorEastAsia" w:eastAsiaTheme="minorEastAsia" w:cstheme="minorEastAsia"/>
                <w:color w:val="auto"/>
                <w:sz w:val="24"/>
                <w:szCs w:val="24"/>
                <w:highlight w:val="none"/>
              </w:rPr>
              <w:t>自</w:t>
            </w:r>
            <w:r>
              <w:rPr>
                <w:rFonts w:hint="eastAsia" w:asciiTheme="minorEastAsia" w:hAnsiTheme="minorEastAsia" w:eastAsiaTheme="minorEastAsia" w:cstheme="minorEastAsia"/>
                <w:color w:val="auto"/>
                <w:sz w:val="24"/>
                <w:szCs w:val="24"/>
                <w:highlight w:val="none"/>
                <w:lang w:val="en-US" w:eastAsia="zh-CN"/>
              </w:rPr>
              <w:t>2022年1月1日</w:t>
            </w:r>
            <w:r>
              <w:rPr>
                <w:rFonts w:hint="eastAsia" w:asciiTheme="minorEastAsia" w:hAnsiTheme="minorEastAsia" w:eastAsiaTheme="minorEastAsia" w:cstheme="minorEastAsia"/>
                <w:color w:val="auto"/>
                <w:sz w:val="24"/>
                <w:szCs w:val="24"/>
                <w:highlight w:val="none"/>
              </w:rPr>
              <w:t>以来施工工程业绩，每份得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分。最多得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1FF75697">
            <w:pPr>
              <w:spacing w:line="44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注：1.以响应文件中中标通知书或施工合同复印件为准。</w:t>
            </w:r>
          </w:p>
          <w:p w14:paraId="1DBD9A21">
            <w:pPr>
              <w:spacing w:line="440" w:lineRule="exact"/>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lang w:val="en-US" w:eastAsia="zh-CN"/>
              </w:rPr>
              <w:t>2.企业业绩与项目经理业绩相同时不可同时得分。</w:t>
            </w:r>
          </w:p>
        </w:tc>
      </w:tr>
      <w:tr w14:paraId="51A3E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2" w:hRule="atLeast"/>
        </w:trPr>
        <w:tc>
          <w:tcPr>
            <w:tcW w:w="1503" w:type="dxa"/>
            <w:vMerge w:val="continue"/>
            <w:vAlign w:val="top"/>
          </w:tcPr>
          <w:p w14:paraId="45B17A56">
            <w:pPr>
              <w:rPr>
                <w:rFonts w:hint="eastAsia" w:asciiTheme="minorEastAsia" w:hAnsiTheme="minorEastAsia" w:eastAsiaTheme="minorEastAsia" w:cstheme="minorEastAsia"/>
                <w:color w:val="auto"/>
                <w:sz w:val="21"/>
                <w:highlight w:val="none"/>
              </w:rPr>
            </w:pPr>
          </w:p>
        </w:tc>
        <w:tc>
          <w:tcPr>
            <w:tcW w:w="2168" w:type="dxa"/>
            <w:vAlign w:val="center"/>
          </w:tcPr>
          <w:p w14:paraId="1522482B">
            <w:pPr>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优惠服务承诺</w:t>
            </w:r>
          </w:p>
          <w:p w14:paraId="2885CD05">
            <w:pPr>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（5分）</w:t>
            </w:r>
          </w:p>
        </w:tc>
        <w:tc>
          <w:tcPr>
            <w:tcW w:w="6359" w:type="dxa"/>
            <w:vAlign w:val="center"/>
          </w:tcPr>
          <w:p w14:paraId="43E47C12">
            <w:pPr>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响应人根据企业自身情况作出更有利于采购人的优惠服务条件及承诺，磋商小组根据对所有响应人的优惠承诺进行横向比较，以最有利于采购人进行打分。内容全面、合理、可行性强的 5分；措施较全面、可行性一般的得3分；内容不完整、可行性差的得1分；</w:t>
            </w:r>
            <w:r>
              <w:rPr>
                <w:rFonts w:hint="eastAsia" w:asciiTheme="minorEastAsia" w:hAnsiTheme="minorEastAsia" w:eastAsiaTheme="minorEastAsia" w:cstheme="minorEastAsia"/>
                <w:color w:val="auto"/>
                <w:sz w:val="24"/>
                <w:szCs w:val="24"/>
                <w:highlight w:val="none"/>
              </w:rPr>
              <w:t>无承诺不得分。</w:t>
            </w:r>
          </w:p>
        </w:tc>
      </w:tr>
      <w:tr w14:paraId="61E50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4" w:hRule="atLeast"/>
        </w:trPr>
        <w:tc>
          <w:tcPr>
            <w:tcW w:w="1503" w:type="dxa"/>
            <w:vMerge w:val="continue"/>
            <w:vAlign w:val="top"/>
          </w:tcPr>
          <w:p w14:paraId="6E748DA7">
            <w:pPr>
              <w:rPr>
                <w:rFonts w:hint="eastAsia" w:asciiTheme="minorEastAsia" w:hAnsiTheme="minorEastAsia" w:eastAsiaTheme="minorEastAsia" w:cstheme="minorEastAsia"/>
                <w:color w:val="auto"/>
                <w:sz w:val="21"/>
                <w:highlight w:val="none"/>
              </w:rPr>
            </w:pPr>
          </w:p>
        </w:tc>
        <w:tc>
          <w:tcPr>
            <w:tcW w:w="2168" w:type="dxa"/>
            <w:vAlign w:val="center"/>
          </w:tcPr>
          <w:p w14:paraId="3510AECA">
            <w:pPr>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履职尽责承诺</w:t>
            </w:r>
          </w:p>
          <w:p w14:paraId="30DD4E94">
            <w:pPr>
              <w:spacing w:line="440" w:lineRule="exact"/>
              <w:jc w:val="center"/>
              <w:rPr>
                <w:rFonts w:hint="eastAsia" w:asciiTheme="minorEastAsia" w:hAnsiTheme="minorEastAsia" w:eastAsiaTheme="minorEastAsia" w:cstheme="minorEastAsia"/>
                <w:color w:val="auto"/>
                <w:spacing w:val="7"/>
                <w:highlight w:val="none"/>
              </w:rPr>
            </w:pPr>
            <w:r>
              <w:rPr>
                <w:rFonts w:hint="eastAsia" w:asciiTheme="minorEastAsia" w:hAnsiTheme="minorEastAsia" w:eastAsiaTheme="minorEastAsia" w:cstheme="minorEastAsia"/>
                <w:color w:val="auto"/>
                <w:sz w:val="24"/>
                <w:szCs w:val="24"/>
                <w:highlight w:val="none"/>
                <w:lang w:val="en-US" w:eastAsia="zh-CN"/>
              </w:rPr>
              <w:t>（5分）</w:t>
            </w:r>
          </w:p>
        </w:tc>
        <w:tc>
          <w:tcPr>
            <w:tcW w:w="6359" w:type="dxa"/>
            <w:vAlign w:val="center"/>
          </w:tcPr>
          <w:p w14:paraId="4682466C">
            <w:pPr>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具有全面、详实、可行、合法有效的书面保证技术措施落实到位的承诺和落实不到位的处理承诺，其中包括各关键岗位人员（项目经理及相关技术人员）的在岗、更换等履职尽责承诺，提供响应人履约保证</w:t>
            </w:r>
            <w:r>
              <w:rPr>
                <w:rFonts w:hint="eastAsia" w:asciiTheme="minorEastAsia" w:hAnsiTheme="minorEastAsia" w:eastAsiaTheme="minorEastAsia" w:cstheme="minorEastAsia"/>
                <w:color w:val="auto"/>
                <w:sz w:val="24"/>
                <w:szCs w:val="24"/>
                <w:highlight w:val="none"/>
                <w:lang w:val="en-US" w:eastAsia="zh-CN"/>
              </w:rPr>
              <w:t>得5</w:t>
            </w:r>
            <w:r>
              <w:rPr>
                <w:rFonts w:hint="eastAsia" w:asciiTheme="minorEastAsia" w:hAnsiTheme="minorEastAsia" w:eastAsiaTheme="minorEastAsia" w:cstheme="minorEastAsia"/>
                <w:color w:val="auto"/>
                <w:sz w:val="24"/>
                <w:szCs w:val="24"/>
                <w:highlight w:val="none"/>
              </w:rPr>
              <w:t>分；保证技术措施落实到位的承诺和落实不到位的处理承诺不够全面、详尽、无具体措施、不可行的，得 3分；无承诺不得分。</w:t>
            </w:r>
          </w:p>
        </w:tc>
      </w:tr>
      <w:tr w14:paraId="66785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03" w:type="dxa"/>
            <w:vMerge w:val="restart"/>
            <w:vAlign w:val="center"/>
          </w:tcPr>
          <w:p w14:paraId="2EAEABB8">
            <w:pPr>
              <w:spacing w:line="312" w:lineRule="auto"/>
              <w:jc w:val="center"/>
              <w:rPr>
                <w:rFonts w:hint="eastAsia" w:asciiTheme="minorEastAsia" w:hAnsiTheme="minorEastAsia" w:eastAsiaTheme="minorEastAsia" w:cstheme="minorEastAsia"/>
                <w:color w:val="auto"/>
                <w:spacing w:val="6"/>
                <w:kern w:val="1"/>
                <w:sz w:val="24"/>
                <w:szCs w:val="24"/>
                <w:highlight w:val="none"/>
              </w:rPr>
            </w:pPr>
            <w:r>
              <w:rPr>
                <w:rFonts w:hint="eastAsia" w:asciiTheme="minorEastAsia" w:hAnsiTheme="minorEastAsia" w:eastAsiaTheme="minorEastAsia" w:cstheme="minorEastAsia"/>
                <w:color w:val="auto"/>
                <w:spacing w:val="6"/>
                <w:kern w:val="1"/>
                <w:sz w:val="24"/>
                <w:szCs w:val="24"/>
                <w:highlight w:val="none"/>
              </w:rPr>
              <w:t>技术标</w:t>
            </w:r>
          </w:p>
          <w:p w14:paraId="3E5ED940">
            <w:pPr>
              <w:jc w:val="center"/>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6"/>
                <w:kern w:val="1"/>
                <w:sz w:val="24"/>
                <w:szCs w:val="24"/>
                <w:highlight w:val="none"/>
              </w:rPr>
              <w:t>(</w:t>
            </w:r>
            <w:r>
              <w:rPr>
                <w:rFonts w:hint="eastAsia" w:asciiTheme="minorEastAsia" w:hAnsiTheme="minorEastAsia" w:eastAsiaTheme="minorEastAsia" w:cstheme="minorEastAsia"/>
                <w:color w:val="auto"/>
                <w:spacing w:val="6"/>
                <w:kern w:val="1"/>
                <w:sz w:val="24"/>
                <w:szCs w:val="24"/>
                <w:highlight w:val="none"/>
                <w:lang w:val="en-US" w:eastAsia="zh-CN"/>
              </w:rPr>
              <w:t>50</w:t>
            </w:r>
            <w:r>
              <w:rPr>
                <w:rFonts w:hint="eastAsia" w:asciiTheme="minorEastAsia" w:hAnsiTheme="minorEastAsia" w:eastAsiaTheme="minorEastAsia" w:cstheme="minorEastAsia"/>
                <w:color w:val="auto"/>
                <w:spacing w:val="6"/>
                <w:kern w:val="1"/>
                <w:sz w:val="24"/>
                <w:szCs w:val="24"/>
                <w:highlight w:val="none"/>
              </w:rPr>
              <w:t>分)</w:t>
            </w:r>
          </w:p>
        </w:tc>
        <w:tc>
          <w:tcPr>
            <w:tcW w:w="2168" w:type="dxa"/>
            <w:vAlign w:val="center"/>
          </w:tcPr>
          <w:p w14:paraId="05C68776">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内容完整性和编制水平</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6分</w:t>
            </w:r>
            <w:r>
              <w:rPr>
                <w:rFonts w:hint="eastAsia" w:asciiTheme="minorEastAsia" w:hAnsiTheme="minorEastAsia" w:eastAsiaTheme="minorEastAsia" w:cstheme="minorEastAsia"/>
                <w:color w:val="auto"/>
                <w:kern w:val="0"/>
                <w:sz w:val="24"/>
                <w:szCs w:val="24"/>
                <w:highlight w:val="none"/>
                <w:lang w:eastAsia="zh-CN"/>
              </w:rPr>
              <w:t>）</w:t>
            </w:r>
          </w:p>
        </w:tc>
        <w:tc>
          <w:tcPr>
            <w:tcW w:w="6359" w:type="dxa"/>
            <w:vAlign w:val="center"/>
          </w:tcPr>
          <w:p w14:paraId="1916F15F">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分；基本合理、基本满足要求的3分；不满足要求的不得分。</w:t>
            </w:r>
          </w:p>
        </w:tc>
      </w:tr>
      <w:tr w14:paraId="56DEA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503" w:type="dxa"/>
            <w:vMerge w:val="continue"/>
            <w:vAlign w:val="top"/>
          </w:tcPr>
          <w:p w14:paraId="3C146F6C">
            <w:pPr>
              <w:rPr>
                <w:rFonts w:hint="eastAsia" w:asciiTheme="minorEastAsia" w:hAnsiTheme="minorEastAsia" w:eastAsiaTheme="minorEastAsia" w:cstheme="minorEastAsia"/>
                <w:color w:val="auto"/>
                <w:sz w:val="21"/>
                <w:highlight w:val="none"/>
              </w:rPr>
            </w:pPr>
          </w:p>
        </w:tc>
        <w:tc>
          <w:tcPr>
            <w:tcW w:w="2168" w:type="dxa"/>
            <w:vAlign w:val="center"/>
          </w:tcPr>
          <w:p w14:paraId="64F11927">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施工方案与技术措施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6分</w:t>
            </w:r>
            <w:r>
              <w:rPr>
                <w:rFonts w:hint="eastAsia" w:asciiTheme="minorEastAsia" w:hAnsiTheme="minorEastAsia" w:eastAsiaTheme="minorEastAsia" w:cstheme="minorEastAsia"/>
                <w:color w:val="auto"/>
                <w:kern w:val="0"/>
                <w:sz w:val="24"/>
                <w:szCs w:val="24"/>
                <w:highlight w:val="none"/>
                <w:lang w:eastAsia="zh-CN"/>
              </w:rPr>
              <w:t>）</w:t>
            </w:r>
          </w:p>
        </w:tc>
        <w:tc>
          <w:tcPr>
            <w:tcW w:w="6359" w:type="dxa"/>
            <w:vAlign w:val="center"/>
          </w:tcPr>
          <w:p w14:paraId="445E5BC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分；基本合理、基本满足要求的3分；不满足要求的不得分。</w:t>
            </w:r>
          </w:p>
        </w:tc>
      </w:tr>
      <w:tr w14:paraId="7410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503" w:type="dxa"/>
            <w:vMerge w:val="continue"/>
            <w:vAlign w:val="top"/>
          </w:tcPr>
          <w:p w14:paraId="22F10BA7">
            <w:pPr>
              <w:rPr>
                <w:rFonts w:hint="eastAsia" w:asciiTheme="minorEastAsia" w:hAnsiTheme="minorEastAsia" w:eastAsiaTheme="minorEastAsia" w:cstheme="minorEastAsia"/>
                <w:color w:val="auto"/>
                <w:sz w:val="21"/>
                <w:highlight w:val="none"/>
              </w:rPr>
            </w:pPr>
          </w:p>
        </w:tc>
        <w:tc>
          <w:tcPr>
            <w:tcW w:w="2168" w:type="dxa"/>
            <w:vAlign w:val="center"/>
          </w:tcPr>
          <w:p w14:paraId="336B289E">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质量管理体系与措施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6分</w:t>
            </w:r>
            <w:r>
              <w:rPr>
                <w:rFonts w:hint="eastAsia" w:asciiTheme="minorEastAsia" w:hAnsiTheme="minorEastAsia" w:eastAsiaTheme="minorEastAsia" w:cstheme="minorEastAsia"/>
                <w:color w:val="auto"/>
                <w:kern w:val="0"/>
                <w:sz w:val="24"/>
                <w:szCs w:val="24"/>
                <w:highlight w:val="none"/>
                <w:lang w:eastAsia="zh-CN"/>
              </w:rPr>
              <w:t>）</w:t>
            </w:r>
          </w:p>
        </w:tc>
        <w:tc>
          <w:tcPr>
            <w:tcW w:w="6359" w:type="dxa"/>
            <w:vAlign w:val="center"/>
          </w:tcPr>
          <w:p w14:paraId="1C9420D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分；基本合理、基本满足要求的3分；不满足要求的不得分。</w:t>
            </w:r>
          </w:p>
        </w:tc>
      </w:tr>
      <w:tr w14:paraId="2FAF3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503" w:type="dxa"/>
            <w:vMerge w:val="continue"/>
            <w:vAlign w:val="top"/>
          </w:tcPr>
          <w:p w14:paraId="0A17B1F8">
            <w:pPr>
              <w:rPr>
                <w:rFonts w:hint="eastAsia" w:asciiTheme="minorEastAsia" w:hAnsiTheme="minorEastAsia" w:eastAsiaTheme="minorEastAsia" w:cstheme="minorEastAsia"/>
                <w:color w:val="auto"/>
                <w:sz w:val="21"/>
                <w:highlight w:val="none"/>
              </w:rPr>
            </w:pPr>
          </w:p>
        </w:tc>
        <w:tc>
          <w:tcPr>
            <w:tcW w:w="2168" w:type="dxa"/>
            <w:vAlign w:val="center"/>
          </w:tcPr>
          <w:p w14:paraId="7791B44D">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安全管理体系与措施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6分</w:t>
            </w:r>
            <w:r>
              <w:rPr>
                <w:rFonts w:hint="eastAsia" w:asciiTheme="minorEastAsia" w:hAnsiTheme="minorEastAsia" w:eastAsiaTheme="minorEastAsia" w:cstheme="minorEastAsia"/>
                <w:color w:val="auto"/>
                <w:kern w:val="0"/>
                <w:sz w:val="24"/>
                <w:szCs w:val="24"/>
                <w:highlight w:val="none"/>
                <w:lang w:eastAsia="zh-CN"/>
              </w:rPr>
              <w:t>）</w:t>
            </w:r>
          </w:p>
        </w:tc>
        <w:tc>
          <w:tcPr>
            <w:tcW w:w="6359" w:type="dxa"/>
            <w:vAlign w:val="center"/>
          </w:tcPr>
          <w:p w14:paraId="7780FD6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分；基本合理、基本满足要求的3分；不满足要求的不得分。</w:t>
            </w:r>
          </w:p>
        </w:tc>
      </w:tr>
      <w:tr w14:paraId="2B9BE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503" w:type="dxa"/>
            <w:vMerge w:val="continue"/>
            <w:vAlign w:val="top"/>
          </w:tcPr>
          <w:p w14:paraId="2D185639">
            <w:pPr>
              <w:rPr>
                <w:rFonts w:hint="eastAsia" w:asciiTheme="minorEastAsia" w:hAnsiTheme="minorEastAsia" w:eastAsiaTheme="minorEastAsia" w:cstheme="minorEastAsia"/>
                <w:color w:val="auto"/>
                <w:sz w:val="21"/>
                <w:highlight w:val="none"/>
              </w:rPr>
            </w:pPr>
          </w:p>
        </w:tc>
        <w:tc>
          <w:tcPr>
            <w:tcW w:w="2168" w:type="dxa"/>
            <w:vAlign w:val="center"/>
          </w:tcPr>
          <w:p w14:paraId="3713CBC3">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环境保护管理体系与措施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6分</w:t>
            </w:r>
            <w:r>
              <w:rPr>
                <w:rFonts w:hint="eastAsia" w:asciiTheme="minorEastAsia" w:hAnsiTheme="minorEastAsia" w:eastAsiaTheme="minorEastAsia" w:cstheme="minorEastAsia"/>
                <w:color w:val="auto"/>
                <w:kern w:val="0"/>
                <w:sz w:val="24"/>
                <w:szCs w:val="24"/>
                <w:highlight w:val="none"/>
                <w:lang w:eastAsia="zh-CN"/>
              </w:rPr>
              <w:t>）</w:t>
            </w:r>
          </w:p>
        </w:tc>
        <w:tc>
          <w:tcPr>
            <w:tcW w:w="6359" w:type="dxa"/>
            <w:vAlign w:val="center"/>
          </w:tcPr>
          <w:p w14:paraId="40758CBC">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分；基本合理、基本满足要求的</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分；不满足要求的不得分。</w:t>
            </w:r>
          </w:p>
        </w:tc>
      </w:tr>
    </w:tbl>
    <w:p w14:paraId="37C25BC4">
      <w:pPr>
        <w:pStyle w:val="7"/>
        <w:rPr>
          <w:rFonts w:hint="eastAsia" w:asciiTheme="minorEastAsia" w:hAnsiTheme="minorEastAsia" w:eastAsiaTheme="minorEastAsia" w:cstheme="minorEastAsia"/>
          <w:color w:val="auto"/>
          <w:highlight w:val="none"/>
        </w:rPr>
      </w:pPr>
    </w:p>
    <w:p w14:paraId="579C6B9D">
      <w:pPr>
        <w:rPr>
          <w:rFonts w:hint="eastAsia" w:asciiTheme="minorEastAsia" w:hAnsiTheme="minorEastAsia" w:eastAsiaTheme="minorEastAsia" w:cstheme="minorEastAsia"/>
          <w:color w:val="auto"/>
          <w:highlight w:val="none"/>
        </w:rPr>
        <w:sectPr>
          <w:footerReference r:id="rId17" w:type="default"/>
          <w:pgSz w:w="11910" w:h="16840"/>
          <w:pgMar w:top="1431" w:right="684" w:bottom="871" w:left="1185" w:header="0" w:footer="742" w:gutter="0"/>
          <w:cols w:space="720" w:num="1"/>
        </w:sectPr>
      </w:pPr>
    </w:p>
    <w:p w14:paraId="1CFF7C89">
      <w:pPr>
        <w:spacing w:before="5"/>
        <w:rPr>
          <w:rFonts w:hint="eastAsia" w:asciiTheme="minorEastAsia" w:hAnsiTheme="minorEastAsia" w:eastAsiaTheme="minorEastAsia" w:cstheme="minorEastAsia"/>
          <w:color w:val="auto"/>
          <w:highlight w:val="none"/>
        </w:rPr>
      </w:pPr>
    </w:p>
    <w:p w14:paraId="3890218A">
      <w:pPr>
        <w:spacing w:before="5"/>
        <w:rPr>
          <w:rFonts w:hint="eastAsia" w:asciiTheme="minorEastAsia" w:hAnsiTheme="minorEastAsia" w:eastAsiaTheme="minorEastAsia" w:cstheme="minorEastAsia"/>
          <w:color w:val="auto"/>
          <w:highlight w:val="none"/>
        </w:rPr>
      </w:pPr>
    </w:p>
    <w:tbl>
      <w:tblPr>
        <w:tblStyle w:val="33"/>
        <w:tblW w:w="95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2059"/>
        <w:gridCol w:w="6042"/>
      </w:tblGrid>
      <w:tr w14:paraId="276BA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418" w:type="dxa"/>
            <w:vMerge w:val="restart"/>
            <w:vAlign w:val="top"/>
          </w:tcPr>
          <w:p w14:paraId="3F9FEFD6">
            <w:pPr>
              <w:rPr>
                <w:rFonts w:hint="eastAsia" w:asciiTheme="minorEastAsia" w:hAnsiTheme="minorEastAsia" w:eastAsiaTheme="minorEastAsia" w:cstheme="minorEastAsia"/>
                <w:color w:val="auto"/>
                <w:sz w:val="21"/>
                <w:highlight w:val="none"/>
              </w:rPr>
            </w:pPr>
          </w:p>
        </w:tc>
        <w:tc>
          <w:tcPr>
            <w:tcW w:w="2059" w:type="dxa"/>
            <w:vAlign w:val="center"/>
          </w:tcPr>
          <w:p w14:paraId="46E16784">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工程进度计划与措施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5分</w:t>
            </w:r>
            <w:r>
              <w:rPr>
                <w:rFonts w:hint="eastAsia" w:asciiTheme="minorEastAsia" w:hAnsiTheme="minorEastAsia" w:eastAsiaTheme="minorEastAsia" w:cstheme="minorEastAsia"/>
                <w:color w:val="auto"/>
                <w:kern w:val="0"/>
                <w:sz w:val="24"/>
                <w:szCs w:val="24"/>
                <w:highlight w:val="none"/>
                <w:lang w:eastAsia="zh-CN"/>
              </w:rPr>
              <w:t>）</w:t>
            </w:r>
          </w:p>
        </w:tc>
        <w:tc>
          <w:tcPr>
            <w:tcW w:w="6042" w:type="dxa"/>
            <w:vAlign w:val="center"/>
          </w:tcPr>
          <w:p w14:paraId="68E88F11">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合理、满足要求的5分；基本合理、基本满足要求的3分；不满足要求的不得分。</w:t>
            </w:r>
          </w:p>
        </w:tc>
      </w:tr>
      <w:tr w14:paraId="3E3E9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418" w:type="dxa"/>
            <w:vMerge w:val="continue"/>
            <w:vAlign w:val="top"/>
          </w:tcPr>
          <w:p w14:paraId="0BE17DC7">
            <w:pPr>
              <w:rPr>
                <w:rFonts w:hint="eastAsia" w:asciiTheme="minorEastAsia" w:hAnsiTheme="minorEastAsia" w:eastAsiaTheme="minorEastAsia" w:cstheme="minorEastAsia"/>
                <w:color w:val="auto"/>
                <w:sz w:val="21"/>
                <w:highlight w:val="none"/>
              </w:rPr>
            </w:pPr>
          </w:p>
        </w:tc>
        <w:tc>
          <w:tcPr>
            <w:tcW w:w="2059" w:type="dxa"/>
            <w:vAlign w:val="center"/>
          </w:tcPr>
          <w:p w14:paraId="1CBFAD5C">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拟投入资源配备计划</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5分</w:t>
            </w:r>
            <w:r>
              <w:rPr>
                <w:rFonts w:hint="eastAsia" w:asciiTheme="minorEastAsia" w:hAnsiTheme="minorEastAsia" w:eastAsiaTheme="minorEastAsia" w:cstheme="minorEastAsia"/>
                <w:color w:val="auto"/>
                <w:kern w:val="0"/>
                <w:sz w:val="24"/>
                <w:szCs w:val="24"/>
                <w:highlight w:val="none"/>
                <w:lang w:eastAsia="zh-CN"/>
              </w:rPr>
              <w:t>）</w:t>
            </w:r>
          </w:p>
        </w:tc>
        <w:tc>
          <w:tcPr>
            <w:tcW w:w="6042" w:type="dxa"/>
            <w:vAlign w:val="center"/>
          </w:tcPr>
          <w:p w14:paraId="3544CB3A">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分；基本合理、基本满足要求的</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分；不满足要求的不得分。</w:t>
            </w:r>
          </w:p>
        </w:tc>
      </w:tr>
      <w:tr w14:paraId="20A6C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418" w:type="dxa"/>
            <w:vMerge w:val="continue"/>
            <w:vAlign w:val="top"/>
          </w:tcPr>
          <w:p w14:paraId="7DF07ECC">
            <w:pPr>
              <w:rPr>
                <w:rFonts w:hint="eastAsia" w:asciiTheme="minorEastAsia" w:hAnsiTheme="minorEastAsia" w:eastAsiaTheme="minorEastAsia" w:cstheme="minorEastAsia"/>
                <w:color w:val="auto"/>
                <w:sz w:val="21"/>
                <w:highlight w:val="none"/>
              </w:rPr>
            </w:pPr>
          </w:p>
        </w:tc>
        <w:tc>
          <w:tcPr>
            <w:tcW w:w="2059" w:type="dxa"/>
            <w:vAlign w:val="center"/>
          </w:tcPr>
          <w:p w14:paraId="5DCCF287">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施工网络图</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5分</w:t>
            </w:r>
            <w:r>
              <w:rPr>
                <w:rFonts w:hint="eastAsia" w:asciiTheme="minorEastAsia" w:hAnsiTheme="minorEastAsia" w:eastAsiaTheme="minorEastAsia" w:cstheme="minorEastAsia"/>
                <w:color w:val="auto"/>
                <w:kern w:val="0"/>
                <w:sz w:val="24"/>
                <w:szCs w:val="24"/>
                <w:highlight w:val="none"/>
                <w:lang w:eastAsia="zh-CN"/>
              </w:rPr>
              <w:t>）</w:t>
            </w:r>
          </w:p>
        </w:tc>
        <w:tc>
          <w:tcPr>
            <w:tcW w:w="6042" w:type="dxa"/>
            <w:vAlign w:val="center"/>
          </w:tcPr>
          <w:p w14:paraId="59E2D19A">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分；基本合理、基本满足要求的</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分；不满足要求的不得分。</w:t>
            </w:r>
          </w:p>
        </w:tc>
      </w:tr>
      <w:tr w14:paraId="506D6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418" w:type="dxa"/>
            <w:vMerge w:val="continue"/>
            <w:vAlign w:val="top"/>
          </w:tcPr>
          <w:p w14:paraId="706CDEB2">
            <w:pPr>
              <w:rPr>
                <w:rFonts w:hint="eastAsia" w:asciiTheme="minorEastAsia" w:hAnsiTheme="minorEastAsia" w:eastAsiaTheme="minorEastAsia" w:cstheme="minorEastAsia"/>
                <w:color w:val="auto"/>
                <w:sz w:val="21"/>
                <w:highlight w:val="none"/>
              </w:rPr>
            </w:pPr>
          </w:p>
        </w:tc>
        <w:tc>
          <w:tcPr>
            <w:tcW w:w="2059" w:type="dxa"/>
            <w:vAlign w:val="center"/>
          </w:tcPr>
          <w:p w14:paraId="2E401906">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节能减排与工艺创新</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5分</w:t>
            </w:r>
            <w:r>
              <w:rPr>
                <w:rFonts w:hint="eastAsia" w:asciiTheme="minorEastAsia" w:hAnsiTheme="minorEastAsia" w:eastAsiaTheme="minorEastAsia" w:cstheme="minorEastAsia"/>
                <w:color w:val="auto"/>
                <w:kern w:val="0"/>
                <w:sz w:val="24"/>
                <w:szCs w:val="24"/>
                <w:highlight w:val="none"/>
                <w:lang w:eastAsia="zh-CN"/>
              </w:rPr>
              <w:t>）</w:t>
            </w:r>
          </w:p>
        </w:tc>
        <w:tc>
          <w:tcPr>
            <w:tcW w:w="6042" w:type="dxa"/>
            <w:vAlign w:val="center"/>
          </w:tcPr>
          <w:p w14:paraId="2D62BE1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分；基本合理、基本满足要求的</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分；不满足要求的不得分。</w:t>
            </w:r>
          </w:p>
        </w:tc>
      </w:tr>
      <w:tr w14:paraId="7A84D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418" w:type="dxa"/>
            <w:vMerge w:val="continue"/>
            <w:vAlign w:val="top"/>
          </w:tcPr>
          <w:p w14:paraId="2423E5B6">
            <w:pPr>
              <w:rPr>
                <w:rFonts w:hint="eastAsia" w:asciiTheme="minorEastAsia" w:hAnsiTheme="minorEastAsia" w:eastAsiaTheme="minorEastAsia" w:cstheme="minorEastAsia"/>
                <w:color w:val="auto"/>
                <w:sz w:val="21"/>
                <w:highlight w:val="none"/>
              </w:rPr>
            </w:pPr>
          </w:p>
        </w:tc>
        <w:tc>
          <w:tcPr>
            <w:tcW w:w="8101" w:type="dxa"/>
            <w:gridSpan w:val="2"/>
            <w:vAlign w:val="top"/>
          </w:tcPr>
          <w:p w14:paraId="43094B22">
            <w:pPr>
              <w:pStyle w:val="34"/>
              <w:spacing w:before="78" w:line="219" w:lineRule="auto"/>
              <w:ind w:left="14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注：以上内容缺项者，该项不得分；评委根据编制内容的齐全、突出、可行性等原则，自行酌情给分。</w:t>
            </w:r>
          </w:p>
        </w:tc>
      </w:tr>
      <w:tr w14:paraId="3D5F4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9519" w:type="dxa"/>
            <w:gridSpan w:val="3"/>
            <w:vAlign w:val="top"/>
          </w:tcPr>
          <w:p w14:paraId="209C6F01">
            <w:pPr>
              <w:pStyle w:val="34"/>
              <w:spacing w:before="296" w:line="251" w:lineRule="auto"/>
              <w:ind w:left="128" w:right="11" w:hanging="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pacing w:val="-4"/>
                <w:highlight w:val="none"/>
              </w:rPr>
              <w:t>注：评标打分部分仍按照100分制原则进行，涉及到资格审查、企业</w:t>
            </w:r>
            <w:r>
              <w:rPr>
                <w:rFonts w:hint="eastAsia" w:asciiTheme="minorEastAsia" w:hAnsiTheme="minorEastAsia" w:eastAsiaTheme="minorEastAsia" w:cstheme="minorEastAsia"/>
                <w:b/>
                <w:bCs/>
                <w:color w:val="auto"/>
                <w:spacing w:val="-5"/>
                <w:highlight w:val="none"/>
              </w:rPr>
              <w:t>业绩等计分部分时，以投标</w:t>
            </w:r>
            <w:r>
              <w:rPr>
                <w:rFonts w:hint="eastAsia" w:asciiTheme="minorEastAsia" w:hAnsiTheme="minorEastAsia" w:eastAsiaTheme="minorEastAsia" w:cstheme="minorEastAsia"/>
                <w:color w:val="auto"/>
                <w:spacing w:val="-5"/>
                <w:highlight w:val="none"/>
              </w:rPr>
              <w:t xml:space="preserve"> </w:t>
            </w:r>
            <w:r>
              <w:rPr>
                <w:rFonts w:hint="eastAsia" w:asciiTheme="minorEastAsia" w:hAnsiTheme="minorEastAsia" w:eastAsiaTheme="minorEastAsia" w:cstheme="minorEastAsia"/>
                <w:b/>
                <w:bCs/>
                <w:color w:val="auto"/>
                <w:spacing w:val="-3"/>
                <w:highlight w:val="none"/>
              </w:rPr>
              <w:t>单位自行上传到投标文件中的相应内容为准。</w:t>
            </w:r>
          </w:p>
        </w:tc>
      </w:tr>
    </w:tbl>
    <w:p w14:paraId="7FA2E158">
      <w:pPr>
        <w:spacing w:before="81" w:line="347" w:lineRule="auto"/>
        <w:jc w:val="both"/>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3"/>
          <w:sz w:val="25"/>
          <w:szCs w:val="25"/>
          <w:highlight w:val="none"/>
        </w:rPr>
        <w:t>注：1.如磋商委员会一致认为磋商报价明显低</w:t>
      </w:r>
      <w:r>
        <w:rPr>
          <w:rFonts w:hint="eastAsia" w:asciiTheme="minorEastAsia" w:hAnsiTheme="minorEastAsia" w:eastAsiaTheme="minorEastAsia" w:cstheme="minorEastAsia"/>
          <w:b/>
          <w:bCs/>
          <w:color w:val="auto"/>
          <w:spacing w:val="-14"/>
          <w:sz w:val="25"/>
          <w:szCs w:val="25"/>
          <w:highlight w:val="none"/>
        </w:rPr>
        <w:t>于成本价，磋商委员会有权通知磋</w:t>
      </w:r>
      <w:r>
        <w:rPr>
          <w:rFonts w:hint="eastAsia" w:asciiTheme="minorEastAsia" w:hAnsiTheme="minorEastAsia" w:eastAsiaTheme="minorEastAsia" w:cstheme="minorEastAsia"/>
          <w:b/>
          <w:bCs/>
          <w:color w:val="auto"/>
          <w:spacing w:val="-12"/>
          <w:sz w:val="25"/>
          <w:szCs w:val="25"/>
          <w:highlight w:val="none"/>
        </w:rPr>
        <w:t>商</w:t>
      </w:r>
      <w:r>
        <w:rPr>
          <w:rFonts w:hint="eastAsia" w:asciiTheme="minorEastAsia" w:hAnsiTheme="minorEastAsia" w:eastAsiaTheme="minorEastAsia" w:cstheme="minorEastAsia"/>
          <w:b/>
          <w:bCs/>
          <w:color w:val="auto"/>
          <w:spacing w:val="-12"/>
          <w:sz w:val="25"/>
          <w:szCs w:val="25"/>
          <w:highlight w:val="none"/>
          <w:lang w:eastAsia="zh-CN"/>
        </w:rPr>
        <w:t>响应人</w:t>
      </w:r>
      <w:r>
        <w:rPr>
          <w:rFonts w:hint="eastAsia" w:asciiTheme="minorEastAsia" w:hAnsiTheme="minorEastAsia" w:eastAsiaTheme="minorEastAsia" w:cstheme="minorEastAsia"/>
          <w:b/>
          <w:bCs/>
          <w:color w:val="auto"/>
          <w:spacing w:val="-12"/>
          <w:sz w:val="25"/>
          <w:szCs w:val="25"/>
          <w:highlight w:val="none"/>
        </w:rPr>
        <w:t>进行解释。如磋商</w:t>
      </w:r>
      <w:r>
        <w:rPr>
          <w:rFonts w:hint="eastAsia" w:asciiTheme="minorEastAsia" w:hAnsiTheme="minorEastAsia" w:eastAsiaTheme="minorEastAsia" w:cstheme="minorEastAsia"/>
          <w:b/>
          <w:bCs/>
          <w:color w:val="auto"/>
          <w:spacing w:val="-12"/>
          <w:sz w:val="25"/>
          <w:szCs w:val="25"/>
          <w:highlight w:val="none"/>
          <w:lang w:eastAsia="zh-CN"/>
        </w:rPr>
        <w:t>响应人</w:t>
      </w:r>
      <w:r>
        <w:rPr>
          <w:rFonts w:hint="eastAsia" w:asciiTheme="minorEastAsia" w:hAnsiTheme="minorEastAsia" w:eastAsiaTheme="minorEastAsia" w:cstheme="minorEastAsia"/>
          <w:b/>
          <w:bCs/>
          <w:color w:val="auto"/>
          <w:spacing w:val="-12"/>
          <w:sz w:val="25"/>
          <w:szCs w:val="25"/>
          <w:highlight w:val="none"/>
        </w:rPr>
        <w:t>未能在规定时</w:t>
      </w:r>
      <w:r>
        <w:rPr>
          <w:rFonts w:hint="eastAsia" w:asciiTheme="minorEastAsia" w:hAnsiTheme="minorEastAsia" w:eastAsiaTheme="minorEastAsia" w:cstheme="minorEastAsia"/>
          <w:b/>
          <w:bCs/>
          <w:color w:val="auto"/>
          <w:spacing w:val="-13"/>
          <w:sz w:val="25"/>
          <w:szCs w:val="25"/>
          <w:highlight w:val="none"/>
        </w:rPr>
        <w:t>间内作出解释，或所作解释不合理，</w:t>
      </w:r>
    </w:p>
    <w:p w14:paraId="5D145F15">
      <w:pPr>
        <w:spacing w:before="1" w:line="217" w:lineRule="auto"/>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4"/>
          <w:sz w:val="25"/>
          <w:szCs w:val="25"/>
          <w:highlight w:val="none"/>
        </w:rPr>
        <w:t>经磋商委员会取得一致意见后，其报价不作为评分依据。</w:t>
      </w:r>
    </w:p>
    <w:p w14:paraId="0233C221">
      <w:pPr>
        <w:spacing w:line="217" w:lineRule="auto"/>
        <w:rPr>
          <w:rFonts w:hint="eastAsia" w:asciiTheme="minorEastAsia" w:hAnsiTheme="minorEastAsia" w:eastAsiaTheme="minorEastAsia" w:cstheme="minorEastAsia"/>
          <w:color w:val="auto"/>
          <w:sz w:val="25"/>
          <w:szCs w:val="25"/>
          <w:highlight w:val="none"/>
        </w:rPr>
        <w:sectPr>
          <w:footerReference r:id="rId18" w:type="default"/>
          <w:pgSz w:w="11910" w:h="16840"/>
          <w:pgMar w:top="1431" w:right="1478" w:bottom="871" w:left="1523" w:header="0" w:footer="743" w:gutter="0"/>
          <w:cols w:space="720" w:num="1"/>
        </w:sectPr>
      </w:pPr>
    </w:p>
    <w:p w14:paraId="7129FE55">
      <w:pPr>
        <w:pStyle w:val="7"/>
        <w:spacing w:line="241" w:lineRule="auto"/>
        <w:rPr>
          <w:rFonts w:hint="eastAsia" w:asciiTheme="minorEastAsia" w:hAnsiTheme="minorEastAsia" w:eastAsiaTheme="minorEastAsia" w:cstheme="minorEastAsia"/>
          <w:color w:val="auto"/>
          <w:highlight w:val="none"/>
        </w:rPr>
      </w:pPr>
    </w:p>
    <w:p w14:paraId="5C22869F">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rPr>
        <w:t>第四章  合 同 格 式</w:t>
      </w:r>
    </w:p>
    <w:p w14:paraId="63A58595">
      <w:pPr>
        <w:pStyle w:val="7"/>
        <w:spacing w:line="432" w:lineRule="auto"/>
        <w:rPr>
          <w:rFonts w:hint="eastAsia" w:asciiTheme="minorEastAsia" w:hAnsiTheme="minorEastAsia" w:eastAsiaTheme="minorEastAsia" w:cstheme="minorEastAsia"/>
          <w:color w:val="auto"/>
          <w:highlight w:val="none"/>
        </w:rPr>
      </w:pPr>
    </w:p>
    <w:p w14:paraId="4BFAF277">
      <w:pPr>
        <w:spacing w:before="69" w:line="219" w:lineRule="auto"/>
        <w:ind w:left="223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9"/>
          <w:sz w:val="21"/>
          <w:szCs w:val="21"/>
          <w:highlight w:val="none"/>
        </w:rPr>
        <w:t>(本合同仅供参考，具体内容以双方签订时为准)</w:t>
      </w:r>
    </w:p>
    <w:p w14:paraId="43473C57">
      <w:pPr>
        <w:keepNext/>
        <w:keepLines/>
        <w:spacing w:before="260" w:after="260" w:line="400" w:lineRule="exact"/>
        <w:jc w:val="center"/>
        <w:outlineLvl w:val="2"/>
        <w:rPr>
          <w:rFonts w:hint="eastAsia" w:asciiTheme="minorEastAsia" w:hAnsiTheme="minorEastAsia" w:eastAsiaTheme="minorEastAsia" w:cstheme="minorEastAsia"/>
          <w:bCs/>
          <w:color w:val="auto"/>
          <w:sz w:val="28"/>
          <w:szCs w:val="24"/>
          <w:highlight w:val="none"/>
        </w:rPr>
      </w:pPr>
      <w:r>
        <w:rPr>
          <w:rFonts w:hint="eastAsia" w:asciiTheme="minorEastAsia" w:hAnsiTheme="minorEastAsia" w:eastAsiaTheme="minorEastAsia" w:cstheme="minorEastAsia"/>
          <w:b/>
          <w:bCs/>
          <w:color w:val="auto"/>
          <w:sz w:val="28"/>
          <w:szCs w:val="24"/>
          <w:highlight w:val="none"/>
        </w:rPr>
        <w:t>第一部分 合同协议书</w:t>
      </w:r>
    </w:p>
    <w:p w14:paraId="06989FC0">
      <w:pPr>
        <w:spacing w:line="460" w:lineRule="exact"/>
        <w:rPr>
          <w:rFonts w:hint="eastAsia" w:asciiTheme="minorEastAsia" w:hAnsiTheme="minorEastAsia" w:eastAsiaTheme="minorEastAsia" w:cstheme="minorEastAsia"/>
          <w:bCs/>
          <w:color w:val="auto"/>
          <w:sz w:val="24"/>
          <w:szCs w:val="24"/>
          <w:highlight w:val="none"/>
          <w:u w:val="single"/>
          <w:lang w:eastAsia="zh-CN"/>
        </w:rPr>
      </w:pPr>
      <w:r>
        <w:rPr>
          <w:rFonts w:hint="eastAsia" w:asciiTheme="minorEastAsia" w:hAnsiTheme="minorEastAsia" w:eastAsiaTheme="minorEastAsia" w:cstheme="minorEastAsia"/>
          <w:b/>
          <w:color w:val="auto"/>
          <w:sz w:val="24"/>
          <w:szCs w:val="24"/>
          <w:highlight w:val="none"/>
        </w:rPr>
        <w:t>发包人（全称）：</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b w:val="0"/>
          <w:bCs/>
          <w:color w:val="auto"/>
          <w:sz w:val="24"/>
          <w:szCs w:val="24"/>
          <w:highlight w:val="none"/>
          <w:u w:val="single"/>
          <w:lang w:eastAsia="zh-CN"/>
        </w:rPr>
        <w:t xml:space="preserve">三门峡市湖滨区农业农村局 </w:t>
      </w:r>
      <w:r>
        <w:rPr>
          <w:rFonts w:hint="eastAsia" w:asciiTheme="minorEastAsia" w:hAnsiTheme="minorEastAsia" w:eastAsiaTheme="minorEastAsia" w:cstheme="minorEastAsia"/>
          <w:bCs/>
          <w:color w:val="auto"/>
          <w:sz w:val="24"/>
          <w:szCs w:val="24"/>
          <w:highlight w:val="none"/>
          <w:u w:val="single"/>
          <w:lang w:eastAsia="zh-CN"/>
        </w:rPr>
        <w:t xml:space="preserve">  </w:t>
      </w:r>
    </w:p>
    <w:p w14:paraId="0156EB2C">
      <w:pPr>
        <w:spacing w:line="460" w:lineRule="exact"/>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承包人（全称）：</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p>
    <w:p w14:paraId="268B8085">
      <w:pPr>
        <w:spacing w:line="460" w:lineRule="exact"/>
        <w:rPr>
          <w:rFonts w:hint="eastAsia" w:asciiTheme="minorEastAsia" w:hAnsiTheme="minorEastAsia" w:eastAsiaTheme="minorEastAsia" w:cstheme="minorEastAsia"/>
          <w:b/>
          <w:color w:val="auto"/>
          <w:sz w:val="24"/>
          <w:szCs w:val="24"/>
          <w:highlight w:val="none"/>
          <w:u w:val="single"/>
        </w:rPr>
      </w:pPr>
    </w:p>
    <w:p w14:paraId="0296C720">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根据《中华人民共和国合同法》、《中华人民共和国建筑法》及有关法律规定，遵循平等、自愿、公平和诚实信用的原则，双方就</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snapToGrid/>
          <w:color w:val="auto"/>
          <w:kern w:val="2"/>
          <w:sz w:val="24"/>
          <w:szCs w:val="24"/>
          <w:highlight w:val="none"/>
          <w:u w:val="single"/>
          <w:lang w:eastAsia="zh-CN"/>
        </w:rPr>
        <w:t>2025年湖滨区交口乡侯家沟村冷库建设项目</w:t>
      </w:r>
      <w:r>
        <w:rPr>
          <w:rFonts w:hint="eastAsia" w:asciiTheme="minorEastAsia" w:hAnsiTheme="minorEastAsia" w:eastAsiaTheme="minorEastAsia" w:cstheme="minorEastAsia"/>
          <w:snapToGrid/>
          <w:color w:val="auto"/>
          <w:kern w:val="2"/>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有关事项协商一致，共同达成如下协议</w:t>
      </w:r>
      <w:r>
        <w:rPr>
          <w:rFonts w:hint="eastAsia" w:asciiTheme="minorEastAsia" w:hAnsiTheme="minorEastAsia" w:eastAsiaTheme="minorEastAsia" w:cstheme="minorEastAsia"/>
          <w:color w:val="auto"/>
          <w:sz w:val="24"/>
          <w:szCs w:val="24"/>
          <w:highlight w:val="none"/>
          <w:lang w:eastAsia="zh-CN"/>
        </w:rPr>
        <w:t>：</w:t>
      </w:r>
    </w:p>
    <w:p w14:paraId="5EEF4B51">
      <w:pPr>
        <w:keepNext/>
        <w:keepLines/>
        <w:spacing w:line="460" w:lineRule="exact"/>
        <w:ind w:firstLine="484" w:firstLineChars="202"/>
        <w:outlineLvl w:val="3"/>
        <w:rPr>
          <w:rFonts w:hint="eastAsia" w:asciiTheme="minorEastAsia" w:hAnsiTheme="minorEastAsia" w:eastAsiaTheme="minorEastAsia" w:cstheme="minorEastAsia"/>
          <w:b/>
          <w:color w:val="auto"/>
          <w:sz w:val="24"/>
          <w:szCs w:val="24"/>
          <w:highlight w:val="none"/>
        </w:rPr>
      </w:pPr>
      <w:bookmarkStart w:id="0" w:name="_Toc351203481"/>
      <w:r>
        <w:rPr>
          <w:rFonts w:hint="eastAsia" w:asciiTheme="minorEastAsia" w:hAnsiTheme="minorEastAsia" w:eastAsiaTheme="minorEastAsia" w:cstheme="minorEastAsia"/>
          <w:bCs/>
          <w:color w:val="auto"/>
          <w:sz w:val="24"/>
          <w:szCs w:val="24"/>
          <w:highlight w:val="none"/>
        </w:rPr>
        <w:t>一、工程概况</w:t>
      </w:r>
      <w:bookmarkEnd w:id="0"/>
    </w:p>
    <w:p w14:paraId="40FD83D8">
      <w:pPr>
        <w:spacing w:line="460" w:lineRule="exact"/>
        <w:ind w:firstLine="470" w:firstLineChars="196"/>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1.工程名称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napToGrid/>
          <w:color w:val="auto"/>
          <w:kern w:val="2"/>
          <w:sz w:val="24"/>
          <w:szCs w:val="24"/>
          <w:highlight w:val="none"/>
          <w:u w:val="single"/>
          <w:lang w:eastAsia="zh-CN"/>
        </w:rPr>
        <w:t>2025年湖滨区交口乡侯家沟村冷库建设项目</w:t>
      </w:r>
      <w:r>
        <w:rPr>
          <w:rFonts w:hint="eastAsia" w:asciiTheme="minorEastAsia" w:hAnsiTheme="minorEastAsia" w:eastAsiaTheme="minorEastAsia" w:cstheme="minorEastAsia"/>
          <w:snapToGrid/>
          <w:color w:val="auto"/>
          <w:kern w:val="2"/>
          <w:sz w:val="24"/>
          <w:szCs w:val="24"/>
          <w:highlight w:val="none"/>
          <w:u w:val="single"/>
          <w:lang w:val="en-US" w:eastAsia="zh-CN"/>
        </w:rPr>
        <w:t xml:space="preserve"> </w:t>
      </w:r>
    </w:p>
    <w:p w14:paraId="38F1AC09">
      <w:pPr>
        <w:spacing w:line="460" w:lineRule="exact"/>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2.工程地点：</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6A704847">
      <w:pPr>
        <w:spacing w:line="460" w:lineRule="exact"/>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3.工程立项批准文号：</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bCs/>
          <w:color w:val="auto"/>
          <w:sz w:val="24"/>
          <w:szCs w:val="24"/>
          <w:highlight w:val="none"/>
        </w:rPr>
        <w:t>。</w:t>
      </w:r>
    </w:p>
    <w:p w14:paraId="0C687922">
      <w:pPr>
        <w:spacing w:line="460" w:lineRule="exact"/>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4.资金来源：</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财政资金</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bCs/>
          <w:color w:val="auto"/>
          <w:sz w:val="24"/>
          <w:szCs w:val="24"/>
          <w:highlight w:val="none"/>
        </w:rPr>
        <w:t>。</w:t>
      </w:r>
    </w:p>
    <w:p w14:paraId="07F1E179">
      <w:pPr>
        <w:spacing w:line="460" w:lineRule="exact"/>
        <w:ind w:firstLine="424" w:firstLineChars="177"/>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5.工程内容：</w:t>
      </w:r>
      <w:bookmarkStart w:id="1" w:name="_Toc351203482"/>
      <w:r>
        <w:rPr>
          <w:rFonts w:hint="eastAsia" w:asciiTheme="minorEastAsia" w:hAnsiTheme="minorEastAsia" w:eastAsiaTheme="minorEastAsia" w:cstheme="minorEastAsia"/>
          <w:bCs/>
          <w:color w:val="auto"/>
          <w:sz w:val="24"/>
          <w:szCs w:val="24"/>
          <w:highlight w:val="none"/>
          <w:lang w:eastAsia="zh-CN"/>
        </w:rPr>
        <w:t>本项目为2025年湖滨区交口乡侯家沟村冷库建设项目，</w:t>
      </w:r>
      <w:r>
        <w:rPr>
          <w:rFonts w:hint="eastAsia" w:asciiTheme="minorEastAsia" w:hAnsiTheme="minorEastAsia" w:eastAsiaTheme="minorEastAsia" w:cstheme="minorEastAsia"/>
          <w:bCs/>
          <w:color w:val="auto"/>
          <w:sz w:val="24"/>
          <w:szCs w:val="24"/>
          <w:highlight w:val="none"/>
          <w:lang w:val="en-US" w:eastAsia="zh-CN"/>
        </w:rPr>
        <w:t>工程内容为冷库建设、设备安装等工程</w:t>
      </w:r>
      <w:r>
        <w:rPr>
          <w:rFonts w:hint="eastAsia" w:asciiTheme="minorEastAsia" w:hAnsiTheme="minorEastAsia" w:eastAsiaTheme="minorEastAsia" w:cstheme="minorEastAsia"/>
          <w:bCs/>
          <w:color w:val="auto"/>
          <w:sz w:val="24"/>
          <w:szCs w:val="24"/>
          <w:highlight w:val="none"/>
          <w:lang w:eastAsia="zh-CN"/>
        </w:rPr>
        <w:t>，具体内容详见工程量清单。</w:t>
      </w:r>
    </w:p>
    <w:p w14:paraId="1AA59BD9">
      <w:pPr>
        <w:spacing w:line="460" w:lineRule="exact"/>
        <w:ind w:firstLine="424" w:firstLineChars="17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二、合同工期</w:t>
      </w:r>
      <w:bookmarkEnd w:id="1"/>
    </w:p>
    <w:p w14:paraId="5ACA3606">
      <w:pPr>
        <w:spacing w:line="460" w:lineRule="exact"/>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计划开工日期：</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日。</w:t>
      </w:r>
    </w:p>
    <w:p w14:paraId="270F5405">
      <w:pPr>
        <w:spacing w:line="460" w:lineRule="exact"/>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计划竣工日期：</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日。</w:t>
      </w:r>
    </w:p>
    <w:p w14:paraId="6494A121">
      <w:pPr>
        <w:spacing w:line="460" w:lineRule="exact"/>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工期总日历天数：</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天。工期总日历天数与根据前述计划开竣工日期计算的工期天数不一致的，以工期总日历天数为准。</w:t>
      </w:r>
    </w:p>
    <w:p w14:paraId="4C693799">
      <w:pPr>
        <w:keepNext/>
        <w:keepLines/>
        <w:spacing w:line="460" w:lineRule="exact"/>
        <w:ind w:firstLine="484" w:firstLineChars="202"/>
        <w:outlineLvl w:val="3"/>
        <w:rPr>
          <w:rFonts w:hint="eastAsia" w:asciiTheme="minorEastAsia" w:hAnsiTheme="minorEastAsia" w:eastAsiaTheme="minorEastAsia" w:cstheme="minorEastAsia"/>
          <w:color w:val="auto"/>
          <w:sz w:val="24"/>
          <w:szCs w:val="24"/>
          <w:highlight w:val="none"/>
        </w:rPr>
      </w:pPr>
      <w:bookmarkStart w:id="2" w:name="_Toc351203483"/>
      <w:r>
        <w:rPr>
          <w:rFonts w:hint="eastAsia" w:asciiTheme="minorEastAsia" w:hAnsiTheme="minorEastAsia" w:eastAsiaTheme="minorEastAsia" w:cstheme="minorEastAsia"/>
          <w:bCs/>
          <w:color w:val="auto"/>
          <w:sz w:val="24"/>
          <w:szCs w:val="24"/>
          <w:highlight w:val="none"/>
        </w:rPr>
        <w:t>三、质量标准</w:t>
      </w:r>
      <w:bookmarkEnd w:id="2"/>
    </w:p>
    <w:p w14:paraId="72CEE14C">
      <w:pPr>
        <w:spacing w:line="460" w:lineRule="exact"/>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w:t>
      </w:r>
    </w:p>
    <w:p w14:paraId="5C65C537">
      <w:pPr>
        <w:keepNext/>
        <w:keepLines/>
        <w:spacing w:line="460" w:lineRule="exact"/>
        <w:ind w:firstLine="484" w:firstLineChars="202"/>
        <w:outlineLvl w:val="3"/>
        <w:rPr>
          <w:rFonts w:hint="eastAsia" w:asciiTheme="minorEastAsia" w:hAnsiTheme="minorEastAsia" w:eastAsiaTheme="minorEastAsia" w:cstheme="minorEastAsia"/>
          <w:b/>
          <w:color w:val="auto"/>
          <w:sz w:val="24"/>
          <w:szCs w:val="24"/>
          <w:highlight w:val="none"/>
        </w:rPr>
      </w:pPr>
      <w:bookmarkStart w:id="3" w:name="_Toc351203484"/>
      <w:r>
        <w:rPr>
          <w:rFonts w:hint="eastAsia" w:asciiTheme="minorEastAsia" w:hAnsiTheme="minorEastAsia" w:eastAsiaTheme="minorEastAsia" w:cstheme="minorEastAsia"/>
          <w:bCs/>
          <w:color w:val="auto"/>
          <w:sz w:val="24"/>
          <w:szCs w:val="24"/>
          <w:highlight w:val="none"/>
        </w:rPr>
        <w:t>四、签约合同价与合同价格形式</w:t>
      </w:r>
      <w:bookmarkEnd w:id="3"/>
      <w:r>
        <w:rPr>
          <w:rFonts w:hint="eastAsia" w:asciiTheme="minorEastAsia" w:hAnsiTheme="minorEastAsia" w:eastAsiaTheme="minorEastAsia" w:cstheme="minorEastAsia"/>
          <w:bCs/>
          <w:color w:val="auto"/>
          <w:sz w:val="24"/>
          <w:szCs w:val="24"/>
          <w:highlight w:val="none"/>
        </w:rPr>
        <w:tab/>
      </w:r>
    </w:p>
    <w:p w14:paraId="3AB96C9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1.签约合同价为：</w:t>
      </w:r>
    </w:p>
    <w:p w14:paraId="5950C3A8">
      <w:pPr>
        <w:spacing w:line="460" w:lineRule="exact"/>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人民币（大写）(¥元)；</w:t>
      </w:r>
    </w:p>
    <w:p w14:paraId="17EA73B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其中：</w:t>
      </w:r>
    </w:p>
    <w:p w14:paraId="2E2511F5">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（1）安全文明施工费：</w:t>
      </w:r>
    </w:p>
    <w:p w14:paraId="4482703D">
      <w:pPr>
        <w:spacing w:line="460" w:lineRule="exact"/>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 (¥元)；</w:t>
      </w:r>
    </w:p>
    <w:p w14:paraId="046BC8FC">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（2）材料和工程设备暂估价金额：</w:t>
      </w:r>
    </w:p>
    <w:p w14:paraId="28D5CCF5">
      <w:pPr>
        <w:spacing w:line="460" w:lineRule="exact"/>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 (¥元)；</w:t>
      </w:r>
    </w:p>
    <w:p w14:paraId="7F71A775">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（3）专业工程暂估价金额：</w:t>
      </w:r>
    </w:p>
    <w:p w14:paraId="0D3F0D2E">
      <w:pPr>
        <w:spacing w:line="460" w:lineRule="exact"/>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 (¥元)；</w:t>
      </w:r>
    </w:p>
    <w:p w14:paraId="20DA5FB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（4）暂列金额：</w:t>
      </w:r>
    </w:p>
    <w:p w14:paraId="597F2CAB">
      <w:pPr>
        <w:spacing w:line="460" w:lineRule="exact"/>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 (¥元)。</w:t>
      </w:r>
    </w:p>
    <w:p w14:paraId="5437B638">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2.合同价格形式：</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固定</w:t>
      </w:r>
      <w:r>
        <w:rPr>
          <w:rFonts w:hint="eastAsia" w:asciiTheme="minorEastAsia" w:hAnsiTheme="minorEastAsia" w:eastAsiaTheme="minorEastAsia" w:cstheme="minorEastAsia"/>
          <w:color w:val="auto"/>
          <w:sz w:val="24"/>
          <w:szCs w:val="24"/>
          <w:highlight w:val="none"/>
          <w:u w:val="single"/>
          <w:lang w:val="en-US" w:eastAsia="zh-CN"/>
        </w:rPr>
        <w:t>总</w:t>
      </w:r>
      <w:r>
        <w:rPr>
          <w:rFonts w:hint="eastAsia" w:asciiTheme="minorEastAsia" w:hAnsiTheme="minorEastAsia" w:eastAsiaTheme="minorEastAsia" w:cstheme="minorEastAsia"/>
          <w:color w:val="auto"/>
          <w:sz w:val="24"/>
          <w:szCs w:val="24"/>
          <w:highlight w:val="none"/>
          <w:u w:val="single"/>
          <w:lang w:eastAsia="zh-CN"/>
        </w:rPr>
        <w:t>价</w:t>
      </w:r>
      <w:r>
        <w:rPr>
          <w:rFonts w:hint="eastAsia" w:asciiTheme="minorEastAsia" w:hAnsiTheme="minorEastAsia" w:eastAsiaTheme="minorEastAsia" w:cstheme="minorEastAsia"/>
          <w:color w:val="auto"/>
          <w:sz w:val="24"/>
          <w:szCs w:val="24"/>
          <w:highlight w:val="none"/>
          <w:u w:val="single"/>
        </w:rPr>
        <w:t>合同</w:t>
      </w:r>
      <w:r>
        <w:rPr>
          <w:rFonts w:hint="eastAsia" w:asciiTheme="minorEastAsia" w:hAnsiTheme="minorEastAsia" w:eastAsiaTheme="minorEastAsia" w:cstheme="minorEastAsia"/>
          <w:color w:val="auto"/>
          <w:sz w:val="24"/>
          <w:szCs w:val="24"/>
          <w:highlight w:val="none"/>
        </w:rPr>
        <w:t>。</w:t>
      </w:r>
    </w:p>
    <w:p w14:paraId="319EB588">
      <w:pPr>
        <w:keepNext/>
        <w:keepLines/>
        <w:spacing w:line="460" w:lineRule="exact"/>
        <w:ind w:firstLine="484" w:firstLineChars="202"/>
        <w:outlineLvl w:val="3"/>
        <w:rPr>
          <w:rFonts w:hint="eastAsia" w:asciiTheme="minorEastAsia" w:hAnsiTheme="minorEastAsia" w:eastAsiaTheme="minorEastAsia" w:cstheme="minorEastAsia"/>
          <w:bCs/>
          <w:color w:val="auto"/>
          <w:sz w:val="24"/>
          <w:szCs w:val="24"/>
          <w:highlight w:val="none"/>
        </w:rPr>
      </w:pPr>
      <w:bookmarkStart w:id="4" w:name="_Toc351203485"/>
      <w:r>
        <w:rPr>
          <w:rFonts w:hint="eastAsia" w:asciiTheme="minorEastAsia" w:hAnsiTheme="minorEastAsia" w:eastAsiaTheme="minorEastAsia" w:cstheme="minorEastAsia"/>
          <w:bCs/>
          <w:color w:val="auto"/>
          <w:sz w:val="24"/>
          <w:szCs w:val="24"/>
          <w:highlight w:val="none"/>
        </w:rPr>
        <w:t>五、</w:t>
      </w:r>
      <w:bookmarkEnd w:id="4"/>
      <w:r>
        <w:rPr>
          <w:rFonts w:hint="eastAsia" w:asciiTheme="minorEastAsia" w:hAnsiTheme="minorEastAsia" w:eastAsiaTheme="minorEastAsia" w:cstheme="minorEastAsia"/>
          <w:bCs/>
          <w:color w:val="auto"/>
          <w:sz w:val="24"/>
          <w:szCs w:val="24"/>
          <w:highlight w:val="none"/>
        </w:rPr>
        <w:t>项目经理</w:t>
      </w:r>
    </w:p>
    <w:p w14:paraId="39FFAAE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承包人项目</w:t>
      </w:r>
      <w:r>
        <w:rPr>
          <w:rFonts w:hint="eastAsia" w:asciiTheme="minorEastAsia" w:hAnsiTheme="minorEastAsia" w:eastAsiaTheme="minorEastAsia" w:cstheme="minorEastAsia"/>
          <w:bCs/>
          <w:color w:val="auto"/>
          <w:sz w:val="24"/>
          <w:szCs w:val="24"/>
          <w:highlight w:val="none"/>
        </w:rPr>
        <w:t>经理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0FB53B5E">
      <w:pPr>
        <w:keepNext/>
        <w:keepLines/>
        <w:spacing w:line="460" w:lineRule="exact"/>
        <w:ind w:firstLine="484" w:firstLineChars="202"/>
        <w:outlineLvl w:val="3"/>
        <w:rPr>
          <w:rFonts w:hint="eastAsia" w:asciiTheme="minorEastAsia" w:hAnsiTheme="minorEastAsia" w:eastAsiaTheme="minorEastAsia" w:cstheme="minorEastAsia"/>
          <w:bCs/>
          <w:color w:val="auto"/>
          <w:sz w:val="24"/>
          <w:szCs w:val="24"/>
          <w:highlight w:val="none"/>
        </w:rPr>
      </w:pPr>
      <w:bookmarkStart w:id="5" w:name="_Toc351203486"/>
      <w:r>
        <w:rPr>
          <w:rFonts w:hint="eastAsia" w:asciiTheme="minorEastAsia" w:hAnsiTheme="minorEastAsia" w:eastAsiaTheme="minorEastAsia" w:cstheme="minorEastAsia"/>
          <w:bCs/>
          <w:color w:val="auto"/>
          <w:sz w:val="24"/>
          <w:szCs w:val="24"/>
          <w:highlight w:val="none"/>
        </w:rPr>
        <w:t>六、合同文件构成</w:t>
      </w:r>
      <w:bookmarkEnd w:id="5"/>
    </w:p>
    <w:p w14:paraId="63683F97">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本协议书与下列文件一起构成合同文件：</w:t>
      </w:r>
    </w:p>
    <w:p w14:paraId="6E425400">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（1）中标通知书（如果有）；</w:t>
      </w:r>
    </w:p>
    <w:p w14:paraId="62B1F468">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（2）投标函及其附录（如果有）； </w:t>
      </w:r>
    </w:p>
    <w:p w14:paraId="66CFE2D9">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（3）专用合同条款及其附件；</w:t>
      </w:r>
    </w:p>
    <w:p w14:paraId="58047414">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（4）通用合同条款；</w:t>
      </w:r>
    </w:p>
    <w:p w14:paraId="21F17E13">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（5）技术标准和要求；</w:t>
      </w:r>
    </w:p>
    <w:p w14:paraId="6C45C660">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（6）施工图纸；</w:t>
      </w:r>
    </w:p>
    <w:p w14:paraId="751E65D4">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（7）已标价工程量清单或预算书；</w:t>
      </w:r>
    </w:p>
    <w:p w14:paraId="25D25E5D">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（8）其他合同文件。</w:t>
      </w:r>
    </w:p>
    <w:p w14:paraId="3A42B7F3">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在合同订立及履行过程中形成的与合同有关的文件均构成合同文件组成部分。</w:t>
      </w:r>
    </w:p>
    <w:p w14:paraId="02F7C37E">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521A967">
      <w:pPr>
        <w:keepNext/>
        <w:keepLines/>
        <w:spacing w:line="460" w:lineRule="exact"/>
        <w:ind w:firstLine="484" w:firstLineChars="202"/>
        <w:outlineLvl w:val="3"/>
        <w:rPr>
          <w:rFonts w:hint="eastAsia" w:asciiTheme="minorEastAsia" w:hAnsiTheme="minorEastAsia" w:eastAsiaTheme="minorEastAsia" w:cstheme="minorEastAsia"/>
          <w:color w:val="auto"/>
          <w:sz w:val="24"/>
          <w:szCs w:val="24"/>
          <w:highlight w:val="none"/>
        </w:rPr>
      </w:pPr>
      <w:bookmarkStart w:id="6" w:name="_Toc351203487"/>
      <w:r>
        <w:rPr>
          <w:rFonts w:hint="eastAsia" w:asciiTheme="minorEastAsia" w:hAnsiTheme="minorEastAsia" w:eastAsiaTheme="minorEastAsia" w:cstheme="minorEastAsia"/>
          <w:bCs/>
          <w:color w:val="auto"/>
          <w:sz w:val="24"/>
          <w:szCs w:val="24"/>
          <w:highlight w:val="none"/>
        </w:rPr>
        <w:t>七、承诺</w:t>
      </w:r>
      <w:bookmarkEnd w:id="6"/>
    </w:p>
    <w:p w14:paraId="1E42CA16">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1.发包人承诺按照法律规定履行项目审批手续、筹集工程建设资金并按照合同约定的期限和方式支付合同价款。</w:t>
      </w:r>
    </w:p>
    <w:p w14:paraId="69B8224D">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4643E533">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3.发包人和承包人通过招投标形式签订合同的，双方理解并承诺不再就同一工程另行签订与合同实质性内容相背离的协议。</w:t>
      </w:r>
    </w:p>
    <w:p w14:paraId="12D3FFE7">
      <w:pPr>
        <w:keepNext/>
        <w:keepLines/>
        <w:spacing w:line="460" w:lineRule="exact"/>
        <w:ind w:firstLine="484" w:firstLineChars="202"/>
        <w:outlineLvl w:val="3"/>
        <w:rPr>
          <w:rFonts w:hint="eastAsia" w:asciiTheme="minorEastAsia" w:hAnsiTheme="minorEastAsia" w:eastAsiaTheme="minorEastAsia" w:cstheme="minorEastAsia"/>
          <w:bCs/>
          <w:color w:val="auto"/>
          <w:sz w:val="24"/>
          <w:szCs w:val="24"/>
          <w:highlight w:val="none"/>
        </w:rPr>
      </w:pPr>
      <w:bookmarkStart w:id="7" w:name="_Toc351203488"/>
      <w:r>
        <w:rPr>
          <w:rFonts w:hint="eastAsia" w:asciiTheme="minorEastAsia" w:hAnsiTheme="minorEastAsia" w:eastAsiaTheme="minorEastAsia" w:cstheme="minorEastAsia"/>
          <w:bCs/>
          <w:color w:val="auto"/>
          <w:sz w:val="24"/>
          <w:szCs w:val="24"/>
          <w:highlight w:val="none"/>
        </w:rPr>
        <w:t>八、词语含义</w:t>
      </w:r>
      <w:bookmarkEnd w:id="7"/>
    </w:p>
    <w:p w14:paraId="7F054A33">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本协议书中词语含义与第二部分通用合同条款中赋予的含义相同。</w:t>
      </w:r>
    </w:p>
    <w:p w14:paraId="42C2E9EA">
      <w:pPr>
        <w:keepNext/>
        <w:keepLines/>
        <w:spacing w:line="460" w:lineRule="exact"/>
        <w:ind w:firstLine="484" w:firstLineChars="202"/>
        <w:outlineLvl w:val="3"/>
        <w:rPr>
          <w:rFonts w:hint="eastAsia" w:asciiTheme="minorEastAsia" w:hAnsiTheme="minorEastAsia" w:eastAsiaTheme="minorEastAsia" w:cstheme="minorEastAsia"/>
          <w:b/>
          <w:color w:val="auto"/>
          <w:sz w:val="24"/>
          <w:szCs w:val="24"/>
          <w:highlight w:val="none"/>
        </w:rPr>
      </w:pPr>
      <w:bookmarkStart w:id="8" w:name="_Toc351203489"/>
      <w:r>
        <w:rPr>
          <w:rFonts w:hint="eastAsia" w:asciiTheme="minorEastAsia" w:hAnsiTheme="minorEastAsia" w:eastAsiaTheme="minorEastAsia" w:cstheme="minorEastAsia"/>
          <w:bCs/>
          <w:color w:val="auto"/>
          <w:sz w:val="24"/>
          <w:szCs w:val="24"/>
          <w:highlight w:val="none"/>
        </w:rPr>
        <w:t>九、签订时间</w:t>
      </w:r>
      <w:bookmarkEnd w:id="8"/>
    </w:p>
    <w:p w14:paraId="1F312F34">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本合同于年月日签订。</w:t>
      </w:r>
    </w:p>
    <w:p w14:paraId="2D296F49">
      <w:pPr>
        <w:keepNext/>
        <w:keepLines/>
        <w:spacing w:line="460" w:lineRule="exact"/>
        <w:outlineLvl w:val="3"/>
        <w:rPr>
          <w:rFonts w:hint="eastAsia" w:asciiTheme="minorEastAsia" w:hAnsiTheme="minorEastAsia" w:eastAsiaTheme="minorEastAsia" w:cstheme="minorEastAsia"/>
          <w:b/>
          <w:color w:val="auto"/>
          <w:sz w:val="24"/>
          <w:szCs w:val="24"/>
          <w:highlight w:val="none"/>
        </w:rPr>
      </w:pPr>
      <w:bookmarkStart w:id="9" w:name="_Toc351203490"/>
      <w:r>
        <w:rPr>
          <w:rFonts w:hint="eastAsia" w:asciiTheme="minorEastAsia" w:hAnsiTheme="minorEastAsia" w:eastAsiaTheme="minorEastAsia" w:cstheme="minorEastAsia"/>
          <w:bCs/>
          <w:color w:val="auto"/>
          <w:sz w:val="24"/>
          <w:szCs w:val="24"/>
          <w:highlight w:val="none"/>
        </w:rPr>
        <w:t>十、签订地点</w:t>
      </w:r>
      <w:bookmarkEnd w:id="9"/>
    </w:p>
    <w:p w14:paraId="676055F9">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本合同在签订。</w:t>
      </w:r>
    </w:p>
    <w:p w14:paraId="55D478F6">
      <w:pPr>
        <w:keepNext/>
        <w:keepLines/>
        <w:spacing w:line="460" w:lineRule="exact"/>
        <w:outlineLvl w:val="3"/>
        <w:rPr>
          <w:rFonts w:hint="eastAsia" w:asciiTheme="minorEastAsia" w:hAnsiTheme="minorEastAsia" w:eastAsiaTheme="minorEastAsia" w:cstheme="minorEastAsia"/>
          <w:b/>
          <w:color w:val="auto"/>
          <w:sz w:val="24"/>
          <w:szCs w:val="24"/>
          <w:highlight w:val="none"/>
        </w:rPr>
      </w:pPr>
      <w:bookmarkStart w:id="10" w:name="_Toc351203491"/>
      <w:r>
        <w:rPr>
          <w:rFonts w:hint="eastAsia" w:asciiTheme="minorEastAsia" w:hAnsiTheme="minorEastAsia" w:eastAsiaTheme="minorEastAsia" w:cstheme="minorEastAsia"/>
          <w:bCs/>
          <w:color w:val="auto"/>
          <w:sz w:val="24"/>
          <w:szCs w:val="24"/>
          <w:highlight w:val="none"/>
        </w:rPr>
        <w:t>十一、补充协议</w:t>
      </w:r>
      <w:bookmarkEnd w:id="10"/>
    </w:p>
    <w:p w14:paraId="335451F9">
      <w:pPr>
        <w:spacing w:line="460" w:lineRule="exact"/>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合同未尽事宜，合同当事人另行签订补充协议，补充协议是合同的组成部分。</w:t>
      </w:r>
    </w:p>
    <w:p w14:paraId="1ADF8CDB">
      <w:pPr>
        <w:keepNext/>
        <w:keepLines/>
        <w:spacing w:line="460" w:lineRule="exact"/>
        <w:outlineLvl w:val="3"/>
        <w:rPr>
          <w:rFonts w:hint="eastAsia" w:asciiTheme="minorEastAsia" w:hAnsiTheme="minorEastAsia" w:eastAsiaTheme="minorEastAsia" w:cstheme="minorEastAsia"/>
          <w:b/>
          <w:color w:val="auto"/>
          <w:sz w:val="24"/>
          <w:szCs w:val="24"/>
          <w:highlight w:val="none"/>
        </w:rPr>
      </w:pPr>
      <w:bookmarkStart w:id="11" w:name="_Toc351203492"/>
      <w:r>
        <w:rPr>
          <w:rFonts w:hint="eastAsia" w:asciiTheme="minorEastAsia" w:hAnsiTheme="minorEastAsia" w:eastAsiaTheme="minorEastAsia" w:cstheme="minorEastAsia"/>
          <w:bCs/>
          <w:color w:val="auto"/>
          <w:sz w:val="24"/>
          <w:szCs w:val="24"/>
          <w:highlight w:val="none"/>
        </w:rPr>
        <w:t>十二、合同生效</w:t>
      </w:r>
      <w:bookmarkEnd w:id="11"/>
    </w:p>
    <w:p w14:paraId="140EF461">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本合同自生效。</w:t>
      </w:r>
    </w:p>
    <w:p w14:paraId="3ED04D35">
      <w:pPr>
        <w:keepNext/>
        <w:keepLines/>
        <w:spacing w:line="460" w:lineRule="exact"/>
        <w:outlineLvl w:val="3"/>
        <w:rPr>
          <w:rFonts w:hint="eastAsia" w:asciiTheme="minorEastAsia" w:hAnsiTheme="minorEastAsia" w:eastAsiaTheme="minorEastAsia" w:cstheme="minorEastAsia"/>
          <w:b/>
          <w:color w:val="auto"/>
          <w:sz w:val="24"/>
          <w:szCs w:val="24"/>
          <w:highlight w:val="none"/>
        </w:rPr>
      </w:pPr>
      <w:bookmarkStart w:id="12" w:name="_Toc351203493"/>
      <w:r>
        <w:rPr>
          <w:rFonts w:hint="eastAsia" w:asciiTheme="minorEastAsia" w:hAnsiTheme="minorEastAsia" w:eastAsiaTheme="minorEastAsia" w:cstheme="minorEastAsia"/>
          <w:bCs/>
          <w:color w:val="auto"/>
          <w:sz w:val="24"/>
          <w:szCs w:val="24"/>
          <w:highlight w:val="none"/>
        </w:rPr>
        <w:t>十三、合同份数</w:t>
      </w:r>
      <w:bookmarkEnd w:id="12"/>
    </w:p>
    <w:p w14:paraId="4E4CC80B">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本合同一式份，均具有同等法律效力，发包人执份，承包人执份。</w:t>
      </w:r>
    </w:p>
    <w:p w14:paraId="1FAAC989">
      <w:pPr>
        <w:spacing w:line="460" w:lineRule="exact"/>
        <w:rPr>
          <w:rFonts w:hint="eastAsia" w:asciiTheme="minorEastAsia" w:hAnsiTheme="minorEastAsia" w:eastAsiaTheme="minorEastAsia" w:cstheme="minorEastAsia"/>
          <w:bCs/>
          <w:color w:val="auto"/>
          <w:sz w:val="24"/>
          <w:szCs w:val="24"/>
          <w:highlight w:val="none"/>
        </w:rPr>
      </w:pPr>
    </w:p>
    <w:p w14:paraId="643E15A1">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  (公章)                    承包人：  (公章)</w:t>
      </w:r>
    </w:p>
    <w:p w14:paraId="4E2ABCE0">
      <w:pPr>
        <w:spacing w:line="460" w:lineRule="exact"/>
        <w:ind w:firstLine="484" w:firstLineChars="202"/>
        <w:rPr>
          <w:rFonts w:hint="eastAsia" w:asciiTheme="minorEastAsia" w:hAnsiTheme="minorEastAsia" w:eastAsiaTheme="minorEastAsia" w:cstheme="minorEastAsia"/>
          <w:color w:val="auto"/>
          <w:sz w:val="24"/>
          <w:szCs w:val="24"/>
          <w:highlight w:val="none"/>
          <w:u w:val="single"/>
        </w:rPr>
      </w:pPr>
    </w:p>
    <w:p w14:paraId="453EC7F7">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法定代表人或其授权代理人：          法定代表人或其授权代理人：</w:t>
      </w:r>
    </w:p>
    <w:p w14:paraId="6DE8850A">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                           （签字）</w:t>
      </w:r>
    </w:p>
    <w:p w14:paraId="109E5F67">
      <w:pPr>
        <w:tabs>
          <w:tab w:val="left" w:pos="4410"/>
        </w:tabs>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组织机构代码：</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组织机构代码：</w:t>
      </w:r>
      <w:r>
        <w:rPr>
          <w:rFonts w:hint="eastAsia" w:asciiTheme="minorEastAsia" w:hAnsiTheme="minorEastAsia" w:eastAsiaTheme="minorEastAsia" w:cstheme="minorEastAsia"/>
          <w:color w:val="auto"/>
          <w:sz w:val="24"/>
          <w:szCs w:val="24"/>
          <w:highlight w:val="none"/>
          <w:u w:val="single"/>
        </w:rPr>
        <w:t xml:space="preserve">          </w:t>
      </w:r>
    </w:p>
    <w:p w14:paraId="3403F3C1">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地  址：</w:t>
      </w:r>
      <w:r>
        <w:rPr>
          <w:rFonts w:hint="eastAsia" w:asciiTheme="minorEastAsia" w:hAnsiTheme="minorEastAsia" w:eastAsiaTheme="minorEastAsia" w:cstheme="minorEastAsia"/>
          <w:color w:val="auto"/>
          <w:sz w:val="24"/>
          <w:szCs w:val="24"/>
          <w:highlight w:val="none"/>
          <w:u w:val="single"/>
        </w:rPr>
        <w:t xml:space="preserve">        </w:t>
      </w:r>
    </w:p>
    <w:p w14:paraId="3E8DBECA">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 xml:space="preserve">         邮政编码：</w:t>
      </w:r>
      <w:r>
        <w:rPr>
          <w:rFonts w:hint="eastAsia" w:asciiTheme="minorEastAsia" w:hAnsiTheme="minorEastAsia" w:eastAsiaTheme="minorEastAsia" w:cstheme="minorEastAsia"/>
          <w:color w:val="auto"/>
          <w:sz w:val="24"/>
          <w:szCs w:val="24"/>
          <w:highlight w:val="none"/>
          <w:u w:val="single"/>
        </w:rPr>
        <w:t xml:space="preserve">   </w:t>
      </w:r>
    </w:p>
    <w:p w14:paraId="2D9CEBCF">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法定代表人：</w:t>
      </w:r>
      <w:r>
        <w:rPr>
          <w:rFonts w:hint="eastAsia" w:asciiTheme="minorEastAsia" w:hAnsiTheme="minorEastAsia" w:eastAsiaTheme="minorEastAsia" w:cstheme="minorEastAsia"/>
          <w:color w:val="auto"/>
          <w:sz w:val="24"/>
          <w:szCs w:val="24"/>
          <w:highlight w:val="none"/>
          <w:u w:val="single"/>
        </w:rPr>
        <w:t xml:space="preserve">             </w:t>
      </w:r>
    </w:p>
    <w:p w14:paraId="53FF1957">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授权代理人：</w:t>
      </w:r>
      <w:r>
        <w:rPr>
          <w:rFonts w:hint="eastAsia" w:asciiTheme="minorEastAsia" w:hAnsiTheme="minorEastAsia" w:eastAsiaTheme="minorEastAsia" w:cstheme="minorEastAsia"/>
          <w:color w:val="auto"/>
          <w:sz w:val="24"/>
          <w:szCs w:val="24"/>
          <w:highlight w:val="none"/>
          <w:u w:val="single"/>
        </w:rPr>
        <w:t xml:space="preserve">             </w:t>
      </w:r>
    </w:p>
    <w:p w14:paraId="2586B54E">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  话：</w:t>
      </w:r>
      <w:r>
        <w:rPr>
          <w:rFonts w:hint="eastAsia" w:asciiTheme="minorEastAsia" w:hAnsiTheme="minorEastAsia" w:eastAsiaTheme="minorEastAsia" w:cstheme="minorEastAsia"/>
          <w:color w:val="auto"/>
          <w:sz w:val="24"/>
          <w:szCs w:val="24"/>
          <w:highlight w:val="none"/>
          <w:u w:val="single"/>
        </w:rPr>
        <w:t xml:space="preserve">     </w:t>
      </w:r>
    </w:p>
    <w:p w14:paraId="180E8851">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传  真：</w:t>
      </w:r>
      <w:r>
        <w:rPr>
          <w:rFonts w:hint="eastAsia" w:asciiTheme="minorEastAsia" w:hAnsiTheme="minorEastAsia" w:eastAsiaTheme="minorEastAsia" w:cstheme="minorEastAsia"/>
          <w:color w:val="auto"/>
          <w:sz w:val="24"/>
          <w:szCs w:val="24"/>
          <w:highlight w:val="none"/>
          <w:u w:val="single"/>
        </w:rPr>
        <w:t xml:space="preserve">     </w:t>
      </w:r>
    </w:p>
    <w:p w14:paraId="49CD34E9">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电子信箱：</w:t>
      </w:r>
      <w:r>
        <w:rPr>
          <w:rFonts w:hint="eastAsia" w:asciiTheme="minorEastAsia" w:hAnsiTheme="minorEastAsia" w:eastAsiaTheme="minorEastAsia" w:cstheme="minorEastAsia"/>
          <w:color w:val="auto"/>
          <w:sz w:val="24"/>
          <w:szCs w:val="24"/>
          <w:highlight w:val="none"/>
          <w:u w:val="single"/>
        </w:rPr>
        <w:t xml:space="preserve">   </w:t>
      </w:r>
    </w:p>
    <w:p w14:paraId="28453C4F">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开户银行：</w:t>
      </w:r>
      <w:r>
        <w:rPr>
          <w:rFonts w:hint="eastAsia" w:asciiTheme="minorEastAsia" w:hAnsiTheme="minorEastAsia" w:eastAsiaTheme="minorEastAsia" w:cstheme="minorEastAsia"/>
          <w:color w:val="auto"/>
          <w:sz w:val="24"/>
          <w:szCs w:val="24"/>
          <w:highlight w:val="none"/>
          <w:u w:val="single"/>
        </w:rPr>
        <w:t xml:space="preserve">   </w:t>
      </w:r>
    </w:p>
    <w:p w14:paraId="3587ACB8">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账  号：</w:t>
      </w:r>
      <w:r>
        <w:rPr>
          <w:rFonts w:hint="eastAsia" w:asciiTheme="minorEastAsia" w:hAnsiTheme="minorEastAsia" w:eastAsiaTheme="minorEastAsia" w:cstheme="minorEastAsia"/>
          <w:color w:val="auto"/>
          <w:sz w:val="24"/>
          <w:szCs w:val="24"/>
          <w:highlight w:val="none"/>
          <w:u w:val="single"/>
        </w:rPr>
        <w:t xml:space="preserve">     </w:t>
      </w:r>
    </w:p>
    <w:p w14:paraId="33AB066E">
      <w:pPr>
        <w:keepNext/>
        <w:keepLines/>
        <w:numPr>
          <w:ilvl w:val="0"/>
          <w:numId w:val="2"/>
        </w:numPr>
        <w:spacing w:line="460" w:lineRule="exact"/>
        <w:jc w:val="center"/>
        <w:outlineLvl w:val="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bookmarkStart w:id="13" w:name="_Toc351203494"/>
      <w:r>
        <w:rPr>
          <w:rFonts w:hint="eastAsia" w:asciiTheme="minorEastAsia" w:hAnsiTheme="minorEastAsia" w:eastAsiaTheme="minorEastAsia" w:cstheme="minorEastAsia"/>
          <w:b/>
          <w:bCs/>
          <w:color w:val="auto"/>
          <w:sz w:val="28"/>
          <w:szCs w:val="24"/>
          <w:highlight w:val="none"/>
        </w:rPr>
        <w:t>通用合同条款</w:t>
      </w:r>
      <w:bookmarkEnd w:id="13"/>
      <w:bookmarkStart w:id="14" w:name="_Toc337558727"/>
    </w:p>
    <w:p w14:paraId="44F08DEF">
      <w:pPr>
        <w:rPr>
          <w:rFonts w:hint="eastAsia" w:asciiTheme="minorEastAsia" w:hAnsiTheme="minorEastAsia" w:eastAsiaTheme="minorEastAsia" w:cstheme="minorEastAsia"/>
          <w:color w:val="auto"/>
          <w:szCs w:val="22"/>
          <w:highlight w:val="none"/>
        </w:rPr>
      </w:pPr>
    </w:p>
    <w:bookmarkEnd w:id="14"/>
    <w:p w14:paraId="5D232A98">
      <w:pPr>
        <w:keepNext/>
        <w:keepLines/>
        <w:spacing w:line="460" w:lineRule="exact"/>
        <w:jc w:val="center"/>
        <w:outlineLvl w:val="2"/>
        <w:rPr>
          <w:rFonts w:hint="eastAsia" w:asciiTheme="minorEastAsia" w:hAnsiTheme="minorEastAsia" w:eastAsiaTheme="minorEastAsia" w:cstheme="minorEastAsia"/>
          <w:b/>
          <w:bCs/>
          <w:color w:val="auto"/>
          <w:sz w:val="24"/>
          <w:szCs w:val="24"/>
          <w:highlight w:val="none"/>
        </w:rPr>
      </w:pPr>
      <w:bookmarkStart w:id="15" w:name="_Toc351203632"/>
      <w:r>
        <w:rPr>
          <w:rFonts w:hint="eastAsia" w:asciiTheme="minorEastAsia" w:hAnsiTheme="minorEastAsia" w:eastAsiaTheme="minorEastAsia" w:cstheme="minorEastAsia"/>
          <w:color w:val="auto"/>
          <w:sz w:val="24"/>
          <w:szCs w:val="24"/>
          <w:highlight w:val="none"/>
        </w:rPr>
        <w:t>按《建设工程施工合同（示范文本）》（GF-2017-0201）执行</w:t>
      </w:r>
      <w:r>
        <w:rPr>
          <w:rFonts w:hint="eastAsia" w:asciiTheme="minorEastAsia" w:hAnsiTheme="minorEastAsia" w:eastAsiaTheme="minorEastAsia" w:cstheme="minorEastAsia"/>
          <w:b/>
          <w:bCs/>
          <w:color w:val="auto"/>
          <w:highlight w:val="none"/>
        </w:rPr>
        <w:br w:type="page"/>
      </w:r>
      <w:r>
        <w:rPr>
          <w:rFonts w:hint="eastAsia" w:asciiTheme="minorEastAsia" w:hAnsiTheme="minorEastAsia" w:eastAsiaTheme="minorEastAsia" w:cstheme="minorEastAsia"/>
          <w:b/>
          <w:bCs/>
          <w:color w:val="auto"/>
          <w:sz w:val="28"/>
          <w:szCs w:val="24"/>
          <w:highlight w:val="none"/>
        </w:rPr>
        <w:t>第三部分 专用合同条款</w:t>
      </w:r>
      <w:bookmarkEnd w:id="15"/>
    </w:p>
    <w:p w14:paraId="149A583E">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16" w:name="_Toc351203633"/>
      <w:r>
        <w:rPr>
          <w:rFonts w:hint="eastAsia" w:asciiTheme="minorEastAsia" w:hAnsiTheme="minorEastAsia" w:eastAsiaTheme="minorEastAsia" w:cstheme="minorEastAsia"/>
          <w:bCs/>
          <w:color w:val="auto"/>
          <w:sz w:val="24"/>
          <w:szCs w:val="24"/>
          <w:highlight w:val="none"/>
        </w:rPr>
        <w:t>1</w:t>
      </w:r>
      <w:bookmarkStart w:id="17" w:name="_Toc296944495"/>
      <w:bookmarkStart w:id="18" w:name="_Toc296503156"/>
      <w:bookmarkStart w:id="19" w:name="_Toc292559361"/>
      <w:bookmarkStart w:id="20" w:name="_Toc297120456"/>
      <w:bookmarkStart w:id="21" w:name="_Toc292559866"/>
      <w:bookmarkStart w:id="22" w:name="_Toc296890984"/>
      <w:bookmarkStart w:id="23" w:name="_Toc296891196"/>
      <w:bookmarkStart w:id="24" w:name="_Toc296347155"/>
      <w:bookmarkStart w:id="25" w:name="_Toc297048342"/>
      <w:bookmarkStart w:id="26" w:name="_Toc296346657"/>
      <w:r>
        <w:rPr>
          <w:rFonts w:hint="eastAsia" w:asciiTheme="minorEastAsia" w:hAnsiTheme="minorEastAsia" w:eastAsiaTheme="minorEastAsia" w:cstheme="minorEastAsia"/>
          <w:bCs/>
          <w:color w:val="auto"/>
          <w:sz w:val="24"/>
          <w:szCs w:val="24"/>
          <w:highlight w:val="none"/>
        </w:rPr>
        <w:t>. 一般约定</w:t>
      </w:r>
      <w:bookmarkEnd w:id="16"/>
    </w:p>
    <w:bookmarkEnd w:id="17"/>
    <w:bookmarkEnd w:id="18"/>
    <w:bookmarkEnd w:id="19"/>
    <w:bookmarkEnd w:id="20"/>
    <w:bookmarkEnd w:id="21"/>
    <w:bookmarkEnd w:id="22"/>
    <w:bookmarkEnd w:id="23"/>
    <w:bookmarkEnd w:id="24"/>
    <w:bookmarkEnd w:id="25"/>
    <w:bookmarkEnd w:id="26"/>
    <w:p w14:paraId="65AB92BF">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词语定义</w:t>
      </w:r>
    </w:p>
    <w:p w14:paraId="46F9AF21">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1.1.1合同</w:t>
      </w:r>
    </w:p>
    <w:p w14:paraId="27F0CE88">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1.1.1.10其他合同文件包括：</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50EC4F28">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 合同当事人及其他相关方</w:t>
      </w:r>
    </w:p>
    <w:p w14:paraId="578F247E">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1.1.2.4监理人：</w:t>
      </w:r>
    </w:p>
    <w:p w14:paraId="5831420E">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w:t>
      </w:r>
    </w:p>
    <w:p w14:paraId="4BDC0ED8">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资质类别和等级：</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3C5E51D7">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6CA54F3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1563F037">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0B3C8B4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1.1.2.5 设计人：</w:t>
      </w:r>
    </w:p>
    <w:p w14:paraId="69A9BAA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w:t>
      </w:r>
    </w:p>
    <w:p w14:paraId="16D3968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资质类别和等级：</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3FBE55C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6633CE2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w:t>
      </w:r>
    </w:p>
    <w:p w14:paraId="04AFBBE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6F7BAEC7">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 工程和设备</w:t>
      </w:r>
    </w:p>
    <w:p w14:paraId="7D257324">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1.1.3.7 作为施工现场组成部分的其他场所包括：。</w:t>
      </w:r>
    </w:p>
    <w:p w14:paraId="7FA3CF1B">
      <w:pPr>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1.1.3.9 永久占地包括：</w:t>
      </w:r>
      <w:r>
        <w:rPr>
          <w:rFonts w:hint="eastAsia" w:asciiTheme="minorEastAsia" w:hAnsiTheme="minorEastAsia" w:eastAsiaTheme="minorEastAsia" w:cstheme="minorEastAsia"/>
          <w:color w:val="auto"/>
          <w:sz w:val="24"/>
          <w:szCs w:val="24"/>
          <w:highlight w:val="none"/>
          <w:u w:val="single"/>
        </w:rPr>
        <w:t xml:space="preserve">                        </w:t>
      </w:r>
      <w:r>
        <w:rPr>
          <w:rFonts w:hint="eastAsia" w:asciiTheme="minorEastAsia" w:hAnsiTheme="minorEastAsia" w:eastAsiaTheme="minorEastAsia" w:cstheme="minorEastAsia"/>
          <w:color w:val="auto"/>
          <w:kern w:val="0"/>
          <w:sz w:val="24"/>
          <w:szCs w:val="24"/>
          <w:highlight w:val="none"/>
        </w:rPr>
        <w:t>。</w:t>
      </w:r>
    </w:p>
    <w:p w14:paraId="17B2E753">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1.1.3.10 临时占地包括：</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kern w:val="0"/>
          <w:sz w:val="24"/>
          <w:szCs w:val="24"/>
          <w:highlight w:val="none"/>
        </w:rPr>
        <w:t>。</w:t>
      </w:r>
    </w:p>
    <w:p w14:paraId="04B3AB96">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1.3法律 </w:t>
      </w:r>
    </w:p>
    <w:p w14:paraId="42DC170E">
      <w:pPr>
        <w:autoSpaceDE w:val="0"/>
        <w:autoSpaceDN w:val="0"/>
        <w:adjustRightInd w:val="0"/>
        <w:spacing w:line="460" w:lineRule="exact"/>
        <w:ind w:left="596" w:leftChars="284"/>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适用于合同的其他规范性文件：</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690F6D37">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 标准和规范</w:t>
      </w:r>
    </w:p>
    <w:p w14:paraId="5388A4F7">
      <w:pPr>
        <w:spacing w:line="460" w:lineRule="exact"/>
        <w:ind w:left="596" w:leftChars="28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1.4.1适用于工程的标准规范包括：</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3F0223D7">
      <w:pPr>
        <w:spacing w:line="460" w:lineRule="exact"/>
        <w:ind w:firstLine="480" w:firstLineChars="200"/>
        <w:outlineLvl w:val="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1.4.2 发包人提供国外标准、规范的名称：；</w:t>
      </w:r>
    </w:p>
    <w:p w14:paraId="3592E2EA">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发包人提供国外标准、规范的份数：；</w:t>
      </w:r>
    </w:p>
    <w:p w14:paraId="21CB3BE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发包人提供国外标准、规范的名称：。</w:t>
      </w:r>
    </w:p>
    <w:p w14:paraId="63826836">
      <w:pPr>
        <w:spacing w:line="460" w:lineRule="exact"/>
        <w:ind w:left="596" w:leftChars="28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1.4.3发包人对工程的技术标准和功能要求的特殊要求：。</w:t>
      </w:r>
    </w:p>
    <w:p w14:paraId="459F8C18">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 合同文件的优先顺序</w:t>
      </w:r>
    </w:p>
    <w:p w14:paraId="5A93A40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合同文件组成及优先顺序为：</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w:t>
      </w:r>
    </w:p>
    <w:p w14:paraId="0FC683FF">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 图纸和承包人文件</w:t>
      </w:r>
      <w:r>
        <w:rPr>
          <w:rFonts w:hint="eastAsia" w:asciiTheme="minorEastAsia" w:hAnsiTheme="minorEastAsia" w:eastAsiaTheme="minorEastAsia" w:cstheme="minorEastAsia"/>
          <w:color w:val="auto"/>
          <w:sz w:val="24"/>
          <w:szCs w:val="24"/>
          <w:highlight w:val="none"/>
        </w:rPr>
        <w:tab/>
      </w:r>
    </w:p>
    <w:p w14:paraId="60551596">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 图纸的提供</w:t>
      </w:r>
    </w:p>
    <w:p w14:paraId="5471149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发包人向承包人提供图纸的期限：</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249F18F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发包人向承包人提供图纸的数量：</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444D7EF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发包人向承包人提供图纸的内容：</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148D50E1">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1.6.4 承包人文件</w:t>
      </w:r>
    </w:p>
    <w:p w14:paraId="0F96D61E">
      <w:pPr>
        <w:spacing w:line="460" w:lineRule="exact"/>
        <w:ind w:left="596" w:leftChars="284"/>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需要由承包人提供的文件，包括：</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0E52E971">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承包人提供的文件的期限为：</w:t>
      </w:r>
      <w:r>
        <w:rPr>
          <w:rFonts w:hint="eastAsia" w:asciiTheme="minorEastAsia" w:hAnsiTheme="minorEastAsia" w:eastAsiaTheme="minorEastAsia" w:cstheme="minorEastAsia"/>
          <w:color w:val="auto"/>
          <w:sz w:val="24"/>
          <w:szCs w:val="24"/>
          <w:highlight w:val="none"/>
          <w:u w:val="single"/>
        </w:rPr>
        <w:t>       </w:t>
      </w:r>
      <w:r>
        <w:rPr>
          <w:rFonts w:hint="eastAsia" w:asciiTheme="minorEastAsia" w:hAnsiTheme="minorEastAsia" w:eastAsiaTheme="minorEastAsia" w:cstheme="minorEastAsia"/>
          <w:color w:val="auto"/>
          <w:sz w:val="24"/>
          <w:szCs w:val="24"/>
          <w:highlight w:val="none"/>
        </w:rPr>
        <w:t>；</w:t>
      </w:r>
    </w:p>
    <w:p w14:paraId="02E263F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承包人提供的文件的数量为：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133EEDE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承包人提供的文件的形式为：</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30122D00">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发包人审批承包人文件的期限：</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65339F0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1.6.5 现场图纸准备</w:t>
      </w:r>
    </w:p>
    <w:p w14:paraId="48EF3468">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关于现场图纸准备的约定：</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474F35C9">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 联络</w:t>
      </w:r>
    </w:p>
    <w:p w14:paraId="7297C2D3">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1.7.1发包人和承包人应当在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天内将与合同有关的通知、批准、证明、证书、指示、指令、要求、请求、同意、意见、确定和决定等书面函件送达对方当事人。</w:t>
      </w:r>
    </w:p>
    <w:p w14:paraId="077DCAC7">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1.7.2 发包人接收文件的地点：</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kern w:val="0"/>
          <w:sz w:val="24"/>
          <w:szCs w:val="24"/>
          <w:highlight w:val="none"/>
        </w:rPr>
        <w:t>；</w:t>
      </w:r>
    </w:p>
    <w:p w14:paraId="28E35CCE">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发包人指定的接收人为：</w:t>
      </w:r>
      <w:r>
        <w:rPr>
          <w:rFonts w:hint="eastAsia" w:asciiTheme="minorEastAsia" w:hAnsiTheme="minorEastAsia" w:eastAsiaTheme="minorEastAsia" w:cstheme="minorEastAsia"/>
          <w:color w:val="auto"/>
          <w:sz w:val="24"/>
          <w:szCs w:val="24"/>
          <w:highlight w:val="none"/>
          <w:u w:val="single"/>
        </w:rPr>
        <w:t>               </w:t>
      </w:r>
      <w:r>
        <w:rPr>
          <w:rFonts w:hint="eastAsia" w:asciiTheme="minorEastAsia" w:hAnsiTheme="minorEastAsia" w:eastAsiaTheme="minorEastAsia" w:cstheme="minorEastAsia"/>
          <w:color w:val="auto"/>
          <w:kern w:val="0"/>
          <w:sz w:val="24"/>
          <w:szCs w:val="24"/>
          <w:highlight w:val="none"/>
        </w:rPr>
        <w:t>。</w:t>
      </w:r>
    </w:p>
    <w:p w14:paraId="5438F379">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承包人接收文件的地点：</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kern w:val="0"/>
          <w:sz w:val="24"/>
          <w:szCs w:val="24"/>
          <w:highlight w:val="none"/>
        </w:rPr>
        <w:t>；</w:t>
      </w:r>
    </w:p>
    <w:p w14:paraId="15BC864D">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承包人指定的接收人为：</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kern w:val="0"/>
          <w:sz w:val="24"/>
          <w:szCs w:val="24"/>
          <w:highlight w:val="none"/>
        </w:rPr>
        <w:t>。</w:t>
      </w:r>
    </w:p>
    <w:p w14:paraId="2B0F62CC">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监理人接收文件的地点：</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kern w:val="0"/>
          <w:sz w:val="24"/>
          <w:szCs w:val="24"/>
          <w:highlight w:val="none"/>
        </w:rPr>
        <w:t>；</w:t>
      </w:r>
    </w:p>
    <w:p w14:paraId="5D360EFE">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监理人指定的接收人为：</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kern w:val="0"/>
          <w:sz w:val="24"/>
          <w:szCs w:val="24"/>
          <w:highlight w:val="none"/>
        </w:rPr>
        <w:t>。</w:t>
      </w:r>
    </w:p>
    <w:p w14:paraId="444B9502">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 交通运输</w:t>
      </w:r>
    </w:p>
    <w:p w14:paraId="160A759E">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bookmarkStart w:id="27" w:name="_Toc304295521"/>
      <w:bookmarkStart w:id="28" w:name="_Toc303539100"/>
      <w:bookmarkStart w:id="29" w:name="_Toc300934943"/>
      <w:bookmarkStart w:id="30" w:name="_Toc312677986"/>
      <w:bookmarkStart w:id="31" w:name="_Toc318581155"/>
      <w:r>
        <w:rPr>
          <w:rFonts w:hint="eastAsia" w:asciiTheme="minorEastAsia" w:hAnsiTheme="minorEastAsia" w:eastAsiaTheme="minorEastAsia" w:cstheme="minorEastAsia"/>
          <w:color w:val="auto"/>
          <w:sz w:val="24"/>
          <w:szCs w:val="24"/>
          <w:highlight w:val="none"/>
        </w:rPr>
        <w:t>.10.1 出入现场的权利</w:t>
      </w:r>
    </w:p>
    <w:p w14:paraId="57757059">
      <w:pPr>
        <w:spacing w:line="460" w:lineRule="exact"/>
        <w:ind w:left="596" w:leftChars="284"/>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关于出入现场的权利的约定：</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bookmarkEnd w:id="27"/>
    <w:bookmarkEnd w:id="28"/>
    <w:bookmarkEnd w:id="29"/>
    <w:bookmarkEnd w:id="30"/>
    <w:bookmarkEnd w:id="31"/>
    <w:p w14:paraId="2B9BDFA3">
      <w:pPr>
        <w:spacing w:line="460" w:lineRule="exact"/>
        <w:ind w:firstLine="480" w:firstLineChars="200"/>
        <w:jc w:val="lef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bookmarkStart w:id="32" w:name="_Toc303539101"/>
      <w:bookmarkStart w:id="33" w:name="_Toc312677987"/>
      <w:bookmarkStart w:id="34" w:name="_Toc304295522"/>
      <w:bookmarkStart w:id="35" w:name="_Toc300934944"/>
      <w:bookmarkStart w:id="36" w:name="_Toc318581156"/>
      <w:r>
        <w:rPr>
          <w:rFonts w:hint="eastAsia" w:asciiTheme="minorEastAsia" w:hAnsiTheme="minorEastAsia" w:eastAsiaTheme="minorEastAsia" w:cstheme="minorEastAsia"/>
          <w:color w:val="auto"/>
          <w:sz w:val="24"/>
          <w:szCs w:val="24"/>
          <w:highlight w:val="none"/>
        </w:rPr>
        <w:t>.10.3 场内交通</w:t>
      </w:r>
    </w:p>
    <w:p w14:paraId="781C6157">
      <w:pPr>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关于场外交通和场内交通的边界的约定：</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553B4927">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关于发包人向承包人免费提供满足工程施工需要的场内道路和交通设施的约定：</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w:t>
      </w:r>
      <w:bookmarkEnd w:id="32"/>
      <w:bookmarkEnd w:id="33"/>
      <w:bookmarkEnd w:id="34"/>
      <w:bookmarkEnd w:id="35"/>
      <w:bookmarkEnd w:id="36"/>
      <w:bookmarkStart w:id="37" w:name="_Toc318581157"/>
    </w:p>
    <w:p w14:paraId="67CA1A99">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1.10.4超大件和超重件的运输</w:t>
      </w:r>
    </w:p>
    <w:p w14:paraId="4EAA2F0C">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运输超大件或超重件所需的道路和桥梁临时加固改造费用和其他有关费用由承担。</w:t>
      </w:r>
    </w:p>
    <w:bookmarkEnd w:id="37"/>
    <w:p w14:paraId="4405391E">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 知识产权</w:t>
      </w:r>
    </w:p>
    <w:p w14:paraId="64DBA8C6">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459B03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关于发包人提供的上述文件的使用限制的要求：。</w:t>
      </w:r>
    </w:p>
    <w:p w14:paraId="4C271AB7">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1.11.2 关于承包人为实施工程所编制文件的著作权的归属：。</w:t>
      </w:r>
    </w:p>
    <w:p w14:paraId="378BC30F">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关于承包人提供的上述文件的使用限制的要求：</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5AD249B1">
      <w:pPr>
        <w:spacing w:line="460" w:lineRule="exact"/>
        <w:ind w:firstLine="480" w:firstLineChars="200"/>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1.11.4 承包人在施工过程中所采用的专利、专有技术、技术秘密的使用费的承担方式：</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kern w:val="0"/>
          <w:sz w:val="24"/>
          <w:szCs w:val="24"/>
          <w:highlight w:val="none"/>
        </w:rPr>
        <w:t>。</w:t>
      </w:r>
    </w:p>
    <w:p w14:paraId="4022D18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1.13工程量清单错误的修正</w:t>
      </w:r>
    </w:p>
    <w:p w14:paraId="1ADF8E16">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出现工程量清单错误时，是否调整合同价格：</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kern w:val="0"/>
          <w:sz w:val="24"/>
          <w:szCs w:val="24"/>
          <w:highlight w:val="none"/>
        </w:rPr>
        <w:t>。</w:t>
      </w:r>
    </w:p>
    <w:p w14:paraId="41D33A4A">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允许调整合同价格的工程量偏差范围：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5061D82E">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38" w:name="_Toc351203634"/>
      <w:r>
        <w:rPr>
          <w:rFonts w:hint="eastAsia" w:asciiTheme="minorEastAsia" w:hAnsiTheme="minorEastAsia" w:eastAsiaTheme="minorEastAsia" w:cstheme="minorEastAsia"/>
          <w:bCs/>
          <w:color w:val="auto"/>
          <w:sz w:val="24"/>
          <w:szCs w:val="24"/>
          <w:highlight w:val="none"/>
        </w:rPr>
        <w:t>2</w:t>
      </w:r>
      <w:bookmarkStart w:id="39" w:name="_Toc296890985"/>
      <w:bookmarkStart w:id="40" w:name="_Toc296944496"/>
      <w:bookmarkStart w:id="41" w:name="_Toc296891197"/>
      <w:bookmarkStart w:id="42" w:name="_Toc297048343"/>
      <w:bookmarkStart w:id="43" w:name="_Toc292559362"/>
      <w:bookmarkStart w:id="44" w:name="_Toc296503157"/>
      <w:bookmarkStart w:id="45" w:name="_Toc292559867"/>
      <w:bookmarkStart w:id="46" w:name="_Toc296346658"/>
      <w:bookmarkStart w:id="47" w:name="_Toc297120457"/>
      <w:bookmarkStart w:id="48" w:name="_Toc296347156"/>
      <w:r>
        <w:rPr>
          <w:rFonts w:hint="eastAsia" w:asciiTheme="minorEastAsia" w:hAnsiTheme="minorEastAsia" w:eastAsiaTheme="minorEastAsia" w:cstheme="minorEastAsia"/>
          <w:bCs/>
          <w:color w:val="auto"/>
          <w:sz w:val="24"/>
          <w:szCs w:val="24"/>
          <w:highlight w:val="none"/>
        </w:rPr>
        <w:t>. 发包人</w:t>
      </w:r>
      <w:bookmarkEnd w:id="38"/>
    </w:p>
    <w:bookmarkEnd w:id="39"/>
    <w:bookmarkEnd w:id="40"/>
    <w:bookmarkEnd w:id="41"/>
    <w:bookmarkEnd w:id="42"/>
    <w:bookmarkEnd w:id="43"/>
    <w:bookmarkEnd w:id="44"/>
    <w:bookmarkEnd w:id="45"/>
    <w:bookmarkEnd w:id="46"/>
    <w:bookmarkEnd w:id="47"/>
    <w:bookmarkEnd w:id="48"/>
    <w:p w14:paraId="11F577C4">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发包人代表</w:t>
      </w:r>
    </w:p>
    <w:p w14:paraId="54548E2C">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发包人代表：</w:t>
      </w:r>
    </w:p>
    <w:p w14:paraId="48BD2C4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    名：</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402CDE75">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045421DC">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    务：</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09DDB0A0">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   </w:t>
      </w:r>
      <w:r>
        <w:rPr>
          <w:rFonts w:hint="eastAsia" w:asciiTheme="minorEastAsia" w:hAnsiTheme="minorEastAsia" w:eastAsiaTheme="minorEastAsia" w:cstheme="minorEastAsia"/>
          <w:color w:val="auto"/>
          <w:sz w:val="24"/>
          <w:szCs w:val="24"/>
          <w:highlight w:val="none"/>
        </w:rPr>
        <w:t>；</w:t>
      </w:r>
    </w:p>
    <w:p w14:paraId="28E382F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   </w:t>
      </w:r>
      <w:r>
        <w:rPr>
          <w:rFonts w:hint="eastAsia" w:asciiTheme="minorEastAsia" w:hAnsiTheme="minorEastAsia" w:eastAsiaTheme="minorEastAsia" w:cstheme="minorEastAsia"/>
          <w:color w:val="auto"/>
          <w:sz w:val="24"/>
          <w:szCs w:val="24"/>
          <w:highlight w:val="none"/>
        </w:rPr>
        <w:t>；</w:t>
      </w:r>
    </w:p>
    <w:p w14:paraId="488E0DB1">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41B5429F">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发包人对发包人代表的授权范围如下：</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01F8C7FF">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施工现场、施工条件和基础资料的提供</w:t>
      </w:r>
    </w:p>
    <w:p w14:paraId="326BF172">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2.4.1 提供施工现场</w:t>
      </w:r>
    </w:p>
    <w:p w14:paraId="372932F8">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关于发包人移交施工现场的期限要求：</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B95A2E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 提供施工条件</w:t>
      </w:r>
    </w:p>
    <w:p w14:paraId="1A8F516F">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关于发包人应负责提供施工所需要的条件，包括：</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22E9A8DD">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资金来源证明及支付担保</w:t>
      </w:r>
    </w:p>
    <w:p w14:paraId="422B152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发包人提供资金来源证明的期限要求：</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FCD99D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发包人是否提供支付担保：</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0650C272">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发包人提供支付担保的形式：</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09420528">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49" w:name="_Toc351203635"/>
      <w:r>
        <w:rPr>
          <w:rFonts w:hint="eastAsia" w:asciiTheme="minorEastAsia" w:hAnsiTheme="minorEastAsia" w:eastAsiaTheme="minorEastAsia" w:cstheme="minorEastAsia"/>
          <w:bCs/>
          <w:color w:val="auto"/>
          <w:sz w:val="24"/>
          <w:szCs w:val="24"/>
          <w:highlight w:val="none"/>
        </w:rPr>
        <w:t>3</w:t>
      </w:r>
      <w:bookmarkStart w:id="50" w:name="_Toc296347157"/>
      <w:bookmarkStart w:id="51" w:name="_Toc296890986"/>
      <w:bookmarkStart w:id="52" w:name="_Toc296891198"/>
      <w:bookmarkStart w:id="53" w:name="_Toc292559363"/>
      <w:bookmarkStart w:id="54" w:name="_Toc297120458"/>
      <w:bookmarkStart w:id="55" w:name="_Toc296346659"/>
      <w:bookmarkStart w:id="56" w:name="_Toc296503158"/>
      <w:bookmarkStart w:id="57" w:name="_Toc296944497"/>
      <w:bookmarkStart w:id="58" w:name="_Toc292559868"/>
      <w:bookmarkStart w:id="59" w:name="_Toc297048344"/>
      <w:r>
        <w:rPr>
          <w:rFonts w:hint="eastAsia" w:asciiTheme="minorEastAsia" w:hAnsiTheme="minorEastAsia" w:eastAsiaTheme="minorEastAsia" w:cstheme="minorEastAsia"/>
          <w:bCs/>
          <w:color w:val="auto"/>
          <w:sz w:val="24"/>
          <w:szCs w:val="24"/>
          <w:highlight w:val="none"/>
        </w:rPr>
        <w:t>. 承包人</w:t>
      </w:r>
      <w:bookmarkEnd w:id="49"/>
    </w:p>
    <w:bookmarkEnd w:id="50"/>
    <w:bookmarkEnd w:id="51"/>
    <w:bookmarkEnd w:id="52"/>
    <w:bookmarkEnd w:id="53"/>
    <w:bookmarkEnd w:id="54"/>
    <w:bookmarkEnd w:id="55"/>
    <w:bookmarkEnd w:id="56"/>
    <w:bookmarkEnd w:id="57"/>
    <w:bookmarkEnd w:id="58"/>
    <w:bookmarkEnd w:id="59"/>
    <w:p w14:paraId="4DFDB4C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 承包人的一般义务</w:t>
      </w:r>
    </w:p>
    <w:p w14:paraId="6D61AA37">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（9）</w:t>
      </w:r>
      <w:r>
        <w:rPr>
          <w:rFonts w:hint="eastAsia" w:asciiTheme="minorEastAsia" w:hAnsiTheme="minorEastAsia" w:eastAsiaTheme="minorEastAsia" w:cstheme="minorEastAsia"/>
          <w:color w:val="auto"/>
          <w:sz w:val="24"/>
          <w:szCs w:val="24"/>
          <w:highlight w:val="none"/>
        </w:rPr>
        <w:t>承包人提交的竣工资料的内容：。</w:t>
      </w:r>
    </w:p>
    <w:p w14:paraId="71F6E855">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承包人需要提交的竣工资料套数：。</w:t>
      </w:r>
    </w:p>
    <w:p w14:paraId="3E8E5902">
      <w:pPr>
        <w:spacing w:line="460" w:lineRule="exact"/>
        <w:ind w:left="638" w:leftChars="304"/>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承包人提交的竣工资料的费用承担：。</w:t>
      </w:r>
    </w:p>
    <w:p w14:paraId="4F2EF913">
      <w:pPr>
        <w:spacing w:line="460" w:lineRule="exact"/>
        <w:ind w:left="638" w:leftChars="304"/>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承包人提交的竣工资料移交时间：。</w:t>
      </w:r>
    </w:p>
    <w:p w14:paraId="68D50E98">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承包人提交的竣工资料形式要求：。</w:t>
      </w:r>
    </w:p>
    <w:p w14:paraId="584E1CC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（10）承包人应履行的其他义务：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9744A2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 项目负责人</w:t>
      </w:r>
    </w:p>
    <w:p w14:paraId="62AE648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3.2.1 </w:t>
      </w:r>
      <w:r>
        <w:rPr>
          <w:rFonts w:hint="eastAsia" w:asciiTheme="minorEastAsia" w:hAnsiTheme="minorEastAsia" w:eastAsiaTheme="minorEastAsia" w:cstheme="minorEastAsia"/>
          <w:color w:val="auto"/>
          <w:sz w:val="24"/>
          <w:szCs w:val="24"/>
          <w:highlight w:val="none"/>
        </w:rPr>
        <w:t>项目负责人：</w:t>
      </w:r>
    </w:p>
    <w:p w14:paraId="349A00B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    名：</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788DEE25">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46FFE0F6">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建造师执业资格等级：</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449CBEC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建造师注册证书号：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0FE2982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建造师执业印章号：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6F9AFD0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安全生产考核合格证书号：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0A3582C0">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22C5098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318BAB9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258AFE2C">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承包人对项目负责人的授权范围如下：</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2F49176C">
      <w:pPr>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关于项目负责人每月在施工现场的时间要求：</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016355C">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承包人未提交劳动合同，以及没有为项目负责人缴纳社会保险证明的违约责任：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D63A3CF">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项目负责人未经批准，擅自离开施工现场的违约责任：</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33C9E35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3.2.3 承包人擅自更换项目负责人的违约责任：</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788210EC">
      <w:pPr>
        <w:spacing w:line="460" w:lineRule="exac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3.2.4 承包人无正当理由拒绝更换项目负责人的违约责任：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1BEBFA7">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 承包人人员</w:t>
      </w:r>
    </w:p>
    <w:p w14:paraId="1C595F7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 承包人提交项目管理机构及施工现场管理人员安排报告的期限：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40B6E1F">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3.3.3 承包人无正当理由拒绝撤换主要施工管理人员的违约责任：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FC5FD9E">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3.3.4 承包人主要施工管理人员离开施工现场的批准要求：。</w:t>
      </w:r>
    </w:p>
    <w:p w14:paraId="59069412">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3.3.5承包人擅自更换主要施工管理人员的违约责任：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E104921">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承包人主要施工管理人员擅自离开施工现场的违约责任：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9B700A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bookmarkStart w:id="60" w:name="_Toc297216151"/>
      <w:bookmarkStart w:id="61" w:name="_Toc300934945"/>
      <w:bookmarkStart w:id="62" w:name="_Toc296347158"/>
      <w:bookmarkStart w:id="63" w:name="_Toc296346660"/>
      <w:bookmarkStart w:id="64" w:name="_Toc292559364"/>
      <w:bookmarkStart w:id="65" w:name="_Toc292559869"/>
      <w:bookmarkStart w:id="66" w:name="_Toc296944498"/>
      <w:bookmarkStart w:id="67" w:name="_Toc297048345"/>
      <w:bookmarkStart w:id="68" w:name="_Toc303539102"/>
      <w:bookmarkStart w:id="69" w:name="_Toc312677988"/>
      <w:bookmarkStart w:id="70" w:name="_Toc304295523"/>
      <w:bookmarkStart w:id="71" w:name="_Toc296890987"/>
      <w:bookmarkStart w:id="72" w:name="_Toc296503159"/>
      <w:bookmarkStart w:id="73" w:name="_Toc297123492"/>
      <w:bookmarkStart w:id="74" w:name="_Toc297120459"/>
      <w:bookmarkStart w:id="75" w:name="_Toc296891199"/>
      <w:r>
        <w:rPr>
          <w:rFonts w:hint="eastAsia" w:asciiTheme="minorEastAsia" w:hAnsiTheme="minorEastAsia" w:eastAsiaTheme="minorEastAsia" w:cstheme="minorEastAsia"/>
          <w:color w:val="auto"/>
          <w:sz w:val="24"/>
          <w:szCs w:val="24"/>
          <w:highlight w:val="none"/>
        </w:rPr>
        <w:t>.5 分包</w:t>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16D25765">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bookmarkStart w:id="76" w:name="_Toc297048346"/>
      <w:bookmarkStart w:id="77" w:name="_Toc296944499"/>
      <w:bookmarkStart w:id="78" w:name="_Toc292559365"/>
      <w:bookmarkStart w:id="79" w:name="_Toc296890988"/>
      <w:bookmarkStart w:id="80" w:name="_Toc303539103"/>
      <w:bookmarkStart w:id="81" w:name="_Toc296891200"/>
      <w:bookmarkStart w:id="82" w:name="_Toc297123493"/>
      <w:bookmarkStart w:id="83" w:name="_Toc296503160"/>
      <w:bookmarkStart w:id="84" w:name="_Toc304295524"/>
      <w:bookmarkStart w:id="85" w:name="_Toc297120460"/>
      <w:bookmarkStart w:id="86" w:name="_Toc297216152"/>
      <w:bookmarkStart w:id="87" w:name="_Toc300934946"/>
      <w:bookmarkStart w:id="88" w:name="_Toc296346661"/>
      <w:bookmarkStart w:id="89" w:name="_Toc292559870"/>
      <w:bookmarkStart w:id="90" w:name="_Toc296347159"/>
      <w:bookmarkStart w:id="91" w:name="_Toc312677989"/>
      <w:bookmarkStart w:id="92" w:name="_Toc318581158"/>
      <w:r>
        <w:rPr>
          <w:rFonts w:hint="eastAsia" w:asciiTheme="minorEastAsia" w:hAnsiTheme="minorEastAsia" w:eastAsiaTheme="minorEastAsia" w:cstheme="minorEastAsia"/>
          <w:color w:val="auto"/>
          <w:sz w:val="24"/>
          <w:szCs w:val="24"/>
          <w:highlight w:val="none"/>
        </w:rPr>
        <w:t>.5.1 分包的一般约定</w:t>
      </w:r>
    </w:p>
    <w:p w14:paraId="4B1E3EC4">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禁止分包的工程包括：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478079F">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主体结构、关键性工作的范围：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Start w:id="93" w:name="_Toc296890989"/>
      <w:bookmarkStart w:id="94" w:name="_Toc297048347"/>
      <w:bookmarkStart w:id="95" w:name="_Toc296347160"/>
      <w:bookmarkStart w:id="96" w:name="_Toc296503161"/>
      <w:bookmarkStart w:id="97" w:name="_Toc297123494"/>
      <w:bookmarkStart w:id="98" w:name="_Toc300934947"/>
      <w:bookmarkStart w:id="99" w:name="_Toc303539104"/>
      <w:bookmarkStart w:id="100" w:name="_Toc297120461"/>
      <w:bookmarkStart w:id="101" w:name="_Toc296891201"/>
      <w:bookmarkStart w:id="102" w:name="_Toc296346662"/>
      <w:bookmarkStart w:id="103" w:name="_Toc297216153"/>
      <w:bookmarkStart w:id="104" w:name="_Toc304295525"/>
      <w:bookmarkStart w:id="105" w:name="_Toc296944500"/>
    </w:p>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14:paraId="4B855BF0">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w:t>
      </w:r>
      <w:bookmarkStart w:id="106" w:name="_Toc318581159"/>
      <w:bookmarkStart w:id="107" w:name="_Toc312677990"/>
      <w:r>
        <w:rPr>
          <w:rFonts w:hint="eastAsia" w:asciiTheme="minorEastAsia" w:hAnsiTheme="minorEastAsia" w:eastAsiaTheme="minorEastAsia" w:cstheme="minorEastAsia"/>
          <w:color w:val="auto"/>
          <w:sz w:val="24"/>
          <w:szCs w:val="24"/>
          <w:highlight w:val="none"/>
        </w:rPr>
        <w:t>.5.2分包的确定</w:t>
      </w:r>
    </w:p>
    <w:p w14:paraId="1F4AF869">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允许分包的专业工程包括：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BF02706">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其他关于分包的约定：。</w:t>
      </w:r>
    </w:p>
    <w:p w14:paraId="0587A08F">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3.5.4 分包合同价款</w:t>
      </w:r>
    </w:p>
    <w:p w14:paraId="2CFF124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关于分包合同价款支付的约定：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106"/>
    <w:bookmarkEnd w:id="107"/>
    <w:p w14:paraId="16C4F921">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 工程照管与成品、半成品保护</w:t>
      </w:r>
    </w:p>
    <w:p w14:paraId="344DDADF">
      <w:pPr>
        <w:spacing w:line="460" w:lineRule="exact"/>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承包人负责照管工程及工程相关的材料、工程设备的起始时间：。</w:t>
      </w:r>
    </w:p>
    <w:p w14:paraId="2582FFD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 监理人员</w:t>
      </w:r>
    </w:p>
    <w:p w14:paraId="1501EDAC">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总监理工程师：</w:t>
      </w:r>
    </w:p>
    <w:p w14:paraId="65FF0117">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    名：</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76113A52">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    务：</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22821031">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监理工程师执业资格证书号：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419744E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5764BCD8">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5990BE75">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7A289CC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关于监理人的其他约定：</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2117B270">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 商定或确定</w:t>
      </w:r>
    </w:p>
    <w:p w14:paraId="6E7DBCB8">
      <w:pPr>
        <w:spacing w:line="460" w:lineRule="exact"/>
        <w:ind w:firstLine="480" w:firstLineChars="200"/>
        <w:rPr>
          <w:rFonts w:hint="eastAsia" w:asciiTheme="minorEastAsia" w:hAnsiTheme="minorEastAsia" w:eastAsiaTheme="minorEastAsia" w:cstheme="minorEastAsia"/>
          <w:color w:val="auto"/>
          <w:sz w:val="24"/>
          <w:szCs w:val="24"/>
          <w:highlight w:val="none"/>
        </w:rPr>
      </w:pPr>
      <w:bookmarkStart w:id="108" w:name="_Toc267251418"/>
      <w:r>
        <w:rPr>
          <w:rFonts w:hint="eastAsia" w:asciiTheme="minorEastAsia" w:hAnsiTheme="minorEastAsia" w:eastAsiaTheme="minorEastAsia" w:cstheme="minorEastAsia"/>
          <w:color w:val="auto"/>
          <w:sz w:val="24"/>
          <w:szCs w:val="24"/>
          <w:highlight w:val="none"/>
        </w:rPr>
        <w:t>在发包人和承包人不能通过协商达成一致意见时，发包人授权监理人对以下事项进行确定：</w:t>
      </w:r>
    </w:p>
    <w:p w14:paraId="5F1CC746">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sz w:val="24"/>
          <w:szCs w:val="24"/>
          <w:highlight w:val="none"/>
        </w:rPr>
        <w:t>；</w:t>
      </w:r>
    </w:p>
    <w:p w14:paraId="753419B5">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sz w:val="24"/>
          <w:szCs w:val="24"/>
          <w:highlight w:val="none"/>
        </w:rPr>
        <w:t>；</w:t>
      </w:r>
    </w:p>
    <w:p w14:paraId="2AAF830E">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sz w:val="24"/>
          <w:szCs w:val="24"/>
          <w:highlight w:val="none"/>
        </w:rPr>
        <w:t>。</w:t>
      </w:r>
      <w:bookmarkStart w:id="109" w:name="_Toc351203637"/>
    </w:p>
    <w:p w14:paraId="739D50A7">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bookmarkEnd w:id="108"/>
      <w:bookmarkStart w:id="110" w:name="_Toc296944502"/>
      <w:bookmarkStart w:id="111" w:name="_Toc296503163"/>
      <w:bookmarkStart w:id="112" w:name="_Toc292559367"/>
      <w:bookmarkStart w:id="113" w:name="_Toc297120463"/>
      <w:bookmarkStart w:id="114" w:name="_Toc296347162"/>
      <w:bookmarkStart w:id="115" w:name="_Toc296346664"/>
      <w:bookmarkStart w:id="116" w:name="_Toc297048349"/>
      <w:bookmarkStart w:id="117" w:name="_Toc296891203"/>
      <w:bookmarkStart w:id="118" w:name="_Toc296890991"/>
      <w:bookmarkStart w:id="119" w:name="_Toc292559872"/>
      <w:r>
        <w:rPr>
          <w:rFonts w:hint="eastAsia" w:asciiTheme="minorEastAsia" w:hAnsiTheme="minorEastAsia" w:eastAsiaTheme="minorEastAsia" w:cstheme="minorEastAsia"/>
          <w:color w:val="auto"/>
          <w:sz w:val="24"/>
          <w:szCs w:val="24"/>
          <w:highlight w:val="none"/>
        </w:rPr>
        <w:t>. 工程质量</w:t>
      </w:r>
      <w:bookmarkEnd w:id="109"/>
    </w:p>
    <w:p w14:paraId="4D0F9CAE">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 质量要求</w:t>
      </w:r>
    </w:p>
    <w:p w14:paraId="23A225DA">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5</w:t>
      </w:r>
      <w:bookmarkStart w:id="120" w:name="_Toc304295527"/>
      <w:bookmarkStart w:id="121" w:name="_Toc297216155"/>
      <w:bookmarkStart w:id="122" w:name="_Toc297123496"/>
      <w:bookmarkStart w:id="123" w:name="_Toc312677997"/>
      <w:bookmarkStart w:id="124" w:name="_Toc300934949"/>
      <w:bookmarkStart w:id="125" w:name="_Toc318581164"/>
      <w:bookmarkStart w:id="126" w:name="_Toc303539106"/>
      <w:r>
        <w:rPr>
          <w:rFonts w:hint="eastAsia" w:asciiTheme="minorEastAsia" w:hAnsiTheme="minorEastAsia" w:eastAsiaTheme="minorEastAsia" w:cstheme="minorEastAsia"/>
          <w:color w:val="auto"/>
          <w:sz w:val="24"/>
          <w:szCs w:val="24"/>
          <w:highlight w:val="none"/>
        </w:rPr>
        <w:t>.1.1 特殊质量标准和要求：。</w:t>
      </w:r>
    </w:p>
    <w:p w14:paraId="5B6C0D7F">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关于工程奖项的约定：。</w:t>
      </w:r>
    </w:p>
    <w:p w14:paraId="5048F92B">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 隐蔽工程检查</w:t>
      </w:r>
    </w:p>
    <w:p w14:paraId="2A8ED03E">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5.3.2承包人提前通知监理人隐蔽工程检查的期限的约定：。</w:t>
      </w:r>
    </w:p>
    <w:p w14:paraId="76F6ACE1">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监理人不能按时进行检查时，应提前小时提交书面延期要求。</w:t>
      </w:r>
    </w:p>
    <w:p w14:paraId="5EB5819F">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关于延期最长不得超过：小时。</w:t>
      </w:r>
    </w:p>
    <w:p w14:paraId="01C205A6">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127" w:name="_Toc351203638"/>
      <w:r>
        <w:rPr>
          <w:rFonts w:hint="eastAsia" w:asciiTheme="minorEastAsia" w:hAnsiTheme="minorEastAsia" w:eastAsiaTheme="minorEastAsia" w:cstheme="minorEastAsia"/>
          <w:bCs/>
          <w:color w:val="auto"/>
          <w:sz w:val="24"/>
          <w:szCs w:val="24"/>
          <w:highlight w:val="none"/>
        </w:rPr>
        <w:t>6. 安全文明施工与环境保护</w:t>
      </w:r>
      <w:bookmarkEnd w:id="127"/>
    </w:p>
    <w:p w14:paraId="6156CA0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6.1安全文明施工</w:t>
      </w:r>
    </w:p>
    <w:p w14:paraId="27D93DC9">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6.1.1 项目安全生产的达标目标及相应事项的约定：。</w:t>
      </w:r>
    </w:p>
    <w:p w14:paraId="50B08DFC">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6.1.4 关于治安保卫的特别约定：。</w:t>
      </w:r>
    </w:p>
    <w:p w14:paraId="086C2F7C">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关于编制施工场地治安管理计划的约定：。</w:t>
      </w:r>
    </w:p>
    <w:p w14:paraId="1644FFD1">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6.1.5 文明施工</w:t>
      </w:r>
    </w:p>
    <w:p w14:paraId="1F7BF66A">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合同当事人对文明施工的要求：。</w:t>
      </w:r>
    </w:p>
    <w:p w14:paraId="33B55996">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6.1.6 关于安全文明施工费支付比例和支付期限的约定：。</w:t>
      </w:r>
    </w:p>
    <w:bookmarkEnd w:id="120"/>
    <w:bookmarkEnd w:id="121"/>
    <w:bookmarkEnd w:id="122"/>
    <w:bookmarkEnd w:id="123"/>
    <w:bookmarkEnd w:id="124"/>
    <w:bookmarkEnd w:id="125"/>
    <w:bookmarkEnd w:id="126"/>
    <w:p w14:paraId="33353EC1">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128" w:name="_Toc351203639"/>
      <w:r>
        <w:rPr>
          <w:rFonts w:hint="eastAsia" w:asciiTheme="minorEastAsia" w:hAnsiTheme="minorEastAsia" w:eastAsiaTheme="minorEastAsia" w:cstheme="minorEastAsia"/>
          <w:bCs/>
          <w:color w:val="auto"/>
          <w:sz w:val="24"/>
          <w:szCs w:val="24"/>
          <w:highlight w:val="none"/>
        </w:rPr>
        <w:t>7. 工期和进度</w:t>
      </w:r>
      <w:bookmarkEnd w:id="128"/>
    </w:p>
    <w:p w14:paraId="158D04D1">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 施工组织设计</w:t>
      </w:r>
    </w:p>
    <w:p w14:paraId="15DF6E86">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7.1.1 合</w:t>
      </w:r>
      <w:r>
        <w:rPr>
          <w:rFonts w:hint="eastAsia" w:asciiTheme="minorEastAsia" w:hAnsiTheme="minorEastAsia" w:eastAsiaTheme="minorEastAsia" w:cstheme="minorEastAsia"/>
          <w:color w:val="auto"/>
          <w:kern w:val="0"/>
          <w:sz w:val="24"/>
          <w:szCs w:val="24"/>
          <w:highlight w:val="none"/>
        </w:rPr>
        <w:t>同当事人约定的施工组织设计应包括的其他内容：</w:t>
      </w:r>
      <w:r>
        <w:rPr>
          <w:rFonts w:hint="eastAsia" w:asciiTheme="minorEastAsia" w:hAnsiTheme="minorEastAsia" w:eastAsiaTheme="minorEastAsia" w:cstheme="minorEastAsia"/>
          <w:color w:val="auto"/>
          <w:sz w:val="24"/>
          <w:szCs w:val="24"/>
          <w:highlight w:val="none"/>
        </w:rPr>
        <w:t>。</w:t>
      </w:r>
    </w:p>
    <w:p w14:paraId="57D42C82">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xml:space="preserve">7.1.2 </w:t>
      </w:r>
      <w:r>
        <w:rPr>
          <w:rFonts w:hint="eastAsia" w:asciiTheme="minorEastAsia" w:hAnsiTheme="minorEastAsia" w:eastAsiaTheme="minorEastAsia" w:cstheme="minorEastAsia"/>
          <w:color w:val="auto"/>
          <w:kern w:val="0"/>
          <w:sz w:val="24"/>
          <w:szCs w:val="24"/>
          <w:highlight w:val="none"/>
        </w:rPr>
        <w:t>施工组织设计的提交和修改</w:t>
      </w:r>
    </w:p>
    <w:p w14:paraId="17120C22">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承包人提交详细施工组织设计的期限的约定：</w:t>
      </w:r>
      <w:r>
        <w:rPr>
          <w:rFonts w:hint="eastAsia" w:asciiTheme="minorEastAsia" w:hAnsiTheme="minorEastAsia" w:eastAsiaTheme="minorEastAsia" w:cstheme="minorEastAsia"/>
          <w:color w:val="auto"/>
          <w:sz w:val="24"/>
          <w:szCs w:val="24"/>
          <w:highlight w:val="none"/>
        </w:rPr>
        <w:t>。</w:t>
      </w:r>
    </w:p>
    <w:p w14:paraId="7C23DA9C">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发包人和监理人在收到详细的施工组织设计后确认或提出修改意见的期限：。</w:t>
      </w:r>
    </w:p>
    <w:p w14:paraId="58BDA64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bookmarkStart w:id="129" w:name="_Toc303539123"/>
      <w:bookmarkStart w:id="130" w:name="_Toc312677479"/>
      <w:bookmarkStart w:id="131" w:name="_Toc300934966"/>
      <w:bookmarkStart w:id="132" w:name="_Toc304295541"/>
      <w:bookmarkStart w:id="133" w:name="_Toc297216173"/>
      <w:bookmarkStart w:id="134" w:name="_Toc312678005"/>
      <w:bookmarkStart w:id="135" w:name="_Toc297123514"/>
      <w:r>
        <w:rPr>
          <w:rFonts w:hint="eastAsia" w:asciiTheme="minorEastAsia" w:hAnsiTheme="minorEastAsia" w:eastAsiaTheme="minorEastAsia" w:cstheme="minorEastAsia"/>
          <w:color w:val="auto"/>
          <w:sz w:val="24"/>
          <w:szCs w:val="24"/>
          <w:highlight w:val="none"/>
        </w:rPr>
        <w:t>.2 施工进度计划</w:t>
      </w:r>
    </w:p>
    <w:p w14:paraId="3C6517DD">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7.2.2 施工进度计划的修订</w:t>
      </w:r>
    </w:p>
    <w:p w14:paraId="5B6F35C4">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发包人和监理人在收到修订的施工进度计划后确认或提出修改意见的期限：。</w:t>
      </w:r>
    </w:p>
    <w:p w14:paraId="3C80BD0C">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 开工</w:t>
      </w:r>
    </w:p>
    <w:p w14:paraId="4D7FC73C">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7.3.1 开工准备</w:t>
      </w:r>
    </w:p>
    <w:p w14:paraId="3A108C15">
      <w:pPr>
        <w:spacing w:line="460" w:lineRule="exact"/>
        <w:ind w:firstLine="645"/>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关于承包人提交</w:t>
      </w:r>
      <w:r>
        <w:rPr>
          <w:rFonts w:hint="eastAsia" w:asciiTheme="minorEastAsia" w:hAnsiTheme="minorEastAsia" w:eastAsiaTheme="minorEastAsia" w:cstheme="minorEastAsia"/>
          <w:color w:val="auto"/>
          <w:kern w:val="0"/>
          <w:sz w:val="24"/>
          <w:szCs w:val="24"/>
          <w:highlight w:val="none"/>
        </w:rPr>
        <w:t>工程开工报审表的期限：</w:t>
      </w:r>
      <w:r>
        <w:rPr>
          <w:rFonts w:hint="eastAsia" w:asciiTheme="minorEastAsia" w:hAnsiTheme="minorEastAsia" w:eastAsiaTheme="minorEastAsia" w:cstheme="minorEastAsia"/>
          <w:color w:val="auto"/>
          <w:sz w:val="24"/>
          <w:szCs w:val="24"/>
          <w:highlight w:val="none"/>
        </w:rPr>
        <w:t>。</w:t>
      </w:r>
    </w:p>
    <w:p w14:paraId="65E92A41">
      <w:pPr>
        <w:spacing w:line="460" w:lineRule="exact"/>
        <w:ind w:firstLine="645"/>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关于发包人应完成的其他开工准备工作及期限：。</w:t>
      </w:r>
    </w:p>
    <w:p w14:paraId="7D46EAAD">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关于承包人应完成的其他开工准备工作及期限：。</w:t>
      </w:r>
    </w:p>
    <w:p w14:paraId="58F16750">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7.3.2开工通知</w:t>
      </w:r>
    </w:p>
    <w:p w14:paraId="156A2466">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因发包人原因造成监理人未能在计划开工日期之日起天内发出开工通知的，承包人有权提出价格调整要求，或者解除合同。</w:t>
      </w:r>
    </w:p>
    <w:bookmarkEnd w:id="129"/>
    <w:bookmarkEnd w:id="130"/>
    <w:bookmarkEnd w:id="131"/>
    <w:bookmarkEnd w:id="132"/>
    <w:bookmarkEnd w:id="133"/>
    <w:bookmarkEnd w:id="134"/>
    <w:bookmarkEnd w:id="135"/>
    <w:p w14:paraId="1F4DC7F6">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 测量放线</w:t>
      </w:r>
    </w:p>
    <w:p w14:paraId="056491D5">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7.4.1发包人通过监理人向承包人提供测量基准点、基准线和水准点及其书面资料的期限：。</w:t>
      </w:r>
    </w:p>
    <w:p w14:paraId="4333379F">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bookmarkStart w:id="136" w:name="_Toc297216175"/>
      <w:bookmarkStart w:id="137" w:name="_Toc303539125"/>
      <w:bookmarkStart w:id="138" w:name="_Toc312677484"/>
      <w:bookmarkStart w:id="139" w:name="_Toc312678010"/>
      <w:bookmarkStart w:id="140" w:name="_Toc297123516"/>
      <w:bookmarkStart w:id="141" w:name="_Toc300934968"/>
      <w:bookmarkStart w:id="142" w:name="_Toc304295546"/>
      <w:r>
        <w:rPr>
          <w:rFonts w:hint="eastAsia" w:asciiTheme="minorEastAsia" w:hAnsiTheme="minorEastAsia" w:eastAsiaTheme="minorEastAsia" w:cstheme="minorEastAsia"/>
          <w:color w:val="auto"/>
          <w:sz w:val="24"/>
          <w:szCs w:val="24"/>
          <w:highlight w:val="none"/>
        </w:rPr>
        <w:t>.5 工期延误</w:t>
      </w:r>
    </w:p>
    <w:bookmarkEnd w:id="136"/>
    <w:bookmarkEnd w:id="137"/>
    <w:bookmarkEnd w:id="138"/>
    <w:bookmarkEnd w:id="139"/>
    <w:bookmarkEnd w:id="140"/>
    <w:bookmarkEnd w:id="141"/>
    <w:bookmarkEnd w:id="142"/>
    <w:p w14:paraId="66868707">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7.5.1 因发包人原因导致工期延误</w:t>
      </w:r>
    </w:p>
    <w:p w14:paraId="0E47DFD0">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（7）因发包人原因导致工期延误的其他情形：。</w:t>
      </w:r>
    </w:p>
    <w:p w14:paraId="7B06D6D2">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bookmarkStart w:id="143" w:name="_Toc318581169"/>
      <w:bookmarkStart w:id="144" w:name="_Toc312677486"/>
      <w:bookmarkStart w:id="145" w:name="_Toc312678012"/>
      <w:bookmarkStart w:id="146" w:name="_Toc300934970"/>
      <w:bookmarkStart w:id="147" w:name="_Toc297216177"/>
      <w:bookmarkStart w:id="148" w:name="_Toc303539127"/>
      <w:bookmarkStart w:id="149" w:name="_Toc297123518"/>
      <w:bookmarkStart w:id="150" w:name="_Toc304295548"/>
      <w:r>
        <w:rPr>
          <w:rFonts w:hint="eastAsia" w:asciiTheme="minorEastAsia" w:hAnsiTheme="minorEastAsia" w:eastAsiaTheme="minorEastAsia" w:cstheme="minorEastAsia"/>
          <w:color w:val="auto"/>
          <w:sz w:val="24"/>
          <w:szCs w:val="24"/>
          <w:highlight w:val="none"/>
        </w:rPr>
        <w:t>.5.2 因承包人原因导致工期延误</w:t>
      </w:r>
    </w:p>
    <w:bookmarkEnd w:id="143"/>
    <w:bookmarkEnd w:id="144"/>
    <w:bookmarkEnd w:id="145"/>
    <w:p w14:paraId="30A1AD0C">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因</w:t>
      </w:r>
      <w:bookmarkStart w:id="151" w:name="_Toc312678013"/>
      <w:bookmarkStart w:id="152" w:name="_Toc312677487"/>
      <w:bookmarkStart w:id="153" w:name="_Toc318581170"/>
      <w:r>
        <w:rPr>
          <w:rFonts w:hint="eastAsia" w:asciiTheme="minorEastAsia" w:hAnsiTheme="minorEastAsia" w:eastAsiaTheme="minorEastAsia" w:cstheme="minorEastAsia"/>
          <w:color w:val="auto"/>
          <w:sz w:val="24"/>
          <w:szCs w:val="24"/>
          <w:highlight w:val="none"/>
        </w:rPr>
        <w:t>承包人原因造成工期延误，逾期竣工违约金的计算方法为：。</w:t>
      </w:r>
      <w:bookmarkEnd w:id="146"/>
      <w:bookmarkEnd w:id="147"/>
      <w:bookmarkEnd w:id="148"/>
      <w:bookmarkEnd w:id="149"/>
      <w:bookmarkEnd w:id="150"/>
      <w:bookmarkEnd w:id="151"/>
      <w:bookmarkEnd w:id="152"/>
    </w:p>
    <w:bookmarkEnd w:id="153"/>
    <w:p w14:paraId="711E4825">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因承包人原因造成工期延误，逾</w:t>
      </w:r>
      <w:bookmarkStart w:id="154" w:name="_Toc312678014"/>
      <w:bookmarkStart w:id="155" w:name="_Toc318581171"/>
      <w:r>
        <w:rPr>
          <w:rFonts w:hint="eastAsia" w:asciiTheme="minorEastAsia" w:hAnsiTheme="minorEastAsia" w:eastAsiaTheme="minorEastAsia" w:cstheme="minorEastAsia"/>
          <w:color w:val="auto"/>
          <w:sz w:val="24"/>
          <w:szCs w:val="24"/>
          <w:highlight w:val="none"/>
        </w:rPr>
        <w:t>期竣工违约金的上限：。</w:t>
      </w:r>
    </w:p>
    <w:bookmarkEnd w:id="154"/>
    <w:bookmarkEnd w:id="155"/>
    <w:p w14:paraId="0F1BF87F">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bookmarkStart w:id="156" w:name="_Toc303539128"/>
      <w:bookmarkStart w:id="157" w:name="_Toc312678015"/>
      <w:bookmarkStart w:id="158" w:name="_Toc297216178"/>
      <w:bookmarkStart w:id="159" w:name="_Toc297123519"/>
      <w:bookmarkStart w:id="160" w:name="_Toc304295549"/>
      <w:bookmarkStart w:id="161" w:name="_Toc300934971"/>
      <w:r>
        <w:rPr>
          <w:rFonts w:hint="eastAsia" w:asciiTheme="minorEastAsia" w:hAnsiTheme="minorEastAsia" w:eastAsiaTheme="minorEastAsia" w:cstheme="minorEastAsia"/>
          <w:color w:val="auto"/>
          <w:sz w:val="24"/>
          <w:szCs w:val="24"/>
          <w:highlight w:val="none"/>
        </w:rPr>
        <w:t>.6 不</w:t>
      </w:r>
      <w:bookmarkEnd w:id="156"/>
      <w:bookmarkEnd w:id="157"/>
      <w:bookmarkEnd w:id="158"/>
      <w:bookmarkEnd w:id="159"/>
      <w:bookmarkEnd w:id="160"/>
      <w:bookmarkEnd w:id="161"/>
      <w:r>
        <w:rPr>
          <w:rFonts w:hint="eastAsia" w:asciiTheme="minorEastAsia" w:hAnsiTheme="minorEastAsia" w:eastAsiaTheme="minorEastAsia" w:cstheme="minorEastAsia"/>
          <w:color w:val="auto"/>
          <w:sz w:val="24"/>
          <w:szCs w:val="24"/>
          <w:highlight w:val="none"/>
        </w:rPr>
        <w:t>利物质条件</w:t>
      </w:r>
    </w:p>
    <w:p w14:paraId="7D42F042">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bookmarkStart w:id="162" w:name="_Toc297216179"/>
      <w:bookmarkStart w:id="163" w:name="_Toc303539129"/>
      <w:bookmarkStart w:id="164" w:name="_Toc300934972"/>
      <w:bookmarkStart w:id="165" w:name="_Toc318581172"/>
      <w:bookmarkStart w:id="166" w:name="_Toc304295550"/>
      <w:bookmarkStart w:id="167" w:name="_Toc312678016"/>
      <w:bookmarkStart w:id="168" w:name="_Toc297123520"/>
      <w:r>
        <w:rPr>
          <w:rFonts w:hint="eastAsia" w:asciiTheme="minorEastAsia" w:hAnsiTheme="minorEastAsia" w:eastAsiaTheme="minorEastAsia" w:cstheme="minorEastAsia"/>
          <w:color w:val="auto"/>
          <w:sz w:val="24"/>
          <w:szCs w:val="24"/>
          <w:highlight w:val="none"/>
        </w:rPr>
        <w:t>不利物质条件的其他情形和有关约定：。</w:t>
      </w:r>
    </w:p>
    <w:bookmarkEnd w:id="162"/>
    <w:bookmarkEnd w:id="163"/>
    <w:bookmarkEnd w:id="164"/>
    <w:bookmarkEnd w:id="165"/>
    <w:bookmarkEnd w:id="166"/>
    <w:bookmarkEnd w:id="167"/>
    <w:bookmarkEnd w:id="168"/>
    <w:p w14:paraId="50DCC52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bookmarkStart w:id="169" w:name="_Toc304295551"/>
      <w:bookmarkStart w:id="170" w:name="_Toc297216180"/>
      <w:bookmarkStart w:id="171" w:name="_Toc297123521"/>
      <w:bookmarkStart w:id="172" w:name="_Toc300934973"/>
      <w:bookmarkStart w:id="173" w:name="_Toc303539130"/>
      <w:bookmarkStart w:id="174" w:name="_Toc312678017"/>
      <w:r>
        <w:rPr>
          <w:rFonts w:hint="eastAsia" w:asciiTheme="minorEastAsia" w:hAnsiTheme="minorEastAsia" w:eastAsiaTheme="minorEastAsia" w:cstheme="minorEastAsia"/>
          <w:color w:val="auto"/>
          <w:sz w:val="24"/>
          <w:szCs w:val="24"/>
          <w:highlight w:val="none"/>
        </w:rPr>
        <w:t>.7异常恶劣的气候条件</w:t>
      </w:r>
    </w:p>
    <w:bookmarkEnd w:id="169"/>
    <w:bookmarkEnd w:id="170"/>
    <w:bookmarkEnd w:id="171"/>
    <w:bookmarkEnd w:id="172"/>
    <w:bookmarkEnd w:id="173"/>
    <w:bookmarkEnd w:id="174"/>
    <w:p w14:paraId="10DC3E0A">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发包人和承包人同意以下情形视为异常恶劣的气候条件：</w:t>
      </w:r>
    </w:p>
    <w:p w14:paraId="05E8E7B3">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p w14:paraId="25089F9C">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p w14:paraId="4F5C2316">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p w14:paraId="3BBF5041">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7.9 提前竣工的奖励</w:t>
      </w:r>
    </w:p>
    <w:p w14:paraId="449B2F28">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7.9.2提前竣工的奖励：。</w:t>
      </w:r>
    </w:p>
    <w:p w14:paraId="5E4577E7">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175" w:name="_Toc351203640"/>
      <w:r>
        <w:rPr>
          <w:rFonts w:hint="eastAsia" w:asciiTheme="minorEastAsia" w:hAnsiTheme="minorEastAsia" w:eastAsiaTheme="minorEastAsia" w:cstheme="minorEastAsia"/>
          <w:bCs/>
          <w:color w:val="auto"/>
          <w:sz w:val="24"/>
          <w:szCs w:val="24"/>
          <w:highlight w:val="none"/>
        </w:rPr>
        <w:t>8. 材料与设备</w:t>
      </w:r>
      <w:bookmarkEnd w:id="175"/>
    </w:p>
    <w:bookmarkEnd w:id="110"/>
    <w:bookmarkEnd w:id="111"/>
    <w:bookmarkEnd w:id="112"/>
    <w:bookmarkEnd w:id="113"/>
    <w:bookmarkEnd w:id="114"/>
    <w:bookmarkEnd w:id="115"/>
    <w:bookmarkEnd w:id="116"/>
    <w:bookmarkEnd w:id="117"/>
    <w:bookmarkEnd w:id="118"/>
    <w:bookmarkEnd w:id="119"/>
    <w:p w14:paraId="1AEAD5B8">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bookmarkStart w:id="176" w:name="_Toc296347166"/>
      <w:bookmarkStart w:id="177" w:name="_Toc296944506"/>
      <w:bookmarkStart w:id="178" w:name="_Toc280868654"/>
      <w:bookmarkStart w:id="179" w:name="_Toc312677493"/>
      <w:bookmarkStart w:id="180" w:name="_Toc292559372"/>
      <w:bookmarkStart w:id="181" w:name="_Toc296891207"/>
      <w:bookmarkStart w:id="182" w:name="_Toc292559877"/>
      <w:bookmarkStart w:id="183" w:name="_Toc296346668"/>
      <w:bookmarkStart w:id="184" w:name="_Toc297216186"/>
      <w:bookmarkStart w:id="185" w:name="_Toc312678019"/>
      <w:bookmarkStart w:id="186" w:name="_Toc297120467"/>
      <w:bookmarkStart w:id="187" w:name="_Toc303539136"/>
      <w:bookmarkStart w:id="188" w:name="_Toc296503167"/>
      <w:bookmarkStart w:id="189" w:name="_Toc300934979"/>
      <w:bookmarkStart w:id="190" w:name="_Toc297048353"/>
      <w:bookmarkStart w:id="191" w:name="_Toc297123527"/>
      <w:bookmarkStart w:id="192" w:name="_Toc304295556"/>
      <w:bookmarkStart w:id="193" w:name="_Toc296890995"/>
      <w:bookmarkStart w:id="194" w:name="_Toc280868655"/>
      <w:bookmarkStart w:id="195" w:name="_Toc267251424"/>
      <w:bookmarkStart w:id="196" w:name="_Toc280868656"/>
      <w:r>
        <w:rPr>
          <w:rFonts w:hint="eastAsia" w:asciiTheme="minorEastAsia" w:hAnsiTheme="minorEastAsia" w:eastAsiaTheme="minorEastAsia" w:cstheme="minorEastAsia"/>
          <w:color w:val="auto"/>
          <w:sz w:val="24"/>
          <w:szCs w:val="24"/>
          <w:highlight w:val="none"/>
        </w:rPr>
        <w:t>.4材料与工程设备的保管与使用</w:t>
      </w:r>
    </w:p>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14:paraId="26F32FC1">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8</w:t>
      </w:r>
      <w:bookmarkStart w:id="197" w:name="_Toc292559878"/>
      <w:bookmarkStart w:id="198" w:name="_Toc292559373"/>
      <w:bookmarkStart w:id="199" w:name="_Toc304295557"/>
      <w:bookmarkStart w:id="200" w:name="_Toc312677494"/>
      <w:bookmarkStart w:id="201" w:name="_Toc296891208"/>
      <w:bookmarkStart w:id="202" w:name="_Toc296347167"/>
      <w:bookmarkStart w:id="203" w:name="_Toc296890996"/>
      <w:bookmarkStart w:id="204" w:name="_Toc312678020"/>
      <w:bookmarkStart w:id="205" w:name="_Toc296944507"/>
      <w:bookmarkStart w:id="206" w:name="_Toc300934980"/>
      <w:bookmarkStart w:id="207" w:name="_Toc297048354"/>
      <w:bookmarkStart w:id="208" w:name="_Toc303539137"/>
      <w:bookmarkStart w:id="209" w:name="_Toc297216187"/>
      <w:bookmarkStart w:id="210" w:name="_Toc297120468"/>
      <w:bookmarkStart w:id="211" w:name="_Toc297123528"/>
      <w:bookmarkStart w:id="212" w:name="_Toc296503168"/>
      <w:bookmarkStart w:id="213" w:name="_Toc318581173"/>
      <w:bookmarkStart w:id="214" w:name="_Toc296346669"/>
      <w:r>
        <w:rPr>
          <w:rFonts w:hint="eastAsia" w:asciiTheme="minorEastAsia" w:hAnsiTheme="minorEastAsia" w:eastAsiaTheme="minorEastAsia" w:cstheme="minorEastAsia"/>
          <w:color w:val="auto"/>
          <w:sz w:val="24"/>
          <w:szCs w:val="24"/>
          <w:highlight w:val="none"/>
        </w:rPr>
        <w:t>.4.1发包人供应的材料设备的保管费用的承担：。</w:t>
      </w:r>
      <w:bookmarkEnd w:id="197"/>
      <w:bookmarkEnd w:id="198"/>
    </w:p>
    <w:p w14:paraId="3F1D4196">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8.6 样品</w:t>
      </w:r>
    </w:p>
    <w:p w14:paraId="0494BCE1">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8.6.1</w:t>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样品的报送与封存</w:t>
      </w:r>
    </w:p>
    <w:p w14:paraId="1831CF96">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需要承包人报送样品的材料或工程设备，样品的种类、名称、规格、数量要求：</w:t>
      </w:r>
      <w:r>
        <w:rPr>
          <w:rFonts w:hint="eastAsia" w:asciiTheme="minorEastAsia" w:hAnsiTheme="minorEastAsia" w:eastAsiaTheme="minorEastAsia" w:cstheme="minorEastAsia"/>
          <w:color w:val="auto"/>
          <w:sz w:val="24"/>
          <w:szCs w:val="24"/>
          <w:highlight w:val="none"/>
        </w:rPr>
        <w:t>。</w:t>
      </w:r>
    </w:p>
    <w:p w14:paraId="38A91B03">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8.8 施工设备和临时设施</w:t>
      </w:r>
    </w:p>
    <w:p w14:paraId="0905D89C">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8.8.1 承包人提供的施工设备和临时设施</w:t>
      </w:r>
    </w:p>
    <w:p w14:paraId="7F48A4AA">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关于修建临时设施费用承担的约定：。</w:t>
      </w:r>
    </w:p>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14:paraId="2E553C5E">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215" w:name="_Toc351203641"/>
      <w:r>
        <w:rPr>
          <w:rFonts w:hint="eastAsia" w:asciiTheme="minorEastAsia" w:hAnsiTheme="minorEastAsia" w:eastAsiaTheme="minorEastAsia" w:cstheme="minorEastAsia"/>
          <w:bCs/>
          <w:color w:val="auto"/>
          <w:sz w:val="24"/>
          <w:szCs w:val="24"/>
          <w:highlight w:val="none"/>
        </w:rPr>
        <w:t>9</w:t>
      </w:r>
      <w:bookmarkEnd w:id="194"/>
      <w:bookmarkEnd w:id="195"/>
      <w:bookmarkEnd w:id="196"/>
      <w:bookmarkStart w:id="216" w:name="_Toc297216192"/>
      <w:bookmarkStart w:id="217" w:name="_Toc300934982"/>
      <w:bookmarkStart w:id="218" w:name="_Toc304295559"/>
      <w:bookmarkStart w:id="219" w:name="_Toc297123533"/>
      <w:bookmarkStart w:id="220" w:name="_Toc312678021"/>
      <w:bookmarkStart w:id="221" w:name="_Toc312677495"/>
      <w:bookmarkStart w:id="222" w:name="_Toc303539139"/>
      <w:bookmarkStart w:id="223" w:name="_Toc292559378"/>
      <w:bookmarkStart w:id="224" w:name="_Toc296891001"/>
      <w:bookmarkStart w:id="225" w:name="_Toc267251427"/>
      <w:bookmarkStart w:id="226" w:name="_Toc297048359"/>
      <w:bookmarkStart w:id="227" w:name="_Toc296503173"/>
      <w:bookmarkStart w:id="228" w:name="_Toc296944512"/>
      <w:bookmarkStart w:id="229" w:name="_Toc297120473"/>
      <w:bookmarkStart w:id="230" w:name="_Toc267251428"/>
      <w:bookmarkStart w:id="231" w:name="_Toc296346674"/>
      <w:bookmarkStart w:id="232" w:name="_Toc296347172"/>
      <w:bookmarkStart w:id="233" w:name="_Toc296891213"/>
      <w:bookmarkStart w:id="234" w:name="_Toc292559883"/>
      <w:r>
        <w:rPr>
          <w:rFonts w:hint="eastAsia" w:asciiTheme="minorEastAsia" w:hAnsiTheme="minorEastAsia" w:eastAsiaTheme="minorEastAsia" w:cstheme="minorEastAsia"/>
          <w:bCs/>
          <w:color w:val="auto"/>
          <w:sz w:val="24"/>
          <w:szCs w:val="24"/>
          <w:highlight w:val="none"/>
        </w:rPr>
        <w:t>. 试验与检验</w:t>
      </w:r>
      <w:bookmarkEnd w:id="215"/>
    </w:p>
    <w:bookmarkEnd w:id="216"/>
    <w:bookmarkEnd w:id="217"/>
    <w:bookmarkEnd w:id="218"/>
    <w:bookmarkEnd w:id="219"/>
    <w:bookmarkEnd w:id="220"/>
    <w:bookmarkEnd w:id="221"/>
    <w:bookmarkEnd w:id="222"/>
    <w:p w14:paraId="2F06135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bookmarkStart w:id="235" w:name="_Toc297123534"/>
      <w:bookmarkStart w:id="236" w:name="_Toc297216193"/>
      <w:bookmarkStart w:id="237" w:name="_Toc312678022"/>
      <w:bookmarkStart w:id="238" w:name="_Toc300934983"/>
      <w:bookmarkStart w:id="239" w:name="_Toc304295560"/>
      <w:bookmarkStart w:id="240" w:name="_Toc312677496"/>
      <w:bookmarkStart w:id="241" w:name="_Toc303539140"/>
      <w:r>
        <w:rPr>
          <w:rFonts w:hint="eastAsia" w:asciiTheme="minorEastAsia" w:hAnsiTheme="minorEastAsia" w:eastAsiaTheme="minorEastAsia" w:cstheme="minorEastAsia"/>
          <w:color w:val="auto"/>
          <w:sz w:val="24"/>
          <w:szCs w:val="24"/>
          <w:highlight w:val="none"/>
        </w:rPr>
        <w:t>.1试验设备与试验人员</w:t>
      </w:r>
    </w:p>
    <w:bookmarkEnd w:id="235"/>
    <w:bookmarkEnd w:id="236"/>
    <w:bookmarkEnd w:id="237"/>
    <w:bookmarkEnd w:id="238"/>
    <w:bookmarkEnd w:id="239"/>
    <w:bookmarkEnd w:id="240"/>
    <w:bookmarkEnd w:id="241"/>
    <w:p w14:paraId="6C0D4E91">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bookmarkStart w:id="242" w:name="_Toc300934984"/>
      <w:bookmarkStart w:id="243" w:name="_Toc312677497"/>
      <w:bookmarkStart w:id="244" w:name="_Toc304295561"/>
      <w:bookmarkStart w:id="245" w:name="_Toc312678023"/>
      <w:bookmarkStart w:id="246" w:name="_Toc303539141"/>
      <w:bookmarkStart w:id="247" w:name="_Toc297123535"/>
      <w:bookmarkStart w:id="248" w:name="_Toc297216194"/>
      <w:bookmarkStart w:id="249" w:name="_Toc318581174"/>
      <w:r>
        <w:rPr>
          <w:rFonts w:hint="eastAsia" w:asciiTheme="minorEastAsia" w:hAnsiTheme="minorEastAsia" w:eastAsiaTheme="minorEastAsia" w:cstheme="minorEastAsia"/>
          <w:color w:val="auto"/>
          <w:sz w:val="24"/>
          <w:szCs w:val="24"/>
          <w:highlight w:val="none"/>
        </w:rPr>
        <w:t>.1.2 试验设备</w:t>
      </w:r>
    </w:p>
    <w:p w14:paraId="38C6CDE7">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施工现场需要配置的试验场所：</w:t>
      </w:r>
      <w:bookmarkEnd w:id="242"/>
      <w:bookmarkEnd w:id="243"/>
      <w:bookmarkEnd w:id="244"/>
      <w:bookmarkEnd w:id="245"/>
      <w:bookmarkEnd w:id="246"/>
      <w:bookmarkEnd w:id="247"/>
      <w:bookmarkEnd w:id="248"/>
      <w:bookmarkStart w:id="250" w:name="_Toc304295562"/>
      <w:bookmarkStart w:id="251" w:name="_Toc312678024"/>
      <w:bookmarkStart w:id="252" w:name="_Toc297216195"/>
      <w:bookmarkStart w:id="253" w:name="_Toc303539142"/>
      <w:bookmarkStart w:id="254" w:name="_Toc300934985"/>
      <w:bookmarkStart w:id="255" w:name="_Toc312677498"/>
      <w:bookmarkStart w:id="256" w:name="_Toc297123536"/>
      <w:r>
        <w:rPr>
          <w:rFonts w:hint="eastAsia" w:asciiTheme="minorEastAsia" w:hAnsiTheme="minorEastAsia" w:eastAsiaTheme="minorEastAsia" w:cstheme="minorEastAsia"/>
          <w:color w:val="auto"/>
          <w:sz w:val="24"/>
          <w:szCs w:val="24"/>
          <w:highlight w:val="none"/>
        </w:rPr>
        <w:t xml:space="preserve">。 </w:t>
      </w:r>
    </w:p>
    <w:p w14:paraId="29361EAA">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施工现场需要配备的试验设备：。</w:t>
      </w:r>
    </w:p>
    <w:p w14:paraId="14EF92B3">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施工现场需要具备的其他试验条件：。</w:t>
      </w:r>
    </w:p>
    <w:p w14:paraId="03DECB42">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9.4 现场工艺试验 </w:t>
      </w:r>
    </w:p>
    <w:p w14:paraId="4EBC7D8E">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现场工艺试验的有关约定：。</w:t>
      </w:r>
    </w:p>
    <w:bookmarkEnd w:id="249"/>
    <w:bookmarkEnd w:id="250"/>
    <w:bookmarkEnd w:id="251"/>
    <w:bookmarkEnd w:id="252"/>
    <w:bookmarkEnd w:id="253"/>
    <w:bookmarkEnd w:id="254"/>
    <w:bookmarkEnd w:id="255"/>
    <w:bookmarkEnd w:id="256"/>
    <w:p w14:paraId="6F4DFA36">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257" w:name="_Toc351203642"/>
      <w:r>
        <w:rPr>
          <w:rFonts w:hint="eastAsia" w:asciiTheme="minorEastAsia" w:hAnsiTheme="minorEastAsia" w:eastAsiaTheme="minorEastAsia" w:cstheme="minorEastAsia"/>
          <w:bCs/>
          <w:color w:val="auto"/>
          <w:sz w:val="24"/>
          <w:szCs w:val="24"/>
          <w:highlight w:val="none"/>
        </w:rPr>
        <w:t>1</w:t>
      </w:r>
      <w:bookmarkEnd w:id="223"/>
      <w:bookmarkEnd w:id="224"/>
      <w:bookmarkEnd w:id="225"/>
      <w:bookmarkEnd w:id="226"/>
      <w:bookmarkEnd w:id="227"/>
      <w:bookmarkEnd w:id="228"/>
      <w:bookmarkEnd w:id="229"/>
      <w:bookmarkEnd w:id="230"/>
      <w:bookmarkEnd w:id="231"/>
      <w:bookmarkEnd w:id="232"/>
      <w:bookmarkEnd w:id="233"/>
      <w:bookmarkEnd w:id="234"/>
      <w:bookmarkStart w:id="258" w:name="_Toc296503193"/>
      <w:bookmarkStart w:id="259" w:name="_Toc297123540"/>
      <w:bookmarkStart w:id="260" w:name="_Toc296346694"/>
      <w:bookmarkStart w:id="261" w:name="_Toc296944532"/>
      <w:bookmarkStart w:id="262" w:name="_Toc292559398"/>
      <w:bookmarkStart w:id="263" w:name="_Toc296347192"/>
      <w:bookmarkStart w:id="264" w:name="_Toc304295566"/>
      <w:bookmarkStart w:id="265" w:name="_Toc296891233"/>
      <w:bookmarkStart w:id="266" w:name="_Toc296891021"/>
      <w:bookmarkStart w:id="267" w:name="_Toc297216199"/>
      <w:bookmarkStart w:id="268" w:name="_Toc297120493"/>
      <w:bookmarkStart w:id="269" w:name="_Toc292559903"/>
      <w:bookmarkStart w:id="270" w:name="_Toc297048379"/>
      <w:bookmarkStart w:id="271" w:name="_Toc303539146"/>
      <w:bookmarkStart w:id="272" w:name="_Toc300934989"/>
      <w:bookmarkStart w:id="273" w:name="_Toc312677499"/>
      <w:bookmarkStart w:id="274" w:name="_Toc312678025"/>
      <w:bookmarkStart w:id="275" w:name="_Toc267251439"/>
      <w:bookmarkStart w:id="276" w:name="_Toc267251437"/>
      <w:bookmarkStart w:id="277" w:name="_Toc267251433"/>
      <w:bookmarkStart w:id="278" w:name="_Toc267251441"/>
      <w:bookmarkStart w:id="279" w:name="_Toc267251440"/>
      <w:bookmarkStart w:id="280" w:name="_Toc267251435"/>
      <w:bookmarkStart w:id="281" w:name="_Toc267251442"/>
      <w:r>
        <w:rPr>
          <w:rFonts w:hint="eastAsia" w:asciiTheme="minorEastAsia" w:hAnsiTheme="minorEastAsia" w:eastAsiaTheme="minorEastAsia" w:cstheme="minorEastAsia"/>
          <w:bCs/>
          <w:color w:val="auto"/>
          <w:sz w:val="24"/>
          <w:szCs w:val="24"/>
          <w:highlight w:val="none"/>
        </w:rPr>
        <w:t>0. 变更</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bookmarkEnd w:id="273"/>
    <w:bookmarkEnd w:id="274"/>
    <w:p w14:paraId="232FBF8E">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bookmarkStart w:id="282" w:name="_Toc297216200"/>
      <w:bookmarkStart w:id="283" w:name="_Toc296944533"/>
      <w:bookmarkStart w:id="284" w:name="_Toc296347193"/>
      <w:bookmarkStart w:id="285" w:name="_Toc297123541"/>
      <w:bookmarkStart w:id="286" w:name="_Toc296346695"/>
      <w:bookmarkStart w:id="287" w:name="_Toc297120494"/>
      <w:bookmarkStart w:id="288" w:name="_Toc304295567"/>
      <w:bookmarkStart w:id="289" w:name="_Toc296891022"/>
      <w:bookmarkStart w:id="290" w:name="_Toc297048380"/>
      <w:bookmarkStart w:id="291" w:name="_Toc312677500"/>
      <w:bookmarkStart w:id="292" w:name="_Toc296891234"/>
      <w:bookmarkStart w:id="293" w:name="_Toc312678026"/>
      <w:bookmarkStart w:id="294" w:name="_Toc296503194"/>
      <w:bookmarkStart w:id="295" w:name="_Toc292559904"/>
      <w:bookmarkStart w:id="296" w:name="_Toc292559399"/>
      <w:bookmarkStart w:id="297" w:name="_Toc303539147"/>
      <w:bookmarkStart w:id="298" w:name="_Toc300934990"/>
      <w:r>
        <w:rPr>
          <w:rFonts w:hint="eastAsia" w:asciiTheme="minorEastAsia" w:hAnsiTheme="minorEastAsia" w:eastAsiaTheme="minorEastAsia" w:cstheme="minorEastAsia"/>
          <w:color w:val="auto"/>
          <w:sz w:val="24"/>
          <w:szCs w:val="24"/>
          <w:highlight w:val="none"/>
        </w:rPr>
        <w:t>0.1变更的范围</w:t>
      </w:r>
    </w:p>
    <w:p w14:paraId="4B338DB7">
      <w:pPr>
        <w:spacing w:line="460" w:lineRule="exact"/>
        <w:ind w:firstLine="6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关于变更的范围的约定：。</w:t>
      </w:r>
    </w:p>
    <w:p w14:paraId="54BF8619">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 变更估价</w:t>
      </w:r>
    </w:p>
    <w:p w14:paraId="2E90E656">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10.4.1 变更估价原则</w:t>
      </w:r>
    </w:p>
    <w:p w14:paraId="3DCF5221">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关于变更估价的约定: 。</w:t>
      </w:r>
    </w:p>
    <w:p w14:paraId="49FF839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Start w:id="299" w:name="_Toc300934993"/>
      <w:bookmarkStart w:id="300" w:name="_Toc297048383"/>
      <w:bookmarkStart w:id="301" w:name="_Toc296503197"/>
      <w:bookmarkStart w:id="302" w:name="_Toc296346698"/>
      <w:bookmarkStart w:id="303" w:name="_Toc296347196"/>
      <w:bookmarkStart w:id="304" w:name="_Toc303539150"/>
      <w:bookmarkStart w:id="305" w:name="_Toc297216203"/>
      <w:bookmarkStart w:id="306" w:name="_Toc297123544"/>
      <w:bookmarkStart w:id="307" w:name="_Toc292559402"/>
      <w:bookmarkStart w:id="308" w:name="_Toc292559907"/>
      <w:bookmarkStart w:id="309" w:name="_Toc297120497"/>
      <w:bookmarkStart w:id="310" w:name="_Toc296944536"/>
      <w:bookmarkStart w:id="311" w:name="_Toc296891025"/>
      <w:bookmarkStart w:id="312" w:name="_Toc296891237"/>
      <w:bookmarkStart w:id="313" w:name="_Toc304295570"/>
      <w:bookmarkStart w:id="314" w:name="_Toc312678029"/>
      <w:bookmarkStart w:id="315" w:name="_Toc312677503"/>
      <w:r>
        <w:rPr>
          <w:rFonts w:hint="eastAsia" w:asciiTheme="minorEastAsia" w:hAnsiTheme="minorEastAsia" w:eastAsiaTheme="minorEastAsia" w:cstheme="minorEastAsia"/>
          <w:color w:val="auto"/>
          <w:sz w:val="24"/>
          <w:szCs w:val="24"/>
          <w:highlight w:val="none"/>
        </w:rPr>
        <w:t>0.5承</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Start w:id="316" w:name="_Toc296891243"/>
      <w:bookmarkStart w:id="317" w:name="_Toc297123545"/>
      <w:bookmarkStart w:id="318" w:name="_Toc303539151"/>
      <w:bookmarkStart w:id="319" w:name="_Toc296503203"/>
      <w:bookmarkStart w:id="320" w:name="_Toc296891031"/>
      <w:bookmarkStart w:id="321" w:name="_Toc297048389"/>
      <w:bookmarkStart w:id="322" w:name="_Toc296944542"/>
      <w:bookmarkStart w:id="323" w:name="_Toc297216204"/>
      <w:bookmarkStart w:id="324" w:name="_Toc296347202"/>
      <w:bookmarkStart w:id="325" w:name="_Toc300934994"/>
      <w:bookmarkStart w:id="326" w:name="_Toc297120503"/>
      <w:bookmarkStart w:id="327" w:name="_Toc292559408"/>
      <w:bookmarkStart w:id="328" w:name="_Toc296346704"/>
      <w:bookmarkStart w:id="329" w:name="_Toc292559913"/>
      <w:r>
        <w:rPr>
          <w:rFonts w:hint="eastAsia" w:asciiTheme="minorEastAsia" w:hAnsiTheme="minorEastAsia" w:eastAsiaTheme="minorEastAsia" w:cstheme="minorEastAsia"/>
          <w:color w:val="auto"/>
          <w:sz w:val="24"/>
          <w:szCs w:val="24"/>
          <w:highlight w:val="none"/>
        </w:rPr>
        <w:t>包人的合理化建议</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14:paraId="1DCF2AB3">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监理人审查承包人合理化建议的期限：。</w:t>
      </w:r>
    </w:p>
    <w:p w14:paraId="567BFC97">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发包人审批承包人合理化建议的期限：。</w:t>
      </w:r>
    </w:p>
    <w:p w14:paraId="052D7ABD">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承</w:t>
      </w:r>
      <w:bookmarkStart w:id="330" w:name="_Toc296347203"/>
      <w:bookmarkStart w:id="331" w:name="_Toc292559914"/>
      <w:bookmarkStart w:id="332" w:name="_Toc296944543"/>
      <w:bookmarkStart w:id="333" w:name="_Toc297120504"/>
      <w:bookmarkStart w:id="334" w:name="_Toc296346705"/>
      <w:bookmarkStart w:id="335" w:name="_Toc303539152"/>
      <w:bookmarkStart w:id="336" w:name="_Toc297048390"/>
      <w:bookmarkStart w:id="337" w:name="_Toc312678030"/>
      <w:bookmarkStart w:id="338" w:name="_Toc300934995"/>
      <w:bookmarkStart w:id="339" w:name="_Toc296503204"/>
      <w:bookmarkStart w:id="340" w:name="_Toc318581175"/>
      <w:bookmarkStart w:id="341" w:name="_Toc312677504"/>
      <w:bookmarkStart w:id="342" w:name="_Toc296891244"/>
      <w:bookmarkStart w:id="343" w:name="_Toc297216205"/>
      <w:bookmarkStart w:id="344" w:name="_Toc304295571"/>
      <w:bookmarkStart w:id="345" w:name="_Toc297123546"/>
      <w:bookmarkStart w:id="346" w:name="_Toc296891032"/>
      <w:bookmarkStart w:id="347" w:name="_Toc292559409"/>
      <w:r>
        <w:rPr>
          <w:rFonts w:hint="eastAsia" w:asciiTheme="minorEastAsia" w:hAnsiTheme="minorEastAsia" w:eastAsiaTheme="minorEastAsia" w:cstheme="minorEastAsia"/>
          <w:color w:val="auto"/>
          <w:sz w:val="24"/>
          <w:szCs w:val="24"/>
          <w:highlight w:val="none"/>
        </w:rPr>
        <w:t>包人提出的合理化建议降低了合同价格或者提高了工程经济效益的奖励的方法和金额为：</w:t>
      </w:r>
    </w:p>
    <w:p w14:paraId="15B7526F">
      <w:pPr>
        <w:spacing w:line="46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w:t>
      </w:r>
    </w:p>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14:paraId="7B2760BA">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bookmarkStart w:id="348" w:name="_Toc292559404"/>
      <w:bookmarkStart w:id="349" w:name="_Toc297123548"/>
      <w:bookmarkStart w:id="350" w:name="_Toc296891027"/>
      <w:bookmarkStart w:id="351" w:name="_Toc292559909"/>
      <w:bookmarkStart w:id="352" w:name="_Toc296503199"/>
      <w:bookmarkStart w:id="353" w:name="_Toc303539154"/>
      <w:bookmarkStart w:id="354" w:name="_Toc304295574"/>
      <w:bookmarkStart w:id="355" w:name="_Toc312677507"/>
      <w:bookmarkStart w:id="356" w:name="_Toc296891239"/>
      <w:bookmarkStart w:id="357" w:name="_Toc296944538"/>
      <w:bookmarkStart w:id="358" w:name="_Toc297048385"/>
      <w:bookmarkStart w:id="359" w:name="_Toc312678033"/>
      <w:bookmarkStart w:id="360" w:name="_Toc296347198"/>
      <w:bookmarkStart w:id="361" w:name="_Toc296346700"/>
      <w:bookmarkStart w:id="362" w:name="_Toc300934997"/>
      <w:bookmarkStart w:id="363" w:name="_Toc297120499"/>
      <w:bookmarkStart w:id="364" w:name="_Toc297216207"/>
      <w:r>
        <w:rPr>
          <w:rFonts w:hint="eastAsia" w:asciiTheme="minorEastAsia" w:hAnsiTheme="minorEastAsia" w:eastAsiaTheme="minorEastAsia" w:cstheme="minorEastAsia"/>
          <w:color w:val="auto"/>
          <w:sz w:val="24"/>
          <w:szCs w:val="24"/>
          <w:highlight w:val="none"/>
        </w:rPr>
        <w:t>0.7 暂估价</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17CF4A82">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暂</w:t>
      </w:r>
      <w:bookmarkStart w:id="365" w:name="_Toc318581176"/>
      <w:bookmarkStart w:id="366" w:name="_Toc312678034"/>
      <w:bookmarkStart w:id="367" w:name="_Toc312677508"/>
      <w:r>
        <w:rPr>
          <w:rFonts w:hint="eastAsia" w:asciiTheme="minorEastAsia" w:hAnsiTheme="minorEastAsia" w:eastAsiaTheme="minorEastAsia" w:cstheme="minorEastAsia"/>
          <w:color w:val="auto"/>
          <w:kern w:val="0"/>
          <w:sz w:val="24"/>
          <w:szCs w:val="24"/>
          <w:highlight w:val="none"/>
        </w:rPr>
        <w:t>估价材料和工程设备的明细详见附件11：《</w:t>
      </w:r>
      <w:r>
        <w:rPr>
          <w:rFonts w:hint="eastAsia" w:asciiTheme="minorEastAsia" w:hAnsiTheme="minorEastAsia" w:eastAsiaTheme="minorEastAsia" w:cstheme="minorEastAsia"/>
          <w:color w:val="auto"/>
          <w:sz w:val="24"/>
          <w:szCs w:val="24"/>
          <w:highlight w:val="none"/>
        </w:rPr>
        <w:t>暂估价一览表》</w:t>
      </w:r>
      <w:r>
        <w:rPr>
          <w:rFonts w:hint="eastAsia" w:asciiTheme="minorEastAsia" w:hAnsiTheme="minorEastAsia" w:eastAsiaTheme="minorEastAsia" w:cstheme="minorEastAsia"/>
          <w:color w:val="auto"/>
          <w:kern w:val="0"/>
          <w:sz w:val="24"/>
          <w:szCs w:val="24"/>
          <w:highlight w:val="none"/>
        </w:rPr>
        <w:t>。</w:t>
      </w:r>
    </w:p>
    <w:bookmarkEnd w:id="365"/>
    <w:bookmarkEnd w:id="366"/>
    <w:bookmarkEnd w:id="367"/>
    <w:p w14:paraId="2EC6C14C">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bookmarkStart w:id="368" w:name="_Toc312677509"/>
      <w:bookmarkStart w:id="369" w:name="_Toc318581177"/>
      <w:bookmarkStart w:id="370" w:name="_Toc312678035"/>
      <w:r>
        <w:rPr>
          <w:rFonts w:hint="eastAsia" w:asciiTheme="minorEastAsia" w:hAnsiTheme="minorEastAsia" w:eastAsiaTheme="minorEastAsia" w:cstheme="minorEastAsia"/>
          <w:color w:val="auto"/>
          <w:sz w:val="24"/>
          <w:szCs w:val="24"/>
          <w:highlight w:val="none"/>
        </w:rPr>
        <w:t>0.7.1 依法必须招标的暂估价项目</w:t>
      </w:r>
    </w:p>
    <w:bookmarkEnd w:id="368"/>
    <w:bookmarkEnd w:id="369"/>
    <w:bookmarkEnd w:id="370"/>
    <w:p w14:paraId="41DA3676">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对于依法必须招标的暂估价项目的确认和批准采取第种方式确定。</w:t>
      </w:r>
    </w:p>
    <w:p w14:paraId="370075CE">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10.7.2 不属于依法必须招标的暂估价项目</w:t>
      </w:r>
    </w:p>
    <w:p w14:paraId="6C268F25">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对于不属于依法必须招标的暂估价项目的确认和批准采取第 种方式确定。</w:t>
      </w:r>
    </w:p>
    <w:p w14:paraId="6CDF8460">
      <w:pPr>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第3种方式：</w:t>
      </w:r>
      <w:r>
        <w:rPr>
          <w:rFonts w:hint="eastAsia" w:asciiTheme="minorEastAsia" w:hAnsiTheme="minorEastAsia" w:eastAsiaTheme="minorEastAsia" w:cstheme="minorEastAsia"/>
          <w:color w:val="auto"/>
          <w:kern w:val="0"/>
          <w:sz w:val="24"/>
          <w:szCs w:val="24"/>
          <w:highlight w:val="none"/>
        </w:rPr>
        <w:t>承包人直接实施的暂估价项目</w:t>
      </w:r>
    </w:p>
    <w:p w14:paraId="16086939">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承包人直接实施的暂估价项目的约定：。</w:t>
      </w:r>
    </w:p>
    <w:p w14:paraId="45A4A79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10.8 暂列金额</w:t>
      </w:r>
    </w:p>
    <w:p w14:paraId="0518203F">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合同当事人关于暂列金额使用的约定：。</w:t>
      </w:r>
    </w:p>
    <w:p w14:paraId="64C48797">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371" w:name="_Toc351203643"/>
      <w:r>
        <w:rPr>
          <w:rFonts w:hint="eastAsia" w:asciiTheme="minorEastAsia" w:hAnsiTheme="minorEastAsia" w:eastAsiaTheme="minorEastAsia" w:cstheme="minorEastAsia"/>
          <w:bCs/>
          <w:color w:val="auto"/>
          <w:sz w:val="24"/>
          <w:szCs w:val="24"/>
          <w:highlight w:val="none"/>
        </w:rPr>
        <w:t>11. 价格调整</w:t>
      </w:r>
      <w:bookmarkEnd w:id="371"/>
    </w:p>
    <w:p w14:paraId="48571F28">
      <w:pPr>
        <w:spacing w:line="460" w:lineRule="exact"/>
        <w:ind w:firstLine="480" w:firstLineChars="200"/>
        <w:rPr>
          <w:rFonts w:hint="eastAsia" w:asciiTheme="minorEastAsia" w:hAnsiTheme="minorEastAsia" w:eastAsiaTheme="minorEastAsia" w:cstheme="minorEastAsia"/>
          <w:color w:val="auto"/>
          <w:sz w:val="24"/>
          <w:szCs w:val="24"/>
          <w:highlight w:val="none"/>
        </w:rPr>
      </w:pPr>
      <w:bookmarkStart w:id="372" w:name="_Toc304295577"/>
      <w:bookmarkStart w:id="373" w:name="_Toc296503201"/>
      <w:bookmarkStart w:id="374" w:name="_Toc296346702"/>
      <w:bookmarkStart w:id="375" w:name="_Toc292559911"/>
      <w:bookmarkStart w:id="376" w:name="_Toc297216209"/>
      <w:bookmarkStart w:id="377" w:name="_Toc312678039"/>
      <w:bookmarkStart w:id="378" w:name="_Toc303539157"/>
      <w:bookmarkStart w:id="379" w:name="_Toc296347200"/>
      <w:bookmarkStart w:id="380" w:name="_Toc297048387"/>
      <w:bookmarkStart w:id="381" w:name="_Toc292559406"/>
      <w:bookmarkStart w:id="382" w:name="_Toc297120501"/>
      <w:bookmarkStart w:id="383" w:name="_Toc300935000"/>
      <w:bookmarkStart w:id="384" w:name="_Toc296891241"/>
      <w:bookmarkStart w:id="385" w:name="_Toc296944540"/>
      <w:bookmarkStart w:id="386" w:name="_Toc296891029"/>
      <w:bookmarkStart w:id="387" w:name="_Toc297123550"/>
      <w:r>
        <w:rPr>
          <w:rFonts w:hint="eastAsia" w:asciiTheme="minorEastAsia" w:hAnsiTheme="minorEastAsia" w:eastAsiaTheme="minorEastAsia" w:cstheme="minorEastAsia"/>
          <w:color w:val="auto"/>
          <w:sz w:val="24"/>
          <w:szCs w:val="24"/>
          <w:highlight w:val="none"/>
        </w:rPr>
        <w:t>11.1 市场价格波动引起的调整</w:t>
      </w:r>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14:paraId="78136D39">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市场价格波动是否调整合同价格的约定：</w:t>
      </w:r>
      <w:r>
        <w:rPr>
          <w:rFonts w:hint="eastAsia" w:asciiTheme="minorEastAsia" w:hAnsiTheme="minorEastAsia" w:eastAsiaTheme="minorEastAsia" w:cstheme="minorEastAsia"/>
          <w:color w:val="auto"/>
          <w:sz w:val="24"/>
          <w:szCs w:val="24"/>
          <w:highlight w:val="none"/>
        </w:rPr>
        <w:t>。</w:t>
      </w:r>
    </w:p>
    <w:p w14:paraId="0590F153">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因市场价格波动调整合同价格，采用以下第种方式对合同价格进行调整：</w:t>
      </w:r>
    </w:p>
    <w:p w14:paraId="0609E920">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第1种方式：采用价格指数进行价格调整。</w:t>
      </w:r>
    </w:p>
    <w:p w14:paraId="5D875530">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关于各可调因子、定值和变值权重，以及基本价格指数及其来源的约定：；  </w:t>
      </w:r>
    </w:p>
    <w:p w14:paraId="582CC8BC">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第2种方式：采用造价信息进行价格调整。</w:t>
      </w:r>
    </w:p>
    <w:p w14:paraId="37B772E8">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（2）关于基准价格的约定：。</w:t>
      </w:r>
    </w:p>
    <w:p w14:paraId="627A4F64">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7F91C04A">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7BB9006A">
      <w:pPr>
        <w:spacing w:line="460" w:lineRule="exact"/>
        <w:ind w:firstLine="64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③承包人在已标价工程量清单或预算书中载明的材料单价等于基准单价的：专用合同条款合同履行期间材料单价涨跌幅以基准单价为基础超过±%时，其超过部分据实调整。</w:t>
      </w:r>
    </w:p>
    <w:p w14:paraId="640D622B">
      <w:pPr>
        <w:spacing w:line="460" w:lineRule="exact"/>
        <w:ind w:firstLine="645"/>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第3种方式：其他价格调整方式：。</w:t>
      </w:r>
    </w:p>
    <w:bookmarkEnd w:id="275"/>
    <w:bookmarkEnd w:id="276"/>
    <w:bookmarkEnd w:id="277"/>
    <w:bookmarkEnd w:id="278"/>
    <w:bookmarkEnd w:id="279"/>
    <w:bookmarkEnd w:id="280"/>
    <w:p w14:paraId="7552CDF8">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388" w:name="_Toc292559915"/>
      <w:bookmarkStart w:id="389" w:name="_Toc296347204"/>
      <w:bookmarkStart w:id="390" w:name="_Toc296346706"/>
      <w:bookmarkStart w:id="391" w:name="_Toc296503205"/>
      <w:bookmarkStart w:id="392" w:name="_Toc297120505"/>
      <w:bookmarkStart w:id="393" w:name="_Toc297048391"/>
      <w:bookmarkStart w:id="394" w:name="_Toc296891245"/>
      <w:bookmarkStart w:id="395" w:name="_Toc292559410"/>
      <w:bookmarkStart w:id="396" w:name="_Toc296944544"/>
      <w:bookmarkStart w:id="397" w:name="_Toc296891033"/>
      <w:bookmarkStart w:id="398" w:name="_Toc351203644"/>
      <w:bookmarkStart w:id="399" w:name="_Toc300935002"/>
      <w:bookmarkStart w:id="400" w:name="_Toc312678040"/>
      <w:bookmarkStart w:id="401" w:name="_Toc297123552"/>
      <w:bookmarkStart w:id="402" w:name="_Toc304295579"/>
      <w:bookmarkStart w:id="403" w:name="_Toc297216211"/>
      <w:bookmarkStart w:id="404" w:name="_Toc303539159"/>
      <w:r>
        <w:rPr>
          <w:rFonts w:hint="eastAsia" w:asciiTheme="minorEastAsia" w:hAnsiTheme="minorEastAsia" w:eastAsiaTheme="minorEastAsia" w:cstheme="minorEastAsia"/>
          <w:bCs/>
          <w:color w:val="auto"/>
          <w:sz w:val="24"/>
          <w:szCs w:val="24"/>
          <w:highlight w:val="none"/>
        </w:rPr>
        <w:t xml:space="preserve">12. </w:t>
      </w:r>
      <w:bookmarkEnd w:id="388"/>
      <w:bookmarkEnd w:id="389"/>
      <w:bookmarkEnd w:id="390"/>
      <w:bookmarkEnd w:id="391"/>
      <w:bookmarkEnd w:id="392"/>
      <w:bookmarkEnd w:id="393"/>
      <w:bookmarkEnd w:id="394"/>
      <w:bookmarkEnd w:id="395"/>
      <w:bookmarkEnd w:id="396"/>
      <w:bookmarkEnd w:id="397"/>
      <w:r>
        <w:rPr>
          <w:rFonts w:hint="eastAsia" w:asciiTheme="minorEastAsia" w:hAnsiTheme="minorEastAsia" w:eastAsiaTheme="minorEastAsia" w:cstheme="minorEastAsia"/>
          <w:bCs/>
          <w:color w:val="auto"/>
          <w:sz w:val="24"/>
          <w:szCs w:val="24"/>
          <w:highlight w:val="none"/>
        </w:rPr>
        <w:t>合同价格、计量与支付</w:t>
      </w:r>
      <w:bookmarkEnd w:id="398"/>
    </w:p>
    <w:bookmarkEnd w:id="281"/>
    <w:bookmarkEnd w:id="399"/>
    <w:bookmarkEnd w:id="400"/>
    <w:bookmarkEnd w:id="401"/>
    <w:bookmarkEnd w:id="402"/>
    <w:bookmarkEnd w:id="403"/>
    <w:bookmarkEnd w:id="404"/>
    <w:p w14:paraId="04F1863F">
      <w:pPr>
        <w:pStyle w:val="4"/>
        <w:spacing w:before="120" w:after="120" w:line="600" w:lineRule="exact"/>
        <w:ind w:firstLine="434" w:firstLineChars="1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合同价格、计量与支付</w:t>
      </w:r>
    </w:p>
    <w:p w14:paraId="45AA6916">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 合同价格形式</w:t>
      </w:r>
    </w:p>
    <w:p w14:paraId="077E33A4">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1、单价合同。</w:t>
      </w:r>
    </w:p>
    <w:p w14:paraId="363E4488">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综合单价包含的风险范围：</w:t>
      </w:r>
      <w:r>
        <w:rPr>
          <w:rFonts w:hint="eastAsia" w:asciiTheme="minorEastAsia" w:hAnsiTheme="minorEastAsia" w:eastAsiaTheme="minorEastAsia" w:cstheme="minorEastAsia"/>
          <w:color w:val="auto"/>
          <w:sz w:val="24"/>
          <w:highlight w:val="none"/>
          <w:u w:val="single"/>
        </w:rPr>
        <w:t>（1）技术、管理费结算不予调整的风险；（2）合同中明示及隐含的风险及有经验的承包商可以或应该预见的，为完成整体工程内容所必须考虑的风险（3）合同执行期间人工费、材料价格、施工机械使用费的变动；（4）施工图设计等资料与现场实际情况不符而引起的费用增加；（5）自然及社会因素造成的其他所有风险因素</w:t>
      </w:r>
      <w:r>
        <w:rPr>
          <w:rFonts w:hint="eastAsia" w:asciiTheme="minorEastAsia" w:hAnsiTheme="minorEastAsia" w:eastAsiaTheme="minorEastAsia" w:cstheme="minorEastAsia"/>
          <w:color w:val="auto"/>
          <w:sz w:val="24"/>
          <w:highlight w:val="none"/>
        </w:rPr>
        <w:t>。</w:t>
      </w:r>
    </w:p>
    <w:p w14:paraId="0FE83AB1">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风险费用的计算方法：</w:t>
      </w:r>
      <w:r>
        <w:rPr>
          <w:rFonts w:hint="eastAsia" w:asciiTheme="minorEastAsia" w:hAnsiTheme="minorEastAsia" w:eastAsiaTheme="minorEastAsia" w:cstheme="minorEastAsia"/>
          <w:color w:val="auto"/>
          <w:sz w:val="24"/>
          <w:highlight w:val="none"/>
          <w:u w:val="single"/>
        </w:rPr>
        <w:t>风险系数由承包人根据工程实际情况考虑，风险费用已包含在合同中</w:t>
      </w:r>
      <w:r>
        <w:rPr>
          <w:rFonts w:hint="eastAsia" w:asciiTheme="minorEastAsia" w:hAnsiTheme="minorEastAsia" w:eastAsiaTheme="minorEastAsia" w:cstheme="minorEastAsia"/>
          <w:color w:val="auto"/>
          <w:sz w:val="24"/>
          <w:highlight w:val="none"/>
        </w:rPr>
        <w:t>。</w:t>
      </w:r>
    </w:p>
    <w:p w14:paraId="631AED06">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风险范围以外合同价格的调整方法：</w:t>
      </w:r>
    </w:p>
    <w:p w14:paraId="6960AD44">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当招标文件工程量清单中所列的工程量与实际完成工程量不符或由于设计变更引起工程量增减时,按以下原则结算</w:t>
      </w:r>
      <w:r>
        <w:rPr>
          <w:rFonts w:hint="eastAsia" w:asciiTheme="minorEastAsia" w:hAnsiTheme="minorEastAsia" w:eastAsiaTheme="minorEastAsia" w:cstheme="minorEastAsia"/>
          <w:color w:val="auto"/>
          <w:sz w:val="24"/>
          <w:highlight w:val="none"/>
        </w:rPr>
        <w:t>：</w:t>
      </w:r>
    </w:p>
    <w:p w14:paraId="4EF13379">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1.1、按照《建设工程工程量清单计价规范》（2013年）计算规则计算增减的工程量。</w:t>
      </w:r>
    </w:p>
    <w:p w14:paraId="3C05DB04">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1.2、工程量增减幅度在±15%以内的按中标综合单价结算；</w:t>
      </w:r>
    </w:p>
    <w:p w14:paraId="538C3F90">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1.3、工程量增减幅度在+15%以上的部分按中标综合单价的95%计取，工程量减幅超过-15%以下的按中标综合单价扣除；</w:t>
      </w:r>
    </w:p>
    <w:p w14:paraId="4755135F">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如承包人投标文件的综合单价明显不合理〔与招标工程量清单中的综合单价相比变化幅度超过30%（不含）的视为不合理〕，工程量调整部分的结算单价参照发包人招标时公布的招标控制价的综合单价，即以招标控制价的综合单价乘以根据承包人中标总价和招标控制总价计算得出的优惠费率作为工程量调整部分的结算单价。</w:t>
      </w:r>
    </w:p>
    <w:p w14:paraId="77B012C7">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因变更所发生的清单缺项子目，如原清单中有类似的，可参考类似单价，无类似项目的，按河南省市政工程预算定额（HAA1-31-2016）及配套文件另行编制结算单价，乘以根据承包人中标价和招标控制价计算得出的优惠费率，即为结算单价。结算单价报三门峡市财政评审中心审定。</w:t>
      </w:r>
    </w:p>
    <w:p w14:paraId="4F522099">
      <w:pPr>
        <w:snapToGrid w:val="0"/>
        <w:spacing w:line="600" w:lineRule="exact"/>
        <w:ind w:firstLine="542"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1.6、市场价格波动引起的调整按本合同11.1第2种方式的约定计算。</w:t>
      </w:r>
    </w:p>
    <w:p w14:paraId="71694767">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2、总价合同。</w:t>
      </w:r>
    </w:p>
    <w:p w14:paraId="6CAE4E41">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总价包含的风险范围：</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48EECE3A">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风险费用的计算方法：</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55030AA5">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风险范围以外合同价格的调整方法：</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5A3032F2">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3、其他价格方式：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4451230">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 预付款</w:t>
      </w:r>
    </w:p>
    <w:p w14:paraId="68295821">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12.2.1 预付款的支付</w:t>
      </w:r>
    </w:p>
    <w:p w14:paraId="73B0D1D4">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预付款支付比例或金额：</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7567B115">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预付款支付期限：</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4A2AE0DF">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预付款扣回的方式：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8E6CBDD">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12.2.2 预付款担保</w:t>
      </w:r>
    </w:p>
    <w:p w14:paraId="5A8967DD">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承包人提交预付款担保的期限：</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1A126C92">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预付款担保的形式为：</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4E00D4E5">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 计量</w:t>
      </w:r>
    </w:p>
    <w:p w14:paraId="1E168E4A">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12.3.1 计量原则</w:t>
      </w:r>
    </w:p>
    <w:p w14:paraId="247F6652">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工程量计算规则：</w:t>
      </w:r>
      <w:r>
        <w:rPr>
          <w:rFonts w:hint="eastAsia" w:asciiTheme="minorEastAsia" w:hAnsiTheme="minorEastAsia" w:eastAsiaTheme="minorEastAsia" w:cstheme="minorEastAsia"/>
          <w:color w:val="auto"/>
          <w:sz w:val="24"/>
          <w:highlight w:val="none"/>
          <w:u w:val="single"/>
        </w:rPr>
        <w:t xml:space="preserve">  按照现行国家计量规范《建设工程工程量清单计价规范》GB50500--2013规定的工程量计算规则计算 </w:t>
      </w:r>
      <w:r>
        <w:rPr>
          <w:rFonts w:hint="eastAsia" w:asciiTheme="minorEastAsia" w:hAnsiTheme="minorEastAsia" w:eastAsiaTheme="minorEastAsia" w:cstheme="minorEastAsia"/>
          <w:color w:val="auto"/>
          <w:sz w:val="24"/>
          <w:highlight w:val="none"/>
        </w:rPr>
        <w:t>。</w:t>
      </w:r>
    </w:p>
    <w:p w14:paraId="486693EF">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12.3.2 计量周期</w:t>
      </w:r>
    </w:p>
    <w:p w14:paraId="02425572">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关于计量周期的约定：</w:t>
      </w:r>
      <w:r>
        <w:rPr>
          <w:rFonts w:hint="eastAsia" w:asciiTheme="minorEastAsia" w:hAnsiTheme="minorEastAsia" w:eastAsiaTheme="minorEastAsia" w:cstheme="minorEastAsia"/>
          <w:color w:val="auto"/>
          <w:sz w:val="24"/>
          <w:highlight w:val="none"/>
          <w:u w:val="single"/>
        </w:rPr>
        <w:t xml:space="preserve">  工程完工后进行工程量核定（特殊情况除外） </w:t>
      </w:r>
      <w:r>
        <w:rPr>
          <w:rFonts w:hint="eastAsia" w:asciiTheme="minorEastAsia" w:hAnsiTheme="minorEastAsia" w:eastAsiaTheme="minorEastAsia" w:cstheme="minorEastAsia"/>
          <w:color w:val="auto"/>
          <w:sz w:val="24"/>
          <w:highlight w:val="none"/>
        </w:rPr>
        <w:t>。</w:t>
      </w:r>
    </w:p>
    <w:p w14:paraId="348854D0">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12.3.3 单价合同的计量</w:t>
      </w:r>
    </w:p>
    <w:p w14:paraId="71441FEE">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关于单价合同计量的约定：</w:t>
      </w:r>
      <w:r>
        <w:rPr>
          <w:rFonts w:hint="eastAsia" w:asciiTheme="minorEastAsia" w:hAnsiTheme="minorEastAsia" w:eastAsiaTheme="minorEastAsia" w:cstheme="minorEastAsia"/>
          <w:color w:val="auto"/>
          <w:sz w:val="24"/>
          <w:highlight w:val="none"/>
          <w:u w:val="single"/>
        </w:rPr>
        <w:t xml:space="preserve"> 最终确定工程量按审计结果执行 </w:t>
      </w:r>
      <w:r>
        <w:rPr>
          <w:rFonts w:hint="eastAsia" w:asciiTheme="minorEastAsia" w:hAnsiTheme="minorEastAsia" w:eastAsiaTheme="minorEastAsia" w:cstheme="minorEastAsia"/>
          <w:color w:val="auto"/>
          <w:sz w:val="24"/>
          <w:highlight w:val="none"/>
        </w:rPr>
        <w:t>。</w:t>
      </w:r>
    </w:p>
    <w:p w14:paraId="74756E83">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12.3.4 总价合同的计量</w:t>
      </w:r>
    </w:p>
    <w:p w14:paraId="249209A3">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关于总价合同计量的约定：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16CF5511">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12.3.5总价合同采用支付分解表计量支付的，是否适用第12.3.4项〔总价合同的计量〕约定进行计量：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493D5A90">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12.3.6 其他价格形式合同的计量</w:t>
      </w:r>
    </w:p>
    <w:p w14:paraId="0C12DF82">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其他价格形式的计量方式和程序：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4357D55D">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 工程进度款支付</w:t>
      </w:r>
    </w:p>
    <w:p w14:paraId="6152D09A">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12.4.1 付款周期</w:t>
      </w:r>
    </w:p>
    <w:p w14:paraId="3B983B86">
      <w:pPr>
        <w:snapToGrid w:val="0"/>
        <w:spacing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关于付款周期的约定：</w:t>
      </w:r>
    </w:p>
    <w:p w14:paraId="63ECC5F4">
      <w:pPr>
        <w:spacing w:line="600" w:lineRule="exact"/>
        <w:ind w:firstLine="516" w:firstLineChars="215"/>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u w:val="single"/>
        </w:rPr>
        <w:t xml:space="preserve"> 付款周期约定以签订合同为主</w:t>
      </w:r>
      <w:r>
        <w:rPr>
          <w:rFonts w:hint="eastAsia" w:asciiTheme="minorEastAsia" w:hAnsiTheme="minorEastAsia" w:eastAsiaTheme="minorEastAsia" w:cstheme="minorEastAsia"/>
          <w:color w:val="auto"/>
          <w:sz w:val="24"/>
          <w:highlight w:val="none"/>
          <w:u w:val="single"/>
          <w:lang w:eastAsia="zh-CN"/>
        </w:rPr>
        <w:t>。</w:t>
      </w:r>
    </w:p>
    <w:p w14:paraId="1B5B4D8D">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12.4.2 进度付款申请单的编制</w:t>
      </w:r>
    </w:p>
    <w:p w14:paraId="5273108D">
      <w:pPr>
        <w:spacing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关于进度付款申请单编制的约定：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7FAA8A22">
      <w:pPr>
        <w:spacing w:line="58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12.4.3 进度付款申请单的提交</w:t>
      </w:r>
    </w:p>
    <w:p w14:paraId="50DF0475">
      <w:pPr>
        <w:spacing w:line="580" w:lineRule="exact"/>
        <w:ind w:firstLine="540" w:firstLineChars="225"/>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（1）单价合同进度付款申请单提交的约定：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765C2F49">
      <w:pPr>
        <w:spacing w:line="58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（2）总价合同进度付款申请单提交的约定：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2DBCA27E">
      <w:pPr>
        <w:spacing w:line="58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（3）其他价格形式合同进度付款申请单提交的约定：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32CACFFA">
      <w:pPr>
        <w:spacing w:line="58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12.4.4 进度款审核和支付</w:t>
      </w:r>
    </w:p>
    <w:p w14:paraId="28510747">
      <w:pPr>
        <w:spacing w:line="58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（1）监理人审查并报送发包人的期限：</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359F8FB7">
      <w:pPr>
        <w:spacing w:line="58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发包人完成审批并签发进度款支付证书的期限：</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13E01152">
      <w:pPr>
        <w:spacing w:line="58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（2）发包人支付进度款的期限：</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DEC969A">
      <w:pPr>
        <w:spacing w:line="580" w:lineRule="exact"/>
        <w:ind w:firstLine="600" w:firstLineChars="25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发包人逾期支付进度款的违约金的计算方式：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54F55B1B">
      <w:pPr>
        <w:spacing w:line="580" w:lineRule="exact"/>
        <w:ind w:firstLine="600" w:firstLineChars="25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12.4.6 支付分解表的编制</w:t>
      </w:r>
    </w:p>
    <w:p w14:paraId="4EFBDDCD">
      <w:pPr>
        <w:spacing w:line="58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2、总价合同支付分解表的编制与审批：</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1511BECB">
      <w:pPr>
        <w:adjustRightInd w:val="0"/>
        <w:snapToGrid w:val="0"/>
        <w:spacing w:line="58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3、单价合同的总价项目支付分解表的编制与审批：</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AA4823A">
      <w:pPr>
        <w:pStyle w:val="4"/>
        <w:adjustRightInd w:val="0"/>
        <w:snapToGrid w:val="0"/>
        <w:spacing w:before="120" w:after="120" w:line="600" w:lineRule="exact"/>
        <w:ind w:firstLine="424" w:firstLineChars="17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 验收和工程试车</w:t>
      </w:r>
    </w:p>
    <w:p w14:paraId="6D2A66B8">
      <w:pPr>
        <w:adjustRightInd w:val="0"/>
        <w:snapToGrid w:val="0"/>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 分部分项工程验收</w:t>
      </w:r>
    </w:p>
    <w:p w14:paraId="51EBE8FF">
      <w:pPr>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13.1.2监理人不能按时进行验收时，应提前</w:t>
      </w:r>
      <w:r>
        <w:rPr>
          <w:rFonts w:hint="eastAsia" w:asciiTheme="minorEastAsia" w:hAnsiTheme="minorEastAsia" w:eastAsiaTheme="minorEastAsia" w:cstheme="minorEastAsia"/>
          <w:color w:val="auto"/>
          <w:sz w:val="24"/>
          <w:highlight w:val="none"/>
          <w:u w:val="single"/>
        </w:rPr>
        <w:t xml:space="preserve">  24  </w:t>
      </w:r>
      <w:r>
        <w:rPr>
          <w:rFonts w:hint="eastAsia" w:asciiTheme="minorEastAsia" w:hAnsiTheme="minorEastAsia" w:eastAsiaTheme="minorEastAsia" w:cstheme="minorEastAsia"/>
          <w:color w:val="auto"/>
          <w:sz w:val="24"/>
          <w:highlight w:val="none"/>
        </w:rPr>
        <w:t>小时提交书面延期要求。</w:t>
      </w:r>
    </w:p>
    <w:p w14:paraId="61ED3056">
      <w:pPr>
        <w:spacing w:line="600" w:lineRule="exact"/>
        <w:ind w:firstLine="480"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关于延期最长不得超过：</w:t>
      </w:r>
      <w:r>
        <w:rPr>
          <w:rFonts w:hint="eastAsia" w:asciiTheme="minorEastAsia" w:hAnsiTheme="minorEastAsia" w:eastAsiaTheme="minorEastAsia" w:cstheme="minorEastAsia"/>
          <w:color w:val="auto"/>
          <w:sz w:val="24"/>
          <w:highlight w:val="none"/>
          <w:u w:val="single"/>
        </w:rPr>
        <w:t xml:space="preserve">  48  </w:t>
      </w:r>
      <w:r>
        <w:rPr>
          <w:rFonts w:hint="eastAsia" w:asciiTheme="minorEastAsia" w:hAnsiTheme="minorEastAsia" w:eastAsiaTheme="minorEastAsia" w:cstheme="minorEastAsia"/>
          <w:color w:val="auto"/>
          <w:sz w:val="24"/>
          <w:highlight w:val="none"/>
        </w:rPr>
        <w:t>小时。</w:t>
      </w:r>
    </w:p>
    <w:p w14:paraId="121B9FF0">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 竣工验收</w:t>
      </w:r>
    </w:p>
    <w:p w14:paraId="69B09EED">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13.2.2竣工验收程序</w:t>
      </w:r>
    </w:p>
    <w:p w14:paraId="0B1A3B4E">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关于竣工验收程序的约定：</w:t>
      </w:r>
      <w:r>
        <w:rPr>
          <w:rFonts w:hint="eastAsia" w:asciiTheme="minorEastAsia" w:hAnsiTheme="minorEastAsia" w:eastAsiaTheme="minorEastAsia" w:cstheme="minorEastAsia"/>
          <w:color w:val="auto"/>
          <w:sz w:val="24"/>
          <w:highlight w:val="none"/>
          <w:u w:val="single"/>
        </w:rPr>
        <w:t xml:space="preserve"> 按通用条款执行 </w:t>
      </w:r>
      <w:r>
        <w:rPr>
          <w:rFonts w:hint="eastAsia" w:asciiTheme="minorEastAsia" w:hAnsiTheme="minorEastAsia" w:eastAsiaTheme="minorEastAsia" w:cstheme="minorEastAsia"/>
          <w:color w:val="auto"/>
          <w:sz w:val="24"/>
          <w:highlight w:val="none"/>
        </w:rPr>
        <w:t>。</w:t>
      </w:r>
    </w:p>
    <w:p w14:paraId="3845576F">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发包人不按照本项约定组织竣工验收、颁发工程接收证书的违约金的计算方法：</w:t>
      </w:r>
      <w:r>
        <w:rPr>
          <w:rFonts w:hint="eastAsia" w:asciiTheme="minorEastAsia" w:hAnsiTheme="minorEastAsia" w:eastAsiaTheme="minorEastAsia" w:cstheme="minorEastAsia"/>
          <w:color w:val="auto"/>
          <w:sz w:val="24"/>
          <w:highlight w:val="none"/>
          <w:u w:val="single"/>
        </w:rPr>
        <w:t xml:space="preserve"> 发包人不支付违约金 </w:t>
      </w:r>
      <w:r>
        <w:rPr>
          <w:rFonts w:hint="eastAsia" w:asciiTheme="minorEastAsia" w:hAnsiTheme="minorEastAsia" w:eastAsiaTheme="minorEastAsia" w:cstheme="minorEastAsia"/>
          <w:color w:val="auto"/>
          <w:sz w:val="24"/>
          <w:highlight w:val="none"/>
        </w:rPr>
        <w:t>。</w:t>
      </w:r>
    </w:p>
    <w:p w14:paraId="12936DCD">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13.2.5移交、接收全部与部分工程</w:t>
      </w:r>
    </w:p>
    <w:p w14:paraId="1B930FA0">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承包人向发包人移交工程的期限：</w:t>
      </w:r>
      <w:r>
        <w:rPr>
          <w:rFonts w:hint="eastAsia" w:asciiTheme="minorEastAsia" w:hAnsiTheme="minorEastAsia" w:eastAsiaTheme="minorEastAsia" w:cstheme="minorEastAsia"/>
          <w:color w:val="auto"/>
          <w:sz w:val="24"/>
          <w:highlight w:val="none"/>
          <w:u w:val="single"/>
        </w:rPr>
        <w:t xml:space="preserve">  颁发工程接收证书后7天内 </w:t>
      </w:r>
      <w:r>
        <w:rPr>
          <w:rFonts w:hint="eastAsia" w:asciiTheme="minorEastAsia" w:hAnsiTheme="minorEastAsia" w:eastAsiaTheme="minorEastAsia" w:cstheme="minorEastAsia"/>
          <w:color w:val="auto"/>
          <w:sz w:val="24"/>
          <w:highlight w:val="none"/>
        </w:rPr>
        <w:t>。</w:t>
      </w:r>
    </w:p>
    <w:p w14:paraId="702918A9">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发包人未按本合同约定接收全部或部分工程的，违约金的计算方法为：</w:t>
      </w:r>
      <w:r>
        <w:rPr>
          <w:rFonts w:hint="eastAsia" w:asciiTheme="minorEastAsia" w:hAnsiTheme="minorEastAsia" w:eastAsiaTheme="minorEastAsia" w:cstheme="minorEastAsia"/>
          <w:color w:val="auto"/>
          <w:sz w:val="24"/>
          <w:highlight w:val="none"/>
          <w:u w:val="single"/>
        </w:rPr>
        <w:t xml:space="preserve"> 发包人不支付违约金 </w:t>
      </w:r>
      <w:r>
        <w:rPr>
          <w:rFonts w:hint="eastAsia" w:asciiTheme="minorEastAsia" w:hAnsiTheme="minorEastAsia" w:eastAsiaTheme="minorEastAsia" w:cstheme="minorEastAsia"/>
          <w:color w:val="auto"/>
          <w:sz w:val="24"/>
          <w:highlight w:val="none"/>
        </w:rPr>
        <w:t>。</w:t>
      </w:r>
    </w:p>
    <w:p w14:paraId="1B78FB0A">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承包人未按时移交工程的，违约金的计算方法为：</w:t>
      </w:r>
      <w:r>
        <w:rPr>
          <w:rFonts w:hint="eastAsia" w:asciiTheme="minorEastAsia" w:hAnsiTheme="minorEastAsia" w:eastAsiaTheme="minorEastAsia" w:cstheme="minorEastAsia"/>
          <w:color w:val="auto"/>
          <w:sz w:val="24"/>
          <w:highlight w:val="none"/>
          <w:u w:val="single"/>
        </w:rPr>
        <w:t xml:space="preserve"> 按照通用条款执行 </w:t>
      </w:r>
      <w:r>
        <w:rPr>
          <w:rFonts w:hint="eastAsia" w:asciiTheme="minorEastAsia" w:hAnsiTheme="minorEastAsia" w:eastAsiaTheme="minorEastAsia" w:cstheme="minorEastAsia"/>
          <w:color w:val="auto"/>
          <w:sz w:val="24"/>
          <w:highlight w:val="none"/>
        </w:rPr>
        <w:t>。</w:t>
      </w:r>
    </w:p>
    <w:p w14:paraId="0BC8F1FF">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 工程试车</w:t>
      </w:r>
    </w:p>
    <w:p w14:paraId="22DF9D7C">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13.3.1 试车程序</w:t>
      </w:r>
    </w:p>
    <w:p w14:paraId="5606BD00">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工程试车内容:</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6967369">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（1）单机无负荷试车费用由</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承担；</w:t>
      </w:r>
    </w:p>
    <w:p w14:paraId="6EF2D763">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（2）无负荷联动试车费用由</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承担。</w:t>
      </w:r>
    </w:p>
    <w:p w14:paraId="4CF1EF77">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13.3.3 投料试车</w:t>
      </w:r>
    </w:p>
    <w:p w14:paraId="3F0F1912">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关于投料试车相关事项的约定：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57D9BD8A">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 竣工退场</w:t>
      </w:r>
    </w:p>
    <w:p w14:paraId="54BAC3F9">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13.6.1 竣工退场</w:t>
      </w:r>
    </w:p>
    <w:p w14:paraId="66C1C6E8">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承包人完成竣工退场的期限：</w:t>
      </w:r>
      <w:r>
        <w:rPr>
          <w:rFonts w:hint="eastAsia" w:asciiTheme="minorEastAsia" w:hAnsiTheme="minorEastAsia" w:eastAsiaTheme="minorEastAsia" w:cstheme="minorEastAsia"/>
          <w:color w:val="auto"/>
          <w:sz w:val="24"/>
          <w:highlight w:val="none"/>
          <w:u w:val="single"/>
        </w:rPr>
        <w:t xml:space="preserve">  工程移交后14天内  </w:t>
      </w:r>
      <w:r>
        <w:rPr>
          <w:rFonts w:hint="eastAsia" w:asciiTheme="minorEastAsia" w:hAnsiTheme="minorEastAsia" w:eastAsiaTheme="minorEastAsia" w:cstheme="minorEastAsia"/>
          <w:color w:val="auto"/>
          <w:sz w:val="24"/>
          <w:highlight w:val="none"/>
        </w:rPr>
        <w:t>。</w:t>
      </w:r>
    </w:p>
    <w:p w14:paraId="5446B411">
      <w:pPr>
        <w:pStyle w:val="4"/>
        <w:spacing w:before="120" w:after="120" w:line="600" w:lineRule="exact"/>
        <w:ind w:firstLine="424" w:firstLineChars="17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 竣工结算</w:t>
      </w:r>
    </w:p>
    <w:p w14:paraId="47B34DC4">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 竣工付款申请</w:t>
      </w:r>
    </w:p>
    <w:p w14:paraId="15AE9452">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承包人提交竣工付款申请单的期限：</w:t>
      </w:r>
      <w:r>
        <w:rPr>
          <w:rFonts w:hint="eastAsia" w:asciiTheme="minorEastAsia" w:hAnsiTheme="minorEastAsia" w:eastAsiaTheme="minorEastAsia" w:cstheme="minorEastAsia"/>
          <w:color w:val="auto"/>
          <w:sz w:val="24"/>
          <w:highlight w:val="none"/>
          <w:u w:val="single"/>
        </w:rPr>
        <w:t xml:space="preserve">  工程竣工验收合格后60天内  </w:t>
      </w:r>
      <w:r>
        <w:rPr>
          <w:rFonts w:hint="eastAsia" w:asciiTheme="minorEastAsia" w:hAnsiTheme="minorEastAsia" w:eastAsiaTheme="minorEastAsia" w:cstheme="minorEastAsia"/>
          <w:color w:val="auto"/>
          <w:sz w:val="24"/>
          <w:highlight w:val="none"/>
        </w:rPr>
        <w:t>。</w:t>
      </w:r>
    </w:p>
    <w:p w14:paraId="2F9FAD83">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竣工付款申请单应包括的内容：</w:t>
      </w:r>
      <w:r>
        <w:rPr>
          <w:rFonts w:hint="eastAsia" w:asciiTheme="minorEastAsia" w:hAnsiTheme="minorEastAsia" w:eastAsiaTheme="minorEastAsia" w:cstheme="minorEastAsia"/>
          <w:color w:val="auto"/>
          <w:sz w:val="24"/>
          <w:highlight w:val="none"/>
          <w:u w:val="single"/>
        </w:rPr>
        <w:t xml:space="preserve">  执行通用条款  </w:t>
      </w:r>
      <w:r>
        <w:rPr>
          <w:rFonts w:hint="eastAsia" w:asciiTheme="minorEastAsia" w:hAnsiTheme="minorEastAsia" w:eastAsiaTheme="minorEastAsia" w:cstheme="minorEastAsia"/>
          <w:color w:val="auto"/>
          <w:sz w:val="24"/>
          <w:highlight w:val="none"/>
        </w:rPr>
        <w:t>。</w:t>
      </w:r>
    </w:p>
    <w:p w14:paraId="4F83960B">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竣工结算审核</w:t>
      </w:r>
    </w:p>
    <w:p w14:paraId="69C48129">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发包人审批竣工付款申请单的期限：</w:t>
      </w:r>
    </w:p>
    <w:p w14:paraId="14382E81">
      <w:pPr>
        <w:spacing w:line="6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u w:val="single"/>
          <w:lang w:val="en-US" w:eastAsia="zh-CN"/>
        </w:rPr>
        <w:t xml:space="preserve">                                                   </w:t>
      </w:r>
    </w:p>
    <w:p w14:paraId="205A7B08">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发包人完成竣工付款的期限：</w:t>
      </w:r>
      <w:r>
        <w:rPr>
          <w:rFonts w:hint="eastAsia" w:asciiTheme="minorEastAsia" w:hAnsiTheme="minorEastAsia" w:eastAsiaTheme="minorEastAsia" w:cstheme="minorEastAsia"/>
          <w:color w:val="auto"/>
          <w:sz w:val="24"/>
          <w:highlight w:val="none"/>
          <w:u w:val="single"/>
        </w:rPr>
        <w:t xml:space="preserve">  结算审核完成后180天内  </w:t>
      </w:r>
      <w:r>
        <w:rPr>
          <w:rFonts w:hint="eastAsia" w:asciiTheme="minorEastAsia" w:hAnsiTheme="minorEastAsia" w:eastAsiaTheme="minorEastAsia" w:cstheme="minorEastAsia"/>
          <w:color w:val="auto"/>
          <w:sz w:val="24"/>
          <w:highlight w:val="none"/>
        </w:rPr>
        <w:t>。</w:t>
      </w:r>
    </w:p>
    <w:p w14:paraId="08D40A35">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关于竣工付款证书异议部分复核的方式和程序：</w:t>
      </w:r>
    </w:p>
    <w:p w14:paraId="599F2E28">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14.4 最终结清</w:t>
      </w:r>
    </w:p>
    <w:p w14:paraId="4C2C6EBF">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14.4.1 最终结清申请单</w:t>
      </w:r>
    </w:p>
    <w:p w14:paraId="42C137F8">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承包人提交最终结清申请单的份数：</w:t>
      </w:r>
      <w:r>
        <w:rPr>
          <w:rFonts w:hint="eastAsia" w:asciiTheme="minorEastAsia" w:hAnsiTheme="minorEastAsia" w:eastAsiaTheme="minorEastAsia" w:cstheme="minorEastAsia"/>
          <w:color w:val="auto"/>
          <w:sz w:val="24"/>
          <w:highlight w:val="none"/>
          <w:u w:val="single"/>
        </w:rPr>
        <w:t xml:space="preserve">     4份     </w:t>
      </w:r>
      <w:r>
        <w:rPr>
          <w:rFonts w:hint="eastAsia" w:asciiTheme="minorEastAsia" w:hAnsiTheme="minorEastAsia" w:eastAsiaTheme="minorEastAsia" w:cstheme="minorEastAsia"/>
          <w:color w:val="auto"/>
          <w:sz w:val="24"/>
          <w:highlight w:val="none"/>
        </w:rPr>
        <w:t>。</w:t>
      </w:r>
    </w:p>
    <w:p w14:paraId="61FD56D0">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承包人提交最终结算申请单的期限：</w:t>
      </w:r>
      <w:r>
        <w:rPr>
          <w:rFonts w:hint="eastAsia" w:asciiTheme="minorEastAsia" w:hAnsiTheme="minorEastAsia" w:eastAsiaTheme="minorEastAsia" w:cstheme="minorEastAsia"/>
          <w:color w:val="auto"/>
          <w:sz w:val="24"/>
          <w:highlight w:val="none"/>
          <w:u w:val="single"/>
        </w:rPr>
        <w:t xml:space="preserve">     60天    </w:t>
      </w:r>
      <w:r>
        <w:rPr>
          <w:rFonts w:hint="eastAsia" w:asciiTheme="minorEastAsia" w:hAnsiTheme="minorEastAsia" w:eastAsiaTheme="minorEastAsia" w:cstheme="minorEastAsia"/>
          <w:color w:val="auto"/>
          <w:sz w:val="24"/>
          <w:highlight w:val="none"/>
        </w:rPr>
        <w:t>。</w:t>
      </w:r>
    </w:p>
    <w:p w14:paraId="06DB72B1">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14.4.2 最终结清证书和支付</w:t>
      </w:r>
    </w:p>
    <w:p w14:paraId="252B2D17">
      <w:pPr>
        <w:spacing w:line="600" w:lineRule="exact"/>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（1）发包人完成最终结清申请单的审批并颁发最终结清证书的期限：</w:t>
      </w:r>
      <w:r>
        <w:rPr>
          <w:rFonts w:hint="eastAsia" w:asciiTheme="minorEastAsia" w:hAnsiTheme="minorEastAsia" w:eastAsiaTheme="minorEastAsia" w:cstheme="minorEastAsia"/>
          <w:color w:val="auto"/>
          <w:sz w:val="24"/>
          <w:highlight w:val="none"/>
          <w:u w:val="single"/>
        </w:rPr>
        <w:t xml:space="preserve"> 60天  </w:t>
      </w:r>
      <w:r>
        <w:rPr>
          <w:rFonts w:hint="eastAsia" w:asciiTheme="minorEastAsia" w:hAnsiTheme="minorEastAsia" w:eastAsiaTheme="minorEastAsia" w:cstheme="minorEastAsia"/>
          <w:color w:val="auto"/>
          <w:sz w:val="24"/>
          <w:highlight w:val="none"/>
        </w:rPr>
        <w:t>。</w:t>
      </w:r>
    </w:p>
    <w:p w14:paraId="72C86B59">
      <w:pPr>
        <w:spacing w:line="600" w:lineRule="exact"/>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（2）发包人完成支付的期限：</w:t>
      </w:r>
      <w:r>
        <w:rPr>
          <w:rFonts w:hint="eastAsia" w:asciiTheme="minorEastAsia" w:hAnsiTheme="minorEastAsia" w:eastAsiaTheme="minorEastAsia" w:cstheme="minorEastAsia"/>
          <w:color w:val="auto"/>
          <w:sz w:val="24"/>
          <w:highlight w:val="none"/>
          <w:u w:val="single"/>
        </w:rPr>
        <w:t xml:space="preserve">  60天    </w:t>
      </w:r>
      <w:r>
        <w:rPr>
          <w:rFonts w:hint="eastAsia" w:asciiTheme="minorEastAsia" w:hAnsiTheme="minorEastAsia" w:eastAsiaTheme="minorEastAsia" w:cstheme="minorEastAsia"/>
          <w:color w:val="auto"/>
          <w:sz w:val="24"/>
          <w:highlight w:val="none"/>
        </w:rPr>
        <w:t>。</w:t>
      </w:r>
    </w:p>
    <w:p w14:paraId="7FFECDAB">
      <w:pPr>
        <w:pStyle w:val="4"/>
        <w:spacing w:before="120" w:after="120" w:line="600" w:lineRule="exact"/>
        <w:ind w:firstLine="504" w:firstLineChars="20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 缺陷责任期与保修</w:t>
      </w:r>
    </w:p>
    <w:p w14:paraId="0AE75E5A">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15.2缺陷责任期</w:t>
      </w:r>
    </w:p>
    <w:p w14:paraId="1646EE88">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缺陷责任期的具体期限：</w:t>
      </w:r>
      <w:r>
        <w:rPr>
          <w:rFonts w:hint="eastAsia" w:asciiTheme="minorEastAsia" w:hAnsiTheme="minorEastAsia" w:eastAsiaTheme="minorEastAsia" w:cstheme="minorEastAsia"/>
          <w:color w:val="auto"/>
          <w:sz w:val="24"/>
          <w:highlight w:val="none"/>
          <w:u w:val="single"/>
        </w:rPr>
        <w:t>从工程竣工验收合格之日起</w:t>
      </w:r>
      <w:r>
        <w:rPr>
          <w:rFonts w:hint="eastAsia" w:asciiTheme="minorEastAsia" w:hAnsiTheme="minorEastAsia" w:eastAsiaTheme="minorEastAsia" w:cstheme="minorEastAsia"/>
          <w:color w:val="auto"/>
          <w:sz w:val="24"/>
          <w:highlight w:val="none"/>
          <w:u w:val="single"/>
          <w:lang w:val="en-US" w:eastAsia="zh-CN"/>
        </w:rPr>
        <w:t>24</w:t>
      </w:r>
      <w:r>
        <w:rPr>
          <w:rFonts w:hint="eastAsia" w:asciiTheme="minorEastAsia" w:hAnsiTheme="minorEastAsia" w:eastAsiaTheme="minorEastAsia" w:cstheme="minorEastAsia"/>
          <w:color w:val="auto"/>
          <w:sz w:val="24"/>
          <w:highlight w:val="none"/>
          <w:u w:val="single"/>
        </w:rPr>
        <w:t xml:space="preserve">个月 </w:t>
      </w:r>
      <w:r>
        <w:rPr>
          <w:rFonts w:hint="eastAsia" w:asciiTheme="minorEastAsia" w:hAnsiTheme="minorEastAsia" w:eastAsiaTheme="minorEastAsia" w:cstheme="minorEastAsia"/>
          <w:color w:val="auto"/>
          <w:sz w:val="24"/>
          <w:highlight w:val="none"/>
        </w:rPr>
        <w:t>。</w:t>
      </w:r>
    </w:p>
    <w:p w14:paraId="71892842">
      <w:pPr>
        <w:snapToGrid w:val="0"/>
        <w:spacing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 质量保证金</w:t>
      </w:r>
    </w:p>
    <w:p w14:paraId="2C4613ED">
      <w:pPr>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关于是否扣留质量保证金的约定：</w:t>
      </w:r>
      <w:r>
        <w:rPr>
          <w:rFonts w:hint="eastAsia" w:asciiTheme="minorEastAsia" w:hAnsiTheme="minorEastAsia" w:eastAsiaTheme="minorEastAsia" w:cstheme="minorEastAsia"/>
          <w:color w:val="auto"/>
          <w:sz w:val="24"/>
          <w:highlight w:val="none"/>
          <w:u w:val="single"/>
        </w:rPr>
        <w:t xml:space="preserve">  是  </w:t>
      </w:r>
      <w:r>
        <w:rPr>
          <w:rFonts w:hint="eastAsia" w:asciiTheme="minorEastAsia" w:hAnsiTheme="minorEastAsia" w:eastAsiaTheme="minorEastAsia" w:cstheme="minorEastAsia"/>
          <w:color w:val="auto"/>
          <w:sz w:val="24"/>
          <w:highlight w:val="none"/>
        </w:rPr>
        <w:t>。在工程项目竣工前，承包人按专用合同条款第3.7条提供履约担保的，发包人不得同时预留工程质量保证金。</w:t>
      </w:r>
    </w:p>
    <w:p w14:paraId="3FC1C20E">
      <w:pPr>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15.3.1 承包人提供质量保证金的方式</w:t>
      </w:r>
    </w:p>
    <w:p w14:paraId="510551A2">
      <w:pPr>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质量保证金采用以下第</w:t>
      </w:r>
      <w:r>
        <w:rPr>
          <w:rFonts w:hint="eastAsia" w:asciiTheme="minorEastAsia" w:hAnsiTheme="minorEastAsia" w:eastAsiaTheme="minorEastAsia" w:cstheme="minorEastAsia"/>
          <w:color w:val="auto"/>
          <w:sz w:val="24"/>
          <w:highlight w:val="none"/>
          <w:u w:val="single"/>
        </w:rPr>
        <w:t xml:space="preserve"> （2） </w:t>
      </w:r>
      <w:r>
        <w:rPr>
          <w:rFonts w:hint="eastAsia" w:asciiTheme="minorEastAsia" w:hAnsiTheme="minorEastAsia" w:eastAsiaTheme="minorEastAsia" w:cstheme="minorEastAsia"/>
          <w:color w:val="auto"/>
          <w:sz w:val="24"/>
          <w:highlight w:val="none"/>
        </w:rPr>
        <w:t>种方式：</w:t>
      </w:r>
    </w:p>
    <w:p w14:paraId="48D67236">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（1）质量保证金保函，保证金额为：</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3561C76F">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 xml:space="preserve">  3  </w:t>
      </w:r>
      <w:r>
        <w:rPr>
          <w:rFonts w:hint="eastAsia" w:asciiTheme="minorEastAsia" w:hAnsiTheme="minorEastAsia" w:eastAsiaTheme="minorEastAsia" w:cstheme="minorEastAsia"/>
          <w:color w:val="auto"/>
          <w:sz w:val="24"/>
          <w:highlight w:val="none"/>
        </w:rPr>
        <w:t>%的工程款；</w:t>
      </w:r>
    </w:p>
    <w:p w14:paraId="5A30BEC2">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（3）其他方式: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3F3F1AA">
      <w:pPr>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15.3.2 质量保证金的扣留 </w:t>
      </w:r>
    </w:p>
    <w:p w14:paraId="514A7D24">
      <w:pPr>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质量保证金的扣留采取以下第</w:t>
      </w:r>
      <w:r>
        <w:rPr>
          <w:rFonts w:hint="eastAsia" w:asciiTheme="minorEastAsia" w:hAnsiTheme="minorEastAsia" w:eastAsiaTheme="minorEastAsia" w:cstheme="minorEastAsia"/>
          <w:color w:val="auto"/>
          <w:sz w:val="24"/>
          <w:highlight w:val="none"/>
          <w:u w:val="single"/>
        </w:rPr>
        <w:t xml:space="preserve"> （2） </w:t>
      </w:r>
      <w:r>
        <w:rPr>
          <w:rFonts w:hint="eastAsia" w:asciiTheme="minorEastAsia" w:hAnsiTheme="minorEastAsia" w:eastAsiaTheme="minorEastAsia" w:cstheme="minorEastAsia"/>
          <w:color w:val="auto"/>
          <w:sz w:val="24"/>
          <w:highlight w:val="none"/>
        </w:rPr>
        <w:t>种方式：</w:t>
      </w:r>
    </w:p>
    <w:p w14:paraId="1DCAE8CB">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（1）在支付工程进度款时逐次扣留，在此情形下，质量保证金的计算基数不包括预付款的支付、扣回以及价格调整的金额；</w:t>
      </w:r>
    </w:p>
    <w:p w14:paraId="6A329DE9">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（2）工程竣工结算时一次性扣留质量保证金；</w:t>
      </w:r>
    </w:p>
    <w:p w14:paraId="0150A413">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（3）其他扣留方式: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281C8F63">
      <w:pPr>
        <w:snapToGrid w:val="0"/>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关于质量保证金的补充约定：</w:t>
      </w:r>
      <w:r>
        <w:rPr>
          <w:rFonts w:hint="eastAsia" w:asciiTheme="minorEastAsia" w:hAnsiTheme="minorEastAsia" w:eastAsiaTheme="minorEastAsia" w:cstheme="minorEastAsia"/>
          <w:color w:val="auto"/>
          <w:sz w:val="24"/>
          <w:highlight w:val="none"/>
          <w:u w:val="single"/>
        </w:rPr>
        <w:t xml:space="preserve"> 缺陷责任期</w:t>
      </w:r>
      <w:r>
        <w:rPr>
          <w:rFonts w:hint="eastAsia" w:asciiTheme="minorEastAsia" w:hAnsiTheme="minorEastAsia" w:eastAsiaTheme="minorEastAsia" w:cstheme="minorEastAsia"/>
          <w:color w:val="auto"/>
          <w:sz w:val="24"/>
          <w:highlight w:val="none"/>
          <w:u w:val="single"/>
          <w:lang w:val="en-US" w:eastAsia="zh-CN"/>
        </w:rPr>
        <w:t>24</w:t>
      </w:r>
      <w:r>
        <w:rPr>
          <w:rFonts w:hint="eastAsia" w:asciiTheme="minorEastAsia" w:hAnsiTheme="minorEastAsia" w:eastAsiaTheme="minorEastAsia" w:cstheme="minorEastAsia"/>
          <w:color w:val="auto"/>
          <w:sz w:val="24"/>
          <w:highlight w:val="none"/>
          <w:u w:val="single"/>
        </w:rPr>
        <w:t xml:space="preserve">个月，质量保证金不计算利息 </w:t>
      </w:r>
      <w:r>
        <w:rPr>
          <w:rFonts w:hint="eastAsia" w:asciiTheme="minorEastAsia" w:hAnsiTheme="minorEastAsia" w:eastAsiaTheme="minorEastAsia" w:cstheme="minorEastAsia"/>
          <w:color w:val="auto"/>
          <w:sz w:val="24"/>
          <w:highlight w:val="none"/>
        </w:rPr>
        <w:t>。</w:t>
      </w:r>
    </w:p>
    <w:p w14:paraId="4B6B6F94">
      <w:pPr>
        <w:snapToGrid w:val="0"/>
        <w:spacing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15.4保修</w:t>
      </w:r>
    </w:p>
    <w:p w14:paraId="783C6553">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15.4.1 保修责任</w:t>
      </w:r>
    </w:p>
    <w:p w14:paraId="78A36EAB">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工程保修期为：</w:t>
      </w:r>
      <w:r>
        <w:rPr>
          <w:rFonts w:hint="eastAsia" w:asciiTheme="minorEastAsia" w:hAnsiTheme="minorEastAsia" w:eastAsiaTheme="minorEastAsia" w:cstheme="minorEastAsia"/>
          <w:color w:val="auto"/>
          <w:sz w:val="24"/>
          <w:highlight w:val="none"/>
          <w:u w:val="single"/>
        </w:rPr>
        <w:t xml:space="preserve"> 按照国家规定的保修期限；基础结构等项目按照设计文件规定的工程合理使用年限；国家没有规定同时设计文件未规定的项目从工程竣工验收合格之日起保修期12个月 </w:t>
      </w:r>
      <w:r>
        <w:rPr>
          <w:rFonts w:hint="eastAsia" w:asciiTheme="minorEastAsia" w:hAnsiTheme="minorEastAsia" w:eastAsiaTheme="minorEastAsia" w:cstheme="minorEastAsia"/>
          <w:color w:val="auto"/>
          <w:sz w:val="24"/>
          <w:highlight w:val="none"/>
        </w:rPr>
        <w:t>。</w:t>
      </w:r>
    </w:p>
    <w:p w14:paraId="47F4ACEE">
      <w:pPr>
        <w:pStyle w:val="35"/>
        <w:shd w:val="clear" w:color="auto" w:fill="FFFFFF"/>
        <w:snapToGrid w:val="0"/>
        <w:spacing w:before="0" w:beforeAutospacing="0" w:after="0" w:afterAutospacing="0" w:line="600" w:lineRule="exact"/>
        <w:ind w:left="101" w:leftChars="48" w:right="100"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15.4.3 修复通知</w:t>
      </w:r>
    </w:p>
    <w:p w14:paraId="3C0FA78D">
      <w:pPr>
        <w:spacing w:line="614" w:lineRule="exact"/>
        <w:ind w:firstLine="468" w:firstLineChars="195"/>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承包人收到保修通知并到达工程现场的合理时间：</w:t>
      </w:r>
      <w:r>
        <w:rPr>
          <w:rFonts w:hint="eastAsia" w:asciiTheme="minorEastAsia" w:hAnsiTheme="minorEastAsia" w:eastAsiaTheme="minorEastAsia" w:cstheme="minorEastAsia"/>
          <w:color w:val="auto"/>
          <w:sz w:val="24"/>
          <w:highlight w:val="none"/>
          <w:u w:val="single"/>
        </w:rPr>
        <w:t xml:space="preserve">承包人应当在接到保修通知起24小时内到达现场进行保修。承包人不在约定期限内派人保修的，发包人可以委托他人修理，费用由承包人承担 </w:t>
      </w:r>
      <w:r>
        <w:rPr>
          <w:rFonts w:hint="eastAsia" w:asciiTheme="minorEastAsia" w:hAnsiTheme="minorEastAsia" w:eastAsiaTheme="minorEastAsia" w:cstheme="minorEastAsia"/>
          <w:color w:val="auto"/>
          <w:sz w:val="24"/>
          <w:highlight w:val="none"/>
        </w:rPr>
        <w:t>。</w:t>
      </w:r>
    </w:p>
    <w:p w14:paraId="66AD0EDD">
      <w:pPr>
        <w:pStyle w:val="4"/>
        <w:spacing w:before="120" w:after="120" w:line="614" w:lineRule="exact"/>
        <w:ind w:firstLine="460" w:firstLineChars="19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 违约</w:t>
      </w:r>
    </w:p>
    <w:p w14:paraId="0C50140A">
      <w:pPr>
        <w:spacing w:after="120" w:line="61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 发包人违约</w:t>
      </w:r>
    </w:p>
    <w:p w14:paraId="5D3A1E43">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16.1.1发包人违约的情形</w:t>
      </w:r>
    </w:p>
    <w:p w14:paraId="74AB5D5C">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发包人违约的其他情形：</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375A4324">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16.1.2 发包人违约的责任</w:t>
      </w:r>
    </w:p>
    <w:p w14:paraId="742B8A2E">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发包人违约责任的承担方式和计算方法：</w:t>
      </w:r>
    </w:p>
    <w:p w14:paraId="303EF9A0">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（1）因发包人原因未能在计划开工日期前7天内下达开工通知的违约责任：</w:t>
      </w:r>
      <w:r>
        <w:rPr>
          <w:rFonts w:hint="eastAsia" w:asciiTheme="minorEastAsia" w:hAnsiTheme="minorEastAsia" w:eastAsiaTheme="minorEastAsia" w:cstheme="minorEastAsia"/>
          <w:color w:val="auto"/>
          <w:sz w:val="24"/>
          <w:highlight w:val="none"/>
          <w:u w:val="single"/>
        </w:rPr>
        <w:t xml:space="preserve">  发包人不支付违约金 </w:t>
      </w:r>
      <w:r>
        <w:rPr>
          <w:rFonts w:hint="eastAsia" w:asciiTheme="minorEastAsia" w:hAnsiTheme="minorEastAsia" w:eastAsiaTheme="minorEastAsia" w:cstheme="minorEastAsia"/>
          <w:color w:val="auto"/>
          <w:sz w:val="24"/>
          <w:highlight w:val="none"/>
        </w:rPr>
        <w:t>。</w:t>
      </w:r>
    </w:p>
    <w:p w14:paraId="5ABFC7E8">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（2）因发包人原因未能按合同约定支付合同价款的违约责任：</w:t>
      </w:r>
      <w:r>
        <w:rPr>
          <w:rFonts w:hint="eastAsia" w:asciiTheme="minorEastAsia" w:hAnsiTheme="minorEastAsia" w:eastAsiaTheme="minorEastAsia" w:cstheme="minorEastAsia"/>
          <w:color w:val="auto"/>
          <w:sz w:val="24"/>
          <w:highlight w:val="none"/>
          <w:u w:val="single"/>
        </w:rPr>
        <w:t xml:space="preserve"> 发包人不支付违约金 </w:t>
      </w:r>
      <w:r>
        <w:rPr>
          <w:rFonts w:hint="eastAsia" w:asciiTheme="minorEastAsia" w:hAnsiTheme="minorEastAsia" w:eastAsiaTheme="minorEastAsia" w:cstheme="minorEastAsia"/>
          <w:color w:val="auto"/>
          <w:sz w:val="24"/>
          <w:highlight w:val="none"/>
        </w:rPr>
        <w:t>。</w:t>
      </w:r>
    </w:p>
    <w:p w14:paraId="05118333">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（3）发包人违反第10.1款〔变更的范围〕第（2）项</w:t>
      </w:r>
      <w:r>
        <w:rPr>
          <w:rFonts w:hint="eastAsia" w:asciiTheme="minorEastAsia" w:hAnsiTheme="minorEastAsia" w:eastAsiaTheme="minorEastAsia" w:cstheme="minorEastAsia"/>
          <w:color w:val="auto"/>
          <w:spacing w:val="20"/>
          <w:sz w:val="24"/>
          <w:highlight w:val="none"/>
        </w:rPr>
        <w:t>约定，自行实施被取消的工作或转由他人实施的违约责任：</w:t>
      </w:r>
      <w:r>
        <w:rPr>
          <w:rFonts w:hint="eastAsia" w:asciiTheme="minorEastAsia" w:hAnsiTheme="minorEastAsia" w:eastAsiaTheme="minorEastAsia" w:cstheme="minorEastAsia"/>
          <w:color w:val="auto"/>
          <w:sz w:val="24"/>
          <w:highlight w:val="none"/>
          <w:u w:val="single"/>
        </w:rPr>
        <w:t xml:space="preserve">  无  </w:t>
      </w:r>
      <w:r>
        <w:rPr>
          <w:rFonts w:hint="eastAsia" w:asciiTheme="minorEastAsia" w:hAnsiTheme="minorEastAsia" w:eastAsiaTheme="minorEastAsia" w:cstheme="minorEastAsia"/>
          <w:color w:val="auto"/>
          <w:sz w:val="24"/>
          <w:highlight w:val="none"/>
        </w:rPr>
        <w:t>。</w:t>
      </w:r>
    </w:p>
    <w:p w14:paraId="1F1CDA47">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sz w:val="24"/>
          <w:highlight w:val="none"/>
          <w:u w:val="single"/>
        </w:rPr>
        <w:t xml:space="preserve"> 工期顺延，发包人不支付违约金 </w:t>
      </w:r>
      <w:r>
        <w:rPr>
          <w:rFonts w:hint="eastAsia" w:asciiTheme="minorEastAsia" w:hAnsiTheme="minorEastAsia" w:eastAsiaTheme="minorEastAsia" w:cstheme="minorEastAsia"/>
          <w:color w:val="auto"/>
          <w:sz w:val="24"/>
          <w:highlight w:val="none"/>
        </w:rPr>
        <w:t>。</w:t>
      </w:r>
    </w:p>
    <w:p w14:paraId="7E58EBC7">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pacing w:val="10"/>
          <w:sz w:val="24"/>
          <w:highlight w:val="none"/>
        </w:rPr>
        <w:t>因发包人违反合同约定造成暂停施工的违约责任：</w:t>
      </w:r>
      <w:r>
        <w:rPr>
          <w:rFonts w:hint="eastAsia" w:asciiTheme="minorEastAsia" w:hAnsiTheme="minorEastAsia" w:eastAsiaTheme="minorEastAsia" w:cstheme="minorEastAsia"/>
          <w:color w:val="auto"/>
          <w:sz w:val="24"/>
          <w:highlight w:val="none"/>
          <w:u w:val="single"/>
        </w:rPr>
        <w:t xml:space="preserve">  无  </w:t>
      </w:r>
      <w:r>
        <w:rPr>
          <w:rFonts w:hint="eastAsia" w:asciiTheme="minorEastAsia" w:hAnsiTheme="minorEastAsia" w:eastAsiaTheme="minorEastAsia" w:cstheme="minorEastAsia"/>
          <w:color w:val="auto"/>
          <w:sz w:val="24"/>
          <w:highlight w:val="none"/>
        </w:rPr>
        <w:t>。</w:t>
      </w:r>
    </w:p>
    <w:p w14:paraId="5C953C4F">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（6）发包人无正当理由没有在约定期限内发出复工指示，导致承包人无法复工的违约责任：</w:t>
      </w:r>
      <w:r>
        <w:rPr>
          <w:rFonts w:hint="eastAsia" w:asciiTheme="minorEastAsia" w:hAnsiTheme="minorEastAsia" w:eastAsiaTheme="minorEastAsia" w:cstheme="minorEastAsia"/>
          <w:color w:val="auto"/>
          <w:sz w:val="24"/>
          <w:highlight w:val="none"/>
          <w:u w:val="single"/>
        </w:rPr>
        <w:t xml:space="preserve">  无  </w:t>
      </w:r>
      <w:r>
        <w:rPr>
          <w:rFonts w:hint="eastAsia" w:asciiTheme="minorEastAsia" w:hAnsiTheme="minorEastAsia" w:eastAsiaTheme="minorEastAsia" w:cstheme="minorEastAsia"/>
          <w:color w:val="auto"/>
          <w:sz w:val="24"/>
          <w:highlight w:val="none"/>
        </w:rPr>
        <w:t>。</w:t>
      </w:r>
    </w:p>
    <w:p w14:paraId="025A17F6">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（7）其他：</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30797BAD">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16.1.3 因发包人违约解除合同</w:t>
      </w:r>
    </w:p>
    <w:p w14:paraId="49564336">
      <w:pPr>
        <w:spacing w:after="120"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承包人按16.1.1项〔发包人违约的情形〕约定暂停施工满</w:t>
      </w:r>
      <w:r>
        <w:rPr>
          <w:rFonts w:hint="eastAsia" w:asciiTheme="minorEastAsia" w:hAnsiTheme="minorEastAsia" w:eastAsiaTheme="minorEastAsia" w:cstheme="minorEastAsia"/>
          <w:color w:val="auto"/>
          <w:sz w:val="24"/>
          <w:highlight w:val="none"/>
          <w:u w:val="single"/>
        </w:rPr>
        <w:t xml:space="preserve">  180 </w:t>
      </w:r>
      <w:r>
        <w:rPr>
          <w:rFonts w:hint="eastAsia" w:asciiTheme="minorEastAsia" w:hAnsiTheme="minorEastAsia" w:eastAsiaTheme="minorEastAsia" w:cstheme="minorEastAsia"/>
          <w:color w:val="auto"/>
          <w:sz w:val="24"/>
          <w:highlight w:val="none"/>
        </w:rPr>
        <w:t>天后发包人仍不纠正其违约行为并致使合同目的不能实现的，承包人有权解除合同。</w:t>
      </w:r>
    </w:p>
    <w:p w14:paraId="756FA38D">
      <w:pPr>
        <w:spacing w:after="120"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 承包人违约</w:t>
      </w:r>
    </w:p>
    <w:p w14:paraId="0714E9C3">
      <w:pPr>
        <w:spacing w:line="56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16.2.1 承包人违约的情形</w:t>
      </w:r>
    </w:p>
    <w:p w14:paraId="2384ACBE">
      <w:pPr>
        <w:snapToGrid w:val="0"/>
        <w:spacing w:line="560" w:lineRule="exact"/>
        <w:ind w:firstLine="62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承包人违约的其他情形：</w:t>
      </w:r>
    </w:p>
    <w:p w14:paraId="737F6127">
      <w:pPr>
        <w:snapToGrid w:val="0"/>
        <w:spacing w:line="560" w:lineRule="exact"/>
        <w:ind w:firstLine="623"/>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snapToGrid w:val="0"/>
          <w:color w:val="auto"/>
          <w:kern w:val="0"/>
          <w:sz w:val="24"/>
          <w:highlight w:val="none"/>
          <w:u w:val="single"/>
        </w:rPr>
        <w:t>承包人应保证执行三门峡市建委三建字（2006）48号文件，在进行劳务作业分包时，必须使用有相应资质的劳务分包企业，禁止将劳务作业分包给包工头。若分包给没有资质的劳务分包企业，发包人将终止合同</w:t>
      </w:r>
      <w:r>
        <w:rPr>
          <w:rFonts w:hint="eastAsia" w:asciiTheme="minorEastAsia" w:hAnsiTheme="minorEastAsia" w:eastAsiaTheme="minorEastAsia" w:cstheme="minorEastAsia"/>
          <w:snapToGrid w:val="0"/>
          <w:color w:val="auto"/>
          <w:kern w:val="0"/>
          <w:sz w:val="24"/>
          <w:highlight w:val="none"/>
        </w:rPr>
        <w:t>。</w:t>
      </w:r>
    </w:p>
    <w:p w14:paraId="5DF6AEC6">
      <w:pPr>
        <w:snapToGrid w:val="0"/>
        <w:spacing w:line="560" w:lineRule="exact"/>
        <w:ind w:firstLine="623"/>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2、质量监督单位、监理单位下达停工通知和整改通知的，每次处罚承包人3000元</w:t>
      </w:r>
      <w:r>
        <w:rPr>
          <w:rFonts w:hint="eastAsia" w:asciiTheme="minorEastAsia" w:hAnsiTheme="minorEastAsia" w:eastAsiaTheme="minorEastAsia" w:cstheme="minorEastAsia"/>
          <w:color w:val="auto"/>
          <w:sz w:val="24"/>
          <w:highlight w:val="none"/>
        </w:rPr>
        <w:t>。</w:t>
      </w:r>
    </w:p>
    <w:p w14:paraId="7BFD717A">
      <w:pPr>
        <w:spacing w:line="56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16.2.2承包人违约的责任</w:t>
      </w:r>
    </w:p>
    <w:p w14:paraId="7A6AA40F">
      <w:pPr>
        <w:spacing w:line="56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承包人违约责任的承担方式和计算方法：</w:t>
      </w:r>
    </w:p>
    <w:p w14:paraId="40636F3B">
      <w:pPr>
        <w:snapToGrid w:val="0"/>
        <w:spacing w:line="560" w:lineRule="exact"/>
        <w:ind w:firstLine="623"/>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pacing w:val="4"/>
          <w:sz w:val="24"/>
          <w:highlight w:val="none"/>
          <w:u w:val="single"/>
        </w:rPr>
        <w:t>承包人不得以任何形式将工程分包、转包，投标文件中载明的项目经理及主要管理人员未经发包人同意不得更换或缺席，否则发包人有权立即终止合同，收回工程项目，并要求承包人承担由此造成的损失。同时发包人将拒绝承包人参加今后的工程招投标，并有权要求承包人支付违约金</w:t>
      </w:r>
      <w:r>
        <w:rPr>
          <w:rFonts w:hint="eastAsia" w:asciiTheme="minorEastAsia" w:hAnsiTheme="minorEastAsia" w:eastAsiaTheme="minorEastAsia" w:cstheme="minorEastAsia"/>
          <w:color w:val="auto"/>
          <w:spacing w:val="4"/>
          <w:sz w:val="24"/>
          <w:highlight w:val="none"/>
        </w:rPr>
        <w:t>。</w:t>
      </w:r>
    </w:p>
    <w:p w14:paraId="0E9E2522">
      <w:pPr>
        <w:spacing w:line="56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若承包人承建的工程达不到现行建设工程施工及验收规范合格标准，无偿返工直至达到工程质量合格标准，并赔偿发包人由此造成的一切经济损失。同时支付不合格部分工程造价的10%的违约金。由此造成的工期延误，按7.5条款规定处罚</w:t>
      </w:r>
      <w:r>
        <w:rPr>
          <w:rFonts w:hint="eastAsia" w:asciiTheme="minorEastAsia" w:hAnsiTheme="minorEastAsia" w:eastAsiaTheme="minorEastAsia" w:cstheme="minorEastAsia"/>
          <w:color w:val="auto"/>
          <w:sz w:val="24"/>
          <w:highlight w:val="none"/>
        </w:rPr>
        <w:t>。</w:t>
      </w:r>
    </w:p>
    <w:p w14:paraId="219F9101">
      <w:pPr>
        <w:autoSpaceDE w:val="0"/>
        <w:autoSpaceDN w:val="0"/>
        <w:adjustRightInd w:val="0"/>
        <w:spacing w:line="56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u w:val="single"/>
        </w:rPr>
        <w:t>承包人违反合同约定采购和使用不合格的材料和工程设备的除更换合格材料设备外每次支付违约金8万元</w:t>
      </w:r>
      <w:r>
        <w:rPr>
          <w:rFonts w:hint="eastAsia" w:asciiTheme="minorEastAsia" w:hAnsiTheme="minorEastAsia" w:eastAsiaTheme="minorEastAsia" w:cstheme="minorEastAsia"/>
          <w:color w:val="auto"/>
          <w:sz w:val="24"/>
          <w:highlight w:val="none"/>
        </w:rPr>
        <w:t>。</w:t>
      </w:r>
    </w:p>
    <w:p w14:paraId="6282976F">
      <w:pPr>
        <w:autoSpaceDE w:val="0"/>
        <w:autoSpaceDN w:val="0"/>
        <w:adjustRightIn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u w:val="single"/>
        </w:rPr>
        <w:t>承包人未经批准私自将已按照合同约定进入施工现场的材料或设备撤离施工现场的支付违约金10万元</w:t>
      </w:r>
      <w:r>
        <w:rPr>
          <w:rFonts w:hint="eastAsia" w:asciiTheme="minorEastAsia" w:hAnsiTheme="minorEastAsia" w:eastAsiaTheme="minorEastAsia" w:cstheme="minorEastAsia"/>
          <w:color w:val="auto"/>
          <w:sz w:val="24"/>
          <w:highlight w:val="none"/>
        </w:rPr>
        <w:t>。</w:t>
      </w:r>
    </w:p>
    <w:p w14:paraId="37A96FAC">
      <w:pPr>
        <w:autoSpaceDE w:val="0"/>
        <w:autoSpaceDN w:val="0"/>
        <w:adjustRightIn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u w:val="single"/>
        </w:rPr>
        <w:t>承包人在缺陷责任期及保修期内，未能在合理期限对工程缺陷进行修复，或拒绝按发包人要求进行修复的；承包人未能按照合同约定履行其他义务的。由承包人承担全部费用并赔偿发包人全部损失</w:t>
      </w:r>
      <w:r>
        <w:rPr>
          <w:rFonts w:hint="eastAsia" w:asciiTheme="minorEastAsia" w:hAnsiTheme="minorEastAsia" w:eastAsiaTheme="minorEastAsia" w:cstheme="minorEastAsia"/>
          <w:color w:val="auto"/>
          <w:sz w:val="24"/>
          <w:highlight w:val="none"/>
        </w:rPr>
        <w:t>。</w:t>
      </w:r>
    </w:p>
    <w:p w14:paraId="0931E83E">
      <w:pPr>
        <w:spacing w:line="62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16.2.3 因承包人违约解除合同</w:t>
      </w:r>
    </w:p>
    <w:p w14:paraId="04924072">
      <w:pPr>
        <w:spacing w:line="62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关于承包人违约解除合同的特别约定：</w:t>
      </w:r>
      <w:r>
        <w:rPr>
          <w:rFonts w:hint="eastAsia" w:asciiTheme="minorEastAsia" w:hAnsiTheme="minorEastAsia" w:eastAsiaTheme="minorEastAsia" w:cstheme="minorEastAsia"/>
          <w:color w:val="auto"/>
          <w:sz w:val="24"/>
          <w:highlight w:val="none"/>
          <w:u w:val="single"/>
        </w:rPr>
        <w:t xml:space="preserve"> 执行通用条款 </w:t>
      </w:r>
      <w:r>
        <w:rPr>
          <w:rFonts w:hint="eastAsia" w:asciiTheme="minorEastAsia" w:hAnsiTheme="minorEastAsia" w:eastAsiaTheme="minorEastAsia" w:cstheme="minorEastAsia"/>
          <w:color w:val="auto"/>
          <w:sz w:val="24"/>
          <w:highlight w:val="none"/>
        </w:rPr>
        <w:t>。</w:t>
      </w:r>
    </w:p>
    <w:p w14:paraId="6CDF9791">
      <w:pPr>
        <w:spacing w:line="62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sz w:val="24"/>
          <w:highlight w:val="none"/>
          <w:u w:val="single"/>
        </w:rPr>
        <w:t xml:space="preserve">  承包人承担  </w:t>
      </w:r>
      <w:r>
        <w:rPr>
          <w:rFonts w:hint="eastAsia" w:asciiTheme="minorEastAsia" w:hAnsiTheme="minorEastAsia" w:eastAsiaTheme="minorEastAsia" w:cstheme="minorEastAsia"/>
          <w:color w:val="auto"/>
          <w:sz w:val="24"/>
          <w:highlight w:val="none"/>
        </w:rPr>
        <w:t>。</w:t>
      </w:r>
    </w:p>
    <w:p w14:paraId="2B1B4AC8">
      <w:pPr>
        <w:pStyle w:val="4"/>
        <w:spacing w:line="640" w:lineRule="exact"/>
        <w:ind w:firstLine="424" w:firstLineChars="17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17. 不可抗力 </w:t>
      </w:r>
    </w:p>
    <w:p w14:paraId="6FDED9DD">
      <w:pPr>
        <w:spacing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17.1 不可抗力的确认</w:t>
      </w:r>
    </w:p>
    <w:p w14:paraId="73E1860F">
      <w:pPr>
        <w:spacing w:line="64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除通用合同条款约定的不可抗力事件之外，视为不可抗力的其他情形：</w:t>
      </w:r>
      <w:r>
        <w:rPr>
          <w:rFonts w:hint="eastAsia" w:asciiTheme="minorEastAsia" w:hAnsiTheme="minorEastAsia" w:eastAsiaTheme="minorEastAsia" w:cstheme="minorEastAsia"/>
          <w:color w:val="auto"/>
          <w:sz w:val="24"/>
          <w:highlight w:val="none"/>
          <w:u w:val="single"/>
        </w:rPr>
        <w:t xml:space="preserve"> 与工程相关的政府重大政策变化 </w:t>
      </w:r>
      <w:r>
        <w:rPr>
          <w:rFonts w:hint="eastAsia" w:asciiTheme="minorEastAsia" w:hAnsiTheme="minorEastAsia" w:eastAsiaTheme="minorEastAsia" w:cstheme="minorEastAsia"/>
          <w:color w:val="auto"/>
          <w:sz w:val="24"/>
          <w:highlight w:val="none"/>
        </w:rPr>
        <w:t>。</w:t>
      </w:r>
    </w:p>
    <w:p w14:paraId="792FFAA1">
      <w:pPr>
        <w:spacing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17.4 因不可抗力解除合同</w:t>
      </w:r>
    </w:p>
    <w:p w14:paraId="2406F73E">
      <w:pPr>
        <w:spacing w:line="64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合同解除后，发包人应在商定或确定发包人应支付款项后</w:t>
      </w:r>
      <w:r>
        <w:rPr>
          <w:rFonts w:hint="eastAsia" w:asciiTheme="minorEastAsia" w:hAnsiTheme="minorEastAsia" w:eastAsiaTheme="minorEastAsia" w:cstheme="minorEastAsia"/>
          <w:color w:val="auto"/>
          <w:sz w:val="24"/>
          <w:highlight w:val="none"/>
          <w:u w:val="single"/>
        </w:rPr>
        <w:t xml:space="preserve"> 180 </w:t>
      </w:r>
      <w:r>
        <w:rPr>
          <w:rFonts w:hint="eastAsia" w:asciiTheme="minorEastAsia" w:hAnsiTheme="minorEastAsia" w:eastAsiaTheme="minorEastAsia" w:cstheme="minorEastAsia"/>
          <w:color w:val="auto"/>
          <w:sz w:val="24"/>
          <w:highlight w:val="none"/>
        </w:rPr>
        <w:t>天内完成款项的支付。</w:t>
      </w:r>
    </w:p>
    <w:p w14:paraId="1B0B4A85">
      <w:pPr>
        <w:pStyle w:val="4"/>
        <w:spacing w:line="640" w:lineRule="exact"/>
        <w:ind w:firstLine="424" w:firstLineChars="17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 保险</w:t>
      </w:r>
    </w:p>
    <w:p w14:paraId="6BBC2D16">
      <w:pPr>
        <w:spacing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 工程保险</w:t>
      </w:r>
    </w:p>
    <w:p w14:paraId="0CF12FD0">
      <w:pPr>
        <w:spacing w:line="64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关于工程保险的特别约定：</w:t>
      </w:r>
      <w:r>
        <w:rPr>
          <w:rFonts w:hint="eastAsia" w:asciiTheme="minorEastAsia" w:hAnsiTheme="minorEastAsia" w:eastAsiaTheme="minorEastAsia" w:cstheme="minorEastAsia"/>
          <w:color w:val="auto"/>
          <w:sz w:val="24"/>
          <w:highlight w:val="none"/>
          <w:u w:val="single"/>
        </w:rPr>
        <w:t xml:space="preserve"> 本项目发包人不投保建筑工程一切险及安装工程一切险 </w:t>
      </w:r>
      <w:r>
        <w:rPr>
          <w:rFonts w:hint="eastAsia" w:asciiTheme="minorEastAsia" w:hAnsiTheme="minorEastAsia" w:eastAsiaTheme="minorEastAsia" w:cstheme="minorEastAsia"/>
          <w:color w:val="auto"/>
          <w:sz w:val="24"/>
          <w:highlight w:val="none"/>
        </w:rPr>
        <w:t>。</w:t>
      </w:r>
    </w:p>
    <w:p w14:paraId="1DECBC89">
      <w:pPr>
        <w:spacing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18.3 其他保险</w:t>
      </w:r>
    </w:p>
    <w:p w14:paraId="3FED7C8E">
      <w:pPr>
        <w:spacing w:line="64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关于其他保险的约定：</w:t>
      </w:r>
      <w:r>
        <w:rPr>
          <w:rFonts w:hint="eastAsia" w:asciiTheme="minorEastAsia" w:hAnsiTheme="minorEastAsia" w:eastAsiaTheme="minorEastAsia" w:cstheme="minorEastAsia"/>
          <w:color w:val="auto"/>
          <w:sz w:val="24"/>
          <w:highlight w:val="none"/>
          <w:u w:val="single"/>
        </w:rPr>
        <w:t>承包人应为施工现场的全部人员（包括发包人派驻人员及第三方人员）办理意外伤害保险，费用由承包人承担</w:t>
      </w:r>
      <w:r>
        <w:rPr>
          <w:rFonts w:hint="eastAsia" w:asciiTheme="minorEastAsia" w:hAnsiTheme="minorEastAsia" w:eastAsiaTheme="minorEastAsia" w:cstheme="minorEastAsia"/>
          <w:color w:val="auto"/>
          <w:sz w:val="24"/>
          <w:highlight w:val="none"/>
        </w:rPr>
        <w:t>。</w:t>
      </w:r>
    </w:p>
    <w:p w14:paraId="5799B1D2">
      <w:pPr>
        <w:spacing w:line="64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承包人是否应为其施工设备等办理财产保险：</w:t>
      </w:r>
      <w:r>
        <w:rPr>
          <w:rFonts w:hint="eastAsia" w:asciiTheme="minorEastAsia" w:hAnsiTheme="minorEastAsia" w:eastAsiaTheme="minorEastAsia" w:cstheme="minorEastAsia"/>
          <w:color w:val="auto"/>
          <w:sz w:val="24"/>
          <w:highlight w:val="none"/>
          <w:u w:val="single"/>
        </w:rPr>
        <w:t xml:space="preserve"> 按通用条款执行 </w:t>
      </w:r>
      <w:r>
        <w:rPr>
          <w:rFonts w:hint="eastAsia" w:asciiTheme="minorEastAsia" w:hAnsiTheme="minorEastAsia" w:eastAsiaTheme="minorEastAsia" w:cstheme="minorEastAsia"/>
          <w:color w:val="auto"/>
          <w:sz w:val="24"/>
          <w:highlight w:val="none"/>
        </w:rPr>
        <w:t>。</w:t>
      </w:r>
    </w:p>
    <w:p w14:paraId="4AEF2B12">
      <w:pPr>
        <w:spacing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18.7 通知义务</w:t>
      </w:r>
    </w:p>
    <w:p w14:paraId="7490747D">
      <w:pPr>
        <w:spacing w:line="64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关于变更保险合同时的通知义务的约定：</w:t>
      </w:r>
      <w:r>
        <w:rPr>
          <w:rFonts w:hint="eastAsia" w:asciiTheme="minorEastAsia" w:hAnsiTheme="minorEastAsia" w:eastAsiaTheme="minorEastAsia" w:cstheme="minorEastAsia"/>
          <w:color w:val="auto"/>
          <w:sz w:val="24"/>
          <w:highlight w:val="none"/>
          <w:u w:val="single"/>
        </w:rPr>
        <w:t xml:space="preserve"> 按通用条款执行 </w:t>
      </w:r>
      <w:r>
        <w:rPr>
          <w:rFonts w:hint="eastAsia" w:asciiTheme="minorEastAsia" w:hAnsiTheme="minorEastAsia" w:eastAsiaTheme="minorEastAsia" w:cstheme="minorEastAsia"/>
          <w:color w:val="auto"/>
          <w:sz w:val="24"/>
          <w:highlight w:val="none"/>
        </w:rPr>
        <w:t>。</w:t>
      </w:r>
    </w:p>
    <w:p w14:paraId="66C0B2FC">
      <w:pPr>
        <w:pStyle w:val="4"/>
        <w:spacing w:before="120" w:after="120" w:line="600" w:lineRule="exact"/>
        <w:ind w:firstLine="424" w:firstLineChars="17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 争议解决</w:t>
      </w:r>
    </w:p>
    <w:p w14:paraId="2CA637D0">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 争议评审</w:t>
      </w:r>
    </w:p>
    <w:p w14:paraId="5AEE03B6">
      <w:pPr>
        <w:spacing w:line="600" w:lineRule="exact"/>
        <w:ind w:left="149" w:leftChars="71" w:firstLine="360" w:firstLineChars="15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合同当事人是否同意将工程争议提交争议评审小组决定：</w:t>
      </w:r>
      <w:r>
        <w:rPr>
          <w:rFonts w:hint="eastAsia" w:asciiTheme="minorEastAsia" w:hAnsiTheme="minorEastAsia" w:eastAsiaTheme="minorEastAsia" w:cstheme="minorEastAsia"/>
          <w:color w:val="auto"/>
          <w:sz w:val="24"/>
          <w:highlight w:val="none"/>
          <w:u w:val="single"/>
        </w:rPr>
        <w:t xml:space="preserve">   否   </w:t>
      </w:r>
      <w:r>
        <w:rPr>
          <w:rFonts w:hint="eastAsia" w:asciiTheme="minorEastAsia" w:hAnsiTheme="minorEastAsia" w:eastAsiaTheme="minorEastAsia" w:cstheme="minorEastAsia"/>
          <w:color w:val="auto"/>
          <w:sz w:val="24"/>
          <w:highlight w:val="none"/>
        </w:rPr>
        <w:t>。</w:t>
      </w:r>
    </w:p>
    <w:p w14:paraId="5C3BA8CB">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20.3.1 争议评审小组的确定</w:t>
      </w:r>
    </w:p>
    <w:p w14:paraId="45B3A402">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争议评审小组成员的确定：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5A683B05">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选定争议评审员的期限：</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7B733FC6">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争议评审小组成员的报酬承担方式：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8F35712">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其他事项的约定：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59A1E46">
      <w:pPr>
        <w:autoSpaceDE w:val="0"/>
        <w:autoSpaceDN w:val="0"/>
        <w:adjustRightIn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20.3.2 争议评审小组的决定</w:t>
      </w:r>
    </w:p>
    <w:p w14:paraId="0A7B507E">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合同当事人关于本项的约定：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DAF0CF3">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20.4仲裁或诉讼</w:t>
      </w:r>
    </w:p>
    <w:p w14:paraId="13F5A365">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因合同及合同有关事项发生的争议，按下列第 </w:t>
      </w:r>
      <w:r>
        <w:rPr>
          <w:rFonts w:hint="eastAsia" w:asciiTheme="minorEastAsia" w:hAnsiTheme="minorEastAsia" w:eastAsiaTheme="minorEastAsia" w:cstheme="minorEastAsia"/>
          <w:color w:val="auto"/>
          <w:sz w:val="24"/>
          <w:highlight w:val="none"/>
          <w:u w:val="single"/>
        </w:rPr>
        <w:t xml:space="preserve">  1  种</w:t>
      </w:r>
      <w:r>
        <w:rPr>
          <w:rFonts w:hint="eastAsia" w:asciiTheme="minorEastAsia" w:hAnsiTheme="minorEastAsia" w:eastAsiaTheme="minorEastAsia" w:cstheme="minorEastAsia"/>
          <w:color w:val="auto"/>
          <w:sz w:val="24"/>
          <w:highlight w:val="none"/>
        </w:rPr>
        <w:t>方式解决：</w:t>
      </w:r>
    </w:p>
    <w:p w14:paraId="7790BAD1">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（1）向</w:t>
      </w:r>
      <w:r>
        <w:rPr>
          <w:rFonts w:hint="eastAsia" w:asciiTheme="minorEastAsia" w:hAnsiTheme="minorEastAsia" w:eastAsiaTheme="minorEastAsia" w:cstheme="minorEastAsia"/>
          <w:color w:val="auto"/>
          <w:sz w:val="24"/>
          <w:highlight w:val="none"/>
          <w:u w:val="single"/>
        </w:rPr>
        <w:t xml:space="preserve">  三门峡市  </w:t>
      </w:r>
      <w:r>
        <w:rPr>
          <w:rFonts w:hint="eastAsia" w:asciiTheme="minorEastAsia" w:hAnsiTheme="minorEastAsia" w:eastAsiaTheme="minorEastAsia" w:cstheme="minorEastAsia"/>
          <w:color w:val="auto"/>
          <w:sz w:val="24"/>
          <w:highlight w:val="none"/>
        </w:rPr>
        <w:t>仲裁委员会申请仲裁；</w:t>
      </w:r>
    </w:p>
    <w:p w14:paraId="386710B1">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（2）向</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人民法院起诉。</w:t>
      </w:r>
    </w:p>
    <w:p w14:paraId="152EE978">
      <w:pPr>
        <w:ind w:firstLine="240" w:firstLineChars="100"/>
        <w:rPr>
          <w:rFonts w:hint="eastAsia" w:asciiTheme="minorEastAsia" w:hAnsiTheme="minorEastAsia" w:eastAsiaTheme="minorEastAsia" w:cstheme="minorEastAsia"/>
          <w:color w:val="auto"/>
          <w:sz w:val="24"/>
          <w:szCs w:val="24"/>
          <w:highlight w:val="none"/>
        </w:rPr>
      </w:pPr>
    </w:p>
    <w:p w14:paraId="75778943">
      <w:pPr>
        <w:ind w:firstLine="480" w:firstLineChars="200"/>
        <w:rPr>
          <w:rFonts w:hint="eastAsia" w:asciiTheme="minorEastAsia" w:hAnsiTheme="minorEastAsia" w:eastAsiaTheme="minorEastAsia" w:cstheme="minorEastAsia"/>
          <w:color w:val="auto"/>
          <w:sz w:val="24"/>
          <w:szCs w:val="24"/>
          <w:highlight w:val="none"/>
        </w:rPr>
      </w:pPr>
    </w:p>
    <w:p w14:paraId="3944E8BD">
      <w:pPr>
        <w:ind w:firstLine="480" w:firstLineChars="200"/>
        <w:rPr>
          <w:rFonts w:hint="eastAsia" w:asciiTheme="minorEastAsia" w:hAnsiTheme="minorEastAsia" w:eastAsiaTheme="minorEastAsia" w:cstheme="minorEastAsia"/>
          <w:color w:val="auto"/>
          <w:sz w:val="24"/>
          <w:szCs w:val="24"/>
          <w:highlight w:val="none"/>
        </w:rPr>
      </w:pPr>
    </w:p>
    <w:p w14:paraId="172A551D">
      <w:pPr>
        <w:ind w:firstLine="480" w:firstLineChars="200"/>
        <w:rPr>
          <w:rFonts w:hint="eastAsia" w:asciiTheme="minorEastAsia" w:hAnsiTheme="minorEastAsia" w:eastAsiaTheme="minorEastAsia" w:cstheme="minorEastAsia"/>
          <w:color w:val="auto"/>
          <w:sz w:val="24"/>
          <w:szCs w:val="24"/>
          <w:highlight w:val="none"/>
        </w:rPr>
      </w:pPr>
    </w:p>
    <w:p w14:paraId="6556820E">
      <w:pPr>
        <w:ind w:firstLine="480" w:firstLineChars="200"/>
        <w:rPr>
          <w:rFonts w:hint="eastAsia" w:asciiTheme="minorEastAsia" w:hAnsiTheme="minorEastAsia" w:eastAsiaTheme="minorEastAsia" w:cstheme="minorEastAsia"/>
          <w:color w:val="auto"/>
          <w:sz w:val="24"/>
          <w:szCs w:val="24"/>
          <w:highlight w:val="none"/>
        </w:rPr>
      </w:pPr>
    </w:p>
    <w:p w14:paraId="638FBB7D">
      <w:pPr>
        <w:ind w:firstLine="480" w:firstLineChars="200"/>
        <w:rPr>
          <w:rFonts w:hint="eastAsia" w:asciiTheme="minorEastAsia" w:hAnsiTheme="minorEastAsia" w:eastAsiaTheme="minorEastAsia" w:cstheme="minorEastAsia"/>
          <w:color w:val="auto"/>
          <w:sz w:val="24"/>
          <w:szCs w:val="24"/>
          <w:highlight w:val="none"/>
        </w:rPr>
      </w:pPr>
    </w:p>
    <w:p w14:paraId="5C5A9DF8">
      <w:pPr>
        <w:ind w:firstLine="480" w:firstLineChars="200"/>
        <w:rPr>
          <w:rFonts w:hint="eastAsia" w:asciiTheme="minorEastAsia" w:hAnsiTheme="minorEastAsia" w:eastAsiaTheme="minorEastAsia" w:cstheme="minorEastAsia"/>
          <w:color w:val="auto"/>
          <w:sz w:val="24"/>
          <w:szCs w:val="24"/>
          <w:highlight w:val="none"/>
        </w:rPr>
      </w:pPr>
    </w:p>
    <w:p w14:paraId="114AE1F9">
      <w:pPr>
        <w:ind w:firstLine="480" w:firstLineChars="200"/>
        <w:rPr>
          <w:rFonts w:hint="eastAsia" w:asciiTheme="minorEastAsia" w:hAnsiTheme="minorEastAsia" w:eastAsiaTheme="minorEastAsia" w:cstheme="minorEastAsia"/>
          <w:color w:val="auto"/>
          <w:sz w:val="24"/>
          <w:szCs w:val="24"/>
          <w:highlight w:val="none"/>
        </w:rPr>
      </w:pPr>
    </w:p>
    <w:p w14:paraId="1F3A3B49">
      <w:pPr>
        <w:ind w:firstLine="480" w:firstLineChars="200"/>
        <w:rPr>
          <w:rFonts w:hint="eastAsia" w:asciiTheme="minorEastAsia" w:hAnsiTheme="minorEastAsia" w:eastAsiaTheme="minorEastAsia" w:cstheme="minorEastAsia"/>
          <w:color w:val="auto"/>
          <w:sz w:val="24"/>
          <w:szCs w:val="24"/>
          <w:highlight w:val="none"/>
        </w:rPr>
      </w:pPr>
    </w:p>
    <w:p w14:paraId="48C7979B">
      <w:pPr>
        <w:ind w:firstLine="480" w:firstLineChars="200"/>
        <w:rPr>
          <w:rFonts w:hint="eastAsia" w:asciiTheme="minorEastAsia" w:hAnsiTheme="minorEastAsia" w:eastAsiaTheme="minorEastAsia" w:cstheme="minorEastAsia"/>
          <w:color w:val="auto"/>
          <w:sz w:val="24"/>
          <w:szCs w:val="24"/>
          <w:highlight w:val="none"/>
        </w:rPr>
      </w:pPr>
    </w:p>
    <w:p w14:paraId="6DEE9464">
      <w:pPr>
        <w:ind w:firstLine="480" w:firstLineChars="200"/>
        <w:rPr>
          <w:rFonts w:hint="eastAsia" w:asciiTheme="minorEastAsia" w:hAnsiTheme="minorEastAsia" w:eastAsiaTheme="minorEastAsia" w:cstheme="minorEastAsia"/>
          <w:color w:val="auto"/>
          <w:sz w:val="24"/>
          <w:szCs w:val="24"/>
          <w:highlight w:val="none"/>
        </w:rPr>
      </w:pPr>
    </w:p>
    <w:p w14:paraId="7D7243B1">
      <w:pPr>
        <w:ind w:firstLine="480" w:firstLineChars="200"/>
        <w:rPr>
          <w:rFonts w:hint="eastAsia" w:asciiTheme="minorEastAsia" w:hAnsiTheme="minorEastAsia" w:eastAsiaTheme="minorEastAsia" w:cstheme="minorEastAsia"/>
          <w:color w:val="auto"/>
          <w:sz w:val="24"/>
          <w:szCs w:val="24"/>
          <w:highlight w:val="none"/>
        </w:rPr>
      </w:pPr>
    </w:p>
    <w:p w14:paraId="64D9FF65">
      <w:pPr>
        <w:spacing w:line="460" w:lineRule="exact"/>
        <w:jc w:val="left"/>
        <w:rPr>
          <w:rFonts w:hint="eastAsia" w:asciiTheme="minorEastAsia" w:hAnsiTheme="minorEastAsia" w:eastAsiaTheme="minorEastAsia" w:cstheme="minorEastAsia"/>
          <w:color w:val="auto"/>
          <w:sz w:val="24"/>
          <w:szCs w:val="24"/>
          <w:highlight w:val="none"/>
        </w:rPr>
      </w:pPr>
    </w:p>
    <w:p w14:paraId="5E3C0763">
      <w:pPr>
        <w:spacing w:line="460" w:lineRule="exact"/>
        <w:jc w:val="left"/>
        <w:rPr>
          <w:rFonts w:hint="eastAsia" w:asciiTheme="minorEastAsia" w:hAnsiTheme="minorEastAsia" w:eastAsiaTheme="minorEastAsia" w:cstheme="minorEastAsia"/>
          <w:color w:val="auto"/>
          <w:sz w:val="24"/>
          <w:szCs w:val="24"/>
          <w:highlight w:val="none"/>
        </w:rPr>
      </w:pPr>
    </w:p>
    <w:p w14:paraId="7DF7D9D6">
      <w:pPr>
        <w:spacing w:line="460" w:lineRule="exact"/>
        <w:jc w:val="left"/>
        <w:rPr>
          <w:rFonts w:hint="eastAsia" w:asciiTheme="minorEastAsia" w:hAnsiTheme="minorEastAsia" w:eastAsiaTheme="minorEastAsia" w:cstheme="minorEastAsia"/>
          <w:color w:val="auto"/>
          <w:sz w:val="24"/>
          <w:szCs w:val="24"/>
          <w:highlight w:val="none"/>
        </w:rPr>
      </w:pPr>
    </w:p>
    <w:p w14:paraId="2006FA1A">
      <w:pPr>
        <w:spacing w:line="460" w:lineRule="exact"/>
        <w:jc w:val="left"/>
        <w:rPr>
          <w:rFonts w:hint="eastAsia" w:asciiTheme="minorEastAsia" w:hAnsiTheme="minorEastAsia" w:eastAsiaTheme="minorEastAsia" w:cstheme="minorEastAsia"/>
          <w:color w:val="auto"/>
          <w:sz w:val="24"/>
          <w:szCs w:val="24"/>
          <w:highlight w:val="none"/>
        </w:rPr>
      </w:pPr>
    </w:p>
    <w:p w14:paraId="38439249">
      <w:pPr>
        <w:spacing w:line="460" w:lineRule="exact"/>
        <w:jc w:val="left"/>
        <w:rPr>
          <w:rFonts w:hint="eastAsia" w:asciiTheme="minorEastAsia" w:hAnsiTheme="minorEastAsia" w:eastAsiaTheme="minorEastAsia" w:cstheme="minorEastAsia"/>
          <w:color w:val="auto"/>
          <w:sz w:val="24"/>
          <w:szCs w:val="24"/>
          <w:highlight w:val="none"/>
        </w:rPr>
      </w:pPr>
    </w:p>
    <w:p w14:paraId="2598B8CF">
      <w:pPr>
        <w:spacing w:line="460" w:lineRule="exact"/>
        <w:jc w:val="left"/>
        <w:rPr>
          <w:rFonts w:hint="eastAsia" w:asciiTheme="minorEastAsia" w:hAnsiTheme="minorEastAsia" w:eastAsiaTheme="minorEastAsia" w:cstheme="minorEastAsia"/>
          <w:color w:val="auto"/>
          <w:sz w:val="24"/>
          <w:szCs w:val="24"/>
          <w:highlight w:val="none"/>
        </w:rPr>
      </w:pPr>
    </w:p>
    <w:p w14:paraId="1216739D">
      <w:pPr>
        <w:spacing w:line="460" w:lineRule="exact"/>
        <w:jc w:val="left"/>
        <w:rPr>
          <w:rFonts w:hint="eastAsia" w:asciiTheme="minorEastAsia" w:hAnsiTheme="minorEastAsia" w:eastAsiaTheme="minorEastAsia" w:cstheme="minorEastAsia"/>
          <w:color w:val="auto"/>
          <w:sz w:val="24"/>
          <w:szCs w:val="24"/>
          <w:highlight w:val="none"/>
        </w:rPr>
      </w:pPr>
    </w:p>
    <w:p w14:paraId="3730084C">
      <w:pPr>
        <w:spacing w:line="460" w:lineRule="exact"/>
        <w:jc w:val="left"/>
        <w:rPr>
          <w:rFonts w:hint="eastAsia" w:asciiTheme="minorEastAsia" w:hAnsiTheme="minorEastAsia" w:eastAsiaTheme="minorEastAsia" w:cstheme="minorEastAsia"/>
          <w:color w:val="auto"/>
          <w:sz w:val="24"/>
          <w:szCs w:val="24"/>
          <w:highlight w:val="none"/>
        </w:rPr>
      </w:pPr>
    </w:p>
    <w:p w14:paraId="6B3F66A2">
      <w:pPr>
        <w:spacing w:line="460" w:lineRule="exact"/>
        <w:jc w:val="left"/>
        <w:rPr>
          <w:rFonts w:hint="eastAsia" w:asciiTheme="minorEastAsia" w:hAnsiTheme="minorEastAsia" w:eastAsiaTheme="minorEastAsia" w:cstheme="minorEastAsia"/>
          <w:color w:val="auto"/>
          <w:sz w:val="24"/>
          <w:szCs w:val="24"/>
          <w:highlight w:val="none"/>
        </w:rPr>
      </w:pPr>
    </w:p>
    <w:p w14:paraId="61A8BECA">
      <w:pPr>
        <w:spacing w:line="460" w:lineRule="exact"/>
        <w:jc w:val="left"/>
        <w:rPr>
          <w:rFonts w:hint="eastAsia" w:asciiTheme="minorEastAsia" w:hAnsiTheme="minorEastAsia" w:eastAsiaTheme="minorEastAsia" w:cstheme="minorEastAsia"/>
          <w:color w:val="auto"/>
          <w:sz w:val="24"/>
          <w:szCs w:val="24"/>
          <w:highlight w:val="none"/>
        </w:rPr>
      </w:pPr>
    </w:p>
    <w:p w14:paraId="04C1FE3E">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w:t>
      </w:r>
    </w:p>
    <w:p w14:paraId="6917660D">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协议书附件：</w:t>
      </w:r>
    </w:p>
    <w:p w14:paraId="2A97F886">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附件1：承包人承揽工程项目一览表</w:t>
      </w:r>
    </w:p>
    <w:p w14:paraId="631276B0">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专用合同条款附件：</w:t>
      </w:r>
    </w:p>
    <w:p w14:paraId="40517D9F">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附件2：发包人供应材料设备一览表</w:t>
      </w:r>
    </w:p>
    <w:p w14:paraId="3A0180FA">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附件3：工程质量保修书</w:t>
      </w:r>
    </w:p>
    <w:p w14:paraId="38802795">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附件4：承包人主要施工管理人员表</w:t>
      </w:r>
    </w:p>
    <w:p w14:paraId="4CF74479">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附件5：分包人主要施工管理人员表</w:t>
      </w:r>
    </w:p>
    <w:p w14:paraId="25273725">
      <w:pPr>
        <w:spacing w:line="460" w:lineRule="exact"/>
        <w:jc w:val="left"/>
        <w:rPr>
          <w:rFonts w:hint="eastAsia" w:asciiTheme="minorEastAsia" w:hAnsiTheme="minorEastAsia" w:eastAsiaTheme="minorEastAsia" w:cstheme="minorEastAsia"/>
          <w:color w:val="auto"/>
          <w:highlight w:val="none"/>
        </w:rPr>
        <w:sectPr>
          <w:footerReference r:id="rId19" w:type="default"/>
          <w:pgSz w:w="11906" w:h="16838"/>
          <w:pgMar w:top="1417" w:right="1587" w:bottom="1417" w:left="1587" w:header="851" w:footer="992" w:gutter="0"/>
          <w:cols w:space="720" w:num="1"/>
          <w:titlePg/>
          <w:docGrid w:linePitch="312" w:charSpace="0"/>
        </w:sectPr>
      </w:pPr>
    </w:p>
    <w:p w14:paraId="2D65BD1E">
      <w:pPr>
        <w:spacing w:before="120" w:beforeLines="50" w:after="120" w:afterLines="50" w:line="44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附件1：</w:t>
      </w:r>
    </w:p>
    <w:p w14:paraId="5C233E5B">
      <w:pPr>
        <w:spacing w:before="120" w:beforeLines="50" w:after="120" w:afterLines="5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承包人承揽工程项目一览表</w:t>
      </w:r>
    </w:p>
    <w:tbl>
      <w:tblPr>
        <w:tblStyle w:val="19"/>
        <w:tblW w:w="9361" w:type="dxa"/>
        <w:tblInd w:w="4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708"/>
        <w:gridCol w:w="1418"/>
        <w:gridCol w:w="850"/>
        <w:gridCol w:w="851"/>
        <w:gridCol w:w="850"/>
        <w:gridCol w:w="993"/>
        <w:gridCol w:w="992"/>
        <w:gridCol w:w="850"/>
        <w:gridCol w:w="828"/>
      </w:tblGrid>
      <w:tr w14:paraId="466DE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21" w:type="dxa"/>
            <w:tcBorders>
              <w:top w:val="single" w:color="auto" w:sz="12" w:space="0"/>
              <w:bottom w:val="double" w:color="auto" w:sz="6" w:space="0"/>
            </w:tcBorders>
            <w:noWrap w:val="0"/>
            <w:vAlign w:val="center"/>
          </w:tcPr>
          <w:p w14:paraId="2B2057D8">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p w14:paraId="7146C451">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w:t>
            </w:r>
          </w:p>
          <w:p w14:paraId="4D77C029">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708" w:type="dxa"/>
            <w:tcBorders>
              <w:top w:val="single" w:color="auto" w:sz="12" w:space="0"/>
              <w:bottom w:val="double" w:color="auto" w:sz="6" w:space="0"/>
            </w:tcBorders>
            <w:noWrap w:val="0"/>
            <w:vAlign w:val="center"/>
          </w:tcPr>
          <w:p w14:paraId="1EEA52E4">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建设</w:t>
            </w:r>
          </w:p>
          <w:p w14:paraId="5BC33CE7">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规模</w:t>
            </w:r>
          </w:p>
        </w:tc>
        <w:tc>
          <w:tcPr>
            <w:tcW w:w="1418" w:type="dxa"/>
            <w:tcBorders>
              <w:top w:val="single" w:color="auto" w:sz="12" w:space="0"/>
              <w:bottom w:val="double" w:color="auto" w:sz="6" w:space="0"/>
            </w:tcBorders>
            <w:noWrap w:val="0"/>
            <w:vAlign w:val="center"/>
          </w:tcPr>
          <w:p w14:paraId="4378295A">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建筑</w:t>
            </w:r>
          </w:p>
          <w:p w14:paraId="6BB44EDA">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面积</w:t>
            </w:r>
          </w:p>
          <w:p w14:paraId="173251F1">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(平方米)</w:t>
            </w:r>
          </w:p>
        </w:tc>
        <w:tc>
          <w:tcPr>
            <w:tcW w:w="850" w:type="dxa"/>
            <w:tcBorders>
              <w:top w:val="single" w:color="auto" w:sz="12" w:space="0"/>
              <w:bottom w:val="double" w:color="auto" w:sz="6" w:space="0"/>
            </w:tcBorders>
            <w:noWrap w:val="0"/>
            <w:vAlign w:val="center"/>
          </w:tcPr>
          <w:p w14:paraId="480478D7">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结构形式</w:t>
            </w:r>
          </w:p>
        </w:tc>
        <w:tc>
          <w:tcPr>
            <w:tcW w:w="851" w:type="dxa"/>
            <w:tcBorders>
              <w:top w:val="single" w:color="auto" w:sz="12" w:space="0"/>
              <w:bottom w:val="double" w:color="auto" w:sz="6" w:space="0"/>
            </w:tcBorders>
            <w:noWrap w:val="0"/>
            <w:vAlign w:val="center"/>
          </w:tcPr>
          <w:p w14:paraId="0B7D8914">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层数</w:t>
            </w:r>
          </w:p>
        </w:tc>
        <w:tc>
          <w:tcPr>
            <w:tcW w:w="850" w:type="dxa"/>
            <w:tcBorders>
              <w:top w:val="single" w:color="auto" w:sz="12" w:space="0"/>
              <w:bottom w:val="double" w:color="auto" w:sz="6" w:space="0"/>
            </w:tcBorders>
            <w:noWrap w:val="0"/>
            <w:vAlign w:val="center"/>
          </w:tcPr>
          <w:p w14:paraId="04F40B46">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生产</w:t>
            </w:r>
          </w:p>
          <w:p w14:paraId="0501F7B4">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能力</w:t>
            </w:r>
          </w:p>
        </w:tc>
        <w:tc>
          <w:tcPr>
            <w:tcW w:w="993" w:type="dxa"/>
            <w:tcBorders>
              <w:top w:val="single" w:color="auto" w:sz="12" w:space="0"/>
              <w:bottom w:val="double" w:color="auto" w:sz="6" w:space="0"/>
            </w:tcBorders>
            <w:noWrap w:val="0"/>
            <w:vAlign w:val="center"/>
          </w:tcPr>
          <w:p w14:paraId="269AFD91">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w:t>
            </w:r>
          </w:p>
          <w:p w14:paraId="5D86AA6C">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安装</w:t>
            </w:r>
          </w:p>
          <w:p w14:paraId="33A25837">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w:t>
            </w:r>
          </w:p>
        </w:tc>
        <w:tc>
          <w:tcPr>
            <w:tcW w:w="992" w:type="dxa"/>
            <w:tcBorders>
              <w:top w:val="single" w:color="auto" w:sz="12" w:space="0"/>
              <w:bottom w:val="double" w:color="auto" w:sz="6" w:space="0"/>
            </w:tcBorders>
            <w:noWrap w:val="0"/>
            <w:vAlign w:val="center"/>
          </w:tcPr>
          <w:p w14:paraId="7C6845D3">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w:t>
            </w:r>
          </w:p>
          <w:p w14:paraId="2A2DE631">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w:t>
            </w:r>
          </w:p>
          <w:p w14:paraId="2DFC0F12">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850" w:type="dxa"/>
            <w:tcBorders>
              <w:top w:val="single" w:color="auto" w:sz="12" w:space="0"/>
              <w:bottom w:val="double" w:color="auto" w:sz="6" w:space="0"/>
            </w:tcBorders>
            <w:noWrap w:val="0"/>
            <w:vAlign w:val="center"/>
          </w:tcPr>
          <w:p w14:paraId="26929B2A">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开工</w:t>
            </w:r>
          </w:p>
          <w:p w14:paraId="59B64258">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c>
          <w:tcPr>
            <w:tcW w:w="828" w:type="dxa"/>
            <w:tcBorders>
              <w:top w:val="single" w:color="auto" w:sz="12" w:space="0"/>
              <w:bottom w:val="double" w:color="auto" w:sz="6" w:space="0"/>
            </w:tcBorders>
            <w:noWrap w:val="0"/>
            <w:vAlign w:val="center"/>
          </w:tcPr>
          <w:p w14:paraId="028F11BC">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w:t>
            </w:r>
          </w:p>
          <w:p w14:paraId="7C6C331E">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r>
      <w:tr w14:paraId="0E3AE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double" w:color="auto" w:sz="6" w:space="0"/>
            </w:tcBorders>
            <w:noWrap w:val="0"/>
            <w:vAlign w:val="center"/>
          </w:tcPr>
          <w:p w14:paraId="55B75A5A">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double" w:color="auto" w:sz="6" w:space="0"/>
            </w:tcBorders>
            <w:noWrap w:val="0"/>
            <w:vAlign w:val="center"/>
          </w:tcPr>
          <w:p w14:paraId="121BE92A">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top w:val="double" w:color="auto" w:sz="6" w:space="0"/>
            </w:tcBorders>
            <w:noWrap w:val="0"/>
            <w:vAlign w:val="center"/>
          </w:tcPr>
          <w:p w14:paraId="1409F1C2">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double" w:color="auto" w:sz="6" w:space="0"/>
            </w:tcBorders>
            <w:noWrap w:val="0"/>
            <w:vAlign w:val="center"/>
          </w:tcPr>
          <w:p w14:paraId="51BBA870">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top w:val="double" w:color="auto" w:sz="6" w:space="0"/>
            </w:tcBorders>
            <w:noWrap w:val="0"/>
            <w:vAlign w:val="center"/>
          </w:tcPr>
          <w:p w14:paraId="06BC4AE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double" w:color="auto" w:sz="6" w:space="0"/>
            </w:tcBorders>
            <w:noWrap w:val="0"/>
            <w:vAlign w:val="center"/>
          </w:tcPr>
          <w:p w14:paraId="3FE04E5B">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top w:val="double" w:color="auto" w:sz="6" w:space="0"/>
            </w:tcBorders>
            <w:noWrap w:val="0"/>
            <w:vAlign w:val="center"/>
          </w:tcPr>
          <w:p w14:paraId="74701851">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top w:val="double" w:color="auto" w:sz="6" w:space="0"/>
            </w:tcBorders>
            <w:noWrap w:val="0"/>
            <w:vAlign w:val="center"/>
          </w:tcPr>
          <w:p w14:paraId="0C357BF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double" w:color="auto" w:sz="6" w:space="0"/>
            </w:tcBorders>
            <w:noWrap w:val="0"/>
            <w:vAlign w:val="center"/>
          </w:tcPr>
          <w:p w14:paraId="0997091B">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top w:val="double" w:color="auto" w:sz="6" w:space="0"/>
            </w:tcBorders>
            <w:noWrap w:val="0"/>
            <w:vAlign w:val="center"/>
          </w:tcPr>
          <w:p w14:paraId="658A8A82">
            <w:pPr>
              <w:keepNext/>
              <w:spacing w:line="440" w:lineRule="exact"/>
              <w:ind w:left="63" w:right="63"/>
              <w:rPr>
                <w:rFonts w:hint="eastAsia" w:asciiTheme="minorEastAsia" w:hAnsiTheme="minorEastAsia" w:eastAsiaTheme="minorEastAsia" w:cstheme="minorEastAsia"/>
                <w:color w:val="auto"/>
                <w:highlight w:val="none"/>
              </w:rPr>
            </w:pPr>
          </w:p>
        </w:tc>
      </w:tr>
      <w:tr w14:paraId="07449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3EE2A404">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nil"/>
            </w:tcBorders>
            <w:noWrap w:val="0"/>
            <w:vAlign w:val="center"/>
          </w:tcPr>
          <w:p w14:paraId="22B30D28">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top w:val="nil"/>
            </w:tcBorders>
            <w:noWrap w:val="0"/>
            <w:vAlign w:val="center"/>
          </w:tcPr>
          <w:p w14:paraId="4FCB397A">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557F6C44">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top w:val="nil"/>
            </w:tcBorders>
            <w:noWrap w:val="0"/>
            <w:vAlign w:val="center"/>
          </w:tcPr>
          <w:p w14:paraId="4947504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397ED664">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top w:val="nil"/>
            </w:tcBorders>
            <w:noWrap w:val="0"/>
            <w:vAlign w:val="center"/>
          </w:tcPr>
          <w:p w14:paraId="75DD9A7D">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top w:val="nil"/>
            </w:tcBorders>
            <w:noWrap w:val="0"/>
            <w:vAlign w:val="center"/>
          </w:tcPr>
          <w:p w14:paraId="49A71B41">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7547BBA4">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top w:val="nil"/>
            </w:tcBorders>
            <w:noWrap w:val="0"/>
            <w:vAlign w:val="center"/>
          </w:tcPr>
          <w:p w14:paraId="2A714E0E">
            <w:pPr>
              <w:keepNext/>
              <w:spacing w:line="440" w:lineRule="exact"/>
              <w:ind w:left="63" w:right="63"/>
              <w:rPr>
                <w:rFonts w:hint="eastAsia" w:asciiTheme="minorEastAsia" w:hAnsiTheme="minorEastAsia" w:eastAsiaTheme="minorEastAsia" w:cstheme="minorEastAsia"/>
                <w:color w:val="auto"/>
                <w:highlight w:val="none"/>
              </w:rPr>
            </w:pPr>
          </w:p>
        </w:tc>
      </w:tr>
      <w:tr w14:paraId="0A1AB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23AF9278">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nil"/>
            </w:tcBorders>
            <w:noWrap w:val="0"/>
            <w:vAlign w:val="center"/>
          </w:tcPr>
          <w:p w14:paraId="051E66F2">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top w:val="nil"/>
            </w:tcBorders>
            <w:noWrap w:val="0"/>
            <w:vAlign w:val="center"/>
          </w:tcPr>
          <w:p w14:paraId="01567F8F">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12CFB9EA">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top w:val="nil"/>
            </w:tcBorders>
            <w:noWrap w:val="0"/>
            <w:vAlign w:val="center"/>
          </w:tcPr>
          <w:p w14:paraId="0949B56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3FEA11C0">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top w:val="nil"/>
            </w:tcBorders>
            <w:noWrap w:val="0"/>
            <w:vAlign w:val="center"/>
          </w:tcPr>
          <w:p w14:paraId="22747564">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top w:val="nil"/>
            </w:tcBorders>
            <w:noWrap w:val="0"/>
            <w:vAlign w:val="center"/>
          </w:tcPr>
          <w:p w14:paraId="455F64FE">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1195118D">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top w:val="nil"/>
            </w:tcBorders>
            <w:noWrap w:val="0"/>
            <w:vAlign w:val="center"/>
          </w:tcPr>
          <w:p w14:paraId="1DBB117A">
            <w:pPr>
              <w:keepNext/>
              <w:spacing w:line="440" w:lineRule="exact"/>
              <w:ind w:left="63" w:right="63"/>
              <w:rPr>
                <w:rFonts w:hint="eastAsia" w:asciiTheme="minorEastAsia" w:hAnsiTheme="minorEastAsia" w:eastAsiaTheme="minorEastAsia" w:cstheme="minorEastAsia"/>
                <w:color w:val="auto"/>
                <w:highlight w:val="none"/>
              </w:rPr>
            </w:pPr>
          </w:p>
        </w:tc>
      </w:tr>
      <w:tr w14:paraId="459F3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1FDB1A4C">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220D310A">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00917489">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6B365143">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5956F572">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46249709">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6987BD1E">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29FAB9EB">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7E22C653">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4B140A94">
            <w:pPr>
              <w:keepNext/>
              <w:spacing w:line="440" w:lineRule="exact"/>
              <w:ind w:left="63" w:right="63"/>
              <w:rPr>
                <w:rFonts w:hint="eastAsia" w:asciiTheme="minorEastAsia" w:hAnsiTheme="minorEastAsia" w:eastAsiaTheme="minorEastAsia" w:cstheme="minorEastAsia"/>
                <w:color w:val="auto"/>
                <w:highlight w:val="none"/>
              </w:rPr>
            </w:pPr>
          </w:p>
        </w:tc>
      </w:tr>
      <w:tr w14:paraId="7D4BE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1937396D">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nil"/>
            </w:tcBorders>
            <w:noWrap w:val="0"/>
            <w:vAlign w:val="center"/>
          </w:tcPr>
          <w:p w14:paraId="56A20DB2">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top w:val="nil"/>
            </w:tcBorders>
            <w:noWrap w:val="0"/>
            <w:vAlign w:val="center"/>
          </w:tcPr>
          <w:p w14:paraId="2C0FBEBA">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47085B66">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top w:val="nil"/>
            </w:tcBorders>
            <w:noWrap w:val="0"/>
            <w:vAlign w:val="center"/>
          </w:tcPr>
          <w:p w14:paraId="468F8C8A">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2121EEB1">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top w:val="nil"/>
            </w:tcBorders>
            <w:noWrap w:val="0"/>
            <w:vAlign w:val="center"/>
          </w:tcPr>
          <w:p w14:paraId="73583ED2">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top w:val="nil"/>
            </w:tcBorders>
            <w:noWrap w:val="0"/>
            <w:vAlign w:val="center"/>
          </w:tcPr>
          <w:p w14:paraId="5DC24BC2">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47AF067F">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top w:val="nil"/>
            </w:tcBorders>
            <w:noWrap w:val="0"/>
            <w:vAlign w:val="center"/>
          </w:tcPr>
          <w:p w14:paraId="5F3A011F">
            <w:pPr>
              <w:keepNext/>
              <w:spacing w:line="440" w:lineRule="exact"/>
              <w:ind w:left="63" w:right="63"/>
              <w:rPr>
                <w:rFonts w:hint="eastAsia" w:asciiTheme="minorEastAsia" w:hAnsiTheme="minorEastAsia" w:eastAsiaTheme="minorEastAsia" w:cstheme="minorEastAsia"/>
                <w:color w:val="auto"/>
                <w:highlight w:val="none"/>
              </w:rPr>
            </w:pPr>
          </w:p>
        </w:tc>
      </w:tr>
      <w:tr w14:paraId="1BD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3F7433E">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1BF10DA3">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21A4AA8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398AFEFC">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35FD1ED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1CA584D6">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4847D611">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4F260525">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4B6398E1">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0D27D5B8">
            <w:pPr>
              <w:keepNext/>
              <w:spacing w:line="440" w:lineRule="exact"/>
              <w:ind w:left="63" w:right="63"/>
              <w:rPr>
                <w:rFonts w:hint="eastAsia" w:asciiTheme="minorEastAsia" w:hAnsiTheme="minorEastAsia" w:eastAsiaTheme="minorEastAsia" w:cstheme="minorEastAsia"/>
                <w:color w:val="auto"/>
                <w:highlight w:val="none"/>
              </w:rPr>
            </w:pPr>
          </w:p>
        </w:tc>
      </w:tr>
      <w:tr w14:paraId="6172D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73B8252C">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nil"/>
            </w:tcBorders>
            <w:noWrap w:val="0"/>
            <w:vAlign w:val="center"/>
          </w:tcPr>
          <w:p w14:paraId="6096DF4F">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top w:val="nil"/>
            </w:tcBorders>
            <w:noWrap w:val="0"/>
            <w:vAlign w:val="center"/>
          </w:tcPr>
          <w:p w14:paraId="6BFA6EA6">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00C22194">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top w:val="nil"/>
            </w:tcBorders>
            <w:noWrap w:val="0"/>
            <w:vAlign w:val="center"/>
          </w:tcPr>
          <w:p w14:paraId="54A7C029">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7057DF99">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top w:val="nil"/>
            </w:tcBorders>
            <w:noWrap w:val="0"/>
            <w:vAlign w:val="center"/>
          </w:tcPr>
          <w:p w14:paraId="67E8BD64">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top w:val="nil"/>
            </w:tcBorders>
            <w:noWrap w:val="0"/>
            <w:vAlign w:val="center"/>
          </w:tcPr>
          <w:p w14:paraId="0F40EE69">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4CE0FCD5">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top w:val="nil"/>
            </w:tcBorders>
            <w:noWrap w:val="0"/>
            <w:vAlign w:val="center"/>
          </w:tcPr>
          <w:p w14:paraId="18A7F99D">
            <w:pPr>
              <w:keepNext/>
              <w:spacing w:line="440" w:lineRule="exact"/>
              <w:ind w:left="63" w:right="63"/>
              <w:rPr>
                <w:rFonts w:hint="eastAsia" w:asciiTheme="minorEastAsia" w:hAnsiTheme="minorEastAsia" w:eastAsiaTheme="minorEastAsia" w:cstheme="minorEastAsia"/>
                <w:color w:val="auto"/>
                <w:highlight w:val="none"/>
              </w:rPr>
            </w:pPr>
          </w:p>
        </w:tc>
      </w:tr>
      <w:tr w14:paraId="73C57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60BCBBDC">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nil"/>
            </w:tcBorders>
            <w:noWrap w:val="0"/>
            <w:vAlign w:val="center"/>
          </w:tcPr>
          <w:p w14:paraId="1E65BF1B">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top w:val="nil"/>
            </w:tcBorders>
            <w:noWrap w:val="0"/>
            <w:vAlign w:val="center"/>
          </w:tcPr>
          <w:p w14:paraId="3C987A44">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2FDE50B7">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top w:val="nil"/>
            </w:tcBorders>
            <w:noWrap w:val="0"/>
            <w:vAlign w:val="center"/>
          </w:tcPr>
          <w:p w14:paraId="7A1484B3">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190A877B">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top w:val="nil"/>
            </w:tcBorders>
            <w:noWrap w:val="0"/>
            <w:vAlign w:val="center"/>
          </w:tcPr>
          <w:p w14:paraId="6C86D593">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top w:val="nil"/>
            </w:tcBorders>
            <w:noWrap w:val="0"/>
            <w:vAlign w:val="center"/>
          </w:tcPr>
          <w:p w14:paraId="5848B9DE">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122D2E80">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top w:val="nil"/>
            </w:tcBorders>
            <w:noWrap w:val="0"/>
            <w:vAlign w:val="center"/>
          </w:tcPr>
          <w:p w14:paraId="53D366AD">
            <w:pPr>
              <w:keepNext/>
              <w:spacing w:line="440" w:lineRule="exact"/>
              <w:ind w:left="63" w:right="63"/>
              <w:rPr>
                <w:rFonts w:hint="eastAsia" w:asciiTheme="minorEastAsia" w:hAnsiTheme="minorEastAsia" w:eastAsiaTheme="minorEastAsia" w:cstheme="minorEastAsia"/>
                <w:color w:val="auto"/>
                <w:highlight w:val="none"/>
              </w:rPr>
            </w:pPr>
          </w:p>
        </w:tc>
      </w:tr>
      <w:tr w14:paraId="484F2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03A0699B">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nil"/>
            </w:tcBorders>
            <w:noWrap w:val="0"/>
            <w:vAlign w:val="center"/>
          </w:tcPr>
          <w:p w14:paraId="595AFEED">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top w:val="nil"/>
            </w:tcBorders>
            <w:noWrap w:val="0"/>
            <w:vAlign w:val="center"/>
          </w:tcPr>
          <w:p w14:paraId="4B459B3F">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3A3051F2">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top w:val="nil"/>
            </w:tcBorders>
            <w:noWrap w:val="0"/>
            <w:vAlign w:val="center"/>
          </w:tcPr>
          <w:p w14:paraId="7A1445E6">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3746506F">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top w:val="nil"/>
            </w:tcBorders>
            <w:noWrap w:val="0"/>
            <w:vAlign w:val="center"/>
          </w:tcPr>
          <w:p w14:paraId="29032825">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top w:val="nil"/>
            </w:tcBorders>
            <w:noWrap w:val="0"/>
            <w:vAlign w:val="center"/>
          </w:tcPr>
          <w:p w14:paraId="46C261E0">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5EC57DFF">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top w:val="nil"/>
            </w:tcBorders>
            <w:noWrap w:val="0"/>
            <w:vAlign w:val="center"/>
          </w:tcPr>
          <w:p w14:paraId="73F6DB7F">
            <w:pPr>
              <w:keepNext/>
              <w:spacing w:line="440" w:lineRule="exact"/>
              <w:ind w:left="63" w:right="63"/>
              <w:rPr>
                <w:rFonts w:hint="eastAsia" w:asciiTheme="minorEastAsia" w:hAnsiTheme="minorEastAsia" w:eastAsiaTheme="minorEastAsia" w:cstheme="minorEastAsia"/>
                <w:color w:val="auto"/>
                <w:highlight w:val="none"/>
              </w:rPr>
            </w:pPr>
          </w:p>
        </w:tc>
      </w:tr>
      <w:tr w14:paraId="56F35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00F6731E">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53B459B5">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5017A130">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70F9BF03">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66D9867D">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5E3AC30F">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2AAD29E8">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5D47045F">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7809D5AD">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00C42497">
            <w:pPr>
              <w:keepNext/>
              <w:spacing w:line="440" w:lineRule="exact"/>
              <w:ind w:left="63" w:right="63"/>
              <w:rPr>
                <w:rFonts w:hint="eastAsia" w:asciiTheme="minorEastAsia" w:hAnsiTheme="minorEastAsia" w:eastAsiaTheme="minorEastAsia" w:cstheme="minorEastAsia"/>
                <w:color w:val="auto"/>
                <w:highlight w:val="none"/>
              </w:rPr>
            </w:pPr>
          </w:p>
        </w:tc>
      </w:tr>
      <w:tr w14:paraId="270B2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3A431376">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17B27F30">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5A19542D">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3F5AD05E">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79C1CB7A">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49A0D186">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31A43F7E">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11EE54CE">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5DD10F9F">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0A304ED5">
            <w:pPr>
              <w:keepNext/>
              <w:spacing w:line="440" w:lineRule="exact"/>
              <w:ind w:left="63" w:right="63"/>
              <w:rPr>
                <w:rFonts w:hint="eastAsia" w:asciiTheme="minorEastAsia" w:hAnsiTheme="minorEastAsia" w:eastAsiaTheme="minorEastAsia" w:cstheme="minorEastAsia"/>
                <w:color w:val="auto"/>
                <w:highlight w:val="none"/>
              </w:rPr>
            </w:pPr>
          </w:p>
        </w:tc>
      </w:tr>
      <w:tr w14:paraId="10B7C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375B8472">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3F1F8D0A">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14FF579E">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27C4F688">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33A5D4E0">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07CE939F">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7B1E0956">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30BD67C2">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2E6C4E06">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2BFADD4D">
            <w:pPr>
              <w:keepNext/>
              <w:spacing w:line="440" w:lineRule="exact"/>
              <w:ind w:left="63" w:right="63"/>
              <w:rPr>
                <w:rFonts w:hint="eastAsia" w:asciiTheme="minorEastAsia" w:hAnsiTheme="minorEastAsia" w:eastAsiaTheme="minorEastAsia" w:cstheme="minorEastAsia"/>
                <w:color w:val="auto"/>
                <w:highlight w:val="none"/>
              </w:rPr>
            </w:pPr>
          </w:p>
        </w:tc>
      </w:tr>
      <w:tr w14:paraId="2B470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45854749">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61D4F6FD">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5300701B">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68496F56">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7F30A805">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62589B4A">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128B8BB6">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6C43D20F">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69EBE48B">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450DC4F6">
            <w:pPr>
              <w:keepNext/>
              <w:spacing w:line="440" w:lineRule="exact"/>
              <w:ind w:left="63" w:right="63"/>
              <w:rPr>
                <w:rFonts w:hint="eastAsia" w:asciiTheme="minorEastAsia" w:hAnsiTheme="minorEastAsia" w:eastAsiaTheme="minorEastAsia" w:cstheme="minorEastAsia"/>
                <w:color w:val="auto"/>
                <w:highlight w:val="none"/>
              </w:rPr>
            </w:pPr>
          </w:p>
        </w:tc>
      </w:tr>
      <w:tr w14:paraId="2BDE8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084D0127">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2BC9A6CA">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655CB1AE">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03B10AC2">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11643EEB">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6EFD37AD">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248DC1C7">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7350D631">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778408E9">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3DEF1ED1">
            <w:pPr>
              <w:keepNext/>
              <w:spacing w:line="440" w:lineRule="exact"/>
              <w:ind w:left="63" w:right="63"/>
              <w:rPr>
                <w:rFonts w:hint="eastAsia" w:asciiTheme="minorEastAsia" w:hAnsiTheme="minorEastAsia" w:eastAsiaTheme="minorEastAsia" w:cstheme="minorEastAsia"/>
                <w:color w:val="auto"/>
                <w:highlight w:val="none"/>
              </w:rPr>
            </w:pPr>
          </w:p>
        </w:tc>
      </w:tr>
      <w:tr w14:paraId="57746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58D7DDFC">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3F47B468">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1F8E2EA0">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29CA3E3B">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3BD7F4E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46F52CF3">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22EF0A0D">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1F441175">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071E5FB6">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4101B744">
            <w:pPr>
              <w:keepNext/>
              <w:spacing w:line="440" w:lineRule="exact"/>
              <w:ind w:left="63" w:right="63"/>
              <w:rPr>
                <w:rFonts w:hint="eastAsia" w:asciiTheme="minorEastAsia" w:hAnsiTheme="minorEastAsia" w:eastAsiaTheme="minorEastAsia" w:cstheme="minorEastAsia"/>
                <w:color w:val="auto"/>
                <w:highlight w:val="none"/>
              </w:rPr>
            </w:pPr>
          </w:p>
        </w:tc>
      </w:tr>
      <w:tr w14:paraId="4FB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5803A587">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1E449F13">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793E7D4C">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04949266">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0992EAC2">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224F651E">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79D9383D">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4522949B">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05B988FD">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4F3CC2B7">
            <w:pPr>
              <w:keepNext/>
              <w:spacing w:line="440" w:lineRule="exact"/>
              <w:ind w:left="63" w:right="63"/>
              <w:rPr>
                <w:rFonts w:hint="eastAsia" w:asciiTheme="minorEastAsia" w:hAnsiTheme="minorEastAsia" w:eastAsiaTheme="minorEastAsia" w:cstheme="minorEastAsia"/>
                <w:color w:val="auto"/>
                <w:highlight w:val="none"/>
              </w:rPr>
            </w:pPr>
          </w:p>
        </w:tc>
      </w:tr>
      <w:tr w14:paraId="6E8A3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5EF05F4B">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30F42043">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3437E6D1">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4E6AC7C7">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3AB4AB81">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7EF2C6CE">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63942EFE">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6484947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7762B626">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44955A89">
            <w:pPr>
              <w:keepNext/>
              <w:spacing w:line="440" w:lineRule="exact"/>
              <w:ind w:left="63" w:right="63"/>
              <w:rPr>
                <w:rFonts w:hint="eastAsia" w:asciiTheme="minorEastAsia" w:hAnsiTheme="minorEastAsia" w:eastAsiaTheme="minorEastAsia" w:cstheme="minorEastAsia"/>
                <w:color w:val="auto"/>
                <w:highlight w:val="none"/>
              </w:rPr>
            </w:pPr>
          </w:p>
        </w:tc>
      </w:tr>
      <w:tr w14:paraId="0835F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bottom w:val="single" w:color="auto" w:sz="12" w:space="0"/>
            </w:tcBorders>
            <w:noWrap w:val="0"/>
            <w:vAlign w:val="center"/>
          </w:tcPr>
          <w:p w14:paraId="2D000B25">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bottom w:val="single" w:color="auto" w:sz="12" w:space="0"/>
            </w:tcBorders>
            <w:noWrap w:val="0"/>
            <w:vAlign w:val="center"/>
          </w:tcPr>
          <w:p w14:paraId="434B8CA8">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bottom w:val="single" w:color="auto" w:sz="12" w:space="0"/>
            </w:tcBorders>
            <w:noWrap w:val="0"/>
            <w:vAlign w:val="center"/>
          </w:tcPr>
          <w:p w14:paraId="46381D5D">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bottom w:val="single" w:color="auto" w:sz="12" w:space="0"/>
            </w:tcBorders>
            <w:noWrap w:val="0"/>
            <w:vAlign w:val="center"/>
          </w:tcPr>
          <w:p w14:paraId="37774195">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bottom w:val="single" w:color="auto" w:sz="12" w:space="0"/>
            </w:tcBorders>
            <w:noWrap w:val="0"/>
            <w:vAlign w:val="center"/>
          </w:tcPr>
          <w:p w14:paraId="79E05C94">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bottom w:val="single" w:color="auto" w:sz="12" w:space="0"/>
            </w:tcBorders>
            <w:noWrap w:val="0"/>
            <w:vAlign w:val="center"/>
          </w:tcPr>
          <w:p w14:paraId="08320C3C">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bottom w:val="single" w:color="auto" w:sz="12" w:space="0"/>
            </w:tcBorders>
            <w:noWrap w:val="0"/>
            <w:vAlign w:val="center"/>
          </w:tcPr>
          <w:p w14:paraId="449D8B43">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bottom w:val="single" w:color="auto" w:sz="12" w:space="0"/>
            </w:tcBorders>
            <w:noWrap w:val="0"/>
            <w:vAlign w:val="center"/>
          </w:tcPr>
          <w:p w14:paraId="4B42B202">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bottom w:val="single" w:color="auto" w:sz="12" w:space="0"/>
            </w:tcBorders>
            <w:noWrap w:val="0"/>
            <w:vAlign w:val="center"/>
          </w:tcPr>
          <w:p w14:paraId="1E62CA8B">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bottom w:val="single" w:color="auto" w:sz="12" w:space="0"/>
            </w:tcBorders>
            <w:noWrap w:val="0"/>
            <w:vAlign w:val="center"/>
          </w:tcPr>
          <w:p w14:paraId="2AC1C5A8">
            <w:pPr>
              <w:keepNext/>
              <w:spacing w:line="440" w:lineRule="exact"/>
              <w:ind w:left="63" w:right="63"/>
              <w:rPr>
                <w:rFonts w:hint="eastAsia" w:asciiTheme="minorEastAsia" w:hAnsiTheme="minorEastAsia" w:eastAsiaTheme="minorEastAsia" w:cstheme="minorEastAsia"/>
                <w:color w:val="auto"/>
                <w:highlight w:val="none"/>
              </w:rPr>
            </w:pPr>
          </w:p>
        </w:tc>
      </w:tr>
    </w:tbl>
    <w:p w14:paraId="1ACA6E80">
      <w:pPr>
        <w:spacing w:line="440" w:lineRule="exact"/>
        <w:rPr>
          <w:rFonts w:hint="eastAsia" w:asciiTheme="minorEastAsia" w:hAnsiTheme="minorEastAsia" w:eastAsiaTheme="minorEastAsia" w:cstheme="minorEastAsia"/>
          <w:b/>
          <w:color w:val="auto"/>
          <w:highlight w:val="none"/>
        </w:rPr>
        <w:sectPr>
          <w:pgSz w:w="11906" w:h="16838"/>
          <w:pgMar w:top="1417" w:right="1587" w:bottom="1417" w:left="1587" w:header="851" w:footer="992" w:gutter="0"/>
          <w:cols w:space="720" w:num="1"/>
          <w:titlePg/>
          <w:docGrid w:linePitch="312" w:charSpace="0"/>
        </w:sectPr>
      </w:pPr>
    </w:p>
    <w:p w14:paraId="15D6C2CC">
      <w:pPr>
        <w:spacing w:line="44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w:t>
      </w:r>
      <w:bookmarkStart w:id="405" w:name="_Toc296347224"/>
      <w:bookmarkStart w:id="406" w:name="_Toc296891265"/>
      <w:bookmarkStart w:id="407" w:name="_Toc296891053"/>
      <w:bookmarkStart w:id="408" w:name="_Toc296503225"/>
      <w:bookmarkStart w:id="409" w:name="_Toc296944564"/>
      <w:bookmarkStart w:id="410" w:name="_Toc296346726"/>
      <w:bookmarkStart w:id="411" w:name="_Toc267261692"/>
      <w:r>
        <w:rPr>
          <w:rFonts w:hint="eastAsia" w:asciiTheme="minorEastAsia" w:hAnsiTheme="minorEastAsia" w:eastAsiaTheme="minorEastAsia" w:cstheme="minorEastAsia"/>
          <w:color w:val="auto"/>
          <w:sz w:val="28"/>
          <w:szCs w:val="28"/>
          <w:highlight w:val="none"/>
        </w:rPr>
        <w:t>件2：</w:t>
      </w:r>
    </w:p>
    <w:bookmarkEnd w:id="405"/>
    <w:bookmarkEnd w:id="406"/>
    <w:bookmarkEnd w:id="407"/>
    <w:bookmarkEnd w:id="408"/>
    <w:bookmarkEnd w:id="409"/>
    <w:bookmarkEnd w:id="410"/>
    <w:bookmarkEnd w:id="411"/>
    <w:p w14:paraId="117D2096">
      <w:pPr>
        <w:spacing w:before="156" w:beforeLines="50" w:after="156" w:afterLines="50" w:line="440" w:lineRule="exact"/>
        <w:jc w:val="center"/>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发包人供应材料设备一览表</w:t>
      </w:r>
    </w:p>
    <w:tbl>
      <w:tblPr>
        <w:tblStyle w:val="19"/>
        <w:tblW w:w="93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399"/>
        <w:gridCol w:w="1134"/>
        <w:gridCol w:w="709"/>
        <w:gridCol w:w="692"/>
        <w:gridCol w:w="808"/>
        <w:gridCol w:w="708"/>
        <w:gridCol w:w="1134"/>
        <w:gridCol w:w="1134"/>
        <w:gridCol w:w="749"/>
      </w:tblGrid>
      <w:tr w14:paraId="42756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7E500D47">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99" w:type="dxa"/>
            <w:tcBorders>
              <w:top w:val="single" w:color="auto" w:sz="12" w:space="0"/>
              <w:bottom w:val="double" w:color="auto" w:sz="6" w:space="0"/>
            </w:tcBorders>
            <w:noWrap w:val="0"/>
            <w:vAlign w:val="center"/>
          </w:tcPr>
          <w:p w14:paraId="292F877C">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材料、设备品种</w:t>
            </w:r>
          </w:p>
        </w:tc>
        <w:tc>
          <w:tcPr>
            <w:tcW w:w="1134" w:type="dxa"/>
            <w:tcBorders>
              <w:top w:val="single" w:color="auto" w:sz="12" w:space="0"/>
              <w:bottom w:val="double" w:color="auto" w:sz="6" w:space="0"/>
            </w:tcBorders>
            <w:noWrap w:val="0"/>
            <w:vAlign w:val="center"/>
          </w:tcPr>
          <w:p w14:paraId="34AAC3DB">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w:t>
            </w:r>
          </w:p>
          <w:p w14:paraId="631CA80F">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型号</w:t>
            </w:r>
          </w:p>
        </w:tc>
        <w:tc>
          <w:tcPr>
            <w:tcW w:w="709" w:type="dxa"/>
            <w:tcBorders>
              <w:top w:val="single" w:color="auto" w:sz="12" w:space="0"/>
              <w:bottom w:val="double" w:color="auto" w:sz="6" w:space="0"/>
            </w:tcBorders>
            <w:noWrap w:val="0"/>
            <w:vAlign w:val="center"/>
          </w:tcPr>
          <w:p w14:paraId="014A643B">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692" w:type="dxa"/>
            <w:tcBorders>
              <w:top w:val="single" w:color="auto" w:sz="12" w:space="0"/>
              <w:bottom w:val="double" w:color="auto" w:sz="6" w:space="0"/>
            </w:tcBorders>
            <w:noWrap w:val="0"/>
            <w:vAlign w:val="center"/>
          </w:tcPr>
          <w:p w14:paraId="3E2ABBE6">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808" w:type="dxa"/>
            <w:tcBorders>
              <w:top w:val="single" w:color="auto" w:sz="12" w:space="0"/>
              <w:bottom w:val="double" w:color="auto" w:sz="6" w:space="0"/>
            </w:tcBorders>
            <w:noWrap w:val="0"/>
            <w:vAlign w:val="center"/>
          </w:tcPr>
          <w:p w14:paraId="1547258D">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单价（元）</w:t>
            </w:r>
          </w:p>
        </w:tc>
        <w:tc>
          <w:tcPr>
            <w:tcW w:w="708" w:type="dxa"/>
            <w:tcBorders>
              <w:top w:val="single" w:color="auto" w:sz="12" w:space="0"/>
              <w:bottom w:val="double" w:color="auto" w:sz="6" w:space="0"/>
            </w:tcBorders>
            <w:noWrap w:val="0"/>
            <w:vAlign w:val="center"/>
          </w:tcPr>
          <w:p w14:paraId="17A279B9">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质量等级</w:t>
            </w:r>
          </w:p>
        </w:tc>
        <w:tc>
          <w:tcPr>
            <w:tcW w:w="1134" w:type="dxa"/>
            <w:tcBorders>
              <w:top w:val="single" w:color="auto" w:sz="12" w:space="0"/>
              <w:bottom w:val="double" w:color="auto" w:sz="6" w:space="0"/>
            </w:tcBorders>
            <w:noWrap w:val="0"/>
            <w:vAlign w:val="center"/>
          </w:tcPr>
          <w:p w14:paraId="6EEB52EB">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w:t>
            </w:r>
          </w:p>
          <w:p w14:paraId="1938F4CE">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p>
        </w:tc>
        <w:tc>
          <w:tcPr>
            <w:tcW w:w="1134" w:type="dxa"/>
            <w:tcBorders>
              <w:top w:val="single" w:color="auto" w:sz="12" w:space="0"/>
              <w:bottom w:val="double" w:color="auto" w:sz="6" w:space="0"/>
            </w:tcBorders>
            <w:noWrap w:val="0"/>
            <w:vAlign w:val="center"/>
          </w:tcPr>
          <w:p w14:paraId="7BF99201">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送达</w:t>
            </w:r>
          </w:p>
          <w:p w14:paraId="0B55FE62">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w:t>
            </w:r>
          </w:p>
        </w:tc>
        <w:tc>
          <w:tcPr>
            <w:tcW w:w="749" w:type="dxa"/>
            <w:tcBorders>
              <w:top w:val="single" w:color="auto" w:sz="12" w:space="0"/>
              <w:bottom w:val="double" w:color="auto" w:sz="6" w:space="0"/>
            </w:tcBorders>
            <w:noWrap w:val="0"/>
            <w:vAlign w:val="center"/>
          </w:tcPr>
          <w:p w14:paraId="69066A9A">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613AF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tcBorders>
            <w:noWrap w:val="0"/>
            <w:vAlign w:val="center"/>
          </w:tcPr>
          <w:p w14:paraId="6D2152B8">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tcBorders>
              <w:top w:val="double" w:color="auto" w:sz="6" w:space="0"/>
            </w:tcBorders>
            <w:noWrap w:val="0"/>
            <w:vAlign w:val="center"/>
          </w:tcPr>
          <w:p w14:paraId="5C5EA36B">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top w:val="double" w:color="auto" w:sz="6" w:space="0"/>
            </w:tcBorders>
            <w:noWrap w:val="0"/>
            <w:vAlign w:val="center"/>
          </w:tcPr>
          <w:p w14:paraId="1AAE704F">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tcBorders>
              <w:top w:val="double" w:color="auto" w:sz="6" w:space="0"/>
            </w:tcBorders>
            <w:noWrap w:val="0"/>
            <w:vAlign w:val="center"/>
          </w:tcPr>
          <w:p w14:paraId="485FEE33">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tcBorders>
              <w:top w:val="double" w:color="auto" w:sz="6" w:space="0"/>
            </w:tcBorders>
            <w:noWrap w:val="0"/>
            <w:vAlign w:val="center"/>
          </w:tcPr>
          <w:p w14:paraId="3925F159">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tcBorders>
              <w:top w:val="double" w:color="auto" w:sz="6" w:space="0"/>
            </w:tcBorders>
            <w:noWrap w:val="0"/>
            <w:vAlign w:val="center"/>
          </w:tcPr>
          <w:p w14:paraId="1EE06623">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double" w:color="auto" w:sz="6" w:space="0"/>
            </w:tcBorders>
            <w:noWrap w:val="0"/>
            <w:vAlign w:val="center"/>
          </w:tcPr>
          <w:p w14:paraId="57AA4752">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top w:val="double" w:color="auto" w:sz="6" w:space="0"/>
            </w:tcBorders>
            <w:noWrap w:val="0"/>
            <w:vAlign w:val="center"/>
          </w:tcPr>
          <w:p w14:paraId="6EBB65B7">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top w:val="double" w:color="auto" w:sz="6" w:space="0"/>
            </w:tcBorders>
            <w:noWrap w:val="0"/>
            <w:vAlign w:val="center"/>
          </w:tcPr>
          <w:p w14:paraId="63FD1A3A">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tcBorders>
              <w:top w:val="double" w:color="auto" w:sz="6" w:space="0"/>
            </w:tcBorders>
            <w:noWrap w:val="0"/>
            <w:vAlign w:val="center"/>
          </w:tcPr>
          <w:p w14:paraId="6FEC1535">
            <w:pPr>
              <w:keepNext/>
              <w:spacing w:line="440" w:lineRule="exact"/>
              <w:ind w:left="63" w:right="63"/>
              <w:rPr>
                <w:rFonts w:hint="eastAsia" w:asciiTheme="minorEastAsia" w:hAnsiTheme="minorEastAsia" w:eastAsiaTheme="minorEastAsia" w:cstheme="minorEastAsia"/>
                <w:color w:val="auto"/>
                <w:highlight w:val="none"/>
              </w:rPr>
            </w:pPr>
          </w:p>
        </w:tc>
      </w:tr>
      <w:tr w14:paraId="35F21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4E5CCA9F">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tcBorders>
              <w:top w:val="nil"/>
            </w:tcBorders>
            <w:noWrap w:val="0"/>
            <w:vAlign w:val="center"/>
          </w:tcPr>
          <w:p w14:paraId="60E0C763">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top w:val="nil"/>
            </w:tcBorders>
            <w:noWrap w:val="0"/>
            <w:vAlign w:val="center"/>
          </w:tcPr>
          <w:p w14:paraId="3524E2F7">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tcBorders>
              <w:top w:val="nil"/>
            </w:tcBorders>
            <w:noWrap w:val="0"/>
            <w:vAlign w:val="center"/>
          </w:tcPr>
          <w:p w14:paraId="63CCBBE1">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tcBorders>
              <w:top w:val="nil"/>
            </w:tcBorders>
            <w:noWrap w:val="0"/>
            <w:vAlign w:val="center"/>
          </w:tcPr>
          <w:p w14:paraId="2D867B70">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tcBorders>
              <w:top w:val="nil"/>
            </w:tcBorders>
            <w:noWrap w:val="0"/>
            <w:vAlign w:val="center"/>
          </w:tcPr>
          <w:p w14:paraId="4A6FBA31">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nil"/>
            </w:tcBorders>
            <w:noWrap w:val="0"/>
            <w:vAlign w:val="center"/>
          </w:tcPr>
          <w:p w14:paraId="21CB6380">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top w:val="nil"/>
            </w:tcBorders>
            <w:noWrap w:val="0"/>
            <w:vAlign w:val="center"/>
          </w:tcPr>
          <w:p w14:paraId="3B83EFBE">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top w:val="nil"/>
            </w:tcBorders>
            <w:noWrap w:val="0"/>
            <w:vAlign w:val="center"/>
          </w:tcPr>
          <w:p w14:paraId="143C9085">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tcBorders>
              <w:top w:val="nil"/>
            </w:tcBorders>
            <w:noWrap w:val="0"/>
            <w:vAlign w:val="center"/>
          </w:tcPr>
          <w:p w14:paraId="67396027">
            <w:pPr>
              <w:keepNext/>
              <w:spacing w:line="440" w:lineRule="exact"/>
              <w:ind w:left="63" w:right="63"/>
              <w:rPr>
                <w:rFonts w:hint="eastAsia" w:asciiTheme="minorEastAsia" w:hAnsiTheme="minorEastAsia" w:eastAsiaTheme="minorEastAsia" w:cstheme="minorEastAsia"/>
                <w:color w:val="auto"/>
                <w:highlight w:val="none"/>
              </w:rPr>
            </w:pPr>
          </w:p>
        </w:tc>
      </w:tr>
      <w:tr w14:paraId="44593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2B8486D">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noWrap w:val="0"/>
            <w:vAlign w:val="center"/>
          </w:tcPr>
          <w:p w14:paraId="288C3251">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38FA3552">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noWrap w:val="0"/>
            <w:vAlign w:val="center"/>
          </w:tcPr>
          <w:p w14:paraId="3968D28B">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noWrap w:val="0"/>
            <w:vAlign w:val="center"/>
          </w:tcPr>
          <w:p w14:paraId="1D5CA324">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noWrap w:val="0"/>
            <w:vAlign w:val="center"/>
          </w:tcPr>
          <w:p w14:paraId="36BA26CC">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6DD2A7E7">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7DDC89EB">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FCFF900">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noWrap w:val="0"/>
            <w:vAlign w:val="center"/>
          </w:tcPr>
          <w:p w14:paraId="69FB1F4B">
            <w:pPr>
              <w:keepNext/>
              <w:spacing w:line="440" w:lineRule="exact"/>
              <w:ind w:left="63" w:right="63"/>
              <w:rPr>
                <w:rFonts w:hint="eastAsia" w:asciiTheme="minorEastAsia" w:hAnsiTheme="minorEastAsia" w:eastAsiaTheme="minorEastAsia" w:cstheme="minorEastAsia"/>
                <w:color w:val="auto"/>
                <w:highlight w:val="none"/>
              </w:rPr>
            </w:pPr>
          </w:p>
        </w:tc>
      </w:tr>
      <w:tr w14:paraId="2C8B0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674223E">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noWrap w:val="0"/>
            <w:vAlign w:val="center"/>
          </w:tcPr>
          <w:p w14:paraId="3BBDB7A4">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1655692E">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noWrap w:val="0"/>
            <w:vAlign w:val="center"/>
          </w:tcPr>
          <w:p w14:paraId="5213F289">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noWrap w:val="0"/>
            <w:vAlign w:val="center"/>
          </w:tcPr>
          <w:p w14:paraId="70C8B0E1">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noWrap w:val="0"/>
            <w:vAlign w:val="center"/>
          </w:tcPr>
          <w:p w14:paraId="2871C9DC">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7FB83160">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38D6A08F">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4622743">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noWrap w:val="0"/>
            <w:vAlign w:val="center"/>
          </w:tcPr>
          <w:p w14:paraId="46529E27">
            <w:pPr>
              <w:keepNext/>
              <w:spacing w:line="440" w:lineRule="exact"/>
              <w:ind w:left="63" w:right="63"/>
              <w:rPr>
                <w:rFonts w:hint="eastAsia" w:asciiTheme="minorEastAsia" w:hAnsiTheme="minorEastAsia" w:eastAsiaTheme="minorEastAsia" w:cstheme="minorEastAsia"/>
                <w:color w:val="auto"/>
                <w:highlight w:val="none"/>
              </w:rPr>
            </w:pPr>
          </w:p>
        </w:tc>
      </w:tr>
      <w:tr w14:paraId="62C47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A5B8C55">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noWrap w:val="0"/>
            <w:vAlign w:val="center"/>
          </w:tcPr>
          <w:p w14:paraId="0E8AF67A">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54271924">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noWrap w:val="0"/>
            <w:vAlign w:val="center"/>
          </w:tcPr>
          <w:p w14:paraId="39F9593F">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noWrap w:val="0"/>
            <w:vAlign w:val="center"/>
          </w:tcPr>
          <w:p w14:paraId="5CD7F322">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noWrap w:val="0"/>
            <w:vAlign w:val="center"/>
          </w:tcPr>
          <w:p w14:paraId="4D80468C">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2766C023">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73697320">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4DEBEB4D">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noWrap w:val="0"/>
            <w:vAlign w:val="center"/>
          </w:tcPr>
          <w:p w14:paraId="71AEE301">
            <w:pPr>
              <w:keepNext/>
              <w:spacing w:line="440" w:lineRule="exact"/>
              <w:ind w:left="63" w:right="63"/>
              <w:rPr>
                <w:rFonts w:hint="eastAsia" w:asciiTheme="minorEastAsia" w:hAnsiTheme="minorEastAsia" w:eastAsiaTheme="minorEastAsia" w:cstheme="minorEastAsia"/>
                <w:color w:val="auto"/>
                <w:highlight w:val="none"/>
              </w:rPr>
            </w:pPr>
          </w:p>
        </w:tc>
      </w:tr>
      <w:tr w14:paraId="662D7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71948D0">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noWrap w:val="0"/>
            <w:vAlign w:val="center"/>
          </w:tcPr>
          <w:p w14:paraId="4AA26E71">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3FDD07EA">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noWrap w:val="0"/>
            <w:vAlign w:val="center"/>
          </w:tcPr>
          <w:p w14:paraId="0C32BD71">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noWrap w:val="0"/>
            <w:vAlign w:val="center"/>
          </w:tcPr>
          <w:p w14:paraId="10697185">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noWrap w:val="0"/>
            <w:vAlign w:val="center"/>
          </w:tcPr>
          <w:p w14:paraId="5C1885DB">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565D885A">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309AE9E1">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6F2095D4">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noWrap w:val="0"/>
            <w:vAlign w:val="center"/>
          </w:tcPr>
          <w:p w14:paraId="744DAE04">
            <w:pPr>
              <w:keepNext/>
              <w:spacing w:line="440" w:lineRule="exact"/>
              <w:ind w:left="63" w:right="63"/>
              <w:rPr>
                <w:rFonts w:hint="eastAsia" w:asciiTheme="minorEastAsia" w:hAnsiTheme="minorEastAsia" w:eastAsiaTheme="minorEastAsia" w:cstheme="minorEastAsia"/>
                <w:color w:val="auto"/>
                <w:highlight w:val="none"/>
              </w:rPr>
            </w:pPr>
          </w:p>
        </w:tc>
      </w:tr>
      <w:tr w14:paraId="758A1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2B86C8A">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noWrap w:val="0"/>
            <w:vAlign w:val="center"/>
          </w:tcPr>
          <w:p w14:paraId="1D53112C">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0F145C30">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noWrap w:val="0"/>
            <w:vAlign w:val="center"/>
          </w:tcPr>
          <w:p w14:paraId="40497BF4">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noWrap w:val="0"/>
            <w:vAlign w:val="center"/>
          </w:tcPr>
          <w:p w14:paraId="18BAED9A">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noWrap w:val="0"/>
            <w:vAlign w:val="center"/>
          </w:tcPr>
          <w:p w14:paraId="02F2F3E1">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34C26C90">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05EE699A">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7CFB3FD5">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noWrap w:val="0"/>
            <w:vAlign w:val="center"/>
          </w:tcPr>
          <w:p w14:paraId="4E60F270">
            <w:pPr>
              <w:keepNext/>
              <w:spacing w:line="440" w:lineRule="exact"/>
              <w:ind w:left="63" w:right="63"/>
              <w:rPr>
                <w:rFonts w:hint="eastAsia" w:asciiTheme="minorEastAsia" w:hAnsiTheme="minorEastAsia" w:eastAsiaTheme="minorEastAsia" w:cstheme="minorEastAsia"/>
                <w:color w:val="auto"/>
                <w:highlight w:val="none"/>
              </w:rPr>
            </w:pPr>
          </w:p>
        </w:tc>
      </w:tr>
      <w:tr w14:paraId="2723D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872983F">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noWrap w:val="0"/>
            <w:vAlign w:val="center"/>
          </w:tcPr>
          <w:p w14:paraId="59A5F516">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D6D96B8">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noWrap w:val="0"/>
            <w:vAlign w:val="center"/>
          </w:tcPr>
          <w:p w14:paraId="05BC0D60">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noWrap w:val="0"/>
            <w:vAlign w:val="center"/>
          </w:tcPr>
          <w:p w14:paraId="0EEBFE4C">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noWrap w:val="0"/>
            <w:vAlign w:val="center"/>
          </w:tcPr>
          <w:p w14:paraId="36F19B24">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421EB2CB">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76BF47F5">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8BC19B3">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noWrap w:val="0"/>
            <w:vAlign w:val="center"/>
          </w:tcPr>
          <w:p w14:paraId="792ECFF4">
            <w:pPr>
              <w:keepNext/>
              <w:spacing w:line="440" w:lineRule="exact"/>
              <w:ind w:left="63" w:right="63"/>
              <w:rPr>
                <w:rFonts w:hint="eastAsia" w:asciiTheme="minorEastAsia" w:hAnsiTheme="minorEastAsia" w:eastAsiaTheme="minorEastAsia" w:cstheme="minorEastAsia"/>
                <w:color w:val="auto"/>
                <w:highlight w:val="none"/>
              </w:rPr>
            </w:pPr>
          </w:p>
        </w:tc>
      </w:tr>
      <w:tr w14:paraId="65639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6F05D02">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27BFB040">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0CD1416E">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48CCE682">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31793DBB">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3C17769B">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143F1717">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0C09DA75">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72F23781">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321DB6F6">
            <w:pPr>
              <w:jc w:val="center"/>
              <w:rPr>
                <w:rFonts w:hint="eastAsia" w:asciiTheme="minorEastAsia" w:hAnsiTheme="minorEastAsia" w:eastAsiaTheme="minorEastAsia" w:cstheme="minorEastAsia"/>
                <w:color w:val="auto"/>
                <w:highlight w:val="none"/>
              </w:rPr>
            </w:pPr>
          </w:p>
        </w:tc>
      </w:tr>
      <w:tr w14:paraId="70B84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7D44D28">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noWrap w:val="0"/>
            <w:vAlign w:val="center"/>
          </w:tcPr>
          <w:p w14:paraId="7A8912C1">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70957EA3">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noWrap w:val="0"/>
            <w:vAlign w:val="center"/>
          </w:tcPr>
          <w:p w14:paraId="2B7B10D5">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noWrap w:val="0"/>
            <w:vAlign w:val="center"/>
          </w:tcPr>
          <w:p w14:paraId="7A415036">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noWrap w:val="0"/>
            <w:vAlign w:val="center"/>
          </w:tcPr>
          <w:p w14:paraId="47E24010">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18C5D674">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111FE081">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3EA38641">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noWrap w:val="0"/>
            <w:vAlign w:val="center"/>
          </w:tcPr>
          <w:p w14:paraId="7809E28C">
            <w:pPr>
              <w:keepNext/>
              <w:spacing w:line="440" w:lineRule="exact"/>
              <w:ind w:left="63" w:right="63"/>
              <w:rPr>
                <w:rFonts w:hint="eastAsia" w:asciiTheme="minorEastAsia" w:hAnsiTheme="minorEastAsia" w:eastAsiaTheme="minorEastAsia" w:cstheme="minorEastAsia"/>
                <w:color w:val="auto"/>
                <w:highlight w:val="none"/>
              </w:rPr>
            </w:pPr>
          </w:p>
        </w:tc>
      </w:tr>
      <w:tr w14:paraId="1F32A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59B4D11">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2A46E774">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24D62B53">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00DE56B5">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483D7107">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3CFC34B1">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37091B24">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2375D442">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5EE1F356">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4BC6072D">
            <w:pPr>
              <w:jc w:val="center"/>
              <w:rPr>
                <w:rFonts w:hint="eastAsia" w:asciiTheme="minorEastAsia" w:hAnsiTheme="minorEastAsia" w:eastAsiaTheme="minorEastAsia" w:cstheme="minorEastAsia"/>
                <w:color w:val="auto"/>
                <w:highlight w:val="none"/>
              </w:rPr>
            </w:pPr>
          </w:p>
        </w:tc>
      </w:tr>
      <w:tr w14:paraId="10615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059C405">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537C565A">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5176DBAD">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71BD44F5">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06F7C053">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3FA9ACC7">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75278500">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0399B5F2">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186992F4">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0DBF0E54">
            <w:pPr>
              <w:jc w:val="center"/>
              <w:rPr>
                <w:rFonts w:hint="eastAsia" w:asciiTheme="minorEastAsia" w:hAnsiTheme="minorEastAsia" w:eastAsiaTheme="minorEastAsia" w:cstheme="minorEastAsia"/>
                <w:color w:val="auto"/>
                <w:highlight w:val="none"/>
              </w:rPr>
            </w:pPr>
          </w:p>
        </w:tc>
      </w:tr>
      <w:tr w14:paraId="2F288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2EBAFDA">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0FA3ACA6">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1A194DDC">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391C3065">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479F1CD4">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41D621D3">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73EF50D7">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170F506E">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5C75A7CB">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4272CF31">
            <w:pPr>
              <w:jc w:val="center"/>
              <w:rPr>
                <w:rFonts w:hint="eastAsia" w:asciiTheme="minorEastAsia" w:hAnsiTheme="minorEastAsia" w:eastAsiaTheme="minorEastAsia" w:cstheme="minorEastAsia"/>
                <w:color w:val="auto"/>
                <w:highlight w:val="none"/>
              </w:rPr>
            </w:pPr>
          </w:p>
        </w:tc>
      </w:tr>
      <w:tr w14:paraId="62C70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66E7EAA">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258B2A04">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02A72522">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5A6477B9">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0C8CFC1A">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761689F0">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0CAC0DF9">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1DDC45AF">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075172DE">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1D00B1CF">
            <w:pPr>
              <w:jc w:val="center"/>
              <w:rPr>
                <w:rFonts w:hint="eastAsia" w:asciiTheme="minorEastAsia" w:hAnsiTheme="minorEastAsia" w:eastAsiaTheme="minorEastAsia" w:cstheme="minorEastAsia"/>
                <w:color w:val="auto"/>
                <w:highlight w:val="none"/>
              </w:rPr>
            </w:pPr>
          </w:p>
        </w:tc>
      </w:tr>
      <w:tr w14:paraId="263E4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D550BAD">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6264068C">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39134318">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6BF27E96">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66AE6CB1">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799E08AF">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61C2B7F8">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264AAE91">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29280E71">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173965A0">
            <w:pPr>
              <w:jc w:val="center"/>
              <w:rPr>
                <w:rFonts w:hint="eastAsia" w:asciiTheme="minorEastAsia" w:hAnsiTheme="minorEastAsia" w:eastAsiaTheme="minorEastAsia" w:cstheme="minorEastAsia"/>
                <w:color w:val="auto"/>
                <w:highlight w:val="none"/>
              </w:rPr>
            </w:pPr>
          </w:p>
        </w:tc>
      </w:tr>
      <w:tr w14:paraId="491AD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E5807D2">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2CB64EE6">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46B8D7A5">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70879419">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750BF77B">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797CF83D">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43042886">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094AA67C">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19CAFD74">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7FE59FE5">
            <w:pPr>
              <w:jc w:val="center"/>
              <w:rPr>
                <w:rFonts w:hint="eastAsia" w:asciiTheme="minorEastAsia" w:hAnsiTheme="minorEastAsia" w:eastAsiaTheme="minorEastAsia" w:cstheme="minorEastAsia"/>
                <w:color w:val="auto"/>
                <w:highlight w:val="none"/>
              </w:rPr>
            </w:pPr>
          </w:p>
        </w:tc>
      </w:tr>
      <w:tr w14:paraId="6FA55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664B3A3">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47BF66E2">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54F6B839">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36D63755">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6A3300C8">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1AA66C7B">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669884C1">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3730D930">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6632FAA9">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30E7C8CB">
            <w:pPr>
              <w:jc w:val="center"/>
              <w:rPr>
                <w:rFonts w:hint="eastAsia" w:asciiTheme="minorEastAsia" w:hAnsiTheme="minorEastAsia" w:eastAsiaTheme="minorEastAsia" w:cstheme="minorEastAsia"/>
                <w:color w:val="auto"/>
                <w:highlight w:val="none"/>
              </w:rPr>
            </w:pPr>
          </w:p>
        </w:tc>
      </w:tr>
      <w:tr w14:paraId="1F001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bottom w:val="single" w:color="auto" w:sz="12" w:space="0"/>
            </w:tcBorders>
            <w:noWrap w:val="0"/>
            <w:vAlign w:val="center"/>
          </w:tcPr>
          <w:p w14:paraId="7208A129">
            <w:pPr>
              <w:jc w:val="center"/>
              <w:rPr>
                <w:rFonts w:hint="eastAsia" w:asciiTheme="minorEastAsia" w:hAnsiTheme="minorEastAsia" w:eastAsiaTheme="minorEastAsia" w:cstheme="minorEastAsia"/>
                <w:color w:val="auto"/>
                <w:highlight w:val="none"/>
              </w:rPr>
            </w:pPr>
          </w:p>
        </w:tc>
        <w:tc>
          <w:tcPr>
            <w:tcW w:w="1399" w:type="dxa"/>
            <w:tcBorders>
              <w:bottom w:val="single" w:color="auto" w:sz="12" w:space="0"/>
            </w:tcBorders>
            <w:noWrap w:val="0"/>
            <w:vAlign w:val="center"/>
          </w:tcPr>
          <w:p w14:paraId="63B67931">
            <w:pPr>
              <w:jc w:val="center"/>
              <w:rPr>
                <w:rFonts w:hint="eastAsia" w:asciiTheme="minorEastAsia" w:hAnsiTheme="minorEastAsia" w:eastAsiaTheme="minorEastAsia" w:cstheme="minorEastAsia"/>
                <w:color w:val="auto"/>
                <w:highlight w:val="none"/>
              </w:rPr>
            </w:pPr>
          </w:p>
        </w:tc>
        <w:tc>
          <w:tcPr>
            <w:tcW w:w="1134" w:type="dxa"/>
            <w:tcBorders>
              <w:bottom w:val="single" w:color="auto" w:sz="12" w:space="0"/>
            </w:tcBorders>
            <w:noWrap w:val="0"/>
            <w:vAlign w:val="center"/>
          </w:tcPr>
          <w:p w14:paraId="01FC5529">
            <w:pPr>
              <w:jc w:val="center"/>
              <w:rPr>
                <w:rFonts w:hint="eastAsia" w:asciiTheme="minorEastAsia" w:hAnsiTheme="minorEastAsia" w:eastAsiaTheme="minorEastAsia" w:cstheme="minorEastAsia"/>
                <w:color w:val="auto"/>
                <w:highlight w:val="none"/>
              </w:rPr>
            </w:pPr>
          </w:p>
        </w:tc>
        <w:tc>
          <w:tcPr>
            <w:tcW w:w="709" w:type="dxa"/>
            <w:tcBorders>
              <w:bottom w:val="single" w:color="auto" w:sz="12" w:space="0"/>
            </w:tcBorders>
            <w:noWrap w:val="0"/>
            <w:vAlign w:val="center"/>
          </w:tcPr>
          <w:p w14:paraId="50D6C247">
            <w:pPr>
              <w:jc w:val="center"/>
              <w:rPr>
                <w:rFonts w:hint="eastAsia" w:asciiTheme="minorEastAsia" w:hAnsiTheme="minorEastAsia" w:eastAsiaTheme="minorEastAsia" w:cstheme="minorEastAsia"/>
                <w:color w:val="auto"/>
                <w:highlight w:val="none"/>
              </w:rPr>
            </w:pPr>
          </w:p>
        </w:tc>
        <w:tc>
          <w:tcPr>
            <w:tcW w:w="692" w:type="dxa"/>
            <w:tcBorders>
              <w:bottom w:val="single" w:color="auto" w:sz="12" w:space="0"/>
            </w:tcBorders>
            <w:noWrap w:val="0"/>
            <w:vAlign w:val="center"/>
          </w:tcPr>
          <w:p w14:paraId="2238D91C">
            <w:pPr>
              <w:jc w:val="center"/>
              <w:rPr>
                <w:rFonts w:hint="eastAsia" w:asciiTheme="minorEastAsia" w:hAnsiTheme="minorEastAsia" w:eastAsiaTheme="minorEastAsia" w:cstheme="minorEastAsia"/>
                <w:color w:val="auto"/>
                <w:highlight w:val="none"/>
              </w:rPr>
            </w:pPr>
          </w:p>
        </w:tc>
        <w:tc>
          <w:tcPr>
            <w:tcW w:w="808" w:type="dxa"/>
            <w:tcBorders>
              <w:bottom w:val="single" w:color="auto" w:sz="12" w:space="0"/>
            </w:tcBorders>
            <w:noWrap w:val="0"/>
            <w:vAlign w:val="center"/>
          </w:tcPr>
          <w:p w14:paraId="5A13AF1A">
            <w:pPr>
              <w:jc w:val="center"/>
              <w:rPr>
                <w:rFonts w:hint="eastAsia" w:asciiTheme="minorEastAsia" w:hAnsiTheme="minorEastAsia" w:eastAsiaTheme="minorEastAsia" w:cstheme="minorEastAsia"/>
                <w:color w:val="auto"/>
                <w:highlight w:val="none"/>
              </w:rPr>
            </w:pPr>
          </w:p>
        </w:tc>
        <w:tc>
          <w:tcPr>
            <w:tcW w:w="708" w:type="dxa"/>
            <w:tcBorders>
              <w:bottom w:val="single" w:color="auto" w:sz="12" w:space="0"/>
            </w:tcBorders>
            <w:noWrap w:val="0"/>
            <w:vAlign w:val="center"/>
          </w:tcPr>
          <w:p w14:paraId="32F73DBF">
            <w:pPr>
              <w:jc w:val="center"/>
              <w:rPr>
                <w:rFonts w:hint="eastAsia" w:asciiTheme="minorEastAsia" w:hAnsiTheme="minorEastAsia" w:eastAsiaTheme="minorEastAsia" w:cstheme="minorEastAsia"/>
                <w:color w:val="auto"/>
                <w:highlight w:val="none"/>
              </w:rPr>
            </w:pPr>
          </w:p>
        </w:tc>
        <w:tc>
          <w:tcPr>
            <w:tcW w:w="1134" w:type="dxa"/>
            <w:tcBorders>
              <w:bottom w:val="single" w:color="auto" w:sz="12" w:space="0"/>
            </w:tcBorders>
            <w:noWrap w:val="0"/>
            <w:vAlign w:val="center"/>
          </w:tcPr>
          <w:p w14:paraId="30C24F99">
            <w:pPr>
              <w:jc w:val="center"/>
              <w:rPr>
                <w:rFonts w:hint="eastAsia" w:asciiTheme="minorEastAsia" w:hAnsiTheme="minorEastAsia" w:eastAsiaTheme="minorEastAsia" w:cstheme="minorEastAsia"/>
                <w:color w:val="auto"/>
                <w:highlight w:val="none"/>
              </w:rPr>
            </w:pPr>
          </w:p>
        </w:tc>
        <w:tc>
          <w:tcPr>
            <w:tcW w:w="1134" w:type="dxa"/>
            <w:tcBorders>
              <w:bottom w:val="single" w:color="auto" w:sz="12" w:space="0"/>
            </w:tcBorders>
            <w:noWrap w:val="0"/>
            <w:vAlign w:val="center"/>
          </w:tcPr>
          <w:p w14:paraId="04FA3E10">
            <w:pPr>
              <w:jc w:val="center"/>
              <w:rPr>
                <w:rFonts w:hint="eastAsia" w:asciiTheme="minorEastAsia" w:hAnsiTheme="minorEastAsia" w:eastAsiaTheme="minorEastAsia" w:cstheme="minorEastAsia"/>
                <w:color w:val="auto"/>
                <w:highlight w:val="none"/>
              </w:rPr>
            </w:pPr>
          </w:p>
        </w:tc>
        <w:tc>
          <w:tcPr>
            <w:tcW w:w="749" w:type="dxa"/>
            <w:tcBorders>
              <w:bottom w:val="single" w:color="auto" w:sz="12" w:space="0"/>
            </w:tcBorders>
            <w:noWrap w:val="0"/>
            <w:vAlign w:val="center"/>
          </w:tcPr>
          <w:p w14:paraId="570F69B5">
            <w:pPr>
              <w:jc w:val="center"/>
              <w:rPr>
                <w:rFonts w:hint="eastAsia" w:asciiTheme="minorEastAsia" w:hAnsiTheme="minorEastAsia" w:eastAsiaTheme="minorEastAsia" w:cstheme="minorEastAsia"/>
                <w:color w:val="auto"/>
                <w:highlight w:val="none"/>
              </w:rPr>
            </w:pPr>
          </w:p>
        </w:tc>
      </w:tr>
    </w:tbl>
    <w:p w14:paraId="2723A1C1">
      <w:pPr>
        <w:spacing w:line="440" w:lineRule="exact"/>
        <w:rPr>
          <w:rFonts w:hint="eastAsia" w:asciiTheme="minorEastAsia" w:hAnsiTheme="minorEastAsia" w:eastAsiaTheme="minorEastAsia" w:cstheme="minorEastAsia"/>
          <w:color w:val="auto"/>
          <w:highlight w:val="none"/>
        </w:rPr>
      </w:pPr>
    </w:p>
    <w:p w14:paraId="2F99AA20">
      <w:pPr>
        <w:spacing w:line="44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8"/>
          <w:szCs w:val="28"/>
          <w:highlight w:val="none"/>
        </w:rPr>
        <w:t>附</w:t>
      </w:r>
      <w:bookmarkStart w:id="412" w:name="_Toc296347225"/>
      <w:bookmarkStart w:id="413" w:name="_Toc296503226"/>
      <w:bookmarkStart w:id="414" w:name="_Toc296944565"/>
      <w:bookmarkStart w:id="415" w:name="_Toc296891266"/>
      <w:bookmarkStart w:id="416" w:name="_Toc267261693"/>
      <w:bookmarkStart w:id="417" w:name="_Toc296891054"/>
      <w:bookmarkStart w:id="418" w:name="_Toc296346727"/>
      <w:r>
        <w:rPr>
          <w:rFonts w:hint="eastAsia" w:asciiTheme="minorEastAsia" w:hAnsiTheme="minorEastAsia" w:eastAsiaTheme="minorEastAsia" w:cstheme="minorEastAsia"/>
          <w:color w:val="auto"/>
          <w:sz w:val="28"/>
          <w:szCs w:val="28"/>
          <w:highlight w:val="none"/>
        </w:rPr>
        <w:t>件3：</w:t>
      </w:r>
      <w:bookmarkEnd w:id="412"/>
      <w:bookmarkEnd w:id="413"/>
      <w:bookmarkEnd w:id="414"/>
      <w:bookmarkEnd w:id="415"/>
      <w:bookmarkEnd w:id="416"/>
      <w:bookmarkEnd w:id="417"/>
      <w:bookmarkEnd w:id="418"/>
    </w:p>
    <w:p w14:paraId="132BE155">
      <w:pPr>
        <w:spacing w:before="156" w:beforeLines="50" w:after="156" w:afterLines="50"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工程质量保修书</w:t>
      </w:r>
    </w:p>
    <w:p w14:paraId="2E16DD2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发包人（全称）：</w:t>
      </w:r>
    </w:p>
    <w:p w14:paraId="2F4ABE79">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承包人（全称）：</w:t>
      </w:r>
    </w:p>
    <w:p w14:paraId="4558CA14">
      <w:pPr>
        <w:spacing w:line="460" w:lineRule="exact"/>
        <w:rPr>
          <w:rFonts w:hint="eastAsia" w:asciiTheme="minorEastAsia" w:hAnsiTheme="minorEastAsia" w:eastAsiaTheme="minorEastAsia" w:cstheme="minorEastAsia"/>
          <w:color w:val="auto"/>
          <w:sz w:val="24"/>
          <w:szCs w:val="24"/>
          <w:highlight w:val="none"/>
        </w:rPr>
      </w:pPr>
    </w:p>
    <w:p w14:paraId="4D53DAC1">
      <w:pPr>
        <w:spacing w:line="460" w:lineRule="exact"/>
        <w:ind w:firstLine="4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发包人和承包人根据《中华人民共和国建筑法》和《建设工程质量管理条例》，经协商一致就</w:t>
      </w:r>
    </w:p>
    <w:p w14:paraId="3C81315C">
      <w:pPr>
        <w:spacing w:line="460" w:lineRule="exact"/>
        <w:ind w:firstLine="4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（工程全称）签订工程质量保修书。</w:t>
      </w:r>
    </w:p>
    <w:p w14:paraId="334D71D9">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一、工程质量保修范围和内容</w:t>
      </w:r>
    </w:p>
    <w:p w14:paraId="18B42D61">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承包人在质量保修期内，按照有关法律规定和合同约定，承担工程质量保修责任。</w:t>
      </w:r>
    </w:p>
    <w:p w14:paraId="2072E7C4">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5AC6ED1">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p w14:paraId="2B8C7D24">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w:t>
      </w:r>
      <w:r>
        <w:rPr>
          <w:rFonts w:hint="eastAsia" w:asciiTheme="minorEastAsia" w:hAnsiTheme="minorEastAsia" w:eastAsiaTheme="minorEastAsia" w:cstheme="minorEastAsia"/>
          <w:color w:val="auto"/>
          <w:sz w:val="24"/>
          <w:szCs w:val="24"/>
          <w:highlight w:val="none"/>
        </w:rPr>
        <w:t>二、质量保修期</w:t>
      </w:r>
    </w:p>
    <w:p w14:paraId="03F1F43E">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根据《建设工程质量管理条例》及有关规定，工程的质量保修期如下：</w:t>
      </w:r>
    </w:p>
    <w:p w14:paraId="0D161194">
      <w:pPr>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 </w:t>
      </w:r>
    </w:p>
    <w:p w14:paraId="18F6AB36">
      <w:pPr>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 </w:t>
      </w:r>
    </w:p>
    <w:p w14:paraId="6BA56746">
      <w:pPr>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 </w:t>
      </w:r>
    </w:p>
    <w:p w14:paraId="0BCBC00F">
      <w:pPr>
        <w:spacing w:line="460" w:lineRule="exact"/>
        <w:ind w:firstLine="48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p w14:paraId="67CBC3EE">
      <w:pPr>
        <w:spacing w:line="460" w:lineRule="exact"/>
        <w:rPr>
          <w:rFonts w:hint="eastAsia" w:asciiTheme="minorEastAsia" w:hAnsiTheme="minorEastAsia" w:eastAsiaTheme="minorEastAsia" w:cstheme="minorEastAsia"/>
          <w:color w:val="auto"/>
          <w:sz w:val="24"/>
          <w:szCs w:val="24"/>
          <w:highlight w:val="none"/>
        </w:rPr>
      </w:pPr>
    </w:p>
    <w:p w14:paraId="25275856">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质量保修期自工程竣工验收合格之日起计算。</w:t>
      </w:r>
    </w:p>
    <w:p w14:paraId="569C0F8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三、缺陷责任期</w:t>
      </w:r>
    </w:p>
    <w:p w14:paraId="7AE7E81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工程缺陷责任期为</w:t>
      </w:r>
      <w:r>
        <w:rPr>
          <w:rFonts w:hint="eastAsia" w:asciiTheme="minorEastAsia" w:hAnsiTheme="minorEastAsia" w:eastAsiaTheme="minorEastAsia" w:cstheme="minorEastAsia"/>
          <w:color w:val="auto"/>
          <w:sz w:val="24"/>
          <w:szCs w:val="24"/>
          <w:highlight w:val="none"/>
          <w:u w:val="single"/>
          <w:lang w:val="en-US" w:eastAsia="zh-CN"/>
        </w:rPr>
        <w:t xml:space="preserve"> 24 </w:t>
      </w:r>
      <w:r>
        <w:rPr>
          <w:rFonts w:hint="eastAsia" w:asciiTheme="minorEastAsia" w:hAnsiTheme="minorEastAsia" w:eastAsiaTheme="minorEastAsia" w:cstheme="minorEastAsia"/>
          <w:color w:val="auto"/>
          <w:sz w:val="24"/>
          <w:szCs w:val="24"/>
          <w:highlight w:val="none"/>
        </w:rPr>
        <w:t>个月，缺陷责任期自工程竣工验收合格之日起计算。单位工程先于全部工程进行验收，单位工程缺陷责任期自单位工程验收合格之日起算。</w:t>
      </w:r>
    </w:p>
    <w:p w14:paraId="2FBD5D6E">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缺陷责任期终止后，发包人应退还剩余的质量保证金。</w:t>
      </w:r>
    </w:p>
    <w:p w14:paraId="68240482">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四、质量保修责任</w:t>
      </w:r>
    </w:p>
    <w:p w14:paraId="542BC7B2">
      <w:pPr>
        <w:spacing w:line="460" w:lineRule="exact"/>
        <w:ind w:left="105" w:leftChars="50" w:firstLine="491" w:firstLineChars="2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1．属于保修范围、内容的项目，承包人应当在接到保修通知之日起7天内派人保修。承包人不在约定期限内派人保修的，发包人可以委托他人修理。</w:t>
      </w:r>
    </w:p>
    <w:p w14:paraId="0F8FFA58">
      <w:pPr>
        <w:spacing w:line="460" w:lineRule="exact"/>
        <w:ind w:left="105" w:leftChars="50" w:firstLine="491" w:firstLineChars="2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2．发生紧急事故需抢修的，承包人在接到事故通知后，应当立即到达事故现场抢修。</w:t>
      </w:r>
    </w:p>
    <w:p w14:paraId="06B2DA98">
      <w:pPr>
        <w:spacing w:line="460" w:lineRule="exact"/>
        <w:ind w:left="105" w:leftChars="50" w:firstLine="491" w:firstLineChars="2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A96F028">
      <w:pPr>
        <w:spacing w:line="460" w:lineRule="exact"/>
        <w:ind w:left="420" w:leftChars="200" w:firstLine="120" w:firstLineChars="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4．质量保修完成后，由发包人组织验收。</w:t>
      </w:r>
    </w:p>
    <w:p w14:paraId="00DD2A7C">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五、保修费用</w:t>
      </w:r>
    </w:p>
    <w:p w14:paraId="28C7DC10">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保修费用由造成质量缺陷的责任方承担。</w:t>
      </w:r>
    </w:p>
    <w:p w14:paraId="0146F657">
      <w:pPr>
        <w:spacing w:line="460" w:lineRule="exact"/>
        <w:ind w:firstLine="6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六</w:t>
      </w:r>
      <w:r>
        <w:rPr>
          <w:rFonts w:hint="eastAsia" w:asciiTheme="minorEastAsia" w:hAnsiTheme="minorEastAsia" w:eastAsiaTheme="minorEastAsia" w:cstheme="minorEastAsia"/>
          <w:color w:val="auto"/>
          <w:sz w:val="24"/>
          <w:szCs w:val="24"/>
          <w:highlight w:val="none"/>
        </w:rPr>
        <w:t>、双方约定的其他工程质量保修事项：   。</w:t>
      </w:r>
    </w:p>
    <w:p w14:paraId="609BB31E">
      <w:pPr>
        <w:spacing w:line="460" w:lineRule="exact"/>
        <w:ind w:firstLine="456" w:firstLineChars="19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工程质量保修书由发包人、承包人在工程竣工验收前共同签署，作为施工合同附件，其有效期限至保修期满。</w:t>
      </w:r>
    </w:p>
    <w:p w14:paraId="57B39B3C">
      <w:pPr>
        <w:spacing w:line="460" w:lineRule="exact"/>
        <w:ind w:firstLine="420"/>
        <w:rPr>
          <w:rFonts w:hint="eastAsia" w:asciiTheme="minorEastAsia" w:hAnsiTheme="minorEastAsia" w:eastAsiaTheme="minorEastAsia" w:cstheme="minorEastAsia"/>
          <w:color w:val="auto"/>
          <w:sz w:val="24"/>
          <w:szCs w:val="24"/>
          <w:highlight w:val="none"/>
        </w:rPr>
      </w:pPr>
    </w:p>
    <w:p w14:paraId="16147015">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发包人(公章)：</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 xml:space="preserve">            承包人(公章)：</w:t>
      </w:r>
      <w:r>
        <w:rPr>
          <w:rFonts w:hint="eastAsia" w:asciiTheme="minorEastAsia" w:hAnsiTheme="minorEastAsia" w:eastAsiaTheme="minorEastAsia" w:cstheme="minorEastAsia"/>
          <w:color w:val="auto"/>
          <w:sz w:val="24"/>
          <w:szCs w:val="24"/>
          <w:highlight w:val="none"/>
          <w:u w:val="single"/>
        </w:rPr>
        <w:t xml:space="preserve">          </w:t>
      </w:r>
    </w:p>
    <w:p w14:paraId="4914320A">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地  址：</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地  址：</w:t>
      </w:r>
      <w:r>
        <w:rPr>
          <w:rFonts w:hint="eastAsia" w:asciiTheme="minorEastAsia" w:hAnsiTheme="minorEastAsia" w:eastAsiaTheme="minorEastAsia" w:cstheme="minorEastAsia"/>
          <w:color w:val="auto"/>
          <w:sz w:val="24"/>
          <w:szCs w:val="24"/>
          <w:highlight w:val="none"/>
          <w:u w:val="single"/>
        </w:rPr>
        <w:t xml:space="preserve">       </w:t>
      </w:r>
    </w:p>
    <w:p w14:paraId="15A54665">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法定代表人(签字)：</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法定代表人(签字)：</w:t>
      </w:r>
      <w:r>
        <w:rPr>
          <w:rFonts w:hint="eastAsia" w:asciiTheme="minorEastAsia" w:hAnsiTheme="minorEastAsia" w:eastAsiaTheme="minorEastAsia" w:cstheme="minorEastAsia"/>
          <w:color w:val="auto"/>
          <w:sz w:val="24"/>
          <w:szCs w:val="24"/>
          <w:highlight w:val="none"/>
          <w:u w:val="single"/>
        </w:rPr>
        <w:t xml:space="preserve">       </w:t>
      </w:r>
    </w:p>
    <w:p w14:paraId="2B075562">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授权代理人(签字)：</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授权代理人(签字)：</w:t>
      </w:r>
      <w:r>
        <w:rPr>
          <w:rFonts w:hint="eastAsia" w:asciiTheme="minorEastAsia" w:hAnsiTheme="minorEastAsia" w:eastAsiaTheme="minorEastAsia" w:cstheme="minorEastAsia"/>
          <w:color w:val="auto"/>
          <w:sz w:val="24"/>
          <w:szCs w:val="24"/>
          <w:highlight w:val="none"/>
          <w:u w:val="single"/>
        </w:rPr>
        <w:t xml:space="preserve">       </w:t>
      </w:r>
    </w:p>
    <w:p w14:paraId="6BB58C6E">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电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  话：</w:t>
      </w:r>
      <w:r>
        <w:rPr>
          <w:rFonts w:hint="eastAsia" w:asciiTheme="minorEastAsia" w:hAnsiTheme="minorEastAsia" w:eastAsiaTheme="minorEastAsia" w:cstheme="minorEastAsia"/>
          <w:color w:val="auto"/>
          <w:sz w:val="24"/>
          <w:szCs w:val="24"/>
          <w:highlight w:val="none"/>
          <w:u w:val="single"/>
        </w:rPr>
        <w:t xml:space="preserve">     </w:t>
      </w:r>
    </w:p>
    <w:p w14:paraId="2CC2C75D">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传  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开户银行：</w:t>
      </w:r>
      <w:r>
        <w:rPr>
          <w:rFonts w:hint="eastAsia" w:asciiTheme="minorEastAsia" w:hAnsiTheme="minorEastAsia" w:eastAsiaTheme="minorEastAsia" w:cstheme="minorEastAsia"/>
          <w:color w:val="auto"/>
          <w:sz w:val="24"/>
          <w:szCs w:val="24"/>
          <w:highlight w:val="none"/>
          <w:u w:val="single"/>
        </w:rPr>
        <w:t></w:t>
      </w:r>
    </w:p>
    <w:p w14:paraId="1D89A4E6">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账  号：</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账  号：</w:t>
      </w:r>
      <w:r>
        <w:rPr>
          <w:rFonts w:hint="eastAsia" w:asciiTheme="minorEastAsia" w:hAnsiTheme="minorEastAsia" w:eastAsiaTheme="minorEastAsia" w:cstheme="minorEastAsia"/>
          <w:color w:val="auto"/>
          <w:sz w:val="24"/>
          <w:szCs w:val="24"/>
          <w:highlight w:val="none"/>
          <w:u w:val="single"/>
        </w:rPr>
        <w:t xml:space="preserve">     </w:t>
      </w:r>
    </w:p>
    <w:p w14:paraId="49CE5924">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邮政编码：</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邮政编码：</w:t>
      </w:r>
      <w:r>
        <w:rPr>
          <w:rFonts w:hint="eastAsia" w:asciiTheme="minorEastAsia" w:hAnsiTheme="minorEastAsia" w:eastAsiaTheme="minorEastAsia" w:cstheme="minorEastAsia"/>
          <w:color w:val="auto"/>
          <w:sz w:val="24"/>
          <w:szCs w:val="24"/>
          <w:highlight w:val="none"/>
          <w:u w:val="single"/>
        </w:rPr>
        <w:t></w:t>
      </w:r>
    </w:p>
    <w:p w14:paraId="40088295">
      <w:pPr>
        <w:spacing w:line="44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highlight w:val="none"/>
        </w:rPr>
        <w:br w:type="page"/>
      </w:r>
    </w:p>
    <w:p w14:paraId="45A978E6">
      <w:pPr>
        <w:spacing w:line="44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w:t>
      </w:r>
      <w:bookmarkStart w:id="419" w:name="_Toc296891268"/>
      <w:bookmarkStart w:id="420" w:name="_Toc296503228"/>
      <w:bookmarkStart w:id="421" w:name="_Toc267261699"/>
      <w:bookmarkStart w:id="422" w:name="_Toc296944567"/>
      <w:bookmarkStart w:id="423" w:name="_Toc296891056"/>
      <w:bookmarkStart w:id="424" w:name="_Toc296346729"/>
      <w:bookmarkStart w:id="425" w:name="_Toc296347227"/>
      <w:r>
        <w:rPr>
          <w:rFonts w:hint="eastAsia" w:asciiTheme="minorEastAsia" w:hAnsiTheme="minorEastAsia" w:eastAsiaTheme="minorEastAsia" w:cstheme="minorEastAsia"/>
          <w:color w:val="auto"/>
          <w:sz w:val="28"/>
          <w:szCs w:val="28"/>
          <w:highlight w:val="none"/>
        </w:rPr>
        <w:t>件4：</w:t>
      </w:r>
    </w:p>
    <w:bookmarkEnd w:id="419"/>
    <w:bookmarkEnd w:id="420"/>
    <w:bookmarkEnd w:id="421"/>
    <w:bookmarkEnd w:id="422"/>
    <w:bookmarkEnd w:id="423"/>
    <w:bookmarkEnd w:id="424"/>
    <w:bookmarkEnd w:id="425"/>
    <w:p w14:paraId="4AE61F86">
      <w:pPr>
        <w:spacing w:before="156" w:beforeLines="50" w:after="156" w:afterLines="50" w:line="440" w:lineRule="exact"/>
        <w:jc w:val="center"/>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承包人主要施工管理人员表</w:t>
      </w:r>
    </w:p>
    <w:tbl>
      <w:tblPr>
        <w:tblStyle w:val="19"/>
        <w:tblW w:w="9024" w:type="dxa"/>
        <w:tblInd w:w="4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1"/>
        <w:gridCol w:w="1418"/>
        <w:gridCol w:w="1134"/>
        <w:gridCol w:w="1134"/>
        <w:gridCol w:w="3837"/>
      </w:tblGrid>
      <w:tr w14:paraId="57E28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single" w:color="auto" w:sz="12" w:space="0"/>
              <w:bottom w:val="double" w:color="auto" w:sz="6" w:space="0"/>
            </w:tcBorders>
            <w:noWrap w:val="0"/>
            <w:vAlign w:val="center"/>
          </w:tcPr>
          <w:p w14:paraId="3ED39D3F">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p>
        </w:tc>
        <w:tc>
          <w:tcPr>
            <w:tcW w:w="1418" w:type="dxa"/>
            <w:tcBorders>
              <w:top w:val="single" w:color="auto" w:sz="12" w:space="0"/>
              <w:bottom w:val="double" w:color="auto" w:sz="6" w:space="0"/>
            </w:tcBorders>
            <w:noWrap w:val="0"/>
            <w:vAlign w:val="center"/>
          </w:tcPr>
          <w:p w14:paraId="70DEE446">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1134" w:type="dxa"/>
            <w:tcBorders>
              <w:top w:val="single" w:color="auto" w:sz="12" w:space="0"/>
              <w:bottom w:val="double" w:color="auto" w:sz="6" w:space="0"/>
            </w:tcBorders>
            <w:noWrap w:val="0"/>
            <w:vAlign w:val="center"/>
          </w:tcPr>
          <w:p w14:paraId="3E2BD6A5">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1134" w:type="dxa"/>
            <w:tcBorders>
              <w:top w:val="single" w:color="auto" w:sz="12" w:space="0"/>
              <w:bottom w:val="double" w:color="auto" w:sz="6" w:space="0"/>
            </w:tcBorders>
            <w:noWrap w:val="0"/>
            <w:vAlign w:val="center"/>
          </w:tcPr>
          <w:p w14:paraId="1665031F">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3837" w:type="dxa"/>
            <w:tcBorders>
              <w:top w:val="single" w:color="auto" w:sz="12" w:space="0"/>
              <w:bottom w:val="double" w:color="auto" w:sz="6" w:space="0"/>
            </w:tcBorders>
            <w:noWrap w:val="0"/>
            <w:vAlign w:val="center"/>
          </w:tcPr>
          <w:p w14:paraId="39A04C83">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主要资历、经验及承担过的项目</w:t>
            </w:r>
          </w:p>
        </w:tc>
      </w:tr>
      <w:tr w14:paraId="723E6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024" w:type="dxa"/>
            <w:gridSpan w:val="5"/>
            <w:tcBorders>
              <w:top w:val="double" w:color="auto" w:sz="6" w:space="0"/>
            </w:tcBorders>
            <w:noWrap w:val="0"/>
            <w:vAlign w:val="center"/>
          </w:tcPr>
          <w:p w14:paraId="0D58B257">
            <w:pPr>
              <w:keepNext/>
              <w:spacing w:line="440" w:lineRule="exact"/>
              <w:ind w:left="63" w:right="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一、总部人员</w:t>
            </w:r>
          </w:p>
        </w:tc>
      </w:tr>
      <w:tr w14:paraId="244C0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6DF57F68">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项目主管</w:t>
            </w:r>
          </w:p>
        </w:tc>
        <w:tc>
          <w:tcPr>
            <w:tcW w:w="1418" w:type="dxa"/>
            <w:tcBorders>
              <w:top w:val="nil"/>
            </w:tcBorders>
            <w:noWrap w:val="0"/>
            <w:vAlign w:val="center"/>
          </w:tcPr>
          <w:p w14:paraId="340E2BE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top w:val="nil"/>
            </w:tcBorders>
            <w:noWrap w:val="0"/>
            <w:vAlign w:val="center"/>
          </w:tcPr>
          <w:p w14:paraId="0AE683C0">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top w:val="nil"/>
            </w:tcBorders>
            <w:noWrap w:val="0"/>
            <w:vAlign w:val="center"/>
          </w:tcPr>
          <w:p w14:paraId="7ECC835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tcBorders>
              <w:top w:val="nil"/>
            </w:tcBorders>
            <w:noWrap w:val="0"/>
            <w:vAlign w:val="center"/>
          </w:tcPr>
          <w:p w14:paraId="7ED53D25">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5620F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bottom w:val="nil"/>
            </w:tcBorders>
            <w:noWrap w:val="0"/>
            <w:vAlign w:val="center"/>
          </w:tcPr>
          <w:p w14:paraId="5CD03B1E">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27D2E52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B21262C">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712C4A1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3ADC520E">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7D9AA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1BCB089B">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其他人员</w:t>
            </w:r>
          </w:p>
        </w:tc>
        <w:tc>
          <w:tcPr>
            <w:tcW w:w="1418" w:type="dxa"/>
            <w:noWrap w:val="0"/>
            <w:vAlign w:val="center"/>
          </w:tcPr>
          <w:p w14:paraId="020416CE">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A9685A9">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8A0D3BD">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50C53C26">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2885B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1278058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7CC84EC9">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DED7E98">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78C72D8E">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065ADDB5">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61A44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024" w:type="dxa"/>
            <w:gridSpan w:val="5"/>
            <w:noWrap w:val="0"/>
            <w:vAlign w:val="center"/>
          </w:tcPr>
          <w:p w14:paraId="6BE6B44D">
            <w:pPr>
              <w:keepNext/>
              <w:spacing w:line="440" w:lineRule="exact"/>
              <w:ind w:left="63" w:right="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二、现场人员</w:t>
            </w:r>
          </w:p>
        </w:tc>
      </w:tr>
      <w:tr w14:paraId="47D9D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66C900FA">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项目负责人</w:t>
            </w:r>
          </w:p>
        </w:tc>
        <w:tc>
          <w:tcPr>
            <w:tcW w:w="1418" w:type="dxa"/>
            <w:noWrap w:val="0"/>
            <w:vAlign w:val="center"/>
          </w:tcPr>
          <w:p w14:paraId="48A39A3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15C8ADDC">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93AC693">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00CBB3C9">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663D1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2F89A49C">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技术负责人</w:t>
            </w:r>
          </w:p>
        </w:tc>
        <w:tc>
          <w:tcPr>
            <w:tcW w:w="1418" w:type="dxa"/>
            <w:noWrap w:val="0"/>
            <w:vAlign w:val="center"/>
          </w:tcPr>
          <w:p w14:paraId="55339246">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B8099C2">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9AD0A7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08F3B5EE">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32CF3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143EBC99">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造价管理</w:t>
            </w:r>
          </w:p>
        </w:tc>
        <w:tc>
          <w:tcPr>
            <w:tcW w:w="1418" w:type="dxa"/>
            <w:noWrap w:val="0"/>
            <w:vAlign w:val="center"/>
          </w:tcPr>
          <w:p w14:paraId="61396CE2">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2411115D">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89C361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3A093496">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678D5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3FC16FE1">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质量管理</w:t>
            </w:r>
          </w:p>
        </w:tc>
        <w:tc>
          <w:tcPr>
            <w:tcW w:w="1418" w:type="dxa"/>
            <w:noWrap w:val="0"/>
            <w:vAlign w:val="center"/>
          </w:tcPr>
          <w:p w14:paraId="2E61F67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11011F7">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11576A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752C66A2">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5DC88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6A2E0428">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材料管理</w:t>
            </w:r>
          </w:p>
        </w:tc>
        <w:tc>
          <w:tcPr>
            <w:tcW w:w="1418" w:type="dxa"/>
            <w:noWrap w:val="0"/>
            <w:vAlign w:val="center"/>
          </w:tcPr>
          <w:p w14:paraId="58315F29">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8DC3D7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E240206">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49A13756">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0F759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2E8A10F6">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计划管理</w:t>
            </w:r>
          </w:p>
        </w:tc>
        <w:tc>
          <w:tcPr>
            <w:tcW w:w="1418" w:type="dxa"/>
            <w:noWrap w:val="0"/>
            <w:vAlign w:val="center"/>
          </w:tcPr>
          <w:p w14:paraId="01107B2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946A9C3">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BFAA94C">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44D99157">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353BB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2636AAB5">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安全管理</w:t>
            </w:r>
          </w:p>
        </w:tc>
        <w:tc>
          <w:tcPr>
            <w:tcW w:w="1418" w:type="dxa"/>
            <w:noWrap w:val="0"/>
            <w:vAlign w:val="center"/>
          </w:tcPr>
          <w:p w14:paraId="66A59E4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25A8F71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7B0525F4">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7F0D52A6">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1687D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restart"/>
            <w:noWrap w:val="0"/>
            <w:vAlign w:val="center"/>
          </w:tcPr>
          <w:p w14:paraId="469D22EE">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其他人员</w:t>
            </w:r>
          </w:p>
        </w:tc>
        <w:tc>
          <w:tcPr>
            <w:tcW w:w="1418" w:type="dxa"/>
            <w:noWrap w:val="0"/>
            <w:vAlign w:val="center"/>
          </w:tcPr>
          <w:p w14:paraId="65C38558">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7AC8677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1EAA306">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481DC9DB">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4A2CF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61F64D98">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tcBorders>
              <w:bottom w:val="nil"/>
            </w:tcBorders>
            <w:noWrap w:val="0"/>
            <w:vAlign w:val="center"/>
          </w:tcPr>
          <w:p w14:paraId="487DAB0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bottom w:val="nil"/>
            </w:tcBorders>
            <w:noWrap w:val="0"/>
            <w:vAlign w:val="center"/>
          </w:tcPr>
          <w:p w14:paraId="77B45CF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bottom w:val="nil"/>
            </w:tcBorders>
            <w:noWrap w:val="0"/>
            <w:vAlign w:val="center"/>
          </w:tcPr>
          <w:p w14:paraId="1BE2FE47">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tcBorders>
              <w:bottom w:val="nil"/>
            </w:tcBorders>
            <w:noWrap w:val="0"/>
            <w:vAlign w:val="center"/>
          </w:tcPr>
          <w:p w14:paraId="04B6EABC">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4B415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21F6BD18">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6E38E132">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51F3A72">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7D6E6093">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4686C932">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64F90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7F8D5DE0">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60811850">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2F300750">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1B89510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38DDCD48">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672BB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62CA995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1692C64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6F64D1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8875662">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0C75D1AD">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03D7E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4558C3A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25A32469">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CBC0638">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34762B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09AA5766">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7D9CC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52D1839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6E108DD0">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221EE02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1E68EB4D">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29952F97">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1D274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1226043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2BA1DA0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872682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279D5728">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40E3333C">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6179F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047EC55C">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49FF2E4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96F4CD9">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E78779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7A6F2EF9">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573B8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37B1EFED">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02DA8354">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70AE376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2AEB4ED">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7964D125">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340A7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bottom w:val="single" w:color="auto" w:sz="12" w:space="0"/>
            </w:tcBorders>
            <w:noWrap w:val="0"/>
            <w:vAlign w:val="center"/>
          </w:tcPr>
          <w:p w14:paraId="2EE26E90">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tcBorders>
              <w:bottom w:val="single" w:color="auto" w:sz="12" w:space="0"/>
            </w:tcBorders>
            <w:noWrap w:val="0"/>
            <w:vAlign w:val="center"/>
          </w:tcPr>
          <w:p w14:paraId="29A6914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bottom w:val="single" w:color="auto" w:sz="12" w:space="0"/>
            </w:tcBorders>
            <w:noWrap w:val="0"/>
            <w:vAlign w:val="center"/>
          </w:tcPr>
          <w:p w14:paraId="3CB00B3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bottom w:val="single" w:color="auto" w:sz="12" w:space="0"/>
            </w:tcBorders>
            <w:noWrap w:val="0"/>
            <w:vAlign w:val="center"/>
          </w:tcPr>
          <w:p w14:paraId="63BA849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tcBorders>
              <w:bottom w:val="single" w:color="auto" w:sz="12" w:space="0"/>
            </w:tcBorders>
            <w:noWrap w:val="0"/>
            <w:vAlign w:val="center"/>
          </w:tcPr>
          <w:p w14:paraId="62575AB5">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bl>
    <w:p w14:paraId="51BB16C5">
      <w:pPr>
        <w:spacing w:line="44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8"/>
          <w:szCs w:val="28"/>
          <w:highlight w:val="none"/>
        </w:rPr>
        <w:t>附</w:t>
      </w:r>
      <w:bookmarkStart w:id="426" w:name="_Toc296944568"/>
      <w:bookmarkStart w:id="427" w:name="_Toc296891269"/>
      <w:bookmarkStart w:id="428" w:name="_Toc296346730"/>
      <w:bookmarkStart w:id="429" w:name="_Toc296347228"/>
      <w:bookmarkStart w:id="430" w:name="_Toc296891057"/>
      <w:bookmarkStart w:id="431" w:name="_Toc296503229"/>
      <w:r>
        <w:rPr>
          <w:rFonts w:hint="eastAsia" w:asciiTheme="minorEastAsia" w:hAnsiTheme="minorEastAsia" w:eastAsiaTheme="minorEastAsia" w:cstheme="minorEastAsia"/>
          <w:color w:val="auto"/>
          <w:sz w:val="28"/>
          <w:szCs w:val="28"/>
          <w:highlight w:val="none"/>
        </w:rPr>
        <w:t>件5：</w:t>
      </w:r>
    </w:p>
    <w:bookmarkEnd w:id="426"/>
    <w:bookmarkEnd w:id="427"/>
    <w:bookmarkEnd w:id="428"/>
    <w:bookmarkEnd w:id="429"/>
    <w:bookmarkEnd w:id="430"/>
    <w:bookmarkEnd w:id="431"/>
    <w:p w14:paraId="67062169">
      <w:pPr>
        <w:spacing w:before="156" w:beforeLines="50" w:after="156" w:afterLines="50" w:line="440" w:lineRule="exact"/>
        <w:jc w:val="center"/>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分包人主要施工管理人员表</w:t>
      </w:r>
    </w:p>
    <w:tbl>
      <w:tblPr>
        <w:tblStyle w:val="19"/>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1"/>
        <w:gridCol w:w="1418"/>
        <w:gridCol w:w="1134"/>
        <w:gridCol w:w="1134"/>
        <w:gridCol w:w="3600"/>
      </w:tblGrid>
      <w:tr w14:paraId="12C08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single" w:color="auto" w:sz="12" w:space="0"/>
              <w:bottom w:val="double" w:color="auto" w:sz="6" w:space="0"/>
            </w:tcBorders>
            <w:noWrap w:val="0"/>
            <w:vAlign w:val="center"/>
          </w:tcPr>
          <w:p w14:paraId="0044FFC5">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p>
        </w:tc>
        <w:tc>
          <w:tcPr>
            <w:tcW w:w="1418" w:type="dxa"/>
            <w:tcBorders>
              <w:top w:val="single" w:color="auto" w:sz="12" w:space="0"/>
              <w:bottom w:val="double" w:color="auto" w:sz="6" w:space="0"/>
            </w:tcBorders>
            <w:noWrap w:val="0"/>
            <w:vAlign w:val="center"/>
          </w:tcPr>
          <w:p w14:paraId="5ABB198C">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1134" w:type="dxa"/>
            <w:tcBorders>
              <w:top w:val="single" w:color="auto" w:sz="12" w:space="0"/>
              <w:bottom w:val="double" w:color="auto" w:sz="6" w:space="0"/>
            </w:tcBorders>
            <w:noWrap w:val="0"/>
            <w:vAlign w:val="center"/>
          </w:tcPr>
          <w:p w14:paraId="4F7A6D7B">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1134" w:type="dxa"/>
            <w:tcBorders>
              <w:top w:val="single" w:color="auto" w:sz="12" w:space="0"/>
              <w:bottom w:val="double" w:color="auto" w:sz="6" w:space="0"/>
            </w:tcBorders>
            <w:noWrap w:val="0"/>
            <w:vAlign w:val="center"/>
          </w:tcPr>
          <w:p w14:paraId="6EAE8FDC">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3600" w:type="dxa"/>
            <w:tcBorders>
              <w:top w:val="single" w:color="auto" w:sz="12" w:space="0"/>
              <w:bottom w:val="double" w:color="auto" w:sz="6" w:space="0"/>
            </w:tcBorders>
            <w:noWrap w:val="0"/>
            <w:vAlign w:val="center"/>
          </w:tcPr>
          <w:p w14:paraId="274CBFA8">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主要资历、经验及承担过的项目</w:t>
            </w:r>
          </w:p>
        </w:tc>
      </w:tr>
      <w:tr w14:paraId="0998B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77" w:type="dxa"/>
            <w:gridSpan w:val="5"/>
            <w:tcBorders>
              <w:top w:val="double" w:color="auto" w:sz="6" w:space="0"/>
            </w:tcBorders>
            <w:noWrap w:val="0"/>
            <w:vAlign w:val="center"/>
          </w:tcPr>
          <w:p w14:paraId="584A5CA7">
            <w:pPr>
              <w:keepNext/>
              <w:spacing w:line="440" w:lineRule="exact"/>
              <w:ind w:left="63" w:right="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一、总部人员</w:t>
            </w:r>
          </w:p>
        </w:tc>
      </w:tr>
      <w:tr w14:paraId="410EE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3057F54B">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项目主管</w:t>
            </w:r>
          </w:p>
        </w:tc>
        <w:tc>
          <w:tcPr>
            <w:tcW w:w="1418" w:type="dxa"/>
            <w:tcBorders>
              <w:top w:val="nil"/>
            </w:tcBorders>
            <w:noWrap w:val="0"/>
            <w:vAlign w:val="center"/>
          </w:tcPr>
          <w:p w14:paraId="44ECABF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top w:val="nil"/>
            </w:tcBorders>
            <w:noWrap w:val="0"/>
            <w:vAlign w:val="center"/>
          </w:tcPr>
          <w:p w14:paraId="5D2FE86C">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top w:val="nil"/>
            </w:tcBorders>
            <w:noWrap w:val="0"/>
            <w:vAlign w:val="center"/>
          </w:tcPr>
          <w:p w14:paraId="76DC21F2">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tcBorders>
              <w:top w:val="nil"/>
            </w:tcBorders>
            <w:noWrap w:val="0"/>
            <w:vAlign w:val="center"/>
          </w:tcPr>
          <w:p w14:paraId="3EB27DF8">
            <w:pPr>
              <w:keepNext/>
              <w:spacing w:line="440" w:lineRule="exact"/>
              <w:ind w:left="63" w:right="63"/>
              <w:rPr>
                <w:rFonts w:hint="eastAsia" w:asciiTheme="minorEastAsia" w:hAnsiTheme="minorEastAsia" w:eastAsiaTheme="minorEastAsia" w:cstheme="minorEastAsia"/>
                <w:color w:val="auto"/>
                <w:highlight w:val="none"/>
              </w:rPr>
            </w:pPr>
          </w:p>
        </w:tc>
      </w:tr>
      <w:tr w14:paraId="48C05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bottom w:val="nil"/>
            </w:tcBorders>
            <w:noWrap w:val="0"/>
            <w:vAlign w:val="center"/>
          </w:tcPr>
          <w:p w14:paraId="0ABF73D4">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780DD4F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0C7FD822">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4EFFEE6C">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14FB08FE">
            <w:pPr>
              <w:keepNext/>
              <w:spacing w:line="440" w:lineRule="exact"/>
              <w:ind w:left="63" w:right="63"/>
              <w:rPr>
                <w:rFonts w:hint="eastAsia" w:asciiTheme="minorEastAsia" w:hAnsiTheme="minorEastAsia" w:eastAsiaTheme="minorEastAsia" w:cstheme="minorEastAsia"/>
                <w:color w:val="auto"/>
                <w:highlight w:val="none"/>
              </w:rPr>
            </w:pPr>
          </w:p>
        </w:tc>
      </w:tr>
      <w:tr w14:paraId="7CC1F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581D3471">
            <w:pPr>
              <w:keepNext/>
              <w:spacing w:line="440" w:lineRule="exact"/>
              <w:ind w:left="63" w:right="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其他人员</w:t>
            </w:r>
          </w:p>
        </w:tc>
        <w:tc>
          <w:tcPr>
            <w:tcW w:w="1418" w:type="dxa"/>
            <w:noWrap w:val="0"/>
            <w:vAlign w:val="center"/>
          </w:tcPr>
          <w:p w14:paraId="6768F36D">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0E07C55A">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0D078A5C">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32CC9DCE">
            <w:pPr>
              <w:keepNext/>
              <w:spacing w:line="440" w:lineRule="exact"/>
              <w:ind w:left="63" w:right="63"/>
              <w:rPr>
                <w:rFonts w:hint="eastAsia" w:asciiTheme="minorEastAsia" w:hAnsiTheme="minorEastAsia" w:eastAsiaTheme="minorEastAsia" w:cstheme="minorEastAsia"/>
                <w:color w:val="auto"/>
                <w:highlight w:val="none"/>
              </w:rPr>
            </w:pPr>
          </w:p>
        </w:tc>
      </w:tr>
      <w:tr w14:paraId="0AC8C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270D42D2">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15D6D586">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75FFC56">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55914520">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398B7131">
            <w:pPr>
              <w:keepNext/>
              <w:spacing w:line="440" w:lineRule="exact"/>
              <w:ind w:left="63" w:right="63"/>
              <w:rPr>
                <w:rFonts w:hint="eastAsia" w:asciiTheme="minorEastAsia" w:hAnsiTheme="minorEastAsia" w:eastAsiaTheme="minorEastAsia" w:cstheme="minorEastAsia"/>
                <w:color w:val="auto"/>
                <w:highlight w:val="none"/>
              </w:rPr>
            </w:pPr>
          </w:p>
        </w:tc>
      </w:tr>
      <w:tr w14:paraId="516C1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77" w:type="dxa"/>
            <w:gridSpan w:val="5"/>
            <w:noWrap w:val="0"/>
            <w:vAlign w:val="center"/>
          </w:tcPr>
          <w:p w14:paraId="33E430FF">
            <w:pPr>
              <w:keepNext/>
              <w:spacing w:line="440" w:lineRule="exact"/>
              <w:ind w:left="63" w:right="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二、现场人员</w:t>
            </w:r>
          </w:p>
        </w:tc>
      </w:tr>
      <w:tr w14:paraId="6AB16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8EE7E9D">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项目负责人</w:t>
            </w:r>
          </w:p>
        </w:tc>
        <w:tc>
          <w:tcPr>
            <w:tcW w:w="1418" w:type="dxa"/>
            <w:noWrap w:val="0"/>
            <w:vAlign w:val="center"/>
          </w:tcPr>
          <w:p w14:paraId="4EE23BF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1A997B6E">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5735097C">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665248AE">
            <w:pPr>
              <w:keepNext/>
              <w:spacing w:line="440" w:lineRule="exact"/>
              <w:ind w:left="63" w:right="63"/>
              <w:rPr>
                <w:rFonts w:hint="eastAsia" w:asciiTheme="minorEastAsia" w:hAnsiTheme="minorEastAsia" w:eastAsiaTheme="minorEastAsia" w:cstheme="minorEastAsia"/>
                <w:color w:val="auto"/>
                <w:highlight w:val="none"/>
              </w:rPr>
            </w:pPr>
          </w:p>
        </w:tc>
      </w:tr>
      <w:tr w14:paraId="11220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0F031269">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技术负责人</w:t>
            </w:r>
          </w:p>
        </w:tc>
        <w:tc>
          <w:tcPr>
            <w:tcW w:w="1418" w:type="dxa"/>
            <w:noWrap w:val="0"/>
            <w:vAlign w:val="center"/>
          </w:tcPr>
          <w:p w14:paraId="152EF93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5F55917">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180416ED">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3FF39111">
            <w:pPr>
              <w:keepNext/>
              <w:spacing w:line="440" w:lineRule="exact"/>
              <w:ind w:left="63" w:right="63"/>
              <w:rPr>
                <w:rFonts w:hint="eastAsia" w:asciiTheme="minorEastAsia" w:hAnsiTheme="minorEastAsia" w:eastAsiaTheme="minorEastAsia" w:cstheme="minorEastAsia"/>
                <w:color w:val="auto"/>
                <w:highlight w:val="none"/>
              </w:rPr>
            </w:pPr>
          </w:p>
        </w:tc>
      </w:tr>
      <w:tr w14:paraId="49BAF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4B7791AA">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造价管理</w:t>
            </w:r>
          </w:p>
        </w:tc>
        <w:tc>
          <w:tcPr>
            <w:tcW w:w="1418" w:type="dxa"/>
            <w:noWrap w:val="0"/>
            <w:vAlign w:val="center"/>
          </w:tcPr>
          <w:p w14:paraId="5E8CE03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DAA21F9">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3D8F11B">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3BA4F60C">
            <w:pPr>
              <w:keepNext/>
              <w:spacing w:line="440" w:lineRule="exact"/>
              <w:ind w:left="63" w:right="63"/>
              <w:rPr>
                <w:rFonts w:hint="eastAsia" w:asciiTheme="minorEastAsia" w:hAnsiTheme="minorEastAsia" w:eastAsiaTheme="minorEastAsia" w:cstheme="minorEastAsia"/>
                <w:color w:val="auto"/>
                <w:highlight w:val="none"/>
              </w:rPr>
            </w:pPr>
          </w:p>
        </w:tc>
      </w:tr>
      <w:tr w14:paraId="08DF5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52ED7AD2">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质量管理</w:t>
            </w:r>
          </w:p>
        </w:tc>
        <w:tc>
          <w:tcPr>
            <w:tcW w:w="1418" w:type="dxa"/>
            <w:noWrap w:val="0"/>
            <w:vAlign w:val="center"/>
          </w:tcPr>
          <w:p w14:paraId="7BB1DD43">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0C18DC1F">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3B724054">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7A8C8506">
            <w:pPr>
              <w:keepNext/>
              <w:spacing w:line="440" w:lineRule="exact"/>
              <w:ind w:left="63" w:right="63"/>
              <w:rPr>
                <w:rFonts w:hint="eastAsia" w:asciiTheme="minorEastAsia" w:hAnsiTheme="minorEastAsia" w:eastAsiaTheme="minorEastAsia" w:cstheme="minorEastAsia"/>
                <w:color w:val="auto"/>
                <w:highlight w:val="none"/>
              </w:rPr>
            </w:pPr>
          </w:p>
        </w:tc>
      </w:tr>
      <w:tr w14:paraId="3E487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1AA24A4">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材料管理</w:t>
            </w:r>
          </w:p>
        </w:tc>
        <w:tc>
          <w:tcPr>
            <w:tcW w:w="1418" w:type="dxa"/>
            <w:noWrap w:val="0"/>
            <w:vAlign w:val="center"/>
          </w:tcPr>
          <w:p w14:paraId="5C92A169">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13717D86">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013AFFAF">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22122A71">
            <w:pPr>
              <w:keepNext/>
              <w:spacing w:line="440" w:lineRule="exact"/>
              <w:ind w:left="63" w:right="63"/>
              <w:rPr>
                <w:rFonts w:hint="eastAsia" w:asciiTheme="minorEastAsia" w:hAnsiTheme="minorEastAsia" w:eastAsiaTheme="minorEastAsia" w:cstheme="minorEastAsia"/>
                <w:color w:val="auto"/>
                <w:highlight w:val="none"/>
              </w:rPr>
            </w:pPr>
          </w:p>
        </w:tc>
      </w:tr>
      <w:tr w14:paraId="3C604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4D62D760">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计划管理</w:t>
            </w:r>
          </w:p>
        </w:tc>
        <w:tc>
          <w:tcPr>
            <w:tcW w:w="1418" w:type="dxa"/>
            <w:noWrap w:val="0"/>
            <w:vAlign w:val="center"/>
          </w:tcPr>
          <w:p w14:paraId="3086C934">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F8A5434">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66C35D13">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358068E7">
            <w:pPr>
              <w:keepNext/>
              <w:spacing w:line="440" w:lineRule="exact"/>
              <w:ind w:left="63" w:right="63"/>
              <w:rPr>
                <w:rFonts w:hint="eastAsia" w:asciiTheme="minorEastAsia" w:hAnsiTheme="minorEastAsia" w:eastAsiaTheme="minorEastAsia" w:cstheme="minorEastAsia"/>
                <w:color w:val="auto"/>
                <w:highlight w:val="none"/>
              </w:rPr>
            </w:pPr>
          </w:p>
        </w:tc>
      </w:tr>
      <w:tr w14:paraId="06E73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E9D7E5F">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安全管理</w:t>
            </w:r>
          </w:p>
        </w:tc>
        <w:tc>
          <w:tcPr>
            <w:tcW w:w="1418" w:type="dxa"/>
            <w:noWrap w:val="0"/>
            <w:vAlign w:val="center"/>
          </w:tcPr>
          <w:p w14:paraId="73BFC663">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D79F4A2">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0F5E831D">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0001A6A7">
            <w:pPr>
              <w:keepNext/>
              <w:spacing w:line="440" w:lineRule="exact"/>
              <w:ind w:left="63" w:right="63"/>
              <w:rPr>
                <w:rFonts w:hint="eastAsia" w:asciiTheme="minorEastAsia" w:hAnsiTheme="minorEastAsia" w:eastAsiaTheme="minorEastAsia" w:cstheme="minorEastAsia"/>
                <w:color w:val="auto"/>
                <w:highlight w:val="none"/>
              </w:rPr>
            </w:pPr>
          </w:p>
        </w:tc>
      </w:tr>
      <w:tr w14:paraId="30655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restart"/>
            <w:noWrap w:val="0"/>
            <w:vAlign w:val="center"/>
          </w:tcPr>
          <w:p w14:paraId="7F125C17">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其他人员</w:t>
            </w:r>
          </w:p>
        </w:tc>
        <w:tc>
          <w:tcPr>
            <w:tcW w:w="1418" w:type="dxa"/>
            <w:noWrap w:val="0"/>
            <w:vAlign w:val="center"/>
          </w:tcPr>
          <w:p w14:paraId="543684F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548B3C7">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1D427338">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7AC01422">
            <w:pPr>
              <w:keepNext/>
              <w:spacing w:line="440" w:lineRule="exact"/>
              <w:ind w:left="63" w:right="63"/>
              <w:rPr>
                <w:rFonts w:hint="eastAsia" w:asciiTheme="minorEastAsia" w:hAnsiTheme="minorEastAsia" w:eastAsiaTheme="minorEastAsia" w:cstheme="minorEastAsia"/>
                <w:color w:val="auto"/>
                <w:highlight w:val="none"/>
              </w:rPr>
            </w:pPr>
          </w:p>
        </w:tc>
      </w:tr>
      <w:tr w14:paraId="2AE5C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09CEC2C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tcBorders>
              <w:bottom w:val="nil"/>
            </w:tcBorders>
            <w:noWrap w:val="0"/>
            <w:vAlign w:val="center"/>
          </w:tcPr>
          <w:p w14:paraId="2C20B86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bottom w:val="nil"/>
            </w:tcBorders>
            <w:noWrap w:val="0"/>
            <w:vAlign w:val="center"/>
          </w:tcPr>
          <w:p w14:paraId="055B8CAB">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bottom w:val="nil"/>
            </w:tcBorders>
            <w:noWrap w:val="0"/>
            <w:vAlign w:val="center"/>
          </w:tcPr>
          <w:p w14:paraId="7E9BAE5C">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tcBorders>
              <w:bottom w:val="nil"/>
            </w:tcBorders>
            <w:noWrap w:val="0"/>
            <w:vAlign w:val="center"/>
          </w:tcPr>
          <w:p w14:paraId="616E5F70">
            <w:pPr>
              <w:keepNext/>
              <w:spacing w:line="440" w:lineRule="exact"/>
              <w:ind w:left="63" w:right="63"/>
              <w:rPr>
                <w:rFonts w:hint="eastAsia" w:asciiTheme="minorEastAsia" w:hAnsiTheme="minorEastAsia" w:eastAsiaTheme="minorEastAsia" w:cstheme="minorEastAsia"/>
                <w:color w:val="auto"/>
                <w:highlight w:val="none"/>
              </w:rPr>
            </w:pPr>
          </w:p>
        </w:tc>
      </w:tr>
      <w:tr w14:paraId="4E00F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01B4B76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19C5F066">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DDCBA77">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6B605A5C">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03A72DF7">
            <w:pPr>
              <w:keepNext/>
              <w:spacing w:line="440" w:lineRule="exact"/>
              <w:ind w:left="63" w:right="63"/>
              <w:rPr>
                <w:rFonts w:hint="eastAsia" w:asciiTheme="minorEastAsia" w:hAnsiTheme="minorEastAsia" w:eastAsiaTheme="minorEastAsia" w:cstheme="minorEastAsia"/>
                <w:color w:val="auto"/>
                <w:highlight w:val="none"/>
              </w:rPr>
            </w:pPr>
          </w:p>
        </w:tc>
      </w:tr>
      <w:tr w14:paraId="5D97B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516D2014">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0553217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BE23653">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9746400">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6BD4C3E7">
            <w:pPr>
              <w:keepNext/>
              <w:spacing w:line="440" w:lineRule="exact"/>
              <w:ind w:left="63" w:right="63"/>
              <w:rPr>
                <w:rFonts w:hint="eastAsia" w:asciiTheme="minorEastAsia" w:hAnsiTheme="minorEastAsia" w:eastAsiaTheme="minorEastAsia" w:cstheme="minorEastAsia"/>
                <w:color w:val="auto"/>
                <w:highlight w:val="none"/>
              </w:rPr>
            </w:pPr>
          </w:p>
        </w:tc>
      </w:tr>
      <w:tr w14:paraId="5DFEC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48820744">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51BFB31C">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009B2EC9">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59902D0F">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16B53D97">
            <w:pPr>
              <w:keepNext/>
              <w:spacing w:line="440" w:lineRule="exact"/>
              <w:ind w:left="63" w:right="63"/>
              <w:rPr>
                <w:rFonts w:hint="eastAsia" w:asciiTheme="minorEastAsia" w:hAnsiTheme="minorEastAsia" w:eastAsiaTheme="minorEastAsia" w:cstheme="minorEastAsia"/>
                <w:color w:val="auto"/>
                <w:highlight w:val="none"/>
              </w:rPr>
            </w:pPr>
          </w:p>
        </w:tc>
      </w:tr>
      <w:tr w14:paraId="72910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28447E7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18A60179">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1CD6942">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1BCF09AF">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05E9273F">
            <w:pPr>
              <w:keepNext/>
              <w:spacing w:line="440" w:lineRule="exact"/>
              <w:ind w:left="63" w:right="63"/>
              <w:rPr>
                <w:rFonts w:hint="eastAsia" w:asciiTheme="minorEastAsia" w:hAnsiTheme="minorEastAsia" w:eastAsiaTheme="minorEastAsia" w:cstheme="minorEastAsia"/>
                <w:color w:val="auto"/>
                <w:highlight w:val="none"/>
              </w:rPr>
            </w:pPr>
          </w:p>
        </w:tc>
      </w:tr>
      <w:tr w14:paraId="1F19E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3D060295">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5AAB0545">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5C023FA4">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209C15A">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58853254">
            <w:pPr>
              <w:keepNext/>
              <w:spacing w:line="440" w:lineRule="exact"/>
              <w:ind w:left="63" w:right="63"/>
              <w:rPr>
                <w:rFonts w:hint="eastAsia" w:asciiTheme="minorEastAsia" w:hAnsiTheme="minorEastAsia" w:eastAsiaTheme="minorEastAsia" w:cstheme="minorEastAsia"/>
                <w:color w:val="auto"/>
                <w:highlight w:val="none"/>
              </w:rPr>
            </w:pPr>
          </w:p>
        </w:tc>
      </w:tr>
      <w:tr w14:paraId="73236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6861634C">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5C6A5D76">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384DB6A7">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4530224">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0D3693D9">
            <w:pPr>
              <w:keepNext/>
              <w:spacing w:line="440" w:lineRule="exact"/>
              <w:ind w:left="63" w:right="63"/>
              <w:rPr>
                <w:rFonts w:hint="eastAsia" w:asciiTheme="minorEastAsia" w:hAnsiTheme="minorEastAsia" w:eastAsiaTheme="minorEastAsia" w:cstheme="minorEastAsia"/>
                <w:color w:val="auto"/>
                <w:highlight w:val="none"/>
              </w:rPr>
            </w:pPr>
          </w:p>
        </w:tc>
      </w:tr>
      <w:tr w14:paraId="34E7E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DDE8FD5">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2876A174">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0E81B2DB">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1BC3A317">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7258E223">
            <w:pPr>
              <w:keepNext/>
              <w:spacing w:line="440" w:lineRule="exact"/>
              <w:ind w:left="63" w:right="63"/>
              <w:rPr>
                <w:rFonts w:hint="eastAsia" w:asciiTheme="minorEastAsia" w:hAnsiTheme="minorEastAsia" w:eastAsiaTheme="minorEastAsia" w:cstheme="minorEastAsia"/>
                <w:color w:val="auto"/>
                <w:highlight w:val="none"/>
              </w:rPr>
            </w:pPr>
          </w:p>
        </w:tc>
      </w:tr>
      <w:tr w14:paraId="5AA0A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5BFDB77">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0DE2D2F2">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6051F54">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0E8C216E">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3AA0EDFD">
            <w:pPr>
              <w:keepNext/>
              <w:spacing w:line="440" w:lineRule="exact"/>
              <w:ind w:left="63" w:right="63"/>
              <w:rPr>
                <w:rFonts w:hint="eastAsia" w:asciiTheme="minorEastAsia" w:hAnsiTheme="minorEastAsia" w:eastAsiaTheme="minorEastAsia" w:cstheme="minorEastAsia"/>
                <w:color w:val="auto"/>
                <w:highlight w:val="none"/>
              </w:rPr>
            </w:pPr>
          </w:p>
        </w:tc>
      </w:tr>
      <w:tr w14:paraId="6AA35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bottom w:val="single" w:color="auto" w:sz="12" w:space="0"/>
            </w:tcBorders>
            <w:noWrap w:val="0"/>
            <w:vAlign w:val="center"/>
          </w:tcPr>
          <w:p w14:paraId="178BDBEC">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bottom w:val="single" w:color="auto" w:sz="12" w:space="0"/>
            </w:tcBorders>
            <w:noWrap w:val="0"/>
            <w:vAlign w:val="center"/>
          </w:tcPr>
          <w:p w14:paraId="2D979BE0">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bottom w:val="single" w:color="auto" w:sz="12" w:space="0"/>
            </w:tcBorders>
            <w:noWrap w:val="0"/>
            <w:vAlign w:val="center"/>
          </w:tcPr>
          <w:p w14:paraId="063C5792">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bottom w:val="single" w:color="auto" w:sz="12" w:space="0"/>
            </w:tcBorders>
            <w:noWrap w:val="0"/>
            <w:vAlign w:val="center"/>
          </w:tcPr>
          <w:p w14:paraId="7400AD49">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tcBorders>
              <w:bottom w:val="single" w:color="auto" w:sz="12" w:space="0"/>
            </w:tcBorders>
            <w:noWrap w:val="0"/>
            <w:vAlign w:val="center"/>
          </w:tcPr>
          <w:p w14:paraId="6F1C3CFE">
            <w:pPr>
              <w:keepNext/>
              <w:spacing w:line="440" w:lineRule="exact"/>
              <w:ind w:left="63" w:right="63"/>
              <w:rPr>
                <w:rFonts w:hint="eastAsia" w:asciiTheme="minorEastAsia" w:hAnsiTheme="minorEastAsia" w:eastAsiaTheme="minorEastAsia" w:cstheme="minorEastAsia"/>
                <w:color w:val="auto"/>
                <w:highlight w:val="none"/>
              </w:rPr>
            </w:pPr>
          </w:p>
        </w:tc>
      </w:tr>
    </w:tbl>
    <w:p w14:paraId="3ADBD7AC">
      <w:pPr>
        <w:pStyle w:val="7"/>
        <w:spacing w:line="254" w:lineRule="auto"/>
        <w:rPr>
          <w:rFonts w:hint="eastAsia" w:asciiTheme="minorEastAsia" w:hAnsiTheme="minorEastAsia" w:eastAsiaTheme="minorEastAsia" w:cstheme="minorEastAsia"/>
          <w:color w:val="auto"/>
          <w:highlight w:val="none"/>
        </w:rPr>
      </w:pPr>
    </w:p>
    <w:p w14:paraId="65EA95C3">
      <w:pPr>
        <w:pStyle w:val="7"/>
        <w:spacing w:line="254" w:lineRule="auto"/>
        <w:rPr>
          <w:rFonts w:hint="eastAsia" w:asciiTheme="minorEastAsia" w:hAnsiTheme="minorEastAsia" w:eastAsiaTheme="minorEastAsia" w:cstheme="minorEastAsia"/>
          <w:color w:val="auto"/>
          <w:highlight w:val="none"/>
        </w:rPr>
      </w:pPr>
    </w:p>
    <w:p w14:paraId="612BCE8F">
      <w:pPr>
        <w:pStyle w:val="7"/>
        <w:spacing w:line="254" w:lineRule="auto"/>
        <w:rPr>
          <w:rFonts w:hint="eastAsia" w:asciiTheme="minorEastAsia" w:hAnsiTheme="minorEastAsia" w:eastAsiaTheme="minorEastAsia" w:cstheme="minorEastAsia"/>
          <w:color w:val="auto"/>
          <w:highlight w:val="none"/>
        </w:rPr>
      </w:pPr>
    </w:p>
    <w:p w14:paraId="41BB5483">
      <w:pPr>
        <w:pStyle w:val="7"/>
        <w:spacing w:line="254" w:lineRule="auto"/>
        <w:rPr>
          <w:rFonts w:hint="eastAsia" w:asciiTheme="minorEastAsia" w:hAnsiTheme="minorEastAsia" w:eastAsiaTheme="minorEastAsia" w:cstheme="minorEastAsia"/>
          <w:color w:val="auto"/>
          <w:highlight w:val="none"/>
        </w:rPr>
      </w:pPr>
    </w:p>
    <w:p w14:paraId="57B4A824">
      <w:pPr>
        <w:pStyle w:val="7"/>
        <w:spacing w:line="254" w:lineRule="auto"/>
        <w:rPr>
          <w:rFonts w:hint="eastAsia" w:asciiTheme="minorEastAsia" w:hAnsiTheme="minorEastAsia" w:eastAsiaTheme="minorEastAsia" w:cstheme="minorEastAsia"/>
          <w:color w:val="auto"/>
          <w:highlight w:val="none"/>
        </w:rPr>
      </w:pPr>
    </w:p>
    <w:p w14:paraId="6370918B">
      <w:pPr>
        <w:spacing w:before="98" w:line="219" w:lineRule="auto"/>
        <w:rPr>
          <w:rFonts w:hint="eastAsia" w:asciiTheme="minorEastAsia" w:hAnsiTheme="minorEastAsia" w:eastAsiaTheme="minorEastAsia" w:cstheme="minorEastAsia"/>
          <w:color w:val="auto"/>
          <w:spacing w:val="26"/>
          <w:sz w:val="30"/>
          <w:szCs w:val="30"/>
          <w:highlight w:val="none"/>
        </w:rPr>
      </w:pPr>
    </w:p>
    <w:p w14:paraId="6263AA36">
      <w:pPr>
        <w:numPr>
          <w:ilvl w:val="0"/>
          <w:numId w:val="3"/>
        </w:num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lang w:val="en-US" w:eastAsia="zh-CN"/>
        </w:rPr>
        <w:t xml:space="preserve"> </w:t>
      </w:r>
      <w:r>
        <w:rPr>
          <w:rFonts w:hint="eastAsia" w:asciiTheme="minorEastAsia" w:hAnsiTheme="minorEastAsia" w:eastAsiaTheme="minorEastAsia" w:cstheme="minorEastAsia"/>
          <w:b/>
          <w:bCs/>
          <w:color w:val="auto"/>
          <w:spacing w:val="-2"/>
          <w:sz w:val="36"/>
          <w:szCs w:val="36"/>
          <w:highlight w:val="none"/>
        </w:rPr>
        <w:t>工程量清单</w:t>
      </w:r>
    </w:p>
    <w:p w14:paraId="2F6404B7">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1D30661C">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5409AF27">
      <w:pPr>
        <w:spacing w:before="78" w:line="218" w:lineRule="auto"/>
        <w:jc w:val="center"/>
        <w:rPr>
          <w:rFonts w:hint="eastAsia" w:asciiTheme="minorEastAsia" w:hAnsiTheme="minorEastAsia" w:eastAsiaTheme="minorEastAsia" w:cstheme="minorEastAsia"/>
          <w:b w:val="0"/>
          <w:bCs w:val="0"/>
          <w:color w:val="auto"/>
          <w:spacing w:val="-2"/>
          <w:sz w:val="28"/>
          <w:szCs w:val="28"/>
          <w:highlight w:val="none"/>
          <w:lang w:val="en-US" w:eastAsia="zh-CN"/>
        </w:rPr>
      </w:pPr>
      <w:r>
        <w:rPr>
          <w:rFonts w:hint="eastAsia" w:asciiTheme="minorEastAsia" w:hAnsiTheme="minorEastAsia" w:eastAsiaTheme="minorEastAsia" w:cstheme="minorEastAsia"/>
          <w:b w:val="0"/>
          <w:bCs w:val="0"/>
          <w:color w:val="auto"/>
          <w:spacing w:val="-2"/>
          <w:sz w:val="28"/>
          <w:szCs w:val="28"/>
          <w:highlight w:val="none"/>
          <w:lang w:val="en-US" w:eastAsia="zh-CN"/>
        </w:rPr>
        <w:t>另附</w:t>
      </w:r>
    </w:p>
    <w:p w14:paraId="695FB0D7">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6CACE6AC">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1C9CF45C">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5C1D9B76">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443EA121">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599769DC">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462D6E1B">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7751202F">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66953DB9">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25200E84">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515B12D3">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4C747416">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43CBF69D">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37091311">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6A6372B3">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263DCA1B">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2496E9FA">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651B6812">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272197C1">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2CD7FCB8">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0A0A12B8">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02EFC98B">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4263A8B2">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6460078F">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3E1DBF71">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rPr>
        <w:t>第六章 磋商文件格式</w:t>
      </w:r>
    </w:p>
    <w:p w14:paraId="2784C393">
      <w:pPr>
        <w:pStyle w:val="7"/>
        <w:spacing w:line="256" w:lineRule="auto"/>
        <w:rPr>
          <w:rFonts w:hint="eastAsia" w:asciiTheme="minorEastAsia" w:hAnsiTheme="minorEastAsia" w:eastAsiaTheme="minorEastAsia" w:cstheme="minorEastAsia"/>
          <w:color w:val="auto"/>
          <w:highlight w:val="none"/>
        </w:rPr>
      </w:pPr>
    </w:p>
    <w:p w14:paraId="586D0AAC">
      <w:pPr>
        <w:pStyle w:val="7"/>
        <w:spacing w:line="256" w:lineRule="auto"/>
        <w:rPr>
          <w:rFonts w:hint="eastAsia" w:asciiTheme="minorEastAsia" w:hAnsiTheme="minorEastAsia" w:eastAsiaTheme="minorEastAsia" w:cstheme="minorEastAsia"/>
          <w:color w:val="auto"/>
          <w:highlight w:val="none"/>
        </w:rPr>
      </w:pPr>
    </w:p>
    <w:p w14:paraId="326CD5C4">
      <w:pPr>
        <w:tabs>
          <w:tab w:val="left" w:pos="4032"/>
        </w:tabs>
        <w:spacing w:before="82" w:line="220" w:lineRule="auto"/>
        <w:ind w:left="2553"/>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z w:val="25"/>
          <w:szCs w:val="25"/>
          <w:highlight w:val="none"/>
          <w:u w:val="single" w:color="auto"/>
        </w:rPr>
        <w:tab/>
      </w:r>
      <w:r>
        <w:rPr>
          <w:rFonts w:hint="eastAsia" w:asciiTheme="minorEastAsia" w:hAnsiTheme="minorEastAsia" w:eastAsiaTheme="minorEastAsia" w:cstheme="minorEastAsia"/>
          <w:color w:val="auto"/>
          <w:spacing w:val="-31"/>
          <w:sz w:val="25"/>
          <w:szCs w:val="25"/>
          <w:highlight w:val="none"/>
        </w:rPr>
        <w:t xml:space="preserve"> </w:t>
      </w:r>
      <w:r>
        <w:rPr>
          <w:rFonts w:hint="eastAsia" w:asciiTheme="minorEastAsia" w:hAnsiTheme="minorEastAsia" w:eastAsiaTheme="minorEastAsia" w:cstheme="minorEastAsia"/>
          <w:b/>
          <w:bCs/>
          <w:color w:val="auto"/>
          <w:spacing w:val="-3"/>
          <w:sz w:val="25"/>
          <w:szCs w:val="25"/>
          <w:highlight w:val="none"/>
        </w:rPr>
        <w:t>(项目名称)</w:t>
      </w:r>
    </w:p>
    <w:p w14:paraId="64F6AA55">
      <w:pPr>
        <w:pStyle w:val="7"/>
        <w:spacing w:line="244" w:lineRule="auto"/>
        <w:rPr>
          <w:rFonts w:hint="eastAsia" w:asciiTheme="minorEastAsia" w:hAnsiTheme="minorEastAsia" w:eastAsiaTheme="minorEastAsia" w:cstheme="minorEastAsia"/>
          <w:color w:val="auto"/>
          <w:highlight w:val="none"/>
        </w:rPr>
      </w:pPr>
    </w:p>
    <w:p w14:paraId="241691C6">
      <w:pPr>
        <w:pStyle w:val="7"/>
        <w:spacing w:line="244" w:lineRule="auto"/>
        <w:rPr>
          <w:rFonts w:hint="eastAsia" w:asciiTheme="minorEastAsia" w:hAnsiTheme="minorEastAsia" w:eastAsiaTheme="minorEastAsia" w:cstheme="minorEastAsia"/>
          <w:color w:val="auto"/>
          <w:highlight w:val="none"/>
        </w:rPr>
      </w:pPr>
    </w:p>
    <w:p w14:paraId="14D7EEF0">
      <w:pPr>
        <w:pStyle w:val="7"/>
        <w:spacing w:line="244" w:lineRule="auto"/>
        <w:rPr>
          <w:rFonts w:hint="eastAsia" w:asciiTheme="minorEastAsia" w:hAnsiTheme="minorEastAsia" w:eastAsiaTheme="minorEastAsia" w:cstheme="minorEastAsia"/>
          <w:color w:val="auto"/>
          <w:highlight w:val="none"/>
        </w:rPr>
      </w:pPr>
    </w:p>
    <w:p w14:paraId="074ED079">
      <w:pPr>
        <w:pStyle w:val="7"/>
        <w:spacing w:line="244" w:lineRule="auto"/>
        <w:rPr>
          <w:rFonts w:hint="eastAsia" w:asciiTheme="minorEastAsia" w:hAnsiTheme="minorEastAsia" w:eastAsiaTheme="minorEastAsia" w:cstheme="minorEastAsia"/>
          <w:color w:val="auto"/>
          <w:highlight w:val="none"/>
        </w:rPr>
      </w:pPr>
    </w:p>
    <w:p w14:paraId="22864A29">
      <w:pPr>
        <w:pStyle w:val="7"/>
        <w:spacing w:line="244" w:lineRule="auto"/>
        <w:rPr>
          <w:rFonts w:hint="eastAsia" w:asciiTheme="minorEastAsia" w:hAnsiTheme="minorEastAsia" w:eastAsiaTheme="minorEastAsia" w:cstheme="minorEastAsia"/>
          <w:color w:val="auto"/>
          <w:highlight w:val="none"/>
        </w:rPr>
      </w:pPr>
    </w:p>
    <w:p w14:paraId="139AFE8B">
      <w:pPr>
        <w:pStyle w:val="7"/>
        <w:spacing w:line="244" w:lineRule="auto"/>
        <w:rPr>
          <w:rFonts w:hint="eastAsia" w:asciiTheme="minorEastAsia" w:hAnsiTheme="minorEastAsia" w:eastAsiaTheme="minorEastAsia" w:cstheme="minorEastAsia"/>
          <w:color w:val="auto"/>
          <w:highlight w:val="none"/>
        </w:rPr>
      </w:pPr>
    </w:p>
    <w:p w14:paraId="2C5CA549">
      <w:pPr>
        <w:pStyle w:val="7"/>
        <w:spacing w:line="245" w:lineRule="auto"/>
        <w:rPr>
          <w:rFonts w:hint="eastAsia" w:asciiTheme="minorEastAsia" w:hAnsiTheme="minorEastAsia" w:eastAsiaTheme="minorEastAsia" w:cstheme="minorEastAsia"/>
          <w:color w:val="auto"/>
          <w:highlight w:val="none"/>
        </w:rPr>
      </w:pPr>
    </w:p>
    <w:p w14:paraId="348AF0AD">
      <w:pPr>
        <w:pStyle w:val="7"/>
        <w:spacing w:line="245" w:lineRule="auto"/>
        <w:rPr>
          <w:rFonts w:hint="eastAsia" w:asciiTheme="minorEastAsia" w:hAnsiTheme="minorEastAsia" w:eastAsiaTheme="minorEastAsia" w:cstheme="minorEastAsia"/>
          <w:color w:val="auto"/>
          <w:highlight w:val="none"/>
        </w:rPr>
      </w:pPr>
    </w:p>
    <w:p w14:paraId="6C4ACCF9">
      <w:pPr>
        <w:pStyle w:val="7"/>
        <w:spacing w:line="245" w:lineRule="auto"/>
        <w:rPr>
          <w:rFonts w:hint="eastAsia" w:asciiTheme="minorEastAsia" w:hAnsiTheme="minorEastAsia" w:eastAsiaTheme="minorEastAsia" w:cstheme="minorEastAsia"/>
          <w:color w:val="auto"/>
          <w:highlight w:val="none"/>
        </w:rPr>
      </w:pPr>
    </w:p>
    <w:p w14:paraId="13EFD8AA">
      <w:pPr>
        <w:spacing w:before="111" w:line="219" w:lineRule="auto"/>
        <w:ind w:left="2458"/>
        <w:rPr>
          <w:rFonts w:hint="eastAsia" w:asciiTheme="minorEastAsia" w:hAnsiTheme="minorEastAsia" w:eastAsiaTheme="minorEastAsia" w:cstheme="minorEastAsia"/>
          <w:color w:val="auto"/>
          <w:sz w:val="34"/>
          <w:szCs w:val="34"/>
          <w:highlight w:val="none"/>
        </w:rPr>
      </w:pPr>
      <w:r>
        <w:rPr>
          <w:rFonts w:hint="eastAsia" w:asciiTheme="minorEastAsia" w:hAnsiTheme="minorEastAsia" w:eastAsiaTheme="minorEastAsia" w:cstheme="minorEastAsia"/>
          <w:b/>
          <w:bCs/>
          <w:color w:val="auto"/>
          <w:spacing w:val="13"/>
          <w:sz w:val="34"/>
          <w:szCs w:val="34"/>
          <w:highlight w:val="none"/>
        </w:rPr>
        <w:t>竞争性磋商响应文件</w:t>
      </w:r>
    </w:p>
    <w:p w14:paraId="40A47DDA">
      <w:pPr>
        <w:pStyle w:val="7"/>
        <w:spacing w:line="258" w:lineRule="auto"/>
        <w:rPr>
          <w:rFonts w:hint="eastAsia" w:asciiTheme="minorEastAsia" w:hAnsiTheme="minorEastAsia" w:eastAsiaTheme="minorEastAsia" w:cstheme="minorEastAsia"/>
          <w:color w:val="auto"/>
          <w:highlight w:val="none"/>
        </w:rPr>
      </w:pPr>
    </w:p>
    <w:p w14:paraId="6339C33B">
      <w:pPr>
        <w:pStyle w:val="7"/>
        <w:spacing w:line="259" w:lineRule="auto"/>
        <w:rPr>
          <w:rFonts w:hint="eastAsia" w:asciiTheme="minorEastAsia" w:hAnsiTheme="minorEastAsia" w:eastAsiaTheme="minorEastAsia" w:cstheme="minorEastAsia"/>
          <w:color w:val="auto"/>
          <w:highlight w:val="none"/>
        </w:rPr>
      </w:pPr>
    </w:p>
    <w:p w14:paraId="1120BFDE">
      <w:pPr>
        <w:pStyle w:val="7"/>
        <w:spacing w:line="259" w:lineRule="auto"/>
        <w:rPr>
          <w:rFonts w:hint="eastAsia" w:asciiTheme="minorEastAsia" w:hAnsiTheme="minorEastAsia" w:eastAsiaTheme="minorEastAsia" w:cstheme="minorEastAsia"/>
          <w:color w:val="auto"/>
          <w:highlight w:val="none"/>
        </w:rPr>
      </w:pPr>
    </w:p>
    <w:p w14:paraId="7C975128">
      <w:pPr>
        <w:pStyle w:val="7"/>
        <w:spacing w:line="259" w:lineRule="auto"/>
        <w:rPr>
          <w:rFonts w:hint="eastAsia" w:asciiTheme="minorEastAsia" w:hAnsiTheme="minorEastAsia" w:eastAsiaTheme="minorEastAsia" w:cstheme="minorEastAsia"/>
          <w:color w:val="auto"/>
          <w:highlight w:val="none"/>
        </w:rPr>
      </w:pPr>
    </w:p>
    <w:p w14:paraId="2A75970C">
      <w:pPr>
        <w:pStyle w:val="7"/>
        <w:spacing w:line="259" w:lineRule="auto"/>
        <w:rPr>
          <w:rFonts w:hint="eastAsia" w:asciiTheme="minorEastAsia" w:hAnsiTheme="minorEastAsia" w:eastAsiaTheme="minorEastAsia" w:cstheme="minorEastAsia"/>
          <w:color w:val="auto"/>
          <w:highlight w:val="none"/>
        </w:rPr>
      </w:pPr>
    </w:p>
    <w:p w14:paraId="53008A62">
      <w:pPr>
        <w:pStyle w:val="7"/>
        <w:spacing w:line="259" w:lineRule="auto"/>
        <w:rPr>
          <w:rFonts w:hint="eastAsia" w:asciiTheme="minorEastAsia" w:hAnsiTheme="minorEastAsia" w:eastAsiaTheme="minorEastAsia" w:cstheme="minorEastAsia"/>
          <w:color w:val="auto"/>
          <w:highlight w:val="none"/>
        </w:rPr>
      </w:pPr>
    </w:p>
    <w:p w14:paraId="0F29619D">
      <w:pPr>
        <w:spacing w:before="81" w:line="219" w:lineRule="auto"/>
        <w:ind w:left="2486"/>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9"/>
          <w:sz w:val="25"/>
          <w:szCs w:val="25"/>
          <w:highlight w:val="none"/>
        </w:rPr>
        <w:t>项目编号：</w:t>
      </w:r>
    </w:p>
    <w:p w14:paraId="396A0BA5">
      <w:pPr>
        <w:spacing w:before="2"/>
        <w:rPr>
          <w:rFonts w:hint="eastAsia" w:asciiTheme="minorEastAsia" w:hAnsiTheme="minorEastAsia" w:eastAsiaTheme="minorEastAsia" w:cstheme="minorEastAsia"/>
          <w:color w:val="auto"/>
          <w:highlight w:val="none"/>
        </w:rPr>
      </w:pPr>
    </w:p>
    <w:p w14:paraId="67F7AE62">
      <w:pPr>
        <w:spacing w:before="2"/>
        <w:rPr>
          <w:rFonts w:hint="eastAsia" w:asciiTheme="minorEastAsia" w:hAnsiTheme="minorEastAsia" w:eastAsiaTheme="minorEastAsia" w:cstheme="minorEastAsia"/>
          <w:color w:val="auto"/>
          <w:highlight w:val="none"/>
        </w:rPr>
      </w:pPr>
    </w:p>
    <w:p w14:paraId="27C09D80">
      <w:pPr>
        <w:spacing w:before="2"/>
        <w:rPr>
          <w:rFonts w:hint="eastAsia" w:asciiTheme="minorEastAsia" w:hAnsiTheme="minorEastAsia" w:eastAsiaTheme="minorEastAsia" w:cstheme="minorEastAsia"/>
          <w:color w:val="auto"/>
          <w:highlight w:val="none"/>
        </w:rPr>
      </w:pPr>
    </w:p>
    <w:p w14:paraId="7C33ABBE">
      <w:pPr>
        <w:spacing w:before="2"/>
        <w:rPr>
          <w:rFonts w:hint="eastAsia" w:asciiTheme="minorEastAsia" w:hAnsiTheme="minorEastAsia" w:eastAsiaTheme="minorEastAsia" w:cstheme="minorEastAsia"/>
          <w:color w:val="auto"/>
          <w:highlight w:val="none"/>
        </w:rPr>
      </w:pPr>
    </w:p>
    <w:p w14:paraId="1A07D47D">
      <w:pPr>
        <w:spacing w:before="2"/>
        <w:rPr>
          <w:rFonts w:hint="eastAsia" w:asciiTheme="minorEastAsia" w:hAnsiTheme="minorEastAsia" w:eastAsiaTheme="minorEastAsia" w:cstheme="minorEastAsia"/>
          <w:color w:val="auto"/>
          <w:highlight w:val="none"/>
        </w:rPr>
      </w:pPr>
    </w:p>
    <w:p w14:paraId="3CEE6141">
      <w:pPr>
        <w:spacing w:before="1"/>
        <w:rPr>
          <w:rFonts w:hint="eastAsia" w:asciiTheme="minorEastAsia" w:hAnsiTheme="minorEastAsia" w:eastAsiaTheme="minorEastAsia" w:cstheme="minorEastAsia"/>
          <w:color w:val="auto"/>
          <w:highlight w:val="none"/>
        </w:rPr>
      </w:pPr>
    </w:p>
    <w:p w14:paraId="3FC010A0">
      <w:pPr>
        <w:spacing w:before="1"/>
        <w:rPr>
          <w:rFonts w:hint="eastAsia" w:asciiTheme="minorEastAsia" w:hAnsiTheme="minorEastAsia" w:eastAsiaTheme="minorEastAsia" w:cstheme="minorEastAsia"/>
          <w:color w:val="auto"/>
          <w:highlight w:val="none"/>
        </w:rPr>
      </w:pPr>
    </w:p>
    <w:p w14:paraId="6C42A5B9">
      <w:pPr>
        <w:spacing w:before="1"/>
        <w:rPr>
          <w:rFonts w:hint="eastAsia" w:asciiTheme="minorEastAsia" w:hAnsiTheme="minorEastAsia" w:eastAsiaTheme="minorEastAsia" w:cstheme="minorEastAsia"/>
          <w:color w:val="auto"/>
          <w:highlight w:val="none"/>
        </w:rPr>
      </w:pPr>
    </w:p>
    <w:p w14:paraId="4170AB48">
      <w:pPr>
        <w:spacing w:before="1"/>
        <w:rPr>
          <w:rFonts w:hint="eastAsia" w:asciiTheme="minorEastAsia" w:hAnsiTheme="minorEastAsia" w:eastAsiaTheme="minorEastAsia" w:cstheme="minorEastAsia"/>
          <w:color w:val="auto"/>
          <w:highlight w:val="none"/>
        </w:rPr>
      </w:pPr>
    </w:p>
    <w:p w14:paraId="3D27D76E">
      <w:pPr>
        <w:spacing w:before="1"/>
        <w:rPr>
          <w:rFonts w:hint="eastAsia" w:asciiTheme="minorEastAsia" w:hAnsiTheme="minorEastAsia" w:eastAsiaTheme="minorEastAsia" w:cstheme="minorEastAsia"/>
          <w:color w:val="auto"/>
          <w:highlight w:val="none"/>
        </w:rPr>
      </w:pPr>
    </w:p>
    <w:p w14:paraId="25BE513A">
      <w:pPr>
        <w:spacing w:before="1"/>
        <w:rPr>
          <w:rFonts w:hint="eastAsia" w:asciiTheme="minorEastAsia" w:hAnsiTheme="minorEastAsia" w:eastAsiaTheme="minorEastAsia" w:cstheme="minorEastAsia"/>
          <w:color w:val="auto"/>
          <w:highlight w:val="none"/>
        </w:rPr>
      </w:pPr>
    </w:p>
    <w:p w14:paraId="3D12F1E1">
      <w:pPr>
        <w:spacing w:before="1"/>
        <w:rPr>
          <w:rFonts w:hint="eastAsia" w:asciiTheme="minorEastAsia" w:hAnsiTheme="minorEastAsia" w:eastAsiaTheme="minorEastAsia" w:cstheme="minorEastAsia"/>
          <w:color w:val="auto"/>
          <w:highlight w:val="none"/>
        </w:rPr>
      </w:pPr>
    </w:p>
    <w:p w14:paraId="473C2EFC">
      <w:pPr>
        <w:rPr>
          <w:rFonts w:hint="eastAsia" w:asciiTheme="minorEastAsia" w:hAnsiTheme="minorEastAsia" w:eastAsiaTheme="minorEastAsia" w:cstheme="minorEastAsia"/>
          <w:color w:val="auto"/>
          <w:highlight w:val="none"/>
        </w:rPr>
        <w:sectPr>
          <w:footerReference r:id="rId20" w:type="default"/>
          <w:pgSz w:w="11910" w:h="16840"/>
          <w:pgMar w:top="1431" w:right="1786" w:bottom="854" w:left="1786" w:header="0" w:footer="735" w:gutter="0"/>
          <w:cols w:equalWidth="0" w:num="1">
            <w:col w:w="8337"/>
          </w:cols>
        </w:sectPr>
      </w:pPr>
    </w:p>
    <w:p w14:paraId="4AB81248">
      <w:pPr>
        <w:spacing w:before="50" w:line="481" w:lineRule="exact"/>
        <w:ind w:left="2023"/>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18"/>
          <w:position w:val="17"/>
          <w:sz w:val="25"/>
          <w:szCs w:val="25"/>
          <w:highlight w:val="none"/>
          <w:lang w:eastAsia="zh-CN"/>
        </w:rPr>
        <w:t>响应人</w:t>
      </w:r>
      <w:r>
        <w:rPr>
          <w:rFonts w:hint="eastAsia" w:asciiTheme="minorEastAsia" w:hAnsiTheme="minorEastAsia" w:eastAsiaTheme="minorEastAsia" w:cstheme="minorEastAsia"/>
          <w:color w:val="auto"/>
          <w:spacing w:val="-18"/>
          <w:position w:val="17"/>
          <w:sz w:val="25"/>
          <w:szCs w:val="25"/>
          <w:highlight w:val="none"/>
        </w:rPr>
        <w:t>名称：</w:t>
      </w:r>
    </w:p>
    <w:p w14:paraId="32AE2921">
      <w:pPr>
        <w:spacing w:before="1" w:line="219" w:lineRule="auto"/>
        <w:ind w:left="2023"/>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18"/>
          <w:sz w:val="25"/>
          <w:szCs w:val="25"/>
          <w:highlight w:val="none"/>
        </w:rPr>
        <w:t>法定代表人：</w:t>
      </w:r>
    </w:p>
    <w:p w14:paraId="2C4DD029">
      <w:pPr>
        <w:spacing w:before="174" w:line="184" w:lineRule="auto"/>
        <w:ind w:firstLine="1980" w:firstLineChars="1000"/>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26"/>
          <w:sz w:val="25"/>
          <w:szCs w:val="25"/>
          <w:highlight w:val="none"/>
        </w:rPr>
        <w:t>日</w:t>
      </w:r>
      <w:r>
        <w:rPr>
          <w:rFonts w:hint="eastAsia" w:asciiTheme="minorEastAsia" w:hAnsiTheme="minorEastAsia" w:eastAsiaTheme="minorEastAsia" w:cstheme="minorEastAsia"/>
          <w:color w:val="auto"/>
          <w:spacing w:val="17"/>
          <w:sz w:val="25"/>
          <w:szCs w:val="25"/>
          <w:highlight w:val="none"/>
        </w:rPr>
        <w:t xml:space="preserve">     </w:t>
      </w:r>
      <w:r>
        <w:rPr>
          <w:rFonts w:hint="eastAsia" w:asciiTheme="minorEastAsia" w:hAnsiTheme="minorEastAsia" w:eastAsiaTheme="minorEastAsia" w:cstheme="minorEastAsia"/>
          <w:color w:val="auto"/>
          <w:spacing w:val="-26"/>
          <w:sz w:val="25"/>
          <w:szCs w:val="25"/>
          <w:highlight w:val="none"/>
        </w:rPr>
        <w:t>期：</w:t>
      </w:r>
    </w:p>
    <w:p w14:paraId="419F05D7">
      <w:pPr>
        <w:pStyle w:val="7"/>
        <w:spacing w:line="14" w:lineRule="auto"/>
        <w:rPr>
          <w:rFonts w:hint="eastAsia" w:asciiTheme="minorEastAsia" w:hAnsiTheme="minorEastAsia" w:eastAsiaTheme="minorEastAsia" w:cstheme="minorEastAsia"/>
          <w:color w:val="auto"/>
          <w:sz w:val="2"/>
          <w:highlight w:val="none"/>
        </w:rPr>
      </w:pPr>
      <w:r>
        <w:rPr>
          <w:rFonts w:hint="eastAsia" w:asciiTheme="minorEastAsia" w:hAnsiTheme="minorEastAsia" w:eastAsiaTheme="minorEastAsia" w:cstheme="minorEastAsia"/>
          <w:color w:val="auto"/>
          <w:sz w:val="2"/>
          <w:szCs w:val="2"/>
          <w:highlight w:val="none"/>
        </w:rPr>
        <w:br w:type="column"/>
      </w:r>
    </w:p>
    <w:p w14:paraId="3A000EBF">
      <w:pPr>
        <w:spacing w:before="59" w:line="460" w:lineRule="exact"/>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1"/>
          <w:position w:val="15"/>
          <w:sz w:val="25"/>
          <w:szCs w:val="25"/>
          <w:highlight w:val="none"/>
        </w:rPr>
        <w:t>(签章)</w:t>
      </w:r>
    </w:p>
    <w:p w14:paraId="02EA7D83">
      <w:pPr>
        <w:spacing w:before="1" w:line="218" w:lineRule="auto"/>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1"/>
          <w:sz w:val="25"/>
          <w:szCs w:val="25"/>
          <w:highlight w:val="none"/>
        </w:rPr>
        <w:t>(签章)</w:t>
      </w:r>
    </w:p>
    <w:p w14:paraId="12C45CB7">
      <w:pPr>
        <w:spacing w:line="218" w:lineRule="auto"/>
        <w:rPr>
          <w:rFonts w:hint="eastAsia" w:asciiTheme="minorEastAsia" w:hAnsiTheme="minorEastAsia" w:eastAsiaTheme="minorEastAsia" w:cstheme="minorEastAsia"/>
          <w:color w:val="auto"/>
          <w:sz w:val="25"/>
          <w:szCs w:val="25"/>
          <w:highlight w:val="none"/>
        </w:rPr>
        <w:sectPr>
          <w:type w:val="continuous"/>
          <w:pgSz w:w="11910" w:h="16840"/>
          <w:pgMar w:top="1431" w:right="1786" w:bottom="854" w:left="1786" w:header="0" w:footer="735" w:gutter="0"/>
          <w:cols w:equalWidth="0" w:num="2">
            <w:col w:w="5394" w:space="100"/>
            <w:col w:w="2844"/>
          </w:cols>
        </w:sectPr>
      </w:pPr>
    </w:p>
    <w:p w14:paraId="249138D1">
      <w:pPr>
        <w:pStyle w:val="7"/>
        <w:spacing w:line="440" w:lineRule="auto"/>
        <w:rPr>
          <w:rFonts w:hint="eastAsia" w:asciiTheme="minorEastAsia" w:hAnsiTheme="minorEastAsia" w:eastAsiaTheme="minorEastAsia" w:cstheme="minorEastAsia"/>
          <w:color w:val="auto"/>
          <w:highlight w:val="none"/>
        </w:rPr>
      </w:pPr>
    </w:p>
    <w:p w14:paraId="01353B57">
      <w:pPr>
        <w:spacing w:before="91" w:line="219" w:lineRule="auto"/>
        <w:ind w:left="3427"/>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35"/>
          <w:sz w:val="28"/>
          <w:szCs w:val="28"/>
          <w:highlight w:val="none"/>
        </w:rPr>
        <w:t>目录(自拟)</w:t>
      </w:r>
    </w:p>
    <w:p w14:paraId="69441170">
      <w:pPr>
        <w:spacing w:line="219" w:lineRule="auto"/>
        <w:rPr>
          <w:rFonts w:hint="eastAsia" w:asciiTheme="minorEastAsia" w:hAnsiTheme="minorEastAsia" w:eastAsiaTheme="minorEastAsia" w:cstheme="minorEastAsia"/>
          <w:color w:val="auto"/>
          <w:sz w:val="28"/>
          <w:szCs w:val="28"/>
          <w:highlight w:val="none"/>
        </w:rPr>
        <w:sectPr>
          <w:footerReference r:id="rId21" w:type="default"/>
          <w:pgSz w:w="11910" w:h="16840"/>
          <w:pgMar w:top="1431" w:right="1786" w:bottom="854" w:left="1786" w:header="0" w:footer="735" w:gutter="0"/>
          <w:cols w:space="720" w:num="1"/>
        </w:sectPr>
      </w:pPr>
    </w:p>
    <w:p w14:paraId="6A0E8E14">
      <w:pPr>
        <w:spacing w:before="98" w:line="219" w:lineRule="auto"/>
        <w:ind w:left="2734"/>
        <w:outlineLvl w:val="6"/>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pacing w:val="-5"/>
          <w:sz w:val="30"/>
          <w:szCs w:val="30"/>
          <w:highlight w:val="none"/>
        </w:rPr>
        <w:t>一、</w:t>
      </w:r>
      <w:r>
        <w:rPr>
          <w:rFonts w:hint="eastAsia" w:asciiTheme="minorEastAsia" w:hAnsiTheme="minorEastAsia" w:eastAsiaTheme="minorEastAsia" w:cstheme="minorEastAsia"/>
          <w:b/>
          <w:bCs/>
          <w:color w:val="auto"/>
          <w:spacing w:val="-5"/>
          <w:sz w:val="30"/>
          <w:szCs w:val="30"/>
          <w:highlight w:val="none"/>
          <w:lang w:val="en-US" w:eastAsia="zh-CN"/>
        </w:rPr>
        <w:t>响应</w:t>
      </w:r>
      <w:r>
        <w:rPr>
          <w:rFonts w:hint="eastAsia" w:asciiTheme="minorEastAsia" w:hAnsiTheme="minorEastAsia" w:eastAsiaTheme="minorEastAsia" w:cstheme="minorEastAsia"/>
          <w:b/>
          <w:bCs/>
          <w:color w:val="auto"/>
          <w:spacing w:val="-5"/>
          <w:sz w:val="30"/>
          <w:szCs w:val="30"/>
          <w:highlight w:val="none"/>
        </w:rPr>
        <w:t>函及</w:t>
      </w:r>
      <w:r>
        <w:rPr>
          <w:rFonts w:hint="eastAsia" w:asciiTheme="minorEastAsia" w:hAnsiTheme="minorEastAsia" w:eastAsiaTheme="minorEastAsia" w:cstheme="minorEastAsia"/>
          <w:b/>
          <w:bCs/>
          <w:color w:val="auto"/>
          <w:spacing w:val="-5"/>
          <w:sz w:val="30"/>
          <w:szCs w:val="30"/>
          <w:highlight w:val="none"/>
          <w:lang w:val="en-US" w:eastAsia="zh-CN"/>
        </w:rPr>
        <w:t>响应</w:t>
      </w:r>
      <w:r>
        <w:rPr>
          <w:rFonts w:hint="eastAsia" w:asciiTheme="minorEastAsia" w:hAnsiTheme="minorEastAsia" w:eastAsiaTheme="minorEastAsia" w:cstheme="minorEastAsia"/>
          <w:b/>
          <w:bCs/>
          <w:color w:val="auto"/>
          <w:spacing w:val="-5"/>
          <w:sz w:val="30"/>
          <w:szCs w:val="30"/>
          <w:highlight w:val="none"/>
        </w:rPr>
        <w:t>函附录</w:t>
      </w:r>
    </w:p>
    <w:p w14:paraId="520AB43F">
      <w:pPr>
        <w:spacing w:before="301" w:line="220" w:lineRule="auto"/>
        <w:ind w:left="37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pacing w:val="3"/>
          <w:sz w:val="30"/>
          <w:szCs w:val="30"/>
          <w:highlight w:val="none"/>
        </w:rPr>
        <w:t>(一)</w:t>
      </w:r>
      <w:r>
        <w:rPr>
          <w:rFonts w:hint="eastAsia" w:asciiTheme="minorEastAsia" w:hAnsiTheme="minorEastAsia" w:eastAsiaTheme="minorEastAsia" w:cstheme="minorEastAsia"/>
          <w:color w:val="auto"/>
          <w:spacing w:val="3"/>
          <w:sz w:val="30"/>
          <w:szCs w:val="30"/>
          <w:highlight w:val="none"/>
          <w:lang w:val="en-US" w:eastAsia="zh-CN"/>
        </w:rPr>
        <w:t>响应</w:t>
      </w:r>
      <w:r>
        <w:rPr>
          <w:rFonts w:hint="eastAsia" w:asciiTheme="minorEastAsia" w:hAnsiTheme="minorEastAsia" w:eastAsiaTheme="minorEastAsia" w:cstheme="minorEastAsia"/>
          <w:color w:val="auto"/>
          <w:spacing w:val="3"/>
          <w:sz w:val="30"/>
          <w:szCs w:val="30"/>
          <w:highlight w:val="none"/>
        </w:rPr>
        <w:t>函</w:t>
      </w:r>
    </w:p>
    <w:p w14:paraId="305FBC0B">
      <w:pPr>
        <w:pStyle w:val="7"/>
        <w:spacing w:line="281" w:lineRule="auto"/>
        <w:rPr>
          <w:rFonts w:hint="eastAsia" w:asciiTheme="minorEastAsia" w:hAnsiTheme="minorEastAsia" w:eastAsiaTheme="minorEastAsia" w:cstheme="minorEastAsia"/>
          <w:color w:val="auto"/>
          <w:highlight w:val="none"/>
        </w:rPr>
      </w:pPr>
    </w:p>
    <w:p w14:paraId="22E1D067">
      <w:pPr>
        <w:pStyle w:val="7"/>
        <w:spacing w:line="282" w:lineRule="auto"/>
        <w:rPr>
          <w:rFonts w:hint="eastAsia" w:asciiTheme="minorEastAsia" w:hAnsiTheme="minorEastAsia" w:eastAsiaTheme="minorEastAsia" w:cstheme="minorEastAsia"/>
          <w:i w:val="0"/>
          <w:iCs w:val="0"/>
          <w:color w:val="auto"/>
          <w:sz w:val="24"/>
          <w:szCs w:val="24"/>
          <w:highlight w:val="none"/>
        </w:rPr>
      </w:pPr>
    </w:p>
    <w:p w14:paraId="500FAFB1">
      <w:pPr>
        <w:spacing w:before="72" w:line="218" w:lineRule="auto"/>
        <w:ind w:left="2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pacing w:val="-8"/>
          <w:position w:val="3"/>
          <w:sz w:val="24"/>
          <w:szCs w:val="24"/>
          <w:highlight w:val="none"/>
        </w:rPr>
        <w:t>致：</w:t>
      </w:r>
      <w:r>
        <w:rPr>
          <w:rFonts w:hint="eastAsia" w:asciiTheme="minorEastAsia" w:hAnsiTheme="minorEastAsia" w:eastAsiaTheme="minorEastAsia" w:cstheme="minorEastAsia"/>
          <w:i w:val="0"/>
          <w:iCs w:val="0"/>
          <w:color w:val="auto"/>
          <w:spacing w:val="-8"/>
          <w:sz w:val="24"/>
          <w:szCs w:val="24"/>
          <w:highlight w:val="none"/>
          <w:u w:val="single" w:color="auto"/>
        </w:rPr>
        <w:t>(</w:t>
      </w:r>
      <w:r>
        <w:rPr>
          <w:rFonts w:hint="eastAsia" w:asciiTheme="minorEastAsia" w:hAnsiTheme="minorEastAsia" w:eastAsiaTheme="minorEastAsia" w:cstheme="minorEastAsia"/>
          <w:i w:val="0"/>
          <w:iCs w:val="0"/>
          <w:color w:val="auto"/>
          <w:spacing w:val="-8"/>
          <w:sz w:val="24"/>
          <w:szCs w:val="24"/>
          <w:highlight w:val="none"/>
          <w:u w:val="single" w:color="auto"/>
          <w:lang w:eastAsia="zh-CN"/>
        </w:rPr>
        <w:t>采购人</w:t>
      </w:r>
      <w:r>
        <w:rPr>
          <w:rFonts w:hint="eastAsia" w:asciiTheme="minorEastAsia" w:hAnsiTheme="minorEastAsia" w:eastAsiaTheme="minorEastAsia" w:cstheme="minorEastAsia"/>
          <w:i w:val="0"/>
          <w:iCs w:val="0"/>
          <w:color w:val="auto"/>
          <w:spacing w:val="-8"/>
          <w:sz w:val="24"/>
          <w:szCs w:val="24"/>
          <w:highlight w:val="none"/>
          <w:u w:val="single" w:color="auto"/>
        </w:rPr>
        <w:t>名称)</w:t>
      </w:r>
      <w:r>
        <w:rPr>
          <w:rFonts w:hint="eastAsia" w:asciiTheme="minorEastAsia" w:hAnsiTheme="minorEastAsia" w:eastAsiaTheme="minorEastAsia" w:cstheme="minorEastAsia"/>
          <w:i w:val="0"/>
          <w:iCs w:val="0"/>
          <w:color w:val="auto"/>
          <w:spacing w:val="-31"/>
          <w:sz w:val="24"/>
          <w:szCs w:val="24"/>
          <w:highlight w:val="none"/>
        </w:rPr>
        <w:t xml:space="preserve"> </w:t>
      </w:r>
      <w:r>
        <w:rPr>
          <w:rFonts w:hint="eastAsia" w:asciiTheme="minorEastAsia" w:hAnsiTheme="minorEastAsia" w:eastAsiaTheme="minorEastAsia" w:cstheme="minorEastAsia"/>
          <w:i w:val="0"/>
          <w:iCs w:val="0"/>
          <w:color w:val="auto"/>
          <w:spacing w:val="-8"/>
          <w:sz w:val="24"/>
          <w:szCs w:val="24"/>
          <w:highlight w:val="none"/>
        </w:rPr>
        <w:t>:</w:t>
      </w:r>
    </w:p>
    <w:p w14:paraId="68B3BE88">
      <w:pPr>
        <w:spacing w:before="220" w:line="419"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1.我方经认真分析、研究了贵方提供的</w:t>
      </w:r>
      <w:r>
        <w:rPr>
          <w:rFonts w:hint="eastAsia" w:asciiTheme="minorEastAsia" w:hAnsiTheme="minorEastAsia" w:eastAsiaTheme="minorEastAsia" w:cstheme="minorEastAsia"/>
          <w:i w:val="0"/>
          <w:iCs w:val="0"/>
          <w:color w:val="auto"/>
          <w:spacing w:val="-67"/>
          <w:sz w:val="24"/>
          <w:szCs w:val="24"/>
          <w:highlight w:val="none"/>
        </w:rPr>
        <w:t xml:space="preserve"> </w:t>
      </w:r>
      <w:r>
        <w:rPr>
          <w:rFonts w:hint="eastAsia" w:asciiTheme="minorEastAsia" w:hAnsiTheme="minorEastAsia" w:eastAsiaTheme="minorEastAsia" w:cstheme="minorEastAsia"/>
          <w:i w:val="0"/>
          <w:iCs w:val="0"/>
          <w:color w:val="auto"/>
          <w:sz w:val="24"/>
          <w:szCs w:val="24"/>
          <w:highlight w:val="none"/>
          <w:u w:val="single" w:color="auto"/>
        </w:rPr>
        <w:t xml:space="preserve">                   </w:t>
      </w:r>
      <w:r>
        <w:rPr>
          <w:rFonts w:hint="eastAsia" w:asciiTheme="minorEastAsia" w:hAnsiTheme="minorEastAsia" w:eastAsiaTheme="minorEastAsia" w:cstheme="minorEastAsia"/>
          <w:i w:val="0"/>
          <w:iCs w:val="0"/>
          <w:color w:val="auto"/>
          <w:sz w:val="24"/>
          <w:szCs w:val="24"/>
          <w:highlight w:val="none"/>
        </w:rPr>
        <w:t xml:space="preserve"> (项目名称)的竞争性磋商文件，并</w:t>
      </w:r>
      <w:r>
        <w:rPr>
          <w:rFonts w:hint="eastAsia" w:asciiTheme="minorEastAsia" w:hAnsiTheme="minorEastAsia" w:eastAsiaTheme="minorEastAsia" w:cstheme="minorEastAsia"/>
          <w:i w:val="0"/>
          <w:iCs w:val="0"/>
          <w:color w:val="auto"/>
          <w:spacing w:val="-5"/>
          <w:sz w:val="24"/>
          <w:szCs w:val="24"/>
          <w:highlight w:val="none"/>
        </w:rPr>
        <w:t>考察现场后，决定参加该项目</w:t>
      </w:r>
      <w:r>
        <w:rPr>
          <w:rFonts w:hint="eastAsia" w:asciiTheme="minorEastAsia" w:hAnsiTheme="minorEastAsia" w:eastAsiaTheme="minorEastAsia" w:cstheme="minorEastAsia"/>
          <w:i w:val="0"/>
          <w:iCs w:val="0"/>
          <w:color w:val="auto"/>
          <w:spacing w:val="-5"/>
          <w:sz w:val="24"/>
          <w:szCs w:val="24"/>
          <w:highlight w:val="none"/>
          <w:lang w:val="en-US" w:eastAsia="zh-CN"/>
        </w:rPr>
        <w:t>磋商</w:t>
      </w:r>
      <w:r>
        <w:rPr>
          <w:rFonts w:hint="eastAsia" w:asciiTheme="minorEastAsia" w:hAnsiTheme="minorEastAsia" w:eastAsiaTheme="minorEastAsia" w:cstheme="minorEastAsia"/>
          <w:i w:val="0"/>
          <w:iCs w:val="0"/>
          <w:color w:val="auto"/>
          <w:spacing w:val="-5"/>
          <w:sz w:val="24"/>
          <w:szCs w:val="24"/>
          <w:highlight w:val="none"/>
        </w:rPr>
        <w:t>。在此郑重表示，愿意遵照竞</w:t>
      </w:r>
      <w:r>
        <w:rPr>
          <w:rFonts w:hint="eastAsia" w:asciiTheme="minorEastAsia" w:hAnsiTheme="minorEastAsia" w:eastAsiaTheme="minorEastAsia" w:cstheme="minorEastAsia"/>
          <w:i w:val="0"/>
          <w:iCs w:val="0"/>
          <w:color w:val="auto"/>
          <w:spacing w:val="-6"/>
          <w:sz w:val="24"/>
          <w:szCs w:val="24"/>
          <w:highlight w:val="none"/>
        </w:rPr>
        <w:t xml:space="preserve">争性磋商文件中提出的各项要求， </w:t>
      </w:r>
      <w:r>
        <w:rPr>
          <w:rFonts w:hint="eastAsia" w:asciiTheme="minorEastAsia" w:hAnsiTheme="minorEastAsia" w:eastAsiaTheme="minorEastAsia" w:cstheme="minorEastAsia"/>
          <w:i w:val="0"/>
          <w:iCs w:val="0"/>
          <w:color w:val="auto"/>
          <w:spacing w:val="7"/>
          <w:sz w:val="24"/>
          <w:szCs w:val="24"/>
          <w:highlight w:val="none"/>
        </w:rPr>
        <w:t xml:space="preserve">工期 </w:t>
      </w:r>
      <w:r>
        <w:rPr>
          <w:rFonts w:hint="eastAsia" w:asciiTheme="minorEastAsia" w:hAnsiTheme="minorEastAsia" w:eastAsiaTheme="minorEastAsia" w:cstheme="minorEastAsia"/>
          <w:i w:val="0"/>
          <w:iCs w:val="0"/>
          <w:color w:val="auto"/>
          <w:sz w:val="24"/>
          <w:szCs w:val="24"/>
          <w:highlight w:val="none"/>
          <w:u w:val="single" w:color="auto"/>
        </w:rPr>
        <w:t xml:space="preserve">            </w:t>
      </w:r>
      <w:r>
        <w:rPr>
          <w:rFonts w:hint="eastAsia" w:asciiTheme="minorEastAsia" w:hAnsiTheme="minorEastAsia" w:eastAsiaTheme="minorEastAsia" w:cstheme="minorEastAsia"/>
          <w:i w:val="0"/>
          <w:iCs w:val="0"/>
          <w:color w:val="auto"/>
          <w:spacing w:val="-55"/>
          <w:sz w:val="24"/>
          <w:szCs w:val="24"/>
          <w:highlight w:val="none"/>
        </w:rPr>
        <w:t xml:space="preserve"> </w:t>
      </w:r>
      <w:r>
        <w:rPr>
          <w:rFonts w:hint="eastAsia" w:asciiTheme="minorEastAsia" w:hAnsiTheme="minorEastAsia" w:eastAsiaTheme="minorEastAsia" w:cstheme="minorEastAsia"/>
          <w:i w:val="0"/>
          <w:iCs w:val="0"/>
          <w:color w:val="auto"/>
          <w:spacing w:val="7"/>
          <w:sz w:val="24"/>
          <w:szCs w:val="24"/>
          <w:highlight w:val="none"/>
        </w:rPr>
        <w:t>,质量</w:t>
      </w:r>
      <w:r>
        <w:rPr>
          <w:rFonts w:hint="eastAsia" w:asciiTheme="minorEastAsia" w:hAnsiTheme="minorEastAsia" w:eastAsiaTheme="minorEastAsia" w:cstheme="minorEastAsia"/>
          <w:i w:val="0"/>
          <w:iCs w:val="0"/>
          <w:color w:val="auto"/>
          <w:spacing w:val="7"/>
          <w:sz w:val="24"/>
          <w:szCs w:val="24"/>
          <w:highlight w:val="none"/>
          <w:u w:val="single" w:color="auto"/>
        </w:rPr>
        <w:t xml:space="preserve">                </w:t>
      </w:r>
      <w:r>
        <w:rPr>
          <w:rFonts w:hint="eastAsia" w:asciiTheme="minorEastAsia" w:hAnsiTheme="minorEastAsia" w:eastAsiaTheme="minorEastAsia" w:cstheme="minorEastAsia"/>
          <w:i w:val="0"/>
          <w:iCs w:val="0"/>
          <w:color w:val="auto"/>
          <w:spacing w:val="7"/>
          <w:sz w:val="24"/>
          <w:szCs w:val="24"/>
          <w:highlight w:val="none"/>
        </w:rPr>
        <w:t>,我方愿以(大写)</w:t>
      </w:r>
      <w:r>
        <w:rPr>
          <w:rFonts w:hint="eastAsia" w:asciiTheme="minorEastAsia" w:hAnsiTheme="minorEastAsia" w:eastAsiaTheme="minorEastAsia" w:cstheme="minorEastAsia"/>
          <w:i w:val="0"/>
          <w:iCs w:val="0"/>
          <w:color w:val="auto"/>
          <w:spacing w:val="49"/>
          <w:sz w:val="24"/>
          <w:szCs w:val="24"/>
          <w:highlight w:val="none"/>
        </w:rPr>
        <w:t xml:space="preserve"> </w:t>
      </w:r>
      <w:r>
        <w:rPr>
          <w:rFonts w:hint="eastAsia" w:asciiTheme="minorEastAsia" w:hAnsiTheme="minorEastAsia" w:eastAsiaTheme="minorEastAsia" w:cstheme="minorEastAsia"/>
          <w:i w:val="0"/>
          <w:iCs w:val="0"/>
          <w:color w:val="auto"/>
          <w:spacing w:val="7"/>
          <w:sz w:val="24"/>
          <w:szCs w:val="24"/>
          <w:highlight w:val="none"/>
          <w:u w:val="single" w:color="auto"/>
        </w:rPr>
        <w:t xml:space="preserve">         </w:t>
      </w:r>
      <w:r>
        <w:rPr>
          <w:rFonts w:hint="eastAsia" w:asciiTheme="minorEastAsia" w:hAnsiTheme="minorEastAsia" w:eastAsiaTheme="minorEastAsia" w:cstheme="minorEastAsia"/>
          <w:i w:val="0"/>
          <w:iCs w:val="0"/>
          <w:color w:val="auto"/>
          <w:spacing w:val="7"/>
          <w:sz w:val="24"/>
          <w:szCs w:val="24"/>
          <w:highlight w:val="none"/>
        </w:rPr>
        <w:t>,</w:t>
      </w:r>
      <w:r>
        <w:rPr>
          <w:rFonts w:hint="eastAsia" w:asciiTheme="minorEastAsia" w:hAnsiTheme="minorEastAsia" w:eastAsiaTheme="minorEastAsia" w:cstheme="minorEastAsia"/>
          <w:i w:val="0"/>
          <w:iCs w:val="0"/>
          <w:color w:val="auto"/>
          <w:spacing w:val="92"/>
          <w:sz w:val="24"/>
          <w:szCs w:val="24"/>
          <w:highlight w:val="none"/>
        </w:rPr>
        <w:t xml:space="preserve"> </w:t>
      </w:r>
      <w:r>
        <w:rPr>
          <w:rFonts w:hint="eastAsia" w:asciiTheme="minorEastAsia" w:hAnsiTheme="minorEastAsia" w:eastAsiaTheme="minorEastAsia" w:cstheme="minorEastAsia"/>
          <w:i w:val="0"/>
          <w:iCs w:val="0"/>
          <w:color w:val="auto"/>
          <w:spacing w:val="7"/>
          <w:sz w:val="24"/>
          <w:szCs w:val="24"/>
          <w:highlight w:val="none"/>
        </w:rPr>
        <w:t>(小</w:t>
      </w:r>
      <w:r>
        <w:rPr>
          <w:rFonts w:hint="eastAsia" w:asciiTheme="minorEastAsia" w:hAnsiTheme="minorEastAsia" w:eastAsiaTheme="minorEastAsia" w:cstheme="minorEastAsia"/>
          <w:i w:val="0"/>
          <w:iCs w:val="0"/>
          <w:color w:val="auto"/>
          <w:spacing w:val="6"/>
          <w:sz w:val="24"/>
          <w:szCs w:val="24"/>
          <w:highlight w:val="none"/>
        </w:rPr>
        <w:t>写)</w:t>
      </w:r>
      <w:r>
        <w:rPr>
          <w:rFonts w:hint="eastAsia" w:asciiTheme="minorEastAsia" w:hAnsiTheme="minorEastAsia" w:eastAsiaTheme="minorEastAsia" w:cstheme="minorEastAsia"/>
          <w:i w:val="0"/>
          <w:iCs w:val="0"/>
          <w:color w:val="auto"/>
          <w:spacing w:val="-101"/>
          <w:sz w:val="24"/>
          <w:szCs w:val="24"/>
          <w:highlight w:val="none"/>
        </w:rPr>
        <w:t xml:space="preserve"> </w:t>
      </w:r>
      <w:r>
        <w:rPr>
          <w:rFonts w:hint="eastAsia" w:asciiTheme="minorEastAsia" w:hAnsiTheme="minorEastAsia" w:eastAsiaTheme="minorEastAsia" w:cstheme="minorEastAsia"/>
          <w:i w:val="0"/>
          <w:iCs w:val="0"/>
          <w:color w:val="auto"/>
          <w:sz w:val="24"/>
          <w:szCs w:val="24"/>
          <w:highlight w:val="none"/>
          <w:u w:val="single" w:color="auto"/>
        </w:rPr>
        <w:t xml:space="preserve">      </w:t>
      </w:r>
      <w:r>
        <w:rPr>
          <w:rFonts w:hint="eastAsia" w:asciiTheme="minorEastAsia" w:hAnsiTheme="minorEastAsia" w:eastAsiaTheme="minorEastAsia" w:cstheme="minorEastAsia"/>
          <w:i w:val="0"/>
          <w:iCs w:val="0"/>
          <w:color w:val="auto"/>
          <w:sz w:val="24"/>
          <w:szCs w:val="24"/>
          <w:highlight w:val="none"/>
          <w:u w:val="single" w:color="auto"/>
        </w:rPr>
        <w:tab/>
      </w:r>
      <w:r>
        <w:rPr>
          <w:rFonts w:hint="eastAsia" w:asciiTheme="minorEastAsia" w:hAnsiTheme="minorEastAsia" w:eastAsiaTheme="minorEastAsia" w:cstheme="minorEastAsia"/>
          <w:i w:val="0"/>
          <w:iCs w:val="0"/>
          <w:color w:val="auto"/>
          <w:spacing w:val="-3"/>
          <w:sz w:val="24"/>
          <w:szCs w:val="24"/>
          <w:highlight w:val="none"/>
        </w:rPr>
        <w:t>元为磋商报价承担并完成本项目服务工作。</w:t>
      </w:r>
    </w:p>
    <w:p w14:paraId="40516FD8">
      <w:pPr>
        <w:spacing w:before="243" w:line="414"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pacing w:val="-4"/>
          <w:sz w:val="24"/>
          <w:szCs w:val="24"/>
          <w:highlight w:val="none"/>
        </w:rPr>
        <w:t>2. 我方承诺在磋商有效期</w:t>
      </w:r>
      <w:r>
        <w:rPr>
          <w:rFonts w:hint="eastAsia" w:asciiTheme="minorEastAsia" w:hAnsiTheme="minorEastAsia" w:eastAsiaTheme="minorEastAsia" w:cstheme="minorEastAsia"/>
          <w:i w:val="0"/>
          <w:iCs w:val="0"/>
          <w:color w:val="auto"/>
          <w:spacing w:val="41"/>
          <w:sz w:val="24"/>
          <w:szCs w:val="24"/>
          <w:highlight w:val="none"/>
        </w:rPr>
        <w:t xml:space="preserve"> </w:t>
      </w:r>
      <w:r>
        <w:rPr>
          <w:rFonts w:hint="eastAsia" w:asciiTheme="minorEastAsia" w:hAnsiTheme="minorEastAsia" w:eastAsiaTheme="minorEastAsia" w:cstheme="minorEastAsia"/>
          <w:i w:val="0"/>
          <w:iCs w:val="0"/>
          <w:color w:val="auto"/>
          <w:spacing w:val="1"/>
          <w:sz w:val="24"/>
          <w:szCs w:val="24"/>
          <w:highlight w:val="none"/>
          <w:u w:val="single" w:color="auto"/>
        </w:rPr>
        <w:t xml:space="preserve">      </w:t>
      </w:r>
      <w:r>
        <w:rPr>
          <w:rFonts w:hint="eastAsia" w:asciiTheme="minorEastAsia" w:hAnsiTheme="minorEastAsia" w:eastAsiaTheme="minorEastAsia" w:cstheme="minorEastAsia"/>
          <w:i w:val="0"/>
          <w:iCs w:val="0"/>
          <w:color w:val="auto"/>
          <w:spacing w:val="-81"/>
          <w:sz w:val="24"/>
          <w:szCs w:val="24"/>
          <w:highlight w:val="none"/>
        </w:rPr>
        <w:t xml:space="preserve"> </w:t>
      </w:r>
      <w:r>
        <w:rPr>
          <w:rFonts w:hint="eastAsia" w:asciiTheme="minorEastAsia" w:hAnsiTheme="minorEastAsia" w:eastAsiaTheme="minorEastAsia" w:cstheme="minorEastAsia"/>
          <w:i w:val="0"/>
          <w:iCs w:val="0"/>
          <w:color w:val="auto"/>
          <w:spacing w:val="-4"/>
          <w:sz w:val="24"/>
          <w:szCs w:val="24"/>
          <w:highlight w:val="none"/>
        </w:rPr>
        <w:t>日历天内不修改、撤销响应文件。</w:t>
      </w:r>
    </w:p>
    <w:p w14:paraId="49A46530">
      <w:pPr>
        <w:spacing w:line="220"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pacing w:val="-4"/>
          <w:sz w:val="24"/>
          <w:szCs w:val="24"/>
          <w:highlight w:val="none"/>
        </w:rPr>
        <w:t>3. 如我方成交：</w:t>
      </w:r>
    </w:p>
    <w:p w14:paraId="2B1F335B">
      <w:pPr>
        <w:spacing w:before="220" w:line="419"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  我方承诺在收到通知后领取成交通知书，并在成交通知书规定的期限内与你方签订合同，逾期可视为放弃成交。</w:t>
      </w:r>
    </w:p>
    <w:p w14:paraId="054E8B6E">
      <w:pPr>
        <w:spacing w:before="220" w:line="419"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   随同本投标函递交的投标函附录属于合同文件的组成部分。</w:t>
      </w:r>
    </w:p>
    <w:p w14:paraId="08BE5F36">
      <w:pPr>
        <w:spacing w:before="220" w:line="419"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  我方承诺按照竞争性磋商文件规定向你方递交履约保证金(如有)。</w:t>
      </w:r>
    </w:p>
    <w:p w14:paraId="192991E3">
      <w:pPr>
        <w:spacing w:before="220" w:line="419"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   我方承诺在合同约定的期限内完成并移交全部合同工程。</w:t>
      </w:r>
    </w:p>
    <w:p w14:paraId="4A65FB6A">
      <w:pPr>
        <w:spacing w:before="220" w:line="419"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(5)   我方承诺满足合同专用条款中补充条款的内容。</w:t>
      </w:r>
    </w:p>
    <w:p w14:paraId="612E6BC8">
      <w:pPr>
        <w:spacing w:before="220" w:line="419"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(6)   我方承诺并理解</w:t>
      </w:r>
      <w:r>
        <w:rPr>
          <w:rFonts w:hint="eastAsia" w:asciiTheme="minorEastAsia" w:hAnsiTheme="minorEastAsia" w:eastAsiaTheme="minorEastAsia" w:cstheme="minorEastAsia"/>
          <w:i w:val="0"/>
          <w:iCs w:val="0"/>
          <w:color w:val="auto"/>
          <w:sz w:val="24"/>
          <w:szCs w:val="24"/>
          <w:highlight w:val="none"/>
          <w:lang w:eastAsia="zh-CN"/>
        </w:rPr>
        <w:t>采购人</w:t>
      </w:r>
      <w:r>
        <w:rPr>
          <w:rFonts w:hint="eastAsia" w:asciiTheme="minorEastAsia" w:hAnsiTheme="minorEastAsia" w:eastAsiaTheme="minorEastAsia" w:cstheme="minorEastAsia"/>
          <w:i w:val="0"/>
          <w:iCs w:val="0"/>
          <w:color w:val="auto"/>
          <w:sz w:val="24"/>
          <w:szCs w:val="24"/>
          <w:highlight w:val="none"/>
        </w:rPr>
        <w:t>不以最低磋商价为成交价的唯一选择。</w:t>
      </w:r>
    </w:p>
    <w:p w14:paraId="0FB9A7D7">
      <w:pPr>
        <w:spacing w:line="219" w:lineRule="auto"/>
        <w:ind w:left="30"/>
        <w:rPr>
          <w:rFonts w:hint="eastAsia" w:asciiTheme="minorEastAsia" w:hAnsiTheme="minorEastAsia" w:eastAsiaTheme="minorEastAsia" w:cstheme="minorEastAsia"/>
          <w:i w:val="0"/>
          <w:iCs w:val="0"/>
          <w:color w:val="auto"/>
          <w:spacing w:val="-5"/>
          <w:position w:val="20"/>
          <w:sz w:val="24"/>
          <w:szCs w:val="24"/>
          <w:highlight w:val="none"/>
        </w:rPr>
      </w:pPr>
      <w:r>
        <w:rPr>
          <w:rFonts w:hint="eastAsia" w:asciiTheme="minorEastAsia" w:hAnsiTheme="minorEastAsia" w:eastAsiaTheme="minorEastAsia" w:cstheme="minorEastAsia"/>
          <w:i w:val="0"/>
          <w:iCs w:val="0"/>
          <w:color w:val="auto"/>
          <w:spacing w:val="-1"/>
          <w:sz w:val="24"/>
          <w:szCs w:val="24"/>
          <w:highlight w:val="none"/>
        </w:rPr>
        <w:t>5. 我方在此声明，所递交的响应文件及有关资料内容完整、真实和准确。</w:t>
      </w:r>
    </w:p>
    <w:p w14:paraId="27EAF16C">
      <w:pPr>
        <w:spacing w:before="230" w:line="480" w:lineRule="auto"/>
        <w:ind w:left="35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pacing w:val="-5"/>
          <w:position w:val="20"/>
          <w:sz w:val="24"/>
          <w:szCs w:val="24"/>
          <w:highlight w:val="none"/>
        </w:rPr>
        <w:t>响</w:t>
      </w:r>
      <w:r>
        <w:rPr>
          <w:rFonts w:hint="eastAsia" w:asciiTheme="minorEastAsia" w:hAnsiTheme="minorEastAsia" w:eastAsiaTheme="minorEastAsia" w:cstheme="minorEastAsia"/>
          <w:i w:val="0"/>
          <w:iCs w:val="0"/>
          <w:color w:val="auto"/>
          <w:spacing w:val="-14"/>
          <w:position w:val="20"/>
          <w:sz w:val="24"/>
          <w:szCs w:val="24"/>
          <w:highlight w:val="none"/>
        </w:rPr>
        <w:t xml:space="preserve"> </w:t>
      </w:r>
      <w:r>
        <w:rPr>
          <w:rFonts w:hint="eastAsia" w:asciiTheme="minorEastAsia" w:hAnsiTheme="minorEastAsia" w:eastAsiaTheme="minorEastAsia" w:cstheme="minorEastAsia"/>
          <w:i w:val="0"/>
          <w:iCs w:val="0"/>
          <w:color w:val="auto"/>
          <w:spacing w:val="-5"/>
          <w:position w:val="20"/>
          <w:sz w:val="24"/>
          <w:szCs w:val="24"/>
          <w:highlight w:val="none"/>
        </w:rPr>
        <w:t>应</w:t>
      </w:r>
      <w:r>
        <w:rPr>
          <w:rFonts w:hint="eastAsia" w:asciiTheme="minorEastAsia" w:hAnsiTheme="minorEastAsia" w:eastAsiaTheme="minorEastAsia" w:cstheme="minorEastAsia"/>
          <w:i w:val="0"/>
          <w:iCs w:val="0"/>
          <w:color w:val="auto"/>
          <w:spacing w:val="-18"/>
          <w:position w:val="20"/>
          <w:sz w:val="24"/>
          <w:szCs w:val="24"/>
          <w:highlight w:val="none"/>
        </w:rPr>
        <w:t xml:space="preserve"> </w:t>
      </w:r>
      <w:r>
        <w:rPr>
          <w:rFonts w:hint="eastAsia" w:asciiTheme="minorEastAsia" w:hAnsiTheme="minorEastAsia" w:eastAsiaTheme="minorEastAsia" w:cstheme="minorEastAsia"/>
          <w:i w:val="0"/>
          <w:iCs w:val="0"/>
          <w:color w:val="auto"/>
          <w:spacing w:val="-5"/>
          <w:position w:val="20"/>
          <w:sz w:val="24"/>
          <w:szCs w:val="24"/>
          <w:highlight w:val="none"/>
        </w:rPr>
        <w:t>人 ：</w:t>
      </w:r>
      <w:r>
        <w:rPr>
          <w:rFonts w:hint="eastAsia" w:asciiTheme="minorEastAsia" w:hAnsiTheme="minorEastAsia" w:eastAsiaTheme="minorEastAsia" w:cstheme="minorEastAsia"/>
          <w:i w:val="0"/>
          <w:iCs w:val="0"/>
          <w:color w:val="auto"/>
          <w:spacing w:val="-18"/>
          <w:position w:val="20"/>
          <w:sz w:val="24"/>
          <w:szCs w:val="24"/>
          <w:highlight w:val="none"/>
        </w:rPr>
        <w:t xml:space="preserve"> </w:t>
      </w:r>
      <w:r>
        <w:rPr>
          <w:rFonts w:hint="eastAsia" w:asciiTheme="minorEastAsia" w:hAnsiTheme="minorEastAsia" w:eastAsiaTheme="minorEastAsia" w:cstheme="minorEastAsia"/>
          <w:i w:val="0"/>
          <w:iCs w:val="0"/>
          <w:color w:val="auto"/>
          <w:spacing w:val="-5"/>
          <w:position w:val="20"/>
          <w:sz w:val="24"/>
          <w:szCs w:val="24"/>
          <w:highlight w:val="none"/>
        </w:rPr>
        <w:t>(盖章)</w:t>
      </w:r>
    </w:p>
    <w:p w14:paraId="739F7C06">
      <w:pPr>
        <w:spacing w:before="1" w:line="480" w:lineRule="auto"/>
        <w:ind w:left="3500"/>
        <w:rPr>
          <w:rFonts w:hint="eastAsia" w:asciiTheme="minorEastAsia" w:hAnsiTheme="minorEastAsia" w:eastAsiaTheme="minorEastAsia" w:cstheme="minorEastAsia"/>
          <w:i w:val="0"/>
          <w:iCs w:val="0"/>
          <w:color w:val="auto"/>
          <w:spacing w:val="-4"/>
          <w:sz w:val="24"/>
          <w:szCs w:val="24"/>
          <w:highlight w:val="none"/>
        </w:rPr>
      </w:pPr>
      <w:r>
        <w:rPr>
          <w:rFonts w:hint="eastAsia" w:asciiTheme="minorEastAsia" w:hAnsiTheme="minorEastAsia" w:eastAsiaTheme="minorEastAsia" w:cstheme="minorEastAsia"/>
          <w:i w:val="0"/>
          <w:iCs w:val="0"/>
          <w:color w:val="auto"/>
          <w:spacing w:val="-4"/>
          <w:sz w:val="24"/>
          <w:szCs w:val="24"/>
          <w:highlight w:val="none"/>
        </w:rPr>
        <w:t>法定代表人：(盖章)</w:t>
      </w:r>
    </w:p>
    <w:p w14:paraId="73A44194">
      <w:pPr>
        <w:spacing w:before="1" w:line="480" w:lineRule="auto"/>
        <w:ind w:left="350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pacing w:val="-18"/>
          <w:sz w:val="24"/>
          <w:szCs w:val="24"/>
          <w:highlight w:val="none"/>
        </w:rPr>
        <w:t>日</w:t>
      </w:r>
      <w:r>
        <w:rPr>
          <w:rFonts w:hint="eastAsia" w:asciiTheme="minorEastAsia" w:hAnsiTheme="minorEastAsia" w:eastAsiaTheme="minorEastAsia" w:cstheme="minorEastAsia"/>
          <w:i w:val="0"/>
          <w:iCs w:val="0"/>
          <w:color w:val="auto"/>
          <w:spacing w:val="-32"/>
          <w:sz w:val="24"/>
          <w:szCs w:val="24"/>
          <w:highlight w:val="none"/>
        </w:rPr>
        <w:t xml:space="preserve"> </w:t>
      </w:r>
      <w:r>
        <w:rPr>
          <w:rFonts w:hint="eastAsia" w:asciiTheme="minorEastAsia" w:hAnsiTheme="minorEastAsia" w:eastAsiaTheme="minorEastAsia" w:cstheme="minorEastAsia"/>
          <w:i w:val="0"/>
          <w:iCs w:val="0"/>
          <w:color w:val="auto"/>
          <w:spacing w:val="-18"/>
          <w:sz w:val="24"/>
          <w:szCs w:val="24"/>
          <w:highlight w:val="none"/>
        </w:rPr>
        <w:t>期</w:t>
      </w:r>
      <w:r>
        <w:rPr>
          <w:rFonts w:hint="eastAsia" w:asciiTheme="minorEastAsia" w:hAnsiTheme="minorEastAsia" w:eastAsiaTheme="minorEastAsia" w:cstheme="minorEastAsia"/>
          <w:i w:val="0"/>
          <w:iCs w:val="0"/>
          <w:color w:val="auto"/>
          <w:spacing w:val="-20"/>
          <w:sz w:val="24"/>
          <w:szCs w:val="24"/>
          <w:highlight w:val="none"/>
        </w:rPr>
        <w:t xml:space="preserve"> </w:t>
      </w:r>
      <w:r>
        <w:rPr>
          <w:rFonts w:hint="eastAsia" w:asciiTheme="minorEastAsia" w:hAnsiTheme="minorEastAsia" w:eastAsiaTheme="minorEastAsia" w:cstheme="minorEastAsia"/>
          <w:i w:val="0"/>
          <w:iCs w:val="0"/>
          <w:color w:val="auto"/>
          <w:spacing w:val="-18"/>
          <w:sz w:val="24"/>
          <w:szCs w:val="24"/>
          <w:highlight w:val="none"/>
        </w:rPr>
        <w:t>：</w:t>
      </w:r>
      <w:r>
        <w:rPr>
          <w:rFonts w:hint="eastAsia" w:asciiTheme="minorEastAsia" w:hAnsiTheme="minorEastAsia" w:eastAsiaTheme="minorEastAsia" w:cstheme="minorEastAsia"/>
          <w:i w:val="0"/>
          <w:iCs w:val="0"/>
          <w:color w:val="auto"/>
          <w:spacing w:val="11"/>
          <w:sz w:val="24"/>
          <w:szCs w:val="24"/>
          <w:highlight w:val="none"/>
        </w:rPr>
        <w:t xml:space="preserve">    </w:t>
      </w:r>
      <w:r>
        <w:rPr>
          <w:rFonts w:hint="eastAsia" w:asciiTheme="minorEastAsia" w:hAnsiTheme="minorEastAsia" w:eastAsiaTheme="minorEastAsia" w:cstheme="minorEastAsia"/>
          <w:i w:val="0"/>
          <w:iCs w:val="0"/>
          <w:color w:val="auto"/>
          <w:spacing w:val="-18"/>
          <w:sz w:val="24"/>
          <w:szCs w:val="24"/>
          <w:highlight w:val="none"/>
        </w:rPr>
        <w:t>年</w:t>
      </w:r>
      <w:r>
        <w:rPr>
          <w:rFonts w:hint="eastAsia" w:asciiTheme="minorEastAsia" w:hAnsiTheme="minorEastAsia" w:eastAsiaTheme="minorEastAsia" w:cstheme="minorEastAsia"/>
          <w:i w:val="0"/>
          <w:iCs w:val="0"/>
          <w:color w:val="auto"/>
          <w:spacing w:val="15"/>
          <w:sz w:val="24"/>
          <w:szCs w:val="24"/>
          <w:highlight w:val="none"/>
        </w:rPr>
        <w:t xml:space="preserve">    </w:t>
      </w:r>
      <w:r>
        <w:rPr>
          <w:rFonts w:hint="eastAsia" w:asciiTheme="minorEastAsia" w:hAnsiTheme="minorEastAsia" w:eastAsiaTheme="minorEastAsia" w:cstheme="minorEastAsia"/>
          <w:i w:val="0"/>
          <w:iCs w:val="0"/>
          <w:color w:val="auto"/>
          <w:spacing w:val="-18"/>
          <w:sz w:val="24"/>
          <w:szCs w:val="24"/>
          <w:highlight w:val="none"/>
        </w:rPr>
        <w:t>月</w:t>
      </w:r>
      <w:r>
        <w:rPr>
          <w:rFonts w:hint="eastAsia" w:asciiTheme="minorEastAsia" w:hAnsiTheme="minorEastAsia" w:eastAsiaTheme="minorEastAsia" w:cstheme="minorEastAsia"/>
          <w:i w:val="0"/>
          <w:iCs w:val="0"/>
          <w:color w:val="auto"/>
          <w:spacing w:val="59"/>
          <w:sz w:val="24"/>
          <w:szCs w:val="24"/>
          <w:highlight w:val="none"/>
        </w:rPr>
        <w:t xml:space="preserve"> </w:t>
      </w:r>
      <w:r>
        <w:rPr>
          <w:rFonts w:hint="eastAsia" w:asciiTheme="minorEastAsia" w:hAnsiTheme="minorEastAsia" w:eastAsiaTheme="minorEastAsia" w:cstheme="minorEastAsia"/>
          <w:i w:val="0"/>
          <w:iCs w:val="0"/>
          <w:color w:val="auto"/>
          <w:spacing w:val="-18"/>
          <w:sz w:val="24"/>
          <w:szCs w:val="24"/>
          <w:highlight w:val="none"/>
        </w:rPr>
        <w:t>日</w:t>
      </w:r>
    </w:p>
    <w:p w14:paraId="7416467C">
      <w:pPr>
        <w:spacing w:line="229" w:lineRule="auto"/>
        <w:rPr>
          <w:rFonts w:hint="eastAsia" w:asciiTheme="minorEastAsia" w:hAnsiTheme="minorEastAsia" w:eastAsiaTheme="minorEastAsia" w:cstheme="minorEastAsia"/>
          <w:i w:val="0"/>
          <w:iCs w:val="0"/>
          <w:color w:val="auto"/>
          <w:sz w:val="24"/>
          <w:szCs w:val="24"/>
          <w:highlight w:val="none"/>
        </w:rPr>
        <w:sectPr>
          <w:footerReference r:id="rId22" w:type="default"/>
          <w:pgSz w:w="11910" w:h="16840"/>
          <w:pgMar w:top="1431" w:right="1509" w:bottom="871" w:left="1489" w:header="0" w:footer="743" w:gutter="0"/>
          <w:cols w:space="720" w:num="1"/>
        </w:sectPr>
      </w:pPr>
    </w:p>
    <w:p w14:paraId="5B115AAE">
      <w:pPr>
        <w:pStyle w:val="7"/>
        <w:spacing w:line="265" w:lineRule="auto"/>
        <w:rPr>
          <w:rFonts w:hint="eastAsia" w:asciiTheme="minorEastAsia" w:hAnsiTheme="minorEastAsia" w:eastAsiaTheme="minorEastAsia" w:cstheme="minorEastAsia"/>
          <w:color w:val="auto"/>
          <w:highlight w:val="none"/>
        </w:rPr>
      </w:pPr>
    </w:p>
    <w:p w14:paraId="212243B0">
      <w:pPr>
        <w:spacing w:before="91" w:line="219" w:lineRule="auto"/>
        <w:ind w:left="3514"/>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5"/>
          <w:sz w:val="28"/>
          <w:szCs w:val="28"/>
          <w:highlight w:val="none"/>
        </w:rPr>
        <w:t>(二)</w:t>
      </w:r>
      <w:r>
        <w:rPr>
          <w:rFonts w:hint="eastAsia" w:asciiTheme="minorEastAsia" w:hAnsiTheme="minorEastAsia" w:eastAsiaTheme="minorEastAsia" w:cstheme="minorEastAsia"/>
          <w:color w:val="auto"/>
          <w:spacing w:val="15"/>
          <w:sz w:val="28"/>
          <w:szCs w:val="28"/>
          <w:highlight w:val="none"/>
          <w:lang w:val="en-US" w:eastAsia="zh-CN"/>
        </w:rPr>
        <w:t>响应</w:t>
      </w:r>
      <w:r>
        <w:rPr>
          <w:rFonts w:hint="eastAsia" w:asciiTheme="minorEastAsia" w:hAnsiTheme="minorEastAsia" w:eastAsiaTheme="minorEastAsia" w:cstheme="minorEastAsia"/>
          <w:color w:val="auto"/>
          <w:spacing w:val="15"/>
          <w:sz w:val="28"/>
          <w:szCs w:val="28"/>
          <w:highlight w:val="none"/>
        </w:rPr>
        <w:t>函附录</w:t>
      </w:r>
    </w:p>
    <w:p w14:paraId="28CFF0C1">
      <w:pPr>
        <w:spacing w:line="52" w:lineRule="exact"/>
        <w:rPr>
          <w:rFonts w:hint="eastAsia" w:asciiTheme="minorEastAsia" w:hAnsiTheme="minorEastAsia" w:eastAsiaTheme="minorEastAsia" w:cstheme="minorEastAsia"/>
          <w:color w:val="auto"/>
          <w:highlight w:val="none"/>
        </w:rPr>
      </w:pPr>
    </w:p>
    <w:tbl>
      <w:tblPr>
        <w:tblStyle w:val="33"/>
        <w:tblW w:w="8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1338"/>
        <w:gridCol w:w="1309"/>
        <w:gridCol w:w="919"/>
        <w:gridCol w:w="1338"/>
        <w:gridCol w:w="1673"/>
      </w:tblGrid>
      <w:tr w14:paraId="059F4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143" w:type="dxa"/>
            <w:vAlign w:val="top"/>
          </w:tcPr>
          <w:p w14:paraId="2525D6E0">
            <w:pPr>
              <w:spacing w:line="294" w:lineRule="auto"/>
              <w:rPr>
                <w:rFonts w:hint="eastAsia" w:asciiTheme="minorEastAsia" w:hAnsiTheme="minorEastAsia" w:eastAsiaTheme="minorEastAsia" w:cstheme="minorEastAsia"/>
                <w:color w:val="auto"/>
                <w:sz w:val="21"/>
                <w:highlight w:val="none"/>
              </w:rPr>
            </w:pPr>
          </w:p>
          <w:p w14:paraId="5F376A5B">
            <w:pPr>
              <w:pStyle w:val="34"/>
              <w:spacing w:before="68" w:line="220" w:lineRule="auto"/>
              <w:ind w:left="64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项目名称</w:t>
            </w:r>
          </w:p>
        </w:tc>
        <w:tc>
          <w:tcPr>
            <w:tcW w:w="6577" w:type="dxa"/>
            <w:gridSpan w:val="5"/>
            <w:vAlign w:val="top"/>
          </w:tcPr>
          <w:p w14:paraId="18EB0939">
            <w:pPr>
              <w:rPr>
                <w:rFonts w:hint="eastAsia" w:asciiTheme="minorEastAsia" w:hAnsiTheme="minorEastAsia" w:eastAsiaTheme="minorEastAsia" w:cstheme="minorEastAsia"/>
                <w:color w:val="auto"/>
                <w:sz w:val="21"/>
                <w:highlight w:val="none"/>
              </w:rPr>
            </w:pPr>
          </w:p>
        </w:tc>
      </w:tr>
      <w:tr w14:paraId="75FFC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2143" w:type="dxa"/>
            <w:vAlign w:val="top"/>
          </w:tcPr>
          <w:p w14:paraId="5F42486B">
            <w:pPr>
              <w:spacing w:line="372" w:lineRule="auto"/>
              <w:rPr>
                <w:rFonts w:hint="eastAsia" w:asciiTheme="minorEastAsia" w:hAnsiTheme="minorEastAsia" w:eastAsiaTheme="minorEastAsia" w:cstheme="minorEastAsia"/>
                <w:color w:val="auto"/>
                <w:sz w:val="21"/>
                <w:highlight w:val="none"/>
              </w:rPr>
            </w:pPr>
          </w:p>
          <w:p w14:paraId="1965D2BA">
            <w:pPr>
              <w:pStyle w:val="34"/>
              <w:spacing w:before="68" w:line="221" w:lineRule="auto"/>
              <w:ind w:left="74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响应人</w:t>
            </w:r>
          </w:p>
        </w:tc>
        <w:tc>
          <w:tcPr>
            <w:tcW w:w="6577" w:type="dxa"/>
            <w:gridSpan w:val="5"/>
            <w:vAlign w:val="top"/>
          </w:tcPr>
          <w:p w14:paraId="27805EA9">
            <w:pPr>
              <w:rPr>
                <w:rFonts w:hint="eastAsia" w:asciiTheme="minorEastAsia" w:hAnsiTheme="minorEastAsia" w:eastAsiaTheme="minorEastAsia" w:cstheme="minorEastAsia"/>
                <w:color w:val="auto"/>
                <w:sz w:val="21"/>
                <w:highlight w:val="none"/>
              </w:rPr>
            </w:pPr>
          </w:p>
        </w:tc>
      </w:tr>
      <w:tr w14:paraId="33325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2143" w:type="dxa"/>
            <w:vAlign w:val="top"/>
          </w:tcPr>
          <w:p w14:paraId="7720C3B0">
            <w:pPr>
              <w:spacing w:line="281" w:lineRule="auto"/>
              <w:rPr>
                <w:rFonts w:hint="eastAsia" w:asciiTheme="minorEastAsia" w:hAnsiTheme="minorEastAsia" w:eastAsiaTheme="minorEastAsia" w:cstheme="minorEastAsia"/>
                <w:color w:val="auto"/>
                <w:sz w:val="21"/>
                <w:highlight w:val="none"/>
              </w:rPr>
            </w:pPr>
          </w:p>
          <w:p w14:paraId="4B610FFA">
            <w:pPr>
              <w:pStyle w:val="34"/>
              <w:spacing w:before="68" w:line="220" w:lineRule="auto"/>
              <w:ind w:left="64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项目经理</w:t>
            </w:r>
          </w:p>
        </w:tc>
        <w:tc>
          <w:tcPr>
            <w:tcW w:w="1338" w:type="dxa"/>
            <w:vAlign w:val="top"/>
          </w:tcPr>
          <w:p w14:paraId="317FF17D">
            <w:pPr>
              <w:rPr>
                <w:rFonts w:hint="eastAsia" w:asciiTheme="minorEastAsia" w:hAnsiTheme="minorEastAsia" w:eastAsiaTheme="minorEastAsia" w:cstheme="minorEastAsia"/>
                <w:color w:val="auto"/>
                <w:sz w:val="21"/>
                <w:highlight w:val="none"/>
              </w:rPr>
            </w:pPr>
          </w:p>
        </w:tc>
        <w:tc>
          <w:tcPr>
            <w:tcW w:w="1309" w:type="dxa"/>
            <w:vAlign w:val="top"/>
          </w:tcPr>
          <w:p w14:paraId="41D035C0">
            <w:pPr>
              <w:spacing w:line="370" w:lineRule="auto"/>
              <w:rPr>
                <w:rFonts w:hint="eastAsia" w:asciiTheme="minorEastAsia" w:hAnsiTheme="minorEastAsia" w:eastAsiaTheme="minorEastAsia" w:cstheme="minorEastAsia"/>
                <w:color w:val="auto"/>
                <w:sz w:val="21"/>
                <w:highlight w:val="none"/>
              </w:rPr>
            </w:pPr>
          </w:p>
          <w:p w14:paraId="2D48FC6D">
            <w:pPr>
              <w:pStyle w:val="34"/>
              <w:spacing w:before="69" w:line="220" w:lineRule="auto"/>
              <w:ind w:left="4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级别</w:t>
            </w:r>
          </w:p>
        </w:tc>
        <w:tc>
          <w:tcPr>
            <w:tcW w:w="919" w:type="dxa"/>
            <w:vAlign w:val="top"/>
          </w:tcPr>
          <w:p w14:paraId="2AB4E39F">
            <w:pPr>
              <w:rPr>
                <w:rFonts w:hint="eastAsia" w:asciiTheme="minorEastAsia" w:hAnsiTheme="minorEastAsia" w:eastAsiaTheme="minorEastAsia" w:cstheme="minorEastAsia"/>
                <w:color w:val="auto"/>
                <w:sz w:val="21"/>
                <w:highlight w:val="none"/>
              </w:rPr>
            </w:pPr>
          </w:p>
        </w:tc>
        <w:tc>
          <w:tcPr>
            <w:tcW w:w="1338" w:type="dxa"/>
            <w:vAlign w:val="top"/>
          </w:tcPr>
          <w:p w14:paraId="6F41180E">
            <w:pPr>
              <w:spacing w:line="368" w:lineRule="auto"/>
              <w:rPr>
                <w:rFonts w:hint="eastAsia" w:asciiTheme="minorEastAsia" w:hAnsiTheme="minorEastAsia" w:eastAsiaTheme="minorEastAsia" w:cstheme="minorEastAsia"/>
                <w:color w:val="auto"/>
                <w:sz w:val="21"/>
                <w:highlight w:val="none"/>
              </w:rPr>
            </w:pPr>
          </w:p>
          <w:p w14:paraId="4DE189D5">
            <w:pPr>
              <w:pStyle w:val="34"/>
              <w:spacing w:before="69" w:line="219" w:lineRule="auto"/>
              <w:ind w:left="27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证书编号</w:t>
            </w:r>
          </w:p>
        </w:tc>
        <w:tc>
          <w:tcPr>
            <w:tcW w:w="1673" w:type="dxa"/>
            <w:vAlign w:val="top"/>
          </w:tcPr>
          <w:p w14:paraId="420EAC48">
            <w:pPr>
              <w:rPr>
                <w:rFonts w:hint="eastAsia" w:asciiTheme="minorEastAsia" w:hAnsiTheme="minorEastAsia" w:eastAsiaTheme="minorEastAsia" w:cstheme="minorEastAsia"/>
                <w:color w:val="auto"/>
                <w:sz w:val="21"/>
                <w:highlight w:val="none"/>
              </w:rPr>
            </w:pPr>
          </w:p>
        </w:tc>
      </w:tr>
      <w:tr w14:paraId="492F9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2143" w:type="dxa"/>
            <w:vAlign w:val="top"/>
          </w:tcPr>
          <w:p w14:paraId="4784AB9B">
            <w:pPr>
              <w:spacing w:line="309" w:lineRule="auto"/>
              <w:rPr>
                <w:rFonts w:hint="eastAsia" w:asciiTheme="minorEastAsia" w:hAnsiTheme="minorEastAsia" w:eastAsiaTheme="minorEastAsia" w:cstheme="minorEastAsia"/>
                <w:color w:val="auto"/>
                <w:sz w:val="21"/>
                <w:highlight w:val="none"/>
              </w:rPr>
            </w:pPr>
          </w:p>
          <w:p w14:paraId="202BBADB">
            <w:pPr>
              <w:spacing w:line="309" w:lineRule="auto"/>
              <w:rPr>
                <w:rFonts w:hint="eastAsia" w:asciiTheme="minorEastAsia" w:hAnsiTheme="minorEastAsia" w:eastAsiaTheme="minorEastAsia" w:cstheme="minorEastAsia"/>
                <w:color w:val="auto"/>
                <w:sz w:val="21"/>
                <w:highlight w:val="none"/>
              </w:rPr>
            </w:pPr>
          </w:p>
          <w:p w14:paraId="17684847">
            <w:pPr>
              <w:pStyle w:val="34"/>
              <w:spacing w:before="69" w:line="218" w:lineRule="auto"/>
              <w:ind w:left="4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磋商报价(元)</w:t>
            </w:r>
          </w:p>
        </w:tc>
        <w:tc>
          <w:tcPr>
            <w:tcW w:w="6577" w:type="dxa"/>
            <w:gridSpan w:val="5"/>
            <w:vAlign w:val="top"/>
          </w:tcPr>
          <w:p w14:paraId="76683985">
            <w:pPr>
              <w:spacing w:line="277" w:lineRule="auto"/>
              <w:rPr>
                <w:rFonts w:hint="eastAsia" w:asciiTheme="minorEastAsia" w:hAnsiTheme="minorEastAsia" w:eastAsiaTheme="minorEastAsia" w:cstheme="minorEastAsia"/>
                <w:color w:val="auto"/>
                <w:sz w:val="21"/>
                <w:highlight w:val="none"/>
              </w:rPr>
            </w:pPr>
          </w:p>
          <w:p w14:paraId="48BA1BFF">
            <w:pPr>
              <w:pStyle w:val="34"/>
              <w:spacing w:before="69" w:line="291" w:lineRule="exact"/>
              <w:ind w:left="25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position w:val="5"/>
                <w:sz w:val="21"/>
                <w:szCs w:val="21"/>
                <w:highlight w:val="none"/>
              </w:rPr>
              <w:t>大写：</w:t>
            </w:r>
          </w:p>
          <w:p w14:paraId="460FF3EB">
            <w:pPr>
              <w:pStyle w:val="34"/>
              <w:spacing w:line="221" w:lineRule="auto"/>
              <w:ind w:left="251"/>
              <w:rPr>
                <w:rFonts w:hint="eastAsia" w:asciiTheme="minorEastAsia" w:hAnsiTheme="minorEastAsia" w:eastAsiaTheme="minorEastAsia" w:cstheme="minorEastAsia"/>
                <w:color w:val="auto"/>
                <w:spacing w:val="-2"/>
                <w:sz w:val="21"/>
                <w:szCs w:val="21"/>
                <w:highlight w:val="none"/>
              </w:rPr>
            </w:pPr>
          </w:p>
          <w:p w14:paraId="1AE0E7E6">
            <w:pPr>
              <w:pStyle w:val="34"/>
              <w:spacing w:line="221" w:lineRule="auto"/>
              <w:ind w:left="25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小写：</w:t>
            </w:r>
          </w:p>
        </w:tc>
      </w:tr>
      <w:tr w14:paraId="10EF1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2143" w:type="dxa"/>
            <w:vAlign w:val="top"/>
          </w:tcPr>
          <w:p w14:paraId="1C5770D1">
            <w:pPr>
              <w:spacing w:line="374" w:lineRule="auto"/>
              <w:rPr>
                <w:rFonts w:hint="eastAsia" w:asciiTheme="minorEastAsia" w:hAnsiTheme="minorEastAsia" w:eastAsiaTheme="minorEastAsia" w:cstheme="minorEastAsia"/>
                <w:color w:val="auto"/>
                <w:sz w:val="21"/>
                <w:highlight w:val="none"/>
              </w:rPr>
            </w:pPr>
          </w:p>
          <w:p w14:paraId="735945FF">
            <w:pPr>
              <w:pStyle w:val="34"/>
              <w:spacing w:before="68" w:line="220" w:lineRule="auto"/>
              <w:ind w:left="8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工期</w:t>
            </w:r>
          </w:p>
        </w:tc>
        <w:tc>
          <w:tcPr>
            <w:tcW w:w="6577" w:type="dxa"/>
            <w:gridSpan w:val="5"/>
            <w:vAlign w:val="top"/>
          </w:tcPr>
          <w:p w14:paraId="2EB730DB">
            <w:pPr>
              <w:rPr>
                <w:rFonts w:hint="eastAsia" w:asciiTheme="minorEastAsia" w:hAnsiTheme="minorEastAsia" w:eastAsiaTheme="minorEastAsia" w:cstheme="minorEastAsia"/>
                <w:color w:val="auto"/>
                <w:sz w:val="21"/>
                <w:highlight w:val="none"/>
              </w:rPr>
            </w:pPr>
          </w:p>
        </w:tc>
      </w:tr>
      <w:tr w14:paraId="58BE9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2143" w:type="dxa"/>
            <w:vAlign w:val="top"/>
          </w:tcPr>
          <w:p w14:paraId="0F1AD3F1">
            <w:pPr>
              <w:spacing w:line="376" w:lineRule="auto"/>
              <w:rPr>
                <w:rFonts w:hint="eastAsia" w:asciiTheme="minorEastAsia" w:hAnsiTheme="minorEastAsia" w:eastAsiaTheme="minorEastAsia" w:cstheme="minorEastAsia"/>
                <w:color w:val="auto"/>
                <w:sz w:val="21"/>
                <w:highlight w:val="none"/>
              </w:rPr>
            </w:pPr>
          </w:p>
          <w:p w14:paraId="33198CB6">
            <w:pPr>
              <w:pStyle w:val="34"/>
              <w:spacing w:before="69" w:line="220" w:lineRule="auto"/>
              <w:ind w:left="8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质量</w:t>
            </w:r>
          </w:p>
        </w:tc>
        <w:tc>
          <w:tcPr>
            <w:tcW w:w="6577" w:type="dxa"/>
            <w:gridSpan w:val="5"/>
            <w:vAlign w:val="top"/>
          </w:tcPr>
          <w:p w14:paraId="1BC3ABA7">
            <w:pPr>
              <w:rPr>
                <w:rFonts w:hint="eastAsia" w:asciiTheme="minorEastAsia" w:hAnsiTheme="minorEastAsia" w:eastAsiaTheme="minorEastAsia" w:cstheme="minorEastAsia"/>
                <w:color w:val="auto"/>
                <w:sz w:val="21"/>
                <w:highlight w:val="none"/>
              </w:rPr>
            </w:pPr>
          </w:p>
        </w:tc>
      </w:tr>
      <w:tr w14:paraId="5EE94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143" w:type="dxa"/>
            <w:vAlign w:val="top"/>
          </w:tcPr>
          <w:p w14:paraId="77EB8A49">
            <w:pPr>
              <w:spacing w:line="377" w:lineRule="auto"/>
              <w:rPr>
                <w:rFonts w:hint="eastAsia" w:asciiTheme="minorEastAsia" w:hAnsiTheme="minorEastAsia" w:eastAsiaTheme="minorEastAsia" w:cstheme="minorEastAsia"/>
                <w:color w:val="auto"/>
                <w:sz w:val="21"/>
                <w:highlight w:val="none"/>
              </w:rPr>
            </w:pPr>
          </w:p>
          <w:p w14:paraId="3FF29C80">
            <w:pPr>
              <w:pStyle w:val="34"/>
              <w:spacing w:before="69" w:line="220" w:lineRule="auto"/>
              <w:ind w:left="68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磋商有效期</w:t>
            </w:r>
          </w:p>
        </w:tc>
        <w:tc>
          <w:tcPr>
            <w:tcW w:w="6577" w:type="dxa"/>
            <w:gridSpan w:val="5"/>
            <w:vAlign w:val="top"/>
          </w:tcPr>
          <w:p w14:paraId="6F66FC95">
            <w:pPr>
              <w:rPr>
                <w:rFonts w:hint="eastAsia" w:asciiTheme="minorEastAsia" w:hAnsiTheme="minorEastAsia" w:eastAsiaTheme="minorEastAsia" w:cstheme="minorEastAsia"/>
                <w:color w:val="auto"/>
                <w:sz w:val="21"/>
                <w:highlight w:val="none"/>
              </w:rPr>
            </w:pPr>
          </w:p>
        </w:tc>
      </w:tr>
    </w:tbl>
    <w:p w14:paraId="2EE7E890">
      <w:pPr>
        <w:pStyle w:val="7"/>
        <w:spacing w:line="408" w:lineRule="auto"/>
        <w:rPr>
          <w:rFonts w:hint="eastAsia" w:asciiTheme="minorEastAsia" w:hAnsiTheme="minorEastAsia" w:eastAsiaTheme="minorEastAsia" w:cstheme="minorEastAsia"/>
          <w:color w:val="auto"/>
          <w:highlight w:val="none"/>
        </w:rPr>
      </w:pPr>
    </w:p>
    <w:p w14:paraId="31842FCA">
      <w:pPr>
        <w:spacing w:before="72" w:line="219" w:lineRule="auto"/>
        <w:ind w:left="224"/>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6"/>
          <w:sz w:val="22"/>
          <w:szCs w:val="22"/>
          <w:highlight w:val="none"/>
        </w:rPr>
        <w:t>响</w:t>
      </w:r>
      <w:r>
        <w:rPr>
          <w:rFonts w:hint="eastAsia" w:asciiTheme="minorEastAsia" w:hAnsiTheme="minorEastAsia" w:eastAsiaTheme="minorEastAsia" w:cstheme="minorEastAsia"/>
          <w:color w:val="auto"/>
          <w:spacing w:val="-38"/>
          <w:sz w:val="22"/>
          <w:szCs w:val="22"/>
          <w:highlight w:val="none"/>
        </w:rPr>
        <w:t xml:space="preserve"> </w:t>
      </w:r>
      <w:r>
        <w:rPr>
          <w:rFonts w:hint="eastAsia" w:asciiTheme="minorEastAsia" w:hAnsiTheme="minorEastAsia" w:eastAsiaTheme="minorEastAsia" w:cstheme="minorEastAsia"/>
          <w:color w:val="auto"/>
          <w:spacing w:val="-6"/>
          <w:sz w:val="22"/>
          <w:szCs w:val="22"/>
          <w:highlight w:val="none"/>
        </w:rPr>
        <w:t>应</w:t>
      </w:r>
      <w:r>
        <w:rPr>
          <w:rFonts w:hint="eastAsia" w:asciiTheme="minorEastAsia" w:hAnsiTheme="minorEastAsia" w:eastAsiaTheme="minorEastAsia" w:cstheme="minorEastAsia"/>
          <w:color w:val="auto"/>
          <w:spacing w:val="-37"/>
          <w:sz w:val="22"/>
          <w:szCs w:val="22"/>
          <w:highlight w:val="none"/>
        </w:rPr>
        <w:t xml:space="preserve"> </w:t>
      </w:r>
      <w:r>
        <w:rPr>
          <w:rFonts w:hint="eastAsia" w:asciiTheme="minorEastAsia" w:hAnsiTheme="minorEastAsia" w:eastAsiaTheme="minorEastAsia" w:cstheme="minorEastAsia"/>
          <w:color w:val="auto"/>
          <w:spacing w:val="-6"/>
          <w:sz w:val="22"/>
          <w:szCs w:val="22"/>
          <w:highlight w:val="none"/>
        </w:rPr>
        <w:t>人</w:t>
      </w:r>
      <w:r>
        <w:rPr>
          <w:rFonts w:hint="eastAsia" w:asciiTheme="minorEastAsia" w:hAnsiTheme="minorEastAsia" w:eastAsiaTheme="minorEastAsia" w:cstheme="minorEastAsia"/>
          <w:color w:val="auto"/>
          <w:spacing w:val="-20"/>
          <w:sz w:val="22"/>
          <w:szCs w:val="22"/>
          <w:highlight w:val="none"/>
        </w:rPr>
        <w:t xml:space="preserve"> </w:t>
      </w:r>
      <w:r>
        <w:rPr>
          <w:rFonts w:hint="eastAsia" w:asciiTheme="minorEastAsia" w:hAnsiTheme="minorEastAsia" w:eastAsiaTheme="minorEastAsia" w:cstheme="minorEastAsia"/>
          <w:color w:val="auto"/>
          <w:spacing w:val="-6"/>
          <w:sz w:val="22"/>
          <w:szCs w:val="22"/>
          <w:highlight w:val="none"/>
        </w:rPr>
        <w:t>：</w:t>
      </w:r>
      <w:r>
        <w:rPr>
          <w:rFonts w:hint="eastAsia" w:asciiTheme="minorEastAsia" w:hAnsiTheme="minorEastAsia" w:eastAsiaTheme="minorEastAsia" w:cstheme="minorEastAsia"/>
          <w:color w:val="auto"/>
          <w:spacing w:val="-30"/>
          <w:sz w:val="22"/>
          <w:szCs w:val="22"/>
          <w:highlight w:val="none"/>
        </w:rPr>
        <w:t xml:space="preserve"> </w:t>
      </w:r>
      <w:r>
        <w:rPr>
          <w:rFonts w:hint="eastAsia" w:asciiTheme="minorEastAsia" w:hAnsiTheme="minorEastAsia" w:eastAsiaTheme="minorEastAsia" w:cstheme="minorEastAsia"/>
          <w:color w:val="auto"/>
          <w:spacing w:val="-6"/>
          <w:sz w:val="22"/>
          <w:szCs w:val="22"/>
          <w:highlight w:val="none"/>
        </w:rPr>
        <w:t>(盖章)</w:t>
      </w:r>
    </w:p>
    <w:p w14:paraId="6D76B0EF">
      <w:pPr>
        <w:spacing w:before="179" w:line="219" w:lineRule="auto"/>
        <w:ind w:left="224"/>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6"/>
          <w:sz w:val="22"/>
          <w:szCs w:val="22"/>
          <w:highlight w:val="none"/>
        </w:rPr>
        <w:t>法定代表人：  (盖章)</w:t>
      </w:r>
    </w:p>
    <w:p w14:paraId="35871D49">
      <w:pPr>
        <w:spacing w:before="210" w:line="219" w:lineRule="auto"/>
        <w:ind w:left="224"/>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23"/>
          <w:sz w:val="22"/>
          <w:szCs w:val="22"/>
          <w:highlight w:val="none"/>
        </w:rPr>
        <w:t>日期：</w:t>
      </w:r>
      <w:r>
        <w:rPr>
          <w:rFonts w:hint="eastAsia" w:asciiTheme="minorEastAsia" w:hAnsiTheme="minorEastAsia" w:eastAsiaTheme="minorEastAsia" w:cstheme="minorEastAsia"/>
          <w:color w:val="auto"/>
          <w:spacing w:val="22"/>
          <w:sz w:val="22"/>
          <w:szCs w:val="22"/>
          <w:highlight w:val="none"/>
        </w:rPr>
        <w:t xml:space="preserve">  </w:t>
      </w:r>
      <w:r>
        <w:rPr>
          <w:rFonts w:hint="eastAsia" w:asciiTheme="minorEastAsia" w:hAnsiTheme="minorEastAsia" w:eastAsiaTheme="minorEastAsia" w:cstheme="minorEastAsia"/>
          <w:color w:val="auto"/>
          <w:spacing w:val="-23"/>
          <w:sz w:val="22"/>
          <w:szCs w:val="22"/>
          <w:highlight w:val="none"/>
        </w:rPr>
        <w:t>年</w:t>
      </w:r>
      <w:r>
        <w:rPr>
          <w:rFonts w:hint="eastAsia" w:asciiTheme="minorEastAsia" w:hAnsiTheme="minorEastAsia" w:eastAsiaTheme="minorEastAsia" w:cstheme="minorEastAsia"/>
          <w:color w:val="auto"/>
          <w:spacing w:val="9"/>
          <w:sz w:val="22"/>
          <w:szCs w:val="22"/>
          <w:highlight w:val="none"/>
        </w:rPr>
        <w:t xml:space="preserve">  </w:t>
      </w:r>
      <w:r>
        <w:rPr>
          <w:rFonts w:hint="eastAsia" w:asciiTheme="minorEastAsia" w:hAnsiTheme="minorEastAsia" w:eastAsiaTheme="minorEastAsia" w:cstheme="minorEastAsia"/>
          <w:color w:val="auto"/>
          <w:spacing w:val="-23"/>
          <w:sz w:val="22"/>
          <w:szCs w:val="22"/>
          <w:highlight w:val="none"/>
        </w:rPr>
        <w:t>月  日</w:t>
      </w:r>
    </w:p>
    <w:p w14:paraId="75C144E4">
      <w:pPr>
        <w:spacing w:line="219" w:lineRule="auto"/>
        <w:rPr>
          <w:rFonts w:hint="eastAsia" w:asciiTheme="minorEastAsia" w:hAnsiTheme="minorEastAsia" w:eastAsiaTheme="minorEastAsia" w:cstheme="minorEastAsia"/>
          <w:color w:val="auto"/>
          <w:sz w:val="22"/>
          <w:szCs w:val="22"/>
          <w:highlight w:val="none"/>
        </w:rPr>
        <w:sectPr>
          <w:footerReference r:id="rId23" w:type="default"/>
          <w:pgSz w:w="11910" w:h="16840"/>
          <w:pgMar w:top="1431" w:right="1614" w:bottom="1422" w:left="1564" w:header="0" w:footer="1293" w:gutter="0"/>
          <w:cols w:space="720" w:num="1"/>
        </w:sectPr>
      </w:pPr>
    </w:p>
    <w:p w14:paraId="548A7E96">
      <w:pPr>
        <w:spacing w:before="126" w:line="219" w:lineRule="auto"/>
        <w:ind w:left="2654"/>
        <w:outlineLvl w:val="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6"/>
          <w:sz w:val="28"/>
          <w:szCs w:val="28"/>
          <w:highlight w:val="none"/>
        </w:rPr>
        <w:t>二、法定代表人身份证明</w:t>
      </w:r>
    </w:p>
    <w:p w14:paraId="666B3F7B">
      <w:pPr>
        <w:pStyle w:val="7"/>
        <w:spacing w:line="287" w:lineRule="auto"/>
        <w:rPr>
          <w:rFonts w:hint="eastAsia" w:asciiTheme="minorEastAsia" w:hAnsiTheme="minorEastAsia" w:eastAsiaTheme="minorEastAsia" w:cstheme="minorEastAsia"/>
          <w:color w:val="auto"/>
          <w:highlight w:val="none"/>
        </w:rPr>
      </w:pPr>
    </w:p>
    <w:p w14:paraId="57AD0063">
      <w:pPr>
        <w:pStyle w:val="7"/>
        <w:spacing w:line="287" w:lineRule="auto"/>
        <w:rPr>
          <w:rFonts w:hint="eastAsia" w:asciiTheme="minorEastAsia" w:hAnsiTheme="minorEastAsia" w:eastAsiaTheme="minorEastAsia" w:cstheme="minorEastAsia"/>
          <w:color w:val="auto"/>
          <w:highlight w:val="none"/>
        </w:rPr>
      </w:pPr>
    </w:p>
    <w:p w14:paraId="39B45241">
      <w:pPr>
        <w:spacing w:before="72" w:line="48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24"/>
          <w:position w:val="19"/>
          <w:sz w:val="22"/>
          <w:szCs w:val="22"/>
          <w:highlight w:val="none"/>
          <w:lang w:eastAsia="zh-CN"/>
        </w:rPr>
        <w:t>响应人</w:t>
      </w:r>
      <w:r>
        <w:rPr>
          <w:rFonts w:hint="eastAsia" w:asciiTheme="minorEastAsia" w:hAnsiTheme="minorEastAsia" w:eastAsiaTheme="minorEastAsia" w:cstheme="minorEastAsia"/>
          <w:color w:val="auto"/>
          <w:spacing w:val="-57"/>
          <w:position w:val="19"/>
          <w:sz w:val="22"/>
          <w:szCs w:val="22"/>
          <w:highlight w:val="none"/>
        </w:rPr>
        <w:t xml:space="preserve"> </w:t>
      </w:r>
      <w:r>
        <w:rPr>
          <w:rFonts w:hint="eastAsia" w:asciiTheme="minorEastAsia" w:hAnsiTheme="minorEastAsia" w:eastAsiaTheme="minorEastAsia" w:cstheme="minorEastAsia"/>
          <w:color w:val="auto"/>
          <w:spacing w:val="24"/>
          <w:position w:val="19"/>
          <w:sz w:val="22"/>
          <w:szCs w:val="22"/>
          <w:highlight w:val="none"/>
        </w:rPr>
        <w:t>：</w:t>
      </w:r>
    </w:p>
    <w:p w14:paraId="305BA744">
      <w:pPr>
        <w:spacing w:line="22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20"/>
          <w:sz w:val="22"/>
          <w:szCs w:val="22"/>
          <w:highlight w:val="none"/>
        </w:rPr>
        <w:t>单位性质：</w:t>
      </w:r>
    </w:p>
    <w:p w14:paraId="4A8DCFF5">
      <w:pPr>
        <w:spacing w:before="227" w:line="229"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9"/>
          <w:sz w:val="22"/>
          <w:szCs w:val="22"/>
          <w:highlight w:val="none"/>
        </w:rPr>
        <w:t>地</w:t>
      </w:r>
      <w:r>
        <w:rPr>
          <w:rFonts w:hint="eastAsia" w:asciiTheme="minorEastAsia" w:hAnsiTheme="minorEastAsia" w:eastAsiaTheme="minorEastAsia" w:cstheme="minorEastAsia"/>
          <w:color w:val="auto"/>
          <w:spacing w:val="62"/>
          <w:sz w:val="22"/>
          <w:szCs w:val="22"/>
          <w:highlight w:val="none"/>
        </w:rPr>
        <w:t xml:space="preserve"> </w:t>
      </w:r>
      <w:r>
        <w:rPr>
          <w:rFonts w:hint="eastAsia" w:asciiTheme="minorEastAsia" w:hAnsiTheme="minorEastAsia" w:eastAsiaTheme="minorEastAsia" w:cstheme="minorEastAsia"/>
          <w:color w:val="auto"/>
          <w:spacing w:val="-9"/>
          <w:sz w:val="22"/>
          <w:szCs w:val="22"/>
          <w:highlight w:val="none"/>
        </w:rPr>
        <w:t>址：</w:t>
      </w:r>
    </w:p>
    <w:p w14:paraId="68140703">
      <w:pPr>
        <w:spacing w:before="186" w:line="481"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2"/>
          <w:position w:val="20"/>
          <w:sz w:val="22"/>
          <w:szCs w:val="22"/>
          <w:highlight w:val="none"/>
        </w:rPr>
        <w:t>成立时间：年月日</w:t>
      </w:r>
    </w:p>
    <w:p w14:paraId="67177BF3">
      <w:pPr>
        <w:spacing w:line="22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20"/>
          <w:sz w:val="22"/>
          <w:szCs w:val="22"/>
          <w:highlight w:val="none"/>
        </w:rPr>
        <w:t>经营期限：</w:t>
      </w:r>
    </w:p>
    <w:p w14:paraId="7FD1A858">
      <w:pPr>
        <w:spacing w:before="216" w:line="481"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9"/>
          <w:position w:val="20"/>
          <w:sz w:val="22"/>
          <w:szCs w:val="22"/>
          <w:highlight w:val="none"/>
        </w:rPr>
        <w:t>姓</w:t>
      </w:r>
      <w:r>
        <w:rPr>
          <w:rFonts w:hint="eastAsia" w:asciiTheme="minorEastAsia" w:hAnsiTheme="minorEastAsia" w:eastAsiaTheme="minorEastAsia" w:cstheme="minorEastAsia"/>
          <w:color w:val="auto"/>
          <w:spacing w:val="64"/>
          <w:position w:val="20"/>
          <w:sz w:val="22"/>
          <w:szCs w:val="22"/>
          <w:highlight w:val="none"/>
        </w:rPr>
        <w:t xml:space="preserve"> </w:t>
      </w:r>
      <w:r>
        <w:rPr>
          <w:rFonts w:hint="eastAsia" w:asciiTheme="minorEastAsia" w:hAnsiTheme="minorEastAsia" w:eastAsiaTheme="minorEastAsia" w:cstheme="minorEastAsia"/>
          <w:color w:val="auto"/>
          <w:spacing w:val="-9"/>
          <w:position w:val="20"/>
          <w:sz w:val="22"/>
          <w:szCs w:val="22"/>
          <w:highlight w:val="none"/>
        </w:rPr>
        <w:t>名：</w:t>
      </w:r>
    </w:p>
    <w:p w14:paraId="2F1A4063">
      <w:pPr>
        <w:spacing w:line="22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0"/>
          <w:sz w:val="22"/>
          <w:szCs w:val="22"/>
          <w:highlight w:val="none"/>
        </w:rPr>
        <w:t>性</w:t>
      </w:r>
      <w:r>
        <w:rPr>
          <w:rFonts w:hint="eastAsia" w:asciiTheme="minorEastAsia" w:hAnsiTheme="minorEastAsia" w:eastAsiaTheme="minorEastAsia" w:cstheme="minorEastAsia"/>
          <w:color w:val="auto"/>
          <w:spacing w:val="66"/>
          <w:sz w:val="22"/>
          <w:szCs w:val="22"/>
          <w:highlight w:val="none"/>
        </w:rPr>
        <w:t xml:space="preserve"> </w:t>
      </w:r>
      <w:r>
        <w:rPr>
          <w:rFonts w:hint="eastAsia" w:asciiTheme="minorEastAsia" w:hAnsiTheme="minorEastAsia" w:eastAsiaTheme="minorEastAsia" w:cstheme="minorEastAsia"/>
          <w:color w:val="auto"/>
          <w:spacing w:val="-10"/>
          <w:sz w:val="22"/>
          <w:szCs w:val="22"/>
          <w:highlight w:val="none"/>
        </w:rPr>
        <w:t>别：</w:t>
      </w:r>
    </w:p>
    <w:p w14:paraId="615766B3">
      <w:pPr>
        <w:spacing w:before="217" w:line="219"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5"/>
          <w:sz w:val="22"/>
          <w:szCs w:val="22"/>
          <w:highlight w:val="none"/>
        </w:rPr>
        <w:t>年  龄：</w:t>
      </w:r>
    </w:p>
    <w:p w14:paraId="7972AD84">
      <w:pPr>
        <w:spacing w:before="219" w:line="219"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9"/>
          <w:sz w:val="22"/>
          <w:szCs w:val="22"/>
          <w:highlight w:val="none"/>
        </w:rPr>
        <w:t>职</w:t>
      </w:r>
      <w:r>
        <w:rPr>
          <w:rFonts w:hint="eastAsia" w:asciiTheme="minorEastAsia" w:hAnsiTheme="minorEastAsia" w:eastAsiaTheme="minorEastAsia" w:cstheme="minorEastAsia"/>
          <w:color w:val="auto"/>
          <w:spacing w:val="63"/>
          <w:sz w:val="22"/>
          <w:szCs w:val="22"/>
          <w:highlight w:val="none"/>
        </w:rPr>
        <w:t xml:space="preserve"> </w:t>
      </w:r>
      <w:r>
        <w:rPr>
          <w:rFonts w:hint="eastAsia" w:asciiTheme="minorEastAsia" w:hAnsiTheme="minorEastAsia" w:eastAsiaTheme="minorEastAsia" w:cstheme="minorEastAsia"/>
          <w:color w:val="auto"/>
          <w:spacing w:val="-9"/>
          <w:sz w:val="22"/>
          <w:szCs w:val="22"/>
          <w:highlight w:val="none"/>
        </w:rPr>
        <w:t>务：</w:t>
      </w:r>
    </w:p>
    <w:p w14:paraId="40B9841D">
      <w:pPr>
        <w:spacing w:before="219" w:line="219"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
          <w:sz w:val="22"/>
          <w:szCs w:val="22"/>
          <w:highlight w:val="none"/>
        </w:rPr>
        <w:t>系(响应人名称)的法定代表人。</w:t>
      </w:r>
    </w:p>
    <w:p w14:paraId="79DD5C98">
      <w:pPr>
        <w:spacing w:before="229" w:line="219"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3"/>
          <w:sz w:val="22"/>
          <w:szCs w:val="22"/>
          <w:highlight w:val="none"/>
        </w:rPr>
        <w:t>特此证明。</w:t>
      </w:r>
    </w:p>
    <w:p w14:paraId="040E7022">
      <w:pPr>
        <w:spacing w:before="35" w:line="219" w:lineRule="auto"/>
        <w:ind w:left="6633"/>
        <w:rPr>
          <w:rFonts w:hint="eastAsia" w:asciiTheme="minorEastAsia" w:hAnsiTheme="minorEastAsia" w:eastAsiaTheme="minorEastAsia" w:cstheme="minorEastAsia"/>
          <w:b w:val="0"/>
          <w:bCs w:val="0"/>
          <w:color w:val="auto"/>
          <w:spacing w:val="-22"/>
          <w:sz w:val="22"/>
          <w:szCs w:val="22"/>
          <w:highlight w:val="none"/>
        </w:rPr>
      </w:pPr>
    </w:p>
    <w:p w14:paraId="27C42A6C">
      <w:pPr>
        <w:spacing w:before="35" w:line="219" w:lineRule="auto"/>
        <w:ind w:left="6633"/>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pacing w:val="-22"/>
          <w:sz w:val="22"/>
          <w:szCs w:val="22"/>
          <w:highlight w:val="none"/>
        </w:rPr>
        <w:t>响应人：  (盖章)</w:t>
      </w:r>
    </w:p>
    <w:p w14:paraId="495A9DEC">
      <w:pPr>
        <w:pStyle w:val="7"/>
        <w:spacing w:line="299" w:lineRule="auto"/>
        <w:rPr>
          <w:rFonts w:hint="eastAsia" w:asciiTheme="minorEastAsia" w:hAnsiTheme="minorEastAsia" w:eastAsiaTheme="minorEastAsia" w:cstheme="minorEastAsia"/>
          <w:color w:val="auto"/>
          <w:highlight w:val="none"/>
        </w:rPr>
      </w:pPr>
    </w:p>
    <w:p w14:paraId="6AF1338A">
      <w:pPr>
        <w:pStyle w:val="7"/>
        <w:spacing w:line="300" w:lineRule="auto"/>
        <w:rPr>
          <w:rFonts w:hint="eastAsia" w:asciiTheme="minorEastAsia" w:hAnsiTheme="minorEastAsia" w:eastAsiaTheme="minorEastAsia" w:cstheme="minorEastAsia"/>
          <w:color w:val="auto"/>
          <w:highlight w:val="none"/>
        </w:rPr>
      </w:pPr>
    </w:p>
    <w:p w14:paraId="1378AB65">
      <w:pPr>
        <w:spacing w:before="59" w:line="219" w:lineRule="auto"/>
        <w:ind w:right="3"/>
        <w:jc w:val="righ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pacing w:val="-7"/>
          <w:sz w:val="18"/>
          <w:szCs w:val="18"/>
          <w:highlight w:val="none"/>
        </w:rPr>
        <w:t>年</w:t>
      </w:r>
      <w:r>
        <w:rPr>
          <w:rFonts w:hint="eastAsia" w:asciiTheme="minorEastAsia" w:hAnsiTheme="minorEastAsia" w:eastAsiaTheme="minorEastAsia" w:cstheme="minorEastAsia"/>
          <w:color w:val="auto"/>
          <w:spacing w:val="-15"/>
          <w:sz w:val="18"/>
          <w:szCs w:val="18"/>
          <w:highlight w:val="none"/>
        </w:rPr>
        <w:t xml:space="preserve"> </w:t>
      </w:r>
      <w:r>
        <w:rPr>
          <w:rFonts w:hint="eastAsia" w:asciiTheme="minorEastAsia" w:hAnsiTheme="minorEastAsia" w:eastAsiaTheme="minorEastAsia" w:cstheme="minorEastAsia"/>
          <w:color w:val="auto"/>
          <w:spacing w:val="-7"/>
          <w:sz w:val="18"/>
          <w:szCs w:val="18"/>
          <w:highlight w:val="none"/>
        </w:rPr>
        <w:t>月</w:t>
      </w:r>
      <w:r>
        <w:rPr>
          <w:rFonts w:hint="eastAsia" w:asciiTheme="minorEastAsia" w:hAnsiTheme="minorEastAsia" w:eastAsiaTheme="minorEastAsia" w:cstheme="minorEastAsia"/>
          <w:color w:val="auto"/>
          <w:spacing w:val="37"/>
          <w:sz w:val="18"/>
          <w:szCs w:val="18"/>
          <w:highlight w:val="none"/>
        </w:rPr>
        <w:t xml:space="preserve">  </w:t>
      </w:r>
      <w:r>
        <w:rPr>
          <w:rFonts w:hint="eastAsia" w:asciiTheme="minorEastAsia" w:hAnsiTheme="minorEastAsia" w:eastAsiaTheme="minorEastAsia" w:cstheme="minorEastAsia"/>
          <w:color w:val="auto"/>
          <w:spacing w:val="-7"/>
          <w:sz w:val="18"/>
          <w:szCs w:val="18"/>
          <w:highlight w:val="none"/>
        </w:rPr>
        <w:t>日</w:t>
      </w:r>
    </w:p>
    <w:p w14:paraId="3CB74598">
      <w:pPr>
        <w:spacing w:line="219" w:lineRule="auto"/>
        <w:rPr>
          <w:rFonts w:hint="eastAsia" w:asciiTheme="minorEastAsia" w:hAnsiTheme="minorEastAsia" w:eastAsiaTheme="minorEastAsia" w:cstheme="minorEastAsia"/>
          <w:color w:val="auto"/>
          <w:sz w:val="18"/>
          <w:szCs w:val="18"/>
          <w:highlight w:val="none"/>
        </w:rPr>
        <w:sectPr>
          <w:footerReference r:id="rId24" w:type="default"/>
          <w:pgSz w:w="11910" w:h="16840"/>
          <w:pgMar w:top="1431" w:right="1786" w:bottom="1421" w:left="1779" w:header="0" w:footer="1293" w:gutter="0"/>
          <w:cols w:space="720" w:num="1"/>
        </w:sectPr>
      </w:pPr>
    </w:p>
    <w:p w14:paraId="429A19A7">
      <w:pPr>
        <w:spacing w:before="104" w:line="219" w:lineRule="auto"/>
        <w:ind w:left="3197"/>
        <w:outlineLvl w:val="6"/>
        <w:rPr>
          <w:rFonts w:hint="eastAsia"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b/>
          <w:bCs/>
          <w:color w:val="auto"/>
          <w:spacing w:val="-18"/>
          <w:sz w:val="29"/>
          <w:szCs w:val="29"/>
          <w:highlight w:val="none"/>
        </w:rPr>
        <w:t>三、授权委托书</w:t>
      </w:r>
    </w:p>
    <w:p w14:paraId="64DF981B">
      <w:pPr>
        <w:pStyle w:val="7"/>
        <w:spacing w:line="308" w:lineRule="auto"/>
        <w:rPr>
          <w:rFonts w:hint="eastAsia" w:asciiTheme="minorEastAsia" w:hAnsiTheme="minorEastAsia" w:eastAsiaTheme="minorEastAsia" w:cstheme="minorEastAsia"/>
          <w:color w:val="auto"/>
          <w:highlight w:val="none"/>
        </w:rPr>
      </w:pPr>
    </w:p>
    <w:p w14:paraId="5411361D">
      <w:pPr>
        <w:pStyle w:val="7"/>
        <w:spacing w:line="308" w:lineRule="auto"/>
        <w:rPr>
          <w:rFonts w:hint="eastAsia" w:asciiTheme="minorEastAsia" w:hAnsiTheme="minorEastAsia" w:eastAsiaTheme="minorEastAsia" w:cstheme="minorEastAsia"/>
          <w:color w:val="auto"/>
          <w:highlight w:val="none"/>
        </w:rPr>
      </w:pPr>
    </w:p>
    <w:p w14:paraId="19943217">
      <w:pPr>
        <w:spacing w:before="69" w:line="369" w:lineRule="auto"/>
        <w:ind w:left="3" w:firstLine="75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本人 </w:t>
      </w:r>
      <w:r>
        <w:rPr>
          <w:rFonts w:hint="eastAsia" w:asciiTheme="minorEastAsia" w:hAnsiTheme="minorEastAsia" w:eastAsiaTheme="minorEastAsia" w:cstheme="minorEastAsia"/>
          <w:color w:val="auto"/>
          <w:spacing w:val="-60"/>
          <w:sz w:val="21"/>
          <w:szCs w:val="21"/>
          <w:highlight w:val="none"/>
          <w:u w:val="single" w:color="auto"/>
        </w:rPr>
        <w:t xml:space="preserve"> </w:t>
      </w:r>
      <w:r>
        <w:rPr>
          <w:rFonts w:hint="eastAsia" w:asciiTheme="minorEastAsia" w:hAnsiTheme="minorEastAsia" w:eastAsiaTheme="minorEastAsia" w:cstheme="minorEastAsia"/>
          <w:color w:val="auto"/>
          <w:sz w:val="21"/>
          <w:szCs w:val="21"/>
          <w:highlight w:val="none"/>
          <w:u w:val="single" w:color="auto"/>
        </w:rPr>
        <w:t>(姓名)</w:t>
      </w:r>
      <w:r>
        <w:rPr>
          <w:rFonts w:hint="eastAsia" w:asciiTheme="minorEastAsia" w:hAnsiTheme="minorEastAsia" w:eastAsiaTheme="minorEastAsia" w:cstheme="minorEastAsia"/>
          <w:color w:val="auto"/>
          <w:spacing w:val="-61"/>
          <w:sz w:val="21"/>
          <w:szCs w:val="21"/>
          <w:highlight w:val="none"/>
        </w:rPr>
        <w:t xml:space="preserve"> </w:t>
      </w:r>
      <w:r>
        <w:rPr>
          <w:rFonts w:hint="eastAsia" w:asciiTheme="minorEastAsia" w:hAnsiTheme="minorEastAsia" w:eastAsiaTheme="minorEastAsia" w:cstheme="minorEastAsia"/>
          <w:color w:val="auto"/>
          <w:sz w:val="21"/>
          <w:szCs w:val="21"/>
          <w:highlight w:val="none"/>
        </w:rPr>
        <w:t>系</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60"/>
          <w:sz w:val="21"/>
          <w:szCs w:val="21"/>
          <w:highlight w:val="none"/>
          <w:u w:val="single" w:color="auto"/>
        </w:rPr>
        <w:t xml:space="preserve"> </w:t>
      </w:r>
      <w:r>
        <w:rPr>
          <w:rFonts w:hint="eastAsia" w:asciiTheme="minorEastAsia" w:hAnsiTheme="minorEastAsia" w:eastAsiaTheme="minorEastAsia" w:cstheme="minorEastAsia"/>
          <w:color w:val="auto"/>
          <w:sz w:val="21"/>
          <w:szCs w:val="21"/>
          <w:highlight w:val="none"/>
          <w:u w:val="single" w:color="auto"/>
        </w:rPr>
        <w:t>(响应人名称)</w:t>
      </w:r>
      <w:r>
        <w:rPr>
          <w:rFonts w:hint="eastAsia" w:asciiTheme="minorEastAsia" w:hAnsiTheme="minorEastAsia" w:eastAsiaTheme="minorEastAsia" w:cstheme="minorEastAsia"/>
          <w:color w:val="auto"/>
          <w:spacing w:val="-51"/>
          <w:sz w:val="21"/>
          <w:szCs w:val="21"/>
          <w:highlight w:val="none"/>
        </w:rPr>
        <w:t xml:space="preserve"> </w:t>
      </w:r>
      <w:r>
        <w:rPr>
          <w:rFonts w:hint="eastAsia" w:asciiTheme="minorEastAsia" w:hAnsiTheme="minorEastAsia" w:eastAsiaTheme="minorEastAsia" w:cstheme="minorEastAsia"/>
          <w:color w:val="auto"/>
          <w:sz w:val="21"/>
          <w:szCs w:val="21"/>
          <w:highlight w:val="none"/>
        </w:rPr>
        <w:t>的法定代表人，现委托</w:t>
      </w:r>
      <w:r>
        <w:rPr>
          <w:rFonts w:hint="eastAsia" w:asciiTheme="minorEastAsia" w:hAnsiTheme="minorEastAsia" w:eastAsiaTheme="minorEastAsia" w:cstheme="minorEastAsia"/>
          <w:color w:val="auto"/>
          <w:spacing w:val="-24"/>
          <w:sz w:val="21"/>
          <w:szCs w:val="21"/>
          <w:highlight w:val="none"/>
        </w:rPr>
        <w:t xml:space="preserve"> </w:t>
      </w:r>
      <w:r>
        <w:rPr>
          <w:rFonts w:hint="eastAsia" w:asciiTheme="minorEastAsia" w:hAnsiTheme="minorEastAsia" w:eastAsiaTheme="minorEastAsia" w:cstheme="minorEastAsia"/>
          <w:color w:val="auto"/>
          <w:spacing w:val="-60"/>
          <w:sz w:val="21"/>
          <w:szCs w:val="21"/>
          <w:highlight w:val="none"/>
          <w:u w:val="single" w:color="auto"/>
        </w:rPr>
        <w:t xml:space="preserve"> </w:t>
      </w:r>
      <w:r>
        <w:rPr>
          <w:rFonts w:hint="eastAsia" w:asciiTheme="minorEastAsia" w:hAnsiTheme="minorEastAsia" w:eastAsiaTheme="minorEastAsia" w:cstheme="minorEastAsia"/>
          <w:color w:val="auto"/>
          <w:sz w:val="21"/>
          <w:szCs w:val="21"/>
          <w:highlight w:val="none"/>
          <w:u w:val="single" w:color="auto"/>
        </w:rPr>
        <w:t>(</w:t>
      </w:r>
      <w:r>
        <w:rPr>
          <w:rFonts w:hint="eastAsia" w:asciiTheme="minorEastAsia" w:hAnsiTheme="minorEastAsia" w:eastAsiaTheme="minorEastAsia" w:cstheme="minorEastAsia"/>
          <w:color w:val="auto"/>
          <w:spacing w:val="-1"/>
          <w:sz w:val="21"/>
          <w:szCs w:val="21"/>
          <w:highlight w:val="none"/>
          <w:u w:val="single" w:color="auto"/>
        </w:rPr>
        <w:t>姓名)</w:t>
      </w:r>
      <w:r>
        <w:rPr>
          <w:rFonts w:hint="eastAsia" w:asciiTheme="minorEastAsia" w:hAnsiTheme="minorEastAsia" w:eastAsiaTheme="minorEastAsia" w:cstheme="minorEastAsia"/>
          <w:color w:val="auto"/>
          <w:spacing w:val="-6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为我方代理人。代理</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人根据授权，以我方名义签署、澄清、说明、</w:t>
      </w:r>
      <w:r>
        <w:rPr>
          <w:rFonts w:hint="eastAsia" w:asciiTheme="minorEastAsia" w:hAnsiTheme="minorEastAsia" w:eastAsiaTheme="minorEastAsia" w:cstheme="minorEastAsia"/>
          <w:color w:val="auto"/>
          <w:spacing w:val="5"/>
          <w:sz w:val="21"/>
          <w:szCs w:val="21"/>
          <w:highlight w:val="none"/>
        </w:rPr>
        <w:t>补正、递交、撤回、修改(项目名称)响应文</w:t>
      </w:r>
    </w:p>
    <w:p w14:paraId="195ECCAA">
      <w:pPr>
        <w:spacing w:line="219" w:lineRule="auto"/>
        <w:ind w:left="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件、签订合同和处理有关事宜，其法律后果由我方承担。</w:t>
      </w:r>
    </w:p>
    <w:p w14:paraId="3226EFF5">
      <w:pPr>
        <w:pStyle w:val="7"/>
        <w:spacing w:line="410" w:lineRule="auto"/>
        <w:rPr>
          <w:rFonts w:hint="eastAsia" w:asciiTheme="minorEastAsia" w:hAnsiTheme="minorEastAsia" w:eastAsiaTheme="minorEastAsia" w:cstheme="minorEastAsia"/>
          <w:color w:val="auto"/>
          <w:highlight w:val="none"/>
        </w:rPr>
      </w:pPr>
    </w:p>
    <w:p w14:paraId="6C692CA0">
      <w:pPr>
        <w:spacing w:before="68" w:line="219" w:lineRule="auto"/>
        <w:ind w:left="51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代理人无转委托权。</w:t>
      </w:r>
    </w:p>
    <w:p w14:paraId="2C74E51A">
      <w:pPr>
        <w:spacing w:before="29" w:line="219" w:lineRule="auto"/>
        <w:ind w:left="51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附：法定代表人身份证及委托代理人身份证</w:t>
      </w:r>
      <w:r>
        <w:rPr>
          <w:rFonts w:hint="eastAsia" w:asciiTheme="minorEastAsia" w:hAnsiTheme="minorEastAsia" w:eastAsiaTheme="minorEastAsia" w:cstheme="minorEastAsia"/>
          <w:color w:val="auto"/>
          <w:spacing w:val="-2"/>
          <w:sz w:val="21"/>
          <w:szCs w:val="21"/>
          <w:highlight w:val="none"/>
        </w:rPr>
        <w:t>复印件</w:t>
      </w:r>
    </w:p>
    <w:p w14:paraId="1E541BC7">
      <w:pPr>
        <w:pStyle w:val="7"/>
        <w:spacing w:line="289" w:lineRule="auto"/>
        <w:rPr>
          <w:rFonts w:hint="eastAsia" w:asciiTheme="minorEastAsia" w:hAnsiTheme="minorEastAsia" w:eastAsiaTheme="minorEastAsia" w:cstheme="minorEastAsia"/>
          <w:color w:val="auto"/>
          <w:highlight w:val="none"/>
        </w:rPr>
      </w:pPr>
    </w:p>
    <w:p w14:paraId="5F8F458D">
      <w:pPr>
        <w:pStyle w:val="7"/>
        <w:spacing w:line="289" w:lineRule="auto"/>
        <w:rPr>
          <w:rFonts w:hint="eastAsia" w:asciiTheme="minorEastAsia" w:hAnsiTheme="minorEastAsia" w:eastAsiaTheme="minorEastAsia" w:cstheme="minorEastAsia"/>
          <w:color w:val="auto"/>
          <w:highlight w:val="none"/>
        </w:rPr>
      </w:pPr>
    </w:p>
    <w:p w14:paraId="74DA8276">
      <w:pPr>
        <w:pStyle w:val="7"/>
        <w:spacing w:line="289" w:lineRule="auto"/>
        <w:rPr>
          <w:rFonts w:hint="eastAsia" w:asciiTheme="minorEastAsia" w:hAnsiTheme="minorEastAsia" w:eastAsiaTheme="minorEastAsia" w:cstheme="minorEastAsia"/>
          <w:color w:val="auto"/>
          <w:highlight w:val="none"/>
        </w:rPr>
      </w:pPr>
    </w:p>
    <w:p w14:paraId="4CE8173B">
      <w:pPr>
        <w:spacing w:before="68" w:line="219" w:lineRule="auto"/>
        <w:ind w:firstLine="4752" w:firstLineChars="24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响</w:t>
      </w:r>
      <w:r>
        <w:rPr>
          <w:rFonts w:hint="eastAsia" w:asciiTheme="minorEastAsia" w:hAnsiTheme="minorEastAsia" w:eastAsiaTheme="minorEastAsia" w:cstheme="minorEastAsia"/>
          <w:color w:val="auto"/>
          <w:spacing w:val="-21"/>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应</w:t>
      </w:r>
      <w:r>
        <w:rPr>
          <w:rFonts w:hint="eastAsia" w:asciiTheme="minorEastAsia" w:hAnsiTheme="minorEastAsia" w:eastAsiaTheme="minorEastAsia" w:cstheme="minorEastAsia"/>
          <w:color w:val="auto"/>
          <w:spacing w:val="-24"/>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人 ： (盖章)</w:t>
      </w:r>
    </w:p>
    <w:p w14:paraId="2E5E4440">
      <w:pPr>
        <w:pStyle w:val="7"/>
        <w:spacing w:line="304" w:lineRule="auto"/>
        <w:rPr>
          <w:rFonts w:hint="eastAsia" w:asciiTheme="minorEastAsia" w:hAnsiTheme="minorEastAsia" w:eastAsiaTheme="minorEastAsia" w:cstheme="minorEastAsia"/>
          <w:color w:val="auto"/>
          <w:highlight w:val="none"/>
        </w:rPr>
      </w:pPr>
    </w:p>
    <w:p w14:paraId="21E0446A">
      <w:pPr>
        <w:spacing w:before="69" w:line="219" w:lineRule="auto"/>
        <w:ind w:firstLine="4752" w:firstLineChars="24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法定代表人：  (法定代表人电子章)</w:t>
      </w:r>
    </w:p>
    <w:p w14:paraId="25104ED6">
      <w:pPr>
        <w:pStyle w:val="7"/>
        <w:spacing w:line="275" w:lineRule="auto"/>
        <w:rPr>
          <w:rFonts w:hint="eastAsia" w:asciiTheme="minorEastAsia" w:hAnsiTheme="minorEastAsia" w:eastAsiaTheme="minorEastAsia" w:cstheme="minorEastAsia"/>
          <w:color w:val="auto"/>
          <w:highlight w:val="none"/>
        </w:rPr>
      </w:pPr>
    </w:p>
    <w:p w14:paraId="5793C4E4">
      <w:pPr>
        <w:spacing w:before="69" w:line="219" w:lineRule="auto"/>
        <w:ind w:firstLine="4732" w:firstLineChars="26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身份证号码：</w:t>
      </w:r>
    </w:p>
    <w:p w14:paraId="1FB99D1E">
      <w:pPr>
        <w:pStyle w:val="7"/>
        <w:spacing w:line="284" w:lineRule="auto"/>
        <w:rPr>
          <w:rFonts w:hint="eastAsia" w:asciiTheme="minorEastAsia" w:hAnsiTheme="minorEastAsia" w:eastAsiaTheme="minorEastAsia" w:cstheme="minorEastAsia"/>
          <w:color w:val="auto"/>
          <w:highlight w:val="none"/>
        </w:rPr>
      </w:pPr>
    </w:p>
    <w:p w14:paraId="689116C5">
      <w:pPr>
        <w:spacing w:before="69" w:line="219" w:lineRule="auto"/>
        <w:ind w:firstLine="4850" w:firstLineChars="25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委托代理人：</w:t>
      </w:r>
      <w:r>
        <w:rPr>
          <w:rFonts w:hint="eastAsia" w:asciiTheme="minorEastAsia" w:hAnsiTheme="minorEastAsia" w:eastAsiaTheme="minorEastAsia" w:cstheme="minorEastAsia"/>
          <w:color w:val="auto"/>
          <w:spacing w:val="16"/>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(法定代表人电子章)</w:t>
      </w:r>
    </w:p>
    <w:p w14:paraId="1DA906F4">
      <w:pPr>
        <w:pStyle w:val="7"/>
        <w:spacing w:line="285" w:lineRule="auto"/>
        <w:rPr>
          <w:rFonts w:hint="eastAsia" w:asciiTheme="minorEastAsia" w:hAnsiTheme="minorEastAsia" w:eastAsiaTheme="minorEastAsia" w:cstheme="minorEastAsia"/>
          <w:color w:val="auto"/>
          <w:highlight w:val="none"/>
        </w:rPr>
      </w:pPr>
    </w:p>
    <w:p w14:paraId="4FD6B4EA">
      <w:pPr>
        <w:spacing w:before="69" w:line="219" w:lineRule="auto"/>
        <w:ind w:firstLine="4800" w:firstLineChars="25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身份证号码：</w:t>
      </w:r>
    </w:p>
    <w:p w14:paraId="3F23CE1F">
      <w:pPr>
        <w:pStyle w:val="7"/>
        <w:spacing w:line="290" w:lineRule="auto"/>
        <w:rPr>
          <w:rFonts w:hint="eastAsia" w:asciiTheme="minorEastAsia" w:hAnsiTheme="minorEastAsia" w:eastAsiaTheme="minorEastAsia" w:cstheme="minorEastAsia"/>
          <w:color w:val="auto"/>
          <w:highlight w:val="none"/>
        </w:rPr>
      </w:pPr>
    </w:p>
    <w:p w14:paraId="40BEF75F">
      <w:pPr>
        <w:spacing w:before="68" w:line="219" w:lineRule="auto"/>
        <w:ind w:left="595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年</w:t>
      </w:r>
      <w:r>
        <w:rPr>
          <w:rFonts w:hint="eastAsia" w:asciiTheme="minorEastAsia" w:hAnsiTheme="minorEastAsia" w:eastAsiaTheme="minorEastAsia" w:cstheme="minorEastAsia"/>
          <w:color w:val="auto"/>
          <w:spacing w:val="84"/>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月</w:t>
      </w:r>
      <w:r>
        <w:rPr>
          <w:rFonts w:hint="eastAsia" w:asciiTheme="minorEastAsia" w:hAnsiTheme="minorEastAsia" w:eastAsiaTheme="minorEastAsia" w:cstheme="minorEastAsia"/>
          <w:color w:val="auto"/>
          <w:spacing w:val="22"/>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日</w:t>
      </w:r>
    </w:p>
    <w:p w14:paraId="440E1CEB">
      <w:pPr>
        <w:pStyle w:val="7"/>
        <w:spacing w:line="278" w:lineRule="auto"/>
        <w:rPr>
          <w:rFonts w:hint="eastAsia" w:asciiTheme="minorEastAsia" w:hAnsiTheme="minorEastAsia" w:eastAsiaTheme="minorEastAsia" w:cstheme="minorEastAsia"/>
          <w:color w:val="auto"/>
          <w:highlight w:val="none"/>
        </w:rPr>
      </w:pPr>
    </w:p>
    <w:p w14:paraId="3908119D">
      <w:pPr>
        <w:pStyle w:val="7"/>
        <w:spacing w:line="278" w:lineRule="auto"/>
        <w:rPr>
          <w:rFonts w:hint="eastAsia" w:asciiTheme="minorEastAsia" w:hAnsiTheme="minorEastAsia" w:eastAsiaTheme="minorEastAsia" w:cstheme="minorEastAsia"/>
          <w:color w:val="auto"/>
          <w:highlight w:val="none"/>
        </w:rPr>
      </w:pPr>
    </w:p>
    <w:p w14:paraId="06DF5265">
      <w:pPr>
        <w:spacing w:before="68" w:line="232" w:lineRule="auto"/>
        <w:ind w:left="6" w:right="1" w:firstLine="1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注：因竞争性磋商文件中授权委托书授权委托代理人无法手写签字，可以以印刷体代替(印</w:t>
      </w:r>
      <w:r>
        <w:rPr>
          <w:rFonts w:hint="eastAsia" w:asciiTheme="minorEastAsia" w:hAnsiTheme="minorEastAsia" w:eastAsiaTheme="minorEastAsia" w:cstheme="minorEastAsia"/>
          <w:color w:val="auto"/>
          <w:spacing w:val="-3"/>
          <w:sz w:val="21"/>
          <w:szCs w:val="21"/>
          <w:highlight w:val="none"/>
        </w:rPr>
        <w:t xml:space="preserve"> </w:t>
      </w:r>
      <w:r>
        <w:rPr>
          <w:rFonts w:hint="eastAsia" w:asciiTheme="minorEastAsia" w:hAnsiTheme="minorEastAsia" w:eastAsiaTheme="minorEastAsia" w:cstheme="minorEastAsia"/>
          <w:b/>
          <w:bCs/>
          <w:color w:val="auto"/>
          <w:spacing w:val="1"/>
          <w:sz w:val="21"/>
          <w:szCs w:val="21"/>
          <w:highlight w:val="none"/>
        </w:rPr>
        <w:t>刷体为电脑打出的字体)并加盖法定代表人电子章。</w:t>
      </w:r>
    </w:p>
    <w:p w14:paraId="14A0FDA5">
      <w:pPr>
        <w:spacing w:line="232" w:lineRule="auto"/>
        <w:rPr>
          <w:rFonts w:hint="eastAsia" w:asciiTheme="minorEastAsia" w:hAnsiTheme="minorEastAsia" w:eastAsiaTheme="minorEastAsia" w:cstheme="minorEastAsia"/>
          <w:color w:val="auto"/>
          <w:sz w:val="21"/>
          <w:szCs w:val="21"/>
          <w:highlight w:val="none"/>
        </w:rPr>
        <w:sectPr>
          <w:footerReference r:id="rId25" w:type="default"/>
          <w:pgSz w:w="11910" w:h="16840"/>
          <w:pgMar w:top="1431" w:right="1708" w:bottom="1421" w:left="1786" w:header="0" w:footer="1293" w:gutter="0"/>
          <w:cols w:space="720" w:num="1"/>
        </w:sectPr>
      </w:pPr>
    </w:p>
    <w:p w14:paraId="0CB3D9DF">
      <w:pPr>
        <w:spacing w:before="123" w:line="218" w:lineRule="auto"/>
        <w:ind w:left="2807"/>
        <w:outlineLvl w:val="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18"/>
          <w:sz w:val="28"/>
          <w:szCs w:val="28"/>
          <w:highlight w:val="none"/>
        </w:rPr>
        <w:t>四、</w:t>
      </w:r>
      <w:r>
        <w:rPr>
          <w:rFonts w:hint="eastAsia" w:asciiTheme="minorEastAsia" w:hAnsiTheme="minorEastAsia" w:eastAsiaTheme="minorEastAsia" w:cstheme="minorEastAsia"/>
          <w:color w:val="auto"/>
          <w:spacing w:val="-57"/>
          <w:sz w:val="28"/>
          <w:szCs w:val="28"/>
          <w:highlight w:val="none"/>
        </w:rPr>
        <w:t xml:space="preserve"> </w:t>
      </w:r>
      <w:r>
        <w:rPr>
          <w:rFonts w:hint="eastAsia" w:asciiTheme="minorEastAsia" w:hAnsiTheme="minorEastAsia" w:eastAsiaTheme="minorEastAsia" w:cstheme="minorEastAsia"/>
          <w:b/>
          <w:bCs/>
          <w:color w:val="auto"/>
          <w:spacing w:val="-18"/>
          <w:sz w:val="28"/>
          <w:szCs w:val="28"/>
          <w:highlight w:val="none"/>
        </w:rPr>
        <w:t>已标价工程量清单</w:t>
      </w:r>
    </w:p>
    <w:p w14:paraId="518C45AE">
      <w:pPr>
        <w:spacing w:line="218" w:lineRule="auto"/>
        <w:rPr>
          <w:rFonts w:hint="eastAsia" w:asciiTheme="minorEastAsia" w:hAnsiTheme="minorEastAsia" w:eastAsiaTheme="minorEastAsia" w:cstheme="minorEastAsia"/>
          <w:color w:val="auto"/>
          <w:sz w:val="28"/>
          <w:szCs w:val="28"/>
          <w:highlight w:val="none"/>
        </w:rPr>
        <w:sectPr>
          <w:footerReference r:id="rId26" w:type="default"/>
          <w:pgSz w:w="11910" w:h="16840"/>
          <w:pgMar w:top="1431" w:right="1786" w:bottom="1421" w:left="1786" w:header="0" w:footer="1293" w:gutter="0"/>
          <w:cols w:space="720" w:num="1"/>
        </w:sectPr>
      </w:pPr>
    </w:p>
    <w:p w14:paraId="43F2B0E1">
      <w:pPr>
        <w:spacing w:before="117" w:line="220" w:lineRule="auto"/>
        <w:ind w:left="3067"/>
        <w:outlineLvl w:val="6"/>
        <w:rPr>
          <w:rFonts w:hint="eastAsia" w:asciiTheme="minorEastAsia" w:hAnsiTheme="minorEastAsia" w:eastAsiaTheme="minorEastAsia" w:cstheme="minorEastAsia"/>
          <w:b/>
          <w:bCs/>
          <w:color w:val="auto"/>
          <w:spacing w:val="-18"/>
          <w:sz w:val="28"/>
          <w:szCs w:val="28"/>
          <w:highlight w:val="none"/>
          <w:lang w:val="en-US" w:eastAsia="zh-CN"/>
        </w:rPr>
      </w:pPr>
      <w:r>
        <w:rPr>
          <w:rFonts w:hint="eastAsia" w:asciiTheme="minorEastAsia" w:hAnsiTheme="minorEastAsia" w:eastAsiaTheme="minorEastAsia" w:cstheme="minorEastAsia"/>
          <w:b/>
          <w:bCs/>
          <w:color w:val="auto"/>
          <w:spacing w:val="-18"/>
          <w:sz w:val="28"/>
          <w:szCs w:val="28"/>
          <w:highlight w:val="none"/>
        </w:rPr>
        <w:t>五</w:t>
      </w:r>
      <w:r>
        <w:rPr>
          <w:rFonts w:hint="eastAsia" w:asciiTheme="minorEastAsia" w:hAnsiTheme="minorEastAsia" w:eastAsiaTheme="minorEastAsia" w:cstheme="minorEastAsia"/>
          <w:color w:val="auto"/>
          <w:spacing w:val="-61"/>
          <w:sz w:val="28"/>
          <w:szCs w:val="28"/>
          <w:highlight w:val="none"/>
        </w:rPr>
        <w:t xml:space="preserve"> </w:t>
      </w:r>
      <w:r>
        <w:rPr>
          <w:rFonts w:hint="eastAsia" w:asciiTheme="minorEastAsia" w:hAnsiTheme="minorEastAsia" w:eastAsiaTheme="minorEastAsia" w:cstheme="minorEastAsia"/>
          <w:b/>
          <w:bCs/>
          <w:color w:val="auto"/>
          <w:spacing w:val="-18"/>
          <w:sz w:val="28"/>
          <w:szCs w:val="28"/>
          <w:highlight w:val="none"/>
        </w:rPr>
        <w:t>、施工组织</w:t>
      </w:r>
      <w:r>
        <w:rPr>
          <w:rFonts w:hint="eastAsia" w:asciiTheme="minorEastAsia" w:hAnsiTheme="minorEastAsia" w:eastAsiaTheme="minorEastAsia" w:cstheme="minorEastAsia"/>
          <w:b/>
          <w:bCs/>
          <w:color w:val="auto"/>
          <w:spacing w:val="-18"/>
          <w:sz w:val="28"/>
          <w:szCs w:val="28"/>
          <w:highlight w:val="none"/>
          <w:lang w:val="en-US" w:eastAsia="zh-CN"/>
        </w:rPr>
        <w:t>设计</w:t>
      </w:r>
    </w:p>
    <w:p w14:paraId="66185AE9">
      <w:pPr>
        <w:pStyle w:val="4"/>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pacing w:val="-18"/>
          <w:sz w:val="28"/>
          <w:szCs w:val="28"/>
          <w:highlight w:val="none"/>
          <w:lang w:val="en-US" w:eastAsia="zh-CN"/>
        </w:rPr>
        <w:t>（格式自拟）</w:t>
      </w:r>
    </w:p>
    <w:p w14:paraId="32C588B8">
      <w:pPr>
        <w:spacing w:line="220" w:lineRule="auto"/>
        <w:rPr>
          <w:rFonts w:hint="eastAsia" w:asciiTheme="minorEastAsia" w:hAnsiTheme="minorEastAsia" w:eastAsiaTheme="minorEastAsia" w:cstheme="minorEastAsia"/>
          <w:color w:val="auto"/>
          <w:sz w:val="28"/>
          <w:szCs w:val="28"/>
          <w:highlight w:val="none"/>
        </w:rPr>
        <w:sectPr>
          <w:footerReference r:id="rId27" w:type="default"/>
          <w:pgSz w:w="11910" w:h="16840"/>
          <w:pgMar w:top="1431" w:right="1786" w:bottom="1415" w:left="1786" w:header="0" w:footer="1267" w:gutter="0"/>
          <w:cols w:space="720" w:num="1"/>
        </w:sectPr>
      </w:pPr>
    </w:p>
    <w:p w14:paraId="34CCA9D4">
      <w:pPr>
        <w:spacing w:before="128" w:line="219" w:lineRule="auto"/>
        <w:ind w:left="2985"/>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pacing w:val="-4"/>
          <w:sz w:val="28"/>
          <w:szCs w:val="28"/>
          <w:highlight w:val="none"/>
        </w:rPr>
        <w:t>六、项目管理机构</w:t>
      </w:r>
    </w:p>
    <w:p w14:paraId="332719B5">
      <w:pPr>
        <w:pStyle w:val="7"/>
        <w:spacing w:line="332" w:lineRule="auto"/>
        <w:rPr>
          <w:rFonts w:hint="eastAsia" w:asciiTheme="minorEastAsia" w:hAnsiTheme="minorEastAsia" w:eastAsiaTheme="minorEastAsia" w:cstheme="minorEastAsia"/>
          <w:color w:val="auto"/>
          <w:highlight w:val="none"/>
        </w:rPr>
      </w:pPr>
    </w:p>
    <w:p w14:paraId="0439C1B9">
      <w:pPr>
        <w:spacing w:before="71" w:line="219" w:lineRule="auto"/>
        <w:ind w:left="12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2"/>
          <w:sz w:val="22"/>
          <w:szCs w:val="22"/>
          <w:highlight w:val="none"/>
        </w:rPr>
        <w:t>(一)项目管理机构组成表</w:t>
      </w:r>
    </w:p>
    <w:p w14:paraId="320E2807">
      <w:pPr>
        <w:spacing w:before="14"/>
        <w:rPr>
          <w:rFonts w:hint="eastAsia" w:asciiTheme="minorEastAsia" w:hAnsiTheme="minorEastAsia" w:eastAsiaTheme="minorEastAsia" w:cstheme="minorEastAsia"/>
          <w:color w:val="auto"/>
          <w:highlight w:val="none"/>
        </w:rPr>
      </w:pPr>
    </w:p>
    <w:tbl>
      <w:tblPr>
        <w:tblStyle w:val="33"/>
        <w:tblW w:w="8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689"/>
        <w:gridCol w:w="719"/>
        <w:gridCol w:w="1508"/>
        <w:gridCol w:w="1189"/>
        <w:gridCol w:w="1438"/>
        <w:gridCol w:w="1519"/>
        <w:gridCol w:w="704"/>
      </w:tblGrid>
      <w:tr w14:paraId="204E4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14" w:type="dxa"/>
            <w:vMerge w:val="restart"/>
            <w:tcBorders>
              <w:bottom w:val="nil"/>
            </w:tcBorders>
            <w:vAlign w:val="top"/>
          </w:tcPr>
          <w:p w14:paraId="31D0FFBB">
            <w:pPr>
              <w:spacing w:line="296" w:lineRule="auto"/>
              <w:rPr>
                <w:rFonts w:hint="eastAsia" w:asciiTheme="minorEastAsia" w:hAnsiTheme="minorEastAsia" w:eastAsiaTheme="minorEastAsia" w:cstheme="minorEastAsia"/>
                <w:color w:val="auto"/>
                <w:sz w:val="21"/>
                <w:highlight w:val="none"/>
              </w:rPr>
            </w:pPr>
          </w:p>
          <w:p w14:paraId="7F054F3B">
            <w:pPr>
              <w:pStyle w:val="34"/>
              <w:spacing w:before="65" w:line="219" w:lineRule="auto"/>
              <w:ind w:left="135"/>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rPr>
              <w:t>职务</w:t>
            </w:r>
          </w:p>
        </w:tc>
        <w:tc>
          <w:tcPr>
            <w:tcW w:w="689" w:type="dxa"/>
            <w:vMerge w:val="restart"/>
            <w:tcBorders>
              <w:bottom w:val="nil"/>
            </w:tcBorders>
            <w:vAlign w:val="top"/>
          </w:tcPr>
          <w:p w14:paraId="51B67906">
            <w:pPr>
              <w:spacing w:line="296" w:lineRule="auto"/>
              <w:rPr>
                <w:rFonts w:hint="eastAsia" w:asciiTheme="minorEastAsia" w:hAnsiTheme="minorEastAsia" w:eastAsiaTheme="minorEastAsia" w:cstheme="minorEastAsia"/>
                <w:color w:val="auto"/>
                <w:sz w:val="21"/>
                <w:highlight w:val="none"/>
              </w:rPr>
            </w:pPr>
          </w:p>
          <w:p w14:paraId="21363674">
            <w:pPr>
              <w:pStyle w:val="34"/>
              <w:spacing w:before="65" w:line="219" w:lineRule="auto"/>
              <w:ind w:left="141"/>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姓名</w:t>
            </w:r>
          </w:p>
        </w:tc>
        <w:tc>
          <w:tcPr>
            <w:tcW w:w="719" w:type="dxa"/>
            <w:vMerge w:val="restart"/>
            <w:tcBorders>
              <w:bottom w:val="nil"/>
            </w:tcBorders>
            <w:vAlign w:val="top"/>
          </w:tcPr>
          <w:p w14:paraId="369E8BCE">
            <w:pPr>
              <w:spacing w:line="299" w:lineRule="auto"/>
              <w:rPr>
                <w:rFonts w:hint="eastAsia" w:asciiTheme="minorEastAsia" w:hAnsiTheme="minorEastAsia" w:eastAsiaTheme="minorEastAsia" w:cstheme="minorEastAsia"/>
                <w:color w:val="auto"/>
                <w:sz w:val="21"/>
                <w:highlight w:val="none"/>
              </w:rPr>
            </w:pPr>
          </w:p>
          <w:p w14:paraId="6E2A9486">
            <w:pPr>
              <w:pStyle w:val="34"/>
              <w:spacing w:before="65" w:line="221" w:lineRule="auto"/>
              <w:ind w:left="152"/>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rPr>
              <w:t>职称</w:t>
            </w:r>
          </w:p>
        </w:tc>
        <w:tc>
          <w:tcPr>
            <w:tcW w:w="5654" w:type="dxa"/>
            <w:gridSpan w:val="4"/>
            <w:vAlign w:val="top"/>
          </w:tcPr>
          <w:p w14:paraId="5B6F7050">
            <w:pPr>
              <w:pStyle w:val="34"/>
              <w:spacing w:before="123" w:line="219" w:lineRule="auto"/>
              <w:ind w:left="1893"/>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执业或职业资格证明</w:t>
            </w:r>
          </w:p>
        </w:tc>
        <w:tc>
          <w:tcPr>
            <w:tcW w:w="704" w:type="dxa"/>
            <w:vMerge w:val="restart"/>
            <w:tcBorders>
              <w:bottom w:val="nil"/>
            </w:tcBorders>
            <w:vAlign w:val="top"/>
          </w:tcPr>
          <w:p w14:paraId="3AEAC5F1">
            <w:pPr>
              <w:spacing w:line="297" w:lineRule="auto"/>
              <w:rPr>
                <w:rFonts w:hint="eastAsia" w:asciiTheme="minorEastAsia" w:hAnsiTheme="minorEastAsia" w:eastAsiaTheme="minorEastAsia" w:cstheme="minorEastAsia"/>
                <w:color w:val="auto"/>
                <w:sz w:val="21"/>
                <w:highlight w:val="none"/>
              </w:rPr>
            </w:pPr>
          </w:p>
          <w:p w14:paraId="46B19D2D">
            <w:pPr>
              <w:pStyle w:val="34"/>
              <w:spacing w:before="65" w:line="221" w:lineRule="auto"/>
              <w:ind w:left="17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备注</w:t>
            </w:r>
          </w:p>
        </w:tc>
      </w:tr>
      <w:tr w14:paraId="7FA36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4" w:type="dxa"/>
            <w:vMerge w:val="continue"/>
            <w:tcBorders>
              <w:top w:val="nil"/>
            </w:tcBorders>
            <w:vAlign w:val="top"/>
          </w:tcPr>
          <w:p w14:paraId="1C8F48B7">
            <w:pPr>
              <w:rPr>
                <w:rFonts w:hint="eastAsia" w:asciiTheme="minorEastAsia" w:hAnsiTheme="minorEastAsia" w:eastAsiaTheme="minorEastAsia" w:cstheme="minorEastAsia"/>
                <w:color w:val="auto"/>
                <w:sz w:val="21"/>
                <w:highlight w:val="none"/>
              </w:rPr>
            </w:pPr>
          </w:p>
        </w:tc>
        <w:tc>
          <w:tcPr>
            <w:tcW w:w="689" w:type="dxa"/>
            <w:vMerge w:val="continue"/>
            <w:tcBorders>
              <w:top w:val="nil"/>
            </w:tcBorders>
            <w:vAlign w:val="top"/>
          </w:tcPr>
          <w:p w14:paraId="5B4C3FDA">
            <w:pPr>
              <w:rPr>
                <w:rFonts w:hint="eastAsia" w:asciiTheme="minorEastAsia" w:hAnsiTheme="minorEastAsia" w:eastAsiaTheme="minorEastAsia" w:cstheme="minorEastAsia"/>
                <w:color w:val="auto"/>
                <w:sz w:val="21"/>
                <w:highlight w:val="none"/>
              </w:rPr>
            </w:pPr>
          </w:p>
        </w:tc>
        <w:tc>
          <w:tcPr>
            <w:tcW w:w="719" w:type="dxa"/>
            <w:vMerge w:val="continue"/>
            <w:tcBorders>
              <w:top w:val="nil"/>
            </w:tcBorders>
            <w:vAlign w:val="top"/>
          </w:tcPr>
          <w:p w14:paraId="07119D17">
            <w:pPr>
              <w:rPr>
                <w:rFonts w:hint="eastAsia" w:asciiTheme="minorEastAsia" w:hAnsiTheme="minorEastAsia" w:eastAsiaTheme="minorEastAsia" w:cstheme="minorEastAsia"/>
                <w:color w:val="auto"/>
                <w:sz w:val="21"/>
                <w:highlight w:val="none"/>
              </w:rPr>
            </w:pPr>
          </w:p>
        </w:tc>
        <w:tc>
          <w:tcPr>
            <w:tcW w:w="1508" w:type="dxa"/>
            <w:vAlign w:val="top"/>
          </w:tcPr>
          <w:p w14:paraId="69E47125">
            <w:pPr>
              <w:pStyle w:val="34"/>
              <w:spacing w:before="137" w:line="219" w:lineRule="auto"/>
              <w:ind w:left="353"/>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证书名称</w:t>
            </w:r>
          </w:p>
        </w:tc>
        <w:tc>
          <w:tcPr>
            <w:tcW w:w="1189" w:type="dxa"/>
            <w:vAlign w:val="top"/>
          </w:tcPr>
          <w:p w14:paraId="269BA57D">
            <w:pPr>
              <w:pStyle w:val="34"/>
              <w:spacing w:before="139" w:line="220" w:lineRule="auto"/>
              <w:ind w:left="394"/>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级别</w:t>
            </w:r>
          </w:p>
        </w:tc>
        <w:tc>
          <w:tcPr>
            <w:tcW w:w="1438" w:type="dxa"/>
            <w:vAlign w:val="top"/>
          </w:tcPr>
          <w:p w14:paraId="46450DBF">
            <w:pPr>
              <w:pStyle w:val="34"/>
              <w:spacing w:before="140" w:line="221" w:lineRule="auto"/>
              <w:ind w:left="536"/>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证号</w:t>
            </w:r>
          </w:p>
        </w:tc>
        <w:tc>
          <w:tcPr>
            <w:tcW w:w="1519" w:type="dxa"/>
            <w:vAlign w:val="top"/>
          </w:tcPr>
          <w:p w14:paraId="74883AC3">
            <w:pPr>
              <w:pStyle w:val="34"/>
              <w:spacing w:before="139" w:line="220" w:lineRule="auto"/>
              <w:ind w:left="57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rPr>
              <w:t>专业</w:t>
            </w:r>
          </w:p>
        </w:tc>
        <w:tc>
          <w:tcPr>
            <w:tcW w:w="704" w:type="dxa"/>
            <w:vMerge w:val="continue"/>
            <w:tcBorders>
              <w:top w:val="nil"/>
            </w:tcBorders>
            <w:vAlign w:val="top"/>
          </w:tcPr>
          <w:p w14:paraId="2C2D0EBC">
            <w:pPr>
              <w:rPr>
                <w:rFonts w:hint="eastAsia" w:asciiTheme="minorEastAsia" w:hAnsiTheme="minorEastAsia" w:eastAsiaTheme="minorEastAsia" w:cstheme="minorEastAsia"/>
                <w:color w:val="auto"/>
                <w:sz w:val="21"/>
                <w:highlight w:val="none"/>
              </w:rPr>
            </w:pPr>
          </w:p>
        </w:tc>
      </w:tr>
      <w:tr w14:paraId="03D87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4" w:type="dxa"/>
            <w:vAlign w:val="top"/>
          </w:tcPr>
          <w:p w14:paraId="7FE83AA7">
            <w:pPr>
              <w:rPr>
                <w:rFonts w:hint="eastAsia" w:asciiTheme="minorEastAsia" w:hAnsiTheme="minorEastAsia" w:eastAsiaTheme="minorEastAsia" w:cstheme="minorEastAsia"/>
                <w:color w:val="auto"/>
                <w:sz w:val="21"/>
                <w:highlight w:val="none"/>
              </w:rPr>
            </w:pPr>
          </w:p>
        </w:tc>
        <w:tc>
          <w:tcPr>
            <w:tcW w:w="689" w:type="dxa"/>
            <w:vAlign w:val="top"/>
          </w:tcPr>
          <w:p w14:paraId="68AE2008">
            <w:pPr>
              <w:rPr>
                <w:rFonts w:hint="eastAsia" w:asciiTheme="minorEastAsia" w:hAnsiTheme="minorEastAsia" w:eastAsiaTheme="minorEastAsia" w:cstheme="minorEastAsia"/>
                <w:color w:val="auto"/>
                <w:sz w:val="21"/>
                <w:highlight w:val="none"/>
              </w:rPr>
            </w:pPr>
          </w:p>
        </w:tc>
        <w:tc>
          <w:tcPr>
            <w:tcW w:w="719" w:type="dxa"/>
            <w:vAlign w:val="top"/>
          </w:tcPr>
          <w:p w14:paraId="217C50F3">
            <w:pPr>
              <w:rPr>
                <w:rFonts w:hint="eastAsia" w:asciiTheme="minorEastAsia" w:hAnsiTheme="minorEastAsia" w:eastAsiaTheme="minorEastAsia" w:cstheme="minorEastAsia"/>
                <w:color w:val="auto"/>
                <w:sz w:val="21"/>
                <w:highlight w:val="none"/>
              </w:rPr>
            </w:pPr>
          </w:p>
        </w:tc>
        <w:tc>
          <w:tcPr>
            <w:tcW w:w="1508" w:type="dxa"/>
            <w:vAlign w:val="top"/>
          </w:tcPr>
          <w:p w14:paraId="0EC558E2">
            <w:pPr>
              <w:rPr>
                <w:rFonts w:hint="eastAsia" w:asciiTheme="minorEastAsia" w:hAnsiTheme="minorEastAsia" w:eastAsiaTheme="minorEastAsia" w:cstheme="minorEastAsia"/>
                <w:color w:val="auto"/>
                <w:sz w:val="21"/>
                <w:highlight w:val="none"/>
              </w:rPr>
            </w:pPr>
          </w:p>
        </w:tc>
        <w:tc>
          <w:tcPr>
            <w:tcW w:w="1189" w:type="dxa"/>
            <w:vAlign w:val="top"/>
          </w:tcPr>
          <w:p w14:paraId="6678D151">
            <w:pPr>
              <w:rPr>
                <w:rFonts w:hint="eastAsia" w:asciiTheme="minorEastAsia" w:hAnsiTheme="minorEastAsia" w:eastAsiaTheme="minorEastAsia" w:cstheme="minorEastAsia"/>
                <w:color w:val="auto"/>
                <w:sz w:val="21"/>
                <w:highlight w:val="none"/>
              </w:rPr>
            </w:pPr>
          </w:p>
        </w:tc>
        <w:tc>
          <w:tcPr>
            <w:tcW w:w="1438" w:type="dxa"/>
            <w:vAlign w:val="top"/>
          </w:tcPr>
          <w:p w14:paraId="12CD9EA5">
            <w:pPr>
              <w:rPr>
                <w:rFonts w:hint="eastAsia" w:asciiTheme="minorEastAsia" w:hAnsiTheme="minorEastAsia" w:eastAsiaTheme="minorEastAsia" w:cstheme="minorEastAsia"/>
                <w:color w:val="auto"/>
                <w:sz w:val="21"/>
                <w:highlight w:val="none"/>
              </w:rPr>
            </w:pPr>
          </w:p>
        </w:tc>
        <w:tc>
          <w:tcPr>
            <w:tcW w:w="1519" w:type="dxa"/>
            <w:vAlign w:val="top"/>
          </w:tcPr>
          <w:p w14:paraId="6C289745">
            <w:pPr>
              <w:rPr>
                <w:rFonts w:hint="eastAsia" w:asciiTheme="minorEastAsia" w:hAnsiTheme="minorEastAsia" w:eastAsiaTheme="minorEastAsia" w:cstheme="minorEastAsia"/>
                <w:color w:val="auto"/>
                <w:sz w:val="21"/>
                <w:highlight w:val="none"/>
              </w:rPr>
            </w:pPr>
          </w:p>
        </w:tc>
        <w:tc>
          <w:tcPr>
            <w:tcW w:w="704" w:type="dxa"/>
            <w:vAlign w:val="top"/>
          </w:tcPr>
          <w:p w14:paraId="073897D2">
            <w:pPr>
              <w:rPr>
                <w:rFonts w:hint="eastAsia" w:asciiTheme="minorEastAsia" w:hAnsiTheme="minorEastAsia" w:eastAsiaTheme="minorEastAsia" w:cstheme="minorEastAsia"/>
                <w:color w:val="auto"/>
                <w:sz w:val="21"/>
                <w:highlight w:val="none"/>
              </w:rPr>
            </w:pPr>
          </w:p>
        </w:tc>
      </w:tr>
      <w:tr w14:paraId="01CC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14" w:type="dxa"/>
            <w:vAlign w:val="top"/>
          </w:tcPr>
          <w:p w14:paraId="7E84189E">
            <w:pPr>
              <w:rPr>
                <w:rFonts w:hint="eastAsia" w:asciiTheme="minorEastAsia" w:hAnsiTheme="minorEastAsia" w:eastAsiaTheme="minorEastAsia" w:cstheme="minorEastAsia"/>
                <w:color w:val="auto"/>
                <w:sz w:val="21"/>
                <w:highlight w:val="none"/>
              </w:rPr>
            </w:pPr>
          </w:p>
        </w:tc>
        <w:tc>
          <w:tcPr>
            <w:tcW w:w="689" w:type="dxa"/>
            <w:vAlign w:val="top"/>
          </w:tcPr>
          <w:p w14:paraId="7E6194A9">
            <w:pPr>
              <w:rPr>
                <w:rFonts w:hint="eastAsia" w:asciiTheme="minorEastAsia" w:hAnsiTheme="minorEastAsia" w:eastAsiaTheme="minorEastAsia" w:cstheme="minorEastAsia"/>
                <w:color w:val="auto"/>
                <w:sz w:val="21"/>
                <w:highlight w:val="none"/>
              </w:rPr>
            </w:pPr>
          </w:p>
        </w:tc>
        <w:tc>
          <w:tcPr>
            <w:tcW w:w="719" w:type="dxa"/>
            <w:vAlign w:val="top"/>
          </w:tcPr>
          <w:p w14:paraId="771F003B">
            <w:pPr>
              <w:rPr>
                <w:rFonts w:hint="eastAsia" w:asciiTheme="minorEastAsia" w:hAnsiTheme="minorEastAsia" w:eastAsiaTheme="minorEastAsia" w:cstheme="minorEastAsia"/>
                <w:color w:val="auto"/>
                <w:sz w:val="21"/>
                <w:highlight w:val="none"/>
              </w:rPr>
            </w:pPr>
          </w:p>
        </w:tc>
        <w:tc>
          <w:tcPr>
            <w:tcW w:w="1508" w:type="dxa"/>
            <w:vAlign w:val="top"/>
          </w:tcPr>
          <w:p w14:paraId="37BB4EDC">
            <w:pPr>
              <w:rPr>
                <w:rFonts w:hint="eastAsia" w:asciiTheme="minorEastAsia" w:hAnsiTheme="minorEastAsia" w:eastAsiaTheme="minorEastAsia" w:cstheme="minorEastAsia"/>
                <w:color w:val="auto"/>
                <w:sz w:val="21"/>
                <w:highlight w:val="none"/>
              </w:rPr>
            </w:pPr>
          </w:p>
        </w:tc>
        <w:tc>
          <w:tcPr>
            <w:tcW w:w="1189" w:type="dxa"/>
            <w:vAlign w:val="top"/>
          </w:tcPr>
          <w:p w14:paraId="057062E2">
            <w:pPr>
              <w:rPr>
                <w:rFonts w:hint="eastAsia" w:asciiTheme="minorEastAsia" w:hAnsiTheme="minorEastAsia" w:eastAsiaTheme="minorEastAsia" w:cstheme="minorEastAsia"/>
                <w:color w:val="auto"/>
                <w:sz w:val="21"/>
                <w:highlight w:val="none"/>
              </w:rPr>
            </w:pPr>
          </w:p>
        </w:tc>
        <w:tc>
          <w:tcPr>
            <w:tcW w:w="1438" w:type="dxa"/>
            <w:vAlign w:val="top"/>
          </w:tcPr>
          <w:p w14:paraId="4E05CB6C">
            <w:pPr>
              <w:rPr>
                <w:rFonts w:hint="eastAsia" w:asciiTheme="minorEastAsia" w:hAnsiTheme="minorEastAsia" w:eastAsiaTheme="minorEastAsia" w:cstheme="minorEastAsia"/>
                <w:color w:val="auto"/>
                <w:sz w:val="21"/>
                <w:highlight w:val="none"/>
              </w:rPr>
            </w:pPr>
          </w:p>
        </w:tc>
        <w:tc>
          <w:tcPr>
            <w:tcW w:w="1519" w:type="dxa"/>
            <w:vAlign w:val="top"/>
          </w:tcPr>
          <w:p w14:paraId="09927D7A">
            <w:pPr>
              <w:rPr>
                <w:rFonts w:hint="eastAsia" w:asciiTheme="minorEastAsia" w:hAnsiTheme="minorEastAsia" w:eastAsiaTheme="minorEastAsia" w:cstheme="minorEastAsia"/>
                <w:color w:val="auto"/>
                <w:sz w:val="21"/>
                <w:highlight w:val="none"/>
              </w:rPr>
            </w:pPr>
          </w:p>
        </w:tc>
        <w:tc>
          <w:tcPr>
            <w:tcW w:w="704" w:type="dxa"/>
            <w:vAlign w:val="top"/>
          </w:tcPr>
          <w:p w14:paraId="61395037">
            <w:pPr>
              <w:rPr>
                <w:rFonts w:hint="eastAsia" w:asciiTheme="minorEastAsia" w:hAnsiTheme="minorEastAsia" w:eastAsiaTheme="minorEastAsia" w:cstheme="minorEastAsia"/>
                <w:color w:val="auto"/>
                <w:sz w:val="21"/>
                <w:highlight w:val="none"/>
              </w:rPr>
            </w:pPr>
          </w:p>
        </w:tc>
      </w:tr>
      <w:tr w14:paraId="629C3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14" w:type="dxa"/>
            <w:vAlign w:val="top"/>
          </w:tcPr>
          <w:p w14:paraId="0B0D1F95">
            <w:pPr>
              <w:rPr>
                <w:rFonts w:hint="eastAsia" w:asciiTheme="minorEastAsia" w:hAnsiTheme="minorEastAsia" w:eastAsiaTheme="minorEastAsia" w:cstheme="minorEastAsia"/>
                <w:color w:val="auto"/>
                <w:sz w:val="21"/>
                <w:highlight w:val="none"/>
              </w:rPr>
            </w:pPr>
          </w:p>
        </w:tc>
        <w:tc>
          <w:tcPr>
            <w:tcW w:w="689" w:type="dxa"/>
            <w:vAlign w:val="top"/>
          </w:tcPr>
          <w:p w14:paraId="0BD4D9F6">
            <w:pPr>
              <w:rPr>
                <w:rFonts w:hint="eastAsia" w:asciiTheme="minorEastAsia" w:hAnsiTheme="minorEastAsia" w:eastAsiaTheme="minorEastAsia" w:cstheme="minorEastAsia"/>
                <w:color w:val="auto"/>
                <w:sz w:val="21"/>
                <w:highlight w:val="none"/>
              </w:rPr>
            </w:pPr>
          </w:p>
        </w:tc>
        <w:tc>
          <w:tcPr>
            <w:tcW w:w="719" w:type="dxa"/>
            <w:vAlign w:val="top"/>
          </w:tcPr>
          <w:p w14:paraId="1BA97BDD">
            <w:pPr>
              <w:rPr>
                <w:rFonts w:hint="eastAsia" w:asciiTheme="minorEastAsia" w:hAnsiTheme="minorEastAsia" w:eastAsiaTheme="minorEastAsia" w:cstheme="minorEastAsia"/>
                <w:color w:val="auto"/>
                <w:sz w:val="21"/>
                <w:highlight w:val="none"/>
              </w:rPr>
            </w:pPr>
          </w:p>
        </w:tc>
        <w:tc>
          <w:tcPr>
            <w:tcW w:w="1508" w:type="dxa"/>
            <w:vAlign w:val="top"/>
          </w:tcPr>
          <w:p w14:paraId="5F28CCEB">
            <w:pPr>
              <w:rPr>
                <w:rFonts w:hint="eastAsia" w:asciiTheme="minorEastAsia" w:hAnsiTheme="minorEastAsia" w:eastAsiaTheme="minorEastAsia" w:cstheme="minorEastAsia"/>
                <w:color w:val="auto"/>
                <w:sz w:val="21"/>
                <w:highlight w:val="none"/>
              </w:rPr>
            </w:pPr>
          </w:p>
        </w:tc>
        <w:tc>
          <w:tcPr>
            <w:tcW w:w="1189" w:type="dxa"/>
            <w:vAlign w:val="top"/>
          </w:tcPr>
          <w:p w14:paraId="328F65CD">
            <w:pPr>
              <w:rPr>
                <w:rFonts w:hint="eastAsia" w:asciiTheme="minorEastAsia" w:hAnsiTheme="minorEastAsia" w:eastAsiaTheme="minorEastAsia" w:cstheme="minorEastAsia"/>
                <w:color w:val="auto"/>
                <w:sz w:val="21"/>
                <w:highlight w:val="none"/>
              </w:rPr>
            </w:pPr>
          </w:p>
        </w:tc>
        <w:tc>
          <w:tcPr>
            <w:tcW w:w="1438" w:type="dxa"/>
            <w:vAlign w:val="top"/>
          </w:tcPr>
          <w:p w14:paraId="02CCB2F2">
            <w:pPr>
              <w:rPr>
                <w:rFonts w:hint="eastAsia" w:asciiTheme="minorEastAsia" w:hAnsiTheme="minorEastAsia" w:eastAsiaTheme="minorEastAsia" w:cstheme="minorEastAsia"/>
                <w:color w:val="auto"/>
                <w:sz w:val="21"/>
                <w:highlight w:val="none"/>
              </w:rPr>
            </w:pPr>
          </w:p>
        </w:tc>
        <w:tc>
          <w:tcPr>
            <w:tcW w:w="1519" w:type="dxa"/>
            <w:vAlign w:val="top"/>
          </w:tcPr>
          <w:p w14:paraId="045FD9F7">
            <w:pPr>
              <w:rPr>
                <w:rFonts w:hint="eastAsia" w:asciiTheme="minorEastAsia" w:hAnsiTheme="minorEastAsia" w:eastAsiaTheme="minorEastAsia" w:cstheme="minorEastAsia"/>
                <w:color w:val="auto"/>
                <w:sz w:val="21"/>
                <w:highlight w:val="none"/>
              </w:rPr>
            </w:pPr>
          </w:p>
        </w:tc>
        <w:tc>
          <w:tcPr>
            <w:tcW w:w="704" w:type="dxa"/>
            <w:vAlign w:val="top"/>
          </w:tcPr>
          <w:p w14:paraId="3F3460D6">
            <w:pPr>
              <w:rPr>
                <w:rFonts w:hint="eastAsia" w:asciiTheme="minorEastAsia" w:hAnsiTheme="minorEastAsia" w:eastAsiaTheme="minorEastAsia" w:cstheme="minorEastAsia"/>
                <w:color w:val="auto"/>
                <w:sz w:val="21"/>
                <w:highlight w:val="none"/>
              </w:rPr>
            </w:pPr>
          </w:p>
        </w:tc>
      </w:tr>
      <w:tr w14:paraId="51F6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14" w:type="dxa"/>
            <w:vAlign w:val="top"/>
          </w:tcPr>
          <w:p w14:paraId="5938614D">
            <w:pPr>
              <w:rPr>
                <w:rFonts w:hint="eastAsia" w:asciiTheme="minorEastAsia" w:hAnsiTheme="minorEastAsia" w:eastAsiaTheme="minorEastAsia" w:cstheme="minorEastAsia"/>
                <w:color w:val="auto"/>
                <w:sz w:val="21"/>
                <w:highlight w:val="none"/>
              </w:rPr>
            </w:pPr>
          </w:p>
        </w:tc>
        <w:tc>
          <w:tcPr>
            <w:tcW w:w="689" w:type="dxa"/>
            <w:vAlign w:val="top"/>
          </w:tcPr>
          <w:p w14:paraId="79FCE23C">
            <w:pPr>
              <w:rPr>
                <w:rFonts w:hint="eastAsia" w:asciiTheme="minorEastAsia" w:hAnsiTheme="minorEastAsia" w:eastAsiaTheme="minorEastAsia" w:cstheme="minorEastAsia"/>
                <w:color w:val="auto"/>
                <w:sz w:val="21"/>
                <w:highlight w:val="none"/>
              </w:rPr>
            </w:pPr>
          </w:p>
        </w:tc>
        <w:tc>
          <w:tcPr>
            <w:tcW w:w="719" w:type="dxa"/>
            <w:vAlign w:val="top"/>
          </w:tcPr>
          <w:p w14:paraId="3A17EE94">
            <w:pPr>
              <w:rPr>
                <w:rFonts w:hint="eastAsia" w:asciiTheme="minorEastAsia" w:hAnsiTheme="minorEastAsia" w:eastAsiaTheme="minorEastAsia" w:cstheme="minorEastAsia"/>
                <w:color w:val="auto"/>
                <w:sz w:val="21"/>
                <w:highlight w:val="none"/>
              </w:rPr>
            </w:pPr>
          </w:p>
        </w:tc>
        <w:tc>
          <w:tcPr>
            <w:tcW w:w="1508" w:type="dxa"/>
            <w:vAlign w:val="top"/>
          </w:tcPr>
          <w:p w14:paraId="4A1CB44B">
            <w:pPr>
              <w:rPr>
                <w:rFonts w:hint="eastAsia" w:asciiTheme="minorEastAsia" w:hAnsiTheme="minorEastAsia" w:eastAsiaTheme="minorEastAsia" w:cstheme="minorEastAsia"/>
                <w:color w:val="auto"/>
                <w:sz w:val="21"/>
                <w:highlight w:val="none"/>
              </w:rPr>
            </w:pPr>
          </w:p>
        </w:tc>
        <w:tc>
          <w:tcPr>
            <w:tcW w:w="1189" w:type="dxa"/>
            <w:vAlign w:val="top"/>
          </w:tcPr>
          <w:p w14:paraId="0C023B13">
            <w:pPr>
              <w:rPr>
                <w:rFonts w:hint="eastAsia" w:asciiTheme="minorEastAsia" w:hAnsiTheme="minorEastAsia" w:eastAsiaTheme="minorEastAsia" w:cstheme="minorEastAsia"/>
                <w:color w:val="auto"/>
                <w:sz w:val="21"/>
                <w:highlight w:val="none"/>
              </w:rPr>
            </w:pPr>
          </w:p>
        </w:tc>
        <w:tc>
          <w:tcPr>
            <w:tcW w:w="1438" w:type="dxa"/>
            <w:vAlign w:val="top"/>
          </w:tcPr>
          <w:p w14:paraId="7BAA8B73">
            <w:pPr>
              <w:rPr>
                <w:rFonts w:hint="eastAsia" w:asciiTheme="minorEastAsia" w:hAnsiTheme="minorEastAsia" w:eastAsiaTheme="minorEastAsia" w:cstheme="minorEastAsia"/>
                <w:color w:val="auto"/>
                <w:sz w:val="21"/>
                <w:highlight w:val="none"/>
              </w:rPr>
            </w:pPr>
          </w:p>
        </w:tc>
        <w:tc>
          <w:tcPr>
            <w:tcW w:w="1519" w:type="dxa"/>
            <w:vAlign w:val="top"/>
          </w:tcPr>
          <w:p w14:paraId="1F5ECB7B">
            <w:pPr>
              <w:rPr>
                <w:rFonts w:hint="eastAsia" w:asciiTheme="minorEastAsia" w:hAnsiTheme="minorEastAsia" w:eastAsiaTheme="minorEastAsia" w:cstheme="minorEastAsia"/>
                <w:color w:val="auto"/>
                <w:sz w:val="21"/>
                <w:highlight w:val="none"/>
              </w:rPr>
            </w:pPr>
          </w:p>
        </w:tc>
        <w:tc>
          <w:tcPr>
            <w:tcW w:w="704" w:type="dxa"/>
            <w:vAlign w:val="top"/>
          </w:tcPr>
          <w:p w14:paraId="662627C0">
            <w:pPr>
              <w:rPr>
                <w:rFonts w:hint="eastAsia" w:asciiTheme="minorEastAsia" w:hAnsiTheme="minorEastAsia" w:eastAsiaTheme="minorEastAsia" w:cstheme="minorEastAsia"/>
                <w:color w:val="auto"/>
                <w:sz w:val="21"/>
                <w:highlight w:val="none"/>
              </w:rPr>
            </w:pPr>
          </w:p>
        </w:tc>
      </w:tr>
      <w:tr w14:paraId="233B1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14" w:type="dxa"/>
            <w:vAlign w:val="top"/>
          </w:tcPr>
          <w:p w14:paraId="69EC2DFA">
            <w:pPr>
              <w:rPr>
                <w:rFonts w:hint="eastAsia" w:asciiTheme="minorEastAsia" w:hAnsiTheme="minorEastAsia" w:eastAsiaTheme="minorEastAsia" w:cstheme="minorEastAsia"/>
                <w:color w:val="auto"/>
                <w:sz w:val="21"/>
                <w:highlight w:val="none"/>
              </w:rPr>
            </w:pPr>
          </w:p>
        </w:tc>
        <w:tc>
          <w:tcPr>
            <w:tcW w:w="689" w:type="dxa"/>
            <w:vAlign w:val="top"/>
          </w:tcPr>
          <w:p w14:paraId="023D8C11">
            <w:pPr>
              <w:rPr>
                <w:rFonts w:hint="eastAsia" w:asciiTheme="minorEastAsia" w:hAnsiTheme="minorEastAsia" w:eastAsiaTheme="minorEastAsia" w:cstheme="minorEastAsia"/>
                <w:color w:val="auto"/>
                <w:sz w:val="21"/>
                <w:highlight w:val="none"/>
              </w:rPr>
            </w:pPr>
          </w:p>
        </w:tc>
        <w:tc>
          <w:tcPr>
            <w:tcW w:w="719" w:type="dxa"/>
            <w:vAlign w:val="top"/>
          </w:tcPr>
          <w:p w14:paraId="781B861F">
            <w:pPr>
              <w:rPr>
                <w:rFonts w:hint="eastAsia" w:asciiTheme="minorEastAsia" w:hAnsiTheme="minorEastAsia" w:eastAsiaTheme="minorEastAsia" w:cstheme="minorEastAsia"/>
                <w:color w:val="auto"/>
                <w:sz w:val="21"/>
                <w:highlight w:val="none"/>
              </w:rPr>
            </w:pPr>
          </w:p>
        </w:tc>
        <w:tc>
          <w:tcPr>
            <w:tcW w:w="1508" w:type="dxa"/>
            <w:vAlign w:val="top"/>
          </w:tcPr>
          <w:p w14:paraId="511E5250">
            <w:pPr>
              <w:rPr>
                <w:rFonts w:hint="eastAsia" w:asciiTheme="minorEastAsia" w:hAnsiTheme="minorEastAsia" w:eastAsiaTheme="minorEastAsia" w:cstheme="minorEastAsia"/>
                <w:color w:val="auto"/>
                <w:sz w:val="21"/>
                <w:highlight w:val="none"/>
              </w:rPr>
            </w:pPr>
          </w:p>
        </w:tc>
        <w:tc>
          <w:tcPr>
            <w:tcW w:w="1189" w:type="dxa"/>
            <w:vAlign w:val="top"/>
          </w:tcPr>
          <w:p w14:paraId="0AA2D906">
            <w:pPr>
              <w:rPr>
                <w:rFonts w:hint="eastAsia" w:asciiTheme="minorEastAsia" w:hAnsiTheme="minorEastAsia" w:eastAsiaTheme="minorEastAsia" w:cstheme="minorEastAsia"/>
                <w:color w:val="auto"/>
                <w:sz w:val="21"/>
                <w:highlight w:val="none"/>
              </w:rPr>
            </w:pPr>
          </w:p>
        </w:tc>
        <w:tc>
          <w:tcPr>
            <w:tcW w:w="1438" w:type="dxa"/>
            <w:vAlign w:val="top"/>
          </w:tcPr>
          <w:p w14:paraId="5C4A4536">
            <w:pPr>
              <w:rPr>
                <w:rFonts w:hint="eastAsia" w:asciiTheme="minorEastAsia" w:hAnsiTheme="minorEastAsia" w:eastAsiaTheme="minorEastAsia" w:cstheme="minorEastAsia"/>
                <w:color w:val="auto"/>
                <w:sz w:val="21"/>
                <w:highlight w:val="none"/>
              </w:rPr>
            </w:pPr>
          </w:p>
        </w:tc>
        <w:tc>
          <w:tcPr>
            <w:tcW w:w="1519" w:type="dxa"/>
            <w:vAlign w:val="top"/>
          </w:tcPr>
          <w:p w14:paraId="2FCBFFDF">
            <w:pPr>
              <w:rPr>
                <w:rFonts w:hint="eastAsia" w:asciiTheme="minorEastAsia" w:hAnsiTheme="minorEastAsia" w:eastAsiaTheme="minorEastAsia" w:cstheme="minorEastAsia"/>
                <w:color w:val="auto"/>
                <w:sz w:val="21"/>
                <w:highlight w:val="none"/>
              </w:rPr>
            </w:pPr>
          </w:p>
        </w:tc>
        <w:tc>
          <w:tcPr>
            <w:tcW w:w="704" w:type="dxa"/>
            <w:vAlign w:val="top"/>
          </w:tcPr>
          <w:p w14:paraId="246D649A">
            <w:pPr>
              <w:rPr>
                <w:rFonts w:hint="eastAsia" w:asciiTheme="minorEastAsia" w:hAnsiTheme="minorEastAsia" w:eastAsiaTheme="minorEastAsia" w:cstheme="minorEastAsia"/>
                <w:color w:val="auto"/>
                <w:sz w:val="21"/>
                <w:highlight w:val="none"/>
              </w:rPr>
            </w:pPr>
          </w:p>
        </w:tc>
      </w:tr>
      <w:tr w14:paraId="7658F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4" w:type="dxa"/>
            <w:vAlign w:val="top"/>
          </w:tcPr>
          <w:p w14:paraId="29762348">
            <w:pPr>
              <w:rPr>
                <w:rFonts w:hint="eastAsia" w:asciiTheme="minorEastAsia" w:hAnsiTheme="minorEastAsia" w:eastAsiaTheme="minorEastAsia" w:cstheme="minorEastAsia"/>
                <w:color w:val="auto"/>
                <w:sz w:val="21"/>
                <w:highlight w:val="none"/>
              </w:rPr>
            </w:pPr>
          </w:p>
        </w:tc>
        <w:tc>
          <w:tcPr>
            <w:tcW w:w="689" w:type="dxa"/>
            <w:vAlign w:val="top"/>
          </w:tcPr>
          <w:p w14:paraId="36E5BCC8">
            <w:pPr>
              <w:rPr>
                <w:rFonts w:hint="eastAsia" w:asciiTheme="minorEastAsia" w:hAnsiTheme="minorEastAsia" w:eastAsiaTheme="minorEastAsia" w:cstheme="minorEastAsia"/>
                <w:color w:val="auto"/>
                <w:sz w:val="21"/>
                <w:highlight w:val="none"/>
              </w:rPr>
            </w:pPr>
          </w:p>
        </w:tc>
        <w:tc>
          <w:tcPr>
            <w:tcW w:w="719" w:type="dxa"/>
            <w:vAlign w:val="top"/>
          </w:tcPr>
          <w:p w14:paraId="562F8563">
            <w:pPr>
              <w:rPr>
                <w:rFonts w:hint="eastAsia" w:asciiTheme="minorEastAsia" w:hAnsiTheme="minorEastAsia" w:eastAsiaTheme="minorEastAsia" w:cstheme="minorEastAsia"/>
                <w:color w:val="auto"/>
                <w:sz w:val="21"/>
                <w:highlight w:val="none"/>
              </w:rPr>
            </w:pPr>
          </w:p>
        </w:tc>
        <w:tc>
          <w:tcPr>
            <w:tcW w:w="1508" w:type="dxa"/>
            <w:vAlign w:val="top"/>
          </w:tcPr>
          <w:p w14:paraId="5C749802">
            <w:pPr>
              <w:rPr>
                <w:rFonts w:hint="eastAsia" w:asciiTheme="minorEastAsia" w:hAnsiTheme="minorEastAsia" w:eastAsiaTheme="minorEastAsia" w:cstheme="minorEastAsia"/>
                <w:color w:val="auto"/>
                <w:sz w:val="21"/>
                <w:highlight w:val="none"/>
              </w:rPr>
            </w:pPr>
          </w:p>
        </w:tc>
        <w:tc>
          <w:tcPr>
            <w:tcW w:w="1189" w:type="dxa"/>
            <w:vAlign w:val="top"/>
          </w:tcPr>
          <w:p w14:paraId="79D0F064">
            <w:pPr>
              <w:rPr>
                <w:rFonts w:hint="eastAsia" w:asciiTheme="minorEastAsia" w:hAnsiTheme="minorEastAsia" w:eastAsiaTheme="minorEastAsia" w:cstheme="minorEastAsia"/>
                <w:color w:val="auto"/>
                <w:sz w:val="21"/>
                <w:highlight w:val="none"/>
              </w:rPr>
            </w:pPr>
          </w:p>
        </w:tc>
        <w:tc>
          <w:tcPr>
            <w:tcW w:w="1438" w:type="dxa"/>
            <w:vAlign w:val="top"/>
          </w:tcPr>
          <w:p w14:paraId="63FDD565">
            <w:pPr>
              <w:rPr>
                <w:rFonts w:hint="eastAsia" w:asciiTheme="minorEastAsia" w:hAnsiTheme="minorEastAsia" w:eastAsiaTheme="minorEastAsia" w:cstheme="minorEastAsia"/>
                <w:color w:val="auto"/>
                <w:sz w:val="21"/>
                <w:highlight w:val="none"/>
              </w:rPr>
            </w:pPr>
          </w:p>
        </w:tc>
        <w:tc>
          <w:tcPr>
            <w:tcW w:w="1519" w:type="dxa"/>
            <w:vAlign w:val="top"/>
          </w:tcPr>
          <w:p w14:paraId="5B6F6948">
            <w:pPr>
              <w:rPr>
                <w:rFonts w:hint="eastAsia" w:asciiTheme="minorEastAsia" w:hAnsiTheme="minorEastAsia" w:eastAsiaTheme="minorEastAsia" w:cstheme="minorEastAsia"/>
                <w:color w:val="auto"/>
                <w:sz w:val="21"/>
                <w:highlight w:val="none"/>
              </w:rPr>
            </w:pPr>
          </w:p>
        </w:tc>
        <w:tc>
          <w:tcPr>
            <w:tcW w:w="704" w:type="dxa"/>
            <w:vAlign w:val="top"/>
          </w:tcPr>
          <w:p w14:paraId="65F03DB0">
            <w:pPr>
              <w:rPr>
                <w:rFonts w:hint="eastAsia" w:asciiTheme="minorEastAsia" w:hAnsiTheme="minorEastAsia" w:eastAsiaTheme="minorEastAsia" w:cstheme="minorEastAsia"/>
                <w:color w:val="auto"/>
                <w:sz w:val="21"/>
                <w:highlight w:val="none"/>
              </w:rPr>
            </w:pPr>
          </w:p>
        </w:tc>
      </w:tr>
      <w:tr w14:paraId="187E8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14" w:type="dxa"/>
            <w:vAlign w:val="top"/>
          </w:tcPr>
          <w:p w14:paraId="03047BE6">
            <w:pPr>
              <w:rPr>
                <w:rFonts w:hint="eastAsia" w:asciiTheme="minorEastAsia" w:hAnsiTheme="minorEastAsia" w:eastAsiaTheme="minorEastAsia" w:cstheme="minorEastAsia"/>
                <w:color w:val="auto"/>
                <w:sz w:val="21"/>
                <w:highlight w:val="none"/>
              </w:rPr>
            </w:pPr>
          </w:p>
        </w:tc>
        <w:tc>
          <w:tcPr>
            <w:tcW w:w="689" w:type="dxa"/>
            <w:vAlign w:val="top"/>
          </w:tcPr>
          <w:p w14:paraId="5C4F64F7">
            <w:pPr>
              <w:rPr>
                <w:rFonts w:hint="eastAsia" w:asciiTheme="minorEastAsia" w:hAnsiTheme="minorEastAsia" w:eastAsiaTheme="minorEastAsia" w:cstheme="minorEastAsia"/>
                <w:color w:val="auto"/>
                <w:sz w:val="21"/>
                <w:highlight w:val="none"/>
              </w:rPr>
            </w:pPr>
          </w:p>
        </w:tc>
        <w:tc>
          <w:tcPr>
            <w:tcW w:w="719" w:type="dxa"/>
            <w:vAlign w:val="top"/>
          </w:tcPr>
          <w:p w14:paraId="35B3FDE9">
            <w:pPr>
              <w:rPr>
                <w:rFonts w:hint="eastAsia" w:asciiTheme="minorEastAsia" w:hAnsiTheme="minorEastAsia" w:eastAsiaTheme="minorEastAsia" w:cstheme="minorEastAsia"/>
                <w:color w:val="auto"/>
                <w:sz w:val="21"/>
                <w:highlight w:val="none"/>
              </w:rPr>
            </w:pPr>
          </w:p>
        </w:tc>
        <w:tc>
          <w:tcPr>
            <w:tcW w:w="1508" w:type="dxa"/>
            <w:vAlign w:val="top"/>
          </w:tcPr>
          <w:p w14:paraId="60C31643">
            <w:pPr>
              <w:rPr>
                <w:rFonts w:hint="eastAsia" w:asciiTheme="minorEastAsia" w:hAnsiTheme="minorEastAsia" w:eastAsiaTheme="minorEastAsia" w:cstheme="minorEastAsia"/>
                <w:color w:val="auto"/>
                <w:sz w:val="21"/>
                <w:highlight w:val="none"/>
              </w:rPr>
            </w:pPr>
          </w:p>
        </w:tc>
        <w:tc>
          <w:tcPr>
            <w:tcW w:w="1189" w:type="dxa"/>
            <w:vAlign w:val="top"/>
          </w:tcPr>
          <w:p w14:paraId="4FDE3136">
            <w:pPr>
              <w:rPr>
                <w:rFonts w:hint="eastAsia" w:asciiTheme="minorEastAsia" w:hAnsiTheme="minorEastAsia" w:eastAsiaTheme="minorEastAsia" w:cstheme="minorEastAsia"/>
                <w:color w:val="auto"/>
                <w:sz w:val="21"/>
                <w:highlight w:val="none"/>
              </w:rPr>
            </w:pPr>
          </w:p>
        </w:tc>
        <w:tc>
          <w:tcPr>
            <w:tcW w:w="1438" w:type="dxa"/>
            <w:vAlign w:val="top"/>
          </w:tcPr>
          <w:p w14:paraId="459694CA">
            <w:pPr>
              <w:rPr>
                <w:rFonts w:hint="eastAsia" w:asciiTheme="minorEastAsia" w:hAnsiTheme="minorEastAsia" w:eastAsiaTheme="minorEastAsia" w:cstheme="minorEastAsia"/>
                <w:color w:val="auto"/>
                <w:sz w:val="21"/>
                <w:highlight w:val="none"/>
              </w:rPr>
            </w:pPr>
          </w:p>
        </w:tc>
        <w:tc>
          <w:tcPr>
            <w:tcW w:w="1519" w:type="dxa"/>
            <w:vAlign w:val="top"/>
          </w:tcPr>
          <w:p w14:paraId="57651BE1">
            <w:pPr>
              <w:rPr>
                <w:rFonts w:hint="eastAsia" w:asciiTheme="minorEastAsia" w:hAnsiTheme="minorEastAsia" w:eastAsiaTheme="minorEastAsia" w:cstheme="minorEastAsia"/>
                <w:color w:val="auto"/>
                <w:sz w:val="21"/>
                <w:highlight w:val="none"/>
              </w:rPr>
            </w:pPr>
          </w:p>
        </w:tc>
        <w:tc>
          <w:tcPr>
            <w:tcW w:w="704" w:type="dxa"/>
            <w:vAlign w:val="top"/>
          </w:tcPr>
          <w:p w14:paraId="578D7F55">
            <w:pPr>
              <w:rPr>
                <w:rFonts w:hint="eastAsia" w:asciiTheme="minorEastAsia" w:hAnsiTheme="minorEastAsia" w:eastAsiaTheme="minorEastAsia" w:cstheme="minorEastAsia"/>
                <w:color w:val="auto"/>
                <w:sz w:val="21"/>
                <w:highlight w:val="none"/>
              </w:rPr>
            </w:pPr>
          </w:p>
        </w:tc>
      </w:tr>
      <w:tr w14:paraId="0952A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4" w:type="dxa"/>
            <w:vAlign w:val="top"/>
          </w:tcPr>
          <w:p w14:paraId="56D54E26">
            <w:pPr>
              <w:rPr>
                <w:rFonts w:hint="eastAsia" w:asciiTheme="minorEastAsia" w:hAnsiTheme="minorEastAsia" w:eastAsiaTheme="minorEastAsia" w:cstheme="minorEastAsia"/>
                <w:color w:val="auto"/>
                <w:sz w:val="21"/>
                <w:highlight w:val="none"/>
              </w:rPr>
            </w:pPr>
          </w:p>
        </w:tc>
        <w:tc>
          <w:tcPr>
            <w:tcW w:w="689" w:type="dxa"/>
            <w:vAlign w:val="top"/>
          </w:tcPr>
          <w:p w14:paraId="12D8CC94">
            <w:pPr>
              <w:rPr>
                <w:rFonts w:hint="eastAsia" w:asciiTheme="minorEastAsia" w:hAnsiTheme="minorEastAsia" w:eastAsiaTheme="minorEastAsia" w:cstheme="minorEastAsia"/>
                <w:color w:val="auto"/>
                <w:sz w:val="21"/>
                <w:highlight w:val="none"/>
              </w:rPr>
            </w:pPr>
          </w:p>
        </w:tc>
        <w:tc>
          <w:tcPr>
            <w:tcW w:w="719" w:type="dxa"/>
            <w:vAlign w:val="top"/>
          </w:tcPr>
          <w:p w14:paraId="4E370226">
            <w:pPr>
              <w:rPr>
                <w:rFonts w:hint="eastAsia" w:asciiTheme="minorEastAsia" w:hAnsiTheme="minorEastAsia" w:eastAsiaTheme="minorEastAsia" w:cstheme="minorEastAsia"/>
                <w:color w:val="auto"/>
                <w:sz w:val="21"/>
                <w:highlight w:val="none"/>
              </w:rPr>
            </w:pPr>
          </w:p>
        </w:tc>
        <w:tc>
          <w:tcPr>
            <w:tcW w:w="1508" w:type="dxa"/>
            <w:vAlign w:val="top"/>
          </w:tcPr>
          <w:p w14:paraId="1B054A5F">
            <w:pPr>
              <w:rPr>
                <w:rFonts w:hint="eastAsia" w:asciiTheme="minorEastAsia" w:hAnsiTheme="minorEastAsia" w:eastAsiaTheme="minorEastAsia" w:cstheme="minorEastAsia"/>
                <w:color w:val="auto"/>
                <w:sz w:val="21"/>
                <w:highlight w:val="none"/>
              </w:rPr>
            </w:pPr>
          </w:p>
        </w:tc>
        <w:tc>
          <w:tcPr>
            <w:tcW w:w="1189" w:type="dxa"/>
            <w:vAlign w:val="top"/>
          </w:tcPr>
          <w:p w14:paraId="0C4BE816">
            <w:pPr>
              <w:rPr>
                <w:rFonts w:hint="eastAsia" w:asciiTheme="minorEastAsia" w:hAnsiTheme="minorEastAsia" w:eastAsiaTheme="minorEastAsia" w:cstheme="minorEastAsia"/>
                <w:color w:val="auto"/>
                <w:sz w:val="21"/>
                <w:highlight w:val="none"/>
              </w:rPr>
            </w:pPr>
          </w:p>
        </w:tc>
        <w:tc>
          <w:tcPr>
            <w:tcW w:w="1438" w:type="dxa"/>
            <w:vAlign w:val="top"/>
          </w:tcPr>
          <w:p w14:paraId="055481A8">
            <w:pPr>
              <w:rPr>
                <w:rFonts w:hint="eastAsia" w:asciiTheme="minorEastAsia" w:hAnsiTheme="minorEastAsia" w:eastAsiaTheme="minorEastAsia" w:cstheme="minorEastAsia"/>
                <w:color w:val="auto"/>
                <w:sz w:val="21"/>
                <w:highlight w:val="none"/>
              </w:rPr>
            </w:pPr>
          </w:p>
        </w:tc>
        <w:tc>
          <w:tcPr>
            <w:tcW w:w="1519" w:type="dxa"/>
            <w:vAlign w:val="top"/>
          </w:tcPr>
          <w:p w14:paraId="26E83732">
            <w:pPr>
              <w:rPr>
                <w:rFonts w:hint="eastAsia" w:asciiTheme="minorEastAsia" w:hAnsiTheme="minorEastAsia" w:eastAsiaTheme="minorEastAsia" w:cstheme="minorEastAsia"/>
                <w:color w:val="auto"/>
                <w:sz w:val="21"/>
                <w:highlight w:val="none"/>
              </w:rPr>
            </w:pPr>
          </w:p>
        </w:tc>
        <w:tc>
          <w:tcPr>
            <w:tcW w:w="704" w:type="dxa"/>
            <w:vAlign w:val="top"/>
          </w:tcPr>
          <w:p w14:paraId="07890086">
            <w:pPr>
              <w:rPr>
                <w:rFonts w:hint="eastAsia" w:asciiTheme="minorEastAsia" w:hAnsiTheme="minorEastAsia" w:eastAsiaTheme="minorEastAsia" w:cstheme="minorEastAsia"/>
                <w:color w:val="auto"/>
                <w:sz w:val="21"/>
                <w:highlight w:val="none"/>
              </w:rPr>
            </w:pPr>
          </w:p>
        </w:tc>
      </w:tr>
      <w:tr w14:paraId="02EB4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14" w:type="dxa"/>
            <w:vAlign w:val="top"/>
          </w:tcPr>
          <w:p w14:paraId="4A934520">
            <w:pPr>
              <w:rPr>
                <w:rFonts w:hint="eastAsia" w:asciiTheme="minorEastAsia" w:hAnsiTheme="minorEastAsia" w:eastAsiaTheme="minorEastAsia" w:cstheme="minorEastAsia"/>
                <w:color w:val="auto"/>
                <w:sz w:val="21"/>
                <w:highlight w:val="none"/>
              </w:rPr>
            </w:pPr>
          </w:p>
        </w:tc>
        <w:tc>
          <w:tcPr>
            <w:tcW w:w="689" w:type="dxa"/>
            <w:vAlign w:val="top"/>
          </w:tcPr>
          <w:p w14:paraId="27211DFB">
            <w:pPr>
              <w:rPr>
                <w:rFonts w:hint="eastAsia" w:asciiTheme="minorEastAsia" w:hAnsiTheme="minorEastAsia" w:eastAsiaTheme="minorEastAsia" w:cstheme="minorEastAsia"/>
                <w:color w:val="auto"/>
                <w:sz w:val="21"/>
                <w:highlight w:val="none"/>
              </w:rPr>
            </w:pPr>
          </w:p>
        </w:tc>
        <w:tc>
          <w:tcPr>
            <w:tcW w:w="719" w:type="dxa"/>
            <w:vAlign w:val="top"/>
          </w:tcPr>
          <w:p w14:paraId="312A795A">
            <w:pPr>
              <w:rPr>
                <w:rFonts w:hint="eastAsia" w:asciiTheme="minorEastAsia" w:hAnsiTheme="minorEastAsia" w:eastAsiaTheme="minorEastAsia" w:cstheme="minorEastAsia"/>
                <w:color w:val="auto"/>
                <w:sz w:val="21"/>
                <w:highlight w:val="none"/>
              </w:rPr>
            </w:pPr>
          </w:p>
        </w:tc>
        <w:tc>
          <w:tcPr>
            <w:tcW w:w="1508" w:type="dxa"/>
            <w:vAlign w:val="top"/>
          </w:tcPr>
          <w:p w14:paraId="1BE225A3">
            <w:pPr>
              <w:rPr>
                <w:rFonts w:hint="eastAsia" w:asciiTheme="minorEastAsia" w:hAnsiTheme="minorEastAsia" w:eastAsiaTheme="minorEastAsia" w:cstheme="minorEastAsia"/>
                <w:color w:val="auto"/>
                <w:sz w:val="21"/>
                <w:highlight w:val="none"/>
              </w:rPr>
            </w:pPr>
          </w:p>
        </w:tc>
        <w:tc>
          <w:tcPr>
            <w:tcW w:w="1189" w:type="dxa"/>
            <w:vAlign w:val="top"/>
          </w:tcPr>
          <w:p w14:paraId="78559562">
            <w:pPr>
              <w:rPr>
                <w:rFonts w:hint="eastAsia" w:asciiTheme="minorEastAsia" w:hAnsiTheme="minorEastAsia" w:eastAsiaTheme="minorEastAsia" w:cstheme="minorEastAsia"/>
                <w:color w:val="auto"/>
                <w:sz w:val="21"/>
                <w:highlight w:val="none"/>
              </w:rPr>
            </w:pPr>
          </w:p>
        </w:tc>
        <w:tc>
          <w:tcPr>
            <w:tcW w:w="1438" w:type="dxa"/>
            <w:vAlign w:val="top"/>
          </w:tcPr>
          <w:p w14:paraId="25E26ADA">
            <w:pPr>
              <w:rPr>
                <w:rFonts w:hint="eastAsia" w:asciiTheme="minorEastAsia" w:hAnsiTheme="minorEastAsia" w:eastAsiaTheme="minorEastAsia" w:cstheme="minorEastAsia"/>
                <w:color w:val="auto"/>
                <w:sz w:val="21"/>
                <w:highlight w:val="none"/>
              </w:rPr>
            </w:pPr>
          </w:p>
        </w:tc>
        <w:tc>
          <w:tcPr>
            <w:tcW w:w="1519" w:type="dxa"/>
            <w:vAlign w:val="top"/>
          </w:tcPr>
          <w:p w14:paraId="0478DC51">
            <w:pPr>
              <w:rPr>
                <w:rFonts w:hint="eastAsia" w:asciiTheme="minorEastAsia" w:hAnsiTheme="minorEastAsia" w:eastAsiaTheme="minorEastAsia" w:cstheme="minorEastAsia"/>
                <w:color w:val="auto"/>
                <w:sz w:val="21"/>
                <w:highlight w:val="none"/>
              </w:rPr>
            </w:pPr>
          </w:p>
        </w:tc>
        <w:tc>
          <w:tcPr>
            <w:tcW w:w="704" w:type="dxa"/>
            <w:vAlign w:val="top"/>
          </w:tcPr>
          <w:p w14:paraId="2FA822F7">
            <w:pPr>
              <w:rPr>
                <w:rFonts w:hint="eastAsia" w:asciiTheme="minorEastAsia" w:hAnsiTheme="minorEastAsia" w:eastAsiaTheme="minorEastAsia" w:cstheme="minorEastAsia"/>
                <w:color w:val="auto"/>
                <w:sz w:val="21"/>
                <w:highlight w:val="none"/>
              </w:rPr>
            </w:pPr>
          </w:p>
        </w:tc>
      </w:tr>
      <w:tr w14:paraId="5C768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14" w:type="dxa"/>
            <w:vAlign w:val="top"/>
          </w:tcPr>
          <w:p w14:paraId="72C1336F">
            <w:pPr>
              <w:rPr>
                <w:rFonts w:hint="eastAsia" w:asciiTheme="minorEastAsia" w:hAnsiTheme="minorEastAsia" w:eastAsiaTheme="minorEastAsia" w:cstheme="minorEastAsia"/>
                <w:color w:val="auto"/>
                <w:sz w:val="21"/>
                <w:highlight w:val="none"/>
              </w:rPr>
            </w:pPr>
          </w:p>
        </w:tc>
        <w:tc>
          <w:tcPr>
            <w:tcW w:w="689" w:type="dxa"/>
            <w:vAlign w:val="top"/>
          </w:tcPr>
          <w:p w14:paraId="409CCD21">
            <w:pPr>
              <w:rPr>
                <w:rFonts w:hint="eastAsia" w:asciiTheme="minorEastAsia" w:hAnsiTheme="minorEastAsia" w:eastAsiaTheme="minorEastAsia" w:cstheme="minorEastAsia"/>
                <w:color w:val="auto"/>
                <w:sz w:val="21"/>
                <w:highlight w:val="none"/>
              </w:rPr>
            </w:pPr>
          </w:p>
        </w:tc>
        <w:tc>
          <w:tcPr>
            <w:tcW w:w="719" w:type="dxa"/>
            <w:vAlign w:val="top"/>
          </w:tcPr>
          <w:p w14:paraId="18CA0AFF">
            <w:pPr>
              <w:rPr>
                <w:rFonts w:hint="eastAsia" w:asciiTheme="minorEastAsia" w:hAnsiTheme="minorEastAsia" w:eastAsiaTheme="minorEastAsia" w:cstheme="minorEastAsia"/>
                <w:color w:val="auto"/>
                <w:sz w:val="21"/>
                <w:highlight w:val="none"/>
              </w:rPr>
            </w:pPr>
          </w:p>
        </w:tc>
        <w:tc>
          <w:tcPr>
            <w:tcW w:w="1508" w:type="dxa"/>
            <w:vAlign w:val="top"/>
          </w:tcPr>
          <w:p w14:paraId="080F195D">
            <w:pPr>
              <w:rPr>
                <w:rFonts w:hint="eastAsia" w:asciiTheme="minorEastAsia" w:hAnsiTheme="minorEastAsia" w:eastAsiaTheme="minorEastAsia" w:cstheme="minorEastAsia"/>
                <w:color w:val="auto"/>
                <w:sz w:val="21"/>
                <w:highlight w:val="none"/>
              </w:rPr>
            </w:pPr>
          </w:p>
        </w:tc>
        <w:tc>
          <w:tcPr>
            <w:tcW w:w="1189" w:type="dxa"/>
            <w:vAlign w:val="top"/>
          </w:tcPr>
          <w:p w14:paraId="61E0FCAA">
            <w:pPr>
              <w:rPr>
                <w:rFonts w:hint="eastAsia" w:asciiTheme="minorEastAsia" w:hAnsiTheme="minorEastAsia" w:eastAsiaTheme="minorEastAsia" w:cstheme="minorEastAsia"/>
                <w:color w:val="auto"/>
                <w:sz w:val="21"/>
                <w:highlight w:val="none"/>
              </w:rPr>
            </w:pPr>
          </w:p>
        </w:tc>
        <w:tc>
          <w:tcPr>
            <w:tcW w:w="1438" w:type="dxa"/>
            <w:vAlign w:val="top"/>
          </w:tcPr>
          <w:p w14:paraId="6C6F9D3D">
            <w:pPr>
              <w:rPr>
                <w:rFonts w:hint="eastAsia" w:asciiTheme="minorEastAsia" w:hAnsiTheme="minorEastAsia" w:eastAsiaTheme="minorEastAsia" w:cstheme="minorEastAsia"/>
                <w:color w:val="auto"/>
                <w:sz w:val="21"/>
                <w:highlight w:val="none"/>
              </w:rPr>
            </w:pPr>
          </w:p>
        </w:tc>
        <w:tc>
          <w:tcPr>
            <w:tcW w:w="1519" w:type="dxa"/>
            <w:vAlign w:val="top"/>
          </w:tcPr>
          <w:p w14:paraId="0221240A">
            <w:pPr>
              <w:rPr>
                <w:rFonts w:hint="eastAsia" w:asciiTheme="minorEastAsia" w:hAnsiTheme="minorEastAsia" w:eastAsiaTheme="minorEastAsia" w:cstheme="minorEastAsia"/>
                <w:color w:val="auto"/>
                <w:sz w:val="21"/>
                <w:highlight w:val="none"/>
              </w:rPr>
            </w:pPr>
          </w:p>
        </w:tc>
        <w:tc>
          <w:tcPr>
            <w:tcW w:w="704" w:type="dxa"/>
            <w:vAlign w:val="top"/>
          </w:tcPr>
          <w:p w14:paraId="5D991E96">
            <w:pPr>
              <w:rPr>
                <w:rFonts w:hint="eastAsia" w:asciiTheme="minorEastAsia" w:hAnsiTheme="minorEastAsia" w:eastAsiaTheme="minorEastAsia" w:cstheme="minorEastAsia"/>
                <w:color w:val="auto"/>
                <w:sz w:val="21"/>
                <w:highlight w:val="none"/>
              </w:rPr>
            </w:pPr>
          </w:p>
        </w:tc>
      </w:tr>
      <w:tr w14:paraId="515CE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4" w:type="dxa"/>
            <w:vAlign w:val="top"/>
          </w:tcPr>
          <w:p w14:paraId="1D244EFC">
            <w:pPr>
              <w:rPr>
                <w:rFonts w:hint="eastAsia" w:asciiTheme="minorEastAsia" w:hAnsiTheme="minorEastAsia" w:eastAsiaTheme="minorEastAsia" w:cstheme="minorEastAsia"/>
                <w:color w:val="auto"/>
                <w:sz w:val="21"/>
                <w:highlight w:val="none"/>
              </w:rPr>
            </w:pPr>
          </w:p>
        </w:tc>
        <w:tc>
          <w:tcPr>
            <w:tcW w:w="689" w:type="dxa"/>
            <w:vAlign w:val="top"/>
          </w:tcPr>
          <w:p w14:paraId="73A6FDA2">
            <w:pPr>
              <w:rPr>
                <w:rFonts w:hint="eastAsia" w:asciiTheme="minorEastAsia" w:hAnsiTheme="minorEastAsia" w:eastAsiaTheme="minorEastAsia" w:cstheme="minorEastAsia"/>
                <w:color w:val="auto"/>
                <w:sz w:val="21"/>
                <w:highlight w:val="none"/>
              </w:rPr>
            </w:pPr>
          </w:p>
        </w:tc>
        <w:tc>
          <w:tcPr>
            <w:tcW w:w="719" w:type="dxa"/>
            <w:vAlign w:val="top"/>
          </w:tcPr>
          <w:p w14:paraId="3ECB7985">
            <w:pPr>
              <w:rPr>
                <w:rFonts w:hint="eastAsia" w:asciiTheme="minorEastAsia" w:hAnsiTheme="minorEastAsia" w:eastAsiaTheme="minorEastAsia" w:cstheme="minorEastAsia"/>
                <w:color w:val="auto"/>
                <w:sz w:val="21"/>
                <w:highlight w:val="none"/>
              </w:rPr>
            </w:pPr>
          </w:p>
        </w:tc>
        <w:tc>
          <w:tcPr>
            <w:tcW w:w="1508" w:type="dxa"/>
            <w:vAlign w:val="top"/>
          </w:tcPr>
          <w:p w14:paraId="2D6A7E05">
            <w:pPr>
              <w:rPr>
                <w:rFonts w:hint="eastAsia" w:asciiTheme="minorEastAsia" w:hAnsiTheme="minorEastAsia" w:eastAsiaTheme="minorEastAsia" w:cstheme="minorEastAsia"/>
                <w:color w:val="auto"/>
                <w:sz w:val="21"/>
                <w:highlight w:val="none"/>
              </w:rPr>
            </w:pPr>
          </w:p>
        </w:tc>
        <w:tc>
          <w:tcPr>
            <w:tcW w:w="1189" w:type="dxa"/>
            <w:vAlign w:val="top"/>
          </w:tcPr>
          <w:p w14:paraId="4FDD1BBA">
            <w:pPr>
              <w:rPr>
                <w:rFonts w:hint="eastAsia" w:asciiTheme="minorEastAsia" w:hAnsiTheme="minorEastAsia" w:eastAsiaTheme="minorEastAsia" w:cstheme="minorEastAsia"/>
                <w:color w:val="auto"/>
                <w:sz w:val="21"/>
                <w:highlight w:val="none"/>
              </w:rPr>
            </w:pPr>
          </w:p>
        </w:tc>
        <w:tc>
          <w:tcPr>
            <w:tcW w:w="1438" w:type="dxa"/>
            <w:vAlign w:val="top"/>
          </w:tcPr>
          <w:p w14:paraId="435F8EEB">
            <w:pPr>
              <w:rPr>
                <w:rFonts w:hint="eastAsia" w:asciiTheme="minorEastAsia" w:hAnsiTheme="minorEastAsia" w:eastAsiaTheme="minorEastAsia" w:cstheme="minorEastAsia"/>
                <w:color w:val="auto"/>
                <w:sz w:val="21"/>
                <w:highlight w:val="none"/>
              </w:rPr>
            </w:pPr>
          </w:p>
        </w:tc>
        <w:tc>
          <w:tcPr>
            <w:tcW w:w="1519" w:type="dxa"/>
            <w:vAlign w:val="top"/>
          </w:tcPr>
          <w:p w14:paraId="34C7B3C7">
            <w:pPr>
              <w:rPr>
                <w:rFonts w:hint="eastAsia" w:asciiTheme="minorEastAsia" w:hAnsiTheme="minorEastAsia" w:eastAsiaTheme="minorEastAsia" w:cstheme="minorEastAsia"/>
                <w:color w:val="auto"/>
                <w:sz w:val="21"/>
                <w:highlight w:val="none"/>
              </w:rPr>
            </w:pPr>
          </w:p>
        </w:tc>
        <w:tc>
          <w:tcPr>
            <w:tcW w:w="704" w:type="dxa"/>
            <w:vAlign w:val="top"/>
          </w:tcPr>
          <w:p w14:paraId="122DB428">
            <w:pPr>
              <w:rPr>
                <w:rFonts w:hint="eastAsia" w:asciiTheme="minorEastAsia" w:hAnsiTheme="minorEastAsia" w:eastAsiaTheme="minorEastAsia" w:cstheme="minorEastAsia"/>
                <w:color w:val="auto"/>
                <w:sz w:val="21"/>
                <w:highlight w:val="none"/>
              </w:rPr>
            </w:pPr>
          </w:p>
        </w:tc>
      </w:tr>
      <w:tr w14:paraId="2F730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4" w:type="dxa"/>
            <w:vAlign w:val="top"/>
          </w:tcPr>
          <w:p w14:paraId="5B9A5C52">
            <w:pPr>
              <w:rPr>
                <w:rFonts w:hint="eastAsia" w:asciiTheme="minorEastAsia" w:hAnsiTheme="minorEastAsia" w:eastAsiaTheme="minorEastAsia" w:cstheme="minorEastAsia"/>
                <w:color w:val="auto"/>
                <w:sz w:val="21"/>
                <w:highlight w:val="none"/>
              </w:rPr>
            </w:pPr>
          </w:p>
        </w:tc>
        <w:tc>
          <w:tcPr>
            <w:tcW w:w="689" w:type="dxa"/>
            <w:vAlign w:val="top"/>
          </w:tcPr>
          <w:p w14:paraId="6019AE05">
            <w:pPr>
              <w:rPr>
                <w:rFonts w:hint="eastAsia" w:asciiTheme="minorEastAsia" w:hAnsiTheme="minorEastAsia" w:eastAsiaTheme="minorEastAsia" w:cstheme="minorEastAsia"/>
                <w:color w:val="auto"/>
                <w:sz w:val="21"/>
                <w:highlight w:val="none"/>
              </w:rPr>
            </w:pPr>
          </w:p>
        </w:tc>
        <w:tc>
          <w:tcPr>
            <w:tcW w:w="719" w:type="dxa"/>
            <w:vAlign w:val="top"/>
          </w:tcPr>
          <w:p w14:paraId="158DE458">
            <w:pPr>
              <w:rPr>
                <w:rFonts w:hint="eastAsia" w:asciiTheme="minorEastAsia" w:hAnsiTheme="minorEastAsia" w:eastAsiaTheme="minorEastAsia" w:cstheme="minorEastAsia"/>
                <w:color w:val="auto"/>
                <w:sz w:val="21"/>
                <w:highlight w:val="none"/>
              </w:rPr>
            </w:pPr>
          </w:p>
        </w:tc>
        <w:tc>
          <w:tcPr>
            <w:tcW w:w="1508" w:type="dxa"/>
            <w:vAlign w:val="top"/>
          </w:tcPr>
          <w:p w14:paraId="40E11D13">
            <w:pPr>
              <w:rPr>
                <w:rFonts w:hint="eastAsia" w:asciiTheme="minorEastAsia" w:hAnsiTheme="minorEastAsia" w:eastAsiaTheme="minorEastAsia" w:cstheme="minorEastAsia"/>
                <w:color w:val="auto"/>
                <w:sz w:val="21"/>
                <w:highlight w:val="none"/>
              </w:rPr>
            </w:pPr>
          </w:p>
        </w:tc>
        <w:tc>
          <w:tcPr>
            <w:tcW w:w="1189" w:type="dxa"/>
            <w:vAlign w:val="top"/>
          </w:tcPr>
          <w:p w14:paraId="15DA3F1B">
            <w:pPr>
              <w:rPr>
                <w:rFonts w:hint="eastAsia" w:asciiTheme="minorEastAsia" w:hAnsiTheme="minorEastAsia" w:eastAsiaTheme="minorEastAsia" w:cstheme="minorEastAsia"/>
                <w:color w:val="auto"/>
                <w:sz w:val="21"/>
                <w:highlight w:val="none"/>
              </w:rPr>
            </w:pPr>
          </w:p>
        </w:tc>
        <w:tc>
          <w:tcPr>
            <w:tcW w:w="1438" w:type="dxa"/>
            <w:vAlign w:val="top"/>
          </w:tcPr>
          <w:p w14:paraId="530C278F">
            <w:pPr>
              <w:rPr>
                <w:rFonts w:hint="eastAsia" w:asciiTheme="minorEastAsia" w:hAnsiTheme="minorEastAsia" w:eastAsiaTheme="minorEastAsia" w:cstheme="minorEastAsia"/>
                <w:color w:val="auto"/>
                <w:sz w:val="21"/>
                <w:highlight w:val="none"/>
              </w:rPr>
            </w:pPr>
          </w:p>
        </w:tc>
        <w:tc>
          <w:tcPr>
            <w:tcW w:w="1519" w:type="dxa"/>
            <w:vAlign w:val="top"/>
          </w:tcPr>
          <w:p w14:paraId="4491A078">
            <w:pPr>
              <w:rPr>
                <w:rFonts w:hint="eastAsia" w:asciiTheme="minorEastAsia" w:hAnsiTheme="minorEastAsia" w:eastAsiaTheme="minorEastAsia" w:cstheme="minorEastAsia"/>
                <w:color w:val="auto"/>
                <w:sz w:val="21"/>
                <w:highlight w:val="none"/>
              </w:rPr>
            </w:pPr>
          </w:p>
        </w:tc>
        <w:tc>
          <w:tcPr>
            <w:tcW w:w="704" w:type="dxa"/>
            <w:vAlign w:val="top"/>
          </w:tcPr>
          <w:p w14:paraId="5FDACF2B">
            <w:pPr>
              <w:rPr>
                <w:rFonts w:hint="eastAsia" w:asciiTheme="minorEastAsia" w:hAnsiTheme="minorEastAsia" w:eastAsiaTheme="minorEastAsia" w:cstheme="minorEastAsia"/>
                <w:color w:val="auto"/>
                <w:sz w:val="21"/>
                <w:highlight w:val="none"/>
              </w:rPr>
            </w:pPr>
          </w:p>
        </w:tc>
      </w:tr>
      <w:tr w14:paraId="5E9CE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14" w:type="dxa"/>
            <w:vAlign w:val="top"/>
          </w:tcPr>
          <w:p w14:paraId="5A9B697F">
            <w:pPr>
              <w:rPr>
                <w:rFonts w:hint="eastAsia" w:asciiTheme="minorEastAsia" w:hAnsiTheme="minorEastAsia" w:eastAsiaTheme="minorEastAsia" w:cstheme="minorEastAsia"/>
                <w:color w:val="auto"/>
                <w:sz w:val="21"/>
                <w:highlight w:val="none"/>
              </w:rPr>
            </w:pPr>
          </w:p>
        </w:tc>
        <w:tc>
          <w:tcPr>
            <w:tcW w:w="689" w:type="dxa"/>
            <w:vAlign w:val="top"/>
          </w:tcPr>
          <w:p w14:paraId="1AB9E027">
            <w:pPr>
              <w:rPr>
                <w:rFonts w:hint="eastAsia" w:asciiTheme="minorEastAsia" w:hAnsiTheme="minorEastAsia" w:eastAsiaTheme="minorEastAsia" w:cstheme="minorEastAsia"/>
                <w:color w:val="auto"/>
                <w:sz w:val="21"/>
                <w:highlight w:val="none"/>
              </w:rPr>
            </w:pPr>
          </w:p>
        </w:tc>
        <w:tc>
          <w:tcPr>
            <w:tcW w:w="719" w:type="dxa"/>
            <w:vAlign w:val="top"/>
          </w:tcPr>
          <w:p w14:paraId="490220A8">
            <w:pPr>
              <w:rPr>
                <w:rFonts w:hint="eastAsia" w:asciiTheme="minorEastAsia" w:hAnsiTheme="minorEastAsia" w:eastAsiaTheme="minorEastAsia" w:cstheme="minorEastAsia"/>
                <w:color w:val="auto"/>
                <w:sz w:val="21"/>
                <w:highlight w:val="none"/>
              </w:rPr>
            </w:pPr>
          </w:p>
        </w:tc>
        <w:tc>
          <w:tcPr>
            <w:tcW w:w="1508" w:type="dxa"/>
            <w:vAlign w:val="top"/>
          </w:tcPr>
          <w:p w14:paraId="4D46F3E5">
            <w:pPr>
              <w:rPr>
                <w:rFonts w:hint="eastAsia" w:asciiTheme="minorEastAsia" w:hAnsiTheme="minorEastAsia" w:eastAsiaTheme="minorEastAsia" w:cstheme="minorEastAsia"/>
                <w:color w:val="auto"/>
                <w:sz w:val="21"/>
                <w:highlight w:val="none"/>
              </w:rPr>
            </w:pPr>
          </w:p>
        </w:tc>
        <w:tc>
          <w:tcPr>
            <w:tcW w:w="1189" w:type="dxa"/>
            <w:vAlign w:val="top"/>
          </w:tcPr>
          <w:p w14:paraId="59E53408">
            <w:pPr>
              <w:rPr>
                <w:rFonts w:hint="eastAsia" w:asciiTheme="minorEastAsia" w:hAnsiTheme="minorEastAsia" w:eastAsiaTheme="minorEastAsia" w:cstheme="minorEastAsia"/>
                <w:color w:val="auto"/>
                <w:sz w:val="21"/>
                <w:highlight w:val="none"/>
              </w:rPr>
            </w:pPr>
          </w:p>
        </w:tc>
        <w:tc>
          <w:tcPr>
            <w:tcW w:w="1438" w:type="dxa"/>
            <w:vAlign w:val="top"/>
          </w:tcPr>
          <w:p w14:paraId="29AD9AA1">
            <w:pPr>
              <w:rPr>
                <w:rFonts w:hint="eastAsia" w:asciiTheme="minorEastAsia" w:hAnsiTheme="minorEastAsia" w:eastAsiaTheme="minorEastAsia" w:cstheme="minorEastAsia"/>
                <w:color w:val="auto"/>
                <w:sz w:val="21"/>
                <w:highlight w:val="none"/>
              </w:rPr>
            </w:pPr>
          </w:p>
        </w:tc>
        <w:tc>
          <w:tcPr>
            <w:tcW w:w="1519" w:type="dxa"/>
            <w:vAlign w:val="top"/>
          </w:tcPr>
          <w:p w14:paraId="16DE6F30">
            <w:pPr>
              <w:rPr>
                <w:rFonts w:hint="eastAsia" w:asciiTheme="minorEastAsia" w:hAnsiTheme="minorEastAsia" w:eastAsiaTheme="minorEastAsia" w:cstheme="minorEastAsia"/>
                <w:color w:val="auto"/>
                <w:sz w:val="21"/>
                <w:highlight w:val="none"/>
              </w:rPr>
            </w:pPr>
          </w:p>
        </w:tc>
        <w:tc>
          <w:tcPr>
            <w:tcW w:w="704" w:type="dxa"/>
            <w:vAlign w:val="top"/>
          </w:tcPr>
          <w:p w14:paraId="2CE2EA4C">
            <w:pPr>
              <w:rPr>
                <w:rFonts w:hint="eastAsia" w:asciiTheme="minorEastAsia" w:hAnsiTheme="minorEastAsia" w:eastAsiaTheme="minorEastAsia" w:cstheme="minorEastAsia"/>
                <w:color w:val="auto"/>
                <w:sz w:val="21"/>
                <w:highlight w:val="none"/>
              </w:rPr>
            </w:pPr>
          </w:p>
        </w:tc>
      </w:tr>
      <w:tr w14:paraId="71AC2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4" w:type="dxa"/>
            <w:vAlign w:val="top"/>
          </w:tcPr>
          <w:p w14:paraId="6DB7EE47">
            <w:pPr>
              <w:rPr>
                <w:rFonts w:hint="eastAsia" w:asciiTheme="minorEastAsia" w:hAnsiTheme="minorEastAsia" w:eastAsiaTheme="minorEastAsia" w:cstheme="minorEastAsia"/>
                <w:color w:val="auto"/>
                <w:sz w:val="21"/>
                <w:highlight w:val="none"/>
              </w:rPr>
            </w:pPr>
          </w:p>
        </w:tc>
        <w:tc>
          <w:tcPr>
            <w:tcW w:w="689" w:type="dxa"/>
            <w:vAlign w:val="top"/>
          </w:tcPr>
          <w:p w14:paraId="58DE7742">
            <w:pPr>
              <w:rPr>
                <w:rFonts w:hint="eastAsia" w:asciiTheme="minorEastAsia" w:hAnsiTheme="minorEastAsia" w:eastAsiaTheme="minorEastAsia" w:cstheme="minorEastAsia"/>
                <w:color w:val="auto"/>
                <w:sz w:val="21"/>
                <w:highlight w:val="none"/>
              </w:rPr>
            </w:pPr>
          </w:p>
        </w:tc>
        <w:tc>
          <w:tcPr>
            <w:tcW w:w="719" w:type="dxa"/>
            <w:vAlign w:val="top"/>
          </w:tcPr>
          <w:p w14:paraId="2D269F2E">
            <w:pPr>
              <w:rPr>
                <w:rFonts w:hint="eastAsia" w:asciiTheme="minorEastAsia" w:hAnsiTheme="minorEastAsia" w:eastAsiaTheme="minorEastAsia" w:cstheme="minorEastAsia"/>
                <w:color w:val="auto"/>
                <w:sz w:val="21"/>
                <w:highlight w:val="none"/>
              </w:rPr>
            </w:pPr>
          </w:p>
        </w:tc>
        <w:tc>
          <w:tcPr>
            <w:tcW w:w="1508" w:type="dxa"/>
            <w:vAlign w:val="top"/>
          </w:tcPr>
          <w:p w14:paraId="1E2C32B7">
            <w:pPr>
              <w:rPr>
                <w:rFonts w:hint="eastAsia" w:asciiTheme="minorEastAsia" w:hAnsiTheme="minorEastAsia" w:eastAsiaTheme="minorEastAsia" w:cstheme="minorEastAsia"/>
                <w:color w:val="auto"/>
                <w:sz w:val="21"/>
                <w:highlight w:val="none"/>
              </w:rPr>
            </w:pPr>
          </w:p>
        </w:tc>
        <w:tc>
          <w:tcPr>
            <w:tcW w:w="1189" w:type="dxa"/>
            <w:vAlign w:val="top"/>
          </w:tcPr>
          <w:p w14:paraId="70C11993">
            <w:pPr>
              <w:rPr>
                <w:rFonts w:hint="eastAsia" w:asciiTheme="minorEastAsia" w:hAnsiTheme="minorEastAsia" w:eastAsiaTheme="minorEastAsia" w:cstheme="minorEastAsia"/>
                <w:color w:val="auto"/>
                <w:sz w:val="21"/>
                <w:highlight w:val="none"/>
              </w:rPr>
            </w:pPr>
          </w:p>
        </w:tc>
        <w:tc>
          <w:tcPr>
            <w:tcW w:w="1438" w:type="dxa"/>
            <w:vAlign w:val="top"/>
          </w:tcPr>
          <w:p w14:paraId="4F6B1A6E">
            <w:pPr>
              <w:rPr>
                <w:rFonts w:hint="eastAsia" w:asciiTheme="minorEastAsia" w:hAnsiTheme="minorEastAsia" w:eastAsiaTheme="minorEastAsia" w:cstheme="minorEastAsia"/>
                <w:color w:val="auto"/>
                <w:sz w:val="21"/>
                <w:highlight w:val="none"/>
              </w:rPr>
            </w:pPr>
          </w:p>
        </w:tc>
        <w:tc>
          <w:tcPr>
            <w:tcW w:w="1519" w:type="dxa"/>
            <w:vAlign w:val="top"/>
          </w:tcPr>
          <w:p w14:paraId="28B44B2D">
            <w:pPr>
              <w:rPr>
                <w:rFonts w:hint="eastAsia" w:asciiTheme="minorEastAsia" w:hAnsiTheme="minorEastAsia" w:eastAsiaTheme="minorEastAsia" w:cstheme="minorEastAsia"/>
                <w:color w:val="auto"/>
                <w:sz w:val="21"/>
                <w:highlight w:val="none"/>
              </w:rPr>
            </w:pPr>
          </w:p>
        </w:tc>
        <w:tc>
          <w:tcPr>
            <w:tcW w:w="704" w:type="dxa"/>
            <w:vAlign w:val="top"/>
          </w:tcPr>
          <w:p w14:paraId="444FC662">
            <w:pPr>
              <w:rPr>
                <w:rFonts w:hint="eastAsia" w:asciiTheme="minorEastAsia" w:hAnsiTheme="minorEastAsia" w:eastAsiaTheme="minorEastAsia" w:cstheme="minorEastAsia"/>
                <w:color w:val="auto"/>
                <w:sz w:val="21"/>
                <w:highlight w:val="none"/>
              </w:rPr>
            </w:pPr>
          </w:p>
        </w:tc>
      </w:tr>
      <w:tr w14:paraId="7FABC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14" w:type="dxa"/>
            <w:vAlign w:val="top"/>
          </w:tcPr>
          <w:p w14:paraId="48EE8C62">
            <w:pPr>
              <w:rPr>
                <w:rFonts w:hint="eastAsia" w:asciiTheme="minorEastAsia" w:hAnsiTheme="minorEastAsia" w:eastAsiaTheme="minorEastAsia" w:cstheme="minorEastAsia"/>
                <w:color w:val="auto"/>
                <w:sz w:val="21"/>
                <w:highlight w:val="none"/>
              </w:rPr>
            </w:pPr>
          </w:p>
        </w:tc>
        <w:tc>
          <w:tcPr>
            <w:tcW w:w="689" w:type="dxa"/>
            <w:vAlign w:val="top"/>
          </w:tcPr>
          <w:p w14:paraId="72E05F4F">
            <w:pPr>
              <w:rPr>
                <w:rFonts w:hint="eastAsia" w:asciiTheme="minorEastAsia" w:hAnsiTheme="minorEastAsia" w:eastAsiaTheme="minorEastAsia" w:cstheme="minorEastAsia"/>
                <w:color w:val="auto"/>
                <w:sz w:val="21"/>
                <w:highlight w:val="none"/>
              </w:rPr>
            </w:pPr>
          </w:p>
        </w:tc>
        <w:tc>
          <w:tcPr>
            <w:tcW w:w="719" w:type="dxa"/>
            <w:vAlign w:val="top"/>
          </w:tcPr>
          <w:p w14:paraId="2D924C61">
            <w:pPr>
              <w:rPr>
                <w:rFonts w:hint="eastAsia" w:asciiTheme="minorEastAsia" w:hAnsiTheme="minorEastAsia" w:eastAsiaTheme="minorEastAsia" w:cstheme="minorEastAsia"/>
                <w:color w:val="auto"/>
                <w:sz w:val="21"/>
                <w:highlight w:val="none"/>
              </w:rPr>
            </w:pPr>
          </w:p>
        </w:tc>
        <w:tc>
          <w:tcPr>
            <w:tcW w:w="1508" w:type="dxa"/>
            <w:vAlign w:val="top"/>
          </w:tcPr>
          <w:p w14:paraId="7DD9CB5B">
            <w:pPr>
              <w:rPr>
                <w:rFonts w:hint="eastAsia" w:asciiTheme="minorEastAsia" w:hAnsiTheme="minorEastAsia" w:eastAsiaTheme="minorEastAsia" w:cstheme="minorEastAsia"/>
                <w:color w:val="auto"/>
                <w:sz w:val="21"/>
                <w:highlight w:val="none"/>
              </w:rPr>
            </w:pPr>
          </w:p>
        </w:tc>
        <w:tc>
          <w:tcPr>
            <w:tcW w:w="1189" w:type="dxa"/>
            <w:vAlign w:val="top"/>
          </w:tcPr>
          <w:p w14:paraId="210EEAB4">
            <w:pPr>
              <w:rPr>
                <w:rFonts w:hint="eastAsia" w:asciiTheme="minorEastAsia" w:hAnsiTheme="minorEastAsia" w:eastAsiaTheme="minorEastAsia" w:cstheme="minorEastAsia"/>
                <w:color w:val="auto"/>
                <w:sz w:val="21"/>
                <w:highlight w:val="none"/>
              </w:rPr>
            </w:pPr>
          </w:p>
        </w:tc>
        <w:tc>
          <w:tcPr>
            <w:tcW w:w="1438" w:type="dxa"/>
            <w:vAlign w:val="top"/>
          </w:tcPr>
          <w:p w14:paraId="22D4A86C">
            <w:pPr>
              <w:rPr>
                <w:rFonts w:hint="eastAsia" w:asciiTheme="minorEastAsia" w:hAnsiTheme="minorEastAsia" w:eastAsiaTheme="minorEastAsia" w:cstheme="minorEastAsia"/>
                <w:color w:val="auto"/>
                <w:sz w:val="21"/>
                <w:highlight w:val="none"/>
              </w:rPr>
            </w:pPr>
          </w:p>
        </w:tc>
        <w:tc>
          <w:tcPr>
            <w:tcW w:w="1519" w:type="dxa"/>
            <w:vAlign w:val="top"/>
          </w:tcPr>
          <w:p w14:paraId="648B5D8C">
            <w:pPr>
              <w:rPr>
                <w:rFonts w:hint="eastAsia" w:asciiTheme="minorEastAsia" w:hAnsiTheme="minorEastAsia" w:eastAsiaTheme="minorEastAsia" w:cstheme="minorEastAsia"/>
                <w:color w:val="auto"/>
                <w:sz w:val="21"/>
                <w:highlight w:val="none"/>
              </w:rPr>
            </w:pPr>
          </w:p>
        </w:tc>
        <w:tc>
          <w:tcPr>
            <w:tcW w:w="704" w:type="dxa"/>
            <w:vAlign w:val="top"/>
          </w:tcPr>
          <w:p w14:paraId="43884C27">
            <w:pPr>
              <w:rPr>
                <w:rFonts w:hint="eastAsia" w:asciiTheme="minorEastAsia" w:hAnsiTheme="minorEastAsia" w:eastAsiaTheme="minorEastAsia" w:cstheme="minorEastAsia"/>
                <w:color w:val="auto"/>
                <w:sz w:val="21"/>
                <w:highlight w:val="none"/>
              </w:rPr>
            </w:pPr>
          </w:p>
        </w:tc>
      </w:tr>
      <w:tr w14:paraId="545D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4" w:type="dxa"/>
            <w:vAlign w:val="top"/>
          </w:tcPr>
          <w:p w14:paraId="5F0D1886">
            <w:pPr>
              <w:rPr>
                <w:rFonts w:hint="eastAsia" w:asciiTheme="minorEastAsia" w:hAnsiTheme="minorEastAsia" w:eastAsiaTheme="minorEastAsia" w:cstheme="minorEastAsia"/>
                <w:color w:val="auto"/>
                <w:sz w:val="21"/>
                <w:highlight w:val="none"/>
              </w:rPr>
            </w:pPr>
          </w:p>
        </w:tc>
        <w:tc>
          <w:tcPr>
            <w:tcW w:w="689" w:type="dxa"/>
            <w:vAlign w:val="top"/>
          </w:tcPr>
          <w:p w14:paraId="376ADBF8">
            <w:pPr>
              <w:rPr>
                <w:rFonts w:hint="eastAsia" w:asciiTheme="minorEastAsia" w:hAnsiTheme="minorEastAsia" w:eastAsiaTheme="minorEastAsia" w:cstheme="minorEastAsia"/>
                <w:color w:val="auto"/>
                <w:sz w:val="21"/>
                <w:highlight w:val="none"/>
              </w:rPr>
            </w:pPr>
          </w:p>
        </w:tc>
        <w:tc>
          <w:tcPr>
            <w:tcW w:w="719" w:type="dxa"/>
            <w:vAlign w:val="top"/>
          </w:tcPr>
          <w:p w14:paraId="4FF0F2DF">
            <w:pPr>
              <w:rPr>
                <w:rFonts w:hint="eastAsia" w:asciiTheme="minorEastAsia" w:hAnsiTheme="minorEastAsia" w:eastAsiaTheme="minorEastAsia" w:cstheme="minorEastAsia"/>
                <w:color w:val="auto"/>
                <w:sz w:val="21"/>
                <w:highlight w:val="none"/>
              </w:rPr>
            </w:pPr>
          </w:p>
        </w:tc>
        <w:tc>
          <w:tcPr>
            <w:tcW w:w="1508" w:type="dxa"/>
            <w:vAlign w:val="top"/>
          </w:tcPr>
          <w:p w14:paraId="5BEA70BC">
            <w:pPr>
              <w:rPr>
                <w:rFonts w:hint="eastAsia" w:asciiTheme="minorEastAsia" w:hAnsiTheme="minorEastAsia" w:eastAsiaTheme="minorEastAsia" w:cstheme="minorEastAsia"/>
                <w:color w:val="auto"/>
                <w:sz w:val="21"/>
                <w:highlight w:val="none"/>
              </w:rPr>
            </w:pPr>
          </w:p>
        </w:tc>
        <w:tc>
          <w:tcPr>
            <w:tcW w:w="1189" w:type="dxa"/>
            <w:vAlign w:val="top"/>
          </w:tcPr>
          <w:p w14:paraId="6F57D8DF">
            <w:pPr>
              <w:rPr>
                <w:rFonts w:hint="eastAsia" w:asciiTheme="minorEastAsia" w:hAnsiTheme="minorEastAsia" w:eastAsiaTheme="minorEastAsia" w:cstheme="minorEastAsia"/>
                <w:color w:val="auto"/>
                <w:sz w:val="21"/>
                <w:highlight w:val="none"/>
              </w:rPr>
            </w:pPr>
          </w:p>
        </w:tc>
        <w:tc>
          <w:tcPr>
            <w:tcW w:w="1438" w:type="dxa"/>
            <w:vAlign w:val="top"/>
          </w:tcPr>
          <w:p w14:paraId="332BA4CD">
            <w:pPr>
              <w:rPr>
                <w:rFonts w:hint="eastAsia" w:asciiTheme="minorEastAsia" w:hAnsiTheme="minorEastAsia" w:eastAsiaTheme="minorEastAsia" w:cstheme="minorEastAsia"/>
                <w:color w:val="auto"/>
                <w:sz w:val="21"/>
                <w:highlight w:val="none"/>
              </w:rPr>
            </w:pPr>
          </w:p>
        </w:tc>
        <w:tc>
          <w:tcPr>
            <w:tcW w:w="1519" w:type="dxa"/>
            <w:vAlign w:val="top"/>
          </w:tcPr>
          <w:p w14:paraId="0FA59CF5">
            <w:pPr>
              <w:rPr>
                <w:rFonts w:hint="eastAsia" w:asciiTheme="minorEastAsia" w:hAnsiTheme="minorEastAsia" w:eastAsiaTheme="minorEastAsia" w:cstheme="minorEastAsia"/>
                <w:color w:val="auto"/>
                <w:sz w:val="21"/>
                <w:highlight w:val="none"/>
              </w:rPr>
            </w:pPr>
          </w:p>
        </w:tc>
        <w:tc>
          <w:tcPr>
            <w:tcW w:w="704" w:type="dxa"/>
            <w:vAlign w:val="top"/>
          </w:tcPr>
          <w:p w14:paraId="7FB8C78E">
            <w:pPr>
              <w:rPr>
                <w:rFonts w:hint="eastAsia" w:asciiTheme="minorEastAsia" w:hAnsiTheme="minorEastAsia" w:eastAsiaTheme="minorEastAsia" w:cstheme="minorEastAsia"/>
                <w:color w:val="auto"/>
                <w:sz w:val="21"/>
                <w:highlight w:val="none"/>
              </w:rPr>
            </w:pPr>
          </w:p>
        </w:tc>
      </w:tr>
      <w:tr w14:paraId="41E0E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14" w:type="dxa"/>
            <w:vAlign w:val="top"/>
          </w:tcPr>
          <w:p w14:paraId="27DC77F3">
            <w:pPr>
              <w:rPr>
                <w:rFonts w:hint="eastAsia" w:asciiTheme="minorEastAsia" w:hAnsiTheme="minorEastAsia" w:eastAsiaTheme="minorEastAsia" w:cstheme="minorEastAsia"/>
                <w:color w:val="auto"/>
                <w:sz w:val="21"/>
                <w:highlight w:val="none"/>
              </w:rPr>
            </w:pPr>
          </w:p>
        </w:tc>
        <w:tc>
          <w:tcPr>
            <w:tcW w:w="689" w:type="dxa"/>
            <w:vAlign w:val="top"/>
          </w:tcPr>
          <w:p w14:paraId="653F8704">
            <w:pPr>
              <w:rPr>
                <w:rFonts w:hint="eastAsia" w:asciiTheme="minorEastAsia" w:hAnsiTheme="minorEastAsia" w:eastAsiaTheme="minorEastAsia" w:cstheme="minorEastAsia"/>
                <w:color w:val="auto"/>
                <w:sz w:val="21"/>
                <w:highlight w:val="none"/>
              </w:rPr>
            </w:pPr>
          </w:p>
        </w:tc>
        <w:tc>
          <w:tcPr>
            <w:tcW w:w="719" w:type="dxa"/>
            <w:vAlign w:val="top"/>
          </w:tcPr>
          <w:p w14:paraId="701E76DD">
            <w:pPr>
              <w:rPr>
                <w:rFonts w:hint="eastAsia" w:asciiTheme="minorEastAsia" w:hAnsiTheme="minorEastAsia" w:eastAsiaTheme="minorEastAsia" w:cstheme="minorEastAsia"/>
                <w:color w:val="auto"/>
                <w:sz w:val="21"/>
                <w:highlight w:val="none"/>
              </w:rPr>
            </w:pPr>
          </w:p>
        </w:tc>
        <w:tc>
          <w:tcPr>
            <w:tcW w:w="1508" w:type="dxa"/>
            <w:vAlign w:val="top"/>
          </w:tcPr>
          <w:p w14:paraId="77C9E406">
            <w:pPr>
              <w:rPr>
                <w:rFonts w:hint="eastAsia" w:asciiTheme="minorEastAsia" w:hAnsiTheme="minorEastAsia" w:eastAsiaTheme="minorEastAsia" w:cstheme="minorEastAsia"/>
                <w:color w:val="auto"/>
                <w:sz w:val="21"/>
                <w:highlight w:val="none"/>
              </w:rPr>
            </w:pPr>
          </w:p>
        </w:tc>
        <w:tc>
          <w:tcPr>
            <w:tcW w:w="1189" w:type="dxa"/>
            <w:vAlign w:val="top"/>
          </w:tcPr>
          <w:p w14:paraId="557A129B">
            <w:pPr>
              <w:rPr>
                <w:rFonts w:hint="eastAsia" w:asciiTheme="minorEastAsia" w:hAnsiTheme="minorEastAsia" w:eastAsiaTheme="minorEastAsia" w:cstheme="minorEastAsia"/>
                <w:color w:val="auto"/>
                <w:sz w:val="21"/>
                <w:highlight w:val="none"/>
              </w:rPr>
            </w:pPr>
          </w:p>
        </w:tc>
        <w:tc>
          <w:tcPr>
            <w:tcW w:w="1438" w:type="dxa"/>
            <w:vAlign w:val="top"/>
          </w:tcPr>
          <w:p w14:paraId="707C9705">
            <w:pPr>
              <w:rPr>
                <w:rFonts w:hint="eastAsia" w:asciiTheme="minorEastAsia" w:hAnsiTheme="minorEastAsia" w:eastAsiaTheme="minorEastAsia" w:cstheme="minorEastAsia"/>
                <w:color w:val="auto"/>
                <w:sz w:val="21"/>
                <w:highlight w:val="none"/>
              </w:rPr>
            </w:pPr>
          </w:p>
        </w:tc>
        <w:tc>
          <w:tcPr>
            <w:tcW w:w="1519" w:type="dxa"/>
            <w:vAlign w:val="top"/>
          </w:tcPr>
          <w:p w14:paraId="0918E115">
            <w:pPr>
              <w:rPr>
                <w:rFonts w:hint="eastAsia" w:asciiTheme="minorEastAsia" w:hAnsiTheme="minorEastAsia" w:eastAsiaTheme="minorEastAsia" w:cstheme="minorEastAsia"/>
                <w:color w:val="auto"/>
                <w:sz w:val="21"/>
                <w:highlight w:val="none"/>
              </w:rPr>
            </w:pPr>
          </w:p>
        </w:tc>
        <w:tc>
          <w:tcPr>
            <w:tcW w:w="704" w:type="dxa"/>
            <w:vAlign w:val="top"/>
          </w:tcPr>
          <w:p w14:paraId="0B49CAAC">
            <w:pPr>
              <w:rPr>
                <w:rFonts w:hint="eastAsia" w:asciiTheme="minorEastAsia" w:hAnsiTheme="minorEastAsia" w:eastAsiaTheme="minorEastAsia" w:cstheme="minorEastAsia"/>
                <w:color w:val="auto"/>
                <w:sz w:val="21"/>
                <w:highlight w:val="none"/>
              </w:rPr>
            </w:pPr>
          </w:p>
        </w:tc>
      </w:tr>
      <w:tr w14:paraId="37EC4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14" w:type="dxa"/>
            <w:vAlign w:val="top"/>
          </w:tcPr>
          <w:p w14:paraId="6486FA47">
            <w:pPr>
              <w:rPr>
                <w:rFonts w:hint="eastAsia" w:asciiTheme="minorEastAsia" w:hAnsiTheme="minorEastAsia" w:eastAsiaTheme="minorEastAsia" w:cstheme="minorEastAsia"/>
                <w:color w:val="auto"/>
                <w:sz w:val="21"/>
                <w:highlight w:val="none"/>
              </w:rPr>
            </w:pPr>
          </w:p>
        </w:tc>
        <w:tc>
          <w:tcPr>
            <w:tcW w:w="689" w:type="dxa"/>
            <w:vAlign w:val="top"/>
          </w:tcPr>
          <w:p w14:paraId="40AD20B7">
            <w:pPr>
              <w:rPr>
                <w:rFonts w:hint="eastAsia" w:asciiTheme="minorEastAsia" w:hAnsiTheme="minorEastAsia" w:eastAsiaTheme="minorEastAsia" w:cstheme="minorEastAsia"/>
                <w:color w:val="auto"/>
                <w:sz w:val="21"/>
                <w:highlight w:val="none"/>
              </w:rPr>
            </w:pPr>
          </w:p>
        </w:tc>
        <w:tc>
          <w:tcPr>
            <w:tcW w:w="719" w:type="dxa"/>
            <w:vAlign w:val="top"/>
          </w:tcPr>
          <w:p w14:paraId="7FEF8611">
            <w:pPr>
              <w:rPr>
                <w:rFonts w:hint="eastAsia" w:asciiTheme="minorEastAsia" w:hAnsiTheme="minorEastAsia" w:eastAsiaTheme="minorEastAsia" w:cstheme="minorEastAsia"/>
                <w:color w:val="auto"/>
                <w:sz w:val="21"/>
                <w:highlight w:val="none"/>
              </w:rPr>
            </w:pPr>
          </w:p>
        </w:tc>
        <w:tc>
          <w:tcPr>
            <w:tcW w:w="1508" w:type="dxa"/>
            <w:vAlign w:val="top"/>
          </w:tcPr>
          <w:p w14:paraId="5075B7B4">
            <w:pPr>
              <w:rPr>
                <w:rFonts w:hint="eastAsia" w:asciiTheme="minorEastAsia" w:hAnsiTheme="minorEastAsia" w:eastAsiaTheme="minorEastAsia" w:cstheme="minorEastAsia"/>
                <w:color w:val="auto"/>
                <w:sz w:val="21"/>
                <w:highlight w:val="none"/>
              </w:rPr>
            </w:pPr>
          </w:p>
        </w:tc>
        <w:tc>
          <w:tcPr>
            <w:tcW w:w="1189" w:type="dxa"/>
            <w:vAlign w:val="top"/>
          </w:tcPr>
          <w:p w14:paraId="4F31DE11">
            <w:pPr>
              <w:rPr>
                <w:rFonts w:hint="eastAsia" w:asciiTheme="minorEastAsia" w:hAnsiTheme="minorEastAsia" w:eastAsiaTheme="minorEastAsia" w:cstheme="minorEastAsia"/>
                <w:color w:val="auto"/>
                <w:sz w:val="21"/>
                <w:highlight w:val="none"/>
              </w:rPr>
            </w:pPr>
          </w:p>
        </w:tc>
        <w:tc>
          <w:tcPr>
            <w:tcW w:w="1438" w:type="dxa"/>
            <w:vAlign w:val="top"/>
          </w:tcPr>
          <w:p w14:paraId="6BCECD8A">
            <w:pPr>
              <w:rPr>
                <w:rFonts w:hint="eastAsia" w:asciiTheme="minorEastAsia" w:hAnsiTheme="minorEastAsia" w:eastAsiaTheme="minorEastAsia" w:cstheme="minorEastAsia"/>
                <w:color w:val="auto"/>
                <w:sz w:val="21"/>
                <w:highlight w:val="none"/>
              </w:rPr>
            </w:pPr>
          </w:p>
        </w:tc>
        <w:tc>
          <w:tcPr>
            <w:tcW w:w="1519" w:type="dxa"/>
            <w:vAlign w:val="top"/>
          </w:tcPr>
          <w:p w14:paraId="22AF0BB3">
            <w:pPr>
              <w:rPr>
                <w:rFonts w:hint="eastAsia" w:asciiTheme="minorEastAsia" w:hAnsiTheme="minorEastAsia" w:eastAsiaTheme="minorEastAsia" w:cstheme="minorEastAsia"/>
                <w:color w:val="auto"/>
                <w:sz w:val="21"/>
                <w:highlight w:val="none"/>
              </w:rPr>
            </w:pPr>
          </w:p>
        </w:tc>
        <w:tc>
          <w:tcPr>
            <w:tcW w:w="704" w:type="dxa"/>
            <w:vAlign w:val="top"/>
          </w:tcPr>
          <w:p w14:paraId="0165EDED">
            <w:pPr>
              <w:rPr>
                <w:rFonts w:hint="eastAsia" w:asciiTheme="minorEastAsia" w:hAnsiTheme="minorEastAsia" w:eastAsiaTheme="minorEastAsia" w:cstheme="minorEastAsia"/>
                <w:color w:val="auto"/>
                <w:sz w:val="21"/>
                <w:highlight w:val="none"/>
              </w:rPr>
            </w:pPr>
          </w:p>
        </w:tc>
      </w:tr>
      <w:tr w14:paraId="58A31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14" w:type="dxa"/>
            <w:vAlign w:val="top"/>
          </w:tcPr>
          <w:p w14:paraId="641AA1D2">
            <w:pPr>
              <w:rPr>
                <w:rFonts w:hint="eastAsia" w:asciiTheme="minorEastAsia" w:hAnsiTheme="minorEastAsia" w:eastAsiaTheme="minorEastAsia" w:cstheme="minorEastAsia"/>
                <w:color w:val="auto"/>
                <w:sz w:val="21"/>
                <w:highlight w:val="none"/>
              </w:rPr>
            </w:pPr>
          </w:p>
        </w:tc>
        <w:tc>
          <w:tcPr>
            <w:tcW w:w="689" w:type="dxa"/>
            <w:vAlign w:val="top"/>
          </w:tcPr>
          <w:p w14:paraId="0372EC2A">
            <w:pPr>
              <w:rPr>
                <w:rFonts w:hint="eastAsia" w:asciiTheme="minorEastAsia" w:hAnsiTheme="minorEastAsia" w:eastAsiaTheme="minorEastAsia" w:cstheme="minorEastAsia"/>
                <w:color w:val="auto"/>
                <w:sz w:val="21"/>
                <w:highlight w:val="none"/>
              </w:rPr>
            </w:pPr>
          </w:p>
        </w:tc>
        <w:tc>
          <w:tcPr>
            <w:tcW w:w="719" w:type="dxa"/>
            <w:vAlign w:val="top"/>
          </w:tcPr>
          <w:p w14:paraId="4D0F6EF9">
            <w:pPr>
              <w:rPr>
                <w:rFonts w:hint="eastAsia" w:asciiTheme="minorEastAsia" w:hAnsiTheme="minorEastAsia" w:eastAsiaTheme="minorEastAsia" w:cstheme="minorEastAsia"/>
                <w:color w:val="auto"/>
                <w:sz w:val="21"/>
                <w:highlight w:val="none"/>
              </w:rPr>
            </w:pPr>
          </w:p>
        </w:tc>
        <w:tc>
          <w:tcPr>
            <w:tcW w:w="1508" w:type="dxa"/>
            <w:vAlign w:val="top"/>
          </w:tcPr>
          <w:p w14:paraId="0D4F1C1F">
            <w:pPr>
              <w:rPr>
                <w:rFonts w:hint="eastAsia" w:asciiTheme="minorEastAsia" w:hAnsiTheme="minorEastAsia" w:eastAsiaTheme="minorEastAsia" w:cstheme="minorEastAsia"/>
                <w:color w:val="auto"/>
                <w:sz w:val="21"/>
                <w:highlight w:val="none"/>
              </w:rPr>
            </w:pPr>
          </w:p>
        </w:tc>
        <w:tc>
          <w:tcPr>
            <w:tcW w:w="1189" w:type="dxa"/>
            <w:vAlign w:val="top"/>
          </w:tcPr>
          <w:p w14:paraId="14DBC157">
            <w:pPr>
              <w:rPr>
                <w:rFonts w:hint="eastAsia" w:asciiTheme="minorEastAsia" w:hAnsiTheme="minorEastAsia" w:eastAsiaTheme="minorEastAsia" w:cstheme="minorEastAsia"/>
                <w:color w:val="auto"/>
                <w:sz w:val="21"/>
                <w:highlight w:val="none"/>
              </w:rPr>
            </w:pPr>
          </w:p>
        </w:tc>
        <w:tc>
          <w:tcPr>
            <w:tcW w:w="1438" w:type="dxa"/>
            <w:vAlign w:val="top"/>
          </w:tcPr>
          <w:p w14:paraId="5BEA1B59">
            <w:pPr>
              <w:rPr>
                <w:rFonts w:hint="eastAsia" w:asciiTheme="minorEastAsia" w:hAnsiTheme="minorEastAsia" w:eastAsiaTheme="minorEastAsia" w:cstheme="minorEastAsia"/>
                <w:color w:val="auto"/>
                <w:sz w:val="21"/>
                <w:highlight w:val="none"/>
              </w:rPr>
            </w:pPr>
          </w:p>
        </w:tc>
        <w:tc>
          <w:tcPr>
            <w:tcW w:w="1519" w:type="dxa"/>
            <w:vAlign w:val="top"/>
          </w:tcPr>
          <w:p w14:paraId="46815574">
            <w:pPr>
              <w:rPr>
                <w:rFonts w:hint="eastAsia" w:asciiTheme="minorEastAsia" w:hAnsiTheme="minorEastAsia" w:eastAsiaTheme="minorEastAsia" w:cstheme="minorEastAsia"/>
                <w:color w:val="auto"/>
                <w:sz w:val="21"/>
                <w:highlight w:val="none"/>
              </w:rPr>
            </w:pPr>
          </w:p>
        </w:tc>
        <w:tc>
          <w:tcPr>
            <w:tcW w:w="704" w:type="dxa"/>
            <w:vAlign w:val="top"/>
          </w:tcPr>
          <w:p w14:paraId="035CF0BB">
            <w:pPr>
              <w:rPr>
                <w:rFonts w:hint="eastAsia" w:asciiTheme="minorEastAsia" w:hAnsiTheme="minorEastAsia" w:eastAsiaTheme="minorEastAsia" w:cstheme="minorEastAsia"/>
                <w:color w:val="auto"/>
                <w:sz w:val="21"/>
                <w:highlight w:val="none"/>
              </w:rPr>
            </w:pPr>
          </w:p>
        </w:tc>
      </w:tr>
    </w:tbl>
    <w:p w14:paraId="3B9532F2">
      <w:pPr>
        <w:pStyle w:val="7"/>
        <w:rPr>
          <w:rFonts w:hint="eastAsia" w:asciiTheme="minorEastAsia" w:hAnsiTheme="minorEastAsia" w:eastAsiaTheme="minorEastAsia" w:cstheme="minorEastAsia"/>
          <w:color w:val="auto"/>
          <w:highlight w:val="none"/>
        </w:rPr>
      </w:pPr>
    </w:p>
    <w:p w14:paraId="1FA6D7A9">
      <w:pPr>
        <w:rPr>
          <w:rFonts w:hint="eastAsia" w:asciiTheme="minorEastAsia" w:hAnsiTheme="minorEastAsia" w:eastAsiaTheme="minorEastAsia" w:cstheme="minorEastAsia"/>
          <w:color w:val="auto"/>
          <w:highlight w:val="none"/>
        </w:rPr>
        <w:sectPr>
          <w:footerReference r:id="rId28" w:type="default"/>
          <w:pgSz w:w="11910" w:h="16840"/>
          <w:pgMar w:top="1431" w:right="1635" w:bottom="1421" w:left="1784" w:header="0" w:footer="1293" w:gutter="0"/>
          <w:cols w:space="720" w:num="1"/>
        </w:sectPr>
      </w:pPr>
    </w:p>
    <w:p w14:paraId="1C59E9A7">
      <w:pPr>
        <w:pStyle w:val="7"/>
        <w:spacing w:line="273" w:lineRule="auto"/>
        <w:rPr>
          <w:rFonts w:hint="eastAsia" w:asciiTheme="minorEastAsia" w:hAnsiTheme="minorEastAsia" w:eastAsiaTheme="minorEastAsia" w:cstheme="minorEastAsia"/>
          <w:color w:val="auto"/>
          <w:highlight w:val="none"/>
        </w:rPr>
      </w:pPr>
    </w:p>
    <w:p w14:paraId="24FA789C">
      <w:pPr>
        <w:spacing w:before="71" w:line="219" w:lineRule="auto"/>
        <w:ind w:left="12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
          <w:sz w:val="22"/>
          <w:szCs w:val="22"/>
          <w:highlight w:val="none"/>
        </w:rPr>
        <w:t>(二)主要人员简历表</w:t>
      </w:r>
    </w:p>
    <w:p w14:paraId="6846CFBE">
      <w:pPr>
        <w:pStyle w:val="7"/>
        <w:spacing w:line="335" w:lineRule="auto"/>
        <w:rPr>
          <w:rFonts w:hint="eastAsia" w:asciiTheme="minorEastAsia" w:hAnsiTheme="minorEastAsia" w:eastAsiaTheme="minorEastAsia" w:cstheme="minorEastAsia"/>
          <w:color w:val="auto"/>
          <w:highlight w:val="none"/>
        </w:rPr>
      </w:pPr>
    </w:p>
    <w:p w14:paraId="57FF345D">
      <w:pPr>
        <w:spacing w:before="72" w:line="420" w:lineRule="exact"/>
        <w:ind w:left="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9"/>
          <w:position w:val="15"/>
          <w:sz w:val="22"/>
          <w:szCs w:val="22"/>
          <w:highlight w:val="none"/>
        </w:rPr>
        <w:t>“主要人员简历表”中的项目经理应附注册建造师证、身份证、安全生产考核合格证等扫描</w:t>
      </w:r>
    </w:p>
    <w:p w14:paraId="562E5220">
      <w:pPr>
        <w:spacing w:line="218" w:lineRule="auto"/>
        <w:ind w:left="15"/>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2"/>
          <w:szCs w:val="22"/>
          <w:highlight w:val="none"/>
        </w:rPr>
        <w:t>件、无在建工程承诺书；</w:t>
      </w:r>
      <w:r>
        <w:rPr>
          <w:rFonts w:hint="eastAsia" w:asciiTheme="minorEastAsia" w:hAnsiTheme="minorEastAsia" w:eastAsiaTheme="minorEastAsia" w:cstheme="minorEastAsia"/>
          <w:color w:val="auto"/>
          <w:spacing w:val="-5"/>
          <w:sz w:val="22"/>
          <w:szCs w:val="22"/>
          <w:highlight w:val="none"/>
        </w:rPr>
        <w:t>其他主要人</w:t>
      </w:r>
      <w:r>
        <w:rPr>
          <w:rFonts w:hint="eastAsia" w:asciiTheme="minorEastAsia" w:hAnsiTheme="minorEastAsia" w:eastAsiaTheme="minorEastAsia" w:cstheme="minorEastAsia"/>
          <w:color w:val="auto"/>
          <w:spacing w:val="-4"/>
          <w:sz w:val="22"/>
          <w:szCs w:val="22"/>
          <w:highlight w:val="none"/>
        </w:rPr>
        <w:t>员应附职称证或执业证或上岗证书扫描件。</w:t>
      </w:r>
    </w:p>
    <w:p w14:paraId="270CB7CD">
      <w:pPr>
        <w:spacing w:line="113" w:lineRule="auto"/>
        <w:rPr>
          <w:rFonts w:hint="eastAsia" w:asciiTheme="minorEastAsia" w:hAnsiTheme="minorEastAsia" w:eastAsiaTheme="minorEastAsia" w:cstheme="minorEastAsia"/>
          <w:color w:val="auto"/>
          <w:sz w:val="2"/>
          <w:highlight w:val="none"/>
        </w:rPr>
      </w:pPr>
    </w:p>
    <w:tbl>
      <w:tblPr>
        <w:tblStyle w:val="33"/>
        <w:tblW w:w="8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1029"/>
        <w:gridCol w:w="1138"/>
        <w:gridCol w:w="1269"/>
        <w:gridCol w:w="1828"/>
        <w:gridCol w:w="2142"/>
      </w:tblGrid>
      <w:tr w14:paraId="4C571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94" w:type="dxa"/>
            <w:vAlign w:val="top"/>
          </w:tcPr>
          <w:p w14:paraId="0BAE7A58">
            <w:pPr>
              <w:pStyle w:val="34"/>
              <w:spacing w:before="133" w:line="219" w:lineRule="auto"/>
              <w:ind w:left="2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姓</w:t>
            </w:r>
            <w:r>
              <w:rPr>
                <w:rFonts w:hint="eastAsia" w:asciiTheme="minorEastAsia" w:hAnsiTheme="minorEastAsia" w:eastAsiaTheme="minorEastAsia" w:cstheme="minorEastAsia"/>
                <w:color w:val="auto"/>
                <w:spacing w:val="21"/>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名</w:t>
            </w:r>
          </w:p>
        </w:tc>
        <w:tc>
          <w:tcPr>
            <w:tcW w:w="1029" w:type="dxa"/>
            <w:vAlign w:val="top"/>
          </w:tcPr>
          <w:p w14:paraId="03D944D4">
            <w:pPr>
              <w:rPr>
                <w:rFonts w:hint="eastAsia" w:asciiTheme="minorEastAsia" w:hAnsiTheme="minorEastAsia" w:eastAsiaTheme="minorEastAsia" w:cstheme="minorEastAsia"/>
                <w:color w:val="auto"/>
                <w:sz w:val="22"/>
                <w:szCs w:val="22"/>
                <w:highlight w:val="none"/>
              </w:rPr>
            </w:pPr>
          </w:p>
        </w:tc>
        <w:tc>
          <w:tcPr>
            <w:tcW w:w="1138" w:type="dxa"/>
            <w:vAlign w:val="top"/>
          </w:tcPr>
          <w:p w14:paraId="3C2BD2E4">
            <w:pPr>
              <w:pStyle w:val="34"/>
              <w:spacing w:before="133" w:line="219" w:lineRule="auto"/>
              <w:ind w:left="2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年</w:t>
            </w:r>
            <w:r>
              <w:rPr>
                <w:rFonts w:hint="eastAsia" w:asciiTheme="minorEastAsia" w:hAnsiTheme="minorEastAsia" w:eastAsiaTheme="minorEastAsia" w:cstheme="minorEastAsia"/>
                <w:color w:val="auto"/>
                <w:spacing w:val="11"/>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龄</w:t>
            </w:r>
          </w:p>
        </w:tc>
        <w:tc>
          <w:tcPr>
            <w:tcW w:w="1269" w:type="dxa"/>
            <w:vAlign w:val="top"/>
          </w:tcPr>
          <w:p w14:paraId="2CA1ABD0">
            <w:pPr>
              <w:rPr>
                <w:rFonts w:hint="eastAsia" w:asciiTheme="minorEastAsia" w:hAnsiTheme="minorEastAsia" w:eastAsiaTheme="minorEastAsia" w:cstheme="minorEastAsia"/>
                <w:color w:val="auto"/>
                <w:sz w:val="22"/>
                <w:szCs w:val="22"/>
                <w:highlight w:val="none"/>
              </w:rPr>
            </w:pPr>
          </w:p>
        </w:tc>
        <w:tc>
          <w:tcPr>
            <w:tcW w:w="1828" w:type="dxa"/>
            <w:vAlign w:val="top"/>
          </w:tcPr>
          <w:p w14:paraId="6BC9A2AC">
            <w:pPr>
              <w:pStyle w:val="34"/>
              <w:spacing w:before="134" w:line="221"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学历</w:t>
            </w:r>
          </w:p>
        </w:tc>
        <w:tc>
          <w:tcPr>
            <w:tcW w:w="2142" w:type="dxa"/>
            <w:vAlign w:val="top"/>
          </w:tcPr>
          <w:p w14:paraId="45B2C5C5">
            <w:pPr>
              <w:rPr>
                <w:rFonts w:hint="eastAsia" w:asciiTheme="minorEastAsia" w:hAnsiTheme="minorEastAsia" w:eastAsiaTheme="minorEastAsia" w:cstheme="minorEastAsia"/>
                <w:color w:val="auto"/>
                <w:sz w:val="22"/>
                <w:szCs w:val="22"/>
                <w:highlight w:val="none"/>
              </w:rPr>
            </w:pPr>
          </w:p>
        </w:tc>
      </w:tr>
      <w:tr w14:paraId="4B24A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94" w:type="dxa"/>
            <w:vAlign w:val="top"/>
          </w:tcPr>
          <w:p w14:paraId="706A7265">
            <w:pPr>
              <w:pStyle w:val="34"/>
              <w:spacing w:before="131" w:line="221" w:lineRule="auto"/>
              <w:ind w:left="2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职</w:t>
            </w:r>
            <w:r>
              <w:rPr>
                <w:rFonts w:hint="eastAsia" w:asciiTheme="minorEastAsia" w:hAnsiTheme="minorEastAsia" w:eastAsiaTheme="minorEastAsia" w:cstheme="minorEastAsia"/>
                <w:color w:val="auto"/>
                <w:spacing w:val="33"/>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称</w:t>
            </w:r>
          </w:p>
        </w:tc>
        <w:tc>
          <w:tcPr>
            <w:tcW w:w="1029" w:type="dxa"/>
            <w:vAlign w:val="top"/>
          </w:tcPr>
          <w:p w14:paraId="7521B0CE">
            <w:pPr>
              <w:rPr>
                <w:rFonts w:hint="eastAsia" w:asciiTheme="minorEastAsia" w:hAnsiTheme="minorEastAsia" w:eastAsiaTheme="minorEastAsia" w:cstheme="minorEastAsia"/>
                <w:color w:val="auto"/>
                <w:sz w:val="22"/>
                <w:szCs w:val="22"/>
                <w:highlight w:val="none"/>
              </w:rPr>
            </w:pPr>
          </w:p>
        </w:tc>
        <w:tc>
          <w:tcPr>
            <w:tcW w:w="1138" w:type="dxa"/>
            <w:vAlign w:val="top"/>
          </w:tcPr>
          <w:p w14:paraId="4DDC6D93">
            <w:pPr>
              <w:pStyle w:val="34"/>
              <w:spacing w:before="129" w:line="219" w:lineRule="auto"/>
              <w:ind w:left="2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职</w:t>
            </w:r>
            <w:r>
              <w:rPr>
                <w:rFonts w:hint="eastAsia" w:asciiTheme="minorEastAsia" w:hAnsiTheme="minorEastAsia" w:eastAsiaTheme="minorEastAsia" w:cstheme="minorEastAsia"/>
                <w:color w:val="auto"/>
                <w:spacing w:val="13"/>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务</w:t>
            </w:r>
          </w:p>
        </w:tc>
        <w:tc>
          <w:tcPr>
            <w:tcW w:w="1269" w:type="dxa"/>
            <w:vAlign w:val="top"/>
          </w:tcPr>
          <w:p w14:paraId="3808D54C">
            <w:pPr>
              <w:rPr>
                <w:rFonts w:hint="eastAsia" w:asciiTheme="minorEastAsia" w:hAnsiTheme="minorEastAsia" w:eastAsiaTheme="minorEastAsia" w:cstheme="minorEastAsia"/>
                <w:color w:val="auto"/>
                <w:sz w:val="22"/>
                <w:szCs w:val="22"/>
                <w:highlight w:val="none"/>
              </w:rPr>
            </w:pPr>
          </w:p>
        </w:tc>
        <w:tc>
          <w:tcPr>
            <w:tcW w:w="1828" w:type="dxa"/>
            <w:vAlign w:val="top"/>
          </w:tcPr>
          <w:p w14:paraId="2620D89A">
            <w:pPr>
              <w:pStyle w:val="34"/>
              <w:spacing w:before="127" w:line="219" w:lineRule="auto"/>
              <w:ind w:left="2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拟在本工程任职</w:t>
            </w:r>
          </w:p>
        </w:tc>
        <w:tc>
          <w:tcPr>
            <w:tcW w:w="2142" w:type="dxa"/>
            <w:vAlign w:val="top"/>
          </w:tcPr>
          <w:p w14:paraId="058BD452">
            <w:pPr>
              <w:rPr>
                <w:rFonts w:hint="eastAsia" w:asciiTheme="minorEastAsia" w:hAnsiTheme="minorEastAsia" w:eastAsiaTheme="minorEastAsia" w:cstheme="minorEastAsia"/>
                <w:color w:val="auto"/>
                <w:sz w:val="22"/>
                <w:szCs w:val="22"/>
                <w:highlight w:val="none"/>
              </w:rPr>
            </w:pPr>
          </w:p>
        </w:tc>
      </w:tr>
      <w:tr w14:paraId="72986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94" w:type="dxa"/>
            <w:vAlign w:val="top"/>
          </w:tcPr>
          <w:p w14:paraId="29CF8891">
            <w:pPr>
              <w:pStyle w:val="34"/>
              <w:spacing w:before="129" w:line="219" w:lineRule="auto"/>
              <w:ind w:left="1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毕业学校</w:t>
            </w:r>
          </w:p>
        </w:tc>
        <w:tc>
          <w:tcPr>
            <w:tcW w:w="7406" w:type="dxa"/>
            <w:gridSpan w:val="5"/>
            <w:vAlign w:val="top"/>
          </w:tcPr>
          <w:p w14:paraId="7EF59F7C">
            <w:pPr>
              <w:pStyle w:val="34"/>
              <w:spacing w:before="119" w:line="229" w:lineRule="auto"/>
              <w:ind w:left="131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年毕业于                   </w:t>
            </w:r>
            <w:r>
              <w:rPr>
                <w:rFonts w:hint="eastAsia" w:asciiTheme="minorEastAsia" w:hAnsiTheme="minorEastAsia" w:eastAsiaTheme="minorEastAsia" w:cstheme="minorEastAsia"/>
                <w:color w:val="auto"/>
                <w:position w:val="1"/>
                <w:sz w:val="21"/>
                <w:szCs w:val="21"/>
                <w:highlight w:val="none"/>
              </w:rPr>
              <w:t xml:space="preserve">学校         </w:t>
            </w:r>
            <w:r>
              <w:rPr>
                <w:rFonts w:hint="eastAsia" w:asciiTheme="minorEastAsia" w:hAnsiTheme="minorEastAsia" w:eastAsiaTheme="minorEastAsia" w:cstheme="minorEastAsia"/>
                <w:color w:val="auto"/>
                <w:spacing w:val="-1"/>
                <w:position w:val="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专业</w:t>
            </w:r>
          </w:p>
        </w:tc>
      </w:tr>
      <w:tr w14:paraId="44EDE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500" w:type="dxa"/>
            <w:gridSpan w:val="6"/>
            <w:vAlign w:val="top"/>
          </w:tcPr>
          <w:p w14:paraId="791BA3C2">
            <w:pPr>
              <w:pStyle w:val="34"/>
              <w:spacing w:before="130" w:line="220" w:lineRule="auto"/>
              <w:ind w:left="36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主要工作经历</w:t>
            </w:r>
          </w:p>
        </w:tc>
      </w:tr>
      <w:tr w14:paraId="3288D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94" w:type="dxa"/>
            <w:vAlign w:val="top"/>
          </w:tcPr>
          <w:p w14:paraId="11D1082A">
            <w:pPr>
              <w:pStyle w:val="34"/>
              <w:spacing w:before="142" w:line="221" w:lineRule="auto"/>
              <w:ind w:left="2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时</w:t>
            </w:r>
            <w:r>
              <w:rPr>
                <w:rFonts w:hint="eastAsia" w:asciiTheme="minorEastAsia" w:hAnsiTheme="minorEastAsia" w:eastAsiaTheme="minorEastAsia" w:cstheme="minorEastAsia"/>
                <w:color w:val="auto"/>
                <w:spacing w:val="30"/>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间</w:t>
            </w:r>
          </w:p>
        </w:tc>
        <w:tc>
          <w:tcPr>
            <w:tcW w:w="3436" w:type="dxa"/>
            <w:gridSpan w:val="3"/>
            <w:vAlign w:val="top"/>
          </w:tcPr>
          <w:p w14:paraId="19E37ED3">
            <w:pPr>
              <w:pStyle w:val="34"/>
              <w:spacing w:before="140" w:line="219" w:lineRule="auto"/>
              <w:ind w:left="6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参加过的类似项目名称</w:t>
            </w:r>
          </w:p>
        </w:tc>
        <w:tc>
          <w:tcPr>
            <w:tcW w:w="1828" w:type="dxa"/>
            <w:vAlign w:val="top"/>
          </w:tcPr>
          <w:p w14:paraId="78FBC37D">
            <w:pPr>
              <w:pStyle w:val="34"/>
              <w:spacing w:before="140"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担任职务</w:t>
            </w:r>
          </w:p>
        </w:tc>
        <w:tc>
          <w:tcPr>
            <w:tcW w:w="2142" w:type="dxa"/>
            <w:vAlign w:val="top"/>
          </w:tcPr>
          <w:p w14:paraId="43F0A054">
            <w:pPr>
              <w:pStyle w:val="34"/>
              <w:spacing w:before="140" w:line="220" w:lineRule="auto"/>
              <w:ind w:left="26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发包人及联系电话</w:t>
            </w:r>
          </w:p>
        </w:tc>
      </w:tr>
      <w:tr w14:paraId="151AA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94" w:type="dxa"/>
            <w:vAlign w:val="top"/>
          </w:tcPr>
          <w:p w14:paraId="51FFBE56">
            <w:pPr>
              <w:rPr>
                <w:rFonts w:hint="eastAsia" w:asciiTheme="minorEastAsia" w:hAnsiTheme="minorEastAsia" w:eastAsiaTheme="minorEastAsia" w:cstheme="minorEastAsia"/>
                <w:color w:val="auto"/>
                <w:sz w:val="22"/>
                <w:szCs w:val="22"/>
                <w:highlight w:val="none"/>
              </w:rPr>
            </w:pPr>
          </w:p>
        </w:tc>
        <w:tc>
          <w:tcPr>
            <w:tcW w:w="1029" w:type="dxa"/>
            <w:vAlign w:val="top"/>
          </w:tcPr>
          <w:p w14:paraId="21F766A4">
            <w:pPr>
              <w:rPr>
                <w:rFonts w:hint="eastAsia" w:asciiTheme="minorEastAsia" w:hAnsiTheme="minorEastAsia" w:eastAsiaTheme="minorEastAsia" w:cstheme="minorEastAsia"/>
                <w:color w:val="auto"/>
                <w:sz w:val="22"/>
                <w:szCs w:val="22"/>
                <w:highlight w:val="none"/>
              </w:rPr>
            </w:pPr>
          </w:p>
        </w:tc>
        <w:tc>
          <w:tcPr>
            <w:tcW w:w="1138" w:type="dxa"/>
            <w:vAlign w:val="top"/>
          </w:tcPr>
          <w:p w14:paraId="2E16F93C">
            <w:pPr>
              <w:rPr>
                <w:rFonts w:hint="eastAsia" w:asciiTheme="minorEastAsia" w:hAnsiTheme="minorEastAsia" w:eastAsiaTheme="minorEastAsia" w:cstheme="minorEastAsia"/>
                <w:color w:val="auto"/>
                <w:sz w:val="22"/>
                <w:szCs w:val="22"/>
                <w:highlight w:val="none"/>
              </w:rPr>
            </w:pPr>
          </w:p>
        </w:tc>
        <w:tc>
          <w:tcPr>
            <w:tcW w:w="1269" w:type="dxa"/>
            <w:vAlign w:val="top"/>
          </w:tcPr>
          <w:p w14:paraId="23F12BCF">
            <w:pPr>
              <w:rPr>
                <w:rFonts w:hint="eastAsia" w:asciiTheme="minorEastAsia" w:hAnsiTheme="minorEastAsia" w:eastAsiaTheme="minorEastAsia" w:cstheme="minorEastAsia"/>
                <w:color w:val="auto"/>
                <w:sz w:val="22"/>
                <w:szCs w:val="22"/>
                <w:highlight w:val="none"/>
              </w:rPr>
            </w:pPr>
          </w:p>
        </w:tc>
        <w:tc>
          <w:tcPr>
            <w:tcW w:w="1828" w:type="dxa"/>
            <w:vAlign w:val="top"/>
          </w:tcPr>
          <w:p w14:paraId="5115021A">
            <w:pPr>
              <w:rPr>
                <w:rFonts w:hint="eastAsia" w:asciiTheme="minorEastAsia" w:hAnsiTheme="minorEastAsia" w:eastAsiaTheme="minorEastAsia" w:cstheme="minorEastAsia"/>
                <w:color w:val="auto"/>
                <w:sz w:val="22"/>
                <w:szCs w:val="22"/>
                <w:highlight w:val="none"/>
              </w:rPr>
            </w:pPr>
          </w:p>
        </w:tc>
        <w:tc>
          <w:tcPr>
            <w:tcW w:w="2142" w:type="dxa"/>
            <w:vAlign w:val="top"/>
          </w:tcPr>
          <w:p w14:paraId="049AA924">
            <w:pPr>
              <w:rPr>
                <w:rFonts w:hint="eastAsia" w:asciiTheme="minorEastAsia" w:hAnsiTheme="minorEastAsia" w:eastAsiaTheme="minorEastAsia" w:cstheme="minorEastAsia"/>
                <w:color w:val="auto"/>
                <w:sz w:val="22"/>
                <w:szCs w:val="22"/>
                <w:highlight w:val="none"/>
              </w:rPr>
            </w:pPr>
          </w:p>
        </w:tc>
      </w:tr>
      <w:tr w14:paraId="7C00D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94" w:type="dxa"/>
            <w:vAlign w:val="top"/>
          </w:tcPr>
          <w:p w14:paraId="6B415F00">
            <w:pPr>
              <w:rPr>
                <w:rFonts w:hint="eastAsia" w:asciiTheme="minorEastAsia" w:hAnsiTheme="minorEastAsia" w:eastAsiaTheme="minorEastAsia" w:cstheme="minorEastAsia"/>
                <w:color w:val="auto"/>
                <w:sz w:val="22"/>
                <w:szCs w:val="22"/>
                <w:highlight w:val="none"/>
              </w:rPr>
            </w:pPr>
          </w:p>
        </w:tc>
        <w:tc>
          <w:tcPr>
            <w:tcW w:w="1029" w:type="dxa"/>
            <w:vAlign w:val="top"/>
          </w:tcPr>
          <w:p w14:paraId="600F6211">
            <w:pPr>
              <w:rPr>
                <w:rFonts w:hint="eastAsia" w:asciiTheme="minorEastAsia" w:hAnsiTheme="minorEastAsia" w:eastAsiaTheme="minorEastAsia" w:cstheme="minorEastAsia"/>
                <w:color w:val="auto"/>
                <w:sz w:val="22"/>
                <w:szCs w:val="22"/>
                <w:highlight w:val="none"/>
              </w:rPr>
            </w:pPr>
          </w:p>
        </w:tc>
        <w:tc>
          <w:tcPr>
            <w:tcW w:w="1138" w:type="dxa"/>
            <w:vAlign w:val="top"/>
          </w:tcPr>
          <w:p w14:paraId="5CD3332C">
            <w:pPr>
              <w:rPr>
                <w:rFonts w:hint="eastAsia" w:asciiTheme="minorEastAsia" w:hAnsiTheme="minorEastAsia" w:eastAsiaTheme="minorEastAsia" w:cstheme="minorEastAsia"/>
                <w:color w:val="auto"/>
                <w:sz w:val="22"/>
                <w:szCs w:val="22"/>
                <w:highlight w:val="none"/>
              </w:rPr>
            </w:pPr>
          </w:p>
        </w:tc>
        <w:tc>
          <w:tcPr>
            <w:tcW w:w="1269" w:type="dxa"/>
            <w:vAlign w:val="top"/>
          </w:tcPr>
          <w:p w14:paraId="4B63F7B9">
            <w:pPr>
              <w:rPr>
                <w:rFonts w:hint="eastAsia" w:asciiTheme="minorEastAsia" w:hAnsiTheme="minorEastAsia" w:eastAsiaTheme="minorEastAsia" w:cstheme="minorEastAsia"/>
                <w:color w:val="auto"/>
                <w:sz w:val="22"/>
                <w:szCs w:val="22"/>
                <w:highlight w:val="none"/>
              </w:rPr>
            </w:pPr>
          </w:p>
        </w:tc>
        <w:tc>
          <w:tcPr>
            <w:tcW w:w="1828" w:type="dxa"/>
            <w:vAlign w:val="top"/>
          </w:tcPr>
          <w:p w14:paraId="38025477">
            <w:pPr>
              <w:rPr>
                <w:rFonts w:hint="eastAsia" w:asciiTheme="minorEastAsia" w:hAnsiTheme="minorEastAsia" w:eastAsiaTheme="minorEastAsia" w:cstheme="minorEastAsia"/>
                <w:color w:val="auto"/>
                <w:sz w:val="22"/>
                <w:szCs w:val="22"/>
                <w:highlight w:val="none"/>
              </w:rPr>
            </w:pPr>
          </w:p>
        </w:tc>
        <w:tc>
          <w:tcPr>
            <w:tcW w:w="2142" w:type="dxa"/>
            <w:vAlign w:val="top"/>
          </w:tcPr>
          <w:p w14:paraId="5E23F509">
            <w:pPr>
              <w:rPr>
                <w:rFonts w:hint="eastAsia" w:asciiTheme="minorEastAsia" w:hAnsiTheme="minorEastAsia" w:eastAsiaTheme="minorEastAsia" w:cstheme="minorEastAsia"/>
                <w:color w:val="auto"/>
                <w:sz w:val="22"/>
                <w:szCs w:val="22"/>
                <w:highlight w:val="none"/>
              </w:rPr>
            </w:pPr>
          </w:p>
        </w:tc>
      </w:tr>
      <w:tr w14:paraId="0BB97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94" w:type="dxa"/>
            <w:vAlign w:val="top"/>
          </w:tcPr>
          <w:p w14:paraId="2812993D">
            <w:pPr>
              <w:rPr>
                <w:rFonts w:hint="eastAsia" w:asciiTheme="minorEastAsia" w:hAnsiTheme="minorEastAsia" w:eastAsiaTheme="minorEastAsia" w:cstheme="minorEastAsia"/>
                <w:color w:val="auto"/>
                <w:sz w:val="22"/>
                <w:szCs w:val="22"/>
                <w:highlight w:val="none"/>
              </w:rPr>
            </w:pPr>
          </w:p>
        </w:tc>
        <w:tc>
          <w:tcPr>
            <w:tcW w:w="1029" w:type="dxa"/>
            <w:vAlign w:val="top"/>
          </w:tcPr>
          <w:p w14:paraId="66210DF7">
            <w:pPr>
              <w:rPr>
                <w:rFonts w:hint="eastAsia" w:asciiTheme="minorEastAsia" w:hAnsiTheme="minorEastAsia" w:eastAsiaTheme="minorEastAsia" w:cstheme="minorEastAsia"/>
                <w:color w:val="auto"/>
                <w:sz w:val="22"/>
                <w:szCs w:val="22"/>
                <w:highlight w:val="none"/>
              </w:rPr>
            </w:pPr>
          </w:p>
        </w:tc>
        <w:tc>
          <w:tcPr>
            <w:tcW w:w="1138" w:type="dxa"/>
            <w:vAlign w:val="top"/>
          </w:tcPr>
          <w:p w14:paraId="3E9AB94C">
            <w:pPr>
              <w:rPr>
                <w:rFonts w:hint="eastAsia" w:asciiTheme="minorEastAsia" w:hAnsiTheme="minorEastAsia" w:eastAsiaTheme="minorEastAsia" w:cstheme="minorEastAsia"/>
                <w:color w:val="auto"/>
                <w:sz w:val="22"/>
                <w:szCs w:val="22"/>
                <w:highlight w:val="none"/>
              </w:rPr>
            </w:pPr>
          </w:p>
        </w:tc>
        <w:tc>
          <w:tcPr>
            <w:tcW w:w="1269" w:type="dxa"/>
            <w:vAlign w:val="top"/>
          </w:tcPr>
          <w:p w14:paraId="122CB776">
            <w:pPr>
              <w:rPr>
                <w:rFonts w:hint="eastAsia" w:asciiTheme="minorEastAsia" w:hAnsiTheme="minorEastAsia" w:eastAsiaTheme="minorEastAsia" w:cstheme="minorEastAsia"/>
                <w:color w:val="auto"/>
                <w:sz w:val="22"/>
                <w:szCs w:val="22"/>
                <w:highlight w:val="none"/>
              </w:rPr>
            </w:pPr>
          </w:p>
        </w:tc>
        <w:tc>
          <w:tcPr>
            <w:tcW w:w="1828" w:type="dxa"/>
            <w:vAlign w:val="top"/>
          </w:tcPr>
          <w:p w14:paraId="2CBF1763">
            <w:pPr>
              <w:rPr>
                <w:rFonts w:hint="eastAsia" w:asciiTheme="minorEastAsia" w:hAnsiTheme="minorEastAsia" w:eastAsiaTheme="minorEastAsia" w:cstheme="minorEastAsia"/>
                <w:color w:val="auto"/>
                <w:sz w:val="22"/>
                <w:szCs w:val="22"/>
                <w:highlight w:val="none"/>
              </w:rPr>
            </w:pPr>
          </w:p>
        </w:tc>
        <w:tc>
          <w:tcPr>
            <w:tcW w:w="2142" w:type="dxa"/>
            <w:vAlign w:val="top"/>
          </w:tcPr>
          <w:p w14:paraId="19567389">
            <w:pPr>
              <w:rPr>
                <w:rFonts w:hint="eastAsia" w:asciiTheme="minorEastAsia" w:hAnsiTheme="minorEastAsia" w:eastAsiaTheme="minorEastAsia" w:cstheme="minorEastAsia"/>
                <w:color w:val="auto"/>
                <w:sz w:val="22"/>
                <w:szCs w:val="22"/>
                <w:highlight w:val="none"/>
              </w:rPr>
            </w:pPr>
          </w:p>
        </w:tc>
      </w:tr>
      <w:tr w14:paraId="0ACEE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94" w:type="dxa"/>
            <w:vAlign w:val="top"/>
          </w:tcPr>
          <w:p w14:paraId="740EA740">
            <w:pPr>
              <w:rPr>
                <w:rFonts w:hint="eastAsia" w:asciiTheme="minorEastAsia" w:hAnsiTheme="minorEastAsia" w:eastAsiaTheme="minorEastAsia" w:cstheme="minorEastAsia"/>
                <w:color w:val="auto"/>
                <w:sz w:val="22"/>
                <w:szCs w:val="22"/>
                <w:highlight w:val="none"/>
              </w:rPr>
            </w:pPr>
          </w:p>
        </w:tc>
        <w:tc>
          <w:tcPr>
            <w:tcW w:w="1029" w:type="dxa"/>
            <w:vAlign w:val="top"/>
          </w:tcPr>
          <w:p w14:paraId="2FEB0E89">
            <w:pPr>
              <w:rPr>
                <w:rFonts w:hint="eastAsia" w:asciiTheme="minorEastAsia" w:hAnsiTheme="minorEastAsia" w:eastAsiaTheme="minorEastAsia" w:cstheme="minorEastAsia"/>
                <w:color w:val="auto"/>
                <w:sz w:val="22"/>
                <w:szCs w:val="22"/>
                <w:highlight w:val="none"/>
              </w:rPr>
            </w:pPr>
          </w:p>
        </w:tc>
        <w:tc>
          <w:tcPr>
            <w:tcW w:w="1138" w:type="dxa"/>
            <w:vAlign w:val="top"/>
          </w:tcPr>
          <w:p w14:paraId="67A75014">
            <w:pPr>
              <w:rPr>
                <w:rFonts w:hint="eastAsia" w:asciiTheme="minorEastAsia" w:hAnsiTheme="minorEastAsia" w:eastAsiaTheme="minorEastAsia" w:cstheme="minorEastAsia"/>
                <w:color w:val="auto"/>
                <w:sz w:val="22"/>
                <w:szCs w:val="22"/>
                <w:highlight w:val="none"/>
              </w:rPr>
            </w:pPr>
          </w:p>
        </w:tc>
        <w:tc>
          <w:tcPr>
            <w:tcW w:w="1269" w:type="dxa"/>
            <w:vAlign w:val="top"/>
          </w:tcPr>
          <w:p w14:paraId="07BAFDC2">
            <w:pPr>
              <w:rPr>
                <w:rFonts w:hint="eastAsia" w:asciiTheme="minorEastAsia" w:hAnsiTheme="minorEastAsia" w:eastAsiaTheme="minorEastAsia" w:cstheme="minorEastAsia"/>
                <w:color w:val="auto"/>
                <w:sz w:val="22"/>
                <w:szCs w:val="22"/>
                <w:highlight w:val="none"/>
              </w:rPr>
            </w:pPr>
          </w:p>
        </w:tc>
        <w:tc>
          <w:tcPr>
            <w:tcW w:w="1828" w:type="dxa"/>
            <w:vAlign w:val="top"/>
          </w:tcPr>
          <w:p w14:paraId="01DD975B">
            <w:pPr>
              <w:rPr>
                <w:rFonts w:hint="eastAsia" w:asciiTheme="minorEastAsia" w:hAnsiTheme="minorEastAsia" w:eastAsiaTheme="minorEastAsia" w:cstheme="minorEastAsia"/>
                <w:color w:val="auto"/>
                <w:sz w:val="22"/>
                <w:szCs w:val="22"/>
                <w:highlight w:val="none"/>
              </w:rPr>
            </w:pPr>
          </w:p>
        </w:tc>
        <w:tc>
          <w:tcPr>
            <w:tcW w:w="2142" w:type="dxa"/>
            <w:vAlign w:val="top"/>
          </w:tcPr>
          <w:p w14:paraId="7AB7236A">
            <w:pPr>
              <w:rPr>
                <w:rFonts w:hint="eastAsia" w:asciiTheme="minorEastAsia" w:hAnsiTheme="minorEastAsia" w:eastAsiaTheme="minorEastAsia" w:cstheme="minorEastAsia"/>
                <w:color w:val="auto"/>
                <w:sz w:val="22"/>
                <w:szCs w:val="22"/>
                <w:highlight w:val="none"/>
              </w:rPr>
            </w:pPr>
          </w:p>
        </w:tc>
      </w:tr>
      <w:tr w14:paraId="35956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94" w:type="dxa"/>
            <w:vAlign w:val="top"/>
          </w:tcPr>
          <w:p w14:paraId="4CABC966">
            <w:pPr>
              <w:rPr>
                <w:rFonts w:hint="eastAsia" w:asciiTheme="minorEastAsia" w:hAnsiTheme="minorEastAsia" w:eastAsiaTheme="minorEastAsia" w:cstheme="minorEastAsia"/>
                <w:color w:val="auto"/>
                <w:sz w:val="22"/>
                <w:szCs w:val="22"/>
                <w:highlight w:val="none"/>
              </w:rPr>
            </w:pPr>
          </w:p>
        </w:tc>
        <w:tc>
          <w:tcPr>
            <w:tcW w:w="1029" w:type="dxa"/>
            <w:vAlign w:val="top"/>
          </w:tcPr>
          <w:p w14:paraId="2C03BF1D">
            <w:pPr>
              <w:rPr>
                <w:rFonts w:hint="eastAsia" w:asciiTheme="minorEastAsia" w:hAnsiTheme="minorEastAsia" w:eastAsiaTheme="minorEastAsia" w:cstheme="minorEastAsia"/>
                <w:color w:val="auto"/>
                <w:sz w:val="22"/>
                <w:szCs w:val="22"/>
                <w:highlight w:val="none"/>
              </w:rPr>
            </w:pPr>
          </w:p>
        </w:tc>
        <w:tc>
          <w:tcPr>
            <w:tcW w:w="1138" w:type="dxa"/>
            <w:vAlign w:val="top"/>
          </w:tcPr>
          <w:p w14:paraId="18FC5E4A">
            <w:pPr>
              <w:rPr>
                <w:rFonts w:hint="eastAsia" w:asciiTheme="minorEastAsia" w:hAnsiTheme="minorEastAsia" w:eastAsiaTheme="minorEastAsia" w:cstheme="minorEastAsia"/>
                <w:color w:val="auto"/>
                <w:sz w:val="22"/>
                <w:szCs w:val="22"/>
                <w:highlight w:val="none"/>
              </w:rPr>
            </w:pPr>
          </w:p>
        </w:tc>
        <w:tc>
          <w:tcPr>
            <w:tcW w:w="1269" w:type="dxa"/>
            <w:vAlign w:val="top"/>
          </w:tcPr>
          <w:p w14:paraId="3CF7AF99">
            <w:pPr>
              <w:rPr>
                <w:rFonts w:hint="eastAsia" w:asciiTheme="minorEastAsia" w:hAnsiTheme="minorEastAsia" w:eastAsiaTheme="minorEastAsia" w:cstheme="minorEastAsia"/>
                <w:color w:val="auto"/>
                <w:sz w:val="22"/>
                <w:szCs w:val="22"/>
                <w:highlight w:val="none"/>
              </w:rPr>
            </w:pPr>
          </w:p>
        </w:tc>
        <w:tc>
          <w:tcPr>
            <w:tcW w:w="1828" w:type="dxa"/>
            <w:vAlign w:val="top"/>
          </w:tcPr>
          <w:p w14:paraId="283EF939">
            <w:pPr>
              <w:rPr>
                <w:rFonts w:hint="eastAsia" w:asciiTheme="minorEastAsia" w:hAnsiTheme="minorEastAsia" w:eastAsiaTheme="minorEastAsia" w:cstheme="minorEastAsia"/>
                <w:color w:val="auto"/>
                <w:sz w:val="22"/>
                <w:szCs w:val="22"/>
                <w:highlight w:val="none"/>
              </w:rPr>
            </w:pPr>
          </w:p>
        </w:tc>
        <w:tc>
          <w:tcPr>
            <w:tcW w:w="2142" w:type="dxa"/>
            <w:vAlign w:val="top"/>
          </w:tcPr>
          <w:p w14:paraId="785E3586">
            <w:pPr>
              <w:rPr>
                <w:rFonts w:hint="eastAsia" w:asciiTheme="minorEastAsia" w:hAnsiTheme="minorEastAsia" w:eastAsiaTheme="minorEastAsia" w:cstheme="minorEastAsia"/>
                <w:color w:val="auto"/>
                <w:sz w:val="22"/>
                <w:szCs w:val="22"/>
                <w:highlight w:val="none"/>
              </w:rPr>
            </w:pPr>
          </w:p>
        </w:tc>
      </w:tr>
      <w:tr w14:paraId="422C3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94" w:type="dxa"/>
            <w:vAlign w:val="top"/>
          </w:tcPr>
          <w:p w14:paraId="132696FB">
            <w:pPr>
              <w:rPr>
                <w:rFonts w:hint="eastAsia" w:asciiTheme="minorEastAsia" w:hAnsiTheme="minorEastAsia" w:eastAsiaTheme="minorEastAsia" w:cstheme="minorEastAsia"/>
                <w:color w:val="auto"/>
                <w:sz w:val="22"/>
                <w:szCs w:val="22"/>
                <w:highlight w:val="none"/>
              </w:rPr>
            </w:pPr>
          </w:p>
        </w:tc>
        <w:tc>
          <w:tcPr>
            <w:tcW w:w="1029" w:type="dxa"/>
            <w:vAlign w:val="top"/>
          </w:tcPr>
          <w:p w14:paraId="2158D7ED">
            <w:pPr>
              <w:rPr>
                <w:rFonts w:hint="eastAsia" w:asciiTheme="minorEastAsia" w:hAnsiTheme="minorEastAsia" w:eastAsiaTheme="minorEastAsia" w:cstheme="minorEastAsia"/>
                <w:color w:val="auto"/>
                <w:sz w:val="22"/>
                <w:szCs w:val="22"/>
                <w:highlight w:val="none"/>
              </w:rPr>
            </w:pPr>
          </w:p>
        </w:tc>
        <w:tc>
          <w:tcPr>
            <w:tcW w:w="1138" w:type="dxa"/>
            <w:vAlign w:val="top"/>
          </w:tcPr>
          <w:p w14:paraId="6AFD8C7D">
            <w:pPr>
              <w:rPr>
                <w:rFonts w:hint="eastAsia" w:asciiTheme="minorEastAsia" w:hAnsiTheme="minorEastAsia" w:eastAsiaTheme="minorEastAsia" w:cstheme="minorEastAsia"/>
                <w:color w:val="auto"/>
                <w:sz w:val="22"/>
                <w:szCs w:val="22"/>
                <w:highlight w:val="none"/>
              </w:rPr>
            </w:pPr>
          </w:p>
        </w:tc>
        <w:tc>
          <w:tcPr>
            <w:tcW w:w="1269" w:type="dxa"/>
            <w:vAlign w:val="top"/>
          </w:tcPr>
          <w:p w14:paraId="415242F6">
            <w:pPr>
              <w:rPr>
                <w:rFonts w:hint="eastAsia" w:asciiTheme="minorEastAsia" w:hAnsiTheme="minorEastAsia" w:eastAsiaTheme="minorEastAsia" w:cstheme="minorEastAsia"/>
                <w:color w:val="auto"/>
                <w:sz w:val="22"/>
                <w:szCs w:val="22"/>
                <w:highlight w:val="none"/>
              </w:rPr>
            </w:pPr>
          </w:p>
        </w:tc>
        <w:tc>
          <w:tcPr>
            <w:tcW w:w="1828" w:type="dxa"/>
            <w:vAlign w:val="top"/>
          </w:tcPr>
          <w:p w14:paraId="0CBECCBB">
            <w:pPr>
              <w:rPr>
                <w:rFonts w:hint="eastAsia" w:asciiTheme="minorEastAsia" w:hAnsiTheme="minorEastAsia" w:eastAsiaTheme="minorEastAsia" w:cstheme="minorEastAsia"/>
                <w:color w:val="auto"/>
                <w:sz w:val="22"/>
                <w:szCs w:val="22"/>
                <w:highlight w:val="none"/>
              </w:rPr>
            </w:pPr>
          </w:p>
        </w:tc>
        <w:tc>
          <w:tcPr>
            <w:tcW w:w="2142" w:type="dxa"/>
            <w:vAlign w:val="top"/>
          </w:tcPr>
          <w:p w14:paraId="4BB22E2D">
            <w:pPr>
              <w:rPr>
                <w:rFonts w:hint="eastAsia" w:asciiTheme="minorEastAsia" w:hAnsiTheme="minorEastAsia" w:eastAsiaTheme="minorEastAsia" w:cstheme="minorEastAsia"/>
                <w:color w:val="auto"/>
                <w:sz w:val="22"/>
                <w:szCs w:val="22"/>
                <w:highlight w:val="none"/>
              </w:rPr>
            </w:pPr>
          </w:p>
        </w:tc>
      </w:tr>
      <w:tr w14:paraId="24B13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094" w:type="dxa"/>
            <w:vAlign w:val="top"/>
          </w:tcPr>
          <w:p w14:paraId="39B1C364">
            <w:pPr>
              <w:rPr>
                <w:rFonts w:hint="eastAsia" w:asciiTheme="minorEastAsia" w:hAnsiTheme="minorEastAsia" w:eastAsiaTheme="minorEastAsia" w:cstheme="minorEastAsia"/>
                <w:color w:val="auto"/>
                <w:sz w:val="22"/>
                <w:szCs w:val="22"/>
                <w:highlight w:val="none"/>
              </w:rPr>
            </w:pPr>
          </w:p>
        </w:tc>
        <w:tc>
          <w:tcPr>
            <w:tcW w:w="1029" w:type="dxa"/>
            <w:vAlign w:val="top"/>
          </w:tcPr>
          <w:p w14:paraId="0349C6F8">
            <w:pPr>
              <w:rPr>
                <w:rFonts w:hint="eastAsia" w:asciiTheme="minorEastAsia" w:hAnsiTheme="minorEastAsia" w:eastAsiaTheme="minorEastAsia" w:cstheme="minorEastAsia"/>
                <w:color w:val="auto"/>
                <w:sz w:val="22"/>
                <w:szCs w:val="22"/>
                <w:highlight w:val="none"/>
              </w:rPr>
            </w:pPr>
          </w:p>
        </w:tc>
        <w:tc>
          <w:tcPr>
            <w:tcW w:w="1138" w:type="dxa"/>
            <w:vAlign w:val="top"/>
          </w:tcPr>
          <w:p w14:paraId="3B5EE8DA">
            <w:pPr>
              <w:rPr>
                <w:rFonts w:hint="eastAsia" w:asciiTheme="minorEastAsia" w:hAnsiTheme="minorEastAsia" w:eastAsiaTheme="minorEastAsia" w:cstheme="minorEastAsia"/>
                <w:color w:val="auto"/>
                <w:sz w:val="22"/>
                <w:szCs w:val="22"/>
                <w:highlight w:val="none"/>
              </w:rPr>
            </w:pPr>
          </w:p>
        </w:tc>
        <w:tc>
          <w:tcPr>
            <w:tcW w:w="1269" w:type="dxa"/>
            <w:vAlign w:val="top"/>
          </w:tcPr>
          <w:p w14:paraId="5016F1C0">
            <w:pPr>
              <w:rPr>
                <w:rFonts w:hint="eastAsia" w:asciiTheme="minorEastAsia" w:hAnsiTheme="minorEastAsia" w:eastAsiaTheme="minorEastAsia" w:cstheme="minorEastAsia"/>
                <w:color w:val="auto"/>
                <w:sz w:val="22"/>
                <w:szCs w:val="22"/>
                <w:highlight w:val="none"/>
              </w:rPr>
            </w:pPr>
          </w:p>
        </w:tc>
        <w:tc>
          <w:tcPr>
            <w:tcW w:w="1828" w:type="dxa"/>
            <w:vAlign w:val="top"/>
          </w:tcPr>
          <w:p w14:paraId="534B0A98">
            <w:pPr>
              <w:rPr>
                <w:rFonts w:hint="eastAsia" w:asciiTheme="minorEastAsia" w:hAnsiTheme="minorEastAsia" w:eastAsiaTheme="minorEastAsia" w:cstheme="minorEastAsia"/>
                <w:color w:val="auto"/>
                <w:sz w:val="22"/>
                <w:szCs w:val="22"/>
                <w:highlight w:val="none"/>
              </w:rPr>
            </w:pPr>
          </w:p>
        </w:tc>
        <w:tc>
          <w:tcPr>
            <w:tcW w:w="2142" w:type="dxa"/>
            <w:vAlign w:val="top"/>
          </w:tcPr>
          <w:p w14:paraId="4DBE6A27">
            <w:pPr>
              <w:rPr>
                <w:rFonts w:hint="eastAsia" w:asciiTheme="minorEastAsia" w:hAnsiTheme="minorEastAsia" w:eastAsiaTheme="minorEastAsia" w:cstheme="minorEastAsia"/>
                <w:color w:val="auto"/>
                <w:sz w:val="22"/>
                <w:szCs w:val="22"/>
                <w:highlight w:val="none"/>
              </w:rPr>
            </w:pPr>
          </w:p>
        </w:tc>
      </w:tr>
      <w:tr w14:paraId="43F66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094" w:type="dxa"/>
            <w:vAlign w:val="top"/>
          </w:tcPr>
          <w:p w14:paraId="412FCB89">
            <w:pPr>
              <w:rPr>
                <w:rFonts w:hint="eastAsia" w:asciiTheme="minorEastAsia" w:hAnsiTheme="minorEastAsia" w:eastAsiaTheme="minorEastAsia" w:cstheme="minorEastAsia"/>
                <w:color w:val="auto"/>
                <w:sz w:val="22"/>
                <w:szCs w:val="22"/>
                <w:highlight w:val="none"/>
              </w:rPr>
            </w:pPr>
          </w:p>
        </w:tc>
        <w:tc>
          <w:tcPr>
            <w:tcW w:w="1029" w:type="dxa"/>
            <w:vAlign w:val="top"/>
          </w:tcPr>
          <w:p w14:paraId="08C6C41C">
            <w:pPr>
              <w:rPr>
                <w:rFonts w:hint="eastAsia" w:asciiTheme="minorEastAsia" w:hAnsiTheme="minorEastAsia" w:eastAsiaTheme="minorEastAsia" w:cstheme="minorEastAsia"/>
                <w:color w:val="auto"/>
                <w:sz w:val="22"/>
                <w:szCs w:val="22"/>
                <w:highlight w:val="none"/>
              </w:rPr>
            </w:pPr>
          </w:p>
        </w:tc>
        <w:tc>
          <w:tcPr>
            <w:tcW w:w="1138" w:type="dxa"/>
            <w:vAlign w:val="top"/>
          </w:tcPr>
          <w:p w14:paraId="23DDF704">
            <w:pPr>
              <w:rPr>
                <w:rFonts w:hint="eastAsia" w:asciiTheme="minorEastAsia" w:hAnsiTheme="minorEastAsia" w:eastAsiaTheme="minorEastAsia" w:cstheme="minorEastAsia"/>
                <w:color w:val="auto"/>
                <w:sz w:val="22"/>
                <w:szCs w:val="22"/>
                <w:highlight w:val="none"/>
              </w:rPr>
            </w:pPr>
          </w:p>
        </w:tc>
        <w:tc>
          <w:tcPr>
            <w:tcW w:w="1269" w:type="dxa"/>
            <w:vAlign w:val="top"/>
          </w:tcPr>
          <w:p w14:paraId="277C831B">
            <w:pPr>
              <w:rPr>
                <w:rFonts w:hint="eastAsia" w:asciiTheme="minorEastAsia" w:hAnsiTheme="minorEastAsia" w:eastAsiaTheme="minorEastAsia" w:cstheme="minorEastAsia"/>
                <w:color w:val="auto"/>
                <w:sz w:val="22"/>
                <w:szCs w:val="22"/>
                <w:highlight w:val="none"/>
              </w:rPr>
            </w:pPr>
          </w:p>
        </w:tc>
        <w:tc>
          <w:tcPr>
            <w:tcW w:w="1828" w:type="dxa"/>
            <w:vAlign w:val="top"/>
          </w:tcPr>
          <w:p w14:paraId="446339D5">
            <w:pPr>
              <w:rPr>
                <w:rFonts w:hint="eastAsia" w:asciiTheme="minorEastAsia" w:hAnsiTheme="minorEastAsia" w:eastAsiaTheme="minorEastAsia" w:cstheme="minorEastAsia"/>
                <w:color w:val="auto"/>
                <w:sz w:val="22"/>
                <w:szCs w:val="22"/>
                <w:highlight w:val="none"/>
              </w:rPr>
            </w:pPr>
          </w:p>
        </w:tc>
        <w:tc>
          <w:tcPr>
            <w:tcW w:w="2142" w:type="dxa"/>
            <w:vAlign w:val="top"/>
          </w:tcPr>
          <w:p w14:paraId="690A9A13">
            <w:pPr>
              <w:rPr>
                <w:rFonts w:hint="eastAsia" w:asciiTheme="minorEastAsia" w:hAnsiTheme="minorEastAsia" w:eastAsiaTheme="minorEastAsia" w:cstheme="minorEastAsia"/>
                <w:color w:val="auto"/>
                <w:sz w:val="22"/>
                <w:szCs w:val="22"/>
                <w:highlight w:val="none"/>
              </w:rPr>
            </w:pPr>
          </w:p>
        </w:tc>
      </w:tr>
    </w:tbl>
    <w:p w14:paraId="6B34DA78">
      <w:pPr>
        <w:pStyle w:val="7"/>
        <w:rPr>
          <w:rFonts w:hint="eastAsia" w:asciiTheme="minorEastAsia" w:hAnsiTheme="minorEastAsia" w:eastAsiaTheme="minorEastAsia" w:cstheme="minorEastAsia"/>
          <w:color w:val="auto"/>
          <w:highlight w:val="none"/>
        </w:rPr>
      </w:pPr>
    </w:p>
    <w:p w14:paraId="745704F6">
      <w:pPr>
        <w:rPr>
          <w:rFonts w:hint="eastAsia" w:asciiTheme="minorEastAsia" w:hAnsiTheme="minorEastAsia" w:eastAsiaTheme="minorEastAsia" w:cstheme="minorEastAsia"/>
          <w:color w:val="auto"/>
          <w:highlight w:val="none"/>
        </w:rPr>
        <w:sectPr>
          <w:footerReference r:id="rId29" w:type="default"/>
          <w:pgSz w:w="11910" w:h="16840"/>
          <w:pgMar w:top="1431" w:right="1614" w:bottom="1421" w:left="1784" w:header="0" w:footer="1293" w:gutter="0"/>
          <w:cols w:space="720" w:num="1"/>
        </w:sectPr>
      </w:pPr>
    </w:p>
    <w:p w14:paraId="3513D408">
      <w:pPr>
        <w:spacing w:before="91" w:line="219" w:lineRule="auto"/>
        <w:ind w:left="2884"/>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pacing w:val="-1"/>
          <w:sz w:val="28"/>
          <w:szCs w:val="28"/>
          <w:highlight w:val="none"/>
        </w:rPr>
        <w:t>七、企业基本情况资料</w:t>
      </w:r>
    </w:p>
    <w:p w14:paraId="25F94DB7">
      <w:pPr>
        <w:pStyle w:val="7"/>
        <w:spacing w:line="286" w:lineRule="auto"/>
        <w:rPr>
          <w:rFonts w:hint="eastAsia" w:asciiTheme="minorEastAsia" w:hAnsiTheme="minorEastAsia" w:eastAsiaTheme="minorEastAsia" w:cstheme="minorEastAsia"/>
          <w:color w:val="auto"/>
          <w:highlight w:val="none"/>
        </w:rPr>
      </w:pPr>
    </w:p>
    <w:p w14:paraId="46CB1A09">
      <w:pPr>
        <w:spacing w:before="68" w:line="183" w:lineRule="auto"/>
        <w:ind w:left="3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(一)响应人基本情况表</w:t>
      </w:r>
    </w:p>
    <w:tbl>
      <w:tblPr>
        <w:tblStyle w:val="33"/>
        <w:tblW w:w="8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1079"/>
        <w:gridCol w:w="839"/>
        <w:gridCol w:w="1009"/>
        <w:gridCol w:w="260"/>
        <w:gridCol w:w="190"/>
        <w:gridCol w:w="1248"/>
        <w:gridCol w:w="260"/>
        <w:gridCol w:w="869"/>
        <w:gridCol w:w="1243"/>
      </w:tblGrid>
      <w:tr w14:paraId="10E2E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483" w:type="dxa"/>
            <w:vAlign w:val="top"/>
          </w:tcPr>
          <w:p w14:paraId="27454C8F">
            <w:pPr>
              <w:pStyle w:val="34"/>
              <w:spacing w:before="224" w:line="221" w:lineRule="auto"/>
              <w:ind w:left="2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响应人名称</w:t>
            </w:r>
          </w:p>
        </w:tc>
        <w:tc>
          <w:tcPr>
            <w:tcW w:w="6997" w:type="dxa"/>
            <w:gridSpan w:val="9"/>
            <w:vAlign w:val="top"/>
          </w:tcPr>
          <w:p w14:paraId="1D786D8C">
            <w:pPr>
              <w:rPr>
                <w:rFonts w:hint="eastAsia" w:asciiTheme="minorEastAsia" w:hAnsiTheme="minorEastAsia" w:eastAsiaTheme="minorEastAsia" w:cstheme="minorEastAsia"/>
                <w:color w:val="auto"/>
                <w:sz w:val="22"/>
                <w:szCs w:val="22"/>
                <w:highlight w:val="none"/>
              </w:rPr>
            </w:pPr>
          </w:p>
        </w:tc>
      </w:tr>
      <w:tr w14:paraId="17A3B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83" w:type="dxa"/>
            <w:vAlign w:val="top"/>
          </w:tcPr>
          <w:p w14:paraId="2C82EB0B">
            <w:pPr>
              <w:pStyle w:val="34"/>
              <w:spacing w:before="208" w:line="221" w:lineRule="auto"/>
              <w:ind w:left="3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注册地址</w:t>
            </w:r>
          </w:p>
        </w:tc>
        <w:tc>
          <w:tcPr>
            <w:tcW w:w="3377" w:type="dxa"/>
            <w:gridSpan w:val="5"/>
            <w:vAlign w:val="top"/>
          </w:tcPr>
          <w:p w14:paraId="575B15C6">
            <w:pPr>
              <w:rPr>
                <w:rFonts w:hint="eastAsia" w:asciiTheme="minorEastAsia" w:hAnsiTheme="minorEastAsia" w:eastAsiaTheme="minorEastAsia" w:cstheme="minorEastAsia"/>
                <w:color w:val="auto"/>
                <w:sz w:val="22"/>
                <w:szCs w:val="22"/>
                <w:highlight w:val="none"/>
              </w:rPr>
            </w:pPr>
          </w:p>
        </w:tc>
        <w:tc>
          <w:tcPr>
            <w:tcW w:w="1248" w:type="dxa"/>
            <w:vAlign w:val="top"/>
          </w:tcPr>
          <w:p w14:paraId="00A4F608">
            <w:pPr>
              <w:pStyle w:val="34"/>
              <w:spacing w:before="207" w:line="219" w:lineRule="auto"/>
              <w:ind w:left="21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邮政编码</w:t>
            </w:r>
          </w:p>
        </w:tc>
        <w:tc>
          <w:tcPr>
            <w:tcW w:w="2372" w:type="dxa"/>
            <w:gridSpan w:val="3"/>
            <w:vAlign w:val="top"/>
          </w:tcPr>
          <w:p w14:paraId="4DFA06A2">
            <w:pPr>
              <w:rPr>
                <w:rFonts w:hint="eastAsia" w:asciiTheme="minorEastAsia" w:hAnsiTheme="minorEastAsia" w:eastAsiaTheme="minorEastAsia" w:cstheme="minorEastAsia"/>
                <w:color w:val="auto"/>
                <w:sz w:val="22"/>
                <w:szCs w:val="22"/>
                <w:highlight w:val="none"/>
              </w:rPr>
            </w:pPr>
          </w:p>
        </w:tc>
      </w:tr>
      <w:tr w14:paraId="3880D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483" w:type="dxa"/>
            <w:vMerge w:val="restart"/>
            <w:tcBorders>
              <w:bottom w:val="nil"/>
            </w:tcBorders>
            <w:vAlign w:val="top"/>
          </w:tcPr>
          <w:p w14:paraId="039B3C75">
            <w:pPr>
              <w:spacing w:line="255" w:lineRule="auto"/>
              <w:rPr>
                <w:rFonts w:hint="eastAsia" w:asciiTheme="minorEastAsia" w:hAnsiTheme="minorEastAsia" w:eastAsiaTheme="minorEastAsia" w:cstheme="minorEastAsia"/>
                <w:color w:val="auto"/>
                <w:sz w:val="22"/>
                <w:szCs w:val="22"/>
                <w:highlight w:val="none"/>
              </w:rPr>
            </w:pPr>
          </w:p>
          <w:p w14:paraId="0F3A2959">
            <w:pPr>
              <w:spacing w:line="255" w:lineRule="auto"/>
              <w:rPr>
                <w:rFonts w:hint="eastAsia" w:asciiTheme="minorEastAsia" w:hAnsiTheme="minorEastAsia" w:eastAsiaTheme="minorEastAsia" w:cstheme="minorEastAsia"/>
                <w:color w:val="auto"/>
                <w:sz w:val="22"/>
                <w:szCs w:val="22"/>
                <w:highlight w:val="none"/>
              </w:rPr>
            </w:pPr>
          </w:p>
          <w:p w14:paraId="3F0EAD06">
            <w:pPr>
              <w:pStyle w:val="34"/>
              <w:spacing w:before="66" w:line="221" w:lineRule="auto"/>
              <w:ind w:left="3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联系方式</w:t>
            </w:r>
          </w:p>
        </w:tc>
        <w:tc>
          <w:tcPr>
            <w:tcW w:w="1079" w:type="dxa"/>
            <w:vAlign w:val="top"/>
          </w:tcPr>
          <w:p w14:paraId="51760039">
            <w:pPr>
              <w:pStyle w:val="34"/>
              <w:spacing w:before="80" w:line="221" w:lineRule="auto"/>
              <w:ind w:left="2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联系人</w:t>
            </w:r>
          </w:p>
        </w:tc>
        <w:tc>
          <w:tcPr>
            <w:tcW w:w="2298" w:type="dxa"/>
            <w:gridSpan w:val="4"/>
            <w:vAlign w:val="top"/>
          </w:tcPr>
          <w:p w14:paraId="3ED2F1CF">
            <w:pPr>
              <w:rPr>
                <w:rFonts w:hint="eastAsia" w:asciiTheme="minorEastAsia" w:hAnsiTheme="minorEastAsia" w:eastAsiaTheme="minorEastAsia" w:cstheme="minorEastAsia"/>
                <w:color w:val="auto"/>
                <w:sz w:val="22"/>
                <w:szCs w:val="22"/>
                <w:highlight w:val="none"/>
              </w:rPr>
            </w:pPr>
          </w:p>
        </w:tc>
        <w:tc>
          <w:tcPr>
            <w:tcW w:w="1248" w:type="dxa"/>
            <w:vAlign w:val="top"/>
          </w:tcPr>
          <w:p w14:paraId="5945FBAD">
            <w:pPr>
              <w:pStyle w:val="34"/>
              <w:spacing w:before="230" w:line="221" w:lineRule="auto"/>
              <w:ind w:left="3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电</w:t>
            </w:r>
            <w:r>
              <w:rPr>
                <w:rFonts w:hint="eastAsia" w:asciiTheme="minorEastAsia" w:hAnsiTheme="minorEastAsia" w:eastAsiaTheme="minorEastAsia" w:cstheme="minorEastAsia"/>
                <w:color w:val="auto"/>
                <w:spacing w:val="66"/>
                <w:sz w:val="21"/>
                <w:szCs w:val="21"/>
                <w:highlight w:val="none"/>
              </w:rPr>
              <w:t xml:space="preserve"> </w:t>
            </w:r>
            <w:r>
              <w:rPr>
                <w:rFonts w:hint="eastAsia" w:asciiTheme="minorEastAsia" w:hAnsiTheme="minorEastAsia" w:eastAsiaTheme="minorEastAsia" w:cstheme="minorEastAsia"/>
                <w:color w:val="auto"/>
                <w:spacing w:val="-16"/>
                <w:sz w:val="21"/>
                <w:szCs w:val="21"/>
                <w:highlight w:val="none"/>
              </w:rPr>
              <w:t>话</w:t>
            </w:r>
          </w:p>
        </w:tc>
        <w:tc>
          <w:tcPr>
            <w:tcW w:w="2372" w:type="dxa"/>
            <w:gridSpan w:val="3"/>
            <w:vAlign w:val="top"/>
          </w:tcPr>
          <w:p w14:paraId="11F65635">
            <w:pPr>
              <w:rPr>
                <w:rFonts w:hint="eastAsia" w:asciiTheme="minorEastAsia" w:hAnsiTheme="minorEastAsia" w:eastAsiaTheme="minorEastAsia" w:cstheme="minorEastAsia"/>
                <w:color w:val="auto"/>
                <w:sz w:val="22"/>
                <w:szCs w:val="22"/>
                <w:highlight w:val="none"/>
              </w:rPr>
            </w:pPr>
          </w:p>
        </w:tc>
      </w:tr>
      <w:tr w14:paraId="30591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83" w:type="dxa"/>
            <w:vMerge w:val="continue"/>
            <w:tcBorders>
              <w:top w:val="nil"/>
            </w:tcBorders>
            <w:vAlign w:val="top"/>
          </w:tcPr>
          <w:p w14:paraId="66D95F2E">
            <w:pPr>
              <w:rPr>
                <w:rFonts w:hint="eastAsia" w:asciiTheme="minorEastAsia" w:hAnsiTheme="minorEastAsia" w:eastAsiaTheme="minorEastAsia" w:cstheme="minorEastAsia"/>
                <w:color w:val="auto"/>
                <w:sz w:val="22"/>
                <w:szCs w:val="22"/>
                <w:highlight w:val="none"/>
              </w:rPr>
            </w:pPr>
          </w:p>
        </w:tc>
        <w:tc>
          <w:tcPr>
            <w:tcW w:w="1079" w:type="dxa"/>
            <w:vAlign w:val="top"/>
          </w:tcPr>
          <w:p w14:paraId="2617F177">
            <w:pPr>
              <w:pStyle w:val="34"/>
              <w:spacing w:before="97" w:line="219" w:lineRule="auto"/>
              <w:ind w:left="3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传真</w:t>
            </w:r>
          </w:p>
        </w:tc>
        <w:tc>
          <w:tcPr>
            <w:tcW w:w="2298" w:type="dxa"/>
            <w:gridSpan w:val="4"/>
            <w:vAlign w:val="top"/>
          </w:tcPr>
          <w:p w14:paraId="642BC0FD">
            <w:pPr>
              <w:rPr>
                <w:rFonts w:hint="eastAsia" w:asciiTheme="minorEastAsia" w:hAnsiTheme="minorEastAsia" w:eastAsiaTheme="minorEastAsia" w:cstheme="minorEastAsia"/>
                <w:color w:val="auto"/>
                <w:sz w:val="22"/>
                <w:szCs w:val="22"/>
                <w:highlight w:val="none"/>
              </w:rPr>
            </w:pPr>
          </w:p>
        </w:tc>
        <w:tc>
          <w:tcPr>
            <w:tcW w:w="1248" w:type="dxa"/>
            <w:vAlign w:val="top"/>
          </w:tcPr>
          <w:p w14:paraId="0BC3CD4C">
            <w:pPr>
              <w:pStyle w:val="34"/>
              <w:spacing w:before="244" w:line="224" w:lineRule="auto"/>
              <w:ind w:left="3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网</w:t>
            </w:r>
            <w:r>
              <w:rPr>
                <w:rFonts w:hint="eastAsia" w:asciiTheme="minorEastAsia" w:hAnsiTheme="minorEastAsia" w:eastAsiaTheme="minorEastAsia" w:cstheme="minorEastAsia"/>
                <w:color w:val="auto"/>
                <w:spacing w:val="61"/>
                <w:sz w:val="21"/>
                <w:szCs w:val="21"/>
                <w:highlight w:val="none"/>
              </w:rPr>
              <w:t xml:space="preserve"> </w:t>
            </w:r>
            <w:r>
              <w:rPr>
                <w:rFonts w:hint="eastAsia" w:asciiTheme="minorEastAsia" w:hAnsiTheme="minorEastAsia" w:eastAsiaTheme="minorEastAsia" w:cstheme="minorEastAsia"/>
                <w:color w:val="auto"/>
                <w:spacing w:val="-12"/>
                <w:sz w:val="21"/>
                <w:szCs w:val="21"/>
                <w:highlight w:val="none"/>
              </w:rPr>
              <w:t>址</w:t>
            </w:r>
          </w:p>
        </w:tc>
        <w:tc>
          <w:tcPr>
            <w:tcW w:w="2372" w:type="dxa"/>
            <w:gridSpan w:val="3"/>
            <w:vAlign w:val="top"/>
          </w:tcPr>
          <w:p w14:paraId="55D26804">
            <w:pPr>
              <w:rPr>
                <w:rFonts w:hint="eastAsia" w:asciiTheme="minorEastAsia" w:hAnsiTheme="minorEastAsia" w:eastAsiaTheme="minorEastAsia" w:cstheme="minorEastAsia"/>
                <w:color w:val="auto"/>
                <w:sz w:val="22"/>
                <w:szCs w:val="22"/>
                <w:highlight w:val="none"/>
              </w:rPr>
            </w:pPr>
          </w:p>
        </w:tc>
      </w:tr>
      <w:tr w14:paraId="3A7FB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483" w:type="dxa"/>
            <w:vAlign w:val="top"/>
          </w:tcPr>
          <w:p w14:paraId="584E278A">
            <w:pPr>
              <w:pStyle w:val="34"/>
              <w:spacing w:before="210" w:line="220" w:lineRule="auto"/>
              <w:ind w:left="3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组织结构</w:t>
            </w:r>
          </w:p>
        </w:tc>
        <w:tc>
          <w:tcPr>
            <w:tcW w:w="6997" w:type="dxa"/>
            <w:gridSpan w:val="9"/>
            <w:vAlign w:val="top"/>
          </w:tcPr>
          <w:p w14:paraId="69961D1B">
            <w:pPr>
              <w:rPr>
                <w:rFonts w:hint="eastAsia" w:asciiTheme="minorEastAsia" w:hAnsiTheme="minorEastAsia" w:eastAsiaTheme="minorEastAsia" w:cstheme="minorEastAsia"/>
                <w:color w:val="auto"/>
                <w:sz w:val="22"/>
                <w:szCs w:val="22"/>
                <w:highlight w:val="none"/>
              </w:rPr>
            </w:pPr>
          </w:p>
        </w:tc>
      </w:tr>
      <w:tr w14:paraId="7FADD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83" w:type="dxa"/>
            <w:vAlign w:val="top"/>
          </w:tcPr>
          <w:p w14:paraId="5F916BAC">
            <w:pPr>
              <w:pStyle w:val="34"/>
              <w:spacing w:before="210" w:line="219" w:lineRule="auto"/>
              <w:ind w:left="2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法定代表人</w:t>
            </w:r>
          </w:p>
        </w:tc>
        <w:tc>
          <w:tcPr>
            <w:tcW w:w="1079" w:type="dxa"/>
            <w:vAlign w:val="top"/>
          </w:tcPr>
          <w:p w14:paraId="2B9F71F3">
            <w:pPr>
              <w:pStyle w:val="34"/>
              <w:spacing w:before="210" w:line="219" w:lineRule="auto"/>
              <w:ind w:left="3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姓名</w:t>
            </w:r>
          </w:p>
        </w:tc>
        <w:tc>
          <w:tcPr>
            <w:tcW w:w="839" w:type="dxa"/>
            <w:vAlign w:val="top"/>
          </w:tcPr>
          <w:p w14:paraId="189D690D">
            <w:pPr>
              <w:rPr>
                <w:rFonts w:hint="eastAsia" w:asciiTheme="minorEastAsia" w:hAnsiTheme="minorEastAsia" w:eastAsiaTheme="minorEastAsia" w:cstheme="minorEastAsia"/>
                <w:color w:val="auto"/>
                <w:sz w:val="22"/>
                <w:szCs w:val="22"/>
                <w:highlight w:val="none"/>
              </w:rPr>
            </w:pPr>
          </w:p>
        </w:tc>
        <w:tc>
          <w:tcPr>
            <w:tcW w:w="1269" w:type="dxa"/>
            <w:gridSpan w:val="2"/>
            <w:vAlign w:val="top"/>
          </w:tcPr>
          <w:p w14:paraId="27DA3F9E">
            <w:pPr>
              <w:pStyle w:val="34"/>
              <w:spacing w:before="210" w:line="219" w:lineRule="auto"/>
              <w:ind w:left="16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技术职称</w:t>
            </w:r>
          </w:p>
        </w:tc>
        <w:tc>
          <w:tcPr>
            <w:tcW w:w="1698" w:type="dxa"/>
            <w:gridSpan w:val="3"/>
            <w:vAlign w:val="top"/>
          </w:tcPr>
          <w:p w14:paraId="532CE230">
            <w:pPr>
              <w:rPr>
                <w:rFonts w:hint="eastAsia" w:asciiTheme="minorEastAsia" w:hAnsiTheme="minorEastAsia" w:eastAsiaTheme="minorEastAsia" w:cstheme="minorEastAsia"/>
                <w:color w:val="auto"/>
                <w:sz w:val="22"/>
                <w:szCs w:val="22"/>
                <w:highlight w:val="none"/>
              </w:rPr>
            </w:pPr>
          </w:p>
        </w:tc>
        <w:tc>
          <w:tcPr>
            <w:tcW w:w="869" w:type="dxa"/>
            <w:vAlign w:val="top"/>
          </w:tcPr>
          <w:p w14:paraId="03F90B30">
            <w:pPr>
              <w:pStyle w:val="34"/>
              <w:spacing w:before="212" w:line="221" w:lineRule="auto"/>
              <w:ind w:left="15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电话</w:t>
            </w:r>
          </w:p>
        </w:tc>
        <w:tc>
          <w:tcPr>
            <w:tcW w:w="1243" w:type="dxa"/>
            <w:vAlign w:val="top"/>
          </w:tcPr>
          <w:p w14:paraId="5FD92AF0">
            <w:pPr>
              <w:rPr>
                <w:rFonts w:hint="eastAsia" w:asciiTheme="minorEastAsia" w:hAnsiTheme="minorEastAsia" w:eastAsiaTheme="minorEastAsia" w:cstheme="minorEastAsia"/>
                <w:color w:val="auto"/>
                <w:sz w:val="22"/>
                <w:szCs w:val="22"/>
                <w:highlight w:val="none"/>
              </w:rPr>
            </w:pPr>
          </w:p>
        </w:tc>
      </w:tr>
      <w:tr w14:paraId="7149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83" w:type="dxa"/>
            <w:vAlign w:val="top"/>
          </w:tcPr>
          <w:p w14:paraId="3A530E24">
            <w:pPr>
              <w:pStyle w:val="34"/>
              <w:spacing w:before="211" w:line="219" w:lineRule="auto"/>
              <w:ind w:left="2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技术负责人</w:t>
            </w:r>
          </w:p>
        </w:tc>
        <w:tc>
          <w:tcPr>
            <w:tcW w:w="1079" w:type="dxa"/>
            <w:vAlign w:val="top"/>
          </w:tcPr>
          <w:p w14:paraId="088BC982">
            <w:pPr>
              <w:pStyle w:val="34"/>
              <w:spacing w:before="211" w:line="219" w:lineRule="auto"/>
              <w:ind w:left="3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姓名</w:t>
            </w:r>
          </w:p>
        </w:tc>
        <w:tc>
          <w:tcPr>
            <w:tcW w:w="839" w:type="dxa"/>
            <w:vAlign w:val="top"/>
          </w:tcPr>
          <w:p w14:paraId="4A6CCDDB">
            <w:pPr>
              <w:rPr>
                <w:rFonts w:hint="eastAsia" w:asciiTheme="minorEastAsia" w:hAnsiTheme="minorEastAsia" w:eastAsiaTheme="minorEastAsia" w:cstheme="minorEastAsia"/>
                <w:color w:val="auto"/>
                <w:sz w:val="22"/>
                <w:szCs w:val="22"/>
                <w:highlight w:val="none"/>
              </w:rPr>
            </w:pPr>
          </w:p>
        </w:tc>
        <w:tc>
          <w:tcPr>
            <w:tcW w:w="1269" w:type="dxa"/>
            <w:gridSpan w:val="2"/>
            <w:vAlign w:val="top"/>
          </w:tcPr>
          <w:p w14:paraId="63880230">
            <w:pPr>
              <w:pStyle w:val="34"/>
              <w:spacing w:before="211" w:line="219" w:lineRule="auto"/>
              <w:ind w:left="16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技术职称</w:t>
            </w:r>
          </w:p>
        </w:tc>
        <w:tc>
          <w:tcPr>
            <w:tcW w:w="1698" w:type="dxa"/>
            <w:gridSpan w:val="3"/>
            <w:vAlign w:val="top"/>
          </w:tcPr>
          <w:p w14:paraId="474BE807">
            <w:pPr>
              <w:rPr>
                <w:rFonts w:hint="eastAsia" w:asciiTheme="minorEastAsia" w:hAnsiTheme="minorEastAsia" w:eastAsiaTheme="minorEastAsia" w:cstheme="minorEastAsia"/>
                <w:color w:val="auto"/>
                <w:sz w:val="22"/>
                <w:szCs w:val="22"/>
                <w:highlight w:val="none"/>
              </w:rPr>
            </w:pPr>
          </w:p>
        </w:tc>
        <w:tc>
          <w:tcPr>
            <w:tcW w:w="869" w:type="dxa"/>
            <w:vAlign w:val="top"/>
          </w:tcPr>
          <w:p w14:paraId="768D2ADD">
            <w:pPr>
              <w:pStyle w:val="34"/>
              <w:spacing w:before="213" w:line="221" w:lineRule="auto"/>
              <w:ind w:left="15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电话</w:t>
            </w:r>
          </w:p>
        </w:tc>
        <w:tc>
          <w:tcPr>
            <w:tcW w:w="1243" w:type="dxa"/>
            <w:vAlign w:val="top"/>
          </w:tcPr>
          <w:p w14:paraId="76146774">
            <w:pPr>
              <w:rPr>
                <w:rFonts w:hint="eastAsia" w:asciiTheme="minorEastAsia" w:hAnsiTheme="minorEastAsia" w:eastAsiaTheme="minorEastAsia" w:cstheme="minorEastAsia"/>
                <w:color w:val="auto"/>
                <w:sz w:val="22"/>
                <w:szCs w:val="22"/>
                <w:highlight w:val="none"/>
              </w:rPr>
            </w:pPr>
          </w:p>
        </w:tc>
      </w:tr>
      <w:tr w14:paraId="77F45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483" w:type="dxa"/>
            <w:vAlign w:val="top"/>
          </w:tcPr>
          <w:p w14:paraId="14347F9C">
            <w:pPr>
              <w:pStyle w:val="34"/>
              <w:spacing w:before="223" w:line="221" w:lineRule="auto"/>
              <w:ind w:left="3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成立时间</w:t>
            </w:r>
          </w:p>
        </w:tc>
        <w:tc>
          <w:tcPr>
            <w:tcW w:w="1918" w:type="dxa"/>
            <w:gridSpan w:val="2"/>
            <w:vAlign w:val="top"/>
          </w:tcPr>
          <w:p w14:paraId="5268B43A">
            <w:pPr>
              <w:rPr>
                <w:rFonts w:hint="eastAsia" w:asciiTheme="minorEastAsia" w:hAnsiTheme="minorEastAsia" w:eastAsiaTheme="minorEastAsia" w:cstheme="minorEastAsia"/>
                <w:color w:val="auto"/>
                <w:sz w:val="22"/>
                <w:szCs w:val="22"/>
                <w:highlight w:val="none"/>
              </w:rPr>
            </w:pPr>
          </w:p>
        </w:tc>
        <w:tc>
          <w:tcPr>
            <w:tcW w:w="5079" w:type="dxa"/>
            <w:gridSpan w:val="7"/>
            <w:vAlign w:val="top"/>
          </w:tcPr>
          <w:p w14:paraId="154ABA46">
            <w:pPr>
              <w:pStyle w:val="34"/>
              <w:spacing w:before="82" w:line="219" w:lineRule="auto"/>
              <w:ind w:left="8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员工总人数</w:t>
            </w:r>
          </w:p>
        </w:tc>
      </w:tr>
      <w:tr w14:paraId="29139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483" w:type="dxa"/>
            <w:vAlign w:val="center"/>
          </w:tcPr>
          <w:p w14:paraId="445451F6">
            <w:pPr>
              <w:pStyle w:val="34"/>
              <w:spacing w:before="82" w:line="219" w:lineRule="auto"/>
              <w:ind w:left="134"/>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企业资质等级</w:t>
            </w:r>
          </w:p>
        </w:tc>
        <w:tc>
          <w:tcPr>
            <w:tcW w:w="1918" w:type="dxa"/>
            <w:gridSpan w:val="2"/>
            <w:vAlign w:val="top"/>
          </w:tcPr>
          <w:p w14:paraId="5328C0BE">
            <w:pPr>
              <w:rPr>
                <w:rFonts w:hint="eastAsia" w:asciiTheme="minorEastAsia" w:hAnsiTheme="minorEastAsia" w:eastAsiaTheme="minorEastAsia" w:cstheme="minorEastAsia"/>
                <w:color w:val="auto"/>
                <w:sz w:val="22"/>
                <w:szCs w:val="22"/>
                <w:highlight w:val="none"/>
              </w:rPr>
            </w:pPr>
          </w:p>
        </w:tc>
        <w:tc>
          <w:tcPr>
            <w:tcW w:w="1009" w:type="dxa"/>
            <w:vMerge w:val="restart"/>
            <w:tcBorders>
              <w:bottom w:val="nil"/>
            </w:tcBorders>
            <w:vAlign w:val="top"/>
          </w:tcPr>
          <w:p w14:paraId="6A9BD3EC">
            <w:pPr>
              <w:spacing w:line="283" w:lineRule="auto"/>
              <w:rPr>
                <w:rFonts w:hint="eastAsia" w:asciiTheme="minorEastAsia" w:hAnsiTheme="minorEastAsia" w:eastAsiaTheme="minorEastAsia" w:cstheme="minorEastAsia"/>
                <w:color w:val="auto"/>
                <w:sz w:val="22"/>
                <w:szCs w:val="22"/>
                <w:highlight w:val="none"/>
              </w:rPr>
            </w:pPr>
          </w:p>
          <w:p w14:paraId="50FB553B">
            <w:pPr>
              <w:spacing w:line="283" w:lineRule="auto"/>
              <w:rPr>
                <w:rFonts w:hint="eastAsia" w:asciiTheme="minorEastAsia" w:hAnsiTheme="minorEastAsia" w:eastAsiaTheme="minorEastAsia" w:cstheme="minorEastAsia"/>
                <w:color w:val="auto"/>
                <w:sz w:val="22"/>
                <w:szCs w:val="22"/>
                <w:highlight w:val="none"/>
              </w:rPr>
            </w:pPr>
          </w:p>
          <w:p w14:paraId="186854BF">
            <w:pPr>
              <w:spacing w:line="284" w:lineRule="auto"/>
              <w:rPr>
                <w:rFonts w:hint="eastAsia" w:asciiTheme="minorEastAsia" w:hAnsiTheme="minorEastAsia" w:eastAsiaTheme="minorEastAsia" w:cstheme="minorEastAsia"/>
                <w:color w:val="auto"/>
                <w:sz w:val="22"/>
                <w:szCs w:val="22"/>
                <w:highlight w:val="none"/>
              </w:rPr>
            </w:pPr>
          </w:p>
          <w:p w14:paraId="7BE5F26C">
            <w:pPr>
              <w:spacing w:line="284" w:lineRule="auto"/>
              <w:rPr>
                <w:rFonts w:hint="eastAsia" w:asciiTheme="minorEastAsia" w:hAnsiTheme="minorEastAsia" w:eastAsiaTheme="minorEastAsia" w:cstheme="minorEastAsia"/>
                <w:color w:val="auto"/>
                <w:sz w:val="22"/>
                <w:szCs w:val="22"/>
                <w:highlight w:val="none"/>
              </w:rPr>
            </w:pPr>
          </w:p>
          <w:p w14:paraId="6774C8D6">
            <w:pPr>
              <w:spacing w:line="284" w:lineRule="auto"/>
              <w:rPr>
                <w:rFonts w:hint="eastAsia" w:asciiTheme="minorEastAsia" w:hAnsiTheme="minorEastAsia" w:eastAsiaTheme="minorEastAsia" w:cstheme="minorEastAsia"/>
                <w:color w:val="auto"/>
                <w:sz w:val="22"/>
                <w:szCs w:val="22"/>
                <w:highlight w:val="none"/>
              </w:rPr>
            </w:pPr>
          </w:p>
          <w:p w14:paraId="7F1A79FD">
            <w:pPr>
              <w:pStyle w:val="34"/>
              <w:spacing w:before="65" w:line="220" w:lineRule="auto"/>
              <w:ind w:left="28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其中</w:t>
            </w:r>
          </w:p>
        </w:tc>
        <w:tc>
          <w:tcPr>
            <w:tcW w:w="1958" w:type="dxa"/>
            <w:gridSpan w:val="4"/>
            <w:vAlign w:val="top"/>
          </w:tcPr>
          <w:p w14:paraId="1CDC36F3">
            <w:pPr>
              <w:pStyle w:val="34"/>
              <w:spacing w:before="232" w:line="220" w:lineRule="auto"/>
              <w:ind w:left="55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项目经理</w:t>
            </w:r>
          </w:p>
        </w:tc>
        <w:tc>
          <w:tcPr>
            <w:tcW w:w="2112" w:type="dxa"/>
            <w:gridSpan w:val="2"/>
            <w:vAlign w:val="top"/>
          </w:tcPr>
          <w:p w14:paraId="1D94B161">
            <w:pPr>
              <w:rPr>
                <w:rFonts w:hint="eastAsia" w:asciiTheme="minorEastAsia" w:hAnsiTheme="minorEastAsia" w:eastAsiaTheme="minorEastAsia" w:cstheme="minorEastAsia"/>
                <w:color w:val="auto"/>
                <w:sz w:val="22"/>
                <w:szCs w:val="22"/>
                <w:highlight w:val="none"/>
              </w:rPr>
            </w:pPr>
          </w:p>
        </w:tc>
      </w:tr>
      <w:tr w14:paraId="2B572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83" w:type="dxa"/>
            <w:vAlign w:val="top"/>
          </w:tcPr>
          <w:p w14:paraId="288CC258">
            <w:pPr>
              <w:pStyle w:val="34"/>
              <w:spacing w:before="213" w:line="219" w:lineRule="auto"/>
              <w:ind w:left="2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营业执照号</w:t>
            </w:r>
          </w:p>
        </w:tc>
        <w:tc>
          <w:tcPr>
            <w:tcW w:w="1918" w:type="dxa"/>
            <w:gridSpan w:val="2"/>
            <w:vAlign w:val="top"/>
          </w:tcPr>
          <w:p w14:paraId="71F2D203">
            <w:pPr>
              <w:rPr>
                <w:rFonts w:hint="eastAsia" w:asciiTheme="minorEastAsia" w:hAnsiTheme="minorEastAsia" w:eastAsiaTheme="minorEastAsia" w:cstheme="minorEastAsia"/>
                <w:color w:val="auto"/>
                <w:sz w:val="22"/>
                <w:szCs w:val="22"/>
                <w:highlight w:val="none"/>
              </w:rPr>
            </w:pPr>
          </w:p>
        </w:tc>
        <w:tc>
          <w:tcPr>
            <w:tcW w:w="1009" w:type="dxa"/>
            <w:vMerge w:val="continue"/>
            <w:tcBorders>
              <w:top w:val="nil"/>
              <w:bottom w:val="nil"/>
            </w:tcBorders>
            <w:vAlign w:val="top"/>
          </w:tcPr>
          <w:p w14:paraId="4DE18835">
            <w:pPr>
              <w:rPr>
                <w:rFonts w:hint="eastAsia" w:asciiTheme="minorEastAsia" w:hAnsiTheme="minorEastAsia" w:eastAsiaTheme="minorEastAsia" w:cstheme="minorEastAsia"/>
                <w:color w:val="auto"/>
                <w:sz w:val="22"/>
                <w:szCs w:val="22"/>
                <w:highlight w:val="none"/>
              </w:rPr>
            </w:pPr>
          </w:p>
        </w:tc>
        <w:tc>
          <w:tcPr>
            <w:tcW w:w="1958" w:type="dxa"/>
            <w:gridSpan w:val="4"/>
            <w:vAlign w:val="top"/>
          </w:tcPr>
          <w:p w14:paraId="213F0737">
            <w:pPr>
              <w:pStyle w:val="34"/>
              <w:spacing w:before="213" w:line="219" w:lineRule="auto"/>
              <w:ind w:left="2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高级职称人员</w:t>
            </w:r>
          </w:p>
        </w:tc>
        <w:tc>
          <w:tcPr>
            <w:tcW w:w="2112" w:type="dxa"/>
            <w:gridSpan w:val="2"/>
            <w:vAlign w:val="top"/>
          </w:tcPr>
          <w:p w14:paraId="3BAF880A">
            <w:pPr>
              <w:rPr>
                <w:rFonts w:hint="eastAsia" w:asciiTheme="minorEastAsia" w:hAnsiTheme="minorEastAsia" w:eastAsiaTheme="minorEastAsia" w:cstheme="minorEastAsia"/>
                <w:color w:val="auto"/>
                <w:sz w:val="22"/>
                <w:szCs w:val="22"/>
                <w:highlight w:val="none"/>
              </w:rPr>
            </w:pPr>
          </w:p>
        </w:tc>
      </w:tr>
      <w:tr w14:paraId="585E7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83" w:type="dxa"/>
            <w:vAlign w:val="top"/>
          </w:tcPr>
          <w:p w14:paraId="01782DC0">
            <w:pPr>
              <w:pStyle w:val="34"/>
              <w:spacing w:before="225" w:line="221" w:lineRule="auto"/>
              <w:ind w:left="3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注册资金</w:t>
            </w:r>
          </w:p>
        </w:tc>
        <w:tc>
          <w:tcPr>
            <w:tcW w:w="1918" w:type="dxa"/>
            <w:gridSpan w:val="2"/>
            <w:vAlign w:val="top"/>
          </w:tcPr>
          <w:p w14:paraId="058194FE">
            <w:pPr>
              <w:rPr>
                <w:rFonts w:hint="eastAsia" w:asciiTheme="minorEastAsia" w:hAnsiTheme="minorEastAsia" w:eastAsiaTheme="minorEastAsia" w:cstheme="minorEastAsia"/>
                <w:color w:val="auto"/>
                <w:sz w:val="22"/>
                <w:szCs w:val="22"/>
                <w:highlight w:val="none"/>
              </w:rPr>
            </w:pPr>
          </w:p>
        </w:tc>
        <w:tc>
          <w:tcPr>
            <w:tcW w:w="1009" w:type="dxa"/>
            <w:vMerge w:val="continue"/>
            <w:tcBorders>
              <w:top w:val="nil"/>
              <w:bottom w:val="nil"/>
            </w:tcBorders>
            <w:vAlign w:val="top"/>
          </w:tcPr>
          <w:p w14:paraId="54180279">
            <w:pPr>
              <w:rPr>
                <w:rFonts w:hint="eastAsia" w:asciiTheme="minorEastAsia" w:hAnsiTheme="minorEastAsia" w:eastAsiaTheme="minorEastAsia" w:cstheme="minorEastAsia"/>
                <w:color w:val="auto"/>
                <w:sz w:val="22"/>
                <w:szCs w:val="22"/>
                <w:highlight w:val="none"/>
              </w:rPr>
            </w:pPr>
          </w:p>
        </w:tc>
        <w:tc>
          <w:tcPr>
            <w:tcW w:w="1958" w:type="dxa"/>
            <w:gridSpan w:val="4"/>
            <w:vAlign w:val="top"/>
          </w:tcPr>
          <w:p w14:paraId="7E4F2597">
            <w:pPr>
              <w:pStyle w:val="34"/>
              <w:spacing w:before="224" w:line="220" w:lineRule="auto"/>
              <w:ind w:left="2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中级职称人员</w:t>
            </w:r>
          </w:p>
        </w:tc>
        <w:tc>
          <w:tcPr>
            <w:tcW w:w="2112" w:type="dxa"/>
            <w:gridSpan w:val="2"/>
            <w:vAlign w:val="top"/>
          </w:tcPr>
          <w:p w14:paraId="1DD8A540">
            <w:pPr>
              <w:rPr>
                <w:rFonts w:hint="eastAsia" w:asciiTheme="minorEastAsia" w:hAnsiTheme="minorEastAsia" w:eastAsiaTheme="minorEastAsia" w:cstheme="minorEastAsia"/>
                <w:color w:val="auto"/>
                <w:sz w:val="22"/>
                <w:szCs w:val="22"/>
                <w:highlight w:val="none"/>
              </w:rPr>
            </w:pPr>
          </w:p>
        </w:tc>
      </w:tr>
      <w:tr w14:paraId="4C75D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483" w:type="dxa"/>
            <w:vAlign w:val="top"/>
          </w:tcPr>
          <w:p w14:paraId="67872465">
            <w:pPr>
              <w:pStyle w:val="34"/>
              <w:spacing w:before="215" w:line="220" w:lineRule="auto"/>
              <w:ind w:left="3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开户银行</w:t>
            </w:r>
          </w:p>
        </w:tc>
        <w:tc>
          <w:tcPr>
            <w:tcW w:w="1918" w:type="dxa"/>
            <w:gridSpan w:val="2"/>
            <w:vAlign w:val="top"/>
          </w:tcPr>
          <w:p w14:paraId="44D2F90D">
            <w:pPr>
              <w:rPr>
                <w:rFonts w:hint="eastAsia" w:asciiTheme="minorEastAsia" w:hAnsiTheme="minorEastAsia" w:eastAsiaTheme="minorEastAsia" w:cstheme="minorEastAsia"/>
                <w:color w:val="auto"/>
                <w:sz w:val="22"/>
                <w:szCs w:val="22"/>
                <w:highlight w:val="none"/>
              </w:rPr>
            </w:pPr>
          </w:p>
        </w:tc>
        <w:tc>
          <w:tcPr>
            <w:tcW w:w="1009" w:type="dxa"/>
            <w:vMerge w:val="continue"/>
            <w:tcBorders>
              <w:top w:val="nil"/>
              <w:bottom w:val="nil"/>
            </w:tcBorders>
            <w:vAlign w:val="top"/>
          </w:tcPr>
          <w:p w14:paraId="03277FFA">
            <w:pPr>
              <w:rPr>
                <w:rFonts w:hint="eastAsia" w:asciiTheme="minorEastAsia" w:hAnsiTheme="minorEastAsia" w:eastAsiaTheme="minorEastAsia" w:cstheme="minorEastAsia"/>
                <w:color w:val="auto"/>
                <w:sz w:val="22"/>
                <w:szCs w:val="22"/>
                <w:highlight w:val="none"/>
              </w:rPr>
            </w:pPr>
          </w:p>
        </w:tc>
        <w:tc>
          <w:tcPr>
            <w:tcW w:w="1958" w:type="dxa"/>
            <w:gridSpan w:val="4"/>
            <w:vAlign w:val="top"/>
          </w:tcPr>
          <w:p w14:paraId="344903C1">
            <w:pPr>
              <w:pStyle w:val="34"/>
              <w:spacing w:before="216" w:line="221" w:lineRule="auto"/>
              <w:ind w:left="2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初级职称人员</w:t>
            </w:r>
          </w:p>
        </w:tc>
        <w:tc>
          <w:tcPr>
            <w:tcW w:w="2112" w:type="dxa"/>
            <w:gridSpan w:val="2"/>
            <w:vAlign w:val="top"/>
          </w:tcPr>
          <w:p w14:paraId="222B5F8F">
            <w:pPr>
              <w:rPr>
                <w:rFonts w:hint="eastAsia" w:asciiTheme="minorEastAsia" w:hAnsiTheme="minorEastAsia" w:eastAsiaTheme="minorEastAsia" w:cstheme="minorEastAsia"/>
                <w:color w:val="auto"/>
                <w:sz w:val="22"/>
                <w:szCs w:val="22"/>
                <w:highlight w:val="none"/>
              </w:rPr>
            </w:pPr>
          </w:p>
        </w:tc>
      </w:tr>
      <w:tr w14:paraId="44383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83" w:type="dxa"/>
            <w:vAlign w:val="top"/>
          </w:tcPr>
          <w:p w14:paraId="68D1FC2E">
            <w:pPr>
              <w:pStyle w:val="34"/>
              <w:spacing w:before="216" w:line="221" w:lineRule="auto"/>
              <w:ind w:left="5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账号</w:t>
            </w:r>
          </w:p>
        </w:tc>
        <w:tc>
          <w:tcPr>
            <w:tcW w:w="1918" w:type="dxa"/>
            <w:gridSpan w:val="2"/>
            <w:vAlign w:val="top"/>
          </w:tcPr>
          <w:p w14:paraId="30A416B4">
            <w:pPr>
              <w:rPr>
                <w:rFonts w:hint="eastAsia" w:asciiTheme="minorEastAsia" w:hAnsiTheme="minorEastAsia" w:eastAsiaTheme="minorEastAsia" w:cstheme="minorEastAsia"/>
                <w:color w:val="auto"/>
                <w:sz w:val="22"/>
                <w:szCs w:val="22"/>
                <w:highlight w:val="none"/>
              </w:rPr>
            </w:pPr>
          </w:p>
        </w:tc>
        <w:tc>
          <w:tcPr>
            <w:tcW w:w="1009" w:type="dxa"/>
            <w:vMerge w:val="continue"/>
            <w:tcBorders>
              <w:top w:val="nil"/>
            </w:tcBorders>
            <w:vAlign w:val="top"/>
          </w:tcPr>
          <w:p w14:paraId="2632BD61">
            <w:pPr>
              <w:rPr>
                <w:rFonts w:hint="eastAsia" w:asciiTheme="minorEastAsia" w:hAnsiTheme="minorEastAsia" w:eastAsiaTheme="minorEastAsia" w:cstheme="minorEastAsia"/>
                <w:color w:val="auto"/>
                <w:sz w:val="22"/>
                <w:szCs w:val="22"/>
                <w:highlight w:val="none"/>
              </w:rPr>
            </w:pPr>
          </w:p>
        </w:tc>
        <w:tc>
          <w:tcPr>
            <w:tcW w:w="1958" w:type="dxa"/>
            <w:gridSpan w:val="4"/>
            <w:vAlign w:val="top"/>
          </w:tcPr>
          <w:p w14:paraId="5EDBF28E">
            <w:pPr>
              <w:pStyle w:val="34"/>
              <w:spacing w:before="216" w:line="221" w:lineRule="auto"/>
              <w:ind w:left="71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技</w:t>
            </w:r>
            <w:r>
              <w:rPr>
                <w:rFonts w:hint="eastAsia" w:asciiTheme="minorEastAsia" w:hAnsiTheme="minorEastAsia" w:eastAsiaTheme="minorEastAsia" w:cstheme="minorEastAsia"/>
                <w:color w:val="auto"/>
                <w:spacing w:val="50"/>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工</w:t>
            </w:r>
          </w:p>
        </w:tc>
        <w:tc>
          <w:tcPr>
            <w:tcW w:w="2112" w:type="dxa"/>
            <w:gridSpan w:val="2"/>
            <w:vAlign w:val="top"/>
          </w:tcPr>
          <w:p w14:paraId="092C6B89">
            <w:pPr>
              <w:rPr>
                <w:rFonts w:hint="eastAsia" w:asciiTheme="minorEastAsia" w:hAnsiTheme="minorEastAsia" w:eastAsiaTheme="minorEastAsia" w:cstheme="minorEastAsia"/>
                <w:color w:val="auto"/>
                <w:sz w:val="22"/>
                <w:szCs w:val="22"/>
                <w:highlight w:val="none"/>
              </w:rPr>
            </w:pPr>
          </w:p>
        </w:tc>
      </w:tr>
      <w:tr w14:paraId="298C4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8" w:hRule="atLeast"/>
        </w:trPr>
        <w:tc>
          <w:tcPr>
            <w:tcW w:w="1483" w:type="dxa"/>
            <w:vAlign w:val="top"/>
          </w:tcPr>
          <w:p w14:paraId="06ECE750">
            <w:pPr>
              <w:spacing w:line="283" w:lineRule="auto"/>
              <w:rPr>
                <w:rFonts w:hint="eastAsia" w:asciiTheme="minorEastAsia" w:hAnsiTheme="minorEastAsia" w:eastAsiaTheme="minorEastAsia" w:cstheme="minorEastAsia"/>
                <w:color w:val="auto"/>
                <w:sz w:val="22"/>
                <w:szCs w:val="22"/>
                <w:highlight w:val="none"/>
              </w:rPr>
            </w:pPr>
          </w:p>
          <w:p w14:paraId="6CDA2BAA">
            <w:pPr>
              <w:spacing w:line="283" w:lineRule="auto"/>
              <w:rPr>
                <w:rFonts w:hint="eastAsia" w:asciiTheme="minorEastAsia" w:hAnsiTheme="minorEastAsia" w:eastAsiaTheme="minorEastAsia" w:cstheme="minorEastAsia"/>
                <w:color w:val="auto"/>
                <w:sz w:val="22"/>
                <w:szCs w:val="22"/>
                <w:highlight w:val="none"/>
              </w:rPr>
            </w:pPr>
          </w:p>
          <w:p w14:paraId="01AC8E28">
            <w:pPr>
              <w:spacing w:line="284" w:lineRule="auto"/>
              <w:rPr>
                <w:rFonts w:hint="eastAsia" w:asciiTheme="minorEastAsia" w:hAnsiTheme="minorEastAsia" w:eastAsiaTheme="minorEastAsia" w:cstheme="minorEastAsia"/>
                <w:color w:val="auto"/>
                <w:sz w:val="22"/>
                <w:szCs w:val="22"/>
                <w:highlight w:val="none"/>
              </w:rPr>
            </w:pPr>
          </w:p>
          <w:p w14:paraId="4E99DADA">
            <w:pPr>
              <w:spacing w:line="284" w:lineRule="auto"/>
              <w:rPr>
                <w:rFonts w:hint="eastAsia" w:asciiTheme="minorEastAsia" w:hAnsiTheme="minorEastAsia" w:eastAsiaTheme="minorEastAsia" w:cstheme="minorEastAsia"/>
                <w:color w:val="auto"/>
                <w:sz w:val="22"/>
                <w:szCs w:val="22"/>
                <w:highlight w:val="none"/>
              </w:rPr>
            </w:pPr>
          </w:p>
          <w:p w14:paraId="54B9F88F">
            <w:pPr>
              <w:pStyle w:val="34"/>
              <w:spacing w:before="65" w:line="220" w:lineRule="auto"/>
              <w:ind w:left="3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经营范围</w:t>
            </w:r>
          </w:p>
        </w:tc>
        <w:tc>
          <w:tcPr>
            <w:tcW w:w="6997" w:type="dxa"/>
            <w:gridSpan w:val="9"/>
            <w:vAlign w:val="top"/>
          </w:tcPr>
          <w:p w14:paraId="028C4BE0">
            <w:pPr>
              <w:rPr>
                <w:rFonts w:hint="eastAsia" w:asciiTheme="minorEastAsia" w:hAnsiTheme="minorEastAsia" w:eastAsiaTheme="minorEastAsia" w:cstheme="minorEastAsia"/>
                <w:color w:val="auto"/>
                <w:sz w:val="22"/>
                <w:szCs w:val="22"/>
                <w:highlight w:val="none"/>
              </w:rPr>
            </w:pPr>
          </w:p>
        </w:tc>
      </w:tr>
      <w:tr w14:paraId="2FB6C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83" w:type="dxa"/>
            <w:vAlign w:val="top"/>
          </w:tcPr>
          <w:p w14:paraId="5A663CB6">
            <w:pPr>
              <w:pStyle w:val="34"/>
              <w:spacing w:before="219" w:line="221" w:lineRule="auto"/>
              <w:ind w:left="5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备注</w:t>
            </w:r>
          </w:p>
        </w:tc>
        <w:tc>
          <w:tcPr>
            <w:tcW w:w="6997" w:type="dxa"/>
            <w:gridSpan w:val="9"/>
            <w:vAlign w:val="top"/>
          </w:tcPr>
          <w:p w14:paraId="627F0B6E">
            <w:pPr>
              <w:rPr>
                <w:rFonts w:hint="eastAsia" w:asciiTheme="minorEastAsia" w:hAnsiTheme="minorEastAsia" w:eastAsiaTheme="minorEastAsia" w:cstheme="minorEastAsia"/>
                <w:color w:val="auto"/>
                <w:sz w:val="22"/>
                <w:szCs w:val="22"/>
                <w:highlight w:val="none"/>
              </w:rPr>
            </w:pPr>
          </w:p>
        </w:tc>
      </w:tr>
    </w:tbl>
    <w:p w14:paraId="0AA6F3D5">
      <w:pPr>
        <w:spacing w:before="42" w:line="237" w:lineRule="auto"/>
        <w:ind w:left="164" w:hanging="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备注：本表后应附具有有效的营业执照或有效的事业单位登记证书、资质证书、安全生产许</w:t>
      </w:r>
      <w:r>
        <w:rPr>
          <w:rFonts w:hint="eastAsia" w:asciiTheme="minorEastAsia" w:hAnsiTheme="minorEastAsia" w:eastAsiaTheme="minorEastAsia" w:cstheme="minorEastAsia"/>
          <w:color w:val="auto"/>
          <w:spacing w:val="7"/>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可证等材料扫描件。</w:t>
      </w:r>
    </w:p>
    <w:p w14:paraId="6FBA7E1C">
      <w:pPr>
        <w:spacing w:line="237" w:lineRule="auto"/>
        <w:rPr>
          <w:rFonts w:hint="eastAsia" w:asciiTheme="minorEastAsia" w:hAnsiTheme="minorEastAsia" w:eastAsiaTheme="minorEastAsia" w:cstheme="minorEastAsia"/>
          <w:color w:val="auto"/>
          <w:sz w:val="21"/>
          <w:szCs w:val="21"/>
          <w:highlight w:val="none"/>
        </w:rPr>
        <w:sectPr>
          <w:footerReference r:id="rId30" w:type="default"/>
          <w:pgSz w:w="11910" w:h="16840"/>
          <w:pgMar w:top="1431" w:right="1731" w:bottom="1402" w:left="1665" w:header="0" w:footer="1243" w:gutter="0"/>
          <w:cols w:space="720" w:num="1"/>
        </w:sectPr>
      </w:pPr>
    </w:p>
    <w:p w14:paraId="33D954A2">
      <w:pPr>
        <w:spacing w:before="130" w:line="219" w:lineRule="auto"/>
        <w:ind w:left="244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6"/>
          <w:sz w:val="28"/>
          <w:szCs w:val="28"/>
          <w:highlight w:val="none"/>
        </w:rPr>
        <w:t>(二)近年完成的类似项目情况表</w:t>
      </w:r>
    </w:p>
    <w:p w14:paraId="56AF9B7E">
      <w:pPr>
        <w:spacing w:line="31" w:lineRule="exact"/>
        <w:rPr>
          <w:rFonts w:hint="eastAsia" w:asciiTheme="minorEastAsia" w:hAnsiTheme="minorEastAsia" w:eastAsiaTheme="minorEastAsia" w:cstheme="minorEastAsia"/>
          <w:color w:val="auto"/>
          <w:highlight w:val="none"/>
        </w:rPr>
      </w:pPr>
    </w:p>
    <w:tbl>
      <w:tblPr>
        <w:tblStyle w:val="33"/>
        <w:tblW w:w="84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2"/>
        <w:gridCol w:w="6048"/>
      </w:tblGrid>
      <w:tr w14:paraId="09B71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412" w:type="dxa"/>
            <w:vAlign w:val="top"/>
          </w:tcPr>
          <w:p w14:paraId="4B78A8C8">
            <w:pPr>
              <w:pStyle w:val="34"/>
              <w:spacing w:before="213" w:line="220" w:lineRule="auto"/>
              <w:ind w:left="7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项目名称</w:t>
            </w:r>
          </w:p>
        </w:tc>
        <w:tc>
          <w:tcPr>
            <w:tcW w:w="6048" w:type="dxa"/>
            <w:vAlign w:val="top"/>
          </w:tcPr>
          <w:p w14:paraId="421B2818">
            <w:pPr>
              <w:rPr>
                <w:rFonts w:hint="eastAsia" w:asciiTheme="minorEastAsia" w:hAnsiTheme="minorEastAsia" w:eastAsiaTheme="minorEastAsia" w:cstheme="minorEastAsia"/>
                <w:color w:val="auto"/>
                <w:sz w:val="22"/>
                <w:szCs w:val="22"/>
                <w:highlight w:val="none"/>
              </w:rPr>
            </w:pPr>
          </w:p>
        </w:tc>
      </w:tr>
      <w:tr w14:paraId="23EA1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12" w:type="dxa"/>
            <w:vAlign w:val="top"/>
          </w:tcPr>
          <w:p w14:paraId="5F733117">
            <w:pPr>
              <w:pStyle w:val="34"/>
              <w:spacing w:before="199" w:line="220" w:lineRule="auto"/>
              <w:ind w:left="69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项目所在地</w:t>
            </w:r>
          </w:p>
        </w:tc>
        <w:tc>
          <w:tcPr>
            <w:tcW w:w="6048" w:type="dxa"/>
            <w:vAlign w:val="top"/>
          </w:tcPr>
          <w:p w14:paraId="4BC308FF">
            <w:pPr>
              <w:rPr>
                <w:rFonts w:hint="eastAsia" w:asciiTheme="minorEastAsia" w:hAnsiTheme="minorEastAsia" w:eastAsiaTheme="minorEastAsia" w:cstheme="minorEastAsia"/>
                <w:color w:val="auto"/>
                <w:sz w:val="22"/>
                <w:szCs w:val="22"/>
                <w:highlight w:val="none"/>
              </w:rPr>
            </w:pPr>
          </w:p>
        </w:tc>
      </w:tr>
      <w:tr w14:paraId="71C55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12" w:type="dxa"/>
            <w:vAlign w:val="top"/>
          </w:tcPr>
          <w:p w14:paraId="111D3D79">
            <w:pPr>
              <w:pStyle w:val="34"/>
              <w:spacing w:before="200" w:line="220" w:lineRule="auto"/>
              <w:ind w:left="69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发包人名称</w:t>
            </w:r>
          </w:p>
        </w:tc>
        <w:tc>
          <w:tcPr>
            <w:tcW w:w="6048" w:type="dxa"/>
            <w:vAlign w:val="top"/>
          </w:tcPr>
          <w:p w14:paraId="20E1EF94">
            <w:pPr>
              <w:rPr>
                <w:rFonts w:hint="eastAsia" w:asciiTheme="minorEastAsia" w:hAnsiTheme="minorEastAsia" w:eastAsiaTheme="minorEastAsia" w:cstheme="minorEastAsia"/>
                <w:color w:val="auto"/>
                <w:sz w:val="22"/>
                <w:szCs w:val="22"/>
                <w:highlight w:val="none"/>
              </w:rPr>
            </w:pPr>
          </w:p>
        </w:tc>
      </w:tr>
      <w:tr w14:paraId="43794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12" w:type="dxa"/>
            <w:vAlign w:val="top"/>
          </w:tcPr>
          <w:p w14:paraId="315233F3">
            <w:pPr>
              <w:pStyle w:val="34"/>
              <w:spacing w:before="211" w:line="220" w:lineRule="auto"/>
              <w:ind w:left="69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发包人地址</w:t>
            </w:r>
          </w:p>
        </w:tc>
        <w:tc>
          <w:tcPr>
            <w:tcW w:w="6048" w:type="dxa"/>
            <w:vAlign w:val="top"/>
          </w:tcPr>
          <w:p w14:paraId="3356168E">
            <w:pPr>
              <w:rPr>
                <w:rFonts w:hint="eastAsia" w:asciiTheme="minorEastAsia" w:hAnsiTheme="minorEastAsia" w:eastAsiaTheme="minorEastAsia" w:cstheme="minorEastAsia"/>
                <w:color w:val="auto"/>
                <w:sz w:val="22"/>
                <w:szCs w:val="22"/>
                <w:highlight w:val="none"/>
              </w:rPr>
            </w:pPr>
          </w:p>
        </w:tc>
      </w:tr>
      <w:tr w14:paraId="6D8EF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12" w:type="dxa"/>
            <w:vAlign w:val="top"/>
          </w:tcPr>
          <w:p w14:paraId="0AF100D8">
            <w:pPr>
              <w:pStyle w:val="34"/>
              <w:spacing w:before="201" w:line="220" w:lineRule="auto"/>
              <w:ind w:left="1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发包人联系人及电话</w:t>
            </w:r>
          </w:p>
        </w:tc>
        <w:tc>
          <w:tcPr>
            <w:tcW w:w="6048" w:type="dxa"/>
            <w:vAlign w:val="top"/>
          </w:tcPr>
          <w:p w14:paraId="4B54AD62">
            <w:pPr>
              <w:rPr>
                <w:rFonts w:hint="eastAsia" w:asciiTheme="minorEastAsia" w:hAnsiTheme="minorEastAsia" w:eastAsiaTheme="minorEastAsia" w:cstheme="minorEastAsia"/>
                <w:color w:val="auto"/>
                <w:sz w:val="22"/>
                <w:szCs w:val="22"/>
                <w:highlight w:val="none"/>
              </w:rPr>
            </w:pPr>
          </w:p>
        </w:tc>
      </w:tr>
      <w:tr w14:paraId="2E05A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12" w:type="dxa"/>
            <w:vAlign w:val="top"/>
          </w:tcPr>
          <w:p w14:paraId="66E9EE31">
            <w:pPr>
              <w:pStyle w:val="34"/>
              <w:spacing w:before="200" w:line="218" w:lineRule="auto"/>
              <w:ind w:left="7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合同价格</w:t>
            </w:r>
          </w:p>
        </w:tc>
        <w:tc>
          <w:tcPr>
            <w:tcW w:w="6048" w:type="dxa"/>
            <w:vAlign w:val="top"/>
          </w:tcPr>
          <w:p w14:paraId="014DBD3F">
            <w:pPr>
              <w:rPr>
                <w:rFonts w:hint="eastAsia" w:asciiTheme="minorEastAsia" w:hAnsiTheme="minorEastAsia" w:eastAsiaTheme="minorEastAsia" w:cstheme="minorEastAsia"/>
                <w:color w:val="auto"/>
                <w:sz w:val="22"/>
                <w:szCs w:val="22"/>
                <w:highlight w:val="none"/>
              </w:rPr>
            </w:pPr>
          </w:p>
        </w:tc>
      </w:tr>
      <w:tr w14:paraId="62E68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412" w:type="dxa"/>
            <w:vAlign w:val="top"/>
          </w:tcPr>
          <w:p w14:paraId="1BE57A19">
            <w:pPr>
              <w:pStyle w:val="34"/>
              <w:spacing w:before="202" w:line="220" w:lineRule="auto"/>
              <w:ind w:left="7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开工日期</w:t>
            </w:r>
          </w:p>
        </w:tc>
        <w:tc>
          <w:tcPr>
            <w:tcW w:w="6048" w:type="dxa"/>
            <w:vAlign w:val="top"/>
          </w:tcPr>
          <w:p w14:paraId="27A86A23">
            <w:pPr>
              <w:rPr>
                <w:rFonts w:hint="eastAsia" w:asciiTheme="minorEastAsia" w:hAnsiTheme="minorEastAsia" w:eastAsiaTheme="minorEastAsia" w:cstheme="minorEastAsia"/>
                <w:color w:val="auto"/>
                <w:sz w:val="22"/>
                <w:szCs w:val="22"/>
                <w:highlight w:val="none"/>
              </w:rPr>
            </w:pPr>
          </w:p>
        </w:tc>
      </w:tr>
      <w:tr w14:paraId="5D2FF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12" w:type="dxa"/>
            <w:vAlign w:val="top"/>
          </w:tcPr>
          <w:p w14:paraId="2CDB341B">
            <w:pPr>
              <w:pStyle w:val="34"/>
              <w:spacing w:before="203" w:line="219" w:lineRule="auto"/>
              <w:ind w:left="7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竣工日期</w:t>
            </w:r>
          </w:p>
        </w:tc>
        <w:tc>
          <w:tcPr>
            <w:tcW w:w="6048" w:type="dxa"/>
            <w:vAlign w:val="top"/>
          </w:tcPr>
          <w:p w14:paraId="00D74116">
            <w:pPr>
              <w:rPr>
                <w:rFonts w:hint="eastAsia" w:asciiTheme="minorEastAsia" w:hAnsiTheme="minorEastAsia" w:eastAsiaTheme="minorEastAsia" w:cstheme="minorEastAsia"/>
                <w:color w:val="auto"/>
                <w:sz w:val="22"/>
                <w:szCs w:val="22"/>
                <w:highlight w:val="none"/>
              </w:rPr>
            </w:pPr>
          </w:p>
        </w:tc>
      </w:tr>
      <w:tr w14:paraId="2BA1A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12" w:type="dxa"/>
            <w:vAlign w:val="top"/>
          </w:tcPr>
          <w:p w14:paraId="250E713C">
            <w:pPr>
              <w:pStyle w:val="34"/>
              <w:spacing w:before="203" w:line="219" w:lineRule="auto"/>
              <w:ind w:left="69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承担的工作</w:t>
            </w:r>
          </w:p>
        </w:tc>
        <w:tc>
          <w:tcPr>
            <w:tcW w:w="6048" w:type="dxa"/>
            <w:vAlign w:val="top"/>
          </w:tcPr>
          <w:p w14:paraId="59775C84">
            <w:pPr>
              <w:rPr>
                <w:rFonts w:hint="eastAsia" w:asciiTheme="minorEastAsia" w:hAnsiTheme="minorEastAsia" w:eastAsiaTheme="minorEastAsia" w:cstheme="minorEastAsia"/>
                <w:color w:val="auto"/>
                <w:sz w:val="22"/>
                <w:szCs w:val="22"/>
                <w:highlight w:val="none"/>
              </w:rPr>
            </w:pPr>
          </w:p>
        </w:tc>
      </w:tr>
      <w:tr w14:paraId="3C993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12" w:type="dxa"/>
            <w:vAlign w:val="top"/>
          </w:tcPr>
          <w:p w14:paraId="09136BA8">
            <w:pPr>
              <w:pStyle w:val="34"/>
              <w:spacing w:before="214" w:line="220" w:lineRule="auto"/>
              <w:ind w:left="7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工程质量</w:t>
            </w:r>
          </w:p>
        </w:tc>
        <w:tc>
          <w:tcPr>
            <w:tcW w:w="6048" w:type="dxa"/>
            <w:vAlign w:val="top"/>
          </w:tcPr>
          <w:p w14:paraId="3505ACE9">
            <w:pPr>
              <w:rPr>
                <w:rFonts w:hint="eastAsia" w:asciiTheme="minorEastAsia" w:hAnsiTheme="minorEastAsia" w:eastAsiaTheme="minorEastAsia" w:cstheme="minorEastAsia"/>
                <w:color w:val="auto"/>
                <w:sz w:val="22"/>
                <w:szCs w:val="22"/>
                <w:highlight w:val="none"/>
              </w:rPr>
            </w:pPr>
          </w:p>
        </w:tc>
      </w:tr>
      <w:tr w14:paraId="202D8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12" w:type="dxa"/>
            <w:vAlign w:val="top"/>
          </w:tcPr>
          <w:p w14:paraId="6FEE36E6">
            <w:pPr>
              <w:pStyle w:val="34"/>
              <w:spacing w:before="204" w:line="220" w:lineRule="auto"/>
              <w:ind w:left="7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项目经理</w:t>
            </w:r>
          </w:p>
        </w:tc>
        <w:tc>
          <w:tcPr>
            <w:tcW w:w="6048" w:type="dxa"/>
            <w:vAlign w:val="top"/>
          </w:tcPr>
          <w:p w14:paraId="3A2BD744">
            <w:pPr>
              <w:rPr>
                <w:rFonts w:hint="eastAsia" w:asciiTheme="minorEastAsia" w:hAnsiTheme="minorEastAsia" w:eastAsiaTheme="minorEastAsia" w:cstheme="minorEastAsia"/>
                <w:color w:val="auto"/>
                <w:sz w:val="22"/>
                <w:szCs w:val="22"/>
                <w:highlight w:val="none"/>
              </w:rPr>
            </w:pPr>
          </w:p>
        </w:tc>
      </w:tr>
      <w:tr w14:paraId="222B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12" w:type="dxa"/>
            <w:vAlign w:val="top"/>
          </w:tcPr>
          <w:p w14:paraId="5F8BE750">
            <w:pPr>
              <w:pStyle w:val="34"/>
              <w:spacing w:before="205" w:line="219" w:lineRule="auto"/>
              <w:ind w:left="69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技术负责人</w:t>
            </w:r>
          </w:p>
        </w:tc>
        <w:tc>
          <w:tcPr>
            <w:tcW w:w="6048" w:type="dxa"/>
            <w:vAlign w:val="top"/>
          </w:tcPr>
          <w:p w14:paraId="275CE660">
            <w:pPr>
              <w:rPr>
                <w:rFonts w:hint="eastAsia" w:asciiTheme="minorEastAsia" w:hAnsiTheme="minorEastAsia" w:eastAsiaTheme="minorEastAsia" w:cstheme="minorEastAsia"/>
                <w:color w:val="auto"/>
                <w:sz w:val="22"/>
                <w:szCs w:val="22"/>
                <w:highlight w:val="none"/>
              </w:rPr>
            </w:pPr>
          </w:p>
        </w:tc>
      </w:tr>
      <w:tr w14:paraId="2A93D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12" w:type="dxa"/>
            <w:vAlign w:val="top"/>
          </w:tcPr>
          <w:p w14:paraId="45A5CC4F">
            <w:pPr>
              <w:pStyle w:val="34"/>
              <w:spacing w:before="205" w:line="219" w:lineRule="auto"/>
              <w:ind w:left="1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总监理工程师及电话</w:t>
            </w:r>
          </w:p>
        </w:tc>
        <w:tc>
          <w:tcPr>
            <w:tcW w:w="6048" w:type="dxa"/>
            <w:vAlign w:val="top"/>
          </w:tcPr>
          <w:p w14:paraId="303E5D5D">
            <w:pPr>
              <w:rPr>
                <w:rFonts w:hint="eastAsia" w:asciiTheme="minorEastAsia" w:hAnsiTheme="minorEastAsia" w:eastAsiaTheme="minorEastAsia" w:cstheme="minorEastAsia"/>
                <w:color w:val="auto"/>
                <w:sz w:val="22"/>
                <w:szCs w:val="22"/>
                <w:highlight w:val="none"/>
              </w:rPr>
            </w:pPr>
          </w:p>
        </w:tc>
      </w:tr>
      <w:tr w14:paraId="7EBA8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412" w:type="dxa"/>
            <w:vAlign w:val="top"/>
          </w:tcPr>
          <w:p w14:paraId="38C93401">
            <w:pPr>
              <w:spacing w:line="254" w:lineRule="auto"/>
              <w:rPr>
                <w:rFonts w:hint="eastAsia" w:asciiTheme="minorEastAsia" w:hAnsiTheme="minorEastAsia" w:eastAsiaTheme="minorEastAsia" w:cstheme="minorEastAsia"/>
                <w:color w:val="auto"/>
                <w:sz w:val="22"/>
                <w:szCs w:val="22"/>
                <w:highlight w:val="none"/>
              </w:rPr>
            </w:pPr>
          </w:p>
          <w:p w14:paraId="0E9A7D35">
            <w:pPr>
              <w:spacing w:line="254" w:lineRule="auto"/>
              <w:rPr>
                <w:rFonts w:hint="eastAsia" w:asciiTheme="minorEastAsia" w:hAnsiTheme="minorEastAsia" w:eastAsiaTheme="minorEastAsia" w:cstheme="minorEastAsia"/>
                <w:color w:val="auto"/>
                <w:sz w:val="22"/>
                <w:szCs w:val="22"/>
                <w:highlight w:val="none"/>
              </w:rPr>
            </w:pPr>
          </w:p>
          <w:p w14:paraId="27CC2AA2">
            <w:pPr>
              <w:pStyle w:val="34"/>
              <w:spacing w:before="65" w:line="220" w:lineRule="auto"/>
              <w:ind w:left="7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项目描述</w:t>
            </w:r>
          </w:p>
        </w:tc>
        <w:tc>
          <w:tcPr>
            <w:tcW w:w="6048" w:type="dxa"/>
            <w:vAlign w:val="top"/>
          </w:tcPr>
          <w:p w14:paraId="5C22D3EF">
            <w:pPr>
              <w:rPr>
                <w:rFonts w:hint="eastAsia" w:asciiTheme="minorEastAsia" w:hAnsiTheme="minorEastAsia" w:eastAsiaTheme="minorEastAsia" w:cstheme="minorEastAsia"/>
                <w:color w:val="auto"/>
                <w:sz w:val="22"/>
                <w:szCs w:val="22"/>
                <w:highlight w:val="none"/>
              </w:rPr>
            </w:pPr>
          </w:p>
        </w:tc>
      </w:tr>
      <w:tr w14:paraId="42EED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12" w:type="dxa"/>
            <w:vAlign w:val="top"/>
          </w:tcPr>
          <w:p w14:paraId="34C1EACF">
            <w:pPr>
              <w:pStyle w:val="34"/>
              <w:spacing w:before="208" w:line="221" w:lineRule="auto"/>
              <w:ind w:left="99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备注</w:t>
            </w:r>
          </w:p>
        </w:tc>
        <w:tc>
          <w:tcPr>
            <w:tcW w:w="6048" w:type="dxa"/>
            <w:vAlign w:val="top"/>
          </w:tcPr>
          <w:p w14:paraId="5000E40F">
            <w:pPr>
              <w:rPr>
                <w:rFonts w:hint="eastAsia" w:asciiTheme="minorEastAsia" w:hAnsiTheme="minorEastAsia" w:eastAsiaTheme="minorEastAsia" w:cstheme="minorEastAsia"/>
                <w:color w:val="auto"/>
                <w:sz w:val="22"/>
                <w:szCs w:val="22"/>
                <w:highlight w:val="none"/>
              </w:rPr>
            </w:pPr>
          </w:p>
        </w:tc>
      </w:tr>
      <w:tr w14:paraId="457E6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412" w:type="dxa"/>
            <w:vAlign w:val="top"/>
          </w:tcPr>
          <w:p w14:paraId="185992BC">
            <w:pPr>
              <w:rPr>
                <w:rFonts w:hint="eastAsia" w:asciiTheme="minorEastAsia" w:hAnsiTheme="minorEastAsia" w:eastAsiaTheme="minorEastAsia" w:cstheme="minorEastAsia"/>
                <w:color w:val="auto"/>
                <w:sz w:val="22"/>
                <w:szCs w:val="22"/>
                <w:highlight w:val="none"/>
              </w:rPr>
            </w:pPr>
          </w:p>
        </w:tc>
        <w:tc>
          <w:tcPr>
            <w:tcW w:w="6048" w:type="dxa"/>
            <w:vAlign w:val="top"/>
          </w:tcPr>
          <w:p w14:paraId="2183FD7A">
            <w:pPr>
              <w:rPr>
                <w:rFonts w:hint="eastAsia" w:asciiTheme="minorEastAsia" w:hAnsiTheme="minorEastAsia" w:eastAsiaTheme="minorEastAsia" w:cstheme="minorEastAsia"/>
                <w:color w:val="auto"/>
                <w:sz w:val="22"/>
                <w:szCs w:val="22"/>
                <w:highlight w:val="none"/>
              </w:rPr>
            </w:pPr>
          </w:p>
        </w:tc>
      </w:tr>
    </w:tbl>
    <w:p w14:paraId="0889FEEB">
      <w:pPr>
        <w:spacing w:before="24" w:line="219" w:lineRule="auto"/>
        <w:ind w:left="84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0"/>
          <w:sz w:val="22"/>
          <w:szCs w:val="22"/>
          <w:highlight w:val="none"/>
        </w:rPr>
        <w:t>备注：1类似项目相关扫描件，每张表格只填写一个项目，并标明序号。</w:t>
      </w:r>
    </w:p>
    <w:p w14:paraId="6540879F">
      <w:pPr>
        <w:spacing w:line="219" w:lineRule="auto"/>
        <w:rPr>
          <w:rFonts w:hint="eastAsia" w:asciiTheme="minorEastAsia" w:hAnsiTheme="minorEastAsia" w:eastAsiaTheme="minorEastAsia" w:cstheme="minorEastAsia"/>
          <w:color w:val="auto"/>
          <w:sz w:val="22"/>
          <w:szCs w:val="22"/>
          <w:highlight w:val="none"/>
        </w:rPr>
        <w:sectPr>
          <w:footerReference r:id="rId31" w:type="default"/>
          <w:pgSz w:w="11910" w:h="16840"/>
          <w:pgMar w:top="1431" w:right="1786" w:bottom="1421" w:left="1564" w:header="0" w:footer="1293" w:gutter="0"/>
          <w:cols w:space="720" w:num="1"/>
        </w:sectPr>
      </w:pPr>
    </w:p>
    <w:p w14:paraId="10A00ADC">
      <w:pPr>
        <w:spacing w:before="120" w:line="219" w:lineRule="auto"/>
        <w:ind w:left="2045"/>
        <w:rPr>
          <w:rFonts w:hint="eastAsia"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color w:val="auto"/>
          <w:spacing w:val="-4"/>
          <w:sz w:val="29"/>
          <w:szCs w:val="29"/>
          <w:highlight w:val="none"/>
        </w:rPr>
        <w:t>(三)正在施工的和新承接的项目情况表</w:t>
      </w:r>
    </w:p>
    <w:p w14:paraId="098BF746">
      <w:pPr>
        <w:spacing w:line="38" w:lineRule="exact"/>
        <w:rPr>
          <w:rFonts w:hint="eastAsia" w:asciiTheme="minorEastAsia" w:hAnsiTheme="minorEastAsia" w:eastAsiaTheme="minorEastAsia" w:cstheme="minorEastAsia"/>
          <w:color w:val="auto"/>
          <w:highlight w:val="none"/>
        </w:rPr>
      </w:pPr>
    </w:p>
    <w:tbl>
      <w:tblPr>
        <w:tblStyle w:val="33"/>
        <w:tblW w:w="8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2"/>
        <w:gridCol w:w="6068"/>
      </w:tblGrid>
      <w:tr w14:paraId="3A703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422" w:type="dxa"/>
            <w:vAlign w:val="top"/>
          </w:tcPr>
          <w:p w14:paraId="47D8AE7D">
            <w:pPr>
              <w:pStyle w:val="34"/>
              <w:spacing w:before="223" w:line="220" w:lineRule="auto"/>
              <w:ind w:left="8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项目名称</w:t>
            </w:r>
          </w:p>
        </w:tc>
        <w:tc>
          <w:tcPr>
            <w:tcW w:w="6068" w:type="dxa"/>
            <w:vAlign w:val="top"/>
          </w:tcPr>
          <w:p w14:paraId="69A273B3">
            <w:pPr>
              <w:rPr>
                <w:rFonts w:hint="eastAsia" w:asciiTheme="minorEastAsia" w:hAnsiTheme="minorEastAsia" w:eastAsiaTheme="minorEastAsia" w:cstheme="minorEastAsia"/>
                <w:color w:val="auto"/>
                <w:sz w:val="22"/>
                <w:szCs w:val="22"/>
                <w:highlight w:val="none"/>
              </w:rPr>
            </w:pPr>
          </w:p>
        </w:tc>
      </w:tr>
      <w:tr w14:paraId="2C47B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422" w:type="dxa"/>
            <w:vAlign w:val="top"/>
          </w:tcPr>
          <w:p w14:paraId="173F1944">
            <w:pPr>
              <w:pStyle w:val="34"/>
              <w:spacing w:before="218" w:line="220"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项目所在地</w:t>
            </w:r>
          </w:p>
        </w:tc>
        <w:tc>
          <w:tcPr>
            <w:tcW w:w="6068" w:type="dxa"/>
            <w:vAlign w:val="top"/>
          </w:tcPr>
          <w:p w14:paraId="74786806">
            <w:pPr>
              <w:rPr>
                <w:rFonts w:hint="eastAsia" w:asciiTheme="minorEastAsia" w:hAnsiTheme="minorEastAsia" w:eastAsiaTheme="minorEastAsia" w:cstheme="minorEastAsia"/>
                <w:color w:val="auto"/>
                <w:sz w:val="22"/>
                <w:szCs w:val="22"/>
                <w:highlight w:val="none"/>
              </w:rPr>
            </w:pPr>
          </w:p>
        </w:tc>
      </w:tr>
      <w:tr w14:paraId="3FD9C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422" w:type="dxa"/>
            <w:vAlign w:val="top"/>
          </w:tcPr>
          <w:p w14:paraId="4E213AF2">
            <w:pPr>
              <w:pStyle w:val="34"/>
              <w:spacing w:before="219" w:line="220"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发包人名称</w:t>
            </w:r>
          </w:p>
        </w:tc>
        <w:tc>
          <w:tcPr>
            <w:tcW w:w="6068" w:type="dxa"/>
            <w:vAlign w:val="top"/>
          </w:tcPr>
          <w:p w14:paraId="35E78981">
            <w:pPr>
              <w:rPr>
                <w:rFonts w:hint="eastAsia" w:asciiTheme="minorEastAsia" w:hAnsiTheme="minorEastAsia" w:eastAsiaTheme="minorEastAsia" w:cstheme="minorEastAsia"/>
                <w:color w:val="auto"/>
                <w:sz w:val="22"/>
                <w:szCs w:val="22"/>
                <w:highlight w:val="none"/>
              </w:rPr>
            </w:pPr>
          </w:p>
        </w:tc>
      </w:tr>
      <w:tr w14:paraId="08AC5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422" w:type="dxa"/>
            <w:vAlign w:val="top"/>
          </w:tcPr>
          <w:p w14:paraId="2CAEFA0C">
            <w:pPr>
              <w:pStyle w:val="34"/>
              <w:spacing w:before="220" w:line="220"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发包人地址</w:t>
            </w:r>
          </w:p>
        </w:tc>
        <w:tc>
          <w:tcPr>
            <w:tcW w:w="6068" w:type="dxa"/>
            <w:vAlign w:val="top"/>
          </w:tcPr>
          <w:p w14:paraId="6F630CDA">
            <w:pPr>
              <w:rPr>
                <w:rFonts w:hint="eastAsia" w:asciiTheme="minorEastAsia" w:hAnsiTheme="minorEastAsia" w:eastAsiaTheme="minorEastAsia" w:cstheme="minorEastAsia"/>
                <w:color w:val="auto"/>
                <w:sz w:val="22"/>
                <w:szCs w:val="22"/>
                <w:highlight w:val="none"/>
              </w:rPr>
            </w:pPr>
          </w:p>
        </w:tc>
      </w:tr>
      <w:tr w14:paraId="768A1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422" w:type="dxa"/>
            <w:vAlign w:val="top"/>
          </w:tcPr>
          <w:p w14:paraId="0D4CAEDF">
            <w:pPr>
              <w:pStyle w:val="34"/>
              <w:spacing w:before="221" w:line="220"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发包人电话</w:t>
            </w:r>
          </w:p>
        </w:tc>
        <w:tc>
          <w:tcPr>
            <w:tcW w:w="6068" w:type="dxa"/>
            <w:vAlign w:val="top"/>
          </w:tcPr>
          <w:p w14:paraId="36D3F330">
            <w:pPr>
              <w:rPr>
                <w:rFonts w:hint="eastAsia" w:asciiTheme="minorEastAsia" w:hAnsiTheme="minorEastAsia" w:eastAsiaTheme="minorEastAsia" w:cstheme="minorEastAsia"/>
                <w:color w:val="auto"/>
                <w:sz w:val="22"/>
                <w:szCs w:val="22"/>
                <w:highlight w:val="none"/>
              </w:rPr>
            </w:pPr>
          </w:p>
        </w:tc>
      </w:tr>
      <w:tr w14:paraId="4CCC1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422" w:type="dxa"/>
            <w:vAlign w:val="top"/>
          </w:tcPr>
          <w:p w14:paraId="0DAA13C0">
            <w:pPr>
              <w:pStyle w:val="34"/>
              <w:spacing w:before="220" w:line="218"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签约合同价</w:t>
            </w:r>
          </w:p>
        </w:tc>
        <w:tc>
          <w:tcPr>
            <w:tcW w:w="6068" w:type="dxa"/>
            <w:vAlign w:val="top"/>
          </w:tcPr>
          <w:p w14:paraId="18389396">
            <w:pPr>
              <w:rPr>
                <w:rFonts w:hint="eastAsia" w:asciiTheme="minorEastAsia" w:hAnsiTheme="minorEastAsia" w:eastAsiaTheme="minorEastAsia" w:cstheme="minorEastAsia"/>
                <w:color w:val="auto"/>
                <w:sz w:val="22"/>
                <w:szCs w:val="22"/>
                <w:highlight w:val="none"/>
              </w:rPr>
            </w:pPr>
          </w:p>
        </w:tc>
      </w:tr>
      <w:tr w14:paraId="256B4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22" w:type="dxa"/>
            <w:vAlign w:val="top"/>
          </w:tcPr>
          <w:p w14:paraId="419D3235">
            <w:pPr>
              <w:pStyle w:val="34"/>
              <w:spacing w:before="222" w:line="220" w:lineRule="auto"/>
              <w:ind w:left="8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开工日期</w:t>
            </w:r>
          </w:p>
        </w:tc>
        <w:tc>
          <w:tcPr>
            <w:tcW w:w="6068" w:type="dxa"/>
            <w:vAlign w:val="top"/>
          </w:tcPr>
          <w:p w14:paraId="08117227">
            <w:pPr>
              <w:rPr>
                <w:rFonts w:hint="eastAsia" w:asciiTheme="minorEastAsia" w:hAnsiTheme="minorEastAsia" w:eastAsiaTheme="minorEastAsia" w:cstheme="minorEastAsia"/>
                <w:color w:val="auto"/>
                <w:sz w:val="22"/>
                <w:szCs w:val="22"/>
                <w:highlight w:val="none"/>
              </w:rPr>
            </w:pPr>
          </w:p>
        </w:tc>
      </w:tr>
      <w:tr w14:paraId="38C05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422" w:type="dxa"/>
            <w:vAlign w:val="top"/>
          </w:tcPr>
          <w:p w14:paraId="0BA55499">
            <w:pPr>
              <w:pStyle w:val="34"/>
              <w:spacing w:before="222" w:line="219" w:lineRule="auto"/>
              <w:ind w:left="6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计划竣工日期</w:t>
            </w:r>
          </w:p>
        </w:tc>
        <w:tc>
          <w:tcPr>
            <w:tcW w:w="6068" w:type="dxa"/>
            <w:vAlign w:val="top"/>
          </w:tcPr>
          <w:p w14:paraId="2938FF2F">
            <w:pPr>
              <w:rPr>
                <w:rFonts w:hint="eastAsia" w:asciiTheme="minorEastAsia" w:hAnsiTheme="minorEastAsia" w:eastAsiaTheme="minorEastAsia" w:cstheme="minorEastAsia"/>
                <w:color w:val="auto"/>
                <w:sz w:val="22"/>
                <w:szCs w:val="22"/>
                <w:highlight w:val="none"/>
              </w:rPr>
            </w:pPr>
          </w:p>
        </w:tc>
      </w:tr>
      <w:tr w14:paraId="0F356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422" w:type="dxa"/>
            <w:vAlign w:val="top"/>
          </w:tcPr>
          <w:p w14:paraId="36409DBB">
            <w:pPr>
              <w:pStyle w:val="34"/>
              <w:spacing w:before="223" w:line="219"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承担的工作</w:t>
            </w:r>
          </w:p>
        </w:tc>
        <w:tc>
          <w:tcPr>
            <w:tcW w:w="6068" w:type="dxa"/>
            <w:vAlign w:val="top"/>
          </w:tcPr>
          <w:p w14:paraId="771D09AF">
            <w:pPr>
              <w:rPr>
                <w:rFonts w:hint="eastAsia" w:asciiTheme="minorEastAsia" w:hAnsiTheme="minorEastAsia" w:eastAsiaTheme="minorEastAsia" w:cstheme="minorEastAsia"/>
                <w:color w:val="auto"/>
                <w:sz w:val="22"/>
                <w:szCs w:val="22"/>
                <w:highlight w:val="none"/>
              </w:rPr>
            </w:pPr>
          </w:p>
        </w:tc>
      </w:tr>
      <w:tr w14:paraId="47E66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422" w:type="dxa"/>
            <w:vAlign w:val="top"/>
          </w:tcPr>
          <w:p w14:paraId="6BEF6F6D">
            <w:pPr>
              <w:pStyle w:val="34"/>
              <w:spacing w:before="223" w:line="220" w:lineRule="auto"/>
              <w:ind w:left="8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工程质量</w:t>
            </w:r>
          </w:p>
        </w:tc>
        <w:tc>
          <w:tcPr>
            <w:tcW w:w="6068" w:type="dxa"/>
            <w:vAlign w:val="top"/>
          </w:tcPr>
          <w:p w14:paraId="156D33B0">
            <w:pPr>
              <w:rPr>
                <w:rFonts w:hint="eastAsia" w:asciiTheme="minorEastAsia" w:hAnsiTheme="minorEastAsia" w:eastAsiaTheme="minorEastAsia" w:cstheme="minorEastAsia"/>
                <w:color w:val="auto"/>
                <w:sz w:val="22"/>
                <w:szCs w:val="22"/>
                <w:highlight w:val="none"/>
              </w:rPr>
            </w:pPr>
          </w:p>
        </w:tc>
      </w:tr>
      <w:tr w14:paraId="16C6E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422" w:type="dxa"/>
            <w:vAlign w:val="top"/>
          </w:tcPr>
          <w:p w14:paraId="2E5A8BCE">
            <w:pPr>
              <w:pStyle w:val="34"/>
              <w:spacing w:before="224" w:line="219" w:lineRule="auto"/>
              <w:ind w:left="9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建造师</w:t>
            </w:r>
          </w:p>
        </w:tc>
        <w:tc>
          <w:tcPr>
            <w:tcW w:w="6068" w:type="dxa"/>
            <w:vAlign w:val="top"/>
          </w:tcPr>
          <w:p w14:paraId="14EB7E79">
            <w:pPr>
              <w:rPr>
                <w:rFonts w:hint="eastAsia" w:asciiTheme="minorEastAsia" w:hAnsiTheme="minorEastAsia" w:eastAsiaTheme="minorEastAsia" w:cstheme="minorEastAsia"/>
                <w:color w:val="auto"/>
                <w:sz w:val="22"/>
                <w:szCs w:val="22"/>
                <w:highlight w:val="none"/>
              </w:rPr>
            </w:pPr>
          </w:p>
        </w:tc>
      </w:tr>
      <w:tr w14:paraId="0F72A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422" w:type="dxa"/>
            <w:vAlign w:val="top"/>
          </w:tcPr>
          <w:p w14:paraId="12140485">
            <w:pPr>
              <w:pStyle w:val="34"/>
              <w:spacing w:before="224" w:line="219"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技术负责人</w:t>
            </w:r>
          </w:p>
        </w:tc>
        <w:tc>
          <w:tcPr>
            <w:tcW w:w="6068" w:type="dxa"/>
            <w:vAlign w:val="top"/>
          </w:tcPr>
          <w:p w14:paraId="4D69E29A">
            <w:pPr>
              <w:rPr>
                <w:rFonts w:hint="eastAsia" w:asciiTheme="minorEastAsia" w:hAnsiTheme="minorEastAsia" w:eastAsiaTheme="minorEastAsia" w:cstheme="minorEastAsia"/>
                <w:color w:val="auto"/>
                <w:sz w:val="22"/>
                <w:szCs w:val="22"/>
                <w:highlight w:val="none"/>
              </w:rPr>
            </w:pPr>
          </w:p>
        </w:tc>
      </w:tr>
      <w:tr w14:paraId="3E4F9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422" w:type="dxa"/>
            <w:vAlign w:val="top"/>
          </w:tcPr>
          <w:p w14:paraId="373E6FA2">
            <w:pPr>
              <w:pStyle w:val="34"/>
              <w:spacing w:before="225" w:line="219" w:lineRule="auto"/>
              <w:ind w:left="1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总监理工程师及电话</w:t>
            </w:r>
          </w:p>
        </w:tc>
        <w:tc>
          <w:tcPr>
            <w:tcW w:w="6068" w:type="dxa"/>
            <w:vAlign w:val="top"/>
          </w:tcPr>
          <w:p w14:paraId="77D350EF">
            <w:pPr>
              <w:rPr>
                <w:rFonts w:hint="eastAsia" w:asciiTheme="minorEastAsia" w:hAnsiTheme="minorEastAsia" w:eastAsiaTheme="minorEastAsia" w:cstheme="minorEastAsia"/>
                <w:color w:val="auto"/>
                <w:sz w:val="22"/>
                <w:szCs w:val="22"/>
                <w:highlight w:val="none"/>
              </w:rPr>
            </w:pPr>
          </w:p>
        </w:tc>
      </w:tr>
      <w:tr w14:paraId="78761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2422" w:type="dxa"/>
            <w:vAlign w:val="top"/>
          </w:tcPr>
          <w:p w14:paraId="0521DD89">
            <w:pPr>
              <w:spacing w:line="249" w:lineRule="auto"/>
              <w:rPr>
                <w:rFonts w:hint="eastAsia" w:asciiTheme="minorEastAsia" w:hAnsiTheme="minorEastAsia" w:eastAsiaTheme="minorEastAsia" w:cstheme="minorEastAsia"/>
                <w:color w:val="auto"/>
                <w:sz w:val="22"/>
                <w:szCs w:val="22"/>
                <w:highlight w:val="none"/>
              </w:rPr>
            </w:pPr>
          </w:p>
          <w:p w14:paraId="248FF288">
            <w:pPr>
              <w:spacing w:line="249" w:lineRule="auto"/>
              <w:rPr>
                <w:rFonts w:hint="eastAsia" w:asciiTheme="minorEastAsia" w:hAnsiTheme="minorEastAsia" w:eastAsiaTheme="minorEastAsia" w:cstheme="minorEastAsia"/>
                <w:color w:val="auto"/>
                <w:sz w:val="22"/>
                <w:szCs w:val="22"/>
                <w:highlight w:val="none"/>
              </w:rPr>
            </w:pPr>
          </w:p>
          <w:p w14:paraId="0196DE88">
            <w:pPr>
              <w:pStyle w:val="34"/>
              <w:spacing w:before="65" w:line="220" w:lineRule="auto"/>
              <w:ind w:left="8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项目描述</w:t>
            </w:r>
          </w:p>
        </w:tc>
        <w:tc>
          <w:tcPr>
            <w:tcW w:w="6068" w:type="dxa"/>
            <w:vAlign w:val="top"/>
          </w:tcPr>
          <w:p w14:paraId="628AD0C0">
            <w:pPr>
              <w:rPr>
                <w:rFonts w:hint="eastAsia" w:asciiTheme="minorEastAsia" w:hAnsiTheme="minorEastAsia" w:eastAsiaTheme="minorEastAsia" w:cstheme="minorEastAsia"/>
                <w:color w:val="auto"/>
                <w:sz w:val="22"/>
                <w:szCs w:val="22"/>
                <w:highlight w:val="none"/>
              </w:rPr>
            </w:pPr>
          </w:p>
        </w:tc>
      </w:tr>
      <w:tr w14:paraId="381B3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22" w:type="dxa"/>
            <w:vAlign w:val="top"/>
          </w:tcPr>
          <w:p w14:paraId="18029C1E">
            <w:pPr>
              <w:pStyle w:val="34"/>
              <w:spacing w:before="218" w:line="221" w:lineRule="auto"/>
              <w:ind w:left="10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备注</w:t>
            </w:r>
          </w:p>
        </w:tc>
        <w:tc>
          <w:tcPr>
            <w:tcW w:w="6068" w:type="dxa"/>
            <w:vAlign w:val="top"/>
          </w:tcPr>
          <w:p w14:paraId="65952D63">
            <w:pPr>
              <w:rPr>
                <w:rFonts w:hint="eastAsia" w:asciiTheme="minorEastAsia" w:hAnsiTheme="minorEastAsia" w:eastAsiaTheme="minorEastAsia" w:cstheme="minorEastAsia"/>
                <w:color w:val="auto"/>
                <w:sz w:val="22"/>
                <w:szCs w:val="22"/>
                <w:highlight w:val="none"/>
              </w:rPr>
            </w:pPr>
          </w:p>
        </w:tc>
      </w:tr>
    </w:tbl>
    <w:p w14:paraId="5A278F9B">
      <w:pPr>
        <w:spacing w:before="71" w:line="219" w:lineRule="auto"/>
        <w:ind w:left="305"/>
        <w:rPr>
          <w:rFonts w:hint="eastAsia" w:asciiTheme="minorEastAsia" w:hAnsiTheme="minorEastAsia" w:eastAsiaTheme="minorEastAsia" w:cstheme="minorEastAsia"/>
          <w:color w:val="auto"/>
          <w:sz w:val="20"/>
          <w:szCs w:val="20"/>
          <w:highlight w:val="none"/>
        </w:rPr>
        <w:sectPr>
          <w:footerReference r:id="rId32" w:type="default"/>
          <w:pgSz w:w="11910" w:h="16840"/>
          <w:pgMar w:top="1431" w:right="1786" w:bottom="1421" w:left="1544" w:header="0" w:footer="1293" w:gutter="0"/>
          <w:cols w:space="720" w:num="1"/>
        </w:sectPr>
      </w:pPr>
      <w:r>
        <w:rPr>
          <w:rFonts w:hint="eastAsia" w:asciiTheme="minorEastAsia" w:hAnsiTheme="minorEastAsia" w:eastAsiaTheme="minorEastAsia" w:cstheme="minorEastAsia"/>
          <w:color w:val="auto"/>
          <w:sz w:val="20"/>
          <w:szCs w:val="20"/>
          <w:highlight w:val="none"/>
        </w:rPr>
        <w:t>备注：本表后附成交通知书或合同协议书复扫描件。每张表格只填写一个项目，并标明序号。</w:t>
      </w:r>
    </w:p>
    <w:p w14:paraId="74E81BC6">
      <w:pPr>
        <w:pStyle w:val="7"/>
        <w:spacing w:line="331" w:lineRule="auto"/>
        <w:rPr>
          <w:rFonts w:hint="eastAsia" w:asciiTheme="minorEastAsia" w:hAnsiTheme="minorEastAsia" w:eastAsiaTheme="minorEastAsia" w:cstheme="minorEastAsia"/>
          <w:color w:val="auto"/>
          <w:highlight w:val="none"/>
        </w:rPr>
      </w:pPr>
    </w:p>
    <w:p w14:paraId="25D98917">
      <w:pPr>
        <w:spacing w:before="91" w:line="219" w:lineRule="auto"/>
        <w:ind w:left="1967"/>
        <w:outlineLvl w:val="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8"/>
          <w:sz w:val="28"/>
          <w:szCs w:val="28"/>
          <w:highlight w:val="none"/>
          <w:lang w:val="en-US" w:eastAsia="zh-CN"/>
        </w:rPr>
        <w:t>八</w:t>
      </w:r>
      <w:r>
        <w:rPr>
          <w:rFonts w:hint="eastAsia" w:asciiTheme="minorEastAsia" w:hAnsiTheme="minorEastAsia" w:eastAsiaTheme="minorEastAsia" w:cstheme="minorEastAsia"/>
          <w:b/>
          <w:bCs/>
          <w:color w:val="auto"/>
          <w:spacing w:val="-8"/>
          <w:sz w:val="28"/>
          <w:szCs w:val="28"/>
          <w:highlight w:val="none"/>
        </w:rPr>
        <w:t>、响应人认为需要提供的其他材料</w:t>
      </w:r>
    </w:p>
    <w:p w14:paraId="06CCD766">
      <w:pPr>
        <w:spacing w:line="219" w:lineRule="auto"/>
        <w:rPr>
          <w:rFonts w:hint="eastAsia" w:asciiTheme="minorEastAsia" w:hAnsiTheme="minorEastAsia" w:eastAsiaTheme="minorEastAsia" w:cstheme="minorEastAsia"/>
          <w:color w:val="auto"/>
          <w:sz w:val="28"/>
          <w:szCs w:val="28"/>
          <w:highlight w:val="none"/>
        </w:rPr>
        <w:sectPr>
          <w:footerReference r:id="rId33" w:type="default"/>
          <w:pgSz w:w="11910" w:h="16840"/>
          <w:pgMar w:top="1431" w:right="1786" w:bottom="1203" w:left="1786" w:header="0" w:footer="1044" w:gutter="0"/>
          <w:cols w:space="720" w:num="1"/>
        </w:sectPr>
      </w:pPr>
    </w:p>
    <w:p w14:paraId="1380B697">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（一）中小企业声明函</w:t>
      </w:r>
    </w:p>
    <w:p w14:paraId="7B523FE5">
      <w:pPr>
        <w:pStyle w:val="17"/>
        <w:ind w:firstLine="28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中小企业声明函（工程、服务）</w:t>
      </w:r>
    </w:p>
    <w:p w14:paraId="76C4918F">
      <w:pPr>
        <w:pStyle w:val="17"/>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4"/>
          <w:szCs w:val="24"/>
          <w:highlight w:val="none"/>
          <w:u w:val="single"/>
        </w:rPr>
        <w:t>（单位名称）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（项目名称、标段）</w:t>
      </w:r>
      <w:r>
        <w:rPr>
          <w:rFonts w:hint="eastAsia" w:asciiTheme="minorEastAsia" w:hAnsiTheme="minorEastAsia" w:eastAsiaTheme="minorEastAsia" w:cstheme="minorEastAsia"/>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BC48FF9">
      <w:pPr>
        <w:pStyle w:val="17"/>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建筑业（采购文件中明确的所属行业）</w:t>
      </w:r>
      <w:r>
        <w:rPr>
          <w:rFonts w:hint="eastAsia" w:asciiTheme="minorEastAsia" w:hAnsiTheme="minorEastAsia" w:eastAsiaTheme="minorEastAsia" w:cstheme="minorEastAsia"/>
          <w:color w:val="auto"/>
          <w:sz w:val="24"/>
          <w:szCs w:val="24"/>
          <w:highlight w:val="none"/>
        </w:rPr>
        <w:t>；承建（承接）企业为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，从业人员人，营业收入为万元，资产总额为万元，属于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1E904DC6">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14:paraId="4AD3BC99">
      <w:pPr>
        <w:pStyle w:val="17"/>
        <w:keepNext w:val="0"/>
        <w:keepLines w:val="0"/>
        <w:pageBreakBefore w:val="0"/>
        <w:widowControl w:val="0"/>
        <w:kinsoku/>
        <w:wordWrap/>
        <w:overflowPunct/>
        <w:topLinePunct w:val="0"/>
        <w:autoSpaceDE/>
        <w:autoSpaceDN/>
        <w:bidi w:val="0"/>
        <w:adjustRightInd/>
        <w:snapToGrid/>
        <w:spacing w:line="360" w:lineRule="auto"/>
        <w:ind w:firstLine="2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167AB631">
      <w:pPr>
        <w:pStyle w:val="17"/>
        <w:ind w:firstLine="280"/>
        <w:rPr>
          <w:rFonts w:hint="eastAsia" w:asciiTheme="minorEastAsia" w:hAnsiTheme="minorEastAsia" w:eastAsiaTheme="minorEastAsia" w:cstheme="minorEastAsia"/>
          <w:color w:val="auto"/>
          <w:sz w:val="24"/>
          <w:szCs w:val="24"/>
          <w:highlight w:val="none"/>
        </w:rPr>
      </w:pPr>
    </w:p>
    <w:p w14:paraId="68B65185">
      <w:pPr>
        <w:pStyle w:val="17"/>
        <w:ind w:firstLine="28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名称：（公章签章）</w:t>
      </w:r>
    </w:p>
    <w:p w14:paraId="07B6AAE4">
      <w:pPr>
        <w:pStyle w:val="17"/>
        <w:ind w:firstLine="280"/>
        <w:jc w:val="right"/>
        <w:rPr>
          <w:rFonts w:hint="eastAsia" w:asciiTheme="minorEastAsia" w:hAnsiTheme="minorEastAsia" w:eastAsiaTheme="minorEastAsia" w:cstheme="minorEastAsia"/>
          <w:color w:val="auto"/>
          <w:sz w:val="24"/>
          <w:szCs w:val="24"/>
          <w:highlight w:val="none"/>
        </w:rPr>
      </w:pPr>
    </w:p>
    <w:p w14:paraId="0B81D42D">
      <w:pPr>
        <w:pStyle w:val="17"/>
        <w:ind w:firstLine="28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77F24E97">
      <w:pPr>
        <w:pStyle w:val="17"/>
        <w:ind w:firstLine="2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注：从业人员、营业收入、资产总额填报上一年度数据，无上一年度数据的新成立企业可不填报。</w:t>
      </w:r>
    </w:p>
    <w:p w14:paraId="7F11D1F7">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1CF2B451">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315ED2C2">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6FD582B6">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44E2539F">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29B4C63F">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733DF409">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18EDF295">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12620D79">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61A7D54C">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2A60FA6A">
      <w:pPr>
        <w:spacing w:before="160" w:line="219" w:lineRule="auto"/>
        <w:ind w:left="2563"/>
        <w:rPr>
          <w:rFonts w:hint="eastAsia"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color w:val="auto"/>
          <w:spacing w:val="-1"/>
          <w:sz w:val="29"/>
          <w:szCs w:val="29"/>
          <w:highlight w:val="none"/>
        </w:rPr>
        <w:t>残疾人福利性单位声明函</w:t>
      </w:r>
    </w:p>
    <w:p w14:paraId="7B34560C">
      <w:pPr>
        <w:pStyle w:val="7"/>
        <w:spacing w:line="299" w:lineRule="auto"/>
        <w:rPr>
          <w:rFonts w:hint="eastAsia" w:asciiTheme="minorEastAsia" w:hAnsiTheme="minorEastAsia" w:eastAsiaTheme="minorEastAsia" w:cstheme="minorEastAsia"/>
          <w:color w:val="auto"/>
          <w:highlight w:val="none"/>
        </w:rPr>
      </w:pPr>
    </w:p>
    <w:p w14:paraId="63782D0C">
      <w:pPr>
        <w:pStyle w:val="7"/>
        <w:spacing w:line="300" w:lineRule="auto"/>
        <w:rPr>
          <w:rFonts w:hint="eastAsia" w:asciiTheme="minorEastAsia" w:hAnsiTheme="minorEastAsia" w:eastAsiaTheme="minorEastAsia" w:cstheme="minorEastAsia"/>
          <w:color w:val="auto"/>
          <w:highlight w:val="none"/>
        </w:rPr>
      </w:pPr>
    </w:p>
    <w:p w14:paraId="131250AE">
      <w:pPr>
        <w:spacing w:before="81" w:line="369" w:lineRule="auto"/>
        <w:ind w:left="13" w:right="60" w:firstLine="430"/>
        <w:jc w:val="both"/>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11"/>
          <w:sz w:val="25"/>
          <w:szCs w:val="25"/>
          <w:highlight w:val="none"/>
        </w:rPr>
        <w:t>本单位郑重声明，根据《财政部民政部中国残疾人联合会关于促进残</w:t>
      </w:r>
      <w:r>
        <w:rPr>
          <w:rFonts w:hint="eastAsia" w:asciiTheme="minorEastAsia" w:hAnsiTheme="minorEastAsia" w:eastAsiaTheme="minorEastAsia" w:cstheme="minorEastAsia"/>
          <w:color w:val="auto"/>
          <w:spacing w:val="1"/>
          <w:sz w:val="25"/>
          <w:szCs w:val="25"/>
          <w:highlight w:val="none"/>
        </w:rPr>
        <w:t xml:space="preserve"> </w:t>
      </w:r>
      <w:r>
        <w:rPr>
          <w:rFonts w:hint="eastAsia" w:asciiTheme="minorEastAsia" w:hAnsiTheme="minorEastAsia" w:eastAsiaTheme="minorEastAsia" w:cstheme="minorEastAsia"/>
          <w:color w:val="auto"/>
          <w:spacing w:val="5"/>
          <w:sz w:val="25"/>
          <w:szCs w:val="25"/>
          <w:highlight w:val="none"/>
        </w:rPr>
        <w:t>疾人就业政府采购政策的通知》</w:t>
      </w:r>
      <w:r>
        <w:rPr>
          <w:rFonts w:hint="eastAsia" w:asciiTheme="minorEastAsia" w:hAnsiTheme="minorEastAsia" w:eastAsiaTheme="minorEastAsia" w:cstheme="minorEastAsia"/>
          <w:color w:val="auto"/>
          <w:spacing w:val="106"/>
          <w:sz w:val="25"/>
          <w:szCs w:val="25"/>
          <w:highlight w:val="none"/>
        </w:rPr>
        <w:t xml:space="preserve"> </w:t>
      </w:r>
      <w:r>
        <w:rPr>
          <w:rFonts w:hint="eastAsia" w:asciiTheme="minorEastAsia" w:hAnsiTheme="minorEastAsia" w:eastAsiaTheme="minorEastAsia" w:cstheme="minorEastAsia"/>
          <w:color w:val="auto"/>
          <w:spacing w:val="5"/>
          <w:sz w:val="25"/>
          <w:szCs w:val="25"/>
          <w:highlight w:val="none"/>
        </w:rPr>
        <w:t>(财库(2017)141号)的规定，本单位为</w:t>
      </w:r>
      <w:r>
        <w:rPr>
          <w:rFonts w:hint="eastAsia" w:asciiTheme="minorEastAsia" w:hAnsiTheme="minorEastAsia" w:eastAsiaTheme="minorEastAsia" w:cstheme="minorEastAsia"/>
          <w:color w:val="auto"/>
          <w:sz w:val="25"/>
          <w:szCs w:val="25"/>
          <w:highlight w:val="none"/>
        </w:rPr>
        <w:t xml:space="preserve"> </w:t>
      </w:r>
      <w:r>
        <w:rPr>
          <w:rFonts w:hint="eastAsia" w:asciiTheme="minorEastAsia" w:hAnsiTheme="minorEastAsia" w:eastAsiaTheme="minorEastAsia" w:cstheme="minorEastAsia"/>
          <w:color w:val="auto"/>
          <w:spacing w:val="-5"/>
          <w:sz w:val="25"/>
          <w:szCs w:val="25"/>
          <w:highlight w:val="none"/>
        </w:rPr>
        <w:t>符合条件的残疾人福利性单位，且本单位参加</w:t>
      </w:r>
      <w:r>
        <w:rPr>
          <w:rFonts w:hint="eastAsia" w:asciiTheme="minorEastAsia" w:hAnsiTheme="minorEastAsia" w:eastAsiaTheme="minorEastAsia" w:cstheme="minorEastAsia"/>
          <w:color w:val="auto"/>
          <w:spacing w:val="-113"/>
          <w:sz w:val="25"/>
          <w:szCs w:val="25"/>
          <w:highlight w:val="none"/>
        </w:rPr>
        <w:t xml:space="preserve"> </w:t>
      </w:r>
      <w:r>
        <w:rPr>
          <w:rFonts w:hint="eastAsia" w:asciiTheme="minorEastAsia" w:hAnsiTheme="minorEastAsia" w:eastAsiaTheme="minorEastAsia" w:cstheme="minorEastAsia"/>
          <w:color w:val="auto"/>
          <w:spacing w:val="1"/>
          <w:sz w:val="25"/>
          <w:szCs w:val="25"/>
          <w:highlight w:val="none"/>
          <w:u w:val="single" w:color="auto"/>
        </w:rPr>
        <w:t xml:space="preserve">      </w:t>
      </w:r>
      <w:r>
        <w:rPr>
          <w:rFonts w:hint="eastAsia" w:asciiTheme="minorEastAsia" w:hAnsiTheme="minorEastAsia" w:eastAsiaTheme="minorEastAsia" w:cstheme="minorEastAsia"/>
          <w:color w:val="auto"/>
          <w:spacing w:val="-101"/>
          <w:sz w:val="25"/>
          <w:szCs w:val="25"/>
          <w:highlight w:val="none"/>
        </w:rPr>
        <w:t xml:space="preserve"> </w:t>
      </w:r>
      <w:r>
        <w:rPr>
          <w:rFonts w:hint="eastAsia" w:asciiTheme="minorEastAsia" w:hAnsiTheme="minorEastAsia" w:eastAsiaTheme="minorEastAsia" w:cstheme="minorEastAsia"/>
          <w:color w:val="auto"/>
          <w:spacing w:val="-5"/>
          <w:sz w:val="25"/>
          <w:szCs w:val="25"/>
          <w:highlight w:val="none"/>
        </w:rPr>
        <w:t>单位的</w:t>
      </w:r>
      <w:r>
        <w:rPr>
          <w:rFonts w:hint="eastAsia" w:asciiTheme="minorEastAsia" w:hAnsiTheme="minorEastAsia" w:eastAsiaTheme="minorEastAsia" w:cstheme="minorEastAsia"/>
          <w:color w:val="auto"/>
          <w:spacing w:val="-5"/>
          <w:sz w:val="25"/>
          <w:szCs w:val="25"/>
          <w:highlight w:val="none"/>
          <w:u w:val="single" w:color="auto"/>
        </w:rPr>
        <w:t xml:space="preserve">    </w:t>
      </w:r>
      <w:r>
        <w:rPr>
          <w:rFonts w:hint="eastAsia" w:asciiTheme="minorEastAsia" w:hAnsiTheme="minorEastAsia" w:eastAsiaTheme="minorEastAsia" w:cstheme="minorEastAsia"/>
          <w:color w:val="auto"/>
          <w:spacing w:val="-6"/>
          <w:sz w:val="25"/>
          <w:szCs w:val="25"/>
          <w:highlight w:val="none"/>
          <w:u w:val="single" w:color="auto"/>
        </w:rPr>
        <w:t xml:space="preserve">  </w:t>
      </w:r>
      <w:r>
        <w:rPr>
          <w:rFonts w:hint="eastAsia" w:asciiTheme="minorEastAsia" w:hAnsiTheme="minorEastAsia" w:eastAsiaTheme="minorEastAsia" w:cstheme="minorEastAsia"/>
          <w:color w:val="auto"/>
          <w:spacing w:val="-105"/>
          <w:sz w:val="25"/>
          <w:szCs w:val="25"/>
          <w:highlight w:val="none"/>
        </w:rPr>
        <w:t xml:space="preserve"> </w:t>
      </w:r>
      <w:r>
        <w:rPr>
          <w:rFonts w:hint="eastAsia" w:asciiTheme="minorEastAsia" w:hAnsiTheme="minorEastAsia" w:eastAsiaTheme="minorEastAsia" w:cstheme="minorEastAsia"/>
          <w:color w:val="auto"/>
          <w:spacing w:val="-6"/>
          <w:sz w:val="25"/>
          <w:szCs w:val="25"/>
          <w:highlight w:val="none"/>
        </w:rPr>
        <w:t>_项目采购</w:t>
      </w:r>
    </w:p>
    <w:p w14:paraId="3E399389">
      <w:pPr>
        <w:spacing w:line="218" w:lineRule="auto"/>
        <w:ind w:left="13"/>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7"/>
          <w:sz w:val="25"/>
          <w:szCs w:val="25"/>
          <w:highlight w:val="none"/>
        </w:rPr>
        <w:t>活动提供本单位的服务。</w:t>
      </w:r>
    </w:p>
    <w:p w14:paraId="42EDC195">
      <w:pPr>
        <w:spacing w:before="213" w:line="219" w:lineRule="auto"/>
        <w:ind w:left="433"/>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1"/>
          <w:sz w:val="25"/>
          <w:szCs w:val="25"/>
          <w:highlight w:val="none"/>
        </w:rPr>
        <w:t>本单位对上述声明的真实性负责。如有虚假，将依法承担相应责任。</w:t>
      </w:r>
    </w:p>
    <w:p w14:paraId="72A9E30B">
      <w:pPr>
        <w:pStyle w:val="7"/>
        <w:spacing w:line="273" w:lineRule="auto"/>
        <w:rPr>
          <w:rFonts w:hint="eastAsia" w:asciiTheme="minorEastAsia" w:hAnsiTheme="minorEastAsia" w:eastAsiaTheme="minorEastAsia" w:cstheme="minorEastAsia"/>
          <w:color w:val="auto"/>
          <w:highlight w:val="none"/>
        </w:rPr>
      </w:pPr>
    </w:p>
    <w:p w14:paraId="267D6E2A">
      <w:pPr>
        <w:pStyle w:val="7"/>
        <w:spacing w:line="274" w:lineRule="auto"/>
        <w:rPr>
          <w:rFonts w:hint="eastAsia" w:asciiTheme="minorEastAsia" w:hAnsiTheme="minorEastAsia" w:eastAsiaTheme="minorEastAsia" w:cstheme="minorEastAsia"/>
          <w:color w:val="auto"/>
          <w:highlight w:val="none"/>
        </w:rPr>
      </w:pPr>
    </w:p>
    <w:p w14:paraId="61BB1BB7">
      <w:pPr>
        <w:pStyle w:val="7"/>
        <w:spacing w:line="274" w:lineRule="auto"/>
        <w:rPr>
          <w:rFonts w:hint="eastAsia" w:asciiTheme="minorEastAsia" w:hAnsiTheme="minorEastAsia" w:eastAsiaTheme="minorEastAsia" w:cstheme="minorEastAsia"/>
          <w:color w:val="auto"/>
          <w:highlight w:val="none"/>
        </w:rPr>
      </w:pPr>
    </w:p>
    <w:p w14:paraId="4AA0BEE6">
      <w:pPr>
        <w:pStyle w:val="7"/>
        <w:spacing w:line="274" w:lineRule="auto"/>
        <w:rPr>
          <w:rFonts w:hint="eastAsia" w:asciiTheme="minorEastAsia" w:hAnsiTheme="minorEastAsia" w:eastAsiaTheme="minorEastAsia" w:cstheme="minorEastAsia"/>
          <w:color w:val="auto"/>
          <w:highlight w:val="none"/>
        </w:rPr>
      </w:pPr>
    </w:p>
    <w:p w14:paraId="5144A10D">
      <w:pPr>
        <w:spacing w:before="82" w:line="219" w:lineRule="auto"/>
        <w:ind w:left="553"/>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24"/>
          <w:sz w:val="25"/>
          <w:szCs w:val="25"/>
          <w:highlight w:val="none"/>
        </w:rPr>
        <w:t>响应人(盖章):</w:t>
      </w:r>
    </w:p>
    <w:sectPr>
      <w:footerReference r:id="rId34" w:type="default"/>
      <w:pgSz w:w="11910" w:h="16840"/>
      <w:pgMar w:top="1431" w:right="1786" w:bottom="1211" w:left="1786" w:header="0" w:footer="10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984F">
    <w:pPr>
      <w:spacing w:line="170" w:lineRule="auto"/>
      <w:rPr>
        <w:rFonts w:ascii="宋体" w:hAnsi="宋体" w:eastAsia="宋体" w:cs="宋体"/>
        <w:sz w:val="14"/>
        <w:szCs w:val="1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FC132">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8AAC0">
                          <w:pPr>
                            <w:pStyle w:val="1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F18AAC0">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517A7">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9EAC4">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119EAC4">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A0FAC">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C49E9">
                          <w:pPr>
                            <w:pStyle w:val="1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64C49E9">
                    <w:pPr>
                      <w:pStyle w:val="1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B67A1">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A3305">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B0A3305">
                    <w:pPr>
                      <w:pStyle w:val="1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7C551">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FD0B5">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065FD0B5">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FFFD4">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758C4">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17758C4">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325B">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F0047">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ECF0047">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096A1">
    <w:pPr>
      <w:pStyle w:val="1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0EBB">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3430EBB">
                    <w:pPr>
                      <w:pStyle w:val="1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2BC3A">
    <w:pPr>
      <w:pStyle w:val="1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29C74">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9829C74">
                    <w:pPr>
                      <w:pStyle w:val="1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90B51">
    <w:pPr>
      <w:spacing w:line="169" w:lineRule="auto"/>
      <w:ind w:left="4336"/>
      <w:rPr>
        <w:rFonts w:ascii="宋体" w:hAnsi="宋体" w:eastAsia="宋体" w:cs="宋体"/>
        <w:sz w:val="13"/>
        <w:szCs w:val="13"/>
      </w:rPr>
    </w:pPr>
    <w:r>
      <w:rPr>
        <w:sz w:val="13"/>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60DE7">
                          <w:pPr>
                            <w:pStyle w:val="1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0F60DE7">
                    <w:pPr>
                      <w:pStyle w:val="1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AC10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B8B2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5EB8B2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035FC">
    <w:pPr>
      <w:pStyle w:val="1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6F8FD">
                          <w:pPr>
                            <w:pStyle w:val="1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D16F8FD">
                    <w:pPr>
                      <w:pStyle w:val="1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CDDCD">
    <w:pPr>
      <w:pStyle w:val="1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A86B4">
                          <w:pPr>
                            <w:pStyle w:val="1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8DA86B4">
                    <w:pPr>
                      <w:pStyle w:val="1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DA4B">
    <w:pPr>
      <w:pStyle w:val="1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5BE57">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AE5BE57">
                    <w:pPr>
                      <w:pStyle w:val="1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DDC4A">
    <w:pPr>
      <w:pStyle w:val="13"/>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AF3EF">
                          <w:pPr>
                            <w:pStyle w:val="1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70CAF3EF">
                    <w:pPr>
                      <w:pStyle w:val="1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72668">
    <w:pPr>
      <w:pStyle w:val="13"/>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95E8A">
                          <w:pPr>
                            <w:pStyle w:val="1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6095E8A">
                    <w:pPr>
                      <w:pStyle w:val="1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628D">
    <w:pPr>
      <w:pStyle w:val="13"/>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0CBF9">
                          <w:pPr>
                            <w:pStyle w:val="1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4F0CBF9">
                    <w:pPr>
                      <w:pStyle w:val="1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715C">
    <w:pPr>
      <w:pStyle w:val="13"/>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888E1">
                          <w:pPr>
                            <w:pStyle w:val="1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DE888E1">
                    <w:pPr>
                      <w:pStyle w:val="1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D8765">
    <w:pPr>
      <w:pStyle w:val="13"/>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4A5A1">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984A5A1">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BD86E">
    <w:pPr>
      <w:pStyle w:val="13"/>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06A27">
                          <w:pPr>
                            <w:pStyle w:val="13"/>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5406A27">
                    <w:pPr>
                      <w:pStyle w:val="1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D2280">
    <w:pPr>
      <w:pStyle w:val="13"/>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9625A">
                          <w:pPr>
                            <w:pStyle w:val="1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6659625A">
                    <w:pPr>
                      <w:pStyle w:val="1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937F">
    <w:pPr>
      <w:spacing w:line="168" w:lineRule="auto"/>
      <w:ind w:left="4504"/>
      <w:rPr>
        <w:rFonts w:ascii="宋体" w:hAnsi="宋体" w:eastAsia="宋体" w:cs="宋体"/>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E6C44">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EBE6C44">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36553">
    <w:pPr>
      <w:pStyle w:val="13"/>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D91BC">
                          <w:pPr>
                            <w:pStyle w:val="1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F0D91BC">
                    <w:pPr>
                      <w:pStyle w:val="1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6F056">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56B51">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D056B51">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83F67">
    <w:pPr>
      <w:spacing w:line="169" w:lineRule="auto"/>
      <w:rPr>
        <w:rFonts w:ascii="宋体" w:hAnsi="宋体" w:eastAsia="宋体" w:cs="宋体"/>
        <w:sz w:val="13"/>
        <w:szCs w:val="13"/>
      </w:rPr>
    </w:pPr>
    <w:r>
      <w:rPr>
        <w:sz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83524">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C683524">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A7CF">
    <w:pPr>
      <w:spacing w:line="169" w:lineRule="auto"/>
      <w:ind w:left="4350"/>
      <w:rPr>
        <w:rFonts w:ascii="宋体" w:hAnsi="宋体" w:eastAsia="宋体" w:cs="宋体"/>
        <w:sz w:val="13"/>
        <w:szCs w:val="13"/>
      </w:rPr>
    </w:pPr>
    <w:r>
      <w:rPr>
        <w:sz w:val="1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593D2">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EC593D2">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1BA65">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6BE11">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DD6BE11">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1EFD">
    <w:pPr>
      <w:spacing w:line="169" w:lineRule="auto"/>
      <w:ind w:left="4350"/>
      <w:rPr>
        <w:rFonts w:ascii="宋体" w:hAnsi="宋体" w:eastAsia="宋体" w:cs="宋体"/>
        <w:sz w:val="13"/>
        <w:szCs w:val="13"/>
      </w:rPr>
    </w:pPr>
    <w:r>
      <w:rPr>
        <w:sz w:val="13"/>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9219C">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509219C">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13D2">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D9D57">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3AD9D57">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64B89"/>
    <w:multiLevelType w:val="singleLevel"/>
    <w:tmpl w:val="32164B89"/>
    <w:lvl w:ilvl="0" w:tentative="0">
      <w:start w:val="2"/>
      <w:numFmt w:val="decimal"/>
      <w:suff w:val="nothing"/>
      <w:lvlText w:val="%1、"/>
      <w:lvlJc w:val="left"/>
    </w:lvl>
  </w:abstractNum>
  <w:abstractNum w:abstractNumId="1">
    <w:nsid w:val="3473386C"/>
    <w:multiLevelType w:val="singleLevel"/>
    <w:tmpl w:val="3473386C"/>
    <w:lvl w:ilvl="0" w:tentative="0">
      <w:start w:val="5"/>
      <w:numFmt w:val="chineseCounting"/>
      <w:suff w:val="space"/>
      <w:lvlText w:val="第%1章"/>
      <w:lvlJc w:val="left"/>
      <w:rPr>
        <w:rFonts w:hint="eastAsia"/>
      </w:rPr>
    </w:lvl>
  </w:abstractNum>
  <w:abstractNum w:abstractNumId="2">
    <w:nsid w:val="5A5EFB53"/>
    <w:multiLevelType w:val="singleLevel"/>
    <w:tmpl w:val="5A5EFB53"/>
    <w:lvl w:ilvl="0" w:tentative="0">
      <w:start w:val="2"/>
      <w:numFmt w:val="chineseCounting"/>
      <w:suff w:val="space"/>
      <w:lvlText w:val="第%1部分"/>
      <w:lvlJc w:val="left"/>
      <w:rPr>
        <w:rFonts w:cs="Times New Roman"/>
        <w:sz w:val="28"/>
        <w:szCs w:val="2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NkYzYzNDBlYmQxMjJlZGM1MTkzNzczODIxNzg1MzUifQ=="/>
  </w:docVars>
  <w:rsids>
    <w:rsidRoot w:val="00000000"/>
    <w:rsid w:val="00270BE1"/>
    <w:rsid w:val="00420521"/>
    <w:rsid w:val="014D0B1B"/>
    <w:rsid w:val="01866C7A"/>
    <w:rsid w:val="01C01EFE"/>
    <w:rsid w:val="020531A4"/>
    <w:rsid w:val="0233205E"/>
    <w:rsid w:val="026C6D7F"/>
    <w:rsid w:val="03561872"/>
    <w:rsid w:val="039B3DC0"/>
    <w:rsid w:val="03A74512"/>
    <w:rsid w:val="040C6A6B"/>
    <w:rsid w:val="041F679F"/>
    <w:rsid w:val="04A91F2A"/>
    <w:rsid w:val="057A0FE8"/>
    <w:rsid w:val="05AE355A"/>
    <w:rsid w:val="05F10580"/>
    <w:rsid w:val="05F1447D"/>
    <w:rsid w:val="067601CC"/>
    <w:rsid w:val="068F128E"/>
    <w:rsid w:val="06935222"/>
    <w:rsid w:val="06C23411"/>
    <w:rsid w:val="07AB0349"/>
    <w:rsid w:val="08687FE8"/>
    <w:rsid w:val="087150EF"/>
    <w:rsid w:val="08A74FB5"/>
    <w:rsid w:val="08AC4379"/>
    <w:rsid w:val="095C02EE"/>
    <w:rsid w:val="096133B5"/>
    <w:rsid w:val="09880942"/>
    <w:rsid w:val="09C6146A"/>
    <w:rsid w:val="0A84735B"/>
    <w:rsid w:val="0BC35C62"/>
    <w:rsid w:val="0BDC1B63"/>
    <w:rsid w:val="0E1107C6"/>
    <w:rsid w:val="0F9C6EF5"/>
    <w:rsid w:val="0FB00BF3"/>
    <w:rsid w:val="0FD61CDB"/>
    <w:rsid w:val="1089530E"/>
    <w:rsid w:val="110A60E1"/>
    <w:rsid w:val="114F1D45"/>
    <w:rsid w:val="11FD79F3"/>
    <w:rsid w:val="121C60CC"/>
    <w:rsid w:val="12372F05"/>
    <w:rsid w:val="125735A8"/>
    <w:rsid w:val="13135B99"/>
    <w:rsid w:val="13614867"/>
    <w:rsid w:val="139D323C"/>
    <w:rsid w:val="14B46A8F"/>
    <w:rsid w:val="14DA401C"/>
    <w:rsid w:val="158F4E06"/>
    <w:rsid w:val="15B605E5"/>
    <w:rsid w:val="169E79F7"/>
    <w:rsid w:val="169F1079"/>
    <w:rsid w:val="16ED0036"/>
    <w:rsid w:val="17563E2E"/>
    <w:rsid w:val="17982698"/>
    <w:rsid w:val="180A3F81"/>
    <w:rsid w:val="189D0BD3"/>
    <w:rsid w:val="18A60DE5"/>
    <w:rsid w:val="18B3705E"/>
    <w:rsid w:val="18F02060"/>
    <w:rsid w:val="190A6EA1"/>
    <w:rsid w:val="19341F4D"/>
    <w:rsid w:val="19483C4A"/>
    <w:rsid w:val="1AD45A10"/>
    <w:rsid w:val="1AF44089"/>
    <w:rsid w:val="1B087B35"/>
    <w:rsid w:val="1BBC26CD"/>
    <w:rsid w:val="1BF9122C"/>
    <w:rsid w:val="1C316C17"/>
    <w:rsid w:val="1CE67A02"/>
    <w:rsid w:val="1D3D35F4"/>
    <w:rsid w:val="1E004AF3"/>
    <w:rsid w:val="1E917E41"/>
    <w:rsid w:val="1FEA5A5B"/>
    <w:rsid w:val="1FF16DE9"/>
    <w:rsid w:val="20000DDB"/>
    <w:rsid w:val="20CA13E8"/>
    <w:rsid w:val="21535882"/>
    <w:rsid w:val="219F6A0B"/>
    <w:rsid w:val="21B7404D"/>
    <w:rsid w:val="220B3A67"/>
    <w:rsid w:val="222D7E81"/>
    <w:rsid w:val="22714212"/>
    <w:rsid w:val="231F5A1C"/>
    <w:rsid w:val="23682D00"/>
    <w:rsid w:val="23812232"/>
    <w:rsid w:val="2406098A"/>
    <w:rsid w:val="24822706"/>
    <w:rsid w:val="24D312A8"/>
    <w:rsid w:val="251A0B90"/>
    <w:rsid w:val="26551754"/>
    <w:rsid w:val="26971D6D"/>
    <w:rsid w:val="26C03072"/>
    <w:rsid w:val="26CA0394"/>
    <w:rsid w:val="26CD39E1"/>
    <w:rsid w:val="273B6B9C"/>
    <w:rsid w:val="273C0C2A"/>
    <w:rsid w:val="278422F1"/>
    <w:rsid w:val="288051AE"/>
    <w:rsid w:val="28816179"/>
    <w:rsid w:val="28C055AB"/>
    <w:rsid w:val="290A4A78"/>
    <w:rsid w:val="29236A8A"/>
    <w:rsid w:val="2A44045E"/>
    <w:rsid w:val="2B0D4CF3"/>
    <w:rsid w:val="2B391645"/>
    <w:rsid w:val="2B8F395A"/>
    <w:rsid w:val="2BD55811"/>
    <w:rsid w:val="2D2A6C88"/>
    <w:rsid w:val="2D6F4515"/>
    <w:rsid w:val="2D7626DC"/>
    <w:rsid w:val="2D915768"/>
    <w:rsid w:val="2E3F3416"/>
    <w:rsid w:val="2EE254D5"/>
    <w:rsid w:val="2EE61AE3"/>
    <w:rsid w:val="2EF22236"/>
    <w:rsid w:val="2F520F27"/>
    <w:rsid w:val="2F715851"/>
    <w:rsid w:val="30406FD1"/>
    <w:rsid w:val="30467249"/>
    <w:rsid w:val="30DC13F0"/>
    <w:rsid w:val="31B71515"/>
    <w:rsid w:val="31D43E75"/>
    <w:rsid w:val="323D5EBE"/>
    <w:rsid w:val="32B141B6"/>
    <w:rsid w:val="33204B4A"/>
    <w:rsid w:val="33843679"/>
    <w:rsid w:val="33A15FD9"/>
    <w:rsid w:val="33D97C36"/>
    <w:rsid w:val="33E12879"/>
    <w:rsid w:val="33E97E46"/>
    <w:rsid w:val="34224435"/>
    <w:rsid w:val="34F0546A"/>
    <w:rsid w:val="35245EE4"/>
    <w:rsid w:val="353E7704"/>
    <w:rsid w:val="35B71AE4"/>
    <w:rsid w:val="36201D7F"/>
    <w:rsid w:val="37272C99"/>
    <w:rsid w:val="37B26A07"/>
    <w:rsid w:val="38060B00"/>
    <w:rsid w:val="392A081F"/>
    <w:rsid w:val="3930052B"/>
    <w:rsid w:val="393F42CA"/>
    <w:rsid w:val="394F0285"/>
    <w:rsid w:val="39A64349"/>
    <w:rsid w:val="39F94DC1"/>
    <w:rsid w:val="3A4122C4"/>
    <w:rsid w:val="3A916DA7"/>
    <w:rsid w:val="3AEC66D3"/>
    <w:rsid w:val="3BB36B5D"/>
    <w:rsid w:val="3C0637C5"/>
    <w:rsid w:val="3C5C5193"/>
    <w:rsid w:val="3C681D8A"/>
    <w:rsid w:val="3CAF388A"/>
    <w:rsid w:val="3D0A4BEF"/>
    <w:rsid w:val="3D850719"/>
    <w:rsid w:val="3E1A5306"/>
    <w:rsid w:val="3E573E64"/>
    <w:rsid w:val="3EAE5A4E"/>
    <w:rsid w:val="3ED5122D"/>
    <w:rsid w:val="3FF83425"/>
    <w:rsid w:val="40F938F8"/>
    <w:rsid w:val="41022E2C"/>
    <w:rsid w:val="413E57AF"/>
    <w:rsid w:val="417E656E"/>
    <w:rsid w:val="41923405"/>
    <w:rsid w:val="42002A64"/>
    <w:rsid w:val="42212164"/>
    <w:rsid w:val="432522CD"/>
    <w:rsid w:val="439C056B"/>
    <w:rsid w:val="43D83C99"/>
    <w:rsid w:val="443C6A92"/>
    <w:rsid w:val="449720FB"/>
    <w:rsid w:val="44B518E4"/>
    <w:rsid w:val="44B85878"/>
    <w:rsid w:val="453942C3"/>
    <w:rsid w:val="46205483"/>
    <w:rsid w:val="470703F1"/>
    <w:rsid w:val="47923A5C"/>
    <w:rsid w:val="483B6619"/>
    <w:rsid w:val="492879AB"/>
    <w:rsid w:val="4A930919"/>
    <w:rsid w:val="4ACA1E61"/>
    <w:rsid w:val="4ADD3943"/>
    <w:rsid w:val="4B0610EB"/>
    <w:rsid w:val="4B49722A"/>
    <w:rsid w:val="4C675BBA"/>
    <w:rsid w:val="4D0C6761"/>
    <w:rsid w:val="4D5679DC"/>
    <w:rsid w:val="4D7E765F"/>
    <w:rsid w:val="4DB210B7"/>
    <w:rsid w:val="4DF00321"/>
    <w:rsid w:val="4E546612"/>
    <w:rsid w:val="4E8D5680"/>
    <w:rsid w:val="4F014A44"/>
    <w:rsid w:val="4F532AD0"/>
    <w:rsid w:val="4F5D3557"/>
    <w:rsid w:val="4F896753"/>
    <w:rsid w:val="4FC7696F"/>
    <w:rsid w:val="50B415EA"/>
    <w:rsid w:val="50CF1F80"/>
    <w:rsid w:val="511D0F3D"/>
    <w:rsid w:val="512D063D"/>
    <w:rsid w:val="522E2CD6"/>
    <w:rsid w:val="52925DE9"/>
    <w:rsid w:val="52B8531C"/>
    <w:rsid w:val="531F107A"/>
    <w:rsid w:val="534C3D5B"/>
    <w:rsid w:val="536A41E2"/>
    <w:rsid w:val="536F5E93"/>
    <w:rsid w:val="54120B01"/>
    <w:rsid w:val="54EA55DA"/>
    <w:rsid w:val="55482300"/>
    <w:rsid w:val="55805F3E"/>
    <w:rsid w:val="56332FB1"/>
    <w:rsid w:val="56705FB3"/>
    <w:rsid w:val="56A63783"/>
    <w:rsid w:val="57776ECD"/>
    <w:rsid w:val="59305585"/>
    <w:rsid w:val="596330B2"/>
    <w:rsid w:val="5A772FB2"/>
    <w:rsid w:val="5A8F1991"/>
    <w:rsid w:val="5AA7366C"/>
    <w:rsid w:val="5AF12381"/>
    <w:rsid w:val="5AF26F96"/>
    <w:rsid w:val="5AF27BC7"/>
    <w:rsid w:val="5B2757EE"/>
    <w:rsid w:val="5B745BFD"/>
    <w:rsid w:val="5B994C57"/>
    <w:rsid w:val="5BE82147"/>
    <w:rsid w:val="5C2F5FC8"/>
    <w:rsid w:val="5CE45005"/>
    <w:rsid w:val="5D7243BE"/>
    <w:rsid w:val="5DBF4526"/>
    <w:rsid w:val="5DD11B4B"/>
    <w:rsid w:val="5E44774B"/>
    <w:rsid w:val="5EA06D09"/>
    <w:rsid w:val="5F795ED8"/>
    <w:rsid w:val="6071394A"/>
    <w:rsid w:val="607B17DC"/>
    <w:rsid w:val="60C969EB"/>
    <w:rsid w:val="60EE5136"/>
    <w:rsid w:val="617D1584"/>
    <w:rsid w:val="62B9483E"/>
    <w:rsid w:val="62CC631F"/>
    <w:rsid w:val="63327F87"/>
    <w:rsid w:val="63B23767"/>
    <w:rsid w:val="641F4B74"/>
    <w:rsid w:val="648D7D30"/>
    <w:rsid w:val="64E2007C"/>
    <w:rsid w:val="66E072CC"/>
    <w:rsid w:val="67650AF0"/>
    <w:rsid w:val="67F74E5D"/>
    <w:rsid w:val="68552CA8"/>
    <w:rsid w:val="68880F3A"/>
    <w:rsid w:val="6952010C"/>
    <w:rsid w:val="695E6C33"/>
    <w:rsid w:val="6985191D"/>
    <w:rsid w:val="69CE6E20"/>
    <w:rsid w:val="6A070584"/>
    <w:rsid w:val="6A65052B"/>
    <w:rsid w:val="6AC64E8E"/>
    <w:rsid w:val="6ADF0BB9"/>
    <w:rsid w:val="6AFF300A"/>
    <w:rsid w:val="6B20545A"/>
    <w:rsid w:val="6B9D6AAA"/>
    <w:rsid w:val="6BBB33D4"/>
    <w:rsid w:val="6C8B2DA7"/>
    <w:rsid w:val="6CC938CF"/>
    <w:rsid w:val="6DB36A59"/>
    <w:rsid w:val="6DEE183F"/>
    <w:rsid w:val="6E6733A0"/>
    <w:rsid w:val="6E71421E"/>
    <w:rsid w:val="6E731D44"/>
    <w:rsid w:val="6EFD5AB2"/>
    <w:rsid w:val="702A0B29"/>
    <w:rsid w:val="70C307F9"/>
    <w:rsid w:val="711F7F62"/>
    <w:rsid w:val="71265794"/>
    <w:rsid w:val="71333A0D"/>
    <w:rsid w:val="71775FF0"/>
    <w:rsid w:val="71D451F0"/>
    <w:rsid w:val="72D60AF4"/>
    <w:rsid w:val="75707EAE"/>
    <w:rsid w:val="761B163F"/>
    <w:rsid w:val="7626398C"/>
    <w:rsid w:val="762E73FA"/>
    <w:rsid w:val="76B63AC1"/>
    <w:rsid w:val="76DF00BE"/>
    <w:rsid w:val="76FA4E9E"/>
    <w:rsid w:val="77106CCA"/>
    <w:rsid w:val="771F0CBB"/>
    <w:rsid w:val="77E536EB"/>
    <w:rsid w:val="78034139"/>
    <w:rsid w:val="785A7307"/>
    <w:rsid w:val="788334CC"/>
    <w:rsid w:val="7883527A"/>
    <w:rsid w:val="791D48E2"/>
    <w:rsid w:val="79C8388C"/>
    <w:rsid w:val="79D20FEE"/>
    <w:rsid w:val="79FA77BE"/>
    <w:rsid w:val="7A0E74D4"/>
    <w:rsid w:val="7ACB2A36"/>
    <w:rsid w:val="7B6B0973"/>
    <w:rsid w:val="7B7B492E"/>
    <w:rsid w:val="7C8D66C7"/>
    <w:rsid w:val="7CAB7517"/>
    <w:rsid w:val="7D20753B"/>
    <w:rsid w:val="7D24527D"/>
    <w:rsid w:val="7DDE5F54"/>
    <w:rsid w:val="7E865AC4"/>
    <w:rsid w:val="7EA321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99"/>
    <w:pPr>
      <w:widowControl/>
      <w:suppressAutoHyphens/>
      <w:adjustRightInd w:val="0"/>
      <w:spacing w:before="120" w:after="100" w:afterAutospacing="1" w:line="360" w:lineRule="auto"/>
      <w:ind w:firstLine="567"/>
      <w:jc w:val="center"/>
      <w:outlineLvl w:val="1"/>
    </w:pPr>
    <w:rPr>
      <w:rFonts w:ascii="Arial" w:hAnsi="Arial" w:eastAsia="黑体"/>
      <w:b/>
      <w:bCs/>
      <w:color w:val="FF0000"/>
      <w:kern w:val="28"/>
      <w:sz w:val="30"/>
      <w:szCs w:val="30"/>
    </w:rPr>
  </w:style>
  <w:style w:type="paragraph" w:styleId="4">
    <w:name w:val="heading 4"/>
    <w:basedOn w:val="1"/>
    <w:next w:val="1"/>
    <w:qFormat/>
    <w:uiPriority w:val="99"/>
    <w:pPr>
      <w:keepNext/>
      <w:keepLines/>
      <w:spacing w:before="280" w:after="290" w:line="372" w:lineRule="auto"/>
      <w:outlineLvl w:val="3"/>
    </w:pPr>
    <w:rPr>
      <w:rFonts w:ascii="Arial" w:hAnsi="Arial" w:eastAsia="黑体"/>
      <w:b/>
      <w:bCs/>
      <w:kern w:val="0"/>
      <w:sz w:val="28"/>
      <w:szCs w:val="28"/>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rPr>
      <w:rFonts w:ascii="Calibri" w:hAnsi="Calibri"/>
      <w:szCs w:val="22"/>
    </w:rPr>
  </w:style>
  <w:style w:type="paragraph" w:styleId="5">
    <w:name w:val="toa heading"/>
    <w:basedOn w:val="1"/>
    <w:next w:val="1"/>
    <w:autoRedefine/>
    <w:unhideWhenUsed/>
    <w:qFormat/>
    <w:uiPriority w:val="99"/>
    <w:pPr>
      <w:spacing w:before="120"/>
    </w:pPr>
    <w:rPr>
      <w:rFonts w:ascii="Arial" w:hAnsi="Arial" w:cs="Arial"/>
      <w:sz w:val="24"/>
    </w:rPr>
  </w:style>
  <w:style w:type="paragraph" w:styleId="6">
    <w:name w:val="annotation text"/>
    <w:basedOn w:val="1"/>
    <w:qFormat/>
    <w:uiPriority w:val="0"/>
    <w:pPr>
      <w:jc w:val="left"/>
    </w:pPr>
  </w:style>
  <w:style w:type="paragraph" w:styleId="7">
    <w:name w:val="Body Text"/>
    <w:basedOn w:val="1"/>
    <w:next w:val="8"/>
    <w:autoRedefine/>
    <w:semiHidden/>
    <w:qFormat/>
    <w:uiPriority w:val="0"/>
    <w:rPr>
      <w:rFonts w:ascii="Arial" w:hAnsi="Arial" w:eastAsia="Arial" w:cs="Arial"/>
      <w:sz w:val="21"/>
      <w:szCs w:val="21"/>
      <w:lang w:val="en-US" w:eastAsia="en-US" w:bidi="ar-SA"/>
    </w:rPr>
  </w:style>
  <w:style w:type="paragraph" w:styleId="8">
    <w:name w:val="Body Text 2"/>
    <w:basedOn w:val="1"/>
    <w:next w:val="9"/>
    <w:qFormat/>
    <w:uiPriority w:val="0"/>
    <w:pPr>
      <w:spacing w:after="120" w:line="480" w:lineRule="auto"/>
      <w:ind w:firstLine="560" w:firstLineChars="200"/>
    </w:pPr>
    <w:rPr>
      <w:rFonts w:ascii="Calibri" w:hAnsi="Calibri" w:eastAsia="仿宋_GB2312"/>
      <w:sz w:val="28"/>
      <w:szCs w:val="24"/>
    </w:rPr>
  </w:style>
  <w:style w:type="paragraph" w:styleId="9">
    <w:name w:val="Plain Text"/>
    <w:basedOn w:val="1"/>
    <w:next w:val="10"/>
    <w:unhideWhenUsed/>
    <w:qFormat/>
    <w:uiPriority w:val="0"/>
    <w:rPr>
      <w:rFonts w:hint="eastAsia" w:ascii="宋体" w:hAnsi="Courier New"/>
      <w:sz w:val="21"/>
      <w:szCs w:val="21"/>
    </w:rPr>
  </w:style>
  <w:style w:type="paragraph" w:styleId="10">
    <w:name w:val="index 7"/>
    <w:basedOn w:val="1"/>
    <w:next w:val="1"/>
    <w:unhideWhenUsed/>
    <w:qFormat/>
    <w:uiPriority w:val="99"/>
    <w:pPr>
      <w:ind w:left="1200" w:leftChars="1200"/>
    </w:pPr>
  </w:style>
  <w:style w:type="paragraph" w:styleId="11">
    <w:name w:val="Block Text"/>
    <w:basedOn w:val="1"/>
    <w:next w:val="12"/>
    <w:autoRedefine/>
    <w:qFormat/>
    <w:uiPriority w:val="0"/>
    <w:pPr>
      <w:autoSpaceDE w:val="0"/>
      <w:autoSpaceDN w:val="0"/>
      <w:adjustRightInd w:val="0"/>
      <w:spacing w:line="662" w:lineRule="exact"/>
      <w:ind w:left="182" w:leftChars="182" w:right="6"/>
    </w:pPr>
    <w:rPr>
      <w:kern w:val="0"/>
      <w:sz w:val="28"/>
      <w:szCs w:val="28"/>
    </w:rPr>
  </w:style>
  <w:style w:type="paragraph" w:styleId="12">
    <w:name w:val="HTML Preformatted"/>
    <w:basedOn w:val="1"/>
    <w:next w:val="5"/>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13">
    <w:name w:val="footer"/>
    <w:basedOn w:val="1"/>
    <w:autoRedefine/>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w:basedOn w:val="7"/>
    <w:next w:val="1"/>
    <w:autoRedefine/>
    <w:qFormat/>
    <w:uiPriority w:val="99"/>
    <w:pPr>
      <w:spacing w:line="360" w:lineRule="auto"/>
      <w:ind w:firstLine="420"/>
    </w:pPr>
    <w:rPr>
      <w:rFonts w:eastAsia="Arial Unicode MS"/>
      <w:color w:val="000000"/>
      <w:kern w:val="0"/>
      <w:sz w:val="28"/>
      <w:szCs w:val="28"/>
    </w:rPr>
  </w:style>
  <w:style w:type="paragraph" w:styleId="18">
    <w:name w:val="Body Text First Indent 2"/>
    <w:basedOn w:val="1"/>
    <w:autoRedefine/>
    <w:qFormat/>
    <w:uiPriority w:val="99"/>
    <w:pPr>
      <w:spacing w:before="100" w:beforeAutospacing="1" w:after="120" w:line="360" w:lineRule="auto"/>
      <w:ind w:left="420" w:firstLine="420"/>
    </w:pPr>
    <w:rPr>
      <w:rFonts w:eastAsia="Arial Unicode MS"/>
      <w:color w:val="000000"/>
      <w:kern w:val="0"/>
      <w:sz w:val="20"/>
    </w:rPr>
  </w:style>
  <w:style w:type="character" w:styleId="21">
    <w:name w:val="Strong"/>
    <w:basedOn w:val="20"/>
    <w:qFormat/>
    <w:uiPriority w:val="0"/>
    <w:rPr>
      <w:b/>
      <w:bCs/>
    </w:rPr>
  </w:style>
  <w:style w:type="character" w:styleId="22">
    <w:name w:val="FollowedHyperlink"/>
    <w:basedOn w:val="20"/>
    <w:autoRedefine/>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rPr>
      <w:vanish/>
    </w:rPr>
  </w:style>
  <w:style w:type="character" w:styleId="27">
    <w:name w:val="HTML Variable"/>
    <w:basedOn w:val="20"/>
    <w:autoRedefine/>
    <w:qFormat/>
    <w:uiPriority w:val="0"/>
  </w:style>
  <w:style w:type="character" w:styleId="28">
    <w:name w:val="Hyperlink"/>
    <w:basedOn w:val="20"/>
    <w:autoRedefine/>
    <w:qFormat/>
    <w:uiPriority w:val="0"/>
    <w:rPr>
      <w:color w:val="0000FF"/>
      <w:u w:val="singl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autoRedefine/>
    <w:qFormat/>
    <w:uiPriority w:val="0"/>
    <w:rPr>
      <w:rFonts w:ascii="monospace" w:hAnsi="monospace" w:eastAsia="monospace" w:cs="monospace"/>
      <w:sz w:val="20"/>
    </w:rPr>
  </w:style>
  <w:style w:type="character" w:styleId="32">
    <w:name w:val="HTML Sample"/>
    <w:basedOn w:val="20"/>
    <w:qFormat/>
    <w:uiPriority w:val="0"/>
    <w:rPr>
      <w:rFonts w:hint="default" w:ascii="monospace" w:hAnsi="monospace" w:eastAsia="monospace" w:cs="monospace"/>
      <w:bdr w:val="single" w:color="888888" w:sz="2" w:space="0"/>
      <w:shd w:val="clear" w:fill="F2F4F9"/>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rPr>
      <w:rFonts w:ascii="宋体" w:hAnsi="宋体" w:eastAsia="宋体" w:cs="宋体"/>
      <w:sz w:val="24"/>
      <w:szCs w:val="24"/>
      <w:lang w:val="en-US" w:eastAsia="en-US" w:bidi="ar-SA"/>
    </w:rPr>
  </w:style>
  <w:style w:type="paragraph" w:customStyle="1" w:styleId="35">
    <w:name w:val="zw"/>
    <w:basedOn w:val="1"/>
    <w:autoRedefine/>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36">
    <w:name w:val="hover"/>
    <w:basedOn w:val="20"/>
    <w:qFormat/>
    <w:uiPriority w:val="0"/>
  </w:style>
  <w:style w:type="character" w:customStyle="1" w:styleId="37">
    <w:name w:val="hover1"/>
    <w:basedOn w:val="20"/>
    <w:qFormat/>
    <w:uiPriority w:val="0"/>
    <w:rPr>
      <w:color w:val="2590EB"/>
    </w:rPr>
  </w:style>
  <w:style w:type="character" w:customStyle="1" w:styleId="38">
    <w:name w:val="hover2"/>
    <w:basedOn w:val="20"/>
    <w:qFormat/>
    <w:uiPriority w:val="0"/>
    <w:rPr>
      <w:color w:val="2590EB"/>
    </w:rPr>
  </w:style>
  <w:style w:type="character" w:customStyle="1" w:styleId="39">
    <w:name w:val="mini-outputtext1"/>
    <w:basedOn w:val="20"/>
    <w:qFormat/>
    <w:uiPriority w:val="0"/>
  </w:style>
  <w:style w:type="character" w:customStyle="1" w:styleId="40">
    <w:name w:val="hover3"/>
    <w:basedOn w:val="20"/>
    <w:qFormat/>
    <w:uiPriority w:val="0"/>
  </w:style>
  <w:style w:type="paragraph" w:customStyle="1" w:styleId="41">
    <w:name w:val="列出段落1"/>
    <w:qFormat/>
    <w:uiPriority w:val="34"/>
    <w:pPr>
      <w:ind w:firstLine="420" w:firstLineChars="200"/>
    </w:pPr>
    <w:rPr>
      <w:rFonts w:ascii="Times New Roman" w:hAnsi="Times New Roman" w:eastAsia="宋体" w:cs="Times New Roman"/>
      <w:kern w:val="0"/>
      <w:sz w:val="20"/>
      <w:szCs w:val="20"/>
      <w:lang w:val="en-US" w:eastAsia="zh-CN" w:bidi="ar-SA"/>
    </w:rPr>
  </w:style>
  <w:style w:type="paragraph" w:customStyle="1" w:styleId="42">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6688</Words>
  <Characters>7868</Characters>
  <TotalTime>2</TotalTime>
  <ScaleCrop>false</ScaleCrop>
  <LinksUpToDate>false</LinksUpToDate>
  <CharactersWithSpaces>7919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2023-11-06T15:47:00Z</dcterms:created>
  <dc:creator>Kingsoft-PDF</dc:creator>
  <cp:lastModifiedBy>樱桃裙</cp:lastModifiedBy>
  <cp:lastPrinted>2023-11-08T00:41:00Z</cp:lastPrinted>
  <dcterms:modified xsi:type="dcterms:W3CDTF">2025-03-28T06:44:16Z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2023-11-06T15:48:03Z</vt:filetime>
  </property>
  <property fmtid="{D5CDD505-2E9C-101B-9397-08002B2CF9AE}" pid="4" name="UsrData">
    <vt:lpwstr>65489a2001f672001f74142ewl</vt:lpwstr>
  </property>
  <property fmtid="{D5CDD505-2E9C-101B-9397-08002B2CF9AE}" pid="5" name="KSOProductBuildVer">
    <vt:lpwstr>2052-12.1.0.20305</vt:lpwstr>
  </property>
  <property fmtid="{D5CDD505-2E9C-101B-9397-08002B2CF9AE}" pid="6" name="ICV">
    <vt:lpwstr>45DF281DA46842B0BBB96F2BA10708DE_13</vt:lpwstr>
  </property>
  <property fmtid="{D5CDD505-2E9C-101B-9397-08002B2CF9AE}" pid="7" name="KSOTemplateDocerSaveRecord">
    <vt:lpwstr>eyJoZGlkIjoiOGE5ZDlkNjk5NmE3NzAxYTNiMWI4N2M1N2E0MDljYzgiLCJ1c2VySWQiOiIzODI4NTc5OTcifQ==</vt:lpwstr>
  </property>
</Properties>
</file>